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DEC" w:rsidRPr="00683E6F" w:rsidRDefault="00683E6F" w:rsidP="00683E6F">
      <w:pPr>
        <w:spacing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 xml:space="preserve">      (23)</w:t>
      </w:r>
    </w:p>
    <w:p w:rsidR="00B60DEC" w:rsidRPr="00473FDD" w:rsidRDefault="00E353E1" w:rsidP="00B60D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w:t>
      </w:r>
      <w:r w:rsidR="00B60DEC" w:rsidRPr="00473FDD">
        <w:rPr>
          <w:rFonts w:ascii="Times New Roman" w:hAnsi="Times New Roman" w:cs="Times New Roman"/>
          <w:b/>
          <w:sz w:val="24"/>
          <w:szCs w:val="24"/>
        </w:rPr>
        <w:t xml:space="preserve">GOLA </w:t>
      </w:r>
      <w:r w:rsidR="00A5736B" w:rsidRPr="00473FDD">
        <w:rPr>
          <w:rFonts w:ascii="Times New Roman" w:hAnsi="Times New Roman" w:cs="Times New Roman"/>
          <w:b/>
          <w:sz w:val="24"/>
          <w:szCs w:val="24"/>
        </w:rPr>
        <w:t xml:space="preserve">    </w:t>
      </w:r>
      <w:r w:rsidR="00B60DEC" w:rsidRPr="00473FDD">
        <w:rPr>
          <w:rFonts w:ascii="Times New Roman" w:hAnsi="Times New Roman" w:cs="Times New Roman"/>
          <w:b/>
          <w:sz w:val="24"/>
          <w:szCs w:val="24"/>
        </w:rPr>
        <w:t xml:space="preserve">ENTERPRISES </w:t>
      </w:r>
      <w:r w:rsidR="00A5736B" w:rsidRPr="00473FDD">
        <w:rPr>
          <w:rFonts w:ascii="Times New Roman" w:hAnsi="Times New Roman" w:cs="Times New Roman"/>
          <w:b/>
          <w:sz w:val="24"/>
          <w:szCs w:val="24"/>
        </w:rPr>
        <w:t xml:space="preserve">    </w:t>
      </w:r>
      <w:r w:rsidR="00B60DEC" w:rsidRPr="00473FDD">
        <w:rPr>
          <w:rFonts w:ascii="Times New Roman" w:hAnsi="Times New Roman" w:cs="Times New Roman"/>
          <w:b/>
          <w:sz w:val="24"/>
          <w:szCs w:val="24"/>
        </w:rPr>
        <w:t xml:space="preserve">(PRIVATE) </w:t>
      </w:r>
      <w:r w:rsidR="00A5736B" w:rsidRPr="00473FDD">
        <w:rPr>
          <w:rFonts w:ascii="Times New Roman" w:hAnsi="Times New Roman" w:cs="Times New Roman"/>
          <w:b/>
          <w:sz w:val="24"/>
          <w:szCs w:val="24"/>
        </w:rPr>
        <w:t xml:space="preserve">    </w:t>
      </w:r>
      <w:r w:rsidR="00B60DEC" w:rsidRPr="00473FDD">
        <w:rPr>
          <w:rFonts w:ascii="Times New Roman" w:hAnsi="Times New Roman" w:cs="Times New Roman"/>
          <w:b/>
          <w:sz w:val="24"/>
          <w:szCs w:val="24"/>
        </w:rPr>
        <w:t>LIMITED</w:t>
      </w:r>
    </w:p>
    <w:p w:rsidR="00B60DEC" w:rsidRPr="00473FDD" w:rsidRDefault="00B60DEC" w:rsidP="00B60DEC">
      <w:pPr>
        <w:spacing w:after="0" w:line="240" w:lineRule="auto"/>
        <w:jc w:val="center"/>
        <w:rPr>
          <w:rFonts w:ascii="Times New Roman" w:hAnsi="Times New Roman" w:cs="Times New Roman"/>
          <w:b/>
          <w:sz w:val="24"/>
          <w:szCs w:val="24"/>
        </w:rPr>
      </w:pPr>
      <w:r w:rsidRPr="00473FDD">
        <w:rPr>
          <w:rFonts w:ascii="Times New Roman" w:hAnsi="Times New Roman" w:cs="Times New Roman"/>
          <w:b/>
          <w:sz w:val="24"/>
          <w:szCs w:val="24"/>
        </w:rPr>
        <w:t>V</w:t>
      </w:r>
    </w:p>
    <w:p w:rsidR="00B60DEC" w:rsidRPr="00473FDD" w:rsidRDefault="00B60DEC" w:rsidP="00B60DEC">
      <w:pPr>
        <w:spacing w:after="0" w:line="240" w:lineRule="auto"/>
        <w:jc w:val="center"/>
        <w:rPr>
          <w:rFonts w:ascii="Times New Roman" w:hAnsi="Times New Roman" w:cs="Times New Roman"/>
          <w:b/>
          <w:sz w:val="24"/>
          <w:szCs w:val="24"/>
        </w:rPr>
      </w:pPr>
      <w:r w:rsidRPr="00473FDD">
        <w:rPr>
          <w:rFonts w:ascii="Times New Roman" w:hAnsi="Times New Roman" w:cs="Times New Roman"/>
          <w:b/>
          <w:sz w:val="24"/>
          <w:szCs w:val="24"/>
        </w:rPr>
        <w:t xml:space="preserve">OLD </w:t>
      </w:r>
      <w:r w:rsidR="00A5736B" w:rsidRPr="00473FDD">
        <w:rPr>
          <w:rFonts w:ascii="Times New Roman" w:hAnsi="Times New Roman" w:cs="Times New Roman"/>
          <w:b/>
          <w:sz w:val="24"/>
          <w:szCs w:val="24"/>
        </w:rPr>
        <w:t xml:space="preserve">    </w:t>
      </w:r>
      <w:r w:rsidRPr="00473FDD">
        <w:rPr>
          <w:rFonts w:ascii="Times New Roman" w:hAnsi="Times New Roman" w:cs="Times New Roman"/>
          <w:b/>
          <w:sz w:val="24"/>
          <w:szCs w:val="24"/>
        </w:rPr>
        <w:t xml:space="preserve">MUTUAL </w:t>
      </w:r>
      <w:r w:rsidR="00A5736B" w:rsidRPr="00473FDD">
        <w:rPr>
          <w:rFonts w:ascii="Times New Roman" w:hAnsi="Times New Roman" w:cs="Times New Roman"/>
          <w:b/>
          <w:sz w:val="24"/>
          <w:szCs w:val="24"/>
        </w:rPr>
        <w:t xml:space="preserve">    </w:t>
      </w:r>
      <w:r w:rsidRPr="00473FDD">
        <w:rPr>
          <w:rFonts w:ascii="Times New Roman" w:hAnsi="Times New Roman" w:cs="Times New Roman"/>
          <w:b/>
          <w:sz w:val="24"/>
          <w:szCs w:val="24"/>
        </w:rPr>
        <w:t>PROPERTY</w:t>
      </w:r>
      <w:r w:rsidR="00A5736B" w:rsidRPr="00473FDD">
        <w:rPr>
          <w:rFonts w:ascii="Times New Roman" w:hAnsi="Times New Roman" w:cs="Times New Roman"/>
          <w:b/>
          <w:sz w:val="24"/>
          <w:szCs w:val="24"/>
        </w:rPr>
        <w:t xml:space="preserve">    </w:t>
      </w:r>
      <w:r w:rsidRPr="00473FDD">
        <w:rPr>
          <w:rFonts w:ascii="Times New Roman" w:hAnsi="Times New Roman" w:cs="Times New Roman"/>
          <w:b/>
          <w:sz w:val="24"/>
          <w:szCs w:val="24"/>
        </w:rPr>
        <w:t xml:space="preserve">INVESTMENT </w:t>
      </w:r>
      <w:r w:rsidR="00A5736B" w:rsidRPr="00473FDD">
        <w:rPr>
          <w:rFonts w:ascii="Times New Roman" w:hAnsi="Times New Roman" w:cs="Times New Roman"/>
          <w:b/>
          <w:sz w:val="24"/>
          <w:szCs w:val="24"/>
        </w:rPr>
        <w:t xml:space="preserve">    </w:t>
      </w:r>
      <w:r w:rsidRPr="00473FDD">
        <w:rPr>
          <w:rFonts w:ascii="Times New Roman" w:hAnsi="Times New Roman" w:cs="Times New Roman"/>
          <w:b/>
          <w:sz w:val="24"/>
          <w:szCs w:val="24"/>
        </w:rPr>
        <w:t xml:space="preserve">(PRIVATE) </w:t>
      </w:r>
      <w:r w:rsidR="00A5736B" w:rsidRPr="00473FDD">
        <w:rPr>
          <w:rFonts w:ascii="Times New Roman" w:hAnsi="Times New Roman" w:cs="Times New Roman"/>
          <w:b/>
          <w:sz w:val="24"/>
          <w:szCs w:val="24"/>
        </w:rPr>
        <w:t xml:space="preserve">    </w:t>
      </w:r>
      <w:r w:rsidRPr="00473FDD">
        <w:rPr>
          <w:rFonts w:ascii="Times New Roman" w:hAnsi="Times New Roman" w:cs="Times New Roman"/>
          <w:b/>
          <w:sz w:val="24"/>
          <w:szCs w:val="24"/>
        </w:rPr>
        <w:t xml:space="preserve">LIMITED </w:t>
      </w:r>
    </w:p>
    <w:p w:rsidR="00B60DEC" w:rsidRPr="00473FDD" w:rsidRDefault="00B60DEC" w:rsidP="00B60DEC">
      <w:pPr>
        <w:spacing w:line="480" w:lineRule="auto"/>
        <w:rPr>
          <w:rFonts w:ascii="Times New Roman" w:hAnsi="Times New Roman" w:cs="Times New Roman"/>
          <w:sz w:val="24"/>
          <w:szCs w:val="24"/>
        </w:rPr>
      </w:pPr>
    </w:p>
    <w:p w:rsidR="00B60DEC" w:rsidRPr="00473FDD" w:rsidRDefault="00B60DEC" w:rsidP="00B60DEC">
      <w:pPr>
        <w:spacing w:after="0" w:line="240" w:lineRule="auto"/>
        <w:rPr>
          <w:rFonts w:ascii="Times New Roman" w:eastAsia="Calibri" w:hAnsi="Times New Roman" w:cs="Times New Roman"/>
          <w:b/>
          <w:sz w:val="24"/>
          <w:szCs w:val="24"/>
          <w:lang w:val="en-ZA"/>
        </w:rPr>
      </w:pPr>
      <w:r w:rsidRPr="00473FDD">
        <w:rPr>
          <w:rFonts w:ascii="Times New Roman" w:eastAsia="Calibri" w:hAnsi="Times New Roman" w:cs="Times New Roman"/>
          <w:b/>
          <w:sz w:val="24"/>
          <w:szCs w:val="24"/>
          <w:lang w:val="en-ZA"/>
        </w:rPr>
        <w:t>SUPREME COURT OF ZIMBABWE</w:t>
      </w:r>
    </w:p>
    <w:p w:rsidR="00B60DEC" w:rsidRPr="00473FDD" w:rsidRDefault="00B60DEC" w:rsidP="00B60DEC">
      <w:pPr>
        <w:spacing w:after="0" w:line="240" w:lineRule="auto"/>
        <w:rPr>
          <w:rFonts w:ascii="Times New Roman" w:eastAsia="Calibri" w:hAnsi="Times New Roman" w:cs="Times New Roman"/>
          <w:b/>
          <w:sz w:val="24"/>
          <w:szCs w:val="24"/>
          <w:lang w:val="en-ZA"/>
        </w:rPr>
      </w:pPr>
      <w:r w:rsidRPr="00473FDD">
        <w:rPr>
          <w:rFonts w:ascii="Times New Roman" w:eastAsia="Calibri" w:hAnsi="Times New Roman" w:cs="Times New Roman"/>
          <w:b/>
          <w:sz w:val="24"/>
          <w:szCs w:val="24"/>
          <w:lang w:val="en-ZA"/>
        </w:rPr>
        <w:t>GOWORA JA, HLATSHWAYO JA &amp; GUVAVA JA</w:t>
      </w:r>
    </w:p>
    <w:p w:rsidR="00B60DEC" w:rsidRPr="00473FDD" w:rsidRDefault="00B60DEC" w:rsidP="00B60DEC">
      <w:pPr>
        <w:spacing w:after="0" w:line="240" w:lineRule="auto"/>
        <w:jc w:val="both"/>
        <w:rPr>
          <w:rFonts w:ascii="Times New Roman" w:eastAsia="Calibri" w:hAnsi="Times New Roman" w:cs="Times New Roman"/>
          <w:b/>
          <w:sz w:val="24"/>
          <w:szCs w:val="24"/>
          <w:lang w:val="en-ZA"/>
        </w:rPr>
      </w:pPr>
      <w:r w:rsidRPr="00473FDD">
        <w:rPr>
          <w:rFonts w:ascii="Times New Roman" w:eastAsia="Calibri" w:hAnsi="Times New Roman" w:cs="Times New Roman"/>
          <w:b/>
          <w:sz w:val="24"/>
          <w:szCs w:val="24"/>
          <w:lang w:val="en-ZA"/>
        </w:rPr>
        <w:t xml:space="preserve">HARARE, OCTOBER 19, 2017 </w:t>
      </w:r>
    </w:p>
    <w:p w:rsidR="00B60DEC" w:rsidRPr="00473FDD" w:rsidRDefault="00B60DEC" w:rsidP="00B60DEC">
      <w:pPr>
        <w:spacing w:line="480" w:lineRule="auto"/>
        <w:rPr>
          <w:rFonts w:ascii="Times New Roman" w:hAnsi="Times New Roman" w:cs="Times New Roman"/>
          <w:sz w:val="24"/>
          <w:szCs w:val="24"/>
        </w:rPr>
      </w:pPr>
    </w:p>
    <w:p w:rsidR="00B60DEC" w:rsidRPr="00473FDD" w:rsidRDefault="00B60DEC" w:rsidP="00B60DEC">
      <w:pPr>
        <w:spacing w:after="0" w:line="480" w:lineRule="auto"/>
        <w:jc w:val="both"/>
        <w:rPr>
          <w:rFonts w:ascii="Times New Roman" w:eastAsia="Calibri" w:hAnsi="Times New Roman" w:cs="Times New Roman"/>
          <w:i/>
          <w:sz w:val="24"/>
          <w:szCs w:val="24"/>
          <w:lang w:val="en-ZA"/>
        </w:rPr>
      </w:pPr>
      <w:r w:rsidRPr="00473FDD">
        <w:rPr>
          <w:rFonts w:ascii="Times New Roman" w:hAnsi="Times New Roman" w:cs="Times New Roman"/>
          <w:i/>
          <w:sz w:val="24"/>
          <w:szCs w:val="24"/>
        </w:rPr>
        <w:t>L. Madhuku</w:t>
      </w:r>
      <w:r w:rsidRPr="00473FDD">
        <w:rPr>
          <w:rFonts w:ascii="Times New Roman" w:eastAsia="Calibri" w:hAnsi="Times New Roman" w:cs="Times New Roman"/>
          <w:i/>
          <w:sz w:val="24"/>
          <w:szCs w:val="24"/>
          <w:lang w:val="en-ZA"/>
        </w:rPr>
        <w:t xml:space="preserve">, </w:t>
      </w:r>
      <w:r w:rsidRPr="00473FDD">
        <w:rPr>
          <w:rFonts w:ascii="Times New Roman" w:eastAsia="Calibri" w:hAnsi="Times New Roman" w:cs="Times New Roman"/>
          <w:sz w:val="24"/>
          <w:szCs w:val="24"/>
          <w:lang w:val="en-ZA"/>
        </w:rPr>
        <w:t>for the appellant</w:t>
      </w:r>
    </w:p>
    <w:p w:rsidR="00B60DEC" w:rsidRPr="00473FDD" w:rsidRDefault="00B60DEC" w:rsidP="00B60DEC">
      <w:pPr>
        <w:spacing w:after="0" w:line="480" w:lineRule="auto"/>
        <w:jc w:val="both"/>
        <w:rPr>
          <w:rFonts w:ascii="Times New Roman" w:eastAsia="Calibri" w:hAnsi="Times New Roman" w:cs="Times New Roman"/>
          <w:sz w:val="24"/>
          <w:szCs w:val="24"/>
          <w:lang w:val="en-ZA"/>
        </w:rPr>
      </w:pPr>
      <w:r w:rsidRPr="00473FDD">
        <w:rPr>
          <w:rFonts w:ascii="Times New Roman" w:eastAsia="Calibri" w:hAnsi="Times New Roman" w:cs="Times New Roman"/>
          <w:i/>
          <w:sz w:val="24"/>
          <w:szCs w:val="24"/>
          <w:lang w:val="en-ZA"/>
        </w:rPr>
        <w:t xml:space="preserve">T. Mpofu, </w:t>
      </w:r>
      <w:r w:rsidRPr="00473FDD">
        <w:rPr>
          <w:rFonts w:ascii="Times New Roman" w:eastAsia="Calibri" w:hAnsi="Times New Roman" w:cs="Times New Roman"/>
          <w:sz w:val="24"/>
          <w:szCs w:val="24"/>
          <w:lang w:val="en-ZA"/>
        </w:rPr>
        <w:t>for the respondent</w:t>
      </w:r>
    </w:p>
    <w:p w:rsidR="00B60DEC" w:rsidRPr="00473FDD" w:rsidRDefault="00B60DEC" w:rsidP="00B60DEC">
      <w:pPr>
        <w:spacing w:after="0" w:line="480" w:lineRule="auto"/>
        <w:jc w:val="both"/>
        <w:rPr>
          <w:rFonts w:ascii="Times New Roman" w:eastAsia="Calibri" w:hAnsi="Times New Roman" w:cs="Times New Roman"/>
          <w:sz w:val="24"/>
          <w:szCs w:val="24"/>
          <w:lang w:val="en-ZA"/>
        </w:rPr>
      </w:pPr>
    </w:p>
    <w:p w:rsidR="00B60DEC" w:rsidRPr="00473FDD" w:rsidRDefault="00B60DEC" w:rsidP="00A34445">
      <w:pPr>
        <w:spacing w:after="0" w:line="480" w:lineRule="auto"/>
        <w:ind w:firstLine="1134"/>
        <w:jc w:val="both"/>
        <w:rPr>
          <w:rFonts w:ascii="Times New Roman" w:eastAsia="Calibri" w:hAnsi="Times New Roman" w:cs="Times New Roman"/>
          <w:sz w:val="24"/>
          <w:szCs w:val="24"/>
          <w:lang w:val="en-ZA"/>
        </w:rPr>
      </w:pPr>
      <w:r w:rsidRPr="00473FDD">
        <w:rPr>
          <w:rFonts w:ascii="Times New Roman" w:eastAsia="Calibri" w:hAnsi="Times New Roman" w:cs="Times New Roman"/>
          <w:b/>
          <w:sz w:val="24"/>
          <w:szCs w:val="24"/>
          <w:lang w:val="en-ZA"/>
        </w:rPr>
        <w:t xml:space="preserve">GUVAVA JA: </w:t>
      </w:r>
      <w:r w:rsidRPr="00473FDD">
        <w:rPr>
          <w:rFonts w:ascii="Times New Roman" w:eastAsia="Calibri" w:hAnsi="Times New Roman" w:cs="Times New Roman"/>
          <w:b/>
          <w:sz w:val="24"/>
          <w:szCs w:val="24"/>
          <w:lang w:val="en-ZA"/>
        </w:rPr>
        <w:tab/>
      </w:r>
      <w:r w:rsidRPr="00473FDD">
        <w:rPr>
          <w:rFonts w:ascii="Times New Roman" w:eastAsia="Calibri" w:hAnsi="Times New Roman" w:cs="Times New Roman"/>
          <w:sz w:val="24"/>
          <w:szCs w:val="24"/>
          <w:lang w:val="en-ZA"/>
        </w:rPr>
        <w:t xml:space="preserve">This is an appeal against the decision of the High Court granting the respondent rescission of judgment in case number HC 7509/15 and ordering that the respondent file its answering papers to the appellant’s claim in case number HC 7509/15 within ten days of the granting of the order. </w:t>
      </w:r>
    </w:p>
    <w:p w:rsidR="00B60DEC" w:rsidRPr="00473FDD" w:rsidRDefault="00B60DEC" w:rsidP="00B60DEC">
      <w:pPr>
        <w:spacing w:after="0" w:line="480" w:lineRule="auto"/>
        <w:jc w:val="both"/>
        <w:rPr>
          <w:rFonts w:ascii="Times New Roman" w:eastAsia="Calibri" w:hAnsi="Times New Roman" w:cs="Times New Roman"/>
          <w:sz w:val="24"/>
          <w:szCs w:val="24"/>
          <w:lang w:val="en-ZA"/>
        </w:rPr>
      </w:pPr>
      <w:r w:rsidRPr="00473FDD">
        <w:rPr>
          <w:rFonts w:ascii="Times New Roman" w:eastAsia="Calibri" w:hAnsi="Times New Roman" w:cs="Times New Roman"/>
          <w:sz w:val="24"/>
          <w:szCs w:val="24"/>
          <w:lang w:val="en-ZA"/>
        </w:rPr>
        <w:tab/>
      </w:r>
    </w:p>
    <w:p w:rsidR="00B60DEC" w:rsidRPr="00473FDD" w:rsidRDefault="00B60DEC" w:rsidP="00A34445">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 xml:space="preserve">After hearing arguments from both parties, the appeal </w:t>
      </w:r>
      <w:r w:rsidR="0066078E" w:rsidRPr="00473FDD">
        <w:rPr>
          <w:rFonts w:ascii="Times New Roman" w:hAnsi="Times New Roman" w:cs="Times New Roman"/>
          <w:sz w:val="24"/>
          <w:szCs w:val="24"/>
        </w:rPr>
        <w:t>was struck off</w:t>
      </w:r>
      <w:r w:rsidRPr="00473FDD">
        <w:rPr>
          <w:rFonts w:ascii="Times New Roman" w:hAnsi="Times New Roman" w:cs="Times New Roman"/>
          <w:sz w:val="24"/>
          <w:szCs w:val="24"/>
        </w:rPr>
        <w:t xml:space="preserve"> the roll.  It was indicated that reasons for the decision would follow in due course.  These they are.</w:t>
      </w:r>
    </w:p>
    <w:p w:rsidR="00B60DEC" w:rsidRPr="00473FDD" w:rsidRDefault="00B60DEC" w:rsidP="00B60DEC">
      <w:pPr>
        <w:spacing w:after="0" w:line="480" w:lineRule="auto"/>
        <w:jc w:val="both"/>
        <w:rPr>
          <w:rFonts w:ascii="Times New Roman" w:hAnsi="Times New Roman" w:cs="Times New Roman"/>
          <w:sz w:val="24"/>
          <w:szCs w:val="24"/>
        </w:rPr>
      </w:pPr>
    </w:p>
    <w:p w:rsidR="00B60DEC" w:rsidRPr="00473FDD" w:rsidRDefault="00B60DEC" w:rsidP="00B60DEC">
      <w:pPr>
        <w:spacing w:after="0" w:line="480" w:lineRule="auto"/>
        <w:jc w:val="both"/>
        <w:rPr>
          <w:rFonts w:ascii="Times New Roman" w:hAnsi="Times New Roman" w:cs="Times New Roman"/>
          <w:b/>
          <w:sz w:val="24"/>
          <w:szCs w:val="24"/>
        </w:rPr>
      </w:pPr>
      <w:r w:rsidRPr="00473FDD">
        <w:rPr>
          <w:rFonts w:ascii="Times New Roman" w:hAnsi="Times New Roman" w:cs="Times New Roman"/>
          <w:b/>
          <w:sz w:val="24"/>
          <w:szCs w:val="24"/>
        </w:rPr>
        <w:t>BACKGROUND FACTS</w:t>
      </w:r>
    </w:p>
    <w:p w:rsidR="00B60DEC" w:rsidRPr="00473FDD" w:rsidRDefault="00B60DEC" w:rsidP="00A34445">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The appellant caused summons to be issued against the respondent for the sum of US$304 168</w:t>
      </w:r>
      <w:r w:rsidR="00A34445" w:rsidRPr="00473FDD">
        <w:rPr>
          <w:rFonts w:ascii="Times New Roman" w:hAnsi="Times New Roman" w:cs="Times New Roman"/>
          <w:sz w:val="24"/>
          <w:szCs w:val="24"/>
        </w:rPr>
        <w:t xml:space="preserve">.50 plus </w:t>
      </w:r>
      <w:r w:rsidRPr="00473FDD">
        <w:rPr>
          <w:rFonts w:ascii="Times New Roman" w:hAnsi="Times New Roman" w:cs="Times New Roman"/>
          <w:sz w:val="24"/>
          <w:szCs w:val="24"/>
        </w:rPr>
        <w:t xml:space="preserve">interest </w:t>
      </w:r>
      <w:r w:rsidR="007F7CF1" w:rsidRPr="00473FDD">
        <w:rPr>
          <w:rFonts w:ascii="Times New Roman" w:hAnsi="Times New Roman" w:cs="Times New Roman"/>
          <w:sz w:val="24"/>
          <w:szCs w:val="24"/>
        </w:rPr>
        <w:t xml:space="preserve">at fourteen percent </w:t>
      </w:r>
      <w:r w:rsidRPr="00473FDD">
        <w:rPr>
          <w:rFonts w:ascii="Times New Roman" w:hAnsi="Times New Roman" w:cs="Times New Roman"/>
          <w:sz w:val="24"/>
          <w:szCs w:val="24"/>
        </w:rPr>
        <w:t>per annum from the date of issuance of the summons to the date of payment</w:t>
      </w:r>
      <w:r w:rsidR="0066078E" w:rsidRPr="00473FDD">
        <w:rPr>
          <w:rFonts w:ascii="Times New Roman" w:hAnsi="Times New Roman" w:cs="Times New Roman"/>
          <w:sz w:val="24"/>
          <w:szCs w:val="24"/>
        </w:rPr>
        <w:t xml:space="preserve"> in full</w:t>
      </w:r>
      <w:r w:rsidRPr="00473FDD">
        <w:rPr>
          <w:rFonts w:ascii="Times New Roman" w:hAnsi="Times New Roman" w:cs="Times New Roman"/>
          <w:sz w:val="24"/>
          <w:szCs w:val="24"/>
        </w:rPr>
        <w:t xml:space="preserve"> and costs of suit. The appellant and respondent were lessee and lessor, respectively, during the period from 1 July 2005 to 13 September 2012 at shop number </w:t>
      </w:r>
      <w:r w:rsidRPr="00473FDD">
        <w:rPr>
          <w:rFonts w:ascii="Times New Roman" w:hAnsi="Times New Roman" w:cs="Times New Roman"/>
          <w:sz w:val="24"/>
          <w:szCs w:val="24"/>
        </w:rPr>
        <w:lastRenderedPageBreak/>
        <w:t xml:space="preserve">14, 15 and 16 Borrowdale Brooke Complex. The appellant installed a Kohler 63 KVA diesel generator on </w:t>
      </w:r>
      <w:r w:rsidR="00A34445" w:rsidRPr="00473FDD">
        <w:rPr>
          <w:rFonts w:ascii="Times New Roman" w:hAnsi="Times New Roman" w:cs="Times New Roman"/>
          <w:sz w:val="24"/>
          <w:szCs w:val="24"/>
        </w:rPr>
        <w:t>1</w:t>
      </w:r>
      <w:r w:rsidRPr="00473FDD">
        <w:rPr>
          <w:rFonts w:ascii="Times New Roman" w:hAnsi="Times New Roman" w:cs="Times New Roman"/>
          <w:sz w:val="24"/>
          <w:szCs w:val="24"/>
        </w:rPr>
        <w:t xml:space="preserve"> January 2006 at the respondent’s shopping complex where appellant was a tenant. </w:t>
      </w:r>
    </w:p>
    <w:p w:rsidR="00B60DEC" w:rsidRPr="00473FDD" w:rsidRDefault="00B60DEC" w:rsidP="00B60DEC">
      <w:pPr>
        <w:spacing w:after="0" w:line="480" w:lineRule="auto"/>
        <w:jc w:val="both"/>
        <w:rPr>
          <w:rFonts w:ascii="Times New Roman" w:hAnsi="Times New Roman" w:cs="Times New Roman"/>
          <w:sz w:val="24"/>
          <w:szCs w:val="24"/>
        </w:rPr>
      </w:pPr>
      <w:r w:rsidRPr="00473FDD">
        <w:rPr>
          <w:rFonts w:ascii="Times New Roman" w:hAnsi="Times New Roman" w:cs="Times New Roman"/>
          <w:sz w:val="24"/>
          <w:szCs w:val="24"/>
        </w:rPr>
        <w:tab/>
      </w:r>
    </w:p>
    <w:p w:rsidR="00B60DEC" w:rsidRPr="00473FDD" w:rsidRDefault="00B60DEC" w:rsidP="00A34445">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 xml:space="preserve">Appellant allowed respondent to use the generator for a fee and </w:t>
      </w:r>
      <w:r w:rsidR="0066078E" w:rsidRPr="00473FDD">
        <w:rPr>
          <w:rFonts w:ascii="Times New Roman" w:hAnsi="Times New Roman" w:cs="Times New Roman"/>
          <w:sz w:val="24"/>
          <w:szCs w:val="24"/>
        </w:rPr>
        <w:t xml:space="preserve">it was </w:t>
      </w:r>
      <w:r w:rsidRPr="00473FDD">
        <w:rPr>
          <w:rFonts w:ascii="Times New Roman" w:hAnsi="Times New Roman" w:cs="Times New Roman"/>
          <w:sz w:val="24"/>
          <w:szCs w:val="24"/>
        </w:rPr>
        <w:t>agreed</w:t>
      </w:r>
      <w:r w:rsidR="0066078E" w:rsidRPr="00473FDD">
        <w:rPr>
          <w:rFonts w:ascii="Times New Roman" w:hAnsi="Times New Roman" w:cs="Times New Roman"/>
          <w:sz w:val="24"/>
          <w:szCs w:val="24"/>
        </w:rPr>
        <w:t>,</w:t>
      </w:r>
      <w:r w:rsidRPr="00473FDD">
        <w:rPr>
          <w:rFonts w:ascii="Times New Roman" w:hAnsi="Times New Roman" w:cs="Times New Roman"/>
          <w:sz w:val="24"/>
          <w:szCs w:val="24"/>
        </w:rPr>
        <w:t xml:space="preserve"> in turn</w:t>
      </w:r>
      <w:r w:rsidR="0066078E" w:rsidRPr="00473FDD">
        <w:rPr>
          <w:rFonts w:ascii="Times New Roman" w:hAnsi="Times New Roman" w:cs="Times New Roman"/>
          <w:sz w:val="24"/>
          <w:szCs w:val="24"/>
        </w:rPr>
        <w:t>,</w:t>
      </w:r>
      <w:r w:rsidRPr="00473FDD">
        <w:rPr>
          <w:rFonts w:ascii="Times New Roman" w:hAnsi="Times New Roman" w:cs="Times New Roman"/>
          <w:sz w:val="24"/>
          <w:szCs w:val="24"/>
        </w:rPr>
        <w:t xml:space="preserve"> to credit the appellant’s operating account with the fees paid for use of the generator. A dispute arose when the appellant was evicted from the shopping complex by the respondent. Appellant claimed monies from the respondent for use of the generator. The dispute was referred to arbitration in terms of the lease agreement between the parties. </w:t>
      </w:r>
    </w:p>
    <w:p w:rsidR="00B60DEC" w:rsidRPr="00473FDD" w:rsidRDefault="00B60DEC" w:rsidP="00B60DEC">
      <w:pPr>
        <w:spacing w:after="0" w:line="480" w:lineRule="auto"/>
        <w:jc w:val="both"/>
        <w:rPr>
          <w:rFonts w:ascii="Times New Roman" w:hAnsi="Times New Roman" w:cs="Times New Roman"/>
          <w:sz w:val="24"/>
          <w:szCs w:val="24"/>
        </w:rPr>
      </w:pPr>
      <w:r w:rsidRPr="00473FDD">
        <w:rPr>
          <w:rFonts w:ascii="Times New Roman" w:hAnsi="Times New Roman" w:cs="Times New Roman"/>
          <w:sz w:val="24"/>
          <w:szCs w:val="24"/>
        </w:rPr>
        <w:tab/>
      </w:r>
    </w:p>
    <w:p w:rsidR="00B60DEC" w:rsidRPr="00473FDD" w:rsidRDefault="00B60DEC" w:rsidP="00A34445">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The arbitrator in his award determined that respondent’s auditors, acting as experts, would calculate the operating costs incurred for the use of the generator and come up with a</w:t>
      </w:r>
      <w:r w:rsidR="0066078E" w:rsidRPr="00473FDD">
        <w:rPr>
          <w:rFonts w:ascii="Times New Roman" w:hAnsi="Times New Roman" w:cs="Times New Roman"/>
          <w:sz w:val="24"/>
          <w:szCs w:val="24"/>
        </w:rPr>
        <w:t xml:space="preserve"> figure</w:t>
      </w:r>
      <w:r w:rsidRPr="00473FDD">
        <w:rPr>
          <w:rFonts w:ascii="Times New Roman" w:hAnsi="Times New Roman" w:cs="Times New Roman"/>
          <w:sz w:val="24"/>
          <w:szCs w:val="24"/>
        </w:rPr>
        <w:t>. The award was registered as an order of the High Court under case number HC 13801/12. The respondent however did not request its auditors to determine the operating costs of running the generator. The appellant instituted summons against the respondent. The appellant stated in its declaration that the failure by the respondent to undertake the audit for the operating costs of the use of the generator prejudiced it in the sum of US$304 168. 50.</w:t>
      </w:r>
    </w:p>
    <w:p w:rsidR="00B60DEC" w:rsidRPr="00473FDD" w:rsidRDefault="00B60DEC" w:rsidP="00B60DEC">
      <w:pPr>
        <w:spacing w:after="0" w:line="480" w:lineRule="auto"/>
        <w:jc w:val="both"/>
        <w:rPr>
          <w:rFonts w:ascii="Times New Roman" w:hAnsi="Times New Roman" w:cs="Times New Roman"/>
          <w:sz w:val="24"/>
          <w:szCs w:val="24"/>
        </w:rPr>
      </w:pPr>
      <w:r w:rsidRPr="00473FDD">
        <w:rPr>
          <w:rFonts w:ascii="Times New Roman" w:hAnsi="Times New Roman" w:cs="Times New Roman"/>
          <w:sz w:val="24"/>
          <w:szCs w:val="24"/>
        </w:rPr>
        <w:tab/>
      </w:r>
    </w:p>
    <w:p w:rsidR="00B60DEC" w:rsidRPr="00473FDD" w:rsidRDefault="00B60DEC" w:rsidP="00A34445">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The respondent did not enter an appearance to defend the summons issued by the appellant. On 11 November 2015 the appellant applied for default judgment before the High Court. The High Court granted the application on 18 November 2015.  Pursuant to the grant of the default judgment, appellant caused a writ of execution to be issued against respondent’s movable property. On 4 and 7</w:t>
      </w:r>
      <w:r w:rsidR="00A34445" w:rsidRPr="00473FDD">
        <w:rPr>
          <w:rFonts w:ascii="Times New Roman" w:hAnsi="Times New Roman" w:cs="Times New Roman"/>
          <w:sz w:val="24"/>
          <w:szCs w:val="24"/>
        </w:rPr>
        <w:t> </w:t>
      </w:r>
      <w:r w:rsidRPr="00473FDD">
        <w:rPr>
          <w:rFonts w:ascii="Times New Roman" w:hAnsi="Times New Roman" w:cs="Times New Roman"/>
          <w:sz w:val="24"/>
          <w:szCs w:val="24"/>
        </w:rPr>
        <w:t xml:space="preserve">December 2015, the Sheriff, acting on the appellant’s instructions, served notices of </w:t>
      </w:r>
      <w:r w:rsidRPr="00473FDD">
        <w:rPr>
          <w:rFonts w:ascii="Times New Roman" w:hAnsi="Times New Roman" w:cs="Times New Roman"/>
          <w:sz w:val="24"/>
          <w:szCs w:val="24"/>
        </w:rPr>
        <w:lastRenderedPageBreak/>
        <w:t xml:space="preserve">seizure and attachment on bank accounts at CABS and Standard Chartered Bank in respect of the respondent’s accounts with the two institutions. </w:t>
      </w:r>
    </w:p>
    <w:p w:rsidR="00B60DEC" w:rsidRPr="00473FDD" w:rsidRDefault="00B60DEC" w:rsidP="00B60DEC">
      <w:pPr>
        <w:spacing w:after="0" w:line="480" w:lineRule="auto"/>
        <w:jc w:val="both"/>
        <w:rPr>
          <w:rFonts w:ascii="Times New Roman" w:hAnsi="Times New Roman" w:cs="Times New Roman"/>
          <w:b/>
          <w:sz w:val="24"/>
          <w:szCs w:val="24"/>
        </w:rPr>
      </w:pPr>
    </w:p>
    <w:p w:rsidR="00B60DEC" w:rsidRPr="00473FDD" w:rsidRDefault="00B60DEC" w:rsidP="00B60DEC">
      <w:pPr>
        <w:spacing w:after="0" w:line="480" w:lineRule="auto"/>
        <w:jc w:val="both"/>
        <w:rPr>
          <w:rFonts w:ascii="Times New Roman" w:hAnsi="Times New Roman" w:cs="Times New Roman"/>
          <w:b/>
          <w:sz w:val="24"/>
          <w:szCs w:val="24"/>
        </w:rPr>
      </w:pPr>
      <w:r w:rsidRPr="00473FDD">
        <w:rPr>
          <w:rFonts w:ascii="Times New Roman" w:hAnsi="Times New Roman" w:cs="Times New Roman"/>
          <w:b/>
          <w:sz w:val="24"/>
          <w:szCs w:val="24"/>
        </w:rPr>
        <w:t>PROCEEDINGS BEFORE THE HIGH COURT</w:t>
      </w:r>
      <w:r w:rsidRPr="00473FDD">
        <w:rPr>
          <w:rFonts w:ascii="Times New Roman" w:hAnsi="Times New Roman" w:cs="Times New Roman"/>
          <w:b/>
          <w:sz w:val="24"/>
          <w:szCs w:val="24"/>
        </w:rPr>
        <w:tab/>
      </w:r>
    </w:p>
    <w:p w:rsidR="00B60DEC" w:rsidRPr="00473FDD" w:rsidRDefault="00B60DEC" w:rsidP="00A34445">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 xml:space="preserve">The respondent approached the court </w:t>
      </w:r>
      <w:r w:rsidRPr="00473FDD">
        <w:rPr>
          <w:rFonts w:ascii="Times New Roman" w:hAnsi="Times New Roman" w:cs="Times New Roman"/>
          <w:i/>
          <w:sz w:val="24"/>
          <w:szCs w:val="24"/>
        </w:rPr>
        <w:t>a quo</w:t>
      </w:r>
      <w:r w:rsidRPr="00473FDD">
        <w:rPr>
          <w:rFonts w:ascii="Times New Roman" w:hAnsi="Times New Roman" w:cs="Times New Roman"/>
          <w:sz w:val="24"/>
          <w:szCs w:val="24"/>
        </w:rPr>
        <w:t xml:space="preserve"> in terms o</w:t>
      </w:r>
      <w:r w:rsidR="009910F3">
        <w:rPr>
          <w:rFonts w:ascii="Times New Roman" w:hAnsi="Times New Roman" w:cs="Times New Roman"/>
          <w:sz w:val="24"/>
          <w:szCs w:val="24"/>
        </w:rPr>
        <w:t>f r 63 of the High Court Rules, </w:t>
      </w:r>
      <w:r w:rsidRPr="00473FDD">
        <w:rPr>
          <w:rFonts w:ascii="Times New Roman" w:hAnsi="Times New Roman" w:cs="Times New Roman"/>
          <w:sz w:val="24"/>
          <w:szCs w:val="24"/>
        </w:rPr>
        <w:t xml:space="preserve">1971 seeking an order for the rescission of the default judgment. Before the court </w:t>
      </w:r>
      <w:r w:rsidRPr="00473FDD">
        <w:rPr>
          <w:rFonts w:ascii="Times New Roman" w:hAnsi="Times New Roman" w:cs="Times New Roman"/>
          <w:i/>
          <w:sz w:val="24"/>
          <w:szCs w:val="24"/>
        </w:rPr>
        <w:t>a quo</w:t>
      </w:r>
      <w:r w:rsidRPr="00473FDD">
        <w:rPr>
          <w:rFonts w:ascii="Times New Roman" w:hAnsi="Times New Roman" w:cs="Times New Roman"/>
          <w:sz w:val="24"/>
          <w:szCs w:val="24"/>
        </w:rPr>
        <w:t xml:space="preserve"> the respondent argued that it had not seen the appellant’s summons. The respondent stated that it </w:t>
      </w:r>
      <w:r w:rsidR="0066078E" w:rsidRPr="00473FDD">
        <w:rPr>
          <w:rFonts w:ascii="Times New Roman" w:hAnsi="Times New Roman" w:cs="Times New Roman"/>
          <w:sz w:val="24"/>
          <w:szCs w:val="24"/>
        </w:rPr>
        <w:t xml:space="preserve">was not in willful default but </w:t>
      </w:r>
      <w:r w:rsidRPr="00473FDD">
        <w:rPr>
          <w:rFonts w:ascii="Times New Roman" w:hAnsi="Times New Roman" w:cs="Times New Roman"/>
          <w:sz w:val="24"/>
          <w:szCs w:val="24"/>
        </w:rPr>
        <w:t xml:space="preserve">only became aware of the </w:t>
      </w:r>
      <w:r w:rsidR="0066078E" w:rsidRPr="00473FDD">
        <w:rPr>
          <w:rFonts w:ascii="Times New Roman" w:hAnsi="Times New Roman" w:cs="Times New Roman"/>
          <w:sz w:val="24"/>
          <w:szCs w:val="24"/>
        </w:rPr>
        <w:t>default judgment</w:t>
      </w:r>
      <w:r w:rsidRPr="00473FDD">
        <w:rPr>
          <w:rFonts w:ascii="Times New Roman" w:hAnsi="Times New Roman" w:cs="Times New Roman"/>
          <w:sz w:val="24"/>
          <w:szCs w:val="24"/>
        </w:rPr>
        <w:t xml:space="preserve"> because of the service of the notices of attachment.  It also submitted that it had a </w:t>
      </w:r>
      <w:r w:rsidRPr="00473FDD">
        <w:rPr>
          <w:rFonts w:ascii="Times New Roman" w:hAnsi="Times New Roman" w:cs="Times New Roman"/>
          <w:i/>
          <w:sz w:val="24"/>
          <w:szCs w:val="24"/>
        </w:rPr>
        <w:t>bona fide</w:t>
      </w:r>
      <w:r w:rsidRPr="00473FDD">
        <w:rPr>
          <w:rFonts w:ascii="Times New Roman" w:hAnsi="Times New Roman" w:cs="Times New Roman"/>
          <w:sz w:val="24"/>
          <w:szCs w:val="24"/>
        </w:rPr>
        <w:t xml:space="preserve"> defence to the claim on the basis that it had prescribed. The respondent also submitted that in any event the debts had arisen before the adoption of the United States Dollar currency regime and thus the appellant could not make its claim in United States Dollars. </w:t>
      </w:r>
    </w:p>
    <w:p w:rsidR="00B60DEC" w:rsidRPr="00473FDD" w:rsidRDefault="00B60DEC" w:rsidP="00B60DEC">
      <w:pPr>
        <w:spacing w:after="0" w:line="480" w:lineRule="auto"/>
        <w:ind w:firstLine="720"/>
        <w:jc w:val="both"/>
        <w:rPr>
          <w:rFonts w:ascii="Times New Roman" w:hAnsi="Times New Roman" w:cs="Times New Roman"/>
          <w:sz w:val="24"/>
          <w:szCs w:val="24"/>
        </w:rPr>
      </w:pPr>
    </w:p>
    <w:p w:rsidR="00B60DEC" w:rsidRPr="00473FDD" w:rsidRDefault="00B60DEC" w:rsidP="00A34445">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 xml:space="preserve">The appellant opposed the application for </w:t>
      </w:r>
      <w:r w:rsidR="00A34445" w:rsidRPr="00473FDD">
        <w:rPr>
          <w:rFonts w:ascii="Times New Roman" w:hAnsi="Times New Roman" w:cs="Times New Roman"/>
          <w:sz w:val="24"/>
          <w:szCs w:val="24"/>
        </w:rPr>
        <w:t>rescission</w:t>
      </w:r>
      <w:r w:rsidRPr="00473FDD">
        <w:rPr>
          <w:rFonts w:ascii="Times New Roman" w:hAnsi="Times New Roman" w:cs="Times New Roman"/>
          <w:sz w:val="24"/>
          <w:szCs w:val="24"/>
        </w:rPr>
        <w:t xml:space="preserve">. It contended that the respondent had failed to prove the essential elements for rescission as it had failed to provide a reasonable explanation for its default despite being served with the summons. The appellant also argued that the respondent had no prospects of success on the merits of the matter. The court </w:t>
      </w:r>
      <w:r w:rsidRPr="00473FDD">
        <w:rPr>
          <w:rFonts w:ascii="Times New Roman" w:hAnsi="Times New Roman" w:cs="Times New Roman"/>
          <w:i/>
          <w:sz w:val="24"/>
          <w:szCs w:val="24"/>
        </w:rPr>
        <w:t>a quo</w:t>
      </w:r>
      <w:r w:rsidRPr="00473FDD">
        <w:rPr>
          <w:rFonts w:ascii="Times New Roman" w:hAnsi="Times New Roman" w:cs="Times New Roman"/>
          <w:sz w:val="24"/>
          <w:szCs w:val="24"/>
        </w:rPr>
        <w:t xml:space="preserve"> in determining the matter, found that the respondent had a </w:t>
      </w:r>
      <w:r w:rsidRPr="00473FDD">
        <w:rPr>
          <w:rFonts w:ascii="Times New Roman" w:hAnsi="Times New Roman" w:cs="Times New Roman"/>
          <w:i/>
          <w:sz w:val="24"/>
          <w:szCs w:val="24"/>
        </w:rPr>
        <w:t>bona fide</w:t>
      </w:r>
      <w:r w:rsidRPr="00473FDD">
        <w:rPr>
          <w:rFonts w:ascii="Times New Roman" w:hAnsi="Times New Roman" w:cs="Times New Roman"/>
          <w:sz w:val="24"/>
          <w:szCs w:val="24"/>
        </w:rPr>
        <w:t xml:space="preserve"> defence to the claim and had </w:t>
      </w:r>
      <w:r w:rsidRPr="00473FDD">
        <w:rPr>
          <w:rFonts w:ascii="Times New Roman" w:hAnsi="Times New Roman" w:cs="Times New Roman"/>
          <w:i/>
          <w:sz w:val="24"/>
          <w:szCs w:val="24"/>
        </w:rPr>
        <w:t>bona fide</w:t>
      </w:r>
      <w:r w:rsidRPr="00473FDD">
        <w:rPr>
          <w:rFonts w:ascii="Times New Roman" w:hAnsi="Times New Roman" w:cs="Times New Roman"/>
          <w:sz w:val="24"/>
          <w:szCs w:val="24"/>
        </w:rPr>
        <w:t xml:space="preserve"> reasons for its failure to file </w:t>
      </w:r>
      <w:r w:rsidR="00A34445" w:rsidRPr="00473FDD">
        <w:rPr>
          <w:rFonts w:ascii="Times New Roman" w:hAnsi="Times New Roman" w:cs="Times New Roman"/>
          <w:sz w:val="24"/>
          <w:szCs w:val="24"/>
        </w:rPr>
        <w:t>its appearance to defend</w:t>
      </w:r>
      <w:r w:rsidRPr="00473FDD">
        <w:rPr>
          <w:rFonts w:ascii="Times New Roman" w:hAnsi="Times New Roman" w:cs="Times New Roman"/>
          <w:sz w:val="24"/>
          <w:szCs w:val="24"/>
        </w:rPr>
        <w:t xml:space="preserve">. The court </w:t>
      </w:r>
      <w:r w:rsidRPr="00473FDD">
        <w:rPr>
          <w:rFonts w:ascii="Times New Roman" w:hAnsi="Times New Roman" w:cs="Times New Roman"/>
          <w:i/>
          <w:sz w:val="24"/>
          <w:szCs w:val="24"/>
        </w:rPr>
        <w:t>a quo</w:t>
      </w:r>
      <w:r w:rsidRPr="00473FDD">
        <w:rPr>
          <w:rFonts w:ascii="Times New Roman" w:hAnsi="Times New Roman" w:cs="Times New Roman"/>
          <w:sz w:val="24"/>
          <w:szCs w:val="24"/>
        </w:rPr>
        <w:t xml:space="preserve"> rescinded the order granted in case number HC 7509/15 and ordered the respondent to file opposing papers against the appellant’s claim within ten working days from the date of the granting of the order. </w:t>
      </w:r>
    </w:p>
    <w:p w:rsidR="00B60DEC" w:rsidRPr="00473FDD" w:rsidRDefault="00B60DEC" w:rsidP="009910F3">
      <w:pPr>
        <w:spacing w:after="0" w:line="480" w:lineRule="auto"/>
        <w:ind w:firstLine="720"/>
        <w:jc w:val="both"/>
        <w:rPr>
          <w:rFonts w:ascii="Times New Roman" w:hAnsi="Times New Roman" w:cs="Times New Roman"/>
          <w:sz w:val="24"/>
          <w:szCs w:val="24"/>
          <w:lang w:val="en-ZA"/>
        </w:rPr>
      </w:pPr>
    </w:p>
    <w:p w:rsidR="00B60DEC" w:rsidRPr="00473FDD" w:rsidRDefault="00B60DEC" w:rsidP="00A34445">
      <w:pPr>
        <w:spacing w:line="480" w:lineRule="auto"/>
        <w:ind w:firstLine="1134"/>
        <w:jc w:val="both"/>
        <w:rPr>
          <w:rFonts w:ascii="Times New Roman" w:hAnsi="Times New Roman" w:cs="Times New Roman"/>
          <w:b/>
          <w:sz w:val="24"/>
          <w:szCs w:val="24"/>
          <w:lang w:val="en-ZA"/>
        </w:rPr>
      </w:pPr>
      <w:r w:rsidRPr="00473FDD">
        <w:rPr>
          <w:rFonts w:ascii="Times New Roman" w:hAnsi="Times New Roman" w:cs="Times New Roman"/>
          <w:sz w:val="24"/>
          <w:szCs w:val="24"/>
          <w:lang w:val="en-ZA"/>
        </w:rPr>
        <w:t xml:space="preserve">Aggrieved by the decision of the court </w:t>
      </w:r>
      <w:r w:rsidRPr="00473FDD">
        <w:rPr>
          <w:rFonts w:ascii="Times New Roman" w:hAnsi="Times New Roman" w:cs="Times New Roman"/>
          <w:i/>
          <w:sz w:val="24"/>
          <w:szCs w:val="24"/>
          <w:lang w:val="en-ZA"/>
        </w:rPr>
        <w:t>a quo</w:t>
      </w:r>
      <w:r w:rsidRPr="00473FDD">
        <w:rPr>
          <w:rFonts w:ascii="Times New Roman" w:hAnsi="Times New Roman" w:cs="Times New Roman"/>
          <w:sz w:val="24"/>
          <w:szCs w:val="24"/>
          <w:lang w:val="en-ZA"/>
        </w:rPr>
        <w:t>, the appellant noted this appeal</w:t>
      </w:r>
      <w:r w:rsidR="00D2680D" w:rsidRPr="00473FDD">
        <w:rPr>
          <w:rFonts w:ascii="Times New Roman" w:hAnsi="Times New Roman" w:cs="Times New Roman"/>
          <w:sz w:val="24"/>
          <w:szCs w:val="24"/>
          <w:lang w:val="en-ZA"/>
        </w:rPr>
        <w:t>.</w:t>
      </w:r>
    </w:p>
    <w:p w:rsidR="00B60DEC" w:rsidRPr="00473FDD" w:rsidRDefault="00B60DEC" w:rsidP="00B60DEC">
      <w:pPr>
        <w:spacing w:after="0" w:line="480" w:lineRule="auto"/>
        <w:ind w:firstLine="720"/>
        <w:jc w:val="both"/>
        <w:rPr>
          <w:rFonts w:ascii="Times New Roman" w:hAnsi="Times New Roman" w:cs="Times New Roman"/>
          <w:b/>
          <w:sz w:val="24"/>
          <w:szCs w:val="24"/>
        </w:rPr>
      </w:pPr>
      <w:r w:rsidRPr="00473FDD">
        <w:rPr>
          <w:rFonts w:ascii="Times New Roman" w:hAnsi="Times New Roman" w:cs="Times New Roman"/>
          <w:b/>
          <w:sz w:val="24"/>
          <w:szCs w:val="24"/>
        </w:rPr>
        <w:lastRenderedPageBreak/>
        <w:t>PROCEEDINGS ON APPEAL</w:t>
      </w:r>
    </w:p>
    <w:p w:rsidR="00B60DEC" w:rsidRPr="00473FDD" w:rsidRDefault="00B60DEC" w:rsidP="00A34445">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At the commencement of the hearing the counsel for the respondent rais</w:t>
      </w:r>
      <w:r w:rsidR="00A34445" w:rsidRPr="00473FDD">
        <w:rPr>
          <w:rFonts w:ascii="Times New Roman" w:hAnsi="Times New Roman" w:cs="Times New Roman"/>
          <w:sz w:val="24"/>
          <w:szCs w:val="24"/>
        </w:rPr>
        <w:t>ed an objection in terms of r</w:t>
      </w:r>
      <w:r w:rsidRPr="00473FDD">
        <w:rPr>
          <w:rFonts w:ascii="Times New Roman" w:hAnsi="Times New Roman" w:cs="Times New Roman"/>
          <w:sz w:val="24"/>
          <w:szCs w:val="24"/>
        </w:rPr>
        <w:t xml:space="preserve"> 41 of the Supreme Court Rules, 1964. The respondent’s objection was based on the point that the judgment of the court </w:t>
      </w:r>
      <w:r w:rsidRPr="00473FDD">
        <w:rPr>
          <w:rFonts w:ascii="Times New Roman" w:hAnsi="Times New Roman" w:cs="Times New Roman"/>
          <w:i/>
          <w:sz w:val="24"/>
          <w:szCs w:val="24"/>
        </w:rPr>
        <w:t>a quo</w:t>
      </w:r>
      <w:r w:rsidRPr="00473FDD">
        <w:rPr>
          <w:rFonts w:ascii="Times New Roman" w:hAnsi="Times New Roman" w:cs="Times New Roman"/>
          <w:sz w:val="24"/>
          <w:szCs w:val="24"/>
        </w:rPr>
        <w:t xml:space="preserve"> granting rescission of the judgment was interlocutory in nature as it did not have the effect of resolving the dispute between the parties. As a result the appellant should have sought leave to appeal</w:t>
      </w:r>
      <w:r w:rsidR="0066078E" w:rsidRPr="00473FDD">
        <w:rPr>
          <w:rFonts w:ascii="Times New Roman" w:hAnsi="Times New Roman" w:cs="Times New Roman"/>
          <w:sz w:val="24"/>
          <w:szCs w:val="24"/>
        </w:rPr>
        <w:t xml:space="preserve"> from the court </w:t>
      </w:r>
      <w:r w:rsidR="0066078E" w:rsidRPr="00473FDD">
        <w:rPr>
          <w:rFonts w:ascii="Times New Roman" w:hAnsi="Times New Roman" w:cs="Times New Roman"/>
          <w:i/>
          <w:sz w:val="24"/>
          <w:szCs w:val="24"/>
        </w:rPr>
        <w:t>a quo</w:t>
      </w:r>
      <w:r w:rsidR="0066078E" w:rsidRPr="00473FDD">
        <w:rPr>
          <w:rFonts w:ascii="Times New Roman" w:hAnsi="Times New Roman" w:cs="Times New Roman"/>
          <w:sz w:val="24"/>
          <w:szCs w:val="24"/>
        </w:rPr>
        <w:t xml:space="preserve"> before noting the appeal</w:t>
      </w:r>
      <w:r w:rsidRPr="00473FDD">
        <w:rPr>
          <w:rFonts w:ascii="Times New Roman" w:hAnsi="Times New Roman" w:cs="Times New Roman"/>
          <w:sz w:val="24"/>
          <w:szCs w:val="24"/>
        </w:rPr>
        <w:t xml:space="preserve">. </w:t>
      </w:r>
    </w:p>
    <w:p w:rsidR="003B27BC" w:rsidRPr="00473FDD" w:rsidRDefault="003B27BC" w:rsidP="003B27BC">
      <w:pPr>
        <w:spacing w:after="0" w:line="480" w:lineRule="auto"/>
        <w:jc w:val="both"/>
        <w:rPr>
          <w:rFonts w:ascii="Times New Roman" w:hAnsi="Times New Roman" w:cs="Times New Roman"/>
          <w:sz w:val="24"/>
          <w:szCs w:val="24"/>
        </w:rPr>
      </w:pPr>
    </w:p>
    <w:p w:rsidR="00B60DEC" w:rsidRPr="00473FDD" w:rsidRDefault="00B60DEC" w:rsidP="003B27BC">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 xml:space="preserve">The appellant opposed the preliminary point raised by the respondent and submitted that the judgment of the court </w:t>
      </w:r>
      <w:r w:rsidRPr="00473FDD">
        <w:rPr>
          <w:rFonts w:ascii="Times New Roman" w:hAnsi="Times New Roman" w:cs="Times New Roman"/>
          <w:i/>
          <w:sz w:val="24"/>
          <w:szCs w:val="24"/>
        </w:rPr>
        <w:t>a quo</w:t>
      </w:r>
      <w:r w:rsidRPr="00473FDD">
        <w:rPr>
          <w:rFonts w:ascii="Times New Roman" w:hAnsi="Times New Roman" w:cs="Times New Roman"/>
          <w:sz w:val="24"/>
          <w:szCs w:val="24"/>
        </w:rPr>
        <w:t xml:space="preserve"> was not interlocutory and therefore no leave was required before an appeal could be filed.</w:t>
      </w:r>
    </w:p>
    <w:p w:rsidR="00B60DEC" w:rsidRPr="00473FDD" w:rsidRDefault="00B60DEC" w:rsidP="00B60DEC">
      <w:pPr>
        <w:spacing w:after="0" w:line="480" w:lineRule="auto"/>
        <w:ind w:firstLine="720"/>
        <w:jc w:val="both"/>
        <w:rPr>
          <w:rFonts w:ascii="Times New Roman" w:hAnsi="Times New Roman" w:cs="Times New Roman"/>
          <w:sz w:val="24"/>
          <w:szCs w:val="24"/>
        </w:rPr>
      </w:pPr>
    </w:p>
    <w:p w:rsidR="00B60DEC" w:rsidRPr="00473FDD" w:rsidRDefault="00B60DEC" w:rsidP="003B27BC">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 xml:space="preserve">The issue before the court is whether or not the judgment granting rescission in case number HC 7509/15 is an interlocutory order. If the order granting rescission for the judgment was interlocutory in nature, then the appellant ought to have sought leave to appeal before making this appeal and this appeal will be improperly before us. If the order was not interlocutory in nature then the appellant could appeal as a matter of right without seeking leave to appeal. </w:t>
      </w:r>
    </w:p>
    <w:p w:rsidR="00B60DEC" w:rsidRPr="00473FDD" w:rsidRDefault="00B60DEC" w:rsidP="00B60DEC">
      <w:pPr>
        <w:spacing w:after="0" w:line="480" w:lineRule="auto"/>
        <w:jc w:val="both"/>
        <w:rPr>
          <w:rFonts w:ascii="Times New Roman" w:hAnsi="Times New Roman" w:cs="Times New Roman"/>
          <w:sz w:val="24"/>
          <w:szCs w:val="24"/>
        </w:rPr>
      </w:pPr>
    </w:p>
    <w:p w:rsidR="00B60DEC" w:rsidRPr="00473FDD" w:rsidRDefault="00B60DEC" w:rsidP="003B27BC">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 xml:space="preserve">Mr </w:t>
      </w:r>
      <w:r w:rsidRPr="00473FDD">
        <w:rPr>
          <w:rFonts w:ascii="Times New Roman" w:hAnsi="Times New Roman" w:cs="Times New Roman"/>
          <w:i/>
          <w:sz w:val="24"/>
          <w:szCs w:val="24"/>
        </w:rPr>
        <w:t>Mpofu</w:t>
      </w:r>
      <w:r w:rsidRPr="00473FDD">
        <w:rPr>
          <w:rFonts w:ascii="Times New Roman" w:hAnsi="Times New Roman" w:cs="Times New Roman"/>
          <w:sz w:val="24"/>
          <w:szCs w:val="24"/>
        </w:rPr>
        <w:t xml:space="preserve"> for the respondent based his argument on </w:t>
      </w:r>
      <w:r w:rsidR="003B27BC" w:rsidRPr="00473FDD">
        <w:rPr>
          <w:rFonts w:ascii="Times New Roman" w:hAnsi="Times New Roman" w:cs="Times New Roman"/>
          <w:sz w:val="24"/>
          <w:szCs w:val="24"/>
        </w:rPr>
        <w:t>s 43</w:t>
      </w:r>
      <w:r w:rsidRPr="00473FDD">
        <w:rPr>
          <w:rFonts w:ascii="Times New Roman" w:hAnsi="Times New Roman" w:cs="Times New Roman"/>
          <w:sz w:val="24"/>
          <w:szCs w:val="24"/>
        </w:rPr>
        <w:t>(2)(d) of the High Court Act [</w:t>
      </w:r>
      <w:r w:rsidRPr="00473FDD">
        <w:rPr>
          <w:rFonts w:ascii="Times New Roman" w:hAnsi="Times New Roman" w:cs="Times New Roman"/>
          <w:i/>
          <w:sz w:val="24"/>
          <w:szCs w:val="24"/>
        </w:rPr>
        <w:t>Chapter 7: 06</w:t>
      </w:r>
      <w:r w:rsidRPr="00473FDD">
        <w:rPr>
          <w:rFonts w:ascii="Times New Roman" w:hAnsi="Times New Roman" w:cs="Times New Roman"/>
          <w:sz w:val="24"/>
          <w:szCs w:val="24"/>
        </w:rPr>
        <w:t>] which provides as follows:</w:t>
      </w:r>
    </w:p>
    <w:p w:rsidR="00B60DEC" w:rsidRPr="00473FDD" w:rsidRDefault="00B60DEC" w:rsidP="0032054B">
      <w:pPr>
        <w:spacing w:after="0" w:line="240" w:lineRule="auto"/>
        <w:ind w:left="720" w:firstLine="131"/>
        <w:jc w:val="both"/>
        <w:rPr>
          <w:rFonts w:ascii="Times New Roman" w:hAnsi="Times New Roman" w:cs="Times New Roman"/>
          <w:sz w:val="24"/>
          <w:szCs w:val="24"/>
        </w:rPr>
      </w:pPr>
      <w:r w:rsidRPr="00473FDD">
        <w:rPr>
          <w:rFonts w:ascii="Times New Roman" w:hAnsi="Times New Roman" w:cs="Times New Roman"/>
          <w:sz w:val="24"/>
          <w:szCs w:val="24"/>
        </w:rPr>
        <w:t>“(2) No appeal shall lie –</w:t>
      </w:r>
    </w:p>
    <w:p w:rsidR="00B60DEC" w:rsidRPr="00473FDD" w:rsidRDefault="00B60DEC" w:rsidP="0032054B">
      <w:pPr>
        <w:spacing w:after="0" w:line="240" w:lineRule="auto"/>
        <w:ind w:left="1701" w:hanging="283"/>
        <w:jc w:val="both"/>
        <w:rPr>
          <w:rFonts w:ascii="Times New Roman" w:hAnsi="Times New Roman" w:cs="Times New Roman"/>
          <w:sz w:val="24"/>
          <w:szCs w:val="24"/>
        </w:rPr>
      </w:pPr>
      <w:r w:rsidRPr="00473FDD">
        <w:rPr>
          <w:rFonts w:ascii="Times New Roman" w:hAnsi="Times New Roman" w:cs="Times New Roman"/>
          <w:sz w:val="24"/>
          <w:szCs w:val="24"/>
        </w:rPr>
        <w:t>(d) from an interlocutory order or interlocutory  judgment made or given by a judge of the High Court, without the leave of that judge or, if that has been refused, without the leave of a judge of the Supreme Court, except in the following cases-</w:t>
      </w:r>
    </w:p>
    <w:p w:rsidR="00B60DEC" w:rsidRPr="00473FDD" w:rsidRDefault="00B60DEC" w:rsidP="0032054B">
      <w:pPr>
        <w:spacing w:after="0" w:line="240" w:lineRule="auto"/>
        <w:ind w:left="2410" w:hanging="425"/>
        <w:jc w:val="both"/>
        <w:rPr>
          <w:rFonts w:ascii="Times New Roman" w:hAnsi="Times New Roman" w:cs="Times New Roman"/>
          <w:sz w:val="24"/>
          <w:szCs w:val="24"/>
        </w:rPr>
      </w:pPr>
      <w:r w:rsidRPr="00473FDD">
        <w:rPr>
          <w:rFonts w:ascii="Times New Roman" w:hAnsi="Times New Roman" w:cs="Times New Roman"/>
          <w:sz w:val="24"/>
          <w:szCs w:val="24"/>
        </w:rPr>
        <w:t>(i) where the liberty of the subject or custody of minors is concerned;</w:t>
      </w:r>
    </w:p>
    <w:p w:rsidR="00B60DEC" w:rsidRPr="00473FDD" w:rsidRDefault="0032054B" w:rsidP="0032054B">
      <w:pPr>
        <w:spacing w:after="0" w:line="240" w:lineRule="auto"/>
        <w:ind w:left="720" w:firstLine="1265"/>
        <w:jc w:val="both"/>
        <w:rPr>
          <w:rFonts w:ascii="Times New Roman" w:hAnsi="Times New Roman" w:cs="Times New Roman"/>
          <w:sz w:val="24"/>
          <w:szCs w:val="24"/>
        </w:rPr>
      </w:pPr>
      <w:r>
        <w:rPr>
          <w:rFonts w:ascii="Times New Roman" w:hAnsi="Times New Roman" w:cs="Times New Roman"/>
          <w:sz w:val="24"/>
          <w:szCs w:val="24"/>
        </w:rPr>
        <w:t>(</w:t>
      </w:r>
      <w:r w:rsidR="00B60DEC" w:rsidRPr="00473FDD">
        <w:rPr>
          <w:rFonts w:ascii="Times New Roman" w:hAnsi="Times New Roman" w:cs="Times New Roman"/>
          <w:sz w:val="24"/>
          <w:szCs w:val="24"/>
        </w:rPr>
        <w:t>ii) where an interdict is granted or refused</w:t>
      </w:r>
    </w:p>
    <w:p w:rsidR="00B60DEC" w:rsidRPr="00473FDD" w:rsidRDefault="00B60DEC" w:rsidP="0032054B">
      <w:pPr>
        <w:spacing w:after="0" w:line="240" w:lineRule="auto"/>
        <w:ind w:left="2410" w:hanging="425"/>
        <w:jc w:val="both"/>
        <w:rPr>
          <w:rFonts w:ascii="Times New Roman" w:hAnsi="Times New Roman" w:cs="Times New Roman"/>
          <w:sz w:val="24"/>
          <w:szCs w:val="24"/>
        </w:rPr>
      </w:pPr>
      <w:r w:rsidRPr="00473FDD">
        <w:rPr>
          <w:rFonts w:ascii="Times New Roman" w:hAnsi="Times New Roman" w:cs="Times New Roman"/>
          <w:sz w:val="24"/>
          <w:szCs w:val="24"/>
        </w:rPr>
        <w:t>(iii) in the case of an order on a special case stated under any law relating to arbitration.”</w:t>
      </w:r>
    </w:p>
    <w:p w:rsidR="00B60DEC" w:rsidRPr="00473FDD" w:rsidRDefault="00B60DEC" w:rsidP="00B60DEC">
      <w:pPr>
        <w:spacing w:after="0" w:line="480" w:lineRule="auto"/>
        <w:jc w:val="both"/>
        <w:rPr>
          <w:rFonts w:ascii="Times New Roman" w:hAnsi="Times New Roman" w:cs="Times New Roman"/>
          <w:sz w:val="24"/>
          <w:szCs w:val="24"/>
        </w:rPr>
      </w:pPr>
    </w:p>
    <w:p w:rsidR="00B60DEC" w:rsidRPr="00473FDD" w:rsidRDefault="00B60DEC" w:rsidP="003B27BC">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Counsel argued that an interlocutory order does not resolve the dispute but actually gives the parties the opportunity to deal with the dispute. He further argued that an order granting rescission could not be said to be final and definitive as it did not resolve the dispute between the parties.</w:t>
      </w:r>
    </w:p>
    <w:p w:rsidR="00B60DEC" w:rsidRPr="00473FDD" w:rsidRDefault="00B60DEC" w:rsidP="00B60DEC">
      <w:pPr>
        <w:spacing w:after="0" w:line="480" w:lineRule="auto"/>
        <w:jc w:val="both"/>
        <w:rPr>
          <w:rFonts w:ascii="Times New Roman" w:hAnsi="Times New Roman" w:cs="Times New Roman"/>
          <w:sz w:val="24"/>
          <w:szCs w:val="24"/>
        </w:rPr>
      </w:pPr>
    </w:p>
    <w:p w:rsidR="00B60DEC" w:rsidRPr="00473FDD" w:rsidRDefault="007F7CF1" w:rsidP="003B27BC">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 xml:space="preserve">Mr </w:t>
      </w:r>
      <w:r w:rsidR="00B60DEC" w:rsidRPr="00473FDD">
        <w:rPr>
          <w:rFonts w:ascii="Times New Roman" w:hAnsi="Times New Roman" w:cs="Times New Roman"/>
          <w:i/>
          <w:sz w:val="24"/>
          <w:szCs w:val="24"/>
        </w:rPr>
        <w:t>Madhuku</w:t>
      </w:r>
      <w:r w:rsidR="00B60DEC" w:rsidRPr="00473FDD">
        <w:rPr>
          <w:rFonts w:ascii="Times New Roman" w:hAnsi="Times New Roman" w:cs="Times New Roman"/>
          <w:sz w:val="24"/>
          <w:szCs w:val="24"/>
        </w:rPr>
        <w:t>, for the appellant submitted that t</w:t>
      </w:r>
      <w:r w:rsidR="003B27BC" w:rsidRPr="00473FDD">
        <w:rPr>
          <w:rFonts w:ascii="Times New Roman" w:hAnsi="Times New Roman" w:cs="Times New Roman"/>
          <w:sz w:val="24"/>
          <w:szCs w:val="24"/>
        </w:rPr>
        <w:t>he real principle behind s</w:t>
      </w:r>
      <w:r w:rsidR="00B60DEC" w:rsidRPr="00473FDD">
        <w:rPr>
          <w:rFonts w:ascii="Times New Roman" w:hAnsi="Times New Roman" w:cs="Times New Roman"/>
          <w:sz w:val="24"/>
          <w:szCs w:val="24"/>
        </w:rPr>
        <w:t xml:space="preserve"> 43 of the High Court Act is to allow an automatic right of appeal against every decision of the High Court that has real and substantive consequences. Counsel further argued that decisions with such consequences are those specifically exclu</w:t>
      </w:r>
      <w:r w:rsidR="003B27BC" w:rsidRPr="00473FDD">
        <w:rPr>
          <w:rFonts w:ascii="Times New Roman" w:hAnsi="Times New Roman" w:cs="Times New Roman"/>
          <w:sz w:val="24"/>
          <w:szCs w:val="24"/>
        </w:rPr>
        <w:t>ded in s</w:t>
      </w:r>
      <w:r w:rsidR="00B60DEC" w:rsidRPr="00473FDD">
        <w:rPr>
          <w:rFonts w:ascii="Times New Roman" w:hAnsi="Times New Roman" w:cs="Times New Roman"/>
          <w:sz w:val="24"/>
          <w:szCs w:val="24"/>
        </w:rPr>
        <w:t xml:space="preserve"> 43 (2). He submitted that </w:t>
      </w:r>
      <w:r w:rsidR="0066078E" w:rsidRPr="00473FDD">
        <w:rPr>
          <w:rFonts w:ascii="Times New Roman" w:hAnsi="Times New Roman" w:cs="Times New Roman"/>
          <w:sz w:val="24"/>
          <w:szCs w:val="24"/>
        </w:rPr>
        <w:t xml:space="preserve">the </w:t>
      </w:r>
      <w:r w:rsidR="00B60DEC" w:rsidRPr="00473FDD">
        <w:rPr>
          <w:rFonts w:ascii="Times New Roman" w:hAnsi="Times New Roman" w:cs="Times New Roman"/>
          <w:sz w:val="24"/>
          <w:szCs w:val="24"/>
        </w:rPr>
        <w:t>rescission of judgment</w:t>
      </w:r>
      <w:r w:rsidR="0066078E" w:rsidRPr="00473FDD">
        <w:rPr>
          <w:rFonts w:ascii="Times New Roman" w:hAnsi="Times New Roman" w:cs="Times New Roman"/>
          <w:sz w:val="24"/>
          <w:szCs w:val="24"/>
        </w:rPr>
        <w:t xml:space="preserve"> that had been granted</w:t>
      </w:r>
      <w:r w:rsidR="00B60DEC" w:rsidRPr="00473FDD">
        <w:rPr>
          <w:rFonts w:ascii="Times New Roman" w:hAnsi="Times New Roman" w:cs="Times New Roman"/>
          <w:sz w:val="24"/>
          <w:szCs w:val="24"/>
        </w:rPr>
        <w:t xml:space="preserve"> had real and substantive consequences and thus could not be an interlocutory order.</w:t>
      </w:r>
    </w:p>
    <w:p w:rsidR="00B60DEC" w:rsidRPr="00473FDD" w:rsidRDefault="00B60DEC" w:rsidP="00B60DEC">
      <w:pPr>
        <w:spacing w:after="0" w:line="480" w:lineRule="auto"/>
        <w:jc w:val="both"/>
        <w:rPr>
          <w:rFonts w:ascii="Times New Roman" w:hAnsi="Times New Roman" w:cs="Times New Roman"/>
          <w:sz w:val="24"/>
          <w:szCs w:val="24"/>
        </w:rPr>
      </w:pPr>
    </w:p>
    <w:p w:rsidR="00B60DEC" w:rsidRPr="00473FDD" w:rsidRDefault="00BE212E" w:rsidP="00B60DEC">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AN</w:t>
      </w:r>
      <w:r w:rsidR="00B60DEC" w:rsidRPr="00473FDD">
        <w:rPr>
          <w:rFonts w:ascii="Times New Roman" w:hAnsi="Times New Roman" w:cs="Times New Roman"/>
          <w:b/>
          <w:sz w:val="24"/>
          <w:szCs w:val="24"/>
        </w:rPr>
        <w:t>ALYSIS</w:t>
      </w:r>
    </w:p>
    <w:p w:rsidR="00B60DEC" w:rsidRPr="00473FDD" w:rsidRDefault="00B60DEC" w:rsidP="003B27BC">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 xml:space="preserve">The test to be applied in determining whether or not an order is interlocutory has been discussed by this Court in a number of cases. In </w:t>
      </w:r>
      <w:r w:rsidRPr="00473FDD">
        <w:rPr>
          <w:rFonts w:ascii="Times New Roman" w:hAnsi="Times New Roman" w:cs="Times New Roman"/>
          <w:i/>
          <w:sz w:val="24"/>
          <w:szCs w:val="24"/>
        </w:rPr>
        <w:t>Trust Merchant Bank Limited v Mako Properties Construction (Private) Limited t/a Msuna Safaris and Travel</w:t>
      </w:r>
      <w:r w:rsidRPr="00473FDD">
        <w:rPr>
          <w:rFonts w:ascii="Times New Roman" w:hAnsi="Times New Roman" w:cs="Times New Roman"/>
          <w:sz w:val="24"/>
          <w:szCs w:val="24"/>
        </w:rPr>
        <w:t xml:space="preserve"> SC 73/02 the court remarked that:</w:t>
      </w:r>
    </w:p>
    <w:p w:rsidR="00B60DEC" w:rsidRPr="00473FDD" w:rsidRDefault="00B60DEC" w:rsidP="0032054B">
      <w:pPr>
        <w:spacing w:after="0" w:line="240" w:lineRule="auto"/>
        <w:ind w:left="993" w:hanging="142"/>
        <w:jc w:val="both"/>
        <w:rPr>
          <w:rFonts w:ascii="Times New Roman" w:hAnsi="Times New Roman" w:cs="Times New Roman"/>
          <w:sz w:val="24"/>
          <w:szCs w:val="24"/>
        </w:rPr>
      </w:pPr>
      <w:r w:rsidRPr="00473FDD">
        <w:rPr>
          <w:rFonts w:ascii="Times New Roman" w:hAnsi="Times New Roman" w:cs="Times New Roman"/>
          <w:sz w:val="24"/>
          <w:szCs w:val="24"/>
        </w:rPr>
        <w:t>“It is clear from its form and effect that the order made by the learned judge is an interlocutory ord</w:t>
      </w:r>
      <w:r w:rsidR="003B27BC" w:rsidRPr="00473FDD">
        <w:rPr>
          <w:rFonts w:ascii="Times New Roman" w:hAnsi="Times New Roman" w:cs="Times New Roman"/>
          <w:sz w:val="24"/>
          <w:szCs w:val="24"/>
        </w:rPr>
        <w:t>er within the meaning of s</w:t>
      </w:r>
      <w:r w:rsidRPr="00473FDD">
        <w:rPr>
          <w:rFonts w:ascii="Times New Roman" w:hAnsi="Times New Roman" w:cs="Times New Roman"/>
          <w:sz w:val="24"/>
          <w:szCs w:val="24"/>
        </w:rPr>
        <w:t xml:space="preserve"> 43(2) (d) of the Act.   In </w:t>
      </w:r>
      <w:r w:rsidRPr="00473FDD">
        <w:rPr>
          <w:rFonts w:ascii="Times New Roman" w:hAnsi="Times New Roman" w:cs="Times New Roman"/>
          <w:i/>
          <w:iCs/>
          <w:sz w:val="24"/>
          <w:szCs w:val="24"/>
        </w:rPr>
        <w:t>Steytler N.O. v Fitzgerald</w:t>
      </w:r>
      <w:r w:rsidRPr="00473FDD">
        <w:rPr>
          <w:rFonts w:ascii="Times New Roman" w:hAnsi="Times New Roman" w:cs="Times New Roman"/>
          <w:sz w:val="24"/>
          <w:szCs w:val="24"/>
        </w:rPr>
        <w:t> 1911 AD 295 at 304 LORD de VILLIERS CJ said that the test whether or not an order was interlocutory was: - “</w:t>
      </w:r>
      <w:r w:rsidRPr="00473FDD">
        <w:rPr>
          <w:rFonts w:ascii="Times New Roman" w:hAnsi="Times New Roman" w:cs="Times New Roman"/>
          <w:b/>
          <w:sz w:val="24"/>
          <w:szCs w:val="24"/>
        </w:rPr>
        <w:t>Whether on the particular point in respect of which the order is made the final word has been spoken in the suit, or whether in the ordinary course of the same suit, the final word has still to be spoken</w:t>
      </w:r>
      <w:r w:rsidRPr="00473FDD">
        <w:rPr>
          <w:rFonts w:ascii="Times New Roman" w:hAnsi="Times New Roman" w:cs="Times New Roman"/>
          <w:sz w:val="24"/>
          <w:szCs w:val="24"/>
        </w:rPr>
        <w:t xml:space="preserve">.”   In the same case INNES J (as he then was) said at 313:- “It is not desirable to attempt an exhaustive definition.   A number of tests to ascertain whether a decree is definitive are given in the books.   </w:t>
      </w:r>
      <w:r w:rsidRPr="00473FDD">
        <w:rPr>
          <w:rFonts w:ascii="Times New Roman" w:hAnsi="Times New Roman" w:cs="Times New Roman"/>
          <w:b/>
          <w:sz w:val="24"/>
          <w:szCs w:val="24"/>
        </w:rPr>
        <w:t xml:space="preserve">It is sufficient for the purposes of this case to say that when an order incidentally given during the progress of litigation has a direct effect upon the trial issue, when it disposes of a definite portion of the suit, then it causes </w:t>
      </w:r>
      <w:r w:rsidRPr="00473FDD">
        <w:rPr>
          <w:rFonts w:ascii="Times New Roman" w:hAnsi="Times New Roman" w:cs="Times New Roman"/>
          <w:b/>
          <w:sz w:val="24"/>
          <w:szCs w:val="24"/>
        </w:rPr>
        <w:lastRenderedPageBreak/>
        <w:t>prejudice which cannot be repaired at the final stage, and in essence it is final, though in form it may be interlocutory</w:t>
      </w:r>
      <w:r w:rsidRPr="00473FDD">
        <w:rPr>
          <w:rFonts w:ascii="Times New Roman" w:hAnsi="Times New Roman" w:cs="Times New Roman"/>
          <w:sz w:val="24"/>
          <w:szCs w:val="24"/>
        </w:rPr>
        <w:t>.” (my own emphasis)</w:t>
      </w:r>
    </w:p>
    <w:p w:rsidR="00B60DEC" w:rsidRPr="00473FDD" w:rsidRDefault="00B60DEC" w:rsidP="00B60DEC">
      <w:pPr>
        <w:spacing w:after="0" w:line="480" w:lineRule="auto"/>
        <w:jc w:val="both"/>
        <w:rPr>
          <w:rFonts w:ascii="Times New Roman" w:hAnsi="Times New Roman" w:cs="Times New Roman"/>
          <w:sz w:val="24"/>
          <w:szCs w:val="24"/>
        </w:rPr>
      </w:pPr>
    </w:p>
    <w:p w:rsidR="00950312" w:rsidRPr="00473FDD" w:rsidRDefault="00950312" w:rsidP="00B60DEC">
      <w:pPr>
        <w:spacing w:after="0" w:line="480" w:lineRule="auto"/>
        <w:jc w:val="both"/>
        <w:rPr>
          <w:rFonts w:ascii="Times New Roman" w:hAnsi="Times New Roman" w:cs="Times New Roman"/>
          <w:sz w:val="24"/>
          <w:szCs w:val="24"/>
        </w:rPr>
      </w:pPr>
    </w:p>
    <w:p w:rsidR="00B60DEC" w:rsidRPr="00473FDD" w:rsidRDefault="00B60DEC" w:rsidP="00950312">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 xml:space="preserve">In </w:t>
      </w:r>
      <w:r w:rsidR="007F7CF1" w:rsidRPr="00473FDD">
        <w:rPr>
          <w:rFonts w:ascii="Times New Roman" w:hAnsi="Times New Roman" w:cs="Times New Roman"/>
          <w:i/>
          <w:sz w:val="24"/>
          <w:szCs w:val="24"/>
        </w:rPr>
        <w:t>Blue Range</w:t>
      </w:r>
      <w:r w:rsidRPr="00473FDD">
        <w:rPr>
          <w:rFonts w:ascii="Times New Roman" w:hAnsi="Times New Roman" w:cs="Times New Roman"/>
          <w:i/>
          <w:sz w:val="24"/>
          <w:szCs w:val="24"/>
        </w:rPr>
        <w:t>s (Pvt) Ltd v Muduviri and Another</w:t>
      </w:r>
      <w:r w:rsidRPr="00473FDD">
        <w:rPr>
          <w:rFonts w:ascii="Times New Roman" w:hAnsi="Times New Roman" w:cs="Times New Roman"/>
          <w:sz w:val="24"/>
          <w:szCs w:val="24"/>
        </w:rPr>
        <w:t xml:space="preserve"> 2009 (1) ZLR 368 (S) Malaba DCJ (as he then was) made the following remarks in discussing the difference between interlocutory orders and final orders. </w:t>
      </w:r>
    </w:p>
    <w:p w:rsidR="00B60DEC" w:rsidRPr="00473FDD" w:rsidRDefault="00B60DEC" w:rsidP="0032054B">
      <w:pPr>
        <w:spacing w:after="0" w:line="240" w:lineRule="auto"/>
        <w:ind w:left="993" w:hanging="142"/>
        <w:jc w:val="both"/>
        <w:rPr>
          <w:rFonts w:ascii="Times New Roman" w:hAnsi="Times New Roman" w:cs="Times New Roman"/>
          <w:sz w:val="24"/>
          <w:szCs w:val="24"/>
        </w:rPr>
      </w:pPr>
      <w:r w:rsidRPr="00473FDD">
        <w:rPr>
          <w:rFonts w:ascii="Times New Roman" w:hAnsi="Times New Roman" w:cs="Times New Roman"/>
          <w:sz w:val="24"/>
          <w:szCs w:val="24"/>
        </w:rPr>
        <w:t>“To determine the matter one has to look at the nature of the order and its effect on the issues or cause of action between the parties and not its form. An order is final and definitive because it has the effect of a final determination on the issues between the parties in respect to which relief is sought. An order for discovery or extension of time within which to appeal, for example is final in form but interlocutory in nature. The reason is that it does not have the effect of determining the issues or cause of action between the parties.”</w:t>
      </w:r>
    </w:p>
    <w:p w:rsidR="00B60DEC" w:rsidRPr="00473FDD" w:rsidRDefault="00B60DEC" w:rsidP="00B60DEC">
      <w:pPr>
        <w:spacing w:after="0" w:line="480" w:lineRule="auto"/>
        <w:jc w:val="both"/>
        <w:rPr>
          <w:rFonts w:ascii="Times New Roman" w:hAnsi="Times New Roman" w:cs="Times New Roman"/>
          <w:sz w:val="24"/>
          <w:szCs w:val="24"/>
        </w:rPr>
      </w:pPr>
    </w:p>
    <w:p w:rsidR="00B60DEC" w:rsidRPr="00473FDD" w:rsidRDefault="00B60DEC" w:rsidP="00950312">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The scholars</w:t>
      </w:r>
      <w:r w:rsidRPr="00473FDD">
        <w:rPr>
          <w:rFonts w:ascii="Times New Roman" w:hAnsi="Times New Roman" w:cs="Times New Roman"/>
          <w:i/>
          <w:sz w:val="24"/>
          <w:szCs w:val="24"/>
        </w:rPr>
        <w:t xml:space="preserve"> Herbstein and Van Winsen, Civil Practice of the High Courts of South Africa</w:t>
      </w:r>
      <w:r w:rsidRPr="00473FDD">
        <w:rPr>
          <w:rFonts w:ascii="Times New Roman" w:hAnsi="Times New Roman" w:cs="Times New Roman"/>
          <w:sz w:val="24"/>
          <w:szCs w:val="24"/>
        </w:rPr>
        <w:t xml:space="preserve"> (5</w:t>
      </w:r>
      <w:r w:rsidRPr="00473FDD">
        <w:rPr>
          <w:rFonts w:ascii="Times New Roman" w:hAnsi="Times New Roman" w:cs="Times New Roman"/>
          <w:sz w:val="24"/>
          <w:szCs w:val="24"/>
          <w:vertAlign w:val="superscript"/>
        </w:rPr>
        <w:t>th</w:t>
      </w:r>
      <w:r w:rsidRPr="00473FDD">
        <w:rPr>
          <w:rFonts w:ascii="Times New Roman" w:hAnsi="Times New Roman" w:cs="Times New Roman"/>
          <w:sz w:val="24"/>
          <w:szCs w:val="24"/>
        </w:rPr>
        <w:t xml:space="preserve"> ed, </w:t>
      </w:r>
      <w:r w:rsidRPr="00473FDD">
        <w:rPr>
          <w:rFonts w:ascii="Times New Roman" w:hAnsi="Times New Roman" w:cs="Times New Roman"/>
          <w:sz w:val="24"/>
          <w:szCs w:val="24"/>
          <w:lang w:val="en-GB"/>
        </w:rPr>
        <w:t>Juta and Co Ltd, Cape Town</w:t>
      </w:r>
      <w:r w:rsidRPr="00473FDD">
        <w:rPr>
          <w:rFonts w:ascii="Times New Roman" w:hAnsi="Times New Roman" w:cs="Times New Roman"/>
          <w:sz w:val="24"/>
          <w:szCs w:val="24"/>
        </w:rPr>
        <w:t>) at p. 1204 define an interlocutory order as:</w:t>
      </w:r>
    </w:p>
    <w:p w:rsidR="00B60DEC" w:rsidRPr="00473FDD" w:rsidRDefault="00B60DEC" w:rsidP="0032054B">
      <w:pPr>
        <w:spacing w:after="0" w:line="240" w:lineRule="auto"/>
        <w:ind w:left="993" w:hanging="142"/>
        <w:jc w:val="both"/>
        <w:rPr>
          <w:rFonts w:ascii="Times New Roman" w:hAnsi="Times New Roman" w:cs="Times New Roman"/>
          <w:sz w:val="24"/>
          <w:szCs w:val="24"/>
        </w:rPr>
      </w:pPr>
      <w:r w:rsidRPr="00473FDD">
        <w:rPr>
          <w:rFonts w:ascii="Times New Roman" w:hAnsi="Times New Roman" w:cs="Times New Roman"/>
          <w:sz w:val="24"/>
          <w:szCs w:val="24"/>
        </w:rPr>
        <w:t>“…an order granted by a court at an intermediate stage in the course of litigation, settling or giving directions with regard to some preliminary or procedural question that has arisen in the dispute between the parties.”</w:t>
      </w:r>
    </w:p>
    <w:p w:rsidR="00950312" w:rsidRPr="00473FDD" w:rsidRDefault="00950312" w:rsidP="00950312">
      <w:pPr>
        <w:spacing w:after="0" w:line="480" w:lineRule="auto"/>
        <w:jc w:val="both"/>
        <w:rPr>
          <w:rFonts w:ascii="Times New Roman" w:hAnsi="Times New Roman" w:cs="Times New Roman"/>
          <w:sz w:val="24"/>
          <w:szCs w:val="24"/>
        </w:rPr>
      </w:pPr>
    </w:p>
    <w:p w:rsidR="00950312" w:rsidRPr="00473FDD" w:rsidRDefault="00950312" w:rsidP="00950312">
      <w:pPr>
        <w:spacing w:after="0" w:line="480" w:lineRule="auto"/>
        <w:jc w:val="both"/>
        <w:rPr>
          <w:rFonts w:ascii="Times New Roman" w:hAnsi="Times New Roman" w:cs="Times New Roman"/>
          <w:sz w:val="24"/>
          <w:szCs w:val="24"/>
        </w:rPr>
      </w:pPr>
    </w:p>
    <w:p w:rsidR="00B60DEC" w:rsidRPr="00473FDD" w:rsidRDefault="00B60DEC" w:rsidP="00950312">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 xml:space="preserve">From the above authorities it is not in dispute that an interlocutory order is one which is granted before proceedings are determined to finality. Such an order is not definitive as it does not dispose of </w:t>
      </w:r>
      <w:r w:rsidR="0066078E" w:rsidRPr="00473FDD">
        <w:rPr>
          <w:rFonts w:ascii="Times New Roman" w:hAnsi="Times New Roman" w:cs="Times New Roman"/>
          <w:sz w:val="24"/>
          <w:szCs w:val="24"/>
        </w:rPr>
        <w:t>the</w:t>
      </w:r>
      <w:r w:rsidRPr="00473FDD">
        <w:rPr>
          <w:rFonts w:ascii="Times New Roman" w:hAnsi="Times New Roman" w:cs="Times New Roman"/>
          <w:sz w:val="24"/>
          <w:szCs w:val="24"/>
        </w:rPr>
        <w:t xml:space="preserve"> dispute between parties.</w:t>
      </w:r>
    </w:p>
    <w:p w:rsidR="00950312" w:rsidRPr="00473FDD" w:rsidRDefault="00950312" w:rsidP="00950312">
      <w:pPr>
        <w:spacing w:after="0" w:line="480" w:lineRule="auto"/>
        <w:ind w:firstLine="1134"/>
        <w:jc w:val="both"/>
        <w:rPr>
          <w:rFonts w:ascii="Times New Roman" w:hAnsi="Times New Roman" w:cs="Times New Roman"/>
          <w:sz w:val="24"/>
          <w:szCs w:val="24"/>
        </w:rPr>
      </w:pPr>
    </w:p>
    <w:p w:rsidR="00B60DEC" w:rsidRPr="00473FDD" w:rsidRDefault="00B60DEC" w:rsidP="00950312">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 xml:space="preserve">The decision of the court </w:t>
      </w:r>
      <w:r w:rsidRPr="00473FDD">
        <w:rPr>
          <w:rFonts w:ascii="Times New Roman" w:hAnsi="Times New Roman" w:cs="Times New Roman"/>
          <w:i/>
          <w:sz w:val="24"/>
          <w:szCs w:val="24"/>
        </w:rPr>
        <w:t>a quo</w:t>
      </w:r>
      <w:r w:rsidRPr="00473FDD">
        <w:rPr>
          <w:rFonts w:ascii="Times New Roman" w:hAnsi="Times New Roman" w:cs="Times New Roman"/>
          <w:sz w:val="24"/>
          <w:szCs w:val="24"/>
        </w:rPr>
        <w:t xml:space="preserve"> granting rescission of judgment did not dispose of the dispute between the appellant and the respondent. The rescission of the judgment only necessitated that the respondent file its opposing papers and that</w:t>
      </w:r>
      <w:r w:rsidR="00950312" w:rsidRPr="00473FDD">
        <w:rPr>
          <w:rFonts w:ascii="Times New Roman" w:hAnsi="Times New Roman" w:cs="Times New Roman"/>
          <w:sz w:val="24"/>
          <w:szCs w:val="24"/>
        </w:rPr>
        <w:t xml:space="preserve"> the matter </w:t>
      </w:r>
      <w:r w:rsidRPr="00473FDD">
        <w:rPr>
          <w:rFonts w:ascii="Times New Roman" w:hAnsi="Times New Roman" w:cs="Times New Roman"/>
          <w:sz w:val="24"/>
          <w:szCs w:val="24"/>
        </w:rPr>
        <w:t>be heard on the merits to finality.</w:t>
      </w:r>
    </w:p>
    <w:p w:rsidR="00B60DEC" w:rsidRPr="00473FDD" w:rsidRDefault="00B60DEC" w:rsidP="00B60DEC">
      <w:pPr>
        <w:spacing w:after="0" w:line="480" w:lineRule="auto"/>
        <w:jc w:val="both"/>
        <w:rPr>
          <w:rFonts w:ascii="Times New Roman" w:hAnsi="Times New Roman" w:cs="Times New Roman"/>
          <w:sz w:val="24"/>
          <w:szCs w:val="24"/>
        </w:rPr>
      </w:pPr>
    </w:p>
    <w:p w:rsidR="00B60DEC" w:rsidRPr="00473FDD" w:rsidRDefault="00B60DEC" w:rsidP="00950312">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 xml:space="preserve">The need to curb frivolous litigation and settling of matters to finality can never be over emphasised. Orders granted before proceedings come to finality therefore require leave to appeal so as to ensure that appeals brought before this Court are based on matters determined on the merits and to finality by the court </w:t>
      </w:r>
      <w:r w:rsidRPr="00473FDD">
        <w:rPr>
          <w:rFonts w:ascii="Times New Roman" w:hAnsi="Times New Roman" w:cs="Times New Roman"/>
          <w:i/>
          <w:sz w:val="24"/>
          <w:szCs w:val="24"/>
        </w:rPr>
        <w:t>a quo</w:t>
      </w:r>
      <w:r w:rsidRPr="00473FDD">
        <w:rPr>
          <w:rFonts w:ascii="Times New Roman" w:hAnsi="Times New Roman" w:cs="Times New Roman"/>
          <w:sz w:val="24"/>
          <w:szCs w:val="24"/>
        </w:rPr>
        <w:t xml:space="preserve">. </w:t>
      </w:r>
    </w:p>
    <w:p w:rsidR="00B60DEC" w:rsidRPr="00473FDD" w:rsidRDefault="00B60DEC" w:rsidP="00B60DEC">
      <w:pPr>
        <w:spacing w:line="360" w:lineRule="auto"/>
        <w:ind w:left="720"/>
        <w:jc w:val="both"/>
        <w:rPr>
          <w:rFonts w:ascii="Times New Roman" w:hAnsi="Times New Roman" w:cs="Times New Roman"/>
          <w:sz w:val="24"/>
          <w:szCs w:val="24"/>
        </w:rPr>
      </w:pPr>
    </w:p>
    <w:p w:rsidR="00B60DEC" w:rsidRPr="00473FDD" w:rsidRDefault="00B60DEC" w:rsidP="00950312">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 xml:space="preserve">The court in </w:t>
      </w:r>
      <w:r w:rsidRPr="00473FDD">
        <w:rPr>
          <w:rFonts w:ascii="Times New Roman" w:hAnsi="Times New Roman" w:cs="Times New Roman"/>
          <w:i/>
          <w:sz w:val="24"/>
          <w:szCs w:val="24"/>
        </w:rPr>
        <w:t>Schreiner JA in Pretoria Garrison Institutes v Danish Variety Products</w:t>
      </w:r>
      <w:r w:rsidRPr="00473FDD">
        <w:rPr>
          <w:rFonts w:ascii="Times New Roman" w:hAnsi="Times New Roman" w:cs="Times New Roman"/>
          <w:sz w:val="24"/>
          <w:szCs w:val="24"/>
        </w:rPr>
        <w:t xml:space="preserve"> </w:t>
      </w:r>
      <w:r w:rsidR="0066078E" w:rsidRPr="00473FDD">
        <w:rPr>
          <w:rFonts w:ascii="Times New Roman" w:hAnsi="Times New Roman" w:cs="Times New Roman"/>
          <w:i/>
          <w:sz w:val="24"/>
          <w:szCs w:val="24"/>
        </w:rPr>
        <w:t>(Pty) Ltd</w:t>
      </w:r>
      <w:r w:rsidR="0066078E" w:rsidRPr="00473FDD">
        <w:rPr>
          <w:rFonts w:ascii="Times New Roman" w:hAnsi="Times New Roman" w:cs="Times New Roman"/>
          <w:sz w:val="24"/>
          <w:szCs w:val="24"/>
        </w:rPr>
        <w:t xml:space="preserve"> </w:t>
      </w:r>
      <w:r w:rsidRPr="00473FDD">
        <w:rPr>
          <w:rFonts w:ascii="Times New Roman" w:hAnsi="Times New Roman" w:cs="Times New Roman"/>
          <w:sz w:val="24"/>
          <w:szCs w:val="24"/>
        </w:rPr>
        <w:t>1948 (1) SA 839 (A) stated the importance of the need for litigants to seek leave to appeal when appealing against interlocutory orders. The court stated that:</w:t>
      </w:r>
    </w:p>
    <w:p w:rsidR="00B60DEC" w:rsidRPr="00473FDD" w:rsidRDefault="00B60DEC" w:rsidP="009910F3">
      <w:pPr>
        <w:spacing w:after="0" w:line="240" w:lineRule="auto"/>
        <w:ind w:left="993" w:hanging="142"/>
        <w:jc w:val="both"/>
        <w:rPr>
          <w:rFonts w:ascii="Times New Roman" w:hAnsi="Times New Roman" w:cs="Times New Roman"/>
          <w:sz w:val="24"/>
          <w:szCs w:val="24"/>
        </w:rPr>
      </w:pPr>
      <w:r w:rsidRPr="00473FDD">
        <w:rPr>
          <w:rFonts w:ascii="Times New Roman" w:hAnsi="Times New Roman" w:cs="Times New Roman"/>
          <w:sz w:val="24"/>
          <w:szCs w:val="24"/>
        </w:rPr>
        <w:t xml:space="preserve">“A wholly unrestricted right to appeal from every judicial pronouncement might well lead to serious injustices. For, apart from the increased power it would probably give the wealthier litigant to wear out his opponent, it might put a premium </w:t>
      </w:r>
      <w:r w:rsidR="0066078E" w:rsidRPr="00473FDD">
        <w:rPr>
          <w:rFonts w:ascii="Times New Roman" w:hAnsi="Times New Roman" w:cs="Times New Roman"/>
          <w:sz w:val="24"/>
          <w:szCs w:val="24"/>
        </w:rPr>
        <w:t xml:space="preserve">on </w:t>
      </w:r>
      <w:r w:rsidRPr="00473FDD">
        <w:rPr>
          <w:rFonts w:ascii="Times New Roman" w:hAnsi="Times New Roman" w:cs="Times New Roman"/>
          <w:sz w:val="24"/>
          <w:szCs w:val="24"/>
        </w:rPr>
        <w:t>delaying a</w:t>
      </w:r>
      <w:r w:rsidR="0066078E" w:rsidRPr="00473FDD">
        <w:rPr>
          <w:rFonts w:ascii="Times New Roman" w:hAnsi="Times New Roman" w:cs="Times New Roman"/>
          <w:sz w:val="24"/>
          <w:szCs w:val="24"/>
        </w:rPr>
        <w:t>nd obstructionist tactics. This</w:t>
      </w:r>
      <w:r w:rsidRPr="00473FDD">
        <w:rPr>
          <w:rFonts w:ascii="Times New Roman" w:hAnsi="Times New Roman" w:cs="Times New Roman"/>
          <w:sz w:val="24"/>
          <w:szCs w:val="24"/>
        </w:rPr>
        <w:t xml:space="preserve"> latter consideration has, I imagine, been the predominant one in leading legislators to try and restrain the bringing of appeals from orders of a preparatory or procedural character arising in the</w:t>
      </w:r>
      <w:r w:rsidR="0066078E" w:rsidRPr="00473FDD">
        <w:rPr>
          <w:rFonts w:ascii="Times New Roman" w:hAnsi="Times New Roman" w:cs="Times New Roman"/>
          <w:sz w:val="24"/>
          <w:szCs w:val="24"/>
        </w:rPr>
        <w:t xml:space="preserve"> course of a legal battle. The c</w:t>
      </w:r>
      <w:r w:rsidRPr="00473FDD">
        <w:rPr>
          <w:rFonts w:ascii="Times New Roman" w:hAnsi="Times New Roman" w:cs="Times New Roman"/>
          <w:sz w:val="24"/>
          <w:szCs w:val="24"/>
        </w:rPr>
        <w:t>hief object has naturally been to bring about a just and expeditious decision of a major substantive dispute between the parties…But desirable as it would be to ensure that all such orders are properly made, it has been widely felt, in different ages and countries that, a line between appealable and non-appealable orders for this preparatory or procedural character ought to be drawn somewhere, for if they were none of them appealable the injustice resulting from wrong orders might be intolerable.”</w:t>
      </w:r>
    </w:p>
    <w:p w:rsidR="00B60DEC" w:rsidRPr="00473FDD" w:rsidRDefault="00B60DEC" w:rsidP="00B60DEC">
      <w:pPr>
        <w:spacing w:after="0" w:line="480" w:lineRule="auto"/>
        <w:jc w:val="both"/>
        <w:rPr>
          <w:rFonts w:ascii="Times New Roman" w:hAnsi="Times New Roman" w:cs="Times New Roman"/>
          <w:sz w:val="24"/>
          <w:szCs w:val="24"/>
        </w:rPr>
      </w:pPr>
      <w:r w:rsidRPr="00473FDD">
        <w:rPr>
          <w:rFonts w:ascii="Times New Roman" w:hAnsi="Times New Roman" w:cs="Times New Roman"/>
          <w:sz w:val="24"/>
          <w:szCs w:val="24"/>
        </w:rPr>
        <w:tab/>
      </w:r>
    </w:p>
    <w:p w:rsidR="00121409" w:rsidRPr="00473FDD" w:rsidRDefault="00121409" w:rsidP="00B60DEC">
      <w:pPr>
        <w:spacing w:after="0" w:line="480" w:lineRule="auto"/>
        <w:jc w:val="both"/>
        <w:rPr>
          <w:rFonts w:ascii="Times New Roman" w:hAnsi="Times New Roman" w:cs="Times New Roman"/>
          <w:sz w:val="24"/>
          <w:szCs w:val="24"/>
        </w:rPr>
      </w:pPr>
    </w:p>
    <w:p w:rsidR="00B60DEC" w:rsidRPr="00473FDD" w:rsidRDefault="00B60DEC" w:rsidP="00950312">
      <w:pPr>
        <w:spacing w:after="0" w:line="480" w:lineRule="auto"/>
        <w:ind w:firstLine="1134"/>
        <w:jc w:val="both"/>
        <w:rPr>
          <w:rFonts w:ascii="Times New Roman" w:hAnsi="Times New Roman" w:cs="Times New Roman"/>
          <w:sz w:val="24"/>
          <w:szCs w:val="24"/>
        </w:rPr>
      </w:pPr>
      <w:r w:rsidRPr="00473FDD">
        <w:rPr>
          <w:rFonts w:ascii="Times New Roman" w:hAnsi="Times New Roman" w:cs="Times New Roman"/>
          <w:sz w:val="24"/>
          <w:szCs w:val="24"/>
        </w:rPr>
        <w:t>Clearly the submission by counsel for the appellant that when a court grants rescission of judgment it makes a final order is thus not supported by authority. Without an order granting leave to appeal the appellant is improperly before this Court.</w:t>
      </w:r>
    </w:p>
    <w:p w:rsidR="00950312" w:rsidRPr="00473FDD" w:rsidRDefault="00950312" w:rsidP="00950312">
      <w:pPr>
        <w:spacing w:after="0" w:line="480" w:lineRule="auto"/>
        <w:jc w:val="both"/>
        <w:rPr>
          <w:rFonts w:ascii="Times New Roman" w:hAnsi="Times New Roman" w:cs="Times New Roman"/>
          <w:sz w:val="24"/>
          <w:szCs w:val="24"/>
        </w:rPr>
      </w:pPr>
    </w:p>
    <w:p w:rsidR="00B60DEC" w:rsidRPr="00473FDD" w:rsidRDefault="00B60DEC" w:rsidP="00950312">
      <w:pPr>
        <w:spacing w:after="0" w:line="480" w:lineRule="auto"/>
        <w:ind w:firstLine="1134"/>
        <w:jc w:val="both"/>
        <w:rPr>
          <w:rFonts w:ascii="Times New Roman" w:eastAsia="Calibri" w:hAnsi="Times New Roman" w:cs="Times New Roman"/>
          <w:sz w:val="24"/>
          <w:szCs w:val="24"/>
        </w:rPr>
      </w:pPr>
      <w:r w:rsidRPr="00473FDD">
        <w:rPr>
          <w:rFonts w:ascii="Times New Roman" w:eastAsia="Calibri" w:hAnsi="Times New Roman" w:cs="Times New Roman"/>
          <w:sz w:val="24"/>
          <w:szCs w:val="24"/>
        </w:rPr>
        <w:t>The appellant failed to obtain leave to appeal before approaching this Court. This rendered the appeal a nullity</w:t>
      </w:r>
    </w:p>
    <w:p w:rsidR="00B60DEC" w:rsidRPr="00473FDD" w:rsidRDefault="00B60DEC" w:rsidP="00B60DEC">
      <w:pPr>
        <w:spacing w:after="0" w:line="480" w:lineRule="auto"/>
        <w:ind w:firstLine="720"/>
        <w:jc w:val="both"/>
        <w:rPr>
          <w:rFonts w:ascii="Times New Roman" w:hAnsi="Times New Roman" w:cs="Times New Roman"/>
          <w:b/>
          <w:sz w:val="24"/>
          <w:szCs w:val="24"/>
        </w:rPr>
      </w:pPr>
      <w:r w:rsidRPr="00473FDD">
        <w:rPr>
          <w:rFonts w:ascii="Times New Roman" w:eastAsia="Calibri" w:hAnsi="Times New Roman" w:cs="Times New Roman"/>
          <w:b/>
          <w:sz w:val="24"/>
          <w:szCs w:val="24"/>
        </w:rPr>
        <w:lastRenderedPageBreak/>
        <w:t>DISPOSITION</w:t>
      </w:r>
    </w:p>
    <w:p w:rsidR="00B60DEC" w:rsidRPr="00473FDD" w:rsidRDefault="00B60DEC" w:rsidP="00950312">
      <w:pPr>
        <w:spacing w:line="480" w:lineRule="auto"/>
        <w:ind w:firstLine="1134"/>
        <w:jc w:val="both"/>
        <w:rPr>
          <w:rFonts w:ascii="Times New Roman" w:eastAsia="Calibri" w:hAnsi="Times New Roman" w:cs="Times New Roman"/>
          <w:sz w:val="24"/>
          <w:szCs w:val="24"/>
        </w:rPr>
      </w:pPr>
      <w:r w:rsidRPr="00473FDD">
        <w:rPr>
          <w:rFonts w:ascii="Times New Roman" w:eastAsia="Calibri" w:hAnsi="Times New Roman" w:cs="Times New Roman"/>
          <w:sz w:val="24"/>
          <w:szCs w:val="24"/>
        </w:rPr>
        <w:t xml:space="preserve">It was for the above reasons that this </w:t>
      </w:r>
      <w:r w:rsidR="00950312" w:rsidRPr="00473FDD">
        <w:rPr>
          <w:rFonts w:ascii="Times New Roman" w:eastAsia="Calibri" w:hAnsi="Times New Roman" w:cs="Times New Roman"/>
          <w:sz w:val="24"/>
          <w:szCs w:val="24"/>
        </w:rPr>
        <w:t>C</w:t>
      </w:r>
      <w:r w:rsidRPr="00473FDD">
        <w:rPr>
          <w:rFonts w:ascii="Times New Roman" w:eastAsia="Calibri" w:hAnsi="Times New Roman" w:cs="Times New Roman"/>
          <w:sz w:val="24"/>
          <w:szCs w:val="24"/>
        </w:rPr>
        <w:t>ourt came to the conclusion that the appeal was improperly before it. Although the respondent has sought costs on a legal practitioner and client scale there was no basis for such an award of costs on a punitive scale.</w:t>
      </w:r>
    </w:p>
    <w:p w:rsidR="00950312" w:rsidRPr="00473FDD" w:rsidRDefault="00950312" w:rsidP="00950312">
      <w:pPr>
        <w:spacing w:line="480" w:lineRule="auto"/>
        <w:ind w:firstLine="1134"/>
        <w:jc w:val="both"/>
        <w:rPr>
          <w:rFonts w:ascii="Times New Roman" w:eastAsia="Calibri" w:hAnsi="Times New Roman" w:cs="Times New Roman"/>
          <w:sz w:val="24"/>
          <w:szCs w:val="24"/>
        </w:rPr>
      </w:pPr>
    </w:p>
    <w:p w:rsidR="00B60DEC" w:rsidRPr="00473FDD" w:rsidRDefault="00B60DEC" w:rsidP="00950312">
      <w:pPr>
        <w:spacing w:line="480" w:lineRule="auto"/>
        <w:ind w:firstLine="1134"/>
        <w:jc w:val="both"/>
        <w:rPr>
          <w:rFonts w:ascii="Times New Roman" w:eastAsia="Calibri" w:hAnsi="Times New Roman" w:cs="Times New Roman"/>
          <w:sz w:val="24"/>
          <w:szCs w:val="24"/>
        </w:rPr>
      </w:pPr>
      <w:r w:rsidRPr="00473FDD">
        <w:rPr>
          <w:rFonts w:ascii="Times New Roman" w:eastAsia="Calibri" w:hAnsi="Times New Roman" w:cs="Times New Roman"/>
          <w:sz w:val="24"/>
          <w:szCs w:val="24"/>
        </w:rPr>
        <w:t>Accordingly the appeal was struck off the roll with costs.</w:t>
      </w:r>
    </w:p>
    <w:p w:rsidR="00B60DEC" w:rsidRPr="00473FDD" w:rsidRDefault="00B60DEC" w:rsidP="00B60DEC">
      <w:pPr>
        <w:spacing w:line="480" w:lineRule="auto"/>
        <w:jc w:val="both"/>
        <w:rPr>
          <w:rFonts w:ascii="Times New Roman" w:eastAsia="Calibri" w:hAnsi="Times New Roman" w:cs="Times New Roman"/>
          <w:sz w:val="24"/>
          <w:szCs w:val="24"/>
        </w:rPr>
      </w:pPr>
    </w:p>
    <w:p w:rsidR="00B60DEC" w:rsidRPr="00473FDD" w:rsidRDefault="00B60DEC" w:rsidP="009910F3">
      <w:pPr>
        <w:spacing w:line="480" w:lineRule="auto"/>
        <w:ind w:left="720" w:firstLine="720"/>
        <w:jc w:val="both"/>
        <w:rPr>
          <w:rFonts w:ascii="Times New Roman" w:eastAsia="Calibri" w:hAnsi="Times New Roman" w:cs="Times New Roman"/>
          <w:b/>
          <w:sz w:val="24"/>
          <w:szCs w:val="24"/>
        </w:rPr>
      </w:pPr>
      <w:r w:rsidRPr="00473FDD">
        <w:rPr>
          <w:rFonts w:ascii="Times New Roman" w:eastAsia="Calibri" w:hAnsi="Times New Roman" w:cs="Times New Roman"/>
          <w:b/>
          <w:sz w:val="24"/>
          <w:szCs w:val="24"/>
        </w:rPr>
        <w:t>GOWORA JA:</w:t>
      </w:r>
      <w:r w:rsidRPr="00473FDD">
        <w:rPr>
          <w:rFonts w:ascii="Times New Roman" w:eastAsia="Calibri" w:hAnsi="Times New Roman" w:cs="Times New Roman"/>
          <w:b/>
          <w:sz w:val="24"/>
          <w:szCs w:val="24"/>
        </w:rPr>
        <w:tab/>
      </w:r>
      <w:r w:rsidRPr="00473FDD">
        <w:rPr>
          <w:rFonts w:ascii="Times New Roman" w:eastAsia="Calibri" w:hAnsi="Times New Roman" w:cs="Times New Roman"/>
          <w:b/>
          <w:sz w:val="24"/>
          <w:szCs w:val="24"/>
        </w:rPr>
        <w:tab/>
      </w:r>
      <w:r w:rsidRPr="00473FDD">
        <w:rPr>
          <w:rFonts w:ascii="Times New Roman" w:eastAsia="Calibri" w:hAnsi="Times New Roman" w:cs="Times New Roman"/>
          <w:b/>
          <w:sz w:val="24"/>
          <w:szCs w:val="24"/>
        </w:rPr>
        <w:tab/>
      </w:r>
      <w:r w:rsidR="009910F3">
        <w:rPr>
          <w:rFonts w:ascii="Times New Roman" w:eastAsia="Calibri" w:hAnsi="Times New Roman" w:cs="Times New Roman"/>
          <w:b/>
          <w:sz w:val="24"/>
          <w:szCs w:val="24"/>
        </w:rPr>
        <w:t xml:space="preserve"> </w:t>
      </w:r>
      <w:r w:rsidRPr="00473FDD">
        <w:rPr>
          <w:rFonts w:ascii="Times New Roman" w:eastAsia="Calibri" w:hAnsi="Times New Roman" w:cs="Times New Roman"/>
          <w:sz w:val="24"/>
          <w:szCs w:val="24"/>
        </w:rPr>
        <w:t>I agree</w:t>
      </w:r>
    </w:p>
    <w:p w:rsidR="00B60DEC" w:rsidRPr="00473FDD" w:rsidRDefault="00B60DEC" w:rsidP="00B60DEC">
      <w:pPr>
        <w:spacing w:line="480" w:lineRule="auto"/>
        <w:jc w:val="both"/>
        <w:rPr>
          <w:rFonts w:ascii="Times New Roman" w:eastAsia="Calibri" w:hAnsi="Times New Roman" w:cs="Times New Roman"/>
          <w:b/>
          <w:sz w:val="24"/>
          <w:szCs w:val="24"/>
        </w:rPr>
      </w:pPr>
    </w:p>
    <w:p w:rsidR="00B60DEC" w:rsidRPr="00473FDD" w:rsidRDefault="00B60DEC" w:rsidP="009910F3">
      <w:pPr>
        <w:spacing w:line="480" w:lineRule="auto"/>
        <w:ind w:left="720" w:firstLine="720"/>
        <w:jc w:val="both"/>
        <w:rPr>
          <w:rFonts w:ascii="Times New Roman" w:eastAsia="Calibri" w:hAnsi="Times New Roman" w:cs="Times New Roman"/>
          <w:b/>
          <w:sz w:val="24"/>
          <w:szCs w:val="24"/>
        </w:rPr>
      </w:pPr>
      <w:r w:rsidRPr="00473FDD">
        <w:rPr>
          <w:rFonts w:ascii="Times New Roman" w:eastAsia="Calibri" w:hAnsi="Times New Roman" w:cs="Times New Roman"/>
          <w:b/>
          <w:sz w:val="24"/>
          <w:szCs w:val="24"/>
        </w:rPr>
        <w:t>H</w:t>
      </w:r>
      <w:r w:rsidR="009910F3">
        <w:rPr>
          <w:rFonts w:ascii="Times New Roman" w:eastAsia="Calibri" w:hAnsi="Times New Roman" w:cs="Times New Roman"/>
          <w:b/>
          <w:sz w:val="24"/>
          <w:szCs w:val="24"/>
        </w:rPr>
        <w:t>LATSHWAYO JA:</w:t>
      </w:r>
      <w:r w:rsidR="009910F3">
        <w:rPr>
          <w:rFonts w:ascii="Times New Roman" w:eastAsia="Calibri" w:hAnsi="Times New Roman" w:cs="Times New Roman"/>
          <w:b/>
          <w:sz w:val="24"/>
          <w:szCs w:val="24"/>
        </w:rPr>
        <w:tab/>
      </w:r>
      <w:r w:rsidR="009910F3">
        <w:rPr>
          <w:rFonts w:ascii="Times New Roman" w:eastAsia="Calibri" w:hAnsi="Times New Roman" w:cs="Times New Roman"/>
          <w:b/>
          <w:sz w:val="24"/>
          <w:szCs w:val="24"/>
        </w:rPr>
        <w:tab/>
        <w:t xml:space="preserve"> </w:t>
      </w:r>
      <w:r w:rsidRPr="00473FDD">
        <w:rPr>
          <w:rFonts w:ascii="Times New Roman" w:eastAsia="Calibri" w:hAnsi="Times New Roman" w:cs="Times New Roman"/>
          <w:sz w:val="24"/>
          <w:szCs w:val="24"/>
        </w:rPr>
        <w:t>I agree</w:t>
      </w:r>
    </w:p>
    <w:p w:rsidR="00B60DEC" w:rsidRPr="00473FDD" w:rsidRDefault="00B60DEC" w:rsidP="00B60DEC">
      <w:pPr>
        <w:spacing w:line="480" w:lineRule="auto"/>
        <w:jc w:val="both"/>
        <w:rPr>
          <w:rFonts w:ascii="Times New Roman" w:eastAsia="Calibri" w:hAnsi="Times New Roman" w:cs="Times New Roman"/>
          <w:sz w:val="24"/>
          <w:szCs w:val="24"/>
        </w:rPr>
      </w:pPr>
    </w:p>
    <w:p w:rsidR="00B60DEC" w:rsidRPr="00473FDD" w:rsidRDefault="00B60DEC" w:rsidP="00B60DEC">
      <w:pPr>
        <w:spacing w:line="480" w:lineRule="auto"/>
        <w:jc w:val="both"/>
        <w:rPr>
          <w:rFonts w:ascii="Times New Roman" w:eastAsia="Calibri" w:hAnsi="Times New Roman" w:cs="Times New Roman"/>
          <w:sz w:val="24"/>
          <w:szCs w:val="24"/>
        </w:rPr>
      </w:pPr>
      <w:r w:rsidRPr="00473FDD">
        <w:rPr>
          <w:rFonts w:ascii="Times New Roman" w:eastAsia="Calibri" w:hAnsi="Times New Roman" w:cs="Times New Roman"/>
          <w:i/>
          <w:sz w:val="24"/>
          <w:szCs w:val="24"/>
        </w:rPr>
        <w:t>Mundia &amp; Mudhara</w:t>
      </w:r>
      <w:r w:rsidRPr="00473FDD">
        <w:rPr>
          <w:rFonts w:ascii="Times New Roman" w:eastAsia="Calibri" w:hAnsi="Times New Roman" w:cs="Times New Roman"/>
          <w:sz w:val="24"/>
          <w:szCs w:val="24"/>
        </w:rPr>
        <w:t>, appellant’s legal practitioners</w:t>
      </w:r>
    </w:p>
    <w:p w:rsidR="00B60DEC" w:rsidRPr="00473FDD" w:rsidRDefault="00B60DEC" w:rsidP="00B60DEC">
      <w:pPr>
        <w:spacing w:line="480" w:lineRule="auto"/>
        <w:jc w:val="both"/>
        <w:rPr>
          <w:rFonts w:ascii="Times New Roman" w:eastAsia="Calibri" w:hAnsi="Times New Roman" w:cs="Times New Roman"/>
          <w:sz w:val="24"/>
          <w:szCs w:val="24"/>
        </w:rPr>
      </w:pPr>
      <w:r w:rsidRPr="00473FDD">
        <w:rPr>
          <w:rFonts w:ascii="Times New Roman" w:eastAsia="Calibri" w:hAnsi="Times New Roman" w:cs="Times New Roman"/>
          <w:i/>
          <w:sz w:val="24"/>
          <w:szCs w:val="24"/>
        </w:rPr>
        <w:t>Wintertons</w:t>
      </w:r>
      <w:r w:rsidRPr="00473FDD">
        <w:rPr>
          <w:rFonts w:ascii="Times New Roman" w:eastAsia="Calibri" w:hAnsi="Times New Roman" w:cs="Times New Roman"/>
          <w:sz w:val="24"/>
          <w:szCs w:val="24"/>
        </w:rPr>
        <w:t>, respondent’s legal practitioners</w:t>
      </w:r>
    </w:p>
    <w:p w:rsidR="00B60DEC" w:rsidRPr="00473FDD" w:rsidRDefault="00B60DEC" w:rsidP="00B60DEC">
      <w:pPr>
        <w:spacing w:after="0" w:line="480" w:lineRule="auto"/>
        <w:jc w:val="both"/>
        <w:rPr>
          <w:rFonts w:ascii="Times New Roman" w:hAnsi="Times New Roman" w:cs="Times New Roman"/>
          <w:sz w:val="24"/>
          <w:szCs w:val="24"/>
        </w:rPr>
      </w:pPr>
    </w:p>
    <w:p w:rsidR="00B60DEC" w:rsidRPr="00473FDD" w:rsidRDefault="00B60DEC" w:rsidP="00B60DEC">
      <w:pPr>
        <w:spacing w:after="0" w:line="480" w:lineRule="auto"/>
        <w:jc w:val="both"/>
        <w:rPr>
          <w:rFonts w:ascii="Times New Roman" w:hAnsi="Times New Roman" w:cs="Times New Roman"/>
          <w:sz w:val="24"/>
          <w:szCs w:val="24"/>
        </w:rPr>
      </w:pPr>
    </w:p>
    <w:p w:rsidR="00B60DEC" w:rsidRPr="00473FDD" w:rsidRDefault="00B60DEC" w:rsidP="00B60DEC">
      <w:pPr>
        <w:spacing w:after="0" w:line="480" w:lineRule="auto"/>
        <w:jc w:val="both"/>
        <w:rPr>
          <w:rFonts w:ascii="Times New Roman" w:eastAsia="Calibri" w:hAnsi="Times New Roman" w:cs="Times New Roman"/>
          <w:sz w:val="24"/>
          <w:szCs w:val="24"/>
          <w:lang w:val="en-ZA"/>
        </w:rPr>
      </w:pPr>
      <w:r w:rsidRPr="00473FDD">
        <w:rPr>
          <w:rFonts w:ascii="Times New Roman" w:hAnsi="Times New Roman" w:cs="Times New Roman"/>
          <w:sz w:val="24"/>
          <w:szCs w:val="24"/>
        </w:rPr>
        <w:tab/>
      </w:r>
    </w:p>
    <w:p w:rsidR="00B60DEC" w:rsidRPr="00473FDD" w:rsidRDefault="00B60DEC" w:rsidP="00B60DEC">
      <w:pPr>
        <w:spacing w:line="480" w:lineRule="auto"/>
        <w:rPr>
          <w:rFonts w:ascii="Times New Roman" w:hAnsi="Times New Roman" w:cs="Times New Roman"/>
          <w:sz w:val="24"/>
          <w:szCs w:val="24"/>
        </w:rPr>
      </w:pPr>
    </w:p>
    <w:p w:rsidR="0033582E" w:rsidRPr="00473FDD" w:rsidRDefault="0033582E" w:rsidP="00B60DEC">
      <w:pPr>
        <w:rPr>
          <w:rFonts w:ascii="Times New Roman" w:hAnsi="Times New Roman" w:cs="Times New Roman"/>
          <w:sz w:val="24"/>
          <w:szCs w:val="24"/>
        </w:rPr>
      </w:pPr>
    </w:p>
    <w:sectPr w:rsidR="0033582E" w:rsidRPr="00473FD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D71" w:rsidRDefault="00B36D71" w:rsidP="0091259F">
      <w:pPr>
        <w:spacing w:after="0" w:line="240" w:lineRule="auto"/>
      </w:pPr>
      <w:r>
        <w:separator/>
      </w:r>
    </w:p>
  </w:endnote>
  <w:endnote w:type="continuationSeparator" w:id="0">
    <w:p w:rsidR="00B36D71" w:rsidRDefault="00B36D71" w:rsidP="009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D71" w:rsidRDefault="00B36D71" w:rsidP="0091259F">
      <w:pPr>
        <w:spacing w:after="0" w:line="240" w:lineRule="auto"/>
      </w:pPr>
      <w:r>
        <w:separator/>
      </w:r>
    </w:p>
  </w:footnote>
  <w:footnote w:type="continuationSeparator" w:id="0">
    <w:p w:rsidR="00B36D71" w:rsidRDefault="00B36D71" w:rsidP="00912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532" w:rsidRDefault="00683E6F" w:rsidP="0033582E">
    <w:pPr>
      <w:pStyle w:val="Header"/>
      <w:jc w:val="right"/>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E6F" w:rsidRPr="00683E6F" w:rsidRDefault="00683E6F">
                          <w:pPr>
                            <w:spacing w:after="0" w:line="240" w:lineRule="auto"/>
                            <w:jc w:val="right"/>
                            <w:rPr>
                              <w:rFonts w:ascii="Times New Roman" w:hAnsi="Times New Roman" w:cs="Times New Roman"/>
                              <w:b/>
                              <w:noProof/>
                              <w:sz w:val="24"/>
                              <w:szCs w:val="24"/>
                            </w:rPr>
                          </w:pPr>
                          <w:r w:rsidRPr="00683E6F">
                            <w:rPr>
                              <w:rFonts w:ascii="Times New Roman" w:hAnsi="Times New Roman" w:cs="Times New Roman"/>
                              <w:b/>
                              <w:noProof/>
                              <w:sz w:val="24"/>
                              <w:szCs w:val="24"/>
                            </w:rPr>
                            <w:t xml:space="preserve">Judgment No. SC </w:t>
                          </w:r>
                          <w:r>
                            <w:rPr>
                              <w:rFonts w:ascii="Times New Roman" w:hAnsi="Times New Roman" w:cs="Times New Roman"/>
                              <w:b/>
                              <w:noProof/>
                              <w:sz w:val="24"/>
                              <w:szCs w:val="24"/>
                            </w:rPr>
                            <w:t>26</w:t>
                          </w:r>
                          <w:r w:rsidRPr="00683E6F">
                            <w:rPr>
                              <w:rFonts w:ascii="Times New Roman" w:hAnsi="Times New Roman" w:cs="Times New Roman"/>
                              <w:b/>
                              <w:noProof/>
                              <w:sz w:val="24"/>
                              <w:szCs w:val="24"/>
                            </w:rPr>
                            <w:t>/20</w:t>
                          </w:r>
                        </w:p>
                        <w:p w:rsidR="00683E6F" w:rsidRPr="00683E6F" w:rsidRDefault="00683E6F">
                          <w:pPr>
                            <w:spacing w:after="0" w:line="240" w:lineRule="auto"/>
                            <w:jc w:val="right"/>
                            <w:rPr>
                              <w:rFonts w:ascii="Times New Roman" w:hAnsi="Times New Roman" w:cs="Times New Roman"/>
                              <w:b/>
                              <w:noProof/>
                              <w:sz w:val="24"/>
                              <w:szCs w:val="24"/>
                            </w:rPr>
                          </w:pPr>
                          <w:r w:rsidRPr="00683E6F">
                            <w:rPr>
                              <w:rFonts w:ascii="Times New Roman" w:hAnsi="Times New Roman" w:cs="Times New Roman"/>
                              <w:b/>
                              <w:noProof/>
                              <w:sz w:val="24"/>
                              <w:szCs w:val="24"/>
                            </w:rPr>
                            <w:t>Civil Appeal No. SC 272/17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83E6F" w:rsidRPr="00683E6F" w:rsidRDefault="00683E6F">
                    <w:pPr>
                      <w:spacing w:after="0" w:line="240" w:lineRule="auto"/>
                      <w:jc w:val="right"/>
                      <w:rPr>
                        <w:rFonts w:ascii="Times New Roman" w:hAnsi="Times New Roman" w:cs="Times New Roman"/>
                        <w:b/>
                        <w:noProof/>
                        <w:sz w:val="24"/>
                        <w:szCs w:val="24"/>
                      </w:rPr>
                    </w:pPr>
                    <w:r w:rsidRPr="00683E6F">
                      <w:rPr>
                        <w:rFonts w:ascii="Times New Roman" w:hAnsi="Times New Roman" w:cs="Times New Roman"/>
                        <w:b/>
                        <w:noProof/>
                        <w:sz w:val="24"/>
                        <w:szCs w:val="24"/>
                      </w:rPr>
                      <w:t xml:space="preserve">Judgment No. SC </w:t>
                    </w:r>
                    <w:r>
                      <w:rPr>
                        <w:rFonts w:ascii="Times New Roman" w:hAnsi="Times New Roman" w:cs="Times New Roman"/>
                        <w:b/>
                        <w:noProof/>
                        <w:sz w:val="24"/>
                        <w:szCs w:val="24"/>
                      </w:rPr>
                      <w:t>26</w:t>
                    </w:r>
                    <w:r w:rsidRPr="00683E6F">
                      <w:rPr>
                        <w:rFonts w:ascii="Times New Roman" w:hAnsi="Times New Roman" w:cs="Times New Roman"/>
                        <w:b/>
                        <w:noProof/>
                        <w:sz w:val="24"/>
                        <w:szCs w:val="24"/>
                      </w:rPr>
                      <w:t>/20</w:t>
                    </w:r>
                  </w:p>
                  <w:p w:rsidR="00683E6F" w:rsidRPr="00683E6F" w:rsidRDefault="00683E6F">
                    <w:pPr>
                      <w:spacing w:after="0" w:line="240" w:lineRule="auto"/>
                      <w:jc w:val="right"/>
                      <w:rPr>
                        <w:rFonts w:ascii="Times New Roman" w:hAnsi="Times New Roman" w:cs="Times New Roman"/>
                        <w:b/>
                        <w:noProof/>
                        <w:sz w:val="24"/>
                        <w:szCs w:val="24"/>
                      </w:rPr>
                    </w:pPr>
                    <w:r w:rsidRPr="00683E6F">
                      <w:rPr>
                        <w:rFonts w:ascii="Times New Roman" w:hAnsi="Times New Roman" w:cs="Times New Roman"/>
                        <w:b/>
                        <w:noProof/>
                        <w:sz w:val="24"/>
                        <w:szCs w:val="24"/>
                      </w:rPr>
                      <w:t>Civil Appeal No. SC 272/17</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83E6F" w:rsidRDefault="00683E6F">
                          <w:pPr>
                            <w:spacing w:after="0" w:line="240" w:lineRule="auto"/>
                            <w:rPr>
                              <w:color w:val="FFFFFF" w:themeColor="background1"/>
                            </w:rPr>
                          </w:pPr>
                          <w:r>
                            <w:fldChar w:fldCharType="begin"/>
                          </w:r>
                          <w:r>
                            <w:instrText xml:space="preserve"> PAGE   \* MERGEFORMAT </w:instrText>
                          </w:r>
                          <w:r>
                            <w:fldChar w:fldCharType="separate"/>
                          </w:r>
                          <w:r w:rsidR="008F63A0" w:rsidRPr="008F63A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683E6F" w:rsidRDefault="00683E6F">
                    <w:pPr>
                      <w:spacing w:after="0" w:line="240" w:lineRule="auto"/>
                      <w:rPr>
                        <w:color w:val="FFFFFF" w:themeColor="background1"/>
                      </w:rPr>
                    </w:pPr>
                    <w:r>
                      <w:fldChar w:fldCharType="begin"/>
                    </w:r>
                    <w:r>
                      <w:instrText xml:space="preserve"> PAGE   \* MERGEFORMAT </w:instrText>
                    </w:r>
                    <w:r>
                      <w:fldChar w:fldCharType="separate"/>
                    </w:r>
                    <w:r w:rsidR="008F63A0" w:rsidRPr="008F63A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2C7E"/>
    <w:multiLevelType w:val="hybridMultilevel"/>
    <w:tmpl w:val="537292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5512E1F"/>
    <w:multiLevelType w:val="multilevel"/>
    <w:tmpl w:val="999CA64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00217"/>
    <w:multiLevelType w:val="hybridMultilevel"/>
    <w:tmpl w:val="C2966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9755F"/>
    <w:multiLevelType w:val="hybridMultilevel"/>
    <w:tmpl w:val="AC92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64761"/>
    <w:multiLevelType w:val="hybridMultilevel"/>
    <w:tmpl w:val="227C7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22CB9"/>
    <w:multiLevelType w:val="hybridMultilevel"/>
    <w:tmpl w:val="BD18B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E32DF"/>
    <w:multiLevelType w:val="hybridMultilevel"/>
    <w:tmpl w:val="4C663692"/>
    <w:lvl w:ilvl="0" w:tplc="C238516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503A6C"/>
    <w:multiLevelType w:val="hybridMultilevel"/>
    <w:tmpl w:val="01FA0F16"/>
    <w:lvl w:ilvl="0" w:tplc="244CE5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2F1"/>
    <w:multiLevelType w:val="multilevel"/>
    <w:tmpl w:val="3A0080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C82D3B"/>
    <w:multiLevelType w:val="multilevel"/>
    <w:tmpl w:val="BCB60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E46DBC"/>
    <w:multiLevelType w:val="hybridMultilevel"/>
    <w:tmpl w:val="CFC42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B2141"/>
    <w:multiLevelType w:val="hybridMultilevel"/>
    <w:tmpl w:val="ED1839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27D60262"/>
    <w:multiLevelType w:val="hybridMultilevel"/>
    <w:tmpl w:val="9FAE5308"/>
    <w:lvl w:ilvl="0" w:tplc="D8885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57C4D"/>
    <w:multiLevelType w:val="hybridMultilevel"/>
    <w:tmpl w:val="7CBA6E5A"/>
    <w:lvl w:ilvl="0" w:tplc="9580D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416CA"/>
    <w:multiLevelType w:val="hybridMultilevel"/>
    <w:tmpl w:val="47807A64"/>
    <w:lvl w:ilvl="0" w:tplc="65B68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B81BA3"/>
    <w:multiLevelType w:val="hybridMultilevel"/>
    <w:tmpl w:val="D2C8D060"/>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4E708A6"/>
    <w:multiLevelType w:val="hybridMultilevel"/>
    <w:tmpl w:val="2760D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3658F"/>
    <w:multiLevelType w:val="hybridMultilevel"/>
    <w:tmpl w:val="06A2E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56776E6B"/>
    <w:multiLevelType w:val="hybridMultilevel"/>
    <w:tmpl w:val="FF587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D64C0A"/>
    <w:multiLevelType w:val="hybridMultilevel"/>
    <w:tmpl w:val="2FEA7840"/>
    <w:lvl w:ilvl="0" w:tplc="091E0F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9DF7C00"/>
    <w:multiLevelType w:val="hybridMultilevel"/>
    <w:tmpl w:val="163EC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2C50FE"/>
    <w:multiLevelType w:val="hybridMultilevel"/>
    <w:tmpl w:val="9BF0E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7557D"/>
    <w:multiLevelType w:val="hybridMultilevel"/>
    <w:tmpl w:val="06A2E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45A09E1"/>
    <w:multiLevelType w:val="multilevel"/>
    <w:tmpl w:val="491E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2C3D62"/>
    <w:multiLevelType w:val="hybridMultilevel"/>
    <w:tmpl w:val="2500C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71780C"/>
    <w:multiLevelType w:val="hybridMultilevel"/>
    <w:tmpl w:val="68F4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025DC"/>
    <w:multiLevelType w:val="hybridMultilevel"/>
    <w:tmpl w:val="D59AFBC8"/>
    <w:lvl w:ilvl="0" w:tplc="01429250">
      <w:start w:val="1"/>
      <w:numFmt w:val="lowerRoman"/>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7" w15:restartNumberingAfterBreak="0">
    <w:nsid w:val="6C5A78DC"/>
    <w:multiLevelType w:val="hybridMultilevel"/>
    <w:tmpl w:val="8ED29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5050B"/>
    <w:multiLevelType w:val="hybridMultilevel"/>
    <w:tmpl w:val="1F789B92"/>
    <w:lvl w:ilvl="0" w:tplc="BA2CC36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812A56"/>
    <w:multiLevelType w:val="hybridMultilevel"/>
    <w:tmpl w:val="3ECA5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CB3979"/>
    <w:multiLevelType w:val="hybridMultilevel"/>
    <w:tmpl w:val="740E9658"/>
    <w:lvl w:ilvl="0" w:tplc="EE3C07F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779134A5"/>
    <w:multiLevelType w:val="hybridMultilevel"/>
    <w:tmpl w:val="6A1C51AE"/>
    <w:lvl w:ilvl="0" w:tplc="5A887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2E6476"/>
    <w:multiLevelType w:val="hybridMultilevel"/>
    <w:tmpl w:val="B01E0D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3"/>
  </w:num>
  <w:num w:numId="3">
    <w:abstractNumId w:val="18"/>
  </w:num>
  <w:num w:numId="4">
    <w:abstractNumId w:val="23"/>
  </w:num>
  <w:num w:numId="5">
    <w:abstractNumId w:val="1"/>
  </w:num>
  <w:num w:numId="6">
    <w:abstractNumId w:val="9"/>
  </w:num>
  <w:num w:numId="7">
    <w:abstractNumId w:val="20"/>
  </w:num>
  <w:num w:numId="8">
    <w:abstractNumId w:val="15"/>
  </w:num>
  <w:num w:numId="9">
    <w:abstractNumId w:val="2"/>
  </w:num>
  <w:num w:numId="10">
    <w:abstractNumId w:val="24"/>
  </w:num>
  <w:num w:numId="11">
    <w:abstractNumId w:val="10"/>
  </w:num>
  <w:num w:numId="12">
    <w:abstractNumId w:val="14"/>
  </w:num>
  <w:num w:numId="13">
    <w:abstractNumId w:val="6"/>
  </w:num>
  <w:num w:numId="14">
    <w:abstractNumId w:val="27"/>
  </w:num>
  <w:num w:numId="15">
    <w:abstractNumId w:val="7"/>
  </w:num>
  <w:num w:numId="16">
    <w:abstractNumId w:val="8"/>
  </w:num>
  <w:num w:numId="17">
    <w:abstractNumId w:val="3"/>
  </w:num>
  <w:num w:numId="18">
    <w:abstractNumId w:val="29"/>
  </w:num>
  <w:num w:numId="19">
    <w:abstractNumId w:val="0"/>
  </w:num>
  <w:num w:numId="20">
    <w:abstractNumId w:val="11"/>
  </w:num>
  <w:num w:numId="21">
    <w:abstractNumId w:val="17"/>
  </w:num>
  <w:num w:numId="22">
    <w:abstractNumId w:val="22"/>
  </w:num>
  <w:num w:numId="23">
    <w:abstractNumId w:val="19"/>
  </w:num>
  <w:num w:numId="24">
    <w:abstractNumId w:val="25"/>
  </w:num>
  <w:num w:numId="25">
    <w:abstractNumId w:val="4"/>
  </w:num>
  <w:num w:numId="26">
    <w:abstractNumId w:val="28"/>
  </w:num>
  <w:num w:numId="27">
    <w:abstractNumId w:val="5"/>
  </w:num>
  <w:num w:numId="28">
    <w:abstractNumId w:val="30"/>
  </w:num>
  <w:num w:numId="29">
    <w:abstractNumId w:val="26"/>
  </w:num>
  <w:num w:numId="30">
    <w:abstractNumId w:val="26"/>
  </w:num>
  <w:num w:numId="31">
    <w:abstractNumId w:val="16"/>
  </w:num>
  <w:num w:numId="32">
    <w:abstractNumId w:val="21"/>
  </w:num>
  <w:num w:numId="33">
    <w:abstractNumId w:val="3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3"/>
    <w:rsid w:val="00002D0A"/>
    <w:rsid w:val="00005855"/>
    <w:rsid w:val="000309B6"/>
    <w:rsid w:val="0004040F"/>
    <w:rsid w:val="00042B0F"/>
    <w:rsid w:val="0006406F"/>
    <w:rsid w:val="0006501C"/>
    <w:rsid w:val="00067B8A"/>
    <w:rsid w:val="000841CF"/>
    <w:rsid w:val="00087B9E"/>
    <w:rsid w:val="00092F58"/>
    <w:rsid w:val="000979B2"/>
    <w:rsid w:val="000A0944"/>
    <w:rsid w:val="000A1685"/>
    <w:rsid w:val="000A26E9"/>
    <w:rsid w:val="000A6BC2"/>
    <w:rsid w:val="000C4A75"/>
    <w:rsid w:val="000C66F5"/>
    <w:rsid w:val="000D2B25"/>
    <w:rsid w:val="000D668F"/>
    <w:rsid w:val="000E7E87"/>
    <w:rsid w:val="000F01A2"/>
    <w:rsid w:val="000F0593"/>
    <w:rsid w:val="000F1806"/>
    <w:rsid w:val="000F2DC7"/>
    <w:rsid w:val="00103125"/>
    <w:rsid w:val="00121409"/>
    <w:rsid w:val="00121778"/>
    <w:rsid w:val="001217D8"/>
    <w:rsid w:val="001259AD"/>
    <w:rsid w:val="00130047"/>
    <w:rsid w:val="00133E1B"/>
    <w:rsid w:val="001362AC"/>
    <w:rsid w:val="00141318"/>
    <w:rsid w:val="00142B39"/>
    <w:rsid w:val="00165301"/>
    <w:rsid w:val="001753B0"/>
    <w:rsid w:val="00177F1F"/>
    <w:rsid w:val="00184CEA"/>
    <w:rsid w:val="001A1D80"/>
    <w:rsid w:val="001A73D3"/>
    <w:rsid w:val="001C7E06"/>
    <w:rsid w:val="001D4269"/>
    <w:rsid w:val="001E1D72"/>
    <w:rsid w:val="001F1C96"/>
    <w:rsid w:val="002111A9"/>
    <w:rsid w:val="00212D16"/>
    <w:rsid w:val="00213262"/>
    <w:rsid w:val="00214E17"/>
    <w:rsid w:val="00215560"/>
    <w:rsid w:val="00215963"/>
    <w:rsid w:val="00216230"/>
    <w:rsid w:val="0022515A"/>
    <w:rsid w:val="00227487"/>
    <w:rsid w:val="0023535D"/>
    <w:rsid w:val="00236E42"/>
    <w:rsid w:val="00242B50"/>
    <w:rsid w:val="00253557"/>
    <w:rsid w:val="00256738"/>
    <w:rsid w:val="0027078F"/>
    <w:rsid w:val="00276283"/>
    <w:rsid w:val="002849A2"/>
    <w:rsid w:val="00286232"/>
    <w:rsid w:val="00290159"/>
    <w:rsid w:val="0029508F"/>
    <w:rsid w:val="002A2854"/>
    <w:rsid w:val="002A73ED"/>
    <w:rsid w:val="002B46AA"/>
    <w:rsid w:val="002B5ACE"/>
    <w:rsid w:val="002D22D2"/>
    <w:rsid w:val="002F2655"/>
    <w:rsid w:val="002F7F0C"/>
    <w:rsid w:val="0031731F"/>
    <w:rsid w:val="0032054B"/>
    <w:rsid w:val="00321217"/>
    <w:rsid w:val="00325DCE"/>
    <w:rsid w:val="0033582E"/>
    <w:rsid w:val="00344CEF"/>
    <w:rsid w:val="003543ED"/>
    <w:rsid w:val="00374481"/>
    <w:rsid w:val="00375FE6"/>
    <w:rsid w:val="00381370"/>
    <w:rsid w:val="003865AC"/>
    <w:rsid w:val="003912F4"/>
    <w:rsid w:val="00393386"/>
    <w:rsid w:val="003A4D96"/>
    <w:rsid w:val="003B0857"/>
    <w:rsid w:val="003B1070"/>
    <w:rsid w:val="003B27BC"/>
    <w:rsid w:val="003B51B6"/>
    <w:rsid w:val="003B5926"/>
    <w:rsid w:val="003C22C2"/>
    <w:rsid w:val="003D34FC"/>
    <w:rsid w:val="003D450C"/>
    <w:rsid w:val="003E6A97"/>
    <w:rsid w:val="003F579A"/>
    <w:rsid w:val="00401DDA"/>
    <w:rsid w:val="0040411F"/>
    <w:rsid w:val="00410BBF"/>
    <w:rsid w:val="004116A2"/>
    <w:rsid w:val="00413532"/>
    <w:rsid w:val="00415042"/>
    <w:rsid w:val="0042355A"/>
    <w:rsid w:val="00425C8E"/>
    <w:rsid w:val="00442351"/>
    <w:rsid w:val="004453C5"/>
    <w:rsid w:val="004464F5"/>
    <w:rsid w:val="00451A7E"/>
    <w:rsid w:val="004525DB"/>
    <w:rsid w:val="00455BAA"/>
    <w:rsid w:val="004603E9"/>
    <w:rsid w:val="00462B02"/>
    <w:rsid w:val="00464B53"/>
    <w:rsid w:val="00472CC3"/>
    <w:rsid w:val="00473FDD"/>
    <w:rsid w:val="0047512E"/>
    <w:rsid w:val="00486C7A"/>
    <w:rsid w:val="00487A9C"/>
    <w:rsid w:val="00497BDC"/>
    <w:rsid w:val="004A2097"/>
    <w:rsid w:val="004A5BC0"/>
    <w:rsid w:val="004B0977"/>
    <w:rsid w:val="004B4C22"/>
    <w:rsid w:val="004C2E13"/>
    <w:rsid w:val="004C7190"/>
    <w:rsid w:val="004C7BBD"/>
    <w:rsid w:val="004D03B6"/>
    <w:rsid w:val="004D386E"/>
    <w:rsid w:val="004D7A78"/>
    <w:rsid w:val="004E3DC9"/>
    <w:rsid w:val="004E4311"/>
    <w:rsid w:val="004F0989"/>
    <w:rsid w:val="004F15F4"/>
    <w:rsid w:val="004F1B95"/>
    <w:rsid w:val="004F3323"/>
    <w:rsid w:val="004F3FBE"/>
    <w:rsid w:val="004F4698"/>
    <w:rsid w:val="005105B7"/>
    <w:rsid w:val="00517A51"/>
    <w:rsid w:val="0052668F"/>
    <w:rsid w:val="00535544"/>
    <w:rsid w:val="00537EF7"/>
    <w:rsid w:val="0055260C"/>
    <w:rsid w:val="0055289F"/>
    <w:rsid w:val="005766DB"/>
    <w:rsid w:val="00592FF1"/>
    <w:rsid w:val="00596CC3"/>
    <w:rsid w:val="00597531"/>
    <w:rsid w:val="005A7F58"/>
    <w:rsid w:val="005B08B0"/>
    <w:rsid w:val="005B24D5"/>
    <w:rsid w:val="005C01A9"/>
    <w:rsid w:val="005C33C2"/>
    <w:rsid w:val="005C6F61"/>
    <w:rsid w:val="005D028C"/>
    <w:rsid w:val="005E1536"/>
    <w:rsid w:val="005E3369"/>
    <w:rsid w:val="005E578A"/>
    <w:rsid w:val="00600FC2"/>
    <w:rsid w:val="006114B0"/>
    <w:rsid w:val="006163C3"/>
    <w:rsid w:val="00622090"/>
    <w:rsid w:val="00633B7F"/>
    <w:rsid w:val="00652AA0"/>
    <w:rsid w:val="0066078E"/>
    <w:rsid w:val="00663B84"/>
    <w:rsid w:val="00665175"/>
    <w:rsid w:val="00670E31"/>
    <w:rsid w:val="00676FF5"/>
    <w:rsid w:val="006810AE"/>
    <w:rsid w:val="00682CFE"/>
    <w:rsid w:val="00683E6F"/>
    <w:rsid w:val="00692020"/>
    <w:rsid w:val="006922E3"/>
    <w:rsid w:val="006A5C0F"/>
    <w:rsid w:val="006A7642"/>
    <w:rsid w:val="006B560D"/>
    <w:rsid w:val="006C1AC1"/>
    <w:rsid w:val="006C4610"/>
    <w:rsid w:val="006C4D03"/>
    <w:rsid w:val="006C5AB0"/>
    <w:rsid w:val="006D170F"/>
    <w:rsid w:val="006D44B4"/>
    <w:rsid w:val="006D4BC9"/>
    <w:rsid w:val="00701EA6"/>
    <w:rsid w:val="00702C0E"/>
    <w:rsid w:val="00705047"/>
    <w:rsid w:val="00711064"/>
    <w:rsid w:val="007139E7"/>
    <w:rsid w:val="00723171"/>
    <w:rsid w:val="00727A22"/>
    <w:rsid w:val="00732C68"/>
    <w:rsid w:val="0074263B"/>
    <w:rsid w:val="00747B42"/>
    <w:rsid w:val="00752207"/>
    <w:rsid w:val="00774E52"/>
    <w:rsid w:val="00776D03"/>
    <w:rsid w:val="007822FD"/>
    <w:rsid w:val="00787FEF"/>
    <w:rsid w:val="007A0509"/>
    <w:rsid w:val="007A2FD1"/>
    <w:rsid w:val="007A4659"/>
    <w:rsid w:val="007E5140"/>
    <w:rsid w:val="007E717B"/>
    <w:rsid w:val="007F6D22"/>
    <w:rsid w:val="007F7CF1"/>
    <w:rsid w:val="007F7E9A"/>
    <w:rsid w:val="00801BA2"/>
    <w:rsid w:val="00802550"/>
    <w:rsid w:val="0080360D"/>
    <w:rsid w:val="00817B5F"/>
    <w:rsid w:val="00822E46"/>
    <w:rsid w:val="00823E7E"/>
    <w:rsid w:val="00830712"/>
    <w:rsid w:val="008334E2"/>
    <w:rsid w:val="00833B42"/>
    <w:rsid w:val="00842E28"/>
    <w:rsid w:val="00843094"/>
    <w:rsid w:val="0084567E"/>
    <w:rsid w:val="00850DE3"/>
    <w:rsid w:val="00853222"/>
    <w:rsid w:val="00855AE8"/>
    <w:rsid w:val="00861678"/>
    <w:rsid w:val="00862997"/>
    <w:rsid w:val="008653E6"/>
    <w:rsid w:val="008803CE"/>
    <w:rsid w:val="0088122B"/>
    <w:rsid w:val="0088322E"/>
    <w:rsid w:val="0088494E"/>
    <w:rsid w:val="00893F9D"/>
    <w:rsid w:val="00896C17"/>
    <w:rsid w:val="008A108C"/>
    <w:rsid w:val="008A19A9"/>
    <w:rsid w:val="008A7029"/>
    <w:rsid w:val="008C0BDF"/>
    <w:rsid w:val="008D0085"/>
    <w:rsid w:val="008D23BE"/>
    <w:rsid w:val="008F042F"/>
    <w:rsid w:val="008F0D01"/>
    <w:rsid w:val="008F63A0"/>
    <w:rsid w:val="0090141A"/>
    <w:rsid w:val="0090416B"/>
    <w:rsid w:val="0091259F"/>
    <w:rsid w:val="00917961"/>
    <w:rsid w:val="009223C8"/>
    <w:rsid w:val="00922813"/>
    <w:rsid w:val="009267E0"/>
    <w:rsid w:val="009371FF"/>
    <w:rsid w:val="00942DBC"/>
    <w:rsid w:val="00950312"/>
    <w:rsid w:val="00956DCF"/>
    <w:rsid w:val="00960459"/>
    <w:rsid w:val="009661AE"/>
    <w:rsid w:val="00967FCC"/>
    <w:rsid w:val="0097531A"/>
    <w:rsid w:val="00984A7B"/>
    <w:rsid w:val="00987218"/>
    <w:rsid w:val="009879EA"/>
    <w:rsid w:val="009910F3"/>
    <w:rsid w:val="00992346"/>
    <w:rsid w:val="00994FD4"/>
    <w:rsid w:val="009C1808"/>
    <w:rsid w:val="009C241D"/>
    <w:rsid w:val="009D0FAA"/>
    <w:rsid w:val="009D22CF"/>
    <w:rsid w:val="009D6BED"/>
    <w:rsid w:val="009E0CFF"/>
    <w:rsid w:val="009F2712"/>
    <w:rsid w:val="00A1122D"/>
    <w:rsid w:val="00A1692D"/>
    <w:rsid w:val="00A17E28"/>
    <w:rsid w:val="00A206E2"/>
    <w:rsid w:val="00A20CCC"/>
    <w:rsid w:val="00A34445"/>
    <w:rsid w:val="00A428E3"/>
    <w:rsid w:val="00A56562"/>
    <w:rsid w:val="00A5736B"/>
    <w:rsid w:val="00A67F2A"/>
    <w:rsid w:val="00A716C1"/>
    <w:rsid w:val="00A72395"/>
    <w:rsid w:val="00A7327B"/>
    <w:rsid w:val="00A80D0D"/>
    <w:rsid w:val="00A827D6"/>
    <w:rsid w:val="00A8608C"/>
    <w:rsid w:val="00A96852"/>
    <w:rsid w:val="00AA6B8E"/>
    <w:rsid w:val="00AB0310"/>
    <w:rsid w:val="00AB2769"/>
    <w:rsid w:val="00AB538B"/>
    <w:rsid w:val="00AC1744"/>
    <w:rsid w:val="00AC3C14"/>
    <w:rsid w:val="00AC5FBF"/>
    <w:rsid w:val="00AD0765"/>
    <w:rsid w:val="00AD1A0A"/>
    <w:rsid w:val="00AD4D03"/>
    <w:rsid w:val="00AD6218"/>
    <w:rsid w:val="00AD71E5"/>
    <w:rsid w:val="00AE04A8"/>
    <w:rsid w:val="00AE742B"/>
    <w:rsid w:val="00AF40A3"/>
    <w:rsid w:val="00AF4966"/>
    <w:rsid w:val="00AF6B2A"/>
    <w:rsid w:val="00AF71D5"/>
    <w:rsid w:val="00B00228"/>
    <w:rsid w:val="00B01D35"/>
    <w:rsid w:val="00B13DFD"/>
    <w:rsid w:val="00B1639B"/>
    <w:rsid w:val="00B168EB"/>
    <w:rsid w:val="00B22AF8"/>
    <w:rsid w:val="00B27DFF"/>
    <w:rsid w:val="00B317CD"/>
    <w:rsid w:val="00B36D71"/>
    <w:rsid w:val="00B417CE"/>
    <w:rsid w:val="00B519FA"/>
    <w:rsid w:val="00B60DEC"/>
    <w:rsid w:val="00B61CBF"/>
    <w:rsid w:val="00B62CA9"/>
    <w:rsid w:val="00B717BF"/>
    <w:rsid w:val="00B832CA"/>
    <w:rsid w:val="00B96753"/>
    <w:rsid w:val="00BB37E0"/>
    <w:rsid w:val="00BB56C5"/>
    <w:rsid w:val="00BB62C2"/>
    <w:rsid w:val="00BD2DE5"/>
    <w:rsid w:val="00BE036A"/>
    <w:rsid w:val="00BE212E"/>
    <w:rsid w:val="00BE6A6B"/>
    <w:rsid w:val="00BE7B5B"/>
    <w:rsid w:val="00BF1224"/>
    <w:rsid w:val="00C108CE"/>
    <w:rsid w:val="00C11ACA"/>
    <w:rsid w:val="00C16A5C"/>
    <w:rsid w:val="00C1751B"/>
    <w:rsid w:val="00C230C0"/>
    <w:rsid w:val="00C23A6C"/>
    <w:rsid w:val="00C323EE"/>
    <w:rsid w:val="00C40516"/>
    <w:rsid w:val="00C46ED4"/>
    <w:rsid w:val="00C7208F"/>
    <w:rsid w:val="00C729CE"/>
    <w:rsid w:val="00C77143"/>
    <w:rsid w:val="00C94D4D"/>
    <w:rsid w:val="00CA2D3A"/>
    <w:rsid w:val="00CA4FB5"/>
    <w:rsid w:val="00CC4E59"/>
    <w:rsid w:val="00CC7165"/>
    <w:rsid w:val="00CD2A9E"/>
    <w:rsid w:val="00CD5159"/>
    <w:rsid w:val="00CE3569"/>
    <w:rsid w:val="00CE4299"/>
    <w:rsid w:val="00CE7928"/>
    <w:rsid w:val="00D00E2E"/>
    <w:rsid w:val="00D040E7"/>
    <w:rsid w:val="00D05116"/>
    <w:rsid w:val="00D07353"/>
    <w:rsid w:val="00D205D6"/>
    <w:rsid w:val="00D20800"/>
    <w:rsid w:val="00D25D5E"/>
    <w:rsid w:val="00D2680D"/>
    <w:rsid w:val="00D373B3"/>
    <w:rsid w:val="00D442F9"/>
    <w:rsid w:val="00D44E3B"/>
    <w:rsid w:val="00D51146"/>
    <w:rsid w:val="00D51DD9"/>
    <w:rsid w:val="00D7456C"/>
    <w:rsid w:val="00D86680"/>
    <w:rsid w:val="00D87A01"/>
    <w:rsid w:val="00D9358C"/>
    <w:rsid w:val="00D956CB"/>
    <w:rsid w:val="00DB0A88"/>
    <w:rsid w:val="00DB4830"/>
    <w:rsid w:val="00DC1099"/>
    <w:rsid w:val="00DC35A4"/>
    <w:rsid w:val="00DC7C67"/>
    <w:rsid w:val="00DD163F"/>
    <w:rsid w:val="00DD5B49"/>
    <w:rsid w:val="00DD70F9"/>
    <w:rsid w:val="00DE3403"/>
    <w:rsid w:val="00DE3770"/>
    <w:rsid w:val="00DE4B65"/>
    <w:rsid w:val="00DE6FB0"/>
    <w:rsid w:val="00DF6141"/>
    <w:rsid w:val="00E050D8"/>
    <w:rsid w:val="00E05B04"/>
    <w:rsid w:val="00E169F3"/>
    <w:rsid w:val="00E23133"/>
    <w:rsid w:val="00E30B2D"/>
    <w:rsid w:val="00E353E1"/>
    <w:rsid w:val="00E37908"/>
    <w:rsid w:val="00E45F60"/>
    <w:rsid w:val="00E478EC"/>
    <w:rsid w:val="00E47AF8"/>
    <w:rsid w:val="00E567A5"/>
    <w:rsid w:val="00E57002"/>
    <w:rsid w:val="00E608F7"/>
    <w:rsid w:val="00E62C88"/>
    <w:rsid w:val="00E72E42"/>
    <w:rsid w:val="00E74F5E"/>
    <w:rsid w:val="00E83019"/>
    <w:rsid w:val="00E87F83"/>
    <w:rsid w:val="00E916A0"/>
    <w:rsid w:val="00E94414"/>
    <w:rsid w:val="00EA0475"/>
    <w:rsid w:val="00EA2AF6"/>
    <w:rsid w:val="00EA3E6B"/>
    <w:rsid w:val="00EA4288"/>
    <w:rsid w:val="00EB5B10"/>
    <w:rsid w:val="00EC305C"/>
    <w:rsid w:val="00ED3BB7"/>
    <w:rsid w:val="00ED5B94"/>
    <w:rsid w:val="00EE67FC"/>
    <w:rsid w:val="00EE7CE4"/>
    <w:rsid w:val="00EF37C8"/>
    <w:rsid w:val="00EF5E9F"/>
    <w:rsid w:val="00EF67F4"/>
    <w:rsid w:val="00F02E92"/>
    <w:rsid w:val="00F04A44"/>
    <w:rsid w:val="00F110DE"/>
    <w:rsid w:val="00F121FD"/>
    <w:rsid w:val="00F15ADB"/>
    <w:rsid w:val="00F15F64"/>
    <w:rsid w:val="00F20A54"/>
    <w:rsid w:val="00F22F6F"/>
    <w:rsid w:val="00F246DD"/>
    <w:rsid w:val="00F25D43"/>
    <w:rsid w:val="00F27032"/>
    <w:rsid w:val="00F313BD"/>
    <w:rsid w:val="00F32A28"/>
    <w:rsid w:val="00F33864"/>
    <w:rsid w:val="00F34FA0"/>
    <w:rsid w:val="00F4577B"/>
    <w:rsid w:val="00F56E84"/>
    <w:rsid w:val="00F60362"/>
    <w:rsid w:val="00F629B2"/>
    <w:rsid w:val="00F70039"/>
    <w:rsid w:val="00F713FD"/>
    <w:rsid w:val="00F80C74"/>
    <w:rsid w:val="00F80C9F"/>
    <w:rsid w:val="00F97F72"/>
    <w:rsid w:val="00FC0F0F"/>
    <w:rsid w:val="00FC2858"/>
    <w:rsid w:val="00FC5C43"/>
    <w:rsid w:val="00FD60D7"/>
    <w:rsid w:val="00FD7F6B"/>
    <w:rsid w:val="00FF1E0E"/>
    <w:rsid w:val="00FF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89F0745-7A1D-41D7-BE54-8D99B6C1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D2A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C3"/>
    <w:pPr>
      <w:ind w:left="720"/>
      <w:contextualSpacing/>
    </w:pPr>
  </w:style>
  <w:style w:type="paragraph" w:styleId="Header">
    <w:name w:val="header"/>
    <w:basedOn w:val="Normal"/>
    <w:link w:val="HeaderChar"/>
    <w:uiPriority w:val="99"/>
    <w:unhideWhenUsed/>
    <w:rsid w:val="0091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9F"/>
  </w:style>
  <w:style w:type="paragraph" w:styleId="Footer">
    <w:name w:val="footer"/>
    <w:basedOn w:val="Normal"/>
    <w:link w:val="FooterChar"/>
    <w:uiPriority w:val="99"/>
    <w:unhideWhenUsed/>
    <w:rsid w:val="0091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9F"/>
  </w:style>
  <w:style w:type="paragraph" w:styleId="BalloonText">
    <w:name w:val="Balloon Text"/>
    <w:basedOn w:val="Normal"/>
    <w:link w:val="BalloonTextChar"/>
    <w:uiPriority w:val="99"/>
    <w:semiHidden/>
    <w:unhideWhenUsed/>
    <w:rsid w:val="009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9F"/>
    <w:rPr>
      <w:rFonts w:ascii="Tahoma" w:hAnsi="Tahoma" w:cs="Tahoma"/>
      <w:sz w:val="16"/>
      <w:szCs w:val="16"/>
    </w:rPr>
  </w:style>
  <w:style w:type="paragraph" w:styleId="FootnoteText">
    <w:name w:val="footnote text"/>
    <w:basedOn w:val="Normal"/>
    <w:link w:val="FootnoteTextChar"/>
    <w:uiPriority w:val="99"/>
    <w:unhideWhenUsed/>
    <w:rsid w:val="007A4659"/>
    <w:pPr>
      <w:spacing w:after="0" w:line="240" w:lineRule="auto"/>
    </w:pPr>
    <w:rPr>
      <w:sz w:val="20"/>
      <w:szCs w:val="20"/>
    </w:rPr>
  </w:style>
  <w:style w:type="character" w:customStyle="1" w:styleId="FootnoteTextChar">
    <w:name w:val="Footnote Text Char"/>
    <w:basedOn w:val="DefaultParagraphFont"/>
    <w:link w:val="FootnoteText"/>
    <w:uiPriority w:val="99"/>
    <w:rsid w:val="007A4659"/>
    <w:rPr>
      <w:sz w:val="20"/>
      <w:szCs w:val="20"/>
    </w:rPr>
  </w:style>
  <w:style w:type="character" w:styleId="FootnoteReference">
    <w:name w:val="footnote reference"/>
    <w:basedOn w:val="DefaultParagraphFont"/>
    <w:uiPriority w:val="99"/>
    <w:semiHidden/>
    <w:unhideWhenUsed/>
    <w:rsid w:val="007A4659"/>
    <w:rPr>
      <w:vertAlign w:val="superscript"/>
    </w:rPr>
  </w:style>
  <w:style w:type="character" w:styleId="Hyperlink">
    <w:name w:val="Hyperlink"/>
    <w:basedOn w:val="DefaultParagraphFont"/>
    <w:uiPriority w:val="99"/>
    <w:unhideWhenUsed/>
    <w:rsid w:val="007A4659"/>
    <w:rPr>
      <w:color w:val="0000FF" w:themeColor="hyperlink"/>
      <w:u w:val="single"/>
    </w:rPr>
  </w:style>
  <w:style w:type="character" w:customStyle="1" w:styleId="Heading1Char">
    <w:name w:val="Heading 1 Char"/>
    <w:basedOn w:val="DefaultParagraphFont"/>
    <w:link w:val="Heading1"/>
    <w:uiPriority w:val="9"/>
    <w:rsid w:val="0014131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1318"/>
  </w:style>
  <w:style w:type="paragraph" w:styleId="NormalWeb">
    <w:name w:val="Normal (Web)"/>
    <w:basedOn w:val="Normal"/>
    <w:uiPriority w:val="99"/>
    <w:semiHidden/>
    <w:unhideWhenUsed/>
    <w:rsid w:val="00B83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2CA"/>
    <w:rPr>
      <w:b/>
      <w:bCs/>
    </w:rPr>
  </w:style>
  <w:style w:type="character" w:styleId="Emphasis">
    <w:name w:val="Emphasis"/>
    <w:basedOn w:val="DefaultParagraphFont"/>
    <w:uiPriority w:val="20"/>
    <w:qFormat/>
    <w:rsid w:val="00B832CA"/>
    <w:rPr>
      <w:i/>
      <w:iCs/>
    </w:rPr>
  </w:style>
  <w:style w:type="paragraph" w:customStyle="1" w:styleId="rtejustify">
    <w:name w:val="rtejustify"/>
    <w:basedOn w:val="Normal"/>
    <w:rsid w:val="00EE67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D2A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1123">
      <w:bodyDiv w:val="1"/>
      <w:marLeft w:val="0"/>
      <w:marRight w:val="0"/>
      <w:marTop w:val="0"/>
      <w:marBottom w:val="0"/>
      <w:divBdr>
        <w:top w:val="none" w:sz="0" w:space="0" w:color="auto"/>
        <w:left w:val="none" w:sz="0" w:space="0" w:color="auto"/>
        <w:bottom w:val="none" w:sz="0" w:space="0" w:color="auto"/>
        <w:right w:val="none" w:sz="0" w:space="0" w:color="auto"/>
      </w:divBdr>
    </w:div>
    <w:div w:id="142551517">
      <w:bodyDiv w:val="1"/>
      <w:marLeft w:val="0"/>
      <w:marRight w:val="0"/>
      <w:marTop w:val="0"/>
      <w:marBottom w:val="0"/>
      <w:divBdr>
        <w:top w:val="none" w:sz="0" w:space="0" w:color="auto"/>
        <w:left w:val="none" w:sz="0" w:space="0" w:color="auto"/>
        <w:bottom w:val="none" w:sz="0" w:space="0" w:color="auto"/>
        <w:right w:val="none" w:sz="0" w:space="0" w:color="auto"/>
      </w:divBdr>
    </w:div>
    <w:div w:id="743187330">
      <w:bodyDiv w:val="1"/>
      <w:marLeft w:val="0"/>
      <w:marRight w:val="0"/>
      <w:marTop w:val="0"/>
      <w:marBottom w:val="0"/>
      <w:divBdr>
        <w:top w:val="none" w:sz="0" w:space="0" w:color="auto"/>
        <w:left w:val="none" w:sz="0" w:space="0" w:color="auto"/>
        <w:bottom w:val="none" w:sz="0" w:space="0" w:color="auto"/>
        <w:right w:val="none" w:sz="0" w:space="0" w:color="auto"/>
      </w:divBdr>
    </w:div>
    <w:div w:id="1409230152">
      <w:bodyDiv w:val="1"/>
      <w:marLeft w:val="0"/>
      <w:marRight w:val="0"/>
      <w:marTop w:val="0"/>
      <w:marBottom w:val="0"/>
      <w:divBdr>
        <w:top w:val="none" w:sz="0" w:space="0" w:color="auto"/>
        <w:left w:val="none" w:sz="0" w:space="0" w:color="auto"/>
        <w:bottom w:val="none" w:sz="0" w:space="0" w:color="auto"/>
        <w:right w:val="none" w:sz="0" w:space="0" w:color="auto"/>
      </w:divBdr>
    </w:div>
    <w:div w:id="1537741105">
      <w:bodyDiv w:val="1"/>
      <w:marLeft w:val="0"/>
      <w:marRight w:val="0"/>
      <w:marTop w:val="0"/>
      <w:marBottom w:val="0"/>
      <w:divBdr>
        <w:top w:val="none" w:sz="0" w:space="0" w:color="auto"/>
        <w:left w:val="none" w:sz="0" w:space="0" w:color="auto"/>
        <w:bottom w:val="none" w:sz="0" w:space="0" w:color="auto"/>
        <w:right w:val="none" w:sz="0" w:space="0" w:color="auto"/>
      </w:divBdr>
    </w:div>
    <w:div w:id="1709061535">
      <w:bodyDiv w:val="1"/>
      <w:marLeft w:val="0"/>
      <w:marRight w:val="0"/>
      <w:marTop w:val="0"/>
      <w:marBottom w:val="0"/>
      <w:divBdr>
        <w:top w:val="none" w:sz="0" w:space="0" w:color="auto"/>
        <w:left w:val="none" w:sz="0" w:space="0" w:color="auto"/>
        <w:bottom w:val="none" w:sz="0" w:space="0" w:color="auto"/>
        <w:right w:val="none" w:sz="0" w:space="0" w:color="auto"/>
      </w:divBdr>
    </w:div>
    <w:div w:id="1825972309">
      <w:bodyDiv w:val="1"/>
      <w:marLeft w:val="0"/>
      <w:marRight w:val="0"/>
      <w:marTop w:val="0"/>
      <w:marBottom w:val="0"/>
      <w:divBdr>
        <w:top w:val="none" w:sz="0" w:space="0" w:color="auto"/>
        <w:left w:val="none" w:sz="0" w:space="0" w:color="auto"/>
        <w:bottom w:val="none" w:sz="0" w:space="0" w:color="auto"/>
        <w:right w:val="none" w:sz="0" w:space="0" w:color="auto"/>
      </w:divBdr>
    </w:div>
    <w:div w:id="20442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7E83E-94B2-4DD9-ABC9-F3B19D44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Civil Appeal No. SC  272/17</vt:lpstr>
    </vt:vector>
  </TitlesOfParts>
  <Company>Judgment No.  SC…/20</Company>
  <LinksUpToDate>false</LinksUpToDate>
  <CharactersWithSpaces>12639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272/17</dc:title>
  <dc:creator>jsc</dc:creator>
  <cp:lastModifiedBy>jsc</cp:lastModifiedBy>
  <cp:revision>2</cp:revision>
  <cp:lastPrinted>2020-02-18T13:35:00Z</cp:lastPrinted>
  <dcterms:created xsi:type="dcterms:W3CDTF">2020-05-14T09:25:00Z</dcterms:created>
  <dcterms:modified xsi:type="dcterms:W3CDTF">2020-05-14T09:25:00Z</dcterms:modified>
</cp:coreProperties>
</file>