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162D4" w:rsidRDefault="00A50BC2" w:rsidP="001162D4">
      <w:pPr>
        <w:pStyle w:val="NoSpacing"/>
        <w:jc w:val="both"/>
        <w:rPr>
          <w:b/>
          <w:szCs w:val="24"/>
        </w:rPr>
      </w:pPr>
      <w:r w:rsidRPr="001162D4">
        <w:rPr>
          <w:b/>
          <w:szCs w:val="24"/>
        </w:rPr>
        <w:t>MIXNOTE INVESTMENTS (PVT) LTD</w:t>
      </w:r>
    </w:p>
    <w:p w:rsidR="00A50BC2" w:rsidRPr="001162D4" w:rsidRDefault="00A50BC2" w:rsidP="001162D4">
      <w:pPr>
        <w:pStyle w:val="NoSpacing"/>
        <w:jc w:val="both"/>
        <w:rPr>
          <w:b/>
          <w:szCs w:val="24"/>
        </w:rPr>
      </w:pPr>
    </w:p>
    <w:p w:rsidR="00A50BC2" w:rsidRPr="001162D4" w:rsidRDefault="00A50BC2" w:rsidP="001162D4">
      <w:pPr>
        <w:pStyle w:val="NoSpacing"/>
        <w:jc w:val="both"/>
        <w:rPr>
          <w:b/>
          <w:szCs w:val="24"/>
        </w:rPr>
      </w:pPr>
      <w:r w:rsidRPr="001162D4">
        <w:rPr>
          <w:b/>
          <w:szCs w:val="24"/>
        </w:rPr>
        <w:t>Versus</w:t>
      </w:r>
    </w:p>
    <w:p w:rsidR="00A50BC2" w:rsidRPr="001162D4" w:rsidRDefault="00A50BC2" w:rsidP="001162D4">
      <w:pPr>
        <w:pStyle w:val="NoSpacing"/>
        <w:jc w:val="both"/>
        <w:rPr>
          <w:b/>
          <w:szCs w:val="24"/>
        </w:rPr>
      </w:pPr>
    </w:p>
    <w:p w:rsidR="00A50BC2" w:rsidRPr="001162D4" w:rsidRDefault="00A50BC2" w:rsidP="001162D4">
      <w:pPr>
        <w:pStyle w:val="NoSpacing"/>
        <w:jc w:val="both"/>
        <w:rPr>
          <w:b/>
          <w:szCs w:val="24"/>
        </w:rPr>
      </w:pPr>
      <w:r w:rsidRPr="001162D4">
        <w:rPr>
          <w:b/>
          <w:szCs w:val="24"/>
        </w:rPr>
        <w:t>PROVINCIAL MINING DIRECTOR</w:t>
      </w:r>
    </w:p>
    <w:p w:rsidR="00A50BC2" w:rsidRPr="001162D4" w:rsidRDefault="00A50BC2" w:rsidP="001162D4">
      <w:pPr>
        <w:pStyle w:val="NoSpacing"/>
        <w:jc w:val="both"/>
        <w:rPr>
          <w:b/>
          <w:szCs w:val="24"/>
        </w:rPr>
      </w:pPr>
    </w:p>
    <w:p w:rsidR="00A50BC2" w:rsidRPr="001162D4" w:rsidRDefault="00A50BC2" w:rsidP="001162D4">
      <w:pPr>
        <w:pStyle w:val="NoSpacing"/>
        <w:jc w:val="both"/>
        <w:rPr>
          <w:b/>
          <w:szCs w:val="24"/>
        </w:rPr>
      </w:pPr>
      <w:r w:rsidRPr="001162D4">
        <w:rPr>
          <w:b/>
          <w:szCs w:val="24"/>
        </w:rPr>
        <w:t>And</w:t>
      </w:r>
    </w:p>
    <w:p w:rsidR="00A50BC2" w:rsidRPr="001162D4" w:rsidRDefault="00A50BC2" w:rsidP="001162D4">
      <w:pPr>
        <w:pStyle w:val="NoSpacing"/>
        <w:jc w:val="both"/>
        <w:rPr>
          <w:b/>
          <w:szCs w:val="24"/>
        </w:rPr>
      </w:pPr>
    </w:p>
    <w:p w:rsidR="00A50BC2" w:rsidRPr="001162D4" w:rsidRDefault="00A50BC2" w:rsidP="001162D4">
      <w:pPr>
        <w:pStyle w:val="NoSpacing"/>
        <w:jc w:val="both"/>
        <w:rPr>
          <w:b/>
          <w:szCs w:val="24"/>
        </w:rPr>
      </w:pPr>
      <w:r w:rsidRPr="001162D4">
        <w:rPr>
          <w:b/>
          <w:szCs w:val="24"/>
        </w:rPr>
        <w:t>EVANS MAJOLA</w:t>
      </w:r>
    </w:p>
    <w:p w:rsidR="00A50BC2" w:rsidRPr="001162D4" w:rsidRDefault="00A50BC2" w:rsidP="001162D4">
      <w:pPr>
        <w:pStyle w:val="NoSpacing"/>
        <w:jc w:val="both"/>
        <w:rPr>
          <w:b/>
          <w:szCs w:val="24"/>
        </w:rPr>
      </w:pPr>
    </w:p>
    <w:p w:rsidR="00A50BC2" w:rsidRPr="001162D4" w:rsidRDefault="00A50BC2" w:rsidP="001162D4">
      <w:pPr>
        <w:pStyle w:val="NoSpacing"/>
        <w:jc w:val="both"/>
        <w:rPr>
          <w:szCs w:val="24"/>
        </w:rPr>
      </w:pPr>
      <w:r w:rsidRPr="001162D4">
        <w:rPr>
          <w:szCs w:val="24"/>
        </w:rPr>
        <w:t>IN THE HIGH COURT OF ZIMBABWE</w:t>
      </w:r>
    </w:p>
    <w:p w:rsidR="00A50BC2" w:rsidRPr="001162D4" w:rsidRDefault="00A50BC2" w:rsidP="001162D4">
      <w:pPr>
        <w:pStyle w:val="NoSpacing"/>
        <w:jc w:val="both"/>
        <w:rPr>
          <w:szCs w:val="24"/>
        </w:rPr>
      </w:pPr>
      <w:r w:rsidRPr="001162D4">
        <w:rPr>
          <w:szCs w:val="24"/>
        </w:rPr>
        <w:t>MAKONESE J</w:t>
      </w:r>
    </w:p>
    <w:p w:rsidR="00A50BC2" w:rsidRPr="001162D4" w:rsidRDefault="00DC76D8" w:rsidP="001162D4">
      <w:pPr>
        <w:pStyle w:val="NoSpacing"/>
        <w:jc w:val="both"/>
        <w:rPr>
          <w:szCs w:val="24"/>
        </w:rPr>
      </w:pPr>
      <w:r>
        <w:rPr>
          <w:szCs w:val="24"/>
        </w:rPr>
        <w:t>BULAWAYO 16 &amp; 20</w:t>
      </w:r>
      <w:r w:rsidR="00A50BC2" w:rsidRPr="001162D4">
        <w:rPr>
          <w:szCs w:val="24"/>
        </w:rPr>
        <w:t xml:space="preserve"> MAY 2019</w:t>
      </w:r>
    </w:p>
    <w:p w:rsidR="00A50BC2" w:rsidRPr="001162D4" w:rsidRDefault="00A50BC2" w:rsidP="001162D4">
      <w:pPr>
        <w:pStyle w:val="NoSpacing"/>
        <w:jc w:val="both"/>
        <w:rPr>
          <w:szCs w:val="24"/>
        </w:rPr>
      </w:pPr>
    </w:p>
    <w:p w:rsidR="00A50BC2" w:rsidRPr="001162D4" w:rsidRDefault="00A50BC2" w:rsidP="001162D4">
      <w:pPr>
        <w:pStyle w:val="NoSpacing"/>
        <w:jc w:val="both"/>
        <w:rPr>
          <w:b/>
          <w:szCs w:val="24"/>
        </w:rPr>
      </w:pPr>
      <w:r w:rsidRPr="001162D4">
        <w:rPr>
          <w:b/>
          <w:szCs w:val="24"/>
        </w:rPr>
        <w:t>Chamber Application</w:t>
      </w:r>
    </w:p>
    <w:p w:rsidR="00A50BC2" w:rsidRPr="001162D4" w:rsidRDefault="00A50BC2" w:rsidP="001162D4">
      <w:pPr>
        <w:pStyle w:val="NoSpacing"/>
        <w:jc w:val="both"/>
        <w:rPr>
          <w:b/>
          <w:szCs w:val="24"/>
        </w:rPr>
      </w:pPr>
    </w:p>
    <w:p w:rsidR="0061129F" w:rsidRPr="001162D4" w:rsidRDefault="0061129F" w:rsidP="001162D4">
      <w:pPr>
        <w:jc w:val="both"/>
        <w:rPr>
          <w:szCs w:val="24"/>
        </w:rPr>
      </w:pPr>
      <w:r w:rsidRPr="001162D4">
        <w:rPr>
          <w:szCs w:val="24"/>
        </w:rPr>
        <w:tab/>
      </w:r>
      <w:r w:rsidRPr="001162D4">
        <w:rPr>
          <w:b/>
          <w:szCs w:val="24"/>
        </w:rPr>
        <w:t>MAKONESE J:</w:t>
      </w:r>
      <w:r w:rsidRPr="001162D4">
        <w:rPr>
          <w:b/>
          <w:szCs w:val="24"/>
        </w:rPr>
        <w:tab/>
      </w:r>
      <w:r w:rsidRPr="001162D4">
        <w:rPr>
          <w:szCs w:val="24"/>
        </w:rPr>
        <w:t>The application was filed in terms of section 4 of the Administrative Justice Act (Chapter 10:28).  The 1</w:t>
      </w:r>
      <w:r w:rsidRPr="001162D4">
        <w:rPr>
          <w:szCs w:val="24"/>
          <w:vertAlign w:val="superscript"/>
        </w:rPr>
        <w:t>st</w:t>
      </w:r>
      <w:r w:rsidRPr="001162D4">
        <w:rPr>
          <w:szCs w:val="24"/>
        </w:rPr>
        <w:t xml:space="preserve"> respondent is an administrative authority with powers exercised in terms of the Mines and Minerals Act (Chapter </w:t>
      </w:r>
      <w:r w:rsidR="00DF03F3">
        <w:rPr>
          <w:szCs w:val="24"/>
        </w:rPr>
        <w:t>21:05</w:t>
      </w:r>
      <w:r w:rsidRPr="001162D4">
        <w:rPr>
          <w:szCs w:val="24"/>
        </w:rPr>
        <w:t>.).</w:t>
      </w:r>
    </w:p>
    <w:p w:rsidR="0061129F" w:rsidRPr="001162D4" w:rsidRDefault="0061129F" w:rsidP="001162D4">
      <w:pPr>
        <w:jc w:val="both"/>
        <w:rPr>
          <w:szCs w:val="24"/>
        </w:rPr>
      </w:pPr>
      <w:r w:rsidRPr="001162D4">
        <w:rPr>
          <w:szCs w:val="24"/>
        </w:rPr>
        <w:tab/>
        <w:t>The order sought by the applicant is in the following terms:</w:t>
      </w:r>
    </w:p>
    <w:p w:rsidR="0061129F" w:rsidRPr="001162D4" w:rsidRDefault="0061129F" w:rsidP="001162D4">
      <w:pPr>
        <w:pStyle w:val="NoSpacing"/>
        <w:jc w:val="both"/>
        <w:rPr>
          <w:szCs w:val="24"/>
        </w:rPr>
      </w:pPr>
      <w:r w:rsidRPr="001162D4">
        <w:rPr>
          <w:szCs w:val="24"/>
        </w:rPr>
        <w:tab/>
        <w:t>“It is ordered that</w:t>
      </w:r>
    </w:p>
    <w:p w:rsidR="0061129F" w:rsidRPr="001162D4" w:rsidRDefault="0061129F" w:rsidP="001162D4">
      <w:pPr>
        <w:pStyle w:val="NoSpacing"/>
        <w:jc w:val="both"/>
        <w:rPr>
          <w:szCs w:val="24"/>
        </w:rPr>
      </w:pPr>
    </w:p>
    <w:p w:rsidR="0061129F" w:rsidRPr="001162D4" w:rsidRDefault="0061129F" w:rsidP="001162D4">
      <w:pPr>
        <w:pStyle w:val="NoSpacing"/>
        <w:numPr>
          <w:ilvl w:val="0"/>
          <w:numId w:val="1"/>
        </w:numPr>
        <w:jc w:val="both"/>
        <w:rPr>
          <w:szCs w:val="24"/>
        </w:rPr>
      </w:pPr>
      <w:r w:rsidRPr="001162D4">
        <w:rPr>
          <w:szCs w:val="24"/>
        </w:rPr>
        <w:t>1</w:t>
      </w:r>
      <w:r w:rsidRPr="001162D4">
        <w:rPr>
          <w:szCs w:val="24"/>
          <w:vertAlign w:val="superscript"/>
        </w:rPr>
        <w:t>st</w:t>
      </w:r>
      <w:r w:rsidRPr="001162D4">
        <w:rPr>
          <w:szCs w:val="24"/>
        </w:rPr>
        <w:t xml:space="preserve"> respondent’s letter dated 25 April 2019 and its directions therein, be and is hereby revoked, for failure to comply with proper Administrative Justice.</w:t>
      </w:r>
    </w:p>
    <w:p w:rsidR="0061129F" w:rsidRPr="001162D4" w:rsidRDefault="0061129F" w:rsidP="001162D4">
      <w:pPr>
        <w:pStyle w:val="NoSpacing"/>
        <w:numPr>
          <w:ilvl w:val="0"/>
          <w:numId w:val="1"/>
        </w:numPr>
        <w:jc w:val="both"/>
        <w:rPr>
          <w:szCs w:val="24"/>
        </w:rPr>
      </w:pPr>
      <w:r w:rsidRPr="001162D4">
        <w:rPr>
          <w:szCs w:val="24"/>
        </w:rPr>
        <w:t>There be no order as to costs.”</w:t>
      </w:r>
    </w:p>
    <w:p w:rsidR="0061129F" w:rsidRPr="001162D4" w:rsidRDefault="0061129F" w:rsidP="001162D4">
      <w:pPr>
        <w:ind w:firstLine="720"/>
        <w:jc w:val="both"/>
        <w:rPr>
          <w:szCs w:val="24"/>
        </w:rPr>
      </w:pPr>
      <w:r w:rsidRPr="001162D4">
        <w:rPr>
          <w:szCs w:val="24"/>
        </w:rPr>
        <w:t>It will be noted that the application did not seek any substantive relief against the respondents, save for the order sought.</w:t>
      </w:r>
    </w:p>
    <w:p w:rsidR="0061129F" w:rsidRPr="001162D4" w:rsidRDefault="0061129F" w:rsidP="001162D4">
      <w:pPr>
        <w:jc w:val="both"/>
        <w:rPr>
          <w:b/>
          <w:szCs w:val="24"/>
        </w:rPr>
      </w:pPr>
      <w:r w:rsidRPr="001162D4">
        <w:rPr>
          <w:b/>
          <w:szCs w:val="24"/>
        </w:rPr>
        <w:t>Factual background</w:t>
      </w:r>
    </w:p>
    <w:p w:rsidR="0061129F" w:rsidRPr="001162D4" w:rsidRDefault="0061129F" w:rsidP="001162D4">
      <w:pPr>
        <w:jc w:val="both"/>
        <w:rPr>
          <w:szCs w:val="24"/>
        </w:rPr>
      </w:pPr>
      <w:r w:rsidRPr="001162D4">
        <w:rPr>
          <w:szCs w:val="24"/>
        </w:rPr>
        <w:tab/>
        <w:t>The applicant and 2</w:t>
      </w:r>
      <w:r w:rsidRPr="001162D4">
        <w:rPr>
          <w:szCs w:val="24"/>
          <w:vertAlign w:val="superscript"/>
        </w:rPr>
        <w:t>nd</w:t>
      </w:r>
      <w:r w:rsidRPr="001162D4">
        <w:rPr>
          <w:szCs w:val="24"/>
        </w:rPr>
        <w:t xml:space="preserve"> respondent are involved in a mining dispute, more particularly a boundary dispute over mining claims.  On the </w:t>
      </w:r>
      <w:r w:rsidR="00E257A2" w:rsidRPr="001162D4">
        <w:rPr>
          <w:szCs w:val="24"/>
        </w:rPr>
        <w:t>1</w:t>
      </w:r>
      <w:r w:rsidRPr="001162D4">
        <w:rPr>
          <w:szCs w:val="24"/>
        </w:rPr>
        <w:t>2</w:t>
      </w:r>
      <w:r w:rsidRPr="001162D4">
        <w:rPr>
          <w:szCs w:val="24"/>
          <w:vertAlign w:val="superscript"/>
        </w:rPr>
        <w:t>th</w:t>
      </w:r>
      <w:r w:rsidRPr="001162D4">
        <w:rPr>
          <w:szCs w:val="24"/>
        </w:rPr>
        <w:t xml:space="preserve"> December 2018 the parties attended a hearing before the 1</w:t>
      </w:r>
      <w:r w:rsidRPr="001162D4">
        <w:rPr>
          <w:szCs w:val="24"/>
          <w:vertAlign w:val="superscript"/>
        </w:rPr>
        <w:t>st</w:t>
      </w:r>
      <w:r w:rsidRPr="001162D4">
        <w:rPr>
          <w:szCs w:val="24"/>
        </w:rPr>
        <w:t xml:space="preserve"> respondent. The parties were served with a written invitation to attend a hearing at Gwanda.  Further, the parties were required to av</w:t>
      </w:r>
      <w:r w:rsidR="00E257A2" w:rsidRPr="001162D4">
        <w:rPr>
          <w:szCs w:val="24"/>
        </w:rPr>
        <w:t>a</w:t>
      </w:r>
      <w:r w:rsidRPr="001162D4">
        <w:rPr>
          <w:szCs w:val="24"/>
        </w:rPr>
        <w:t xml:space="preserve">il maps, inspection certificates and relevant </w:t>
      </w:r>
      <w:r w:rsidRPr="001162D4">
        <w:rPr>
          <w:szCs w:val="24"/>
        </w:rPr>
        <w:lastRenderedPageBreak/>
        <w:t>documents related to the mining claims.  On 25</w:t>
      </w:r>
      <w:r w:rsidRPr="001162D4">
        <w:rPr>
          <w:szCs w:val="24"/>
          <w:vertAlign w:val="superscript"/>
        </w:rPr>
        <w:t>th</w:t>
      </w:r>
      <w:r w:rsidRPr="001162D4">
        <w:rPr>
          <w:szCs w:val="24"/>
        </w:rPr>
        <w:t xml:space="preserve"> April 2019 without any prior warning or notice the 1</w:t>
      </w:r>
      <w:r w:rsidRPr="001162D4">
        <w:rPr>
          <w:szCs w:val="24"/>
          <w:vertAlign w:val="superscript"/>
        </w:rPr>
        <w:t>st</w:t>
      </w:r>
      <w:r w:rsidRPr="001162D4">
        <w:rPr>
          <w:szCs w:val="24"/>
        </w:rPr>
        <w:t xml:space="preserve"> respondent addressed a letter to the applicant and 2</w:t>
      </w:r>
      <w:r w:rsidRPr="001162D4">
        <w:rPr>
          <w:szCs w:val="24"/>
          <w:vertAlign w:val="superscript"/>
        </w:rPr>
        <w:t>nd</w:t>
      </w:r>
      <w:r w:rsidRPr="001162D4">
        <w:rPr>
          <w:szCs w:val="24"/>
        </w:rPr>
        <w:t xml:space="preserve"> respondent in the following terms:</w:t>
      </w:r>
    </w:p>
    <w:p w:rsidR="0061129F" w:rsidRPr="001162D4" w:rsidRDefault="0061129F" w:rsidP="001162D4">
      <w:pPr>
        <w:pStyle w:val="NoSpacing"/>
        <w:ind w:left="720"/>
        <w:jc w:val="both"/>
        <w:rPr>
          <w:szCs w:val="24"/>
          <w:u w:val="single"/>
        </w:rPr>
      </w:pPr>
      <w:r w:rsidRPr="001162D4">
        <w:rPr>
          <w:szCs w:val="24"/>
          <w:u w:val="single"/>
        </w:rPr>
        <w:t>“Re: Stoppage of Mining Operations on Sal</w:t>
      </w:r>
      <w:r w:rsidR="00E257A2" w:rsidRPr="001162D4">
        <w:rPr>
          <w:szCs w:val="24"/>
          <w:u w:val="single"/>
        </w:rPr>
        <w:t>l</w:t>
      </w:r>
      <w:r w:rsidRPr="001162D4">
        <w:rPr>
          <w:szCs w:val="24"/>
          <w:u w:val="single"/>
        </w:rPr>
        <w:t>y Mines</w:t>
      </w:r>
      <w:r w:rsidR="00294E73" w:rsidRPr="001162D4">
        <w:rPr>
          <w:szCs w:val="24"/>
          <w:u w:val="single"/>
        </w:rPr>
        <w:t xml:space="preserve"> 5 Reg Number GA 2020 and Ettrick Mine Reg Number 1190 pending finalisation of the dispute</w:t>
      </w:r>
    </w:p>
    <w:p w:rsidR="00294E73" w:rsidRPr="001162D4" w:rsidRDefault="00294E73" w:rsidP="001162D4">
      <w:pPr>
        <w:pStyle w:val="NoSpacing"/>
        <w:jc w:val="both"/>
        <w:rPr>
          <w:szCs w:val="24"/>
        </w:rPr>
      </w:pPr>
    </w:p>
    <w:p w:rsidR="00294E73" w:rsidRPr="001162D4" w:rsidRDefault="00294E73" w:rsidP="001162D4">
      <w:pPr>
        <w:pStyle w:val="NoSpacing"/>
        <w:jc w:val="both"/>
        <w:rPr>
          <w:szCs w:val="24"/>
        </w:rPr>
      </w:pPr>
      <w:r w:rsidRPr="001162D4">
        <w:rPr>
          <w:szCs w:val="24"/>
        </w:rPr>
        <w:tab/>
        <w:t>Reference is made to the above subject.</w:t>
      </w:r>
    </w:p>
    <w:p w:rsidR="00294E73" w:rsidRPr="001162D4" w:rsidRDefault="00294E73" w:rsidP="001162D4">
      <w:pPr>
        <w:pStyle w:val="NoSpacing"/>
        <w:jc w:val="both"/>
        <w:rPr>
          <w:szCs w:val="24"/>
        </w:rPr>
      </w:pPr>
    </w:p>
    <w:p w:rsidR="00294E73" w:rsidRPr="001162D4" w:rsidRDefault="00294E73" w:rsidP="001162D4">
      <w:pPr>
        <w:pStyle w:val="NoSpacing"/>
        <w:ind w:left="720"/>
        <w:jc w:val="both"/>
        <w:rPr>
          <w:szCs w:val="24"/>
        </w:rPr>
      </w:pPr>
      <w:r w:rsidRPr="001162D4">
        <w:rPr>
          <w:szCs w:val="24"/>
        </w:rPr>
        <w:t>This offi</w:t>
      </w:r>
      <w:r w:rsidR="00E257A2" w:rsidRPr="001162D4">
        <w:rPr>
          <w:szCs w:val="24"/>
        </w:rPr>
        <w:t>ce received a complaint from Ms</w:t>
      </w:r>
      <w:r w:rsidRPr="001162D4">
        <w:rPr>
          <w:szCs w:val="24"/>
        </w:rPr>
        <w:t xml:space="preserve"> Majola alleging that Mr John Chaya is mining within the disputed area before the finalisation of the dispute resolution process.</w:t>
      </w:r>
    </w:p>
    <w:p w:rsidR="00294E73" w:rsidRPr="001162D4" w:rsidRDefault="00294E73" w:rsidP="001162D4">
      <w:pPr>
        <w:pStyle w:val="NoSpacing"/>
        <w:jc w:val="both"/>
        <w:rPr>
          <w:szCs w:val="24"/>
        </w:rPr>
      </w:pPr>
    </w:p>
    <w:p w:rsidR="00294E73" w:rsidRPr="001162D4" w:rsidRDefault="00294E73" w:rsidP="001162D4">
      <w:pPr>
        <w:pStyle w:val="NoSpacing"/>
        <w:ind w:left="720"/>
        <w:jc w:val="both"/>
        <w:rPr>
          <w:szCs w:val="24"/>
        </w:rPr>
      </w:pPr>
      <w:r w:rsidRPr="001162D4">
        <w:rPr>
          <w:szCs w:val="24"/>
        </w:rPr>
        <w:t>This office therefore is directing that no mining operations should be done by both parties within the disputed area until the dispute is finalised.</w:t>
      </w:r>
    </w:p>
    <w:p w:rsidR="00294E73" w:rsidRPr="001162D4" w:rsidRDefault="00294E73" w:rsidP="001162D4">
      <w:pPr>
        <w:pStyle w:val="NoSpacing"/>
        <w:jc w:val="both"/>
        <w:rPr>
          <w:szCs w:val="24"/>
        </w:rPr>
      </w:pPr>
    </w:p>
    <w:p w:rsidR="00294E73" w:rsidRPr="001162D4" w:rsidRDefault="00294E73" w:rsidP="001162D4">
      <w:pPr>
        <w:pStyle w:val="NoSpacing"/>
        <w:ind w:left="720"/>
        <w:jc w:val="both"/>
        <w:rPr>
          <w:szCs w:val="24"/>
        </w:rPr>
      </w:pPr>
      <w:r w:rsidRPr="001162D4">
        <w:rPr>
          <w:szCs w:val="24"/>
        </w:rPr>
        <w:t>By copy of this letter, the ZRP, MFFU is requested to make sure that the disputants abide by this directive.</w:t>
      </w:r>
    </w:p>
    <w:p w:rsidR="00294E73" w:rsidRPr="001162D4" w:rsidRDefault="00294E73" w:rsidP="001162D4">
      <w:pPr>
        <w:pStyle w:val="NoSpacing"/>
        <w:jc w:val="both"/>
        <w:rPr>
          <w:szCs w:val="24"/>
        </w:rPr>
      </w:pPr>
    </w:p>
    <w:p w:rsidR="00294E73" w:rsidRPr="001162D4" w:rsidRDefault="00294E73" w:rsidP="001162D4">
      <w:pPr>
        <w:pStyle w:val="NoSpacing"/>
        <w:jc w:val="both"/>
        <w:rPr>
          <w:szCs w:val="24"/>
        </w:rPr>
      </w:pPr>
      <w:r w:rsidRPr="001162D4">
        <w:rPr>
          <w:szCs w:val="24"/>
        </w:rPr>
        <w:tab/>
        <w:t>T</w:t>
      </w:r>
      <w:r w:rsidR="00E257A2" w:rsidRPr="001162D4">
        <w:rPr>
          <w:szCs w:val="24"/>
        </w:rPr>
        <w:t>.</w:t>
      </w:r>
      <w:r w:rsidRPr="001162D4">
        <w:rPr>
          <w:szCs w:val="24"/>
        </w:rPr>
        <w:t xml:space="preserve"> Ma</w:t>
      </w:r>
      <w:r w:rsidR="00E257A2" w:rsidRPr="001162D4">
        <w:rPr>
          <w:szCs w:val="24"/>
        </w:rPr>
        <w:t>k</w:t>
      </w:r>
      <w:r w:rsidRPr="001162D4">
        <w:rPr>
          <w:szCs w:val="24"/>
        </w:rPr>
        <w:t>uza</w:t>
      </w:r>
    </w:p>
    <w:p w:rsidR="00294E73" w:rsidRPr="001162D4" w:rsidRDefault="00294E73" w:rsidP="001162D4">
      <w:pPr>
        <w:pStyle w:val="NoSpacing"/>
        <w:jc w:val="both"/>
        <w:rPr>
          <w:szCs w:val="24"/>
        </w:rPr>
      </w:pPr>
      <w:r w:rsidRPr="001162D4">
        <w:rPr>
          <w:szCs w:val="24"/>
        </w:rPr>
        <w:tab/>
        <w:t>Provincial Mining Director”</w:t>
      </w:r>
    </w:p>
    <w:p w:rsidR="00294E73" w:rsidRPr="001162D4" w:rsidRDefault="00294E73" w:rsidP="001162D4">
      <w:pPr>
        <w:pStyle w:val="NoSpacing"/>
        <w:jc w:val="both"/>
        <w:rPr>
          <w:szCs w:val="24"/>
        </w:rPr>
      </w:pPr>
      <w:r w:rsidRPr="001162D4">
        <w:rPr>
          <w:szCs w:val="24"/>
        </w:rPr>
        <w:tab/>
      </w:r>
    </w:p>
    <w:p w:rsidR="00294E73" w:rsidRPr="001162D4" w:rsidRDefault="00294E73" w:rsidP="001162D4">
      <w:pPr>
        <w:ind w:firstLine="720"/>
        <w:jc w:val="both"/>
        <w:rPr>
          <w:szCs w:val="24"/>
        </w:rPr>
      </w:pPr>
      <w:r w:rsidRPr="001162D4">
        <w:rPr>
          <w:szCs w:val="24"/>
        </w:rPr>
        <w:t xml:space="preserve">Before this letter was addressed to the parties, it </w:t>
      </w:r>
      <w:r w:rsidR="00DF03F3">
        <w:rPr>
          <w:szCs w:val="24"/>
        </w:rPr>
        <w:t>had been</w:t>
      </w:r>
      <w:r w:rsidRPr="001162D4">
        <w:rPr>
          <w:szCs w:val="24"/>
        </w:rPr>
        <w:t xml:space="preserve"> resolved by 1</w:t>
      </w:r>
      <w:r w:rsidRPr="001162D4">
        <w:rPr>
          <w:szCs w:val="24"/>
          <w:vertAlign w:val="superscript"/>
        </w:rPr>
        <w:t>s</w:t>
      </w:r>
      <w:r w:rsidR="00E257A2" w:rsidRPr="001162D4">
        <w:rPr>
          <w:szCs w:val="24"/>
          <w:vertAlign w:val="superscript"/>
        </w:rPr>
        <w:t>t</w:t>
      </w:r>
      <w:r w:rsidR="00E257A2" w:rsidRPr="001162D4">
        <w:rPr>
          <w:szCs w:val="24"/>
        </w:rPr>
        <w:t xml:space="preserve"> </w:t>
      </w:r>
      <w:r w:rsidRPr="001162D4">
        <w:rPr>
          <w:szCs w:val="24"/>
        </w:rPr>
        <w:t>respond</w:t>
      </w:r>
      <w:r w:rsidR="00DF03F3">
        <w:rPr>
          <w:szCs w:val="24"/>
        </w:rPr>
        <w:t xml:space="preserve">ent that a surveyor would be </w:t>
      </w:r>
      <w:r w:rsidRPr="001162D4">
        <w:rPr>
          <w:szCs w:val="24"/>
        </w:rPr>
        <w:t>appointed to survey the boundaries of the mining claims.  The parties and applicants continued undisturbed with their mining activities.  The issue of the stoppage of mining activities was never raised at the hearing at Gwanda.</w:t>
      </w:r>
    </w:p>
    <w:p w:rsidR="001313C1" w:rsidRPr="001162D4" w:rsidRDefault="001313C1" w:rsidP="001162D4">
      <w:pPr>
        <w:ind w:firstLine="720"/>
        <w:jc w:val="both"/>
        <w:rPr>
          <w:szCs w:val="24"/>
        </w:rPr>
      </w:pPr>
      <w:r w:rsidRPr="001162D4">
        <w:rPr>
          <w:szCs w:val="24"/>
        </w:rPr>
        <w:t>T</w:t>
      </w:r>
      <w:r w:rsidR="00E257A2" w:rsidRPr="001162D4">
        <w:rPr>
          <w:szCs w:val="24"/>
        </w:rPr>
        <w:t>h</w:t>
      </w:r>
      <w:r w:rsidRPr="001162D4">
        <w:rPr>
          <w:szCs w:val="24"/>
        </w:rPr>
        <w:t>e 1</w:t>
      </w:r>
      <w:r w:rsidRPr="001162D4">
        <w:rPr>
          <w:szCs w:val="24"/>
          <w:vertAlign w:val="superscript"/>
        </w:rPr>
        <w:t>st</w:t>
      </w:r>
      <w:r w:rsidRPr="001162D4">
        <w:rPr>
          <w:szCs w:val="24"/>
        </w:rPr>
        <w:t xml:space="preserve"> respondent decided to take unilateral action to order a stoppage of mining activities.  In my view the parties to this dispute were not afforded the right to be heard.  It is a trite principle of our law that before anyone’s rights are violated or temper</w:t>
      </w:r>
      <w:r w:rsidR="00E257A2" w:rsidRPr="001162D4">
        <w:rPr>
          <w:szCs w:val="24"/>
        </w:rPr>
        <w:t>e</w:t>
      </w:r>
      <w:r w:rsidRPr="001162D4">
        <w:rPr>
          <w:szCs w:val="24"/>
        </w:rPr>
        <w:t>d with, he ought to be accorded the right to be heard before a competent court or tribunal.  This</w:t>
      </w:r>
      <w:r w:rsidR="001162D4" w:rsidRPr="001162D4">
        <w:rPr>
          <w:szCs w:val="24"/>
        </w:rPr>
        <w:t>,</w:t>
      </w:r>
      <w:r w:rsidRPr="001162D4">
        <w:rPr>
          <w:szCs w:val="24"/>
        </w:rPr>
        <w:t xml:space="preserve"> accord</w:t>
      </w:r>
      <w:r w:rsidR="00E257A2" w:rsidRPr="001162D4">
        <w:rPr>
          <w:szCs w:val="24"/>
        </w:rPr>
        <w:t>s</w:t>
      </w:r>
      <w:r w:rsidRPr="001162D4">
        <w:rPr>
          <w:szCs w:val="24"/>
        </w:rPr>
        <w:t xml:space="preserve"> with the principle of the </w:t>
      </w:r>
      <w:r w:rsidRPr="001162D4">
        <w:rPr>
          <w:i/>
          <w:szCs w:val="24"/>
        </w:rPr>
        <w:t>audi alteram partem</w:t>
      </w:r>
      <w:r w:rsidRPr="001162D4">
        <w:rPr>
          <w:szCs w:val="24"/>
        </w:rPr>
        <w:t xml:space="preserve">.  In recent times, before parties are properly </w:t>
      </w:r>
      <w:r w:rsidR="00DF03F3">
        <w:rPr>
          <w:szCs w:val="24"/>
        </w:rPr>
        <w:t>investigated an</w:t>
      </w:r>
      <w:r w:rsidRPr="001162D4">
        <w:rPr>
          <w:szCs w:val="24"/>
        </w:rPr>
        <w:t xml:space="preserve">d </w:t>
      </w:r>
      <w:r w:rsidR="00DF03F3">
        <w:rPr>
          <w:szCs w:val="24"/>
        </w:rPr>
        <w:t xml:space="preserve">concluded </w:t>
      </w:r>
      <w:r w:rsidRPr="001162D4">
        <w:rPr>
          <w:szCs w:val="24"/>
        </w:rPr>
        <w:t xml:space="preserve">disputes are “heard” and substantive decisions are made by Provincial </w:t>
      </w:r>
      <w:r w:rsidR="00E257A2" w:rsidRPr="001162D4">
        <w:rPr>
          <w:szCs w:val="24"/>
        </w:rPr>
        <w:t>M</w:t>
      </w:r>
      <w:r w:rsidRPr="001162D4">
        <w:rPr>
          <w:szCs w:val="24"/>
        </w:rPr>
        <w:t>ining Director.  It is my view that such approach violates section 3 of the Administrative Justice Act in</w:t>
      </w:r>
      <w:r w:rsidR="00E257A2" w:rsidRPr="001162D4">
        <w:rPr>
          <w:szCs w:val="24"/>
        </w:rPr>
        <w:t xml:space="preserve"> </w:t>
      </w:r>
      <w:r w:rsidRPr="001162D4">
        <w:rPr>
          <w:szCs w:val="24"/>
        </w:rPr>
        <w:t>that al</w:t>
      </w:r>
      <w:r w:rsidR="00E257A2" w:rsidRPr="001162D4">
        <w:rPr>
          <w:szCs w:val="24"/>
        </w:rPr>
        <w:t>l parties to any mining dispute</w:t>
      </w:r>
      <w:r w:rsidRPr="001162D4">
        <w:rPr>
          <w:szCs w:val="24"/>
        </w:rPr>
        <w:t xml:space="preserve"> must be and ought to be given </w:t>
      </w:r>
      <w:r w:rsidR="00017658">
        <w:rPr>
          <w:szCs w:val="24"/>
        </w:rPr>
        <w:t xml:space="preserve">an opportunity o make </w:t>
      </w:r>
      <w:r w:rsidRPr="001162D4">
        <w:rPr>
          <w:szCs w:val="24"/>
        </w:rPr>
        <w:t>proper representations before mining operations are stopped.  No cogent reasons were given by the 1</w:t>
      </w:r>
      <w:r w:rsidRPr="001162D4">
        <w:rPr>
          <w:szCs w:val="24"/>
          <w:vertAlign w:val="superscript"/>
        </w:rPr>
        <w:t>st</w:t>
      </w:r>
      <w:r w:rsidRPr="001162D4">
        <w:rPr>
          <w:szCs w:val="24"/>
        </w:rPr>
        <w:t xml:space="preserve"> respondent why operations had to be stopped.  No time frames were stipulated.  Mining </w:t>
      </w:r>
      <w:r w:rsidRPr="001162D4">
        <w:rPr>
          <w:szCs w:val="24"/>
        </w:rPr>
        <w:lastRenderedPageBreak/>
        <w:t>disputes must be determined as swif</w:t>
      </w:r>
      <w:r w:rsidR="00E257A2" w:rsidRPr="001162D4">
        <w:rPr>
          <w:szCs w:val="24"/>
        </w:rPr>
        <w:t>t</w:t>
      </w:r>
      <w:r w:rsidRPr="001162D4">
        <w:rPr>
          <w:szCs w:val="24"/>
        </w:rPr>
        <w:t xml:space="preserve">ly as possible and it </w:t>
      </w:r>
      <w:r w:rsidR="00E257A2" w:rsidRPr="001162D4">
        <w:rPr>
          <w:szCs w:val="24"/>
        </w:rPr>
        <w:t xml:space="preserve">is the </w:t>
      </w:r>
      <w:r w:rsidRPr="001162D4">
        <w:rPr>
          <w:szCs w:val="24"/>
        </w:rPr>
        <w:t>function of 1</w:t>
      </w:r>
      <w:r w:rsidRPr="001162D4">
        <w:rPr>
          <w:szCs w:val="24"/>
          <w:vertAlign w:val="superscript"/>
        </w:rPr>
        <w:t>st</w:t>
      </w:r>
      <w:r w:rsidRPr="001162D4">
        <w:rPr>
          <w:szCs w:val="24"/>
        </w:rPr>
        <w:t xml:space="preserve"> respondent to grant its decision on reasonable grounds.</w:t>
      </w:r>
    </w:p>
    <w:p w:rsidR="001313C1" w:rsidRPr="001162D4" w:rsidRDefault="001313C1" w:rsidP="001162D4">
      <w:pPr>
        <w:ind w:firstLine="720"/>
        <w:jc w:val="both"/>
        <w:rPr>
          <w:szCs w:val="24"/>
        </w:rPr>
      </w:pPr>
      <w:r w:rsidRPr="001162D4">
        <w:rPr>
          <w:szCs w:val="24"/>
        </w:rPr>
        <w:t>It is the view of t</w:t>
      </w:r>
      <w:r w:rsidR="00E257A2" w:rsidRPr="001162D4">
        <w:rPr>
          <w:szCs w:val="24"/>
        </w:rPr>
        <w:t>h</w:t>
      </w:r>
      <w:r w:rsidRPr="001162D4">
        <w:rPr>
          <w:szCs w:val="24"/>
        </w:rPr>
        <w:t>is court that 1</w:t>
      </w:r>
      <w:r w:rsidRPr="001162D4">
        <w:rPr>
          <w:szCs w:val="24"/>
          <w:vertAlign w:val="superscript"/>
        </w:rPr>
        <w:t>st</w:t>
      </w:r>
      <w:r w:rsidRPr="001162D4">
        <w:rPr>
          <w:szCs w:val="24"/>
        </w:rPr>
        <w:t xml:space="preserve"> respondent’s discretionary power was improperly exercised.</w:t>
      </w:r>
    </w:p>
    <w:p w:rsidR="001313C1" w:rsidRPr="001162D4" w:rsidRDefault="001313C1" w:rsidP="001162D4">
      <w:pPr>
        <w:ind w:firstLine="720"/>
        <w:jc w:val="both"/>
        <w:rPr>
          <w:szCs w:val="24"/>
        </w:rPr>
      </w:pPr>
      <w:r w:rsidRPr="001162D4">
        <w:rPr>
          <w:szCs w:val="24"/>
        </w:rPr>
        <w:t xml:space="preserve">It is for </w:t>
      </w:r>
      <w:r w:rsidR="001162D4" w:rsidRPr="001162D4">
        <w:rPr>
          <w:szCs w:val="24"/>
        </w:rPr>
        <w:t>t</w:t>
      </w:r>
      <w:r w:rsidRPr="001162D4">
        <w:rPr>
          <w:szCs w:val="24"/>
        </w:rPr>
        <w:t>hese reasons that I gr</w:t>
      </w:r>
      <w:r w:rsidR="001162D4" w:rsidRPr="001162D4">
        <w:rPr>
          <w:szCs w:val="24"/>
        </w:rPr>
        <w:t>a</w:t>
      </w:r>
      <w:r w:rsidRPr="001162D4">
        <w:rPr>
          <w:szCs w:val="24"/>
        </w:rPr>
        <w:t>nt</w:t>
      </w:r>
      <w:r w:rsidR="001162D4" w:rsidRPr="001162D4">
        <w:rPr>
          <w:szCs w:val="24"/>
        </w:rPr>
        <w:t>e</w:t>
      </w:r>
      <w:r w:rsidRPr="001162D4">
        <w:rPr>
          <w:szCs w:val="24"/>
        </w:rPr>
        <w:t>d the order as prayed for in the draft order with no order as to costs.</w:t>
      </w:r>
    </w:p>
    <w:p w:rsidR="001313C1" w:rsidRPr="001162D4" w:rsidRDefault="001313C1" w:rsidP="001162D4">
      <w:pPr>
        <w:ind w:firstLine="720"/>
        <w:jc w:val="both"/>
        <w:rPr>
          <w:szCs w:val="24"/>
        </w:rPr>
      </w:pPr>
    </w:p>
    <w:p w:rsidR="0061129F" w:rsidRPr="001162D4" w:rsidRDefault="0061129F" w:rsidP="001162D4">
      <w:pPr>
        <w:jc w:val="both"/>
        <w:rPr>
          <w:szCs w:val="24"/>
        </w:rPr>
      </w:pPr>
    </w:p>
    <w:p w:rsidR="001313C1" w:rsidRPr="001162D4" w:rsidRDefault="001313C1" w:rsidP="001162D4">
      <w:pPr>
        <w:pStyle w:val="NoSpacing"/>
        <w:jc w:val="both"/>
        <w:rPr>
          <w:szCs w:val="24"/>
        </w:rPr>
      </w:pPr>
      <w:r w:rsidRPr="001162D4">
        <w:rPr>
          <w:i/>
          <w:szCs w:val="24"/>
        </w:rPr>
        <w:t>Joel Pincus, Konson &amp; Wolhuter</w:t>
      </w:r>
      <w:r w:rsidRPr="001162D4">
        <w:rPr>
          <w:szCs w:val="24"/>
        </w:rPr>
        <w:t>, applicant’s legal practitioners</w:t>
      </w:r>
    </w:p>
    <w:p w:rsidR="001313C1" w:rsidRPr="001162D4" w:rsidRDefault="001313C1" w:rsidP="001162D4">
      <w:pPr>
        <w:pStyle w:val="NoSpacing"/>
        <w:jc w:val="both"/>
        <w:rPr>
          <w:szCs w:val="24"/>
        </w:rPr>
      </w:pPr>
      <w:r w:rsidRPr="001162D4">
        <w:rPr>
          <w:i/>
          <w:szCs w:val="24"/>
        </w:rPr>
        <w:t>Maling</w:t>
      </w:r>
      <w:r w:rsidR="001162D4" w:rsidRPr="001162D4">
        <w:rPr>
          <w:i/>
          <w:szCs w:val="24"/>
        </w:rPr>
        <w:t>a</w:t>
      </w:r>
      <w:r w:rsidRPr="001162D4">
        <w:rPr>
          <w:i/>
          <w:szCs w:val="24"/>
        </w:rPr>
        <w:t xml:space="preserve"> &amp; Mpofu Legal Practitioners</w:t>
      </w:r>
      <w:r w:rsidRPr="001162D4">
        <w:rPr>
          <w:szCs w:val="24"/>
        </w:rPr>
        <w:t>, 2</w:t>
      </w:r>
      <w:r w:rsidRPr="001162D4">
        <w:rPr>
          <w:szCs w:val="24"/>
          <w:vertAlign w:val="superscript"/>
        </w:rPr>
        <w:t>nd</w:t>
      </w:r>
      <w:r w:rsidRPr="001162D4">
        <w:rPr>
          <w:szCs w:val="24"/>
        </w:rPr>
        <w:t xml:space="preserve"> respondent’s legal practitioners</w:t>
      </w:r>
    </w:p>
    <w:sectPr w:rsidR="001313C1" w:rsidRPr="001162D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DBF" w:rsidRDefault="00CA3DBF" w:rsidP="001162D4">
      <w:pPr>
        <w:spacing w:before="0" w:after="0" w:line="240" w:lineRule="auto"/>
      </w:pPr>
      <w:r>
        <w:separator/>
      </w:r>
    </w:p>
  </w:endnote>
  <w:endnote w:type="continuationSeparator" w:id="1">
    <w:p w:rsidR="00CA3DBF" w:rsidRDefault="00CA3DBF" w:rsidP="001162D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DBF" w:rsidRDefault="00CA3DBF" w:rsidP="001162D4">
      <w:pPr>
        <w:spacing w:before="0" w:after="0" w:line="240" w:lineRule="auto"/>
      </w:pPr>
      <w:r>
        <w:separator/>
      </w:r>
    </w:p>
  </w:footnote>
  <w:footnote w:type="continuationSeparator" w:id="1">
    <w:p w:rsidR="00CA3DBF" w:rsidRDefault="00CA3DBF" w:rsidP="001162D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7835"/>
      <w:docPartObj>
        <w:docPartGallery w:val="Page Numbers (Top of Page)"/>
        <w:docPartUnique/>
      </w:docPartObj>
    </w:sdtPr>
    <w:sdtContent>
      <w:p w:rsidR="001162D4" w:rsidRDefault="00A04210">
        <w:pPr>
          <w:pStyle w:val="Header"/>
          <w:jc w:val="right"/>
        </w:pPr>
        <w:fldSimple w:instr=" PAGE   \* MERGEFORMAT ">
          <w:r w:rsidR="009C54EE">
            <w:rPr>
              <w:noProof/>
            </w:rPr>
            <w:t>1</w:t>
          </w:r>
        </w:fldSimple>
      </w:p>
      <w:p w:rsidR="001162D4" w:rsidRDefault="001162D4" w:rsidP="001162D4">
        <w:pPr>
          <w:pStyle w:val="NoSpacing"/>
          <w:ind w:left="7920"/>
        </w:pPr>
        <w:r>
          <w:t xml:space="preserve">        HB 77/19</w:t>
        </w:r>
      </w:p>
      <w:p w:rsidR="001162D4" w:rsidRDefault="001162D4" w:rsidP="001162D4">
        <w:pPr>
          <w:pStyle w:val="NoSpacing"/>
          <w:ind w:left="7920"/>
        </w:pPr>
        <w:r>
          <w:t xml:space="preserve">    HC 1037/19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83FFF"/>
    <w:multiLevelType w:val="hybridMultilevel"/>
    <w:tmpl w:val="BA027528"/>
    <w:lvl w:ilvl="0" w:tplc="D10E8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BC2"/>
    <w:rsid w:val="00017658"/>
    <w:rsid w:val="001162D4"/>
    <w:rsid w:val="001313C1"/>
    <w:rsid w:val="001D126B"/>
    <w:rsid w:val="0028729A"/>
    <w:rsid w:val="00294E73"/>
    <w:rsid w:val="002C7F8A"/>
    <w:rsid w:val="003A3365"/>
    <w:rsid w:val="003E5BAA"/>
    <w:rsid w:val="00477B02"/>
    <w:rsid w:val="0054317D"/>
    <w:rsid w:val="0061129F"/>
    <w:rsid w:val="0068662E"/>
    <w:rsid w:val="006A03C9"/>
    <w:rsid w:val="006C0D22"/>
    <w:rsid w:val="00701C30"/>
    <w:rsid w:val="007B49A6"/>
    <w:rsid w:val="007D0B26"/>
    <w:rsid w:val="007D2790"/>
    <w:rsid w:val="008A7672"/>
    <w:rsid w:val="008C3209"/>
    <w:rsid w:val="009C54EE"/>
    <w:rsid w:val="009E5C1A"/>
    <w:rsid w:val="00A04210"/>
    <w:rsid w:val="00A50BC2"/>
    <w:rsid w:val="00A50BC8"/>
    <w:rsid w:val="00A54469"/>
    <w:rsid w:val="00C61900"/>
    <w:rsid w:val="00CA3DBF"/>
    <w:rsid w:val="00D20B4C"/>
    <w:rsid w:val="00D277D0"/>
    <w:rsid w:val="00D50F03"/>
    <w:rsid w:val="00DC76D8"/>
    <w:rsid w:val="00DF03F3"/>
    <w:rsid w:val="00E10C27"/>
    <w:rsid w:val="00E257A2"/>
    <w:rsid w:val="00E65085"/>
    <w:rsid w:val="00F70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1162D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62D4"/>
    <w:rPr>
      <w:rFonts w:ascii="Times New Roman" w:hAnsi="Times New Roman"/>
      <w:sz w:val="24"/>
    </w:rPr>
  </w:style>
  <w:style w:type="paragraph" w:styleId="Footer">
    <w:name w:val="footer"/>
    <w:basedOn w:val="Normal"/>
    <w:link w:val="FooterChar"/>
    <w:uiPriority w:val="99"/>
    <w:semiHidden/>
    <w:unhideWhenUsed/>
    <w:rsid w:val="001162D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1162D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cp:revision>
  <cp:lastPrinted>2019-05-21T13:42:00Z</cp:lastPrinted>
  <dcterms:created xsi:type="dcterms:W3CDTF">2019-05-17T08:01:00Z</dcterms:created>
  <dcterms:modified xsi:type="dcterms:W3CDTF">2019-05-21T13:44:00Z</dcterms:modified>
</cp:coreProperties>
</file>