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FC510D">
      <w:pPr>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proofErr w:type="gramStart"/>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w:t>
      </w:r>
      <w:proofErr w:type="gramEnd"/>
      <w:r w:rsidR="006F4EB0">
        <w:rPr>
          <w:rFonts w:ascii="Tahoma" w:hAnsi="Tahoma" w:cs="Tahoma"/>
          <w:b/>
          <w:sz w:val="24"/>
          <w:szCs w:val="24"/>
        </w:rPr>
        <w:t xml:space="preserve"> LC/H/</w:t>
      </w:r>
      <w:r w:rsidR="0015565F">
        <w:rPr>
          <w:rFonts w:ascii="Tahoma" w:hAnsi="Tahoma" w:cs="Tahoma"/>
          <w:b/>
          <w:sz w:val="24"/>
          <w:szCs w:val="24"/>
        </w:rPr>
        <w:t>210</w:t>
      </w:r>
      <w:bookmarkStart w:id="0" w:name="_GoBack"/>
      <w:bookmarkEnd w:id="0"/>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707B27">
        <w:rPr>
          <w:rFonts w:ascii="Tahoma" w:hAnsi="Tahoma" w:cs="Tahoma"/>
          <w:b/>
          <w:sz w:val="24"/>
          <w:szCs w:val="24"/>
        </w:rPr>
        <w:t>23 JULY</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707B27">
        <w:rPr>
          <w:rFonts w:ascii="Tahoma" w:hAnsi="Tahoma" w:cs="Tahoma"/>
          <w:b/>
          <w:sz w:val="24"/>
          <w:szCs w:val="24"/>
        </w:rPr>
        <w:t xml:space="preserve"> LC/H/21</w:t>
      </w:r>
      <w:r w:rsidR="00032398">
        <w:rPr>
          <w:rFonts w:ascii="Tahoma" w:hAnsi="Tahoma" w:cs="Tahoma"/>
          <w:b/>
          <w:sz w:val="24"/>
          <w:szCs w:val="24"/>
        </w:rPr>
        <w:t>0/19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15565F">
        <w:rPr>
          <w:rFonts w:ascii="Tahoma" w:hAnsi="Tahoma" w:cs="Tahoma"/>
          <w:b/>
          <w:sz w:val="24"/>
          <w:szCs w:val="24"/>
        </w:rPr>
        <w:t>25 SEPTEMBER,</w:t>
      </w:r>
      <w:r w:rsidR="004F56A1">
        <w:rPr>
          <w:rFonts w:ascii="Tahoma" w:hAnsi="Tahoma" w:cs="Tahoma"/>
          <w:b/>
          <w:sz w:val="24"/>
          <w:szCs w:val="24"/>
        </w:rPr>
        <w:t xml:space="preserve">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DF5536" w:rsidRDefault="00707B27" w:rsidP="00FC510D">
      <w:pPr>
        <w:spacing w:after="0" w:line="240" w:lineRule="auto"/>
        <w:rPr>
          <w:rFonts w:ascii="Tahoma" w:hAnsi="Tahoma" w:cs="Tahoma"/>
          <w:b/>
          <w:sz w:val="24"/>
          <w:szCs w:val="24"/>
        </w:rPr>
      </w:pPr>
      <w:r>
        <w:rPr>
          <w:rFonts w:ascii="Tahoma" w:hAnsi="Tahoma" w:cs="Tahoma"/>
          <w:b/>
          <w:sz w:val="24"/>
          <w:szCs w:val="24"/>
        </w:rPr>
        <w:t>MIRRIAM RATISAI</w:t>
      </w:r>
      <w:r>
        <w:rPr>
          <w:rFonts w:ascii="Tahoma" w:hAnsi="Tahoma" w:cs="Tahoma"/>
          <w:b/>
          <w:sz w:val="24"/>
          <w:szCs w:val="24"/>
        </w:rPr>
        <w:tab/>
      </w:r>
      <w:r w:rsidR="009B0121">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b/>
        <w:t>APPELLANT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707B27" w:rsidP="00FC510D">
      <w:pPr>
        <w:spacing w:after="0" w:line="240" w:lineRule="auto"/>
        <w:rPr>
          <w:rFonts w:ascii="Tahoma" w:hAnsi="Tahoma" w:cs="Tahoma"/>
          <w:b/>
          <w:sz w:val="24"/>
          <w:szCs w:val="24"/>
        </w:rPr>
      </w:pPr>
      <w:r>
        <w:rPr>
          <w:rFonts w:ascii="Tahoma" w:hAnsi="Tahoma" w:cs="Tahoma"/>
          <w:b/>
          <w:sz w:val="24"/>
          <w:szCs w:val="24"/>
        </w:rPr>
        <w:t>OLD MUTUAL LIFE ASSURANCE PVT</w:t>
      </w:r>
      <w:r w:rsidR="00032398">
        <w:rPr>
          <w:rFonts w:ascii="Tahoma" w:hAnsi="Tahoma" w:cs="Tahoma"/>
          <w:b/>
          <w:sz w:val="24"/>
          <w:szCs w:val="24"/>
        </w:rPr>
        <w:t xml:space="preserve"> LTD </w:t>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Pr>
          <w:rFonts w:ascii="Tahoma" w:hAnsi="Tahoma" w:cs="Tahoma"/>
          <w:b/>
          <w:sz w:val="24"/>
          <w:szCs w:val="24"/>
        </w:rPr>
        <w:tab/>
      </w:r>
      <w:r w:rsidR="009B0121">
        <w:rPr>
          <w:rFonts w:ascii="Tahoma" w:hAnsi="Tahoma" w:cs="Tahoma"/>
          <w:b/>
          <w:sz w:val="24"/>
          <w:szCs w:val="24"/>
        </w:rPr>
        <w:t>RESPONDENT</w:t>
      </w:r>
    </w:p>
    <w:p w:rsidR="009B0121" w:rsidRDefault="009B0121"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FC510D" w:rsidRPr="00DE4EE9" w:rsidRDefault="00DD6656" w:rsidP="00FC510D">
      <w:pPr>
        <w:spacing w:after="0" w:line="240" w:lineRule="auto"/>
        <w:rPr>
          <w:rFonts w:ascii="Tahoma" w:hAnsi="Tahoma" w:cs="Tahoma"/>
          <w:sz w:val="24"/>
          <w:szCs w:val="24"/>
        </w:rPr>
      </w:pPr>
      <w:r w:rsidRPr="00DE4EE9">
        <w:rPr>
          <w:rFonts w:ascii="Tahoma" w:hAnsi="Tahoma" w:cs="Tahoma"/>
          <w:sz w:val="24"/>
          <w:szCs w:val="24"/>
        </w:rPr>
        <w:t xml:space="preserve">Before The </w:t>
      </w:r>
      <w:proofErr w:type="spellStart"/>
      <w:r w:rsidR="00B90604" w:rsidRPr="00DE4EE9">
        <w:rPr>
          <w:rFonts w:ascii="Tahoma" w:hAnsi="Tahoma" w:cs="Tahoma"/>
          <w:sz w:val="24"/>
          <w:szCs w:val="24"/>
        </w:rPr>
        <w:t>Honourable</w:t>
      </w:r>
      <w:proofErr w:type="spellEnd"/>
      <w:r w:rsidR="00B90604" w:rsidRPr="00DE4EE9">
        <w:rPr>
          <w:rFonts w:ascii="Tahoma" w:hAnsi="Tahoma" w:cs="Tahoma"/>
          <w:sz w:val="24"/>
          <w:szCs w:val="24"/>
        </w:rPr>
        <w:t xml:space="preserve"> </w:t>
      </w:r>
      <w:proofErr w:type="spellStart"/>
      <w:r w:rsidR="00B90604" w:rsidRPr="00DE4EE9">
        <w:rPr>
          <w:rFonts w:ascii="Tahoma" w:hAnsi="Tahoma" w:cs="Tahoma"/>
          <w:sz w:val="24"/>
          <w:szCs w:val="24"/>
        </w:rPr>
        <w:t>Kachambwa</w:t>
      </w:r>
      <w:proofErr w:type="spellEnd"/>
      <w:r w:rsidRPr="00DE4EE9">
        <w:rPr>
          <w:rFonts w:ascii="Tahoma" w:hAnsi="Tahoma" w:cs="Tahoma"/>
          <w:sz w:val="24"/>
          <w:szCs w:val="24"/>
        </w:rPr>
        <w:t xml:space="preserve"> J;</w:t>
      </w:r>
    </w:p>
    <w:p w:rsidR="00FC510D" w:rsidRPr="006F4EB0" w:rsidRDefault="00FC510D" w:rsidP="00FC510D">
      <w:pPr>
        <w:spacing w:after="0" w:line="240" w:lineRule="auto"/>
        <w:rPr>
          <w:rFonts w:ascii="Tahoma" w:hAnsi="Tahoma" w:cs="Tahoma"/>
          <w:b/>
          <w:sz w:val="24"/>
          <w:szCs w:val="24"/>
        </w:rPr>
      </w:pPr>
    </w:p>
    <w:p w:rsidR="00FC510D" w:rsidRPr="00DE4EE9" w:rsidRDefault="00032398" w:rsidP="00DD6656">
      <w:pPr>
        <w:spacing w:after="0" w:line="240" w:lineRule="auto"/>
        <w:rPr>
          <w:rFonts w:ascii="Tahoma" w:hAnsi="Tahoma" w:cs="Tahoma"/>
          <w:b/>
          <w:sz w:val="24"/>
          <w:szCs w:val="24"/>
        </w:rPr>
      </w:pPr>
      <w:r>
        <w:rPr>
          <w:rFonts w:ascii="Tahoma" w:hAnsi="Tahoma" w:cs="Tahoma"/>
          <w:b/>
          <w:sz w:val="24"/>
          <w:szCs w:val="24"/>
        </w:rPr>
        <w:t>For Appellant</w:t>
      </w:r>
      <w:r w:rsidR="009B0121">
        <w:rPr>
          <w:rFonts w:ascii="Tahoma" w:hAnsi="Tahoma" w:cs="Tahoma"/>
          <w:b/>
          <w:sz w:val="24"/>
          <w:szCs w:val="24"/>
        </w:rPr>
        <w:t>:</w:t>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FC510D" w:rsidRPr="00DE4EE9">
        <w:rPr>
          <w:rFonts w:ascii="Tahoma" w:hAnsi="Tahoma" w:cs="Tahoma"/>
          <w:b/>
          <w:sz w:val="24"/>
          <w:szCs w:val="24"/>
        </w:rPr>
        <w:tab/>
      </w:r>
      <w:r w:rsidR="00707B27">
        <w:rPr>
          <w:rFonts w:ascii="Tahoma" w:hAnsi="Tahoma" w:cs="Tahoma"/>
          <w:b/>
          <w:sz w:val="24"/>
          <w:szCs w:val="24"/>
        </w:rPr>
        <w:t xml:space="preserve">Z. </w:t>
      </w:r>
      <w:proofErr w:type="spellStart"/>
      <w:r w:rsidR="00707B27">
        <w:rPr>
          <w:rFonts w:ascii="Tahoma" w:hAnsi="Tahoma" w:cs="Tahoma"/>
          <w:b/>
          <w:sz w:val="24"/>
          <w:szCs w:val="24"/>
        </w:rPr>
        <w:t>Majena</w:t>
      </w:r>
      <w:proofErr w:type="spellEnd"/>
      <w:r>
        <w:rPr>
          <w:rFonts w:ascii="Tahoma" w:hAnsi="Tahoma" w:cs="Tahoma"/>
          <w:b/>
          <w:sz w:val="24"/>
          <w:szCs w:val="24"/>
        </w:rPr>
        <w:t>, Trade Unionist</w:t>
      </w:r>
    </w:p>
    <w:p w:rsidR="00FC510D" w:rsidRPr="00DE4EE9" w:rsidRDefault="00FC510D" w:rsidP="00FC510D">
      <w:pPr>
        <w:spacing w:after="0" w:line="240" w:lineRule="auto"/>
        <w:ind w:left="2880" w:firstLine="720"/>
        <w:rPr>
          <w:rFonts w:ascii="Tahoma" w:hAnsi="Tahoma" w:cs="Tahoma"/>
          <w:b/>
          <w:sz w:val="24"/>
          <w:szCs w:val="24"/>
        </w:rPr>
      </w:pP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For Respondent</w:t>
      </w:r>
      <w:r w:rsidR="009B0121">
        <w:rPr>
          <w:rFonts w:ascii="Tahoma" w:hAnsi="Tahoma" w:cs="Tahoma"/>
          <w:b/>
          <w:sz w:val="24"/>
          <w:szCs w:val="24"/>
        </w:rPr>
        <w:t>:</w:t>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707B27">
        <w:rPr>
          <w:rFonts w:ascii="Tahoma" w:hAnsi="Tahoma" w:cs="Tahoma"/>
          <w:b/>
          <w:sz w:val="24"/>
          <w:szCs w:val="24"/>
        </w:rPr>
        <w:t xml:space="preserve">A. K. </w:t>
      </w:r>
      <w:proofErr w:type="spellStart"/>
      <w:r w:rsidR="00707B27">
        <w:rPr>
          <w:rFonts w:ascii="Tahoma" w:hAnsi="Tahoma" w:cs="Tahoma"/>
          <w:b/>
          <w:sz w:val="24"/>
          <w:szCs w:val="24"/>
        </w:rPr>
        <w:t>Maguchu</w:t>
      </w:r>
      <w:proofErr w:type="spellEnd"/>
      <w:r w:rsidR="00032398">
        <w:rPr>
          <w:rFonts w:ascii="Tahoma" w:hAnsi="Tahoma" w:cs="Tahoma"/>
          <w:b/>
          <w:sz w:val="24"/>
          <w:szCs w:val="24"/>
        </w:rPr>
        <w:t>,</w:t>
      </w:r>
      <w:r w:rsidR="0067671F">
        <w:rPr>
          <w:rFonts w:ascii="Tahoma" w:hAnsi="Tahoma" w:cs="Tahoma"/>
          <w:b/>
          <w:sz w:val="24"/>
          <w:szCs w:val="24"/>
        </w:rPr>
        <w:t xml:space="preserve"> Legal Practitioners</w:t>
      </w:r>
    </w:p>
    <w:p w:rsidR="009B0121" w:rsidRDefault="009B0121" w:rsidP="00DD6656">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Pr="006F4EB0"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BC1F38" w:rsidRPr="006F4EB0" w:rsidRDefault="00BC1F38" w:rsidP="00FC510D">
      <w:pPr>
        <w:spacing w:after="0" w:line="240" w:lineRule="auto"/>
        <w:rPr>
          <w:rFonts w:ascii="Tahoma" w:hAnsi="Tahoma" w:cs="Tahoma"/>
          <w:b/>
          <w:sz w:val="24"/>
          <w:szCs w:val="24"/>
        </w:rPr>
      </w:pPr>
    </w:p>
    <w:p w:rsidR="00147852" w:rsidRDefault="00924D52" w:rsidP="00707B27">
      <w:pPr>
        <w:spacing w:after="0" w:line="360" w:lineRule="auto"/>
        <w:jc w:val="both"/>
        <w:rPr>
          <w:rFonts w:ascii="Tahoma" w:hAnsi="Tahoma" w:cs="Tahoma"/>
          <w:sz w:val="24"/>
          <w:szCs w:val="24"/>
        </w:rPr>
      </w:pPr>
      <w:r>
        <w:rPr>
          <w:rFonts w:ascii="Tahoma" w:hAnsi="Tahoma" w:cs="Tahoma"/>
          <w:b/>
          <w:sz w:val="24"/>
          <w:szCs w:val="24"/>
        </w:rPr>
        <w:t xml:space="preserve">                                                                                                                                                                           </w:t>
      </w:r>
      <w:r w:rsidR="00CD5971">
        <w:rPr>
          <w:rFonts w:ascii="Tahoma" w:hAnsi="Tahoma" w:cs="Tahoma"/>
          <w:b/>
          <w:sz w:val="24"/>
          <w:szCs w:val="24"/>
        </w:rPr>
        <w:tab/>
      </w:r>
      <w:r w:rsidR="00AB515F" w:rsidRPr="00AB515F">
        <w:rPr>
          <w:rFonts w:ascii="Tahoma" w:hAnsi="Tahoma" w:cs="Tahoma"/>
          <w:sz w:val="24"/>
          <w:szCs w:val="24"/>
        </w:rPr>
        <w:t xml:space="preserve">This is an </w:t>
      </w:r>
      <w:r w:rsidR="00707B27">
        <w:rPr>
          <w:rFonts w:ascii="Tahoma" w:hAnsi="Tahoma" w:cs="Tahoma"/>
          <w:sz w:val="24"/>
          <w:szCs w:val="24"/>
        </w:rPr>
        <w:t xml:space="preserve">appeal against the decision of the appeals officer which decision </w:t>
      </w:r>
      <w:proofErr w:type="gramStart"/>
      <w:r w:rsidR="00707B27">
        <w:rPr>
          <w:rFonts w:ascii="Tahoma" w:hAnsi="Tahoma" w:cs="Tahoma"/>
          <w:sz w:val="24"/>
          <w:szCs w:val="24"/>
        </w:rPr>
        <w:t>upheld</w:t>
      </w:r>
      <w:proofErr w:type="gramEnd"/>
      <w:r w:rsidR="00707B27">
        <w:rPr>
          <w:rFonts w:ascii="Tahoma" w:hAnsi="Tahoma" w:cs="Tahoma"/>
          <w:sz w:val="24"/>
          <w:szCs w:val="24"/>
        </w:rPr>
        <w:t xml:space="preserve"> the decision of the hearing officer. The appellant was charged and convicted in terms of section 15.9.1 of the Old Mutual Code of Conduct. It reads-</w:t>
      </w:r>
    </w:p>
    <w:p w:rsidR="00707B27" w:rsidRDefault="00707B27" w:rsidP="00707B27">
      <w:pPr>
        <w:spacing w:after="0" w:line="360" w:lineRule="auto"/>
        <w:jc w:val="both"/>
        <w:rPr>
          <w:rFonts w:ascii="Tahoma" w:hAnsi="Tahoma" w:cs="Tahoma"/>
          <w:sz w:val="24"/>
          <w:szCs w:val="24"/>
        </w:rPr>
      </w:pPr>
    </w:p>
    <w:p w:rsidR="00707B27" w:rsidRPr="00707B27" w:rsidRDefault="00707B27" w:rsidP="00707B27">
      <w:pPr>
        <w:spacing w:after="0" w:line="360" w:lineRule="auto"/>
        <w:ind w:left="1440"/>
        <w:jc w:val="both"/>
        <w:rPr>
          <w:rFonts w:ascii="Tahoma" w:hAnsi="Tahoma" w:cs="Tahoma"/>
          <w:i/>
          <w:sz w:val="24"/>
          <w:szCs w:val="24"/>
        </w:rPr>
      </w:pPr>
      <w:proofErr w:type="gramStart"/>
      <w:r w:rsidRPr="00707B27">
        <w:rPr>
          <w:rFonts w:ascii="Tahoma" w:hAnsi="Tahoma" w:cs="Tahoma"/>
          <w:i/>
          <w:sz w:val="24"/>
          <w:szCs w:val="24"/>
        </w:rPr>
        <w:t>“Failure to fulfill the expressed or implied conditions of the contract of employment or any breach of the employment contract”.</w:t>
      </w:r>
      <w:proofErr w:type="gramEnd"/>
    </w:p>
    <w:p w:rsidR="00707B27" w:rsidRDefault="00707B27" w:rsidP="00707B27">
      <w:pPr>
        <w:spacing w:after="0" w:line="360" w:lineRule="auto"/>
        <w:jc w:val="both"/>
        <w:rPr>
          <w:rFonts w:ascii="Tahoma" w:hAnsi="Tahoma" w:cs="Tahoma"/>
          <w:sz w:val="24"/>
          <w:szCs w:val="24"/>
        </w:rPr>
      </w:pPr>
    </w:p>
    <w:p w:rsidR="00707B27" w:rsidRDefault="00707B27" w:rsidP="00707B27">
      <w:pPr>
        <w:spacing w:after="0" w:line="360" w:lineRule="auto"/>
        <w:jc w:val="both"/>
        <w:rPr>
          <w:rFonts w:ascii="Tahoma" w:hAnsi="Tahoma" w:cs="Tahoma"/>
          <w:sz w:val="24"/>
          <w:szCs w:val="24"/>
        </w:rPr>
      </w:pPr>
      <w:r>
        <w:rPr>
          <w:rFonts w:ascii="Tahoma" w:hAnsi="Tahoma" w:cs="Tahoma"/>
          <w:sz w:val="24"/>
          <w:szCs w:val="24"/>
        </w:rPr>
        <w:tab/>
        <w:t>The charge further specified Clause 8(1) of the employment contract which reads-</w:t>
      </w:r>
    </w:p>
    <w:p w:rsidR="00707B27" w:rsidRPr="009205D7" w:rsidRDefault="00707B27" w:rsidP="009205D7">
      <w:pPr>
        <w:spacing w:after="0" w:line="360" w:lineRule="auto"/>
        <w:ind w:left="1440"/>
        <w:jc w:val="both"/>
        <w:rPr>
          <w:rFonts w:ascii="Tahoma" w:hAnsi="Tahoma" w:cs="Tahoma"/>
          <w:i/>
          <w:sz w:val="24"/>
          <w:szCs w:val="24"/>
        </w:rPr>
      </w:pPr>
      <w:r>
        <w:rPr>
          <w:rFonts w:ascii="Tahoma" w:hAnsi="Tahoma" w:cs="Tahoma"/>
          <w:sz w:val="24"/>
          <w:szCs w:val="24"/>
        </w:rPr>
        <w:t>“</w:t>
      </w:r>
      <w:r w:rsidRPr="009205D7">
        <w:rPr>
          <w:rFonts w:ascii="Tahoma" w:hAnsi="Tahoma" w:cs="Tahoma"/>
          <w:i/>
          <w:sz w:val="24"/>
          <w:szCs w:val="24"/>
        </w:rPr>
        <w:t xml:space="preserve">The employee will perform his/her duties in the best interests of Old Mutual and will refrain from any action which may in any way harm the </w:t>
      </w:r>
      <w:r w:rsidRPr="009205D7">
        <w:rPr>
          <w:rFonts w:ascii="Tahoma" w:hAnsi="Tahoma" w:cs="Tahoma"/>
          <w:i/>
          <w:sz w:val="24"/>
          <w:szCs w:val="24"/>
        </w:rPr>
        <w:lastRenderedPageBreak/>
        <w:t>good name and reputation of Old Mutual or which may place Old Mutual in an invidious or compromising situation. As such the employee is expected to display total honesty and integrity in the performance of his or her duties</w:t>
      </w:r>
      <w:r w:rsidR="009205D7" w:rsidRPr="009205D7">
        <w:rPr>
          <w:rFonts w:ascii="Tahoma" w:hAnsi="Tahoma" w:cs="Tahoma"/>
          <w:i/>
          <w:sz w:val="24"/>
          <w:szCs w:val="24"/>
        </w:rPr>
        <w:t xml:space="preserve"> and to exercise appropriate care and skill”.</w:t>
      </w:r>
    </w:p>
    <w:p w:rsidR="009205D7" w:rsidRDefault="009205D7" w:rsidP="009205D7">
      <w:pPr>
        <w:spacing w:after="0" w:line="360" w:lineRule="auto"/>
        <w:jc w:val="both"/>
        <w:rPr>
          <w:rFonts w:ascii="Tahoma" w:hAnsi="Tahoma" w:cs="Tahoma"/>
          <w:sz w:val="24"/>
          <w:szCs w:val="24"/>
        </w:rPr>
      </w:pPr>
    </w:p>
    <w:p w:rsidR="009205D7" w:rsidRDefault="00565622" w:rsidP="009205D7">
      <w:pPr>
        <w:spacing w:after="0" w:line="360" w:lineRule="auto"/>
        <w:jc w:val="both"/>
        <w:rPr>
          <w:rFonts w:ascii="Tahoma" w:hAnsi="Tahoma" w:cs="Tahoma"/>
          <w:sz w:val="24"/>
          <w:szCs w:val="24"/>
        </w:rPr>
      </w:pPr>
      <w:r>
        <w:rPr>
          <w:rFonts w:ascii="Tahoma" w:hAnsi="Tahoma" w:cs="Tahoma"/>
          <w:sz w:val="24"/>
          <w:szCs w:val="24"/>
        </w:rPr>
        <w:t>The allegations of the charge we</w:t>
      </w:r>
      <w:r w:rsidR="009205D7">
        <w:rPr>
          <w:rFonts w:ascii="Tahoma" w:hAnsi="Tahoma" w:cs="Tahoma"/>
          <w:sz w:val="24"/>
          <w:szCs w:val="24"/>
        </w:rPr>
        <w:t>re that-</w:t>
      </w:r>
    </w:p>
    <w:p w:rsidR="009205D7" w:rsidRDefault="009205D7" w:rsidP="009205D7">
      <w:pPr>
        <w:spacing w:after="0" w:line="360" w:lineRule="auto"/>
        <w:jc w:val="both"/>
        <w:rPr>
          <w:rFonts w:ascii="Tahoma" w:hAnsi="Tahoma" w:cs="Tahoma"/>
          <w:sz w:val="24"/>
          <w:szCs w:val="24"/>
        </w:rPr>
      </w:pPr>
    </w:p>
    <w:p w:rsidR="009205D7" w:rsidRPr="000F015F" w:rsidRDefault="000F015F" w:rsidP="009205D7">
      <w:pPr>
        <w:spacing w:after="0" w:line="360" w:lineRule="auto"/>
        <w:ind w:left="1440" w:hanging="720"/>
        <w:jc w:val="both"/>
        <w:rPr>
          <w:rFonts w:ascii="Tahoma" w:hAnsi="Tahoma" w:cs="Tahoma"/>
          <w:i/>
          <w:sz w:val="24"/>
          <w:szCs w:val="24"/>
        </w:rPr>
      </w:pPr>
      <w:r>
        <w:rPr>
          <w:rFonts w:ascii="Tahoma" w:hAnsi="Tahoma" w:cs="Tahoma"/>
          <w:sz w:val="24"/>
          <w:szCs w:val="24"/>
        </w:rPr>
        <w:t>“</w:t>
      </w:r>
      <w:r w:rsidR="009205D7">
        <w:rPr>
          <w:rFonts w:ascii="Tahoma" w:hAnsi="Tahoma" w:cs="Tahoma"/>
          <w:sz w:val="24"/>
          <w:szCs w:val="24"/>
        </w:rPr>
        <w:t>1.</w:t>
      </w:r>
      <w:r w:rsidR="009205D7">
        <w:rPr>
          <w:rFonts w:ascii="Tahoma" w:hAnsi="Tahoma" w:cs="Tahoma"/>
          <w:sz w:val="24"/>
          <w:szCs w:val="24"/>
        </w:rPr>
        <w:tab/>
      </w:r>
      <w:r w:rsidR="009205D7" w:rsidRPr="000F015F">
        <w:rPr>
          <w:rFonts w:ascii="Tahoma" w:hAnsi="Tahoma" w:cs="Tahoma"/>
          <w:i/>
          <w:sz w:val="24"/>
          <w:szCs w:val="24"/>
        </w:rPr>
        <w:t xml:space="preserve">Together with her colleagues in </w:t>
      </w:r>
      <w:r w:rsidR="00565622" w:rsidRPr="000F015F">
        <w:rPr>
          <w:rFonts w:ascii="Tahoma" w:hAnsi="Tahoma" w:cs="Tahoma"/>
          <w:i/>
          <w:sz w:val="24"/>
          <w:szCs w:val="24"/>
        </w:rPr>
        <w:t xml:space="preserve">(the) </w:t>
      </w:r>
      <w:r w:rsidR="009205D7" w:rsidRPr="000F015F">
        <w:rPr>
          <w:rFonts w:ascii="Tahoma" w:hAnsi="Tahoma" w:cs="Tahoma"/>
          <w:i/>
          <w:sz w:val="24"/>
          <w:szCs w:val="24"/>
        </w:rPr>
        <w:t>workers’ committee she misrepresented to the other employees that they were wanted in the canteen by the employer for an address when in fact the employer did not want to address the employees at all.</w:t>
      </w:r>
    </w:p>
    <w:p w:rsidR="009205D7" w:rsidRPr="000F015F" w:rsidRDefault="009205D7" w:rsidP="009205D7">
      <w:pPr>
        <w:spacing w:after="0" w:line="360" w:lineRule="auto"/>
        <w:ind w:left="1440" w:hanging="720"/>
        <w:jc w:val="both"/>
        <w:rPr>
          <w:rFonts w:ascii="Tahoma" w:hAnsi="Tahoma" w:cs="Tahoma"/>
          <w:i/>
          <w:sz w:val="24"/>
          <w:szCs w:val="24"/>
        </w:rPr>
      </w:pPr>
    </w:p>
    <w:p w:rsidR="009205D7" w:rsidRPr="000F015F" w:rsidRDefault="009205D7" w:rsidP="009205D7">
      <w:pPr>
        <w:spacing w:after="0" w:line="360" w:lineRule="auto"/>
        <w:ind w:left="1440" w:hanging="720"/>
        <w:jc w:val="both"/>
        <w:rPr>
          <w:rFonts w:ascii="Tahoma" w:hAnsi="Tahoma" w:cs="Tahoma"/>
          <w:i/>
          <w:sz w:val="24"/>
          <w:szCs w:val="24"/>
        </w:rPr>
      </w:pPr>
      <w:r w:rsidRPr="000F015F">
        <w:rPr>
          <w:rFonts w:ascii="Tahoma" w:hAnsi="Tahoma" w:cs="Tahoma"/>
          <w:i/>
          <w:sz w:val="24"/>
          <w:szCs w:val="24"/>
        </w:rPr>
        <w:t>2.</w:t>
      </w:r>
      <w:r w:rsidRPr="000F015F">
        <w:rPr>
          <w:rFonts w:ascii="Tahoma" w:hAnsi="Tahoma" w:cs="Tahoma"/>
          <w:i/>
          <w:sz w:val="24"/>
          <w:szCs w:val="24"/>
        </w:rPr>
        <w:tab/>
        <w:t>The appellant and her</w:t>
      </w:r>
      <w:r w:rsidR="00F95210" w:rsidRPr="000F015F">
        <w:rPr>
          <w:rFonts w:ascii="Tahoma" w:hAnsi="Tahoma" w:cs="Tahoma"/>
          <w:i/>
          <w:sz w:val="24"/>
          <w:szCs w:val="24"/>
        </w:rPr>
        <w:t xml:space="preserve"> colleagues had misrepresented to one Costa </w:t>
      </w:r>
      <w:proofErr w:type="spellStart"/>
      <w:r w:rsidR="00F95210" w:rsidRPr="000F015F">
        <w:rPr>
          <w:rFonts w:ascii="Tahoma" w:hAnsi="Tahoma" w:cs="Tahoma"/>
          <w:i/>
          <w:sz w:val="24"/>
          <w:szCs w:val="24"/>
        </w:rPr>
        <w:t>Nzombe</w:t>
      </w:r>
      <w:proofErr w:type="spellEnd"/>
      <w:r w:rsidR="00F95210" w:rsidRPr="000F015F">
        <w:rPr>
          <w:rFonts w:ascii="Tahoma" w:hAnsi="Tahoma" w:cs="Tahoma"/>
          <w:i/>
          <w:sz w:val="24"/>
          <w:szCs w:val="24"/>
        </w:rPr>
        <w:t xml:space="preserve"> that the employees requested to </w:t>
      </w:r>
      <w:r w:rsidR="007707B3" w:rsidRPr="000F015F">
        <w:rPr>
          <w:rFonts w:ascii="Tahoma" w:hAnsi="Tahoma" w:cs="Tahoma"/>
          <w:i/>
          <w:sz w:val="24"/>
          <w:szCs w:val="24"/>
        </w:rPr>
        <w:t xml:space="preserve">be </w:t>
      </w:r>
      <w:r w:rsidR="00F95210" w:rsidRPr="000F015F">
        <w:rPr>
          <w:rFonts w:ascii="Tahoma" w:hAnsi="Tahoma" w:cs="Tahoma"/>
          <w:i/>
          <w:sz w:val="24"/>
          <w:szCs w:val="24"/>
        </w:rPr>
        <w:t>address</w:t>
      </w:r>
      <w:r w:rsidR="007707B3" w:rsidRPr="000F015F">
        <w:rPr>
          <w:rFonts w:ascii="Tahoma" w:hAnsi="Tahoma" w:cs="Tahoma"/>
          <w:i/>
          <w:sz w:val="24"/>
          <w:szCs w:val="24"/>
        </w:rPr>
        <w:t>ed</w:t>
      </w:r>
      <w:r w:rsidR="00F95210" w:rsidRPr="000F015F">
        <w:rPr>
          <w:rFonts w:ascii="Tahoma" w:hAnsi="Tahoma" w:cs="Tahoma"/>
          <w:i/>
          <w:sz w:val="24"/>
          <w:szCs w:val="24"/>
        </w:rPr>
        <w:t xml:space="preserve"> and were gathering in the canteen waiting to be so addressed by management/ the employer when </w:t>
      </w:r>
      <w:proofErr w:type="spellStart"/>
      <w:r w:rsidR="00F95210" w:rsidRPr="000F015F">
        <w:rPr>
          <w:rFonts w:ascii="Tahoma" w:hAnsi="Tahoma" w:cs="Tahoma"/>
          <w:i/>
          <w:sz w:val="24"/>
          <w:szCs w:val="24"/>
        </w:rPr>
        <w:t>infact</w:t>
      </w:r>
      <w:proofErr w:type="spellEnd"/>
      <w:r w:rsidR="00F95210" w:rsidRPr="000F015F">
        <w:rPr>
          <w:rFonts w:ascii="Tahoma" w:hAnsi="Tahoma" w:cs="Tahoma"/>
          <w:i/>
          <w:sz w:val="24"/>
          <w:szCs w:val="24"/>
        </w:rPr>
        <w:t xml:space="preserve"> the employees had not requested to be addressed and had not gathered in the canteen to meet the request to be addressed. The appellant and her colleagues were </w:t>
      </w:r>
      <w:proofErr w:type="spellStart"/>
      <w:r w:rsidR="00F95210" w:rsidRPr="000F015F">
        <w:rPr>
          <w:rFonts w:ascii="Tahoma" w:hAnsi="Tahoma" w:cs="Tahoma"/>
          <w:i/>
          <w:sz w:val="24"/>
          <w:szCs w:val="24"/>
        </w:rPr>
        <w:t>infact</w:t>
      </w:r>
      <w:proofErr w:type="spellEnd"/>
      <w:r w:rsidR="00F95210" w:rsidRPr="000F015F">
        <w:rPr>
          <w:rFonts w:ascii="Tahoma" w:hAnsi="Tahoma" w:cs="Tahoma"/>
          <w:i/>
          <w:sz w:val="24"/>
          <w:szCs w:val="24"/>
        </w:rPr>
        <w:t xml:space="preserve"> said to have told either side that the other side had already taken stapes for that address.</w:t>
      </w:r>
    </w:p>
    <w:p w:rsidR="00F95210" w:rsidRPr="000F015F" w:rsidRDefault="00F95210" w:rsidP="009205D7">
      <w:pPr>
        <w:spacing w:after="0" w:line="360" w:lineRule="auto"/>
        <w:ind w:left="1440" w:hanging="720"/>
        <w:jc w:val="both"/>
        <w:rPr>
          <w:rFonts w:ascii="Tahoma" w:hAnsi="Tahoma" w:cs="Tahoma"/>
          <w:i/>
          <w:sz w:val="24"/>
          <w:szCs w:val="24"/>
        </w:rPr>
      </w:pPr>
    </w:p>
    <w:p w:rsidR="00F95210" w:rsidRPr="000F015F" w:rsidRDefault="00F95210" w:rsidP="009205D7">
      <w:pPr>
        <w:spacing w:after="0" w:line="360" w:lineRule="auto"/>
        <w:ind w:left="1440" w:hanging="720"/>
        <w:jc w:val="both"/>
        <w:rPr>
          <w:rFonts w:ascii="Tahoma" w:hAnsi="Tahoma" w:cs="Tahoma"/>
          <w:i/>
          <w:sz w:val="24"/>
          <w:szCs w:val="24"/>
        </w:rPr>
      </w:pPr>
      <w:r w:rsidRPr="000F015F">
        <w:rPr>
          <w:rFonts w:ascii="Tahoma" w:hAnsi="Tahoma" w:cs="Tahoma"/>
          <w:i/>
          <w:sz w:val="24"/>
          <w:szCs w:val="24"/>
        </w:rPr>
        <w:t>3.</w:t>
      </w:r>
      <w:r w:rsidRPr="000F015F">
        <w:rPr>
          <w:rFonts w:ascii="Tahoma" w:hAnsi="Tahoma" w:cs="Tahoma"/>
          <w:i/>
          <w:sz w:val="24"/>
          <w:szCs w:val="24"/>
        </w:rPr>
        <w:tab/>
        <w:t xml:space="preserve">The appellant in common purpose with her colleagues had conducted a sit in </w:t>
      </w:r>
      <w:r w:rsidR="00C45F5B" w:rsidRPr="000F015F">
        <w:rPr>
          <w:rFonts w:ascii="Tahoma" w:hAnsi="Tahoma" w:cs="Tahoma"/>
          <w:i/>
          <w:sz w:val="24"/>
          <w:szCs w:val="24"/>
        </w:rPr>
        <w:t xml:space="preserve">in </w:t>
      </w:r>
      <w:r w:rsidRPr="000F015F">
        <w:rPr>
          <w:rFonts w:ascii="Tahoma" w:hAnsi="Tahoma" w:cs="Tahoma"/>
          <w:i/>
          <w:sz w:val="24"/>
          <w:szCs w:val="24"/>
        </w:rPr>
        <w:t xml:space="preserve">the office of </w:t>
      </w:r>
      <w:proofErr w:type="spellStart"/>
      <w:r w:rsidRPr="000F015F">
        <w:rPr>
          <w:rFonts w:ascii="Tahoma" w:hAnsi="Tahoma" w:cs="Tahoma"/>
          <w:i/>
          <w:sz w:val="24"/>
          <w:szCs w:val="24"/>
        </w:rPr>
        <w:t>Mr</w:t>
      </w:r>
      <w:proofErr w:type="spellEnd"/>
      <w:r w:rsidRPr="000F015F">
        <w:rPr>
          <w:rFonts w:ascii="Tahoma" w:hAnsi="Tahoma" w:cs="Tahoma"/>
          <w:i/>
          <w:sz w:val="24"/>
          <w:szCs w:val="24"/>
        </w:rPr>
        <w:t xml:space="preserve"> </w:t>
      </w:r>
      <w:proofErr w:type="spellStart"/>
      <w:r w:rsidRPr="000F015F">
        <w:rPr>
          <w:rFonts w:ascii="Tahoma" w:hAnsi="Tahoma" w:cs="Tahoma"/>
          <w:i/>
          <w:sz w:val="24"/>
          <w:szCs w:val="24"/>
        </w:rPr>
        <w:t>Nzombe</w:t>
      </w:r>
      <w:proofErr w:type="spellEnd"/>
      <w:r w:rsidRPr="000F015F">
        <w:rPr>
          <w:rFonts w:ascii="Tahoma" w:hAnsi="Tahoma" w:cs="Tahoma"/>
          <w:i/>
          <w:sz w:val="24"/>
          <w:szCs w:val="24"/>
        </w:rPr>
        <w:t xml:space="preserve"> and latter in that of the Chief Operations Officer demanding that management addresses the employees in the canteen. The sit in was escalated to the Human Capital Executi</w:t>
      </w:r>
      <w:r w:rsidR="00C45F5B" w:rsidRPr="000F015F">
        <w:rPr>
          <w:rFonts w:ascii="Tahoma" w:hAnsi="Tahoma" w:cs="Tahoma"/>
          <w:i/>
          <w:sz w:val="24"/>
          <w:szCs w:val="24"/>
        </w:rPr>
        <w:t xml:space="preserve">ve. As the colleagues staged </w:t>
      </w:r>
      <w:r w:rsidRPr="000F015F">
        <w:rPr>
          <w:rFonts w:ascii="Tahoma" w:hAnsi="Tahoma" w:cs="Tahoma"/>
          <w:i/>
          <w:sz w:val="24"/>
          <w:szCs w:val="24"/>
        </w:rPr>
        <w:t>the sit in, the appellant was said to be in the canteen mobi</w:t>
      </w:r>
      <w:r w:rsidR="00C45F5B" w:rsidRPr="000F015F">
        <w:rPr>
          <w:rFonts w:ascii="Tahoma" w:hAnsi="Tahoma" w:cs="Tahoma"/>
          <w:i/>
          <w:sz w:val="24"/>
          <w:szCs w:val="24"/>
        </w:rPr>
        <w:t>lizing the employees to stay pu</w:t>
      </w:r>
      <w:r w:rsidRPr="000F015F">
        <w:rPr>
          <w:rFonts w:ascii="Tahoma" w:hAnsi="Tahoma" w:cs="Tahoma"/>
          <w:i/>
          <w:sz w:val="24"/>
          <w:szCs w:val="24"/>
        </w:rPr>
        <w:t>t until addressed by management.</w:t>
      </w:r>
    </w:p>
    <w:p w:rsidR="00F95210" w:rsidRDefault="00F95210" w:rsidP="009205D7">
      <w:pPr>
        <w:spacing w:after="0" w:line="360" w:lineRule="auto"/>
        <w:ind w:left="1440" w:hanging="720"/>
        <w:jc w:val="both"/>
        <w:rPr>
          <w:rFonts w:ascii="Tahoma" w:hAnsi="Tahoma" w:cs="Tahoma"/>
          <w:sz w:val="24"/>
          <w:szCs w:val="24"/>
        </w:rPr>
      </w:pPr>
    </w:p>
    <w:p w:rsidR="00F95210" w:rsidRPr="000F015F" w:rsidRDefault="00F95210" w:rsidP="009205D7">
      <w:pPr>
        <w:spacing w:after="0" w:line="360" w:lineRule="auto"/>
        <w:ind w:left="1440" w:hanging="720"/>
        <w:jc w:val="both"/>
        <w:rPr>
          <w:rFonts w:ascii="Tahoma" w:hAnsi="Tahoma" w:cs="Tahoma"/>
          <w:i/>
          <w:sz w:val="24"/>
          <w:szCs w:val="24"/>
        </w:rPr>
      </w:pPr>
      <w:r>
        <w:rPr>
          <w:rFonts w:ascii="Tahoma" w:hAnsi="Tahoma" w:cs="Tahoma"/>
          <w:sz w:val="24"/>
          <w:szCs w:val="24"/>
        </w:rPr>
        <w:lastRenderedPageBreak/>
        <w:t>4.</w:t>
      </w:r>
      <w:r>
        <w:rPr>
          <w:rFonts w:ascii="Tahoma" w:hAnsi="Tahoma" w:cs="Tahoma"/>
          <w:sz w:val="24"/>
          <w:szCs w:val="24"/>
        </w:rPr>
        <w:tab/>
      </w:r>
      <w:r w:rsidRPr="000F015F">
        <w:rPr>
          <w:rFonts w:ascii="Tahoma" w:hAnsi="Tahoma" w:cs="Tahoma"/>
          <w:i/>
          <w:sz w:val="24"/>
          <w:szCs w:val="24"/>
        </w:rPr>
        <w:t xml:space="preserve">The collective job action resulted in </w:t>
      </w:r>
      <w:proofErr w:type="spellStart"/>
      <w:r w:rsidRPr="000F015F">
        <w:rPr>
          <w:rFonts w:ascii="Tahoma" w:hAnsi="Tahoma" w:cs="Tahoma"/>
          <w:i/>
          <w:sz w:val="24"/>
          <w:szCs w:val="24"/>
        </w:rPr>
        <w:t>IHarare</w:t>
      </w:r>
      <w:proofErr w:type="spellEnd"/>
      <w:r w:rsidRPr="000F015F">
        <w:rPr>
          <w:rFonts w:ascii="Tahoma" w:hAnsi="Tahoma" w:cs="Tahoma"/>
          <w:i/>
          <w:sz w:val="24"/>
          <w:szCs w:val="24"/>
        </w:rPr>
        <w:t xml:space="preserve"> news publishing a story that was detrimental &amp; harmful to the employer Old Mutual. The information published was factually incorrect</w:t>
      </w:r>
      <w:r w:rsidR="00C45F5B" w:rsidRPr="000F015F">
        <w:rPr>
          <w:rFonts w:ascii="Tahoma" w:hAnsi="Tahoma" w:cs="Tahoma"/>
          <w:i/>
          <w:sz w:val="24"/>
          <w:szCs w:val="24"/>
        </w:rPr>
        <w:t>”</w:t>
      </w:r>
      <w:r w:rsidRPr="000F015F">
        <w:rPr>
          <w:rFonts w:ascii="Tahoma" w:hAnsi="Tahoma" w:cs="Tahoma"/>
          <w:i/>
          <w:sz w:val="24"/>
          <w:szCs w:val="24"/>
        </w:rPr>
        <w:t>.</w:t>
      </w:r>
    </w:p>
    <w:p w:rsidR="00F95210" w:rsidRPr="000F015F" w:rsidRDefault="00F95210" w:rsidP="00F95210">
      <w:pPr>
        <w:spacing w:after="0" w:line="360" w:lineRule="auto"/>
        <w:jc w:val="both"/>
        <w:rPr>
          <w:rFonts w:ascii="Tahoma" w:hAnsi="Tahoma" w:cs="Tahoma"/>
          <w:i/>
          <w:sz w:val="24"/>
          <w:szCs w:val="24"/>
        </w:rPr>
      </w:pPr>
    </w:p>
    <w:p w:rsidR="00F95210" w:rsidRDefault="00F95210" w:rsidP="00CD5E34">
      <w:pPr>
        <w:spacing w:after="0" w:line="360" w:lineRule="auto"/>
        <w:ind w:firstLine="720"/>
        <w:jc w:val="both"/>
        <w:rPr>
          <w:rFonts w:ascii="Tahoma" w:hAnsi="Tahoma" w:cs="Tahoma"/>
          <w:sz w:val="24"/>
          <w:szCs w:val="24"/>
        </w:rPr>
      </w:pPr>
      <w:r>
        <w:rPr>
          <w:rFonts w:ascii="Tahoma" w:hAnsi="Tahoma" w:cs="Tahoma"/>
          <w:sz w:val="24"/>
          <w:szCs w:val="24"/>
        </w:rPr>
        <w:t>The appellant was found guilty and a penalty of dismissal was imposed. The internal appeal failed</w:t>
      </w:r>
      <w:r w:rsidR="00CD5E34">
        <w:rPr>
          <w:rFonts w:ascii="Tahoma" w:hAnsi="Tahoma" w:cs="Tahoma"/>
          <w:sz w:val="24"/>
          <w:szCs w:val="24"/>
        </w:rPr>
        <w:t xml:space="preserve"> hence the present appeal. The grounds of appeal are-</w:t>
      </w:r>
    </w:p>
    <w:p w:rsidR="00CD5E34" w:rsidRDefault="00CD5E34" w:rsidP="00CD5E34">
      <w:pPr>
        <w:spacing w:after="0" w:line="360" w:lineRule="auto"/>
        <w:ind w:firstLine="720"/>
        <w:jc w:val="both"/>
        <w:rPr>
          <w:rFonts w:ascii="Tahoma" w:hAnsi="Tahoma" w:cs="Tahoma"/>
          <w:sz w:val="24"/>
          <w:szCs w:val="24"/>
        </w:rPr>
      </w:pPr>
    </w:p>
    <w:p w:rsidR="00CD5E34" w:rsidRPr="004745A2" w:rsidRDefault="00CD5E34" w:rsidP="00CD5E34">
      <w:pPr>
        <w:spacing w:after="0" w:line="360" w:lineRule="auto"/>
        <w:ind w:left="1440"/>
        <w:jc w:val="both"/>
        <w:rPr>
          <w:rFonts w:ascii="Tahoma" w:hAnsi="Tahoma" w:cs="Tahoma"/>
          <w:i/>
          <w:sz w:val="24"/>
          <w:szCs w:val="24"/>
        </w:rPr>
      </w:pPr>
      <w:r>
        <w:rPr>
          <w:rFonts w:ascii="Tahoma" w:hAnsi="Tahoma" w:cs="Tahoma"/>
          <w:sz w:val="24"/>
          <w:szCs w:val="24"/>
        </w:rPr>
        <w:t xml:space="preserve">“1.     </w:t>
      </w:r>
      <w:r w:rsidRPr="004745A2">
        <w:rPr>
          <w:rFonts w:ascii="Tahoma" w:hAnsi="Tahoma" w:cs="Tahoma"/>
          <w:i/>
          <w:sz w:val="24"/>
          <w:szCs w:val="24"/>
        </w:rPr>
        <w:t>T</w:t>
      </w:r>
      <w:r w:rsidR="004745A2" w:rsidRPr="004745A2">
        <w:rPr>
          <w:rFonts w:ascii="Tahoma" w:hAnsi="Tahoma" w:cs="Tahoma"/>
          <w:i/>
          <w:sz w:val="24"/>
          <w:szCs w:val="24"/>
        </w:rPr>
        <w:t>he Appeals Officer erred in law</w:t>
      </w:r>
      <w:r w:rsidRPr="004745A2">
        <w:rPr>
          <w:rFonts w:ascii="Tahoma" w:hAnsi="Tahoma" w:cs="Tahoma"/>
          <w:i/>
          <w:sz w:val="24"/>
          <w:szCs w:val="24"/>
        </w:rPr>
        <w:t xml:space="preserve"> in failing to find that a bona fide </w:t>
      </w:r>
    </w:p>
    <w:p w:rsidR="00CD5E34" w:rsidRPr="004745A2" w:rsidRDefault="00CD5E34" w:rsidP="00CD5E34">
      <w:pPr>
        <w:spacing w:after="0" w:line="360" w:lineRule="auto"/>
        <w:ind w:left="2160"/>
        <w:jc w:val="both"/>
        <w:rPr>
          <w:rFonts w:ascii="Tahoma" w:hAnsi="Tahoma" w:cs="Tahoma"/>
          <w:i/>
          <w:sz w:val="24"/>
          <w:szCs w:val="24"/>
        </w:rPr>
      </w:pPr>
      <w:proofErr w:type="gramStart"/>
      <w:r w:rsidRPr="004745A2">
        <w:rPr>
          <w:rFonts w:ascii="Tahoma" w:hAnsi="Tahoma" w:cs="Tahoma"/>
          <w:i/>
          <w:sz w:val="24"/>
          <w:szCs w:val="24"/>
        </w:rPr>
        <w:t>request</w:t>
      </w:r>
      <w:proofErr w:type="gramEnd"/>
      <w:r w:rsidRPr="004745A2">
        <w:rPr>
          <w:rFonts w:ascii="Tahoma" w:hAnsi="Tahoma" w:cs="Tahoma"/>
          <w:i/>
          <w:sz w:val="24"/>
          <w:szCs w:val="24"/>
        </w:rPr>
        <w:t xml:space="preserve"> for management to address workers</w:t>
      </w:r>
      <w:r w:rsidR="004745A2" w:rsidRPr="004745A2">
        <w:rPr>
          <w:rFonts w:ascii="Tahoma" w:hAnsi="Tahoma" w:cs="Tahoma"/>
          <w:i/>
          <w:sz w:val="24"/>
          <w:szCs w:val="24"/>
        </w:rPr>
        <w:t>’</w:t>
      </w:r>
      <w:r w:rsidRPr="004745A2">
        <w:rPr>
          <w:rFonts w:ascii="Tahoma" w:hAnsi="Tahoma" w:cs="Tahoma"/>
          <w:i/>
          <w:sz w:val="24"/>
          <w:szCs w:val="24"/>
        </w:rPr>
        <w:t xml:space="preserve"> grievances </w:t>
      </w:r>
      <w:r w:rsidR="00C45F5B">
        <w:rPr>
          <w:rFonts w:ascii="Tahoma" w:hAnsi="Tahoma" w:cs="Tahoma"/>
          <w:i/>
          <w:sz w:val="24"/>
          <w:szCs w:val="24"/>
        </w:rPr>
        <w:t>b</w:t>
      </w:r>
      <w:r w:rsidRPr="004745A2">
        <w:rPr>
          <w:rFonts w:ascii="Tahoma" w:hAnsi="Tahoma" w:cs="Tahoma"/>
          <w:i/>
          <w:sz w:val="24"/>
          <w:szCs w:val="24"/>
        </w:rPr>
        <w:t>y Appellant and members of the workers committee was unnecessarily blown out of proportion because of the action of Head of Human Capital and other managers who did not advise worker</w:t>
      </w:r>
      <w:r w:rsidR="00B50C99">
        <w:rPr>
          <w:rFonts w:ascii="Tahoma" w:hAnsi="Tahoma" w:cs="Tahoma"/>
          <w:i/>
          <w:sz w:val="24"/>
          <w:szCs w:val="24"/>
        </w:rPr>
        <w:t>s</w:t>
      </w:r>
      <w:r w:rsidRPr="004745A2">
        <w:rPr>
          <w:rFonts w:ascii="Tahoma" w:hAnsi="Tahoma" w:cs="Tahoma"/>
          <w:i/>
          <w:sz w:val="24"/>
          <w:szCs w:val="24"/>
        </w:rPr>
        <w:t xml:space="preserve"> in time of their management decision not to address workers on the 9</w:t>
      </w:r>
      <w:r w:rsidRPr="004745A2">
        <w:rPr>
          <w:rFonts w:ascii="Tahoma" w:hAnsi="Tahoma" w:cs="Tahoma"/>
          <w:i/>
          <w:sz w:val="24"/>
          <w:szCs w:val="24"/>
          <w:vertAlign w:val="superscript"/>
        </w:rPr>
        <w:t>th</w:t>
      </w:r>
      <w:r w:rsidRPr="004745A2">
        <w:rPr>
          <w:rFonts w:ascii="Tahoma" w:hAnsi="Tahoma" w:cs="Tahoma"/>
          <w:i/>
          <w:sz w:val="24"/>
          <w:szCs w:val="24"/>
        </w:rPr>
        <w:t xml:space="preserve"> of July 2019.</w:t>
      </w:r>
    </w:p>
    <w:p w:rsidR="00CD5E34" w:rsidRPr="004745A2" w:rsidRDefault="00CD5E34" w:rsidP="00CD5E34">
      <w:pPr>
        <w:spacing w:after="0" w:line="360" w:lineRule="auto"/>
        <w:jc w:val="both"/>
        <w:rPr>
          <w:rFonts w:ascii="Tahoma" w:hAnsi="Tahoma" w:cs="Tahoma"/>
          <w:i/>
          <w:sz w:val="24"/>
          <w:szCs w:val="24"/>
        </w:rPr>
      </w:pPr>
    </w:p>
    <w:p w:rsidR="00CD5E34" w:rsidRPr="004745A2" w:rsidRDefault="00CD5E34" w:rsidP="00CD5E34">
      <w:pPr>
        <w:spacing w:after="0" w:line="360" w:lineRule="auto"/>
        <w:ind w:left="2160" w:hanging="720"/>
        <w:jc w:val="both"/>
        <w:rPr>
          <w:rFonts w:ascii="Tahoma" w:hAnsi="Tahoma" w:cs="Tahoma"/>
          <w:i/>
          <w:sz w:val="24"/>
          <w:szCs w:val="24"/>
        </w:rPr>
      </w:pPr>
      <w:r w:rsidRPr="004745A2">
        <w:rPr>
          <w:rFonts w:ascii="Tahoma" w:hAnsi="Tahoma" w:cs="Tahoma"/>
          <w:i/>
          <w:sz w:val="24"/>
          <w:szCs w:val="24"/>
        </w:rPr>
        <w:t>2.</w:t>
      </w:r>
      <w:r w:rsidRPr="004745A2">
        <w:rPr>
          <w:rFonts w:ascii="Tahoma" w:hAnsi="Tahoma" w:cs="Tahoma"/>
          <w:i/>
          <w:sz w:val="24"/>
          <w:szCs w:val="24"/>
        </w:rPr>
        <w:tab/>
        <w:t>The Appeals Officer erred in law and misdirected himself in finding, as he did or must be taken to have done, that the Appellant and the members of the workers</w:t>
      </w:r>
      <w:r w:rsidR="004745A2" w:rsidRPr="004745A2">
        <w:rPr>
          <w:rFonts w:ascii="Tahoma" w:hAnsi="Tahoma" w:cs="Tahoma"/>
          <w:i/>
          <w:sz w:val="24"/>
          <w:szCs w:val="24"/>
        </w:rPr>
        <w:t>’</w:t>
      </w:r>
      <w:r w:rsidRPr="004745A2">
        <w:rPr>
          <w:rFonts w:ascii="Tahoma" w:hAnsi="Tahoma" w:cs="Tahoma"/>
          <w:i/>
          <w:sz w:val="24"/>
          <w:szCs w:val="24"/>
        </w:rPr>
        <w:t xml:space="preserve"> committee lied to employer and employees about an address resulting in the workers gathering in the Respo</w:t>
      </w:r>
      <w:r w:rsidR="0092566C" w:rsidRPr="004745A2">
        <w:rPr>
          <w:rFonts w:ascii="Tahoma" w:hAnsi="Tahoma" w:cs="Tahoma"/>
          <w:i/>
          <w:sz w:val="24"/>
          <w:szCs w:val="24"/>
        </w:rPr>
        <w:t>n</w:t>
      </w:r>
      <w:r w:rsidRPr="004745A2">
        <w:rPr>
          <w:rFonts w:ascii="Tahoma" w:hAnsi="Tahoma" w:cs="Tahoma"/>
          <w:i/>
          <w:sz w:val="24"/>
          <w:szCs w:val="24"/>
        </w:rPr>
        <w:t>dent’s canteen on the 9</w:t>
      </w:r>
      <w:r w:rsidRPr="004745A2">
        <w:rPr>
          <w:rFonts w:ascii="Tahoma" w:hAnsi="Tahoma" w:cs="Tahoma"/>
          <w:i/>
          <w:sz w:val="24"/>
          <w:szCs w:val="24"/>
          <w:vertAlign w:val="superscript"/>
        </w:rPr>
        <w:t>th</w:t>
      </w:r>
      <w:r w:rsidRPr="004745A2">
        <w:rPr>
          <w:rFonts w:ascii="Tahoma" w:hAnsi="Tahoma" w:cs="Tahoma"/>
          <w:i/>
          <w:sz w:val="24"/>
          <w:szCs w:val="24"/>
        </w:rPr>
        <w:t xml:space="preserve"> of July 2019.</w:t>
      </w:r>
    </w:p>
    <w:p w:rsidR="00FA6FFD" w:rsidRPr="004745A2" w:rsidRDefault="00FA6FFD" w:rsidP="00CD5E34">
      <w:pPr>
        <w:spacing w:after="0" w:line="360" w:lineRule="auto"/>
        <w:ind w:left="2160" w:hanging="720"/>
        <w:jc w:val="both"/>
        <w:rPr>
          <w:rFonts w:ascii="Tahoma" w:hAnsi="Tahoma" w:cs="Tahoma"/>
          <w:i/>
          <w:sz w:val="24"/>
          <w:szCs w:val="24"/>
        </w:rPr>
      </w:pPr>
    </w:p>
    <w:p w:rsidR="00FA6FFD" w:rsidRPr="004745A2" w:rsidRDefault="00FA6FFD" w:rsidP="00CD5E34">
      <w:pPr>
        <w:spacing w:after="0" w:line="360" w:lineRule="auto"/>
        <w:ind w:left="2160" w:hanging="720"/>
        <w:jc w:val="both"/>
        <w:rPr>
          <w:rFonts w:ascii="Tahoma" w:hAnsi="Tahoma" w:cs="Tahoma"/>
          <w:i/>
          <w:sz w:val="24"/>
          <w:szCs w:val="24"/>
        </w:rPr>
      </w:pPr>
      <w:r w:rsidRPr="004745A2">
        <w:rPr>
          <w:rFonts w:ascii="Tahoma" w:hAnsi="Tahoma" w:cs="Tahoma"/>
          <w:i/>
          <w:sz w:val="24"/>
          <w:szCs w:val="24"/>
        </w:rPr>
        <w:t>3.</w:t>
      </w:r>
      <w:r w:rsidRPr="004745A2">
        <w:rPr>
          <w:rFonts w:ascii="Tahoma" w:hAnsi="Tahoma" w:cs="Tahoma"/>
          <w:i/>
          <w:sz w:val="24"/>
          <w:szCs w:val="24"/>
        </w:rPr>
        <w:tab/>
        <w:t>The Appeals Officer erred when he failed to note that without an order from a competent authority stating that there was an unlawful collective job action, the Respondent was precluded from disciplining Appellant on allegations that she participated in an unlawful collective job action.</w:t>
      </w:r>
    </w:p>
    <w:p w:rsidR="00FA6FFD" w:rsidRPr="004745A2" w:rsidRDefault="00FA6FFD" w:rsidP="00CD5E34">
      <w:pPr>
        <w:spacing w:after="0" w:line="360" w:lineRule="auto"/>
        <w:ind w:left="2160" w:hanging="720"/>
        <w:jc w:val="both"/>
        <w:rPr>
          <w:rFonts w:ascii="Tahoma" w:hAnsi="Tahoma" w:cs="Tahoma"/>
          <w:i/>
          <w:sz w:val="24"/>
          <w:szCs w:val="24"/>
        </w:rPr>
      </w:pPr>
    </w:p>
    <w:p w:rsidR="00FA6FFD" w:rsidRPr="004745A2" w:rsidRDefault="00B50C99" w:rsidP="00CD5E34">
      <w:pPr>
        <w:spacing w:after="0" w:line="360" w:lineRule="auto"/>
        <w:ind w:left="2160" w:hanging="720"/>
        <w:jc w:val="both"/>
        <w:rPr>
          <w:rFonts w:ascii="Tahoma" w:hAnsi="Tahoma" w:cs="Tahoma"/>
          <w:i/>
          <w:sz w:val="24"/>
          <w:szCs w:val="24"/>
        </w:rPr>
      </w:pPr>
      <w:r>
        <w:rPr>
          <w:rFonts w:ascii="Tahoma" w:hAnsi="Tahoma" w:cs="Tahoma"/>
          <w:i/>
          <w:sz w:val="24"/>
          <w:szCs w:val="24"/>
        </w:rPr>
        <w:t>g</w:t>
      </w:r>
      <w:r w:rsidR="00FA6FFD" w:rsidRPr="004745A2">
        <w:rPr>
          <w:rFonts w:ascii="Tahoma" w:hAnsi="Tahoma" w:cs="Tahoma"/>
          <w:i/>
          <w:sz w:val="24"/>
          <w:szCs w:val="24"/>
        </w:rPr>
        <w:t>.</w:t>
      </w:r>
      <w:r w:rsidR="00FA6FFD" w:rsidRPr="004745A2">
        <w:rPr>
          <w:rFonts w:ascii="Tahoma" w:hAnsi="Tahoma" w:cs="Tahoma"/>
          <w:i/>
          <w:sz w:val="24"/>
          <w:szCs w:val="24"/>
        </w:rPr>
        <w:tab/>
        <w:t>The Appeals Officer misdirected himself when he failed t</w:t>
      </w:r>
      <w:r w:rsidR="00C63F1D" w:rsidRPr="004745A2">
        <w:rPr>
          <w:rFonts w:ascii="Tahoma" w:hAnsi="Tahoma" w:cs="Tahoma"/>
          <w:i/>
          <w:sz w:val="24"/>
          <w:szCs w:val="24"/>
        </w:rPr>
        <w:t>o give a proper meaning to the M</w:t>
      </w:r>
      <w:r w:rsidR="00FA6FFD" w:rsidRPr="004745A2">
        <w:rPr>
          <w:rFonts w:ascii="Tahoma" w:hAnsi="Tahoma" w:cs="Tahoma"/>
          <w:i/>
          <w:sz w:val="24"/>
          <w:szCs w:val="24"/>
        </w:rPr>
        <w:t>emo</w:t>
      </w:r>
      <w:r w:rsidR="00C63F1D" w:rsidRPr="004745A2">
        <w:rPr>
          <w:rFonts w:ascii="Tahoma" w:hAnsi="Tahoma" w:cs="Tahoma"/>
          <w:i/>
          <w:sz w:val="24"/>
          <w:szCs w:val="24"/>
        </w:rPr>
        <w:t xml:space="preserve"> that was read by the Designated </w:t>
      </w:r>
      <w:r w:rsidR="00C63F1D" w:rsidRPr="004745A2">
        <w:rPr>
          <w:rFonts w:ascii="Tahoma" w:hAnsi="Tahoma" w:cs="Tahoma"/>
          <w:i/>
          <w:sz w:val="24"/>
          <w:szCs w:val="24"/>
        </w:rPr>
        <w:lastRenderedPageBreak/>
        <w:t>Agent to all workers on behalf of management and workers committee meeting that was chaired by the Group Chief Operating Officer on the 9</w:t>
      </w:r>
      <w:r w:rsidR="00C63F1D" w:rsidRPr="004745A2">
        <w:rPr>
          <w:rFonts w:ascii="Tahoma" w:hAnsi="Tahoma" w:cs="Tahoma"/>
          <w:i/>
          <w:sz w:val="24"/>
          <w:szCs w:val="24"/>
          <w:vertAlign w:val="superscript"/>
        </w:rPr>
        <w:t>th</w:t>
      </w:r>
      <w:r w:rsidR="00C63F1D" w:rsidRPr="004745A2">
        <w:rPr>
          <w:rFonts w:ascii="Tahoma" w:hAnsi="Tahoma" w:cs="Tahoma"/>
          <w:i/>
          <w:sz w:val="24"/>
          <w:szCs w:val="24"/>
        </w:rPr>
        <w:t xml:space="preserve"> of July 2019 in so far as whether Appellant could face disciplinary hearing on the same collective job action allegations.</w:t>
      </w:r>
    </w:p>
    <w:p w:rsidR="00C63F1D" w:rsidRPr="004745A2" w:rsidRDefault="00C63F1D" w:rsidP="00CD5E34">
      <w:pPr>
        <w:spacing w:after="0" w:line="360" w:lineRule="auto"/>
        <w:ind w:left="2160" w:hanging="720"/>
        <w:jc w:val="both"/>
        <w:rPr>
          <w:rFonts w:ascii="Tahoma" w:hAnsi="Tahoma" w:cs="Tahoma"/>
          <w:i/>
          <w:sz w:val="24"/>
          <w:szCs w:val="24"/>
        </w:rPr>
      </w:pPr>
    </w:p>
    <w:p w:rsidR="00C63F1D" w:rsidRPr="004745A2" w:rsidRDefault="00B50C99" w:rsidP="00CD5E34">
      <w:pPr>
        <w:spacing w:after="0" w:line="360" w:lineRule="auto"/>
        <w:ind w:left="2160" w:hanging="720"/>
        <w:jc w:val="both"/>
        <w:rPr>
          <w:rFonts w:ascii="Tahoma" w:hAnsi="Tahoma" w:cs="Tahoma"/>
          <w:i/>
          <w:sz w:val="24"/>
          <w:szCs w:val="24"/>
        </w:rPr>
      </w:pPr>
      <w:r>
        <w:rPr>
          <w:rFonts w:ascii="Tahoma" w:hAnsi="Tahoma" w:cs="Tahoma"/>
          <w:i/>
          <w:sz w:val="24"/>
          <w:szCs w:val="24"/>
        </w:rPr>
        <w:t>h</w:t>
      </w:r>
      <w:r w:rsidR="00C63F1D" w:rsidRPr="004745A2">
        <w:rPr>
          <w:rFonts w:ascii="Tahoma" w:hAnsi="Tahoma" w:cs="Tahoma"/>
          <w:i/>
          <w:sz w:val="24"/>
          <w:szCs w:val="24"/>
        </w:rPr>
        <w:t>.</w:t>
      </w:r>
      <w:r w:rsidR="00C63F1D" w:rsidRPr="004745A2">
        <w:rPr>
          <w:rFonts w:ascii="Tahoma" w:hAnsi="Tahoma" w:cs="Tahoma"/>
          <w:i/>
          <w:sz w:val="24"/>
          <w:szCs w:val="24"/>
        </w:rPr>
        <w:tab/>
        <w:t>The Appeals Officer erred in failing to note that the Appellant acted within the scope of her mandate as a worker representative and targeting her for dismissal amounted to victimization of the workers committee.</w:t>
      </w:r>
    </w:p>
    <w:p w:rsidR="00C63F1D" w:rsidRPr="004745A2" w:rsidRDefault="00C63F1D" w:rsidP="00CD5E34">
      <w:pPr>
        <w:spacing w:after="0" w:line="360" w:lineRule="auto"/>
        <w:ind w:left="2160" w:hanging="720"/>
        <w:jc w:val="both"/>
        <w:rPr>
          <w:rFonts w:ascii="Tahoma" w:hAnsi="Tahoma" w:cs="Tahoma"/>
          <w:i/>
          <w:sz w:val="24"/>
          <w:szCs w:val="24"/>
        </w:rPr>
      </w:pPr>
    </w:p>
    <w:p w:rsidR="00C63F1D" w:rsidRPr="004745A2" w:rsidRDefault="00B50C99" w:rsidP="00CD5E34">
      <w:pPr>
        <w:spacing w:after="0" w:line="360" w:lineRule="auto"/>
        <w:ind w:left="2160" w:hanging="720"/>
        <w:jc w:val="both"/>
        <w:rPr>
          <w:rFonts w:ascii="Tahoma" w:hAnsi="Tahoma" w:cs="Tahoma"/>
          <w:i/>
          <w:sz w:val="24"/>
          <w:szCs w:val="24"/>
        </w:rPr>
      </w:pPr>
      <w:r>
        <w:rPr>
          <w:rFonts w:ascii="Tahoma" w:hAnsi="Tahoma" w:cs="Tahoma"/>
          <w:i/>
          <w:sz w:val="24"/>
          <w:szCs w:val="24"/>
        </w:rPr>
        <w:t>4</w:t>
      </w:r>
      <w:r w:rsidR="00C63F1D" w:rsidRPr="004745A2">
        <w:rPr>
          <w:rFonts w:ascii="Tahoma" w:hAnsi="Tahoma" w:cs="Tahoma"/>
          <w:i/>
          <w:sz w:val="24"/>
          <w:szCs w:val="24"/>
        </w:rPr>
        <w:t>.</w:t>
      </w:r>
      <w:r w:rsidR="00C63F1D" w:rsidRPr="004745A2">
        <w:rPr>
          <w:rFonts w:ascii="Tahoma" w:hAnsi="Tahoma" w:cs="Tahoma"/>
          <w:i/>
          <w:sz w:val="24"/>
          <w:szCs w:val="24"/>
        </w:rPr>
        <w:tab/>
        <w:t xml:space="preserve">The Appeals Officer misdirected himself when he failed to note that no sufficient evidence was led to prove the charges, which were </w:t>
      </w:r>
      <w:proofErr w:type="spellStart"/>
      <w:r w:rsidR="00C63F1D" w:rsidRPr="004745A2">
        <w:rPr>
          <w:rFonts w:ascii="Tahoma" w:hAnsi="Tahoma" w:cs="Tahoma"/>
          <w:i/>
          <w:sz w:val="24"/>
          <w:szCs w:val="24"/>
        </w:rPr>
        <w:t>infact</w:t>
      </w:r>
      <w:proofErr w:type="spellEnd"/>
      <w:r w:rsidR="00C63F1D" w:rsidRPr="004745A2">
        <w:rPr>
          <w:rFonts w:ascii="Tahoma" w:hAnsi="Tahoma" w:cs="Tahoma"/>
          <w:i/>
          <w:sz w:val="24"/>
          <w:szCs w:val="24"/>
        </w:rPr>
        <w:t xml:space="preserve"> too punitive and the hearing officer had failed to objectively and properly apply his discretion in coming up with a fair and just penalty regard being had to the totality of the circumstances and the Appellant’s conduct</w:t>
      </w:r>
      <w:r w:rsidR="004745A2" w:rsidRPr="004745A2">
        <w:rPr>
          <w:rFonts w:ascii="Tahoma" w:hAnsi="Tahoma" w:cs="Tahoma"/>
          <w:i/>
          <w:sz w:val="24"/>
          <w:szCs w:val="24"/>
        </w:rPr>
        <w:t>”</w:t>
      </w:r>
      <w:r w:rsidR="00C63F1D" w:rsidRPr="004745A2">
        <w:rPr>
          <w:rFonts w:ascii="Tahoma" w:hAnsi="Tahoma" w:cs="Tahoma"/>
          <w:i/>
          <w:sz w:val="24"/>
          <w:szCs w:val="24"/>
        </w:rPr>
        <w:t>.</w:t>
      </w:r>
    </w:p>
    <w:p w:rsidR="00CB455D" w:rsidRPr="004745A2" w:rsidRDefault="00CB455D" w:rsidP="00CB455D">
      <w:pPr>
        <w:spacing w:after="0" w:line="360" w:lineRule="auto"/>
        <w:jc w:val="both"/>
        <w:rPr>
          <w:rFonts w:ascii="Tahoma" w:hAnsi="Tahoma" w:cs="Tahoma"/>
          <w:i/>
          <w:sz w:val="24"/>
          <w:szCs w:val="24"/>
        </w:rPr>
      </w:pPr>
    </w:p>
    <w:p w:rsidR="006123B9" w:rsidRDefault="00CB455D" w:rsidP="00CB455D">
      <w:pPr>
        <w:spacing w:after="0" w:line="360" w:lineRule="auto"/>
        <w:jc w:val="both"/>
        <w:rPr>
          <w:rFonts w:ascii="Tahoma" w:hAnsi="Tahoma" w:cs="Tahoma"/>
          <w:sz w:val="24"/>
          <w:szCs w:val="24"/>
        </w:rPr>
      </w:pPr>
      <w:r>
        <w:rPr>
          <w:rFonts w:ascii="Tahoma" w:hAnsi="Tahoma" w:cs="Tahoma"/>
          <w:sz w:val="24"/>
          <w:szCs w:val="24"/>
        </w:rPr>
        <w:tab/>
        <w:t xml:space="preserve">The respondent raised points in </w:t>
      </w:r>
      <w:proofErr w:type="spellStart"/>
      <w:r w:rsidRPr="00CB455D">
        <w:rPr>
          <w:rFonts w:ascii="Tahoma" w:hAnsi="Tahoma" w:cs="Tahoma"/>
          <w:i/>
          <w:sz w:val="24"/>
          <w:szCs w:val="24"/>
        </w:rPr>
        <w:t>limine</w:t>
      </w:r>
      <w:proofErr w:type="spellEnd"/>
      <w:r w:rsidRPr="00CB455D">
        <w:rPr>
          <w:rFonts w:ascii="Tahoma" w:hAnsi="Tahoma" w:cs="Tahoma"/>
          <w:i/>
          <w:sz w:val="24"/>
          <w:szCs w:val="24"/>
        </w:rPr>
        <w:t xml:space="preserve"> </w:t>
      </w:r>
      <w:r>
        <w:rPr>
          <w:rFonts w:ascii="Tahoma" w:hAnsi="Tahoma" w:cs="Tahoma"/>
          <w:sz w:val="24"/>
          <w:szCs w:val="24"/>
        </w:rPr>
        <w:t>challenging that ground 2 was incompetent as an appeal hearing does not make findings of facts. That point was upheld. Ground No.4 was also challenged in that it was generalized. It fails to identify</w:t>
      </w:r>
      <w:r w:rsidR="00264E1E">
        <w:rPr>
          <w:rFonts w:ascii="Tahoma" w:hAnsi="Tahoma" w:cs="Tahoma"/>
          <w:sz w:val="24"/>
          <w:szCs w:val="24"/>
        </w:rPr>
        <w:t xml:space="preserve"> the charges that are the subject of the challenge and which material element of the charge lacked evidence. This point was partially upheld. The parties were referred to the case of </w:t>
      </w:r>
      <w:proofErr w:type="spellStart"/>
      <w:r w:rsidR="00264E1E" w:rsidRPr="00264E1E">
        <w:rPr>
          <w:rFonts w:ascii="Tahoma" w:hAnsi="Tahoma" w:cs="Tahoma"/>
          <w:i/>
          <w:sz w:val="24"/>
          <w:szCs w:val="24"/>
        </w:rPr>
        <w:t>Dr</w:t>
      </w:r>
      <w:proofErr w:type="spellEnd"/>
      <w:r w:rsidR="00264E1E" w:rsidRPr="00264E1E">
        <w:rPr>
          <w:rFonts w:ascii="Tahoma" w:hAnsi="Tahoma" w:cs="Tahoma"/>
          <w:i/>
          <w:sz w:val="24"/>
          <w:szCs w:val="24"/>
        </w:rPr>
        <w:t xml:space="preserve"> </w:t>
      </w:r>
      <w:proofErr w:type="spellStart"/>
      <w:r w:rsidR="00264E1E" w:rsidRPr="00264E1E">
        <w:rPr>
          <w:rFonts w:ascii="Tahoma" w:hAnsi="Tahoma" w:cs="Tahoma"/>
          <w:i/>
          <w:sz w:val="24"/>
          <w:szCs w:val="24"/>
        </w:rPr>
        <w:t>Nobert</w:t>
      </w:r>
      <w:proofErr w:type="spellEnd"/>
      <w:r w:rsidR="00264E1E" w:rsidRPr="00264E1E">
        <w:rPr>
          <w:rFonts w:ascii="Tahoma" w:hAnsi="Tahoma" w:cs="Tahoma"/>
          <w:i/>
          <w:sz w:val="24"/>
          <w:szCs w:val="24"/>
        </w:rPr>
        <w:t xml:space="preserve"> </w:t>
      </w:r>
      <w:proofErr w:type="spellStart"/>
      <w:r w:rsidR="00264E1E" w:rsidRPr="00264E1E">
        <w:rPr>
          <w:rFonts w:ascii="Tahoma" w:hAnsi="Tahoma" w:cs="Tahoma"/>
          <w:i/>
          <w:sz w:val="24"/>
          <w:szCs w:val="24"/>
        </w:rPr>
        <w:t>Kunonga</w:t>
      </w:r>
      <w:proofErr w:type="spellEnd"/>
      <w:r w:rsidR="00264E1E" w:rsidRPr="00264E1E">
        <w:rPr>
          <w:rFonts w:ascii="Tahoma" w:hAnsi="Tahoma" w:cs="Tahoma"/>
          <w:i/>
          <w:sz w:val="24"/>
          <w:szCs w:val="24"/>
        </w:rPr>
        <w:t xml:space="preserve"> v The Church of the Province of Central Africa SC</w:t>
      </w:r>
      <w:r w:rsidR="00264E1E">
        <w:rPr>
          <w:rFonts w:ascii="Tahoma" w:hAnsi="Tahoma" w:cs="Tahoma"/>
          <w:sz w:val="24"/>
          <w:szCs w:val="24"/>
        </w:rPr>
        <w:t xml:space="preserve"> </w:t>
      </w:r>
      <w:r w:rsidR="00264E1E" w:rsidRPr="00264E1E">
        <w:rPr>
          <w:rFonts w:ascii="Tahoma" w:hAnsi="Tahoma" w:cs="Tahoma"/>
          <w:i/>
          <w:sz w:val="24"/>
          <w:szCs w:val="24"/>
        </w:rPr>
        <w:t>25/2017</w:t>
      </w:r>
      <w:r w:rsidR="00264E1E">
        <w:rPr>
          <w:rFonts w:ascii="Tahoma" w:hAnsi="Tahoma" w:cs="Tahoma"/>
          <w:sz w:val="24"/>
          <w:szCs w:val="24"/>
        </w:rPr>
        <w:t xml:space="preserve"> wherein the issue of clear and concise</w:t>
      </w:r>
      <w:r w:rsidR="006123B9">
        <w:rPr>
          <w:rFonts w:ascii="Tahoma" w:hAnsi="Tahoma" w:cs="Tahoma"/>
          <w:sz w:val="24"/>
          <w:szCs w:val="24"/>
        </w:rPr>
        <w:t xml:space="preserve"> </w:t>
      </w:r>
      <w:r w:rsidR="00B50C99">
        <w:rPr>
          <w:rFonts w:ascii="Tahoma" w:hAnsi="Tahoma" w:cs="Tahoma"/>
          <w:sz w:val="24"/>
          <w:szCs w:val="24"/>
        </w:rPr>
        <w:t xml:space="preserve">grounds </w:t>
      </w:r>
      <w:r w:rsidR="006123B9">
        <w:rPr>
          <w:rFonts w:ascii="Tahoma" w:hAnsi="Tahoma" w:cs="Tahoma"/>
          <w:sz w:val="24"/>
          <w:szCs w:val="24"/>
        </w:rPr>
        <w:t xml:space="preserve">of appeal is thoroughly revisited by the </w:t>
      </w:r>
      <w:proofErr w:type="spellStart"/>
      <w:r w:rsidR="006123B9">
        <w:rPr>
          <w:rFonts w:ascii="Tahoma" w:hAnsi="Tahoma" w:cs="Tahoma"/>
          <w:sz w:val="24"/>
          <w:szCs w:val="24"/>
        </w:rPr>
        <w:t>Honourable</w:t>
      </w:r>
      <w:proofErr w:type="spellEnd"/>
      <w:r w:rsidR="006123B9">
        <w:rPr>
          <w:rFonts w:ascii="Tahoma" w:hAnsi="Tahoma" w:cs="Tahoma"/>
          <w:sz w:val="24"/>
          <w:szCs w:val="24"/>
        </w:rPr>
        <w:t xml:space="preserve"> Justice </w:t>
      </w:r>
      <w:proofErr w:type="spellStart"/>
      <w:r w:rsidR="006123B9">
        <w:rPr>
          <w:rFonts w:ascii="Tahoma" w:hAnsi="Tahoma" w:cs="Tahoma"/>
          <w:sz w:val="24"/>
          <w:szCs w:val="24"/>
        </w:rPr>
        <w:t>Garwe</w:t>
      </w:r>
      <w:proofErr w:type="spellEnd"/>
      <w:r w:rsidR="006123B9">
        <w:rPr>
          <w:rFonts w:ascii="Tahoma" w:hAnsi="Tahoma" w:cs="Tahoma"/>
          <w:sz w:val="24"/>
          <w:szCs w:val="24"/>
        </w:rPr>
        <w:t>. The case refers to a number of previous cases on the same subject and re-</w:t>
      </w:r>
      <w:proofErr w:type="spellStart"/>
      <w:r w:rsidR="006123B9">
        <w:rPr>
          <w:rFonts w:ascii="Tahoma" w:hAnsi="Tahoma" w:cs="Tahoma"/>
          <w:sz w:val="24"/>
          <w:szCs w:val="24"/>
        </w:rPr>
        <w:t>emphasises</w:t>
      </w:r>
      <w:proofErr w:type="spellEnd"/>
      <w:r w:rsidR="006123B9">
        <w:rPr>
          <w:rFonts w:ascii="Tahoma" w:hAnsi="Tahoma" w:cs="Tahoma"/>
          <w:sz w:val="24"/>
          <w:szCs w:val="24"/>
        </w:rPr>
        <w:t xml:space="preserve"> that generalized grounds of appeal that simply say that there was not enough evidence are not acceptable. </w:t>
      </w:r>
    </w:p>
    <w:p w:rsidR="006123B9" w:rsidRDefault="006123B9" w:rsidP="00CB455D">
      <w:pPr>
        <w:spacing w:after="0" w:line="360" w:lineRule="auto"/>
        <w:jc w:val="both"/>
        <w:rPr>
          <w:rFonts w:ascii="Tahoma" w:hAnsi="Tahoma" w:cs="Tahoma"/>
          <w:sz w:val="24"/>
          <w:szCs w:val="24"/>
        </w:rPr>
      </w:pPr>
      <w:r>
        <w:rPr>
          <w:rFonts w:ascii="Tahoma" w:hAnsi="Tahoma" w:cs="Tahoma"/>
          <w:sz w:val="24"/>
          <w:szCs w:val="24"/>
        </w:rPr>
        <w:lastRenderedPageBreak/>
        <w:tab/>
        <w:t xml:space="preserve">The respondent also raised a point in </w:t>
      </w:r>
      <w:proofErr w:type="spellStart"/>
      <w:r w:rsidRPr="00D01E6E">
        <w:rPr>
          <w:rFonts w:ascii="Tahoma" w:hAnsi="Tahoma" w:cs="Tahoma"/>
          <w:i/>
          <w:sz w:val="24"/>
          <w:szCs w:val="24"/>
        </w:rPr>
        <w:t>limine</w:t>
      </w:r>
      <w:proofErr w:type="spellEnd"/>
      <w:r>
        <w:rPr>
          <w:rFonts w:ascii="Tahoma" w:hAnsi="Tahoma" w:cs="Tahoma"/>
          <w:sz w:val="24"/>
          <w:szCs w:val="24"/>
        </w:rPr>
        <w:t xml:space="preserve"> to the effect that the first part of ground No.3 was incorrect as there was no need at law for a strike to be declared illegal before an employer can take action, a</w:t>
      </w:r>
      <w:r w:rsidR="00EC7A2D">
        <w:rPr>
          <w:rFonts w:ascii="Tahoma" w:hAnsi="Tahoma" w:cs="Tahoma"/>
          <w:sz w:val="24"/>
          <w:szCs w:val="24"/>
        </w:rPr>
        <w:t>gainst an employee. Tha</w:t>
      </w:r>
      <w:r>
        <w:rPr>
          <w:rFonts w:ascii="Tahoma" w:hAnsi="Tahoma" w:cs="Tahoma"/>
          <w:sz w:val="24"/>
          <w:szCs w:val="24"/>
        </w:rPr>
        <w:t>t point was also upheld.</w:t>
      </w:r>
      <w:r w:rsidR="00EC7A2D">
        <w:rPr>
          <w:rFonts w:ascii="Tahoma" w:hAnsi="Tahoma" w:cs="Tahoma"/>
          <w:sz w:val="24"/>
          <w:szCs w:val="24"/>
        </w:rPr>
        <w:t xml:space="preserve"> Ground No. 4 was also challenged in that it was generalized. “</w:t>
      </w:r>
      <w:r w:rsidR="00EC7A2D" w:rsidRPr="00EC7A2D">
        <w:rPr>
          <w:rFonts w:ascii="Tahoma" w:hAnsi="Tahoma" w:cs="Tahoma"/>
          <w:i/>
          <w:sz w:val="24"/>
          <w:szCs w:val="24"/>
        </w:rPr>
        <w:t>It fails to identify the charges that are the subject of the challenge and which material element of the charge</w:t>
      </w:r>
      <w:r w:rsidR="00EC7A2D">
        <w:rPr>
          <w:rFonts w:ascii="Tahoma" w:hAnsi="Tahoma" w:cs="Tahoma"/>
          <w:sz w:val="24"/>
          <w:szCs w:val="24"/>
        </w:rPr>
        <w:t xml:space="preserve"> </w:t>
      </w:r>
      <w:r w:rsidR="00EC7A2D" w:rsidRPr="00EC7A2D">
        <w:rPr>
          <w:rFonts w:ascii="Tahoma" w:hAnsi="Tahoma" w:cs="Tahoma"/>
          <w:i/>
          <w:sz w:val="24"/>
          <w:szCs w:val="24"/>
        </w:rPr>
        <w:t>lacked evidence”.</w:t>
      </w:r>
      <w:r w:rsidR="00EC7A2D">
        <w:rPr>
          <w:rFonts w:ascii="Tahoma" w:hAnsi="Tahoma" w:cs="Tahoma"/>
          <w:sz w:val="24"/>
          <w:szCs w:val="24"/>
        </w:rPr>
        <w:t xml:space="preserve"> </w:t>
      </w:r>
      <w:r w:rsidR="00AB1683">
        <w:rPr>
          <w:rFonts w:ascii="Tahoma" w:hAnsi="Tahoma" w:cs="Tahoma"/>
          <w:sz w:val="24"/>
          <w:szCs w:val="24"/>
        </w:rPr>
        <w:t>This point was partially upheld</w:t>
      </w:r>
      <w:r w:rsidR="00893537">
        <w:rPr>
          <w:rFonts w:ascii="Tahoma" w:hAnsi="Tahoma" w:cs="Tahoma"/>
          <w:sz w:val="24"/>
          <w:szCs w:val="24"/>
        </w:rPr>
        <w:t>. The appeal on penalty was left standing for consideration after hearing the parties.</w:t>
      </w:r>
    </w:p>
    <w:p w:rsidR="00893537" w:rsidRDefault="00893537" w:rsidP="00CB455D">
      <w:pPr>
        <w:spacing w:after="0" w:line="360" w:lineRule="auto"/>
        <w:jc w:val="both"/>
        <w:rPr>
          <w:rFonts w:ascii="Tahoma" w:hAnsi="Tahoma" w:cs="Tahoma"/>
          <w:sz w:val="24"/>
          <w:szCs w:val="24"/>
        </w:rPr>
      </w:pPr>
    </w:p>
    <w:p w:rsidR="004F5999" w:rsidRDefault="00893537" w:rsidP="00CB455D">
      <w:pPr>
        <w:spacing w:after="0" w:line="360" w:lineRule="auto"/>
        <w:jc w:val="both"/>
        <w:rPr>
          <w:rFonts w:ascii="Tahoma" w:hAnsi="Tahoma" w:cs="Tahoma"/>
          <w:sz w:val="24"/>
          <w:szCs w:val="24"/>
        </w:rPr>
      </w:pPr>
      <w:r>
        <w:rPr>
          <w:rFonts w:ascii="Tahoma" w:hAnsi="Tahoma" w:cs="Tahoma"/>
          <w:sz w:val="24"/>
          <w:szCs w:val="24"/>
        </w:rPr>
        <w:tab/>
      </w:r>
      <w:r w:rsidR="004F5999">
        <w:rPr>
          <w:rFonts w:ascii="Tahoma" w:hAnsi="Tahoma" w:cs="Tahoma"/>
          <w:sz w:val="24"/>
          <w:szCs w:val="24"/>
        </w:rPr>
        <w:tab/>
        <w:t xml:space="preserve">The Court, </w:t>
      </w:r>
      <w:proofErr w:type="spellStart"/>
      <w:r w:rsidR="004F5999" w:rsidRPr="00112632">
        <w:rPr>
          <w:rFonts w:ascii="Tahoma" w:hAnsi="Tahoma" w:cs="Tahoma"/>
          <w:i/>
          <w:sz w:val="24"/>
          <w:szCs w:val="24"/>
        </w:rPr>
        <w:t>mero</w:t>
      </w:r>
      <w:proofErr w:type="spellEnd"/>
      <w:r w:rsidR="004F5999" w:rsidRPr="00112632">
        <w:rPr>
          <w:rFonts w:ascii="Tahoma" w:hAnsi="Tahoma" w:cs="Tahoma"/>
          <w:i/>
          <w:sz w:val="24"/>
          <w:szCs w:val="24"/>
        </w:rPr>
        <w:t xml:space="preserve"> </w:t>
      </w:r>
      <w:proofErr w:type="spellStart"/>
      <w:r w:rsidR="004F5999" w:rsidRPr="00112632">
        <w:rPr>
          <w:rFonts w:ascii="Tahoma" w:hAnsi="Tahoma" w:cs="Tahoma"/>
          <w:i/>
          <w:sz w:val="24"/>
          <w:szCs w:val="24"/>
        </w:rPr>
        <w:t>motu</w:t>
      </w:r>
      <w:proofErr w:type="spellEnd"/>
      <w:r w:rsidR="00620068">
        <w:rPr>
          <w:rFonts w:ascii="Tahoma" w:hAnsi="Tahoma" w:cs="Tahoma"/>
          <w:sz w:val="24"/>
          <w:szCs w:val="24"/>
        </w:rPr>
        <w:t xml:space="preserve">, </w:t>
      </w:r>
      <w:r w:rsidR="004F5999">
        <w:rPr>
          <w:rFonts w:ascii="Tahoma" w:hAnsi="Tahoma" w:cs="Tahoma"/>
          <w:sz w:val="24"/>
          <w:szCs w:val="24"/>
        </w:rPr>
        <w:t xml:space="preserve">raised the question on whether ground No. 1 was appropriate. It asked as to what the ground sought to address. It asked as to </w:t>
      </w:r>
      <w:r w:rsidR="00576134">
        <w:rPr>
          <w:rFonts w:ascii="Tahoma" w:hAnsi="Tahoma" w:cs="Tahoma"/>
          <w:sz w:val="24"/>
          <w:szCs w:val="24"/>
        </w:rPr>
        <w:t xml:space="preserve">whether </w:t>
      </w:r>
      <w:r w:rsidR="004F5999">
        <w:rPr>
          <w:rFonts w:ascii="Tahoma" w:hAnsi="Tahoma" w:cs="Tahoma"/>
          <w:sz w:val="24"/>
          <w:szCs w:val="24"/>
        </w:rPr>
        <w:t>that ground was not vague, not clear and concise as required in terms of Form LC2 of the Labour Court Rules. The appellant could not explain the ground without having to refer to evidence in the record. On its own the ground was meaningless. It did not point to any remedy. It did not say which portion</w:t>
      </w:r>
      <w:r w:rsidR="004D1F64">
        <w:rPr>
          <w:rFonts w:ascii="Tahoma" w:hAnsi="Tahoma" w:cs="Tahoma"/>
          <w:sz w:val="24"/>
          <w:szCs w:val="24"/>
        </w:rPr>
        <w:t xml:space="preserve"> of the verdict was sought to be addressed. Consequently the ground was struck off.</w:t>
      </w:r>
    </w:p>
    <w:p w:rsidR="004D1F64" w:rsidRDefault="004D1F64" w:rsidP="00CB455D">
      <w:pPr>
        <w:spacing w:after="0" w:line="360" w:lineRule="auto"/>
        <w:jc w:val="both"/>
        <w:rPr>
          <w:rFonts w:ascii="Tahoma" w:hAnsi="Tahoma" w:cs="Tahoma"/>
          <w:sz w:val="24"/>
          <w:szCs w:val="24"/>
        </w:rPr>
      </w:pPr>
    </w:p>
    <w:p w:rsidR="004D1F64" w:rsidRDefault="004D1F64" w:rsidP="00CB455D">
      <w:pPr>
        <w:spacing w:after="0" w:line="360" w:lineRule="auto"/>
        <w:jc w:val="both"/>
        <w:rPr>
          <w:rFonts w:ascii="Tahoma" w:hAnsi="Tahoma" w:cs="Tahoma"/>
          <w:sz w:val="24"/>
          <w:szCs w:val="24"/>
        </w:rPr>
      </w:pPr>
      <w:r>
        <w:rPr>
          <w:rFonts w:ascii="Tahoma" w:hAnsi="Tahoma" w:cs="Tahoma"/>
          <w:sz w:val="24"/>
          <w:szCs w:val="24"/>
        </w:rPr>
        <w:tab/>
        <w:t xml:space="preserve">On ground of appeal No. 3 the appellant explained that </w:t>
      </w:r>
      <w:proofErr w:type="spellStart"/>
      <w:r>
        <w:rPr>
          <w:rFonts w:ascii="Tahoma" w:hAnsi="Tahoma" w:cs="Tahoma"/>
          <w:sz w:val="24"/>
          <w:szCs w:val="24"/>
        </w:rPr>
        <w:t>infact</w:t>
      </w:r>
      <w:proofErr w:type="spellEnd"/>
      <w:r>
        <w:rPr>
          <w:rFonts w:ascii="Tahoma" w:hAnsi="Tahoma" w:cs="Tahoma"/>
          <w:sz w:val="24"/>
          <w:szCs w:val="24"/>
        </w:rPr>
        <w:t xml:space="preserve"> it was three grounds in one. She conceded that the first portion of the ground, the part referring to declaration</w:t>
      </w:r>
      <w:r w:rsidR="00090F05">
        <w:rPr>
          <w:rFonts w:ascii="Tahoma" w:hAnsi="Tahoma" w:cs="Tahoma"/>
          <w:sz w:val="24"/>
          <w:szCs w:val="24"/>
        </w:rPr>
        <w:t xml:space="preserve"> of a strike was </w:t>
      </w:r>
      <w:proofErr w:type="spellStart"/>
      <w:r w:rsidR="00090F05">
        <w:rPr>
          <w:rFonts w:ascii="Tahoma" w:hAnsi="Tahoma" w:cs="Tahoma"/>
          <w:sz w:val="24"/>
          <w:szCs w:val="24"/>
        </w:rPr>
        <w:t>infact</w:t>
      </w:r>
      <w:proofErr w:type="spellEnd"/>
      <w:r w:rsidR="00090F05">
        <w:rPr>
          <w:rFonts w:ascii="Tahoma" w:hAnsi="Tahoma" w:cs="Tahoma"/>
          <w:sz w:val="24"/>
          <w:szCs w:val="24"/>
        </w:rPr>
        <w:t xml:space="preserve"> bad at law. She insisted on the other two</w:t>
      </w:r>
      <w:r w:rsidR="00576134">
        <w:rPr>
          <w:rFonts w:ascii="Tahoma" w:hAnsi="Tahoma" w:cs="Tahoma"/>
          <w:sz w:val="24"/>
          <w:szCs w:val="24"/>
        </w:rPr>
        <w:t>. T</w:t>
      </w:r>
      <w:r w:rsidR="00090F05">
        <w:rPr>
          <w:rFonts w:ascii="Tahoma" w:hAnsi="Tahoma" w:cs="Tahoma"/>
          <w:sz w:val="24"/>
          <w:szCs w:val="24"/>
        </w:rPr>
        <w:t>he appeal proceeded on those two</w:t>
      </w:r>
      <w:r w:rsidR="00576134">
        <w:rPr>
          <w:rFonts w:ascii="Tahoma" w:hAnsi="Tahoma" w:cs="Tahoma"/>
          <w:sz w:val="24"/>
          <w:szCs w:val="24"/>
        </w:rPr>
        <w:t xml:space="preserve"> other</w:t>
      </w:r>
      <w:r w:rsidR="00090F05">
        <w:rPr>
          <w:rFonts w:ascii="Tahoma" w:hAnsi="Tahoma" w:cs="Tahoma"/>
          <w:sz w:val="24"/>
          <w:szCs w:val="24"/>
        </w:rPr>
        <w:t xml:space="preserve"> grounds.</w:t>
      </w:r>
    </w:p>
    <w:p w:rsidR="00090F05" w:rsidRDefault="00090F05" w:rsidP="00CB455D">
      <w:pPr>
        <w:spacing w:after="0" w:line="360" w:lineRule="auto"/>
        <w:jc w:val="both"/>
        <w:rPr>
          <w:rFonts w:ascii="Tahoma" w:hAnsi="Tahoma" w:cs="Tahoma"/>
          <w:sz w:val="24"/>
          <w:szCs w:val="24"/>
        </w:rPr>
      </w:pPr>
    </w:p>
    <w:p w:rsidR="00090F05" w:rsidRPr="002A5194" w:rsidRDefault="00090F05" w:rsidP="00CB455D">
      <w:pPr>
        <w:spacing w:after="0" w:line="360" w:lineRule="auto"/>
        <w:jc w:val="both"/>
        <w:rPr>
          <w:rFonts w:ascii="Tahoma" w:hAnsi="Tahoma" w:cs="Tahoma"/>
          <w:sz w:val="28"/>
          <w:szCs w:val="28"/>
          <w:u w:val="single"/>
        </w:rPr>
      </w:pPr>
      <w:r w:rsidRPr="002A5194">
        <w:rPr>
          <w:rFonts w:ascii="Tahoma" w:hAnsi="Tahoma" w:cs="Tahoma"/>
          <w:sz w:val="28"/>
          <w:szCs w:val="28"/>
          <w:u w:val="single"/>
        </w:rPr>
        <w:t>The Memo by Management</w:t>
      </w:r>
    </w:p>
    <w:p w:rsidR="00090F05" w:rsidRDefault="00090F05" w:rsidP="00CB455D">
      <w:pPr>
        <w:spacing w:after="0" w:line="360" w:lineRule="auto"/>
        <w:jc w:val="both"/>
        <w:rPr>
          <w:rFonts w:ascii="Tahoma" w:hAnsi="Tahoma" w:cs="Tahoma"/>
          <w:sz w:val="24"/>
          <w:szCs w:val="24"/>
        </w:rPr>
      </w:pPr>
    </w:p>
    <w:p w:rsidR="00090F05" w:rsidRDefault="00090F05" w:rsidP="00CB455D">
      <w:pPr>
        <w:spacing w:after="0" w:line="360" w:lineRule="auto"/>
        <w:jc w:val="both"/>
        <w:rPr>
          <w:rFonts w:ascii="Tahoma" w:hAnsi="Tahoma" w:cs="Tahoma"/>
          <w:sz w:val="24"/>
          <w:szCs w:val="24"/>
        </w:rPr>
      </w:pPr>
      <w:r>
        <w:rPr>
          <w:rFonts w:ascii="Tahoma" w:hAnsi="Tahoma" w:cs="Tahoma"/>
          <w:sz w:val="24"/>
          <w:szCs w:val="24"/>
        </w:rPr>
        <w:t xml:space="preserve">The appellant said that the memo by management waived the employer’s right to charge </w:t>
      </w:r>
      <w:proofErr w:type="spellStart"/>
      <w:r>
        <w:rPr>
          <w:rFonts w:ascii="Tahoma" w:hAnsi="Tahoma" w:cs="Tahoma"/>
          <w:sz w:val="24"/>
          <w:szCs w:val="24"/>
        </w:rPr>
        <w:t>everyone</w:t>
      </w:r>
      <w:proofErr w:type="spellEnd"/>
      <w:r>
        <w:rPr>
          <w:rFonts w:ascii="Tahoma" w:hAnsi="Tahoma" w:cs="Tahoma"/>
          <w:sz w:val="24"/>
          <w:szCs w:val="24"/>
        </w:rPr>
        <w:t xml:space="preserve"> of the illegal collective job action. This included the appellant who </w:t>
      </w:r>
      <w:proofErr w:type="spellStart"/>
      <w:r>
        <w:rPr>
          <w:rFonts w:ascii="Tahoma" w:hAnsi="Tahoma" w:cs="Tahoma"/>
          <w:sz w:val="24"/>
          <w:szCs w:val="24"/>
        </w:rPr>
        <w:t>infact</w:t>
      </w:r>
      <w:proofErr w:type="spellEnd"/>
      <w:r>
        <w:rPr>
          <w:rFonts w:ascii="Tahoma" w:hAnsi="Tahoma" w:cs="Tahoma"/>
          <w:sz w:val="24"/>
          <w:szCs w:val="24"/>
        </w:rPr>
        <w:t xml:space="preserve"> was in the canteen with the rest of the workers. On the other hand the respondent argued that that could not cover the appellant because of the lies about the address by management. Appellant had caused the job action by lying to both parties. The respondent was not aware of the lie when the memo was written. Therefore she </w:t>
      </w:r>
      <w:r>
        <w:rPr>
          <w:rFonts w:ascii="Tahoma" w:hAnsi="Tahoma" w:cs="Tahoma"/>
          <w:sz w:val="24"/>
          <w:szCs w:val="24"/>
        </w:rPr>
        <w:lastRenderedPageBreak/>
        <w:t xml:space="preserve">could not be exonerated as such. When the facts of the collective job action became known the employer reserved the right to charge her. The South African case of </w:t>
      </w:r>
      <w:r w:rsidRPr="00090F05">
        <w:rPr>
          <w:rFonts w:ascii="Tahoma" w:hAnsi="Tahoma" w:cs="Tahoma"/>
          <w:i/>
          <w:sz w:val="24"/>
          <w:szCs w:val="24"/>
        </w:rPr>
        <w:t xml:space="preserve">BMW SA v Van der </w:t>
      </w:r>
      <w:proofErr w:type="spellStart"/>
      <w:r w:rsidRPr="00090F05">
        <w:rPr>
          <w:rFonts w:ascii="Tahoma" w:hAnsi="Tahoma" w:cs="Tahoma"/>
          <w:i/>
          <w:sz w:val="24"/>
          <w:szCs w:val="24"/>
        </w:rPr>
        <w:t>Valdt</w:t>
      </w:r>
      <w:proofErr w:type="spellEnd"/>
      <w:r w:rsidRPr="00090F05">
        <w:rPr>
          <w:rFonts w:ascii="Tahoma" w:hAnsi="Tahoma" w:cs="Tahoma"/>
          <w:i/>
          <w:sz w:val="24"/>
          <w:szCs w:val="24"/>
        </w:rPr>
        <w:t xml:space="preserve"> 1999 ZALAC 28 </w:t>
      </w:r>
      <w:r>
        <w:rPr>
          <w:rFonts w:ascii="Tahoma" w:hAnsi="Tahoma" w:cs="Tahoma"/>
          <w:sz w:val="24"/>
          <w:szCs w:val="24"/>
        </w:rPr>
        <w:t>was referred as authority that appellant should not be allowed to escape as that would be to allow her to benefit on her deceit. It would reward deceit or fraud at the work place.</w:t>
      </w:r>
    </w:p>
    <w:p w:rsidR="00814645" w:rsidRDefault="00814645" w:rsidP="00CB455D">
      <w:pPr>
        <w:spacing w:after="0" w:line="360" w:lineRule="auto"/>
        <w:jc w:val="both"/>
        <w:rPr>
          <w:rFonts w:ascii="Tahoma" w:hAnsi="Tahoma" w:cs="Tahoma"/>
          <w:sz w:val="24"/>
          <w:szCs w:val="24"/>
        </w:rPr>
      </w:pPr>
    </w:p>
    <w:p w:rsidR="00814645" w:rsidRDefault="00814645" w:rsidP="00CB455D">
      <w:pPr>
        <w:spacing w:after="0" w:line="360" w:lineRule="auto"/>
        <w:jc w:val="both"/>
        <w:rPr>
          <w:rFonts w:ascii="Tahoma" w:hAnsi="Tahoma" w:cs="Tahoma"/>
          <w:sz w:val="24"/>
          <w:szCs w:val="24"/>
        </w:rPr>
      </w:pPr>
      <w:r>
        <w:rPr>
          <w:rFonts w:ascii="Tahoma" w:hAnsi="Tahoma" w:cs="Tahoma"/>
          <w:sz w:val="24"/>
          <w:szCs w:val="24"/>
        </w:rPr>
        <w:tab/>
        <w:t xml:space="preserve">The appellant also argued that the employer should be held to the memo because of “caveat </w:t>
      </w:r>
      <w:proofErr w:type="spellStart"/>
      <w:r>
        <w:rPr>
          <w:rFonts w:ascii="Tahoma" w:hAnsi="Tahoma" w:cs="Tahoma"/>
          <w:sz w:val="24"/>
          <w:szCs w:val="24"/>
        </w:rPr>
        <w:t>subscriptor</w:t>
      </w:r>
      <w:proofErr w:type="spellEnd"/>
      <w:r>
        <w:rPr>
          <w:rFonts w:ascii="Tahoma" w:hAnsi="Tahoma" w:cs="Tahoma"/>
          <w:sz w:val="24"/>
          <w:szCs w:val="24"/>
        </w:rPr>
        <w:t>”</w:t>
      </w:r>
      <w:r w:rsidR="00BD5CED">
        <w:rPr>
          <w:rFonts w:ascii="Tahoma" w:hAnsi="Tahoma" w:cs="Tahoma"/>
          <w:sz w:val="24"/>
          <w:szCs w:val="24"/>
        </w:rPr>
        <w:t>.</w:t>
      </w:r>
    </w:p>
    <w:p w:rsidR="00542800" w:rsidRDefault="00542800" w:rsidP="00CB455D">
      <w:pPr>
        <w:spacing w:after="0" w:line="360" w:lineRule="auto"/>
        <w:jc w:val="both"/>
        <w:rPr>
          <w:rFonts w:ascii="Tahoma" w:hAnsi="Tahoma" w:cs="Tahoma"/>
          <w:sz w:val="24"/>
          <w:szCs w:val="24"/>
        </w:rPr>
      </w:pPr>
    </w:p>
    <w:p w:rsidR="00EF29EE" w:rsidRDefault="00EF29EE" w:rsidP="00CB455D">
      <w:pPr>
        <w:spacing w:after="0" w:line="360" w:lineRule="auto"/>
        <w:jc w:val="both"/>
        <w:rPr>
          <w:rFonts w:ascii="Tahoma" w:hAnsi="Tahoma" w:cs="Tahoma"/>
          <w:sz w:val="24"/>
          <w:szCs w:val="24"/>
        </w:rPr>
      </w:pPr>
      <w:r>
        <w:rPr>
          <w:rFonts w:ascii="Tahoma" w:hAnsi="Tahoma" w:cs="Tahoma"/>
          <w:sz w:val="24"/>
          <w:szCs w:val="24"/>
        </w:rPr>
        <w:tab/>
      </w:r>
      <w:r w:rsidR="00BD5CED">
        <w:rPr>
          <w:rFonts w:ascii="Tahoma" w:hAnsi="Tahoma" w:cs="Tahoma"/>
          <w:sz w:val="24"/>
          <w:szCs w:val="24"/>
        </w:rPr>
        <w:t>It appears to me that waiver could only be for those who were misled to think that they were required to gather for</w:t>
      </w:r>
      <w:r w:rsidR="00576134">
        <w:rPr>
          <w:rFonts w:ascii="Tahoma" w:hAnsi="Tahoma" w:cs="Tahoma"/>
          <w:sz w:val="24"/>
          <w:szCs w:val="24"/>
        </w:rPr>
        <w:t xml:space="preserve"> an address by management. To i</w:t>
      </w:r>
      <w:r w:rsidR="00BD5CED">
        <w:rPr>
          <w:rFonts w:ascii="Tahoma" w:hAnsi="Tahoma" w:cs="Tahoma"/>
          <w:sz w:val="24"/>
          <w:szCs w:val="24"/>
        </w:rPr>
        <w:t>nclude the very people who had caused the mayhem would be unfair and unjust in view of the fact that the memo was written before the appellant’s role was known. Accordingly, there could not be a waive</w:t>
      </w:r>
      <w:r w:rsidR="00576134">
        <w:rPr>
          <w:rFonts w:ascii="Tahoma" w:hAnsi="Tahoma" w:cs="Tahoma"/>
          <w:sz w:val="24"/>
          <w:szCs w:val="24"/>
        </w:rPr>
        <w:t xml:space="preserve">r of her. The ground of appeal </w:t>
      </w:r>
      <w:r w:rsidR="00BD5CED">
        <w:rPr>
          <w:rFonts w:ascii="Tahoma" w:hAnsi="Tahoma" w:cs="Tahoma"/>
          <w:sz w:val="24"/>
          <w:szCs w:val="24"/>
        </w:rPr>
        <w:t>fails.</w:t>
      </w:r>
    </w:p>
    <w:p w:rsidR="00BD5CED" w:rsidRDefault="00BD5CED" w:rsidP="00CB455D">
      <w:pPr>
        <w:spacing w:after="0" w:line="360" w:lineRule="auto"/>
        <w:jc w:val="both"/>
        <w:rPr>
          <w:rFonts w:ascii="Tahoma" w:hAnsi="Tahoma" w:cs="Tahoma"/>
          <w:sz w:val="24"/>
          <w:szCs w:val="24"/>
        </w:rPr>
      </w:pPr>
    </w:p>
    <w:p w:rsidR="00BD5CED" w:rsidRDefault="00BD5CED" w:rsidP="00CB455D">
      <w:pPr>
        <w:spacing w:after="0" w:line="360" w:lineRule="auto"/>
        <w:jc w:val="both"/>
        <w:rPr>
          <w:rFonts w:ascii="Tahoma" w:hAnsi="Tahoma" w:cs="Tahoma"/>
          <w:sz w:val="24"/>
          <w:szCs w:val="24"/>
        </w:rPr>
      </w:pPr>
      <w:r>
        <w:rPr>
          <w:rFonts w:ascii="Tahoma" w:hAnsi="Tahoma" w:cs="Tahoma"/>
          <w:sz w:val="24"/>
          <w:szCs w:val="24"/>
        </w:rPr>
        <w:tab/>
      </w:r>
    </w:p>
    <w:p w:rsidR="00BD5CED" w:rsidRPr="00576134" w:rsidRDefault="00576134" w:rsidP="00CB455D">
      <w:pPr>
        <w:spacing w:after="0" w:line="360" w:lineRule="auto"/>
        <w:jc w:val="both"/>
        <w:rPr>
          <w:rFonts w:ascii="Tahoma" w:hAnsi="Tahoma" w:cs="Tahoma"/>
          <w:sz w:val="24"/>
          <w:szCs w:val="24"/>
        </w:rPr>
      </w:pPr>
      <w:r>
        <w:rPr>
          <w:rFonts w:ascii="Tahoma" w:hAnsi="Tahoma" w:cs="Tahoma"/>
          <w:sz w:val="24"/>
          <w:szCs w:val="24"/>
        </w:rPr>
        <w:t xml:space="preserve">THE APPELLANT WAS FULFILLING HER MANDATE AS </w:t>
      </w:r>
      <w:r w:rsidR="00BD5CED">
        <w:rPr>
          <w:rFonts w:ascii="Tahoma" w:hAnsi="Tahoma" w:cs="Tahoma"/>
          <w:sz w:val="24"/>
          <w:szCs w:val="24"/>
        </w:rPr>
        <w:t xml:space="preserve">A WORKERS’ REPRESENTATIVE </w:t>
      </w:r>
      <w:r w:rsidR="00BD5CED" w:rsidRPr="00576134">
        <w:rPr>
          <w:rFonts w:ascii="Tahoma" w:hAnsi="Tahoma" w:cs="Tahoma"/>
          <w:sz w:val="24"/>
          <w:szCs w:val="24"/>
          <w:u w:val="single"/>
        </w:rPr>
        <w:t>CHARGING HER IS VICTIMISATION OF THE WORKERS COMMITTEE</w:t>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u w:val="single"/>
        </w:rPr>
        <w:tab/>
      </w:r>
      <w:r>
        <w:rPr>
          <w:rFonts w:ascii="Tahoma" w:hAnsi="Tahoma" w:cs="Tahoma"/>
          <w:sz w:val="24"/>
          <w:szCs w:val="24"/>
        </w:rPr>
        <w:tab/>
      </w:r>
      <w:r>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r w:rsidR="00BD5CED" w:rsidRPr="00576134">
        <w:rPr>
          <w:rFonts w:ascii="Tahoma" w:hAnsi="Tahoma" w:cs="Tahoma"/>
          <w:sz w:val="24"/>
          <w:szCs w:val="24"/>
        </w:rPr>
        <w:tab/>
      </w:r>
    </w:p>
    <w:p w:rsidR="00BD5CED" w:rsidRDefault="00BD5CED" w:rsidP="00CB455D">
      <w:pPr>
        <w:spacing w:after="0" w:line="360" w:lineRule="auto"/>
        <w:jc w:val="both"/>
        <w:rPr>
          <w:rFonts w:ascii="Tahoma" w:hAnsi="Tahoma" w:cs="Tahoma"/>
          <w:sz w:val="24"/>
          <w:szCs w:val="24"/>
        </w:rPr>
      </w:pPr>
    </w:p>
    <w:p w:rsidR="00BD5CED" w:rsidRDefault="00F73B64" w:rsidP="00CB455D">
      <w:pPr>
        <w:spacing w:after="0" w:line="360" w:lineRule="auto"/>
        <w:jc w:val="both"/>
        <w:rPr>
          <w:rFonts w:ascii="Tahoma" w:hAnsi="Tahoma" w:cs="Tahoma"/>
          <w:sz w:val="24"/>
          <w:szCs w:val="24"/>
        </w:rPr>
      </w:pPr>
      <w:r>
        <w:rPr>
          <w:rFonts w:ascii="Tahoma" w:hAnsi="Tahoma" w:cs="Tahoma"/>
          <w:sz w:val="24"/>
          <w:szCs w:val="24"/>
        </w:rPr>
        <w:t>The appellant argued</w:t>
      </w:r>
      <w:r w:rsidR="00BD5CED">
        <w:rPr>
          <w:rFonts w:ascii="Tahoma" w:hAnsi="Tahoma" w:cs="Tahoma"/>
          <w:sz w:val="24"/>
          <w:szCs w:val="24"/>
        </w:rPr>
        <w:t xml:space="preserve"> that the Appeals officer erred by not accepting</w:t>
      </w:r>
      <w:r>
        <w:rPr>
          <w:rFonts w:ascii="Tahoma" w:hAnsi="Tahoma" w:cs="Tahoma"/>
          <w:sz w:val="24"/>
          <w:szCs w:val="24"/>
        </w:rPr>
        <w:t xml:space="preserve"> /</w:t>
      </w:r>
      <w:r w:rsidR="00BD5CED">
        <w:rPr>
          <w:rFonts w:ascii="Tahoma" w:hAnsi="Tahoma" w:cs="Tahoma"/>
          <w:sz w:val="24"/>
          <w:szCs w:val="24"/>
        </w:rPr>
        <w:t xml:space="preserve"> real</w:t>
      </w:r>
      <w:r>
        <w:rPr>
          <w:rFonts w:ascii="Tahoma" w:hAnsi="Tahoma" w:cs="Tahoma"/>
          <w:sz w:val="24"/>
          <w:szCs w:val="24"/>
        </w:rPr>
        <w:t>izing that the appellant was only</w:t>
      </w:r>
      <w:r w:rsidR="00BD5CED">
        <w:rPr>
          <w:rFonts w:ascii="Tahoma" w:hAnsi="Tahoma" w:cs="Tahoma"/>
          <w:sz w:val="24"/>
          <w:szCs w:val="24"/>
        </w:rPr>
        <w:t xml:space="preserve"> doing her work as a member of the workers’ committee. As such a member she was entitled to speak on behalf of the workers.</w:t>
      </w:r>
    </w:p>
    <w:p w:rsidR="004D1F64" w:rsidRPr="00425855" w:rsidRDefault="004D1F64" w:rsidP="00CB455D">
      <w:pPr>
        <w:spacing w:after="0" w:line="360" w:lineRule="auto"/>
        <w:jc w:val="both"/>
        <w:rPr>
          <w:rFonts w:ascii="Tahoma" w:hAnsi="Tahoma" w:cs="Tahoma"/>
          <w:b/>
          <w:i/>
          <w:sz w:val="24"/>
          <w:szCs w:val="24"/>
        </w:rPr>
      </w:pPr>
    </w:p>
    <w:p w:rsidR="001469AA" w:rsidRDefault="001469AA" w:rsidP="007B6F68">
      <w:pPr>
        <w:spacing w:after="0" w:line="360" w:lineRule="auto"/>
        <w:ind w:left="1440" w:hanging="720"/>
        <w:jc w:val="both"/>
        <w:rPr>
          <w:rFonts w:ascii="Tahoma" w:hAnsi="Tahoma" w:cs="Tahoma"/>
          <w:sz w:val="24"/>
          <w:szCs w:val="24"/>
        </w:rPr>
      </w:pPr>
      <w:r>
        <w:rPr>
          <w:rFonts w:ascii="Tahoma" w:hAnsi="Tahoma" w:cs="Tahoma"/>
          <w:sz w:val="24"/>
          <w:szCs w:val="24"/>
        </w:rPr>
        <w:t xml:space="preserve">The Respondent’s position was that the appellant had gone outside her rights by </w:t>
      </w:r>
    </w:p>
    <w:p w:rsidR="00147852" w:rsidRDefault="001469AA" w:rsidP="001469AA">
      <w:pPr>
        <w:spacing w:after="0" w:line="360" w:lineRule="auto"/>
        <w:jc w:val="both"/>
        <w:rPr>
          <w:rFonts w:ascii="Tahoma" w:hAnsi="Tahoma" w:cs="Tahoma"/>
          <w:sz w:val="24"/>
          <w:szCs w:val="24"/>
        </w:rPr>
      </w:pPr>
      <w:proofErr w:type="gramStart"/>
      <w:r>
        <w:rPr>
          <w:rFonts w:ascii="Tahoma" w:hAnsi="Tahoma" w:cs="Tahoma"/>
          <w:sz w:val="24"/>
          <w:szCs w:val="24"/>
        </w:rPr>
        <w:t>lying</w:t>
      </w:r>
      <w:proofErr w:type="gramEnd"/>
      <w:r>
        <w:rPr>
          <w:rFonts w:ascii="Tahoma" w:hAnsi="Tahoma" w:cs="Tahoma"/>
          <w:sz w:val="24"/>
          <w:szCs w:val="24"/>
        </w:rPr>
        <w:t xml:space="preserve"> and by conducting the sit in. That these are not covered by the right of the workers’ </w:t>
      </w:r>
      <w:proofErr w:type="gramStart"/>
      <w:r>
        <w:rPr>
          <w:rFonts w:ascii="Tahoma" w:hAnsi="Tahoma" w:cs="Tahoma"/>
          <w:sz w:val="24"/>
          <w:szCs w:val="24"/>
        </w:rPr>
        <w:t>committee, that</w:t>
      </w:r>
      <w:proofErr w:type="gramEnd"/>
      <w:r>
        <w:rPr>
          <w:rFonts w:ascii="Tahoma" w:hAnsi="Tahoma" w:cs="Tahoma"/>
          <w:sz w:val="24"/>
          <w:szCs w:val="24"/>
        </w:rPr>
        <w:t xml:space="preserve"> the committee had to play its role within the confines of the law and the contract of employment. Workers’ representatives remain employees and </w:t>
      </w:r>
      <w:r>
        <w:rPr>
          <w:rFonts w:ascii="Tahoma" w:hAnsi="Tahoma" w:cs="Tahoma"/>
          <w:sz w:val="24"/>
          <w:szCs w:val="24"/>
        </w:rPr>
        <w:lastRenderedPageBreak/>
        <w:t>whatever they do i</w:t>
      </w:r>
      <w:r w:rsidR="002C4BB4">
        <w:rPr>
          <w:rFonts w:ascii="Tahoma" w:hAnsi="Tahoma" w:cs="Tahoma"/>
          <w:sz w:val="24"/>
          <w:szCs w:val="24"/>
        </w:rPr>
        <w:t xml:space="preserve">t must be done within the rules. </w:t>
      </w:r>
      <w:proofErr w:type="gramStart"/>
      <w:r w:rsidR="002C4BB4">
        <w:rPr>
          <w:rFonts w:ascii="Tahoma" w:hAnsi="Tahoma" w:cs="Tahoma"/>
          <w:sz w:val="24"/>
          <w:szCs w:val="24"/>
        </w:rPr>
        <w:t>That the employee was being charged for breaching her contract of employment and the code of conduct.</w:t>
      </w:r>
      <w:proofErr w:type="gramEnd"/>
    </w:p>
    <w:p w:rsidR="002C4BB4" w:rsidRDefault="002C4BB4" w:rsidP="001469AA">
      <w:pPr>
        <w:spacing w:after="0" w:line="360" w:lineRule="auto"/>
        <w:jc w:val="both"/>
        <w:rPr>
          <w:rFonts w:ascii="Tahoma" w:hAnsi="Tahoma" w:cs="Tahoma"/>
          <w:sz w:val="24"/>
          <w:szCs w:val="24"/>
        </w:rPr>
      </w:pPr>
    </w:p>
    <w:p w:rsidR="002C4BB4" w:rsidRDefault="002C4BB4" w:rsidP="001469AA">
      <w:pPr>
        <w:spacing w:after="0" w:line="360" w:lineRule="auto"/>
        <w:jc w:val="both"/>
        <w:rPr>
          <w:rFonts w:ascii="Tahoma" w:hAnsi="Tahoma" w:cs="Tahoma"/>
          <w:sz w:val="24"/>
          <w:szCs w:val="24"/>
        </w:rPr>
      </w:pPr>
      <w:r>
        <w:rPr>
          <w:rFonts w:ascii="Tahoma" w:hAnsi="Tahoma" w:cs="Tahoma"/>
          <w:sz w:val="24"/>
          <w:szCs w:val="24"/>
        </w:rPr>
        <w:tab/>
        <w:t>Now, this issue of employees breaching the law while going about their roles as workers’ committee is not new. The courts have repeatedly pointed out that a workers’ committee member remains an employee of the co</w:t>
      </w:r>
      <w:r w:rsidR="00F73B64">
        <w:rPr>
          <w:rFonts w:ascii="Tahoma" w:hAnsi="Tahoma" w:cs="Tahoma"/>
          <w:sz w:val="24"/>
          <w:szCs w:val="24"/>
        </w:rPr>
        <w:t>mpany. To that extent</w:t>
      </w:r>
      <w:r>
        <w:rPr>
          <w:rFonts w:ascii="Tahoma" w:hAnsi="Tahoma" w:cs="Tahoma"/>
          <w:sz w:val="24"/>
          <w:szCs w:val="24"/>
        </w:rPr>
        <w:t xml:space="preserve"> he/she has to follow the rules. Therefore in the present case the appellant should appreciate that she was being charged of breaching her contract of employment by lying and by conducting a sit in</w:t>
      </w:r>
      <w:r w:rsidR="00F73B64">
        <w:rPr>
          <w:rFonts w:ascii="Tahoma" w:hAnsi="Tahoma" w:cs="Tahoma"/>
          <w:sz w:val="24"/>
          <w:szCs w:val="24"/>
        </w:rPr>
        <w:t>. A sit in</w:t>
      </w:r>
      <w:r>
        <w:rPr>
          <w:rFonts w:ascii="Tahoma" w:hAnsi="Tahoma" w:cs="Tahoma"/>
          <w:sz w:val="24"/>
          <w:szCs w:val="24"/>
        </w:rPr>
        <w:t xml:space="preserve"> is an unlawful collective job action. If these were proved she would not hide behind the workers’ committee.</w:t>
      </w:r>
    </w:p>
    <w:p w:rsidR="002C4BB4" w:rsidRDefault="002C4BB4" w:rsidP="001469AA">
      <w:pPr>
        <w:spacing w:after="0" w:line="360" w:lineRule="auto"/>
        <w:jc w:val="both"/>
        <w:rPr>
          <w:rFonts w:ascii="Tahoma" w:hAnsi="Tahoma" w:cs="Tahoma"/>
          <w:sz w:val="24"/>
          <w:szCs w:val="24"/>
        </w:rPr>
      </w:pPr>
    </w:p>
    <w:p w:rsidR="002C4BB4" w:rsidRDefault="002C4BB4" w:rsidP="001469AA">
      <w:pPr>
        <w:spacing w:after="0" w:line="360" w:lineRule="auto"/>
        <w:jc w:val="both"/>
        <w:rPr>
          <w:rFonts w:ascii="Tahoma" w:hAnsi="Tahoma" w:cs="Tahoma"/>
          <w:sz w:val="24"/>
          <w:szCs w:val="24"/>
        </w:rPr>
      </w:pPr>
      <w:r>
        <w:rPr>
          <w:rFonts w:ascii="Tahoma" w:hAnsi="Tahoma" w:cs="Tahoma"/>
          <w:sz w:val="24"/>
          <w:szCs w:val="24"/>
        </w:rPr>
        <w:tab/>
      </w:r>
      <w:proofErr w:type="gramStart"/>
      <w:r>
        <w:rPr>
          <w:rFonts w:ascii="Tahoma" w:hAnsi="Tahoma" w:cs="Tahoma"/>
          <w:sz w:val="24"/>
          <w:szCs w:val="24"/>
        </w:rPr>
        <w:t xml:space="preserve">In the case of </w:t>
      </w:r>
      <w:r w:rsidRPr="00F73B64">
        <w:rPr>
          <w:rFonts w:ascii="Tahoma" w:hAnsi="Tahoma" w:cs="Tahoma"/>
          <w:b/>
          <w:sz w:val="24"/>
          <w:szCs w:val="24"/>
          <w:u w:val="single"/>
        </w:rPr>
        <w:t>Zimbabwe Electricity Supply Authority v Moses Mare SC 43/2005</w:t>
      </w:r>
      <w:r w:rsidR="00F73B64">
        <w:rPr>
          <w:rFonts w:ascii="Tahoma" w:hAnsi="Tahoma" w:cs="Tahoma"/>
          <w:sz w:val="24"/>
          <w:szCs w:val="24"/>
        </w:rPr>
        <w:t>.</w:t>
      </w:r>
      <w:proofErr w:type="gramEnd"/>
      <w:r w:rsidR="00F73B64">
        <w:rPr>
          <w:rFonts w:ascii="Tahoma" w:hAnsi="Tahoma" w:cs="Tahoma"/>
          <w:sz w:val="24"/>
          <w:szCs w:val="24"/>
        </w:rPr>
        <w:t xml:space="preserve"> </w:t>
      </w:r>
      <w:r>
        <w:rPr>
          <w:rFonts w:ascii="Tahoma" w:hAnsi="Tahoma" w:cs="Tahoma"/>
          <w:sz w:val="24"/>
          <w:szCs w:val="24"/>
        </w:rPr>
        <w:t xml:space="preserve">The late Chief Justice </w:t>
      </w:r>
      <w:proofErr w:type="spellStart"/>
      <w:r>
        <w:rPr>
          <w:rFonts w:ascii="Tahoma" w:hAnsi="Tahoma" w:cs="Tahoma"/>
          <w:sz w:val="24"/>
          <w:szCs w:val="24"/>
        </w:rPr>
        <w:t>Chidyausiku</w:t>
      </w:r>
      <w:proofErr w:type="spellEnd"/>
      <w:r>
        <w:rPr>
          <w:rFonts w:ascii="Tahoma" w:hAnsi="Tahoma" w:cs="Tahoma"/>
          <w:sz w:val="24"/>
          <w:szCs w:val="24"/>
        </w:rPr>
        <w:t xml:space="preserve"> says that a member of the workers’ committee must follow the law. The employee remains an employee and must follow due process in defending the rights of the workers. At page 4 of the cyclostyled judgment he says –</w:t>
      </w:r>
    </w:p>
    <w:p w:rsidR="002C4BB4" w:rsidRDefault="002C4BB4" w:rsidP="001469AA">
      <w:pPr>
        <w:spacing w:after="0" w:line="360" w:lineRule="auto"/>
        <w:jc w:val="both"/>
        <w:rPr>
          <w:rFonts w:ascii="Tahoma" w:hAnsi="Tahoma" w:cs="Tahoma"/>
          <w:sz w:val="24"/>
          <w:szCs w:val="24"/>
        </w:rPr>
      </w:pPr>
    </w:p>
    <w:p w:rsidR="006B4873" w:rsidRPr="006B4873" w:rsidRDefault="002C4BB4" w:rsidP="006B4873">
      <w:pPr>
        <w:spacing w:after="0" w:line="360" w:lineRule="auto"/>
        <w:ind w:left="1440"/>
        <w:jc w:val="both"/>
        <w:rPr>
          <w:rFonts w:ascii="Tahoma" w:hAnsi="Tahoma" w:cs="Tahoma"/>
          <w:i/>
          <w:sz w:val="24"/>
          <w:szCs w:val="24"/>
        </w:rPr>
      </w:pPr>
      <w:r w:rsidRPr="006B4873">
        <w:rPr>
          <w:rFonts w:ascii="Tahoma" w:hAnsi="Tahoma" w:cs="Tahoma"/>
          <w:i/>
          <w:sz w:val="24"/>
          <w:szCs w:val="24"/>
        </w:rPr>
        <w:t>“…In my view members of the W</w:t>
      </w:r>
      <w:r w:rsidR="007F2B01">
        <w:rPr>
          <w:rFonts w:ascii="Tahoma" w:hAnsi="Tahoma" w:cs="Tahoma"/>
          <w:i/>
          <w:sz w:val="24"/>
          <w:szCs w:val="24"/>
        </w:rPr>
        <w:t>orkers Committee are not a law u</w:t>
      </w:r>
      <w:r w:rsidRPr="006B4873">
        <w:rPr>
          <w:rFonts w:ascii="Tahoma" w:hAnsi="Tahoma" w:cs="Tahoma"/>
          <w:i/>
          <w:sz w:val="24"/>
          <w:szCs w:val="24"/>
        </w:rPr>
        <w:t>nto themselves…………..In defending the rights of the workers, a member of the</w:t>
      </w:r>
      <w:r w:rsidR="006B4873" w:rsidRPr="006B4873">
        <w:rPr>
          <w:rFonts w:ascii="Tahoma" w:hAnsi="Tahoma" w:cs="Tahoma"/>
          <w:i/>
          <w:sz w:val="24"/>
          <w:szCs w:val="24"/>
        </w:rPr>
        <w:t xml:space="preserve"> Workers’ Committee is enjoined to observe due process”.</w:t>
      </w:r>
    </w:p>
    <w:p w:rsidR="006B4873" w:rsidRDefault="006B4873" w:rsidP="001469AA">
      <w:pPr>
        <w:spacing w:after="0" w:line="360" w:lineRule="auto"/>
        <w:jc w:val="both"/>
        <w:rPr>
          <w:rFonts w:ascii="Tahoma" w:hAnsi="Tahoma" w:cs="Tahoma"/>
          <w:sz w:val="24"/>
          <w:szCs w:val="24"/>
        </w:rPr>
      </w:pPr>
    </w:p>
    <w:p w:rsidR="006B4873" w:rsidRDefault="006B4873" w:rsidP="001469AA">
      <w:pPr>
        <w:spacing w:after="0" w:line="360" w:lineRule="auto"/>
        <w:jc w:val="both"/>
        <w:rPr>
          <w:rFonts w:ascii="Tahoma" w:hAnsi="Tahoma" w:cs="Tahoma"/>
          <w:sz w:val="24"/>
          <w:szCs w:val="24"/>
        </w:rPr>
      </w:pPr>
      <w:r>
        <w:rPr>
          <w:rFonts w:ascii="Tahoma" w:hAnsi="Tahoma" w:cs="Tahoma"/>
          <w:sz w:val="24"/>
          <w:szCs w:val="24"/>
        </w:rPr>
        <w:tab/>
        <w:t>In the present case the ap</w:t>
      </w:r>
      <w:r w:rsidR="007F2B01">
        <w:rPr>
          <w:rFonts w:ascii="Tahoma" w:hAnsi="Tahoma" w:cs="Tahoma"/>
          <w:sz w:val="24"/>
          <w:szCs w:val="24"/>
        </w:rPr>
        <w:t>pellant cannot hide behind her w</w:t>
      </w:r>
      <w:r>
        <w:rPr>
          <w:rFonts w:ascii="Tahoma" w:hAnsi="Tahoma" w:cs="Tahoma"/>
          <w:sz w:val="24"/>
          <w:szCs w:val="24"/>
        </w:rPr>
        <w:t xml:space="preserve">orkers’ committee membership. Once it is accepted that there were the lies and that there was an illegal job action caused by her she cannot hide. The </w:t>
      </w:r>
      <w:proofErr w:type="spellStart"/>
      <w:r>
        <w:rPr>
          <w:rFonts w:ascii="Tahoma" w:hAnsi="Tahoma" w:cs="Tahoma"/>
          <w:sz w:val="24"/>
          <w:szCs w:val="24"/>
        </w:rPr>
        <w:t>defence</w:t>
      </w:r>
      <w:proofErr w:type="spellEnd"/>
      <w:r>
        <w:rPr>
          <w:rFonts w:ascii="Tahoma" w:hAnsi="Tahoma" w:cs="Tahoma"/>
          <w:sz w:val="24"/>
          <w:szCs w:val="24"/>
        </w:rPr>
        <w:t xml:space="preserve"> cannot stand. It is not available to her.</w:t>
      </w:r>
    </w:p>
    <w:p w:rsidR="006B4873" w:rsidRDefault="006B4873" w:rsidP="001469AA">
      <w:pPr>
        <w:spacing w:after="0" w:line="360" w:lineRule="auto"/>
        <w:jc w:val="both"/>
        <w:rPr>
          <w:rFonts w:ascii="Tahoma" w:hAnsi="Tahoma" w:cs="Tahoma"/>
          <w:sz w:val="24"/>
          <w:szCs w:val="24"/>
        </w:rPr>
      </w:pPr>
    </w:p>
    <w:p w:rsidR="006B4873" w:rsidRDefault="006B4873" w:rsidP="001469AA">
      <w:pPr>
        <w:spacing w:after="0" w:line="360" w:lineRule="auto"/>
        <w:jc w:val="both"/>
        <w:rPr>
          <w:rFonts w:ascii="Tahoma" w:hAnsi="Tahoma" w:cs="Tahoma"/>
          <w:sz w:val="24"/>
          <w:szCs w:val="24"/>
        </w:rPr>
      </w:pPr>
      <w:r>
        <w:rPr>
          <w:rFonts w:ascii="Tahoma" w:hAnsi="Tahoma" w:cs="Tahoma"/>
          <w:sz w:val="24"/>
          <w:szCs w:val="24"/>
        </w:rPr>
        <w:tab/>
        <w:t>In the result the appeal on conviction must fail. It must be dismissed.</w:t>
      </w:r>
    </w:p>
    <w:p w:rsidR="006B4873" w:rsidRDefault="006B4873" w:rsidP="001469AA">
      <w:pPr>
        <w:spacing w:after="0" w:line="360" w:lineRule="auto"/>
        <w:jc w:val="both"/>
        <w:rPr>
          <w:rFonts w:ascii="Tahoma" w:hAnsi="Tahoma" w:cs="Tahoma"/>
          <w:sz w:val="24"/>
          <w:szCs w:val="24"/>
        </w:rPr>
      </w:pPr>
    </w:p>
    <w:p w:rsidR="006B4873" w:rsidRDefault="006B4873" w:rsidP="001469AA">
      <w:pPr>
        <w:spacing w:after="0" w:line="360" w:lineRule="auto"/>
        <w:jc w:val="both"/>
        <w:rPr>
          <w:rFonts w:ascii="Tahoma" w:hAnsi="Tahoma" w:cs="Tahoma"/>
          <w:sz w:val="24"/>
          <w:szCs w:val="24"/>
        </w:rPr>
      </w:pPr>
      <w:r>
        <w:rPr>
          <w:rFonts w:ascii="Tahoma" w:hAnsi="Tahoma" w:cs="Tahoma"/>
          <w:sz w:val="24"/>
          <w:szCs w:val="24"/>
        </w:rPr>
        <w:lastRenderedPageBreak/>
        <w:tab/>
        <w:t xml:space="preserve">Coming to the penalty the appellant did not address on the penalty as a stand- alone point. It was said that because the conviction must be set aside so should the penalty. Such an address departed from the ground which otherwise said that the penalty was </w:t>
      </w:r>
      <w:r w:rsidRPr="00FC7640">
        <w:rPr>
          <w:rFonts w:ascii="Tahoma" w:hAnsi="Tahoma" w:cs="Tahoma"/>
          <w:sz w:val="24"/>
          <w:szCs w:val="24"/>
          <w:u w:val="single"/>
        </w:rPr>
        <w:t>too</w:t>
      </w:r>
      <w:r>
        <w:rPr>
          <w:rFonts w:ascii="Tahoma" w:hAnsi="Tahoma" w:cs="Tahoma"/>
          <w:sz w:val="24"/>
          <w:szCs w:val="24"/>
        </w:rPr>
        <w:t xml:space="preserve"> punitive. No circumstances were argued to show that</w:t>
      </w:r>
      <w:r w:rsidR="007F2B01">
        <w:rPr>
          <w:rFonts w:ascii="Tahoma" w:hAnsi="Tahoma" w:cs="Tahoma"/>
          <w:sz w:val="24"/>
          <w:szCs w:val="24"/>
        </w:rPr>
        <w:t xml:space="preserve"> it</w:t>
      </w:r>
      <w:r w:rsidR="00FC7640">
        <w:rPr>
          <w:rFonts w:ascii="Tahoma" w:hAnsi="Tahoma" w:cs="Tahoma"/>
          <w:sz w:val="24"/>
          <w:szCs w:val="24"/>
        </w:rPr>
        <w:t xml:space="preserve"> was too punitive. Be that as it may it is an established position that a penalty is discretionary to the employer. It can only be set aside if the discretion has been abused. There is no</w:t>
      </w:r>
      <w:r w:rsidR="00020C0E">
        <w:rPr>
          <w:rFonts w:ascii="Tahoma" w:hAnsi="Tahoma" w:cs="Tahoma"/>
          <w:sz w:val="24"/>
          <w:szCs w:val="24"/>
        </w:rPr>
        <w:t xml:space="preserve"> argument for upsetting it. </w:t>
      </w:r>
      <w:proofErr w:type="spellStart"/>
      <w:r w:rsidR="00020C0E">
        <w:rPr>
          <w:rFonts w:ascii="Tahoma" w:hAnsi="Tahoma" w:cs="Tahoma"/>
          <w:sz w:val="24"/>
          <w:szCs w:val="24"/>
        </w:rPr>
        <w:t>Mavhangira</w:t>
      </w:r>
      <w:proofErr w:type="spellEnd"/>
      <w:r w:rsidR="00020C0E">
        <w:rPr>
          <w:rFonts w:ascii="Tahoma" w:hAnsi="Tahoma" w:cs="Tahoma"/>
          <w:sz w:val="24"/>
          <w:szCs w:val="24"/>
        </w:rPr>
        <w:t xml:space="preserve"> JA reaffirms the principle on sentences in the case </w:t>
      </w:r>
      <w:r w:rsidR="00020C0E" w:rsidRPr="00020C0E">
        <w:rPr>
          <w:rFonts w:ascii="Tahoma" w:hAnsi="Tahoma" w:cs="Tahoma"/>
          <w:i/>
          <w:sz w:val="24"/>
          <w:szCs w:val="24"/>
        </w:rPr>
        <w:t xml:space="preserve">Alpha </w:t>
      </w:r>
      <w:proofErr w:type="spellStart"/>
      <w:r w:rsidR="00020C0E" w:rsidRPr="00020C0E">
        <w:rPr>
          <w:rFonts w:ascii="Tahoma" w:hAnsi="Tahoma" w:cs="Tahoma"/>
          <w:i/>
          <w:sz w:val="24"/>
          <w:szCs w:val="24"/>
        </w:rPr>
        <w:t>Madzima</w:t>
      </w:r>
      <w:proofErr w:type="spellEnd"/>
      <w:r w:rsidR="00020C0E" w:rsidRPr="00020C0E">
        <w:rPr>
          <w:rFonts w:ascii="Tahoma" w:hAnsi="Tahoma" w:cs="Tahoma"/>
          <w:i/>
          <w:sz w:val="24"/>
          <w:szCs w:val="24"/>
        </w:rPr>
        <w:t xml:space="preserve"> v </w:t>
      </w:r>
      <w:proofErr w:type="spellStart"/>
      <w:r w:rsidR="00020C0E" w:rsidRPr="00020C0E">
        <w:rPr>
          <w:rFonts w:ascii="Tahoma" w:hAnsi="Tahoma" w:cs="Tahoma"/>
          <w:i/>
          <w:sz w:val="24"/>
          <w:szCs w:val="24"/>
        </w:rPr>
        <w:t>Marange</w:t>
      </w:r>
      <w:proofErr w:type="spellEnd"/>
      <w:r w:rsidR="00020C0E" w:rsidRPr="00020C0E">
        <w:rPr>
          <w:rFonts w:ascii="Tahoma" w:hAnsi="Tahoma" w:cs="Tahoma"/>
          <w:i/>
          <w:sz w:val="24"/>
          <w:szCs w:val="24"/>
        </w:rPr>
        <w:t xml:space="preserve"> Resources (Private) Limited SC 12/2018</w:t>
      </w:r>
      <w:r w:rsidR="00020C0E">
        <w:rPr>
          <w:rFonts w:ascii="Tahoma" w:hAnsi="Tahoma" w:cs="Tahoma"/>
          <w:sz w:val="24"/>
          <w:szCs w:val="24"/>
        </w:rPr>
        <w:t xml:space="preserve"> at pages 9-10 of the cyclostyled judgment,</w:t>
      </w:r>
    </w:p>
    <w:p w:rsidR="00020C0E" w:rsidRDefault="00020C0E" w:rsidP="001469AA">
      <w:pPr>
        <w:spacing w:after="0" w:line="360" w:lineRule="auto"/>
        <w:jc w:val="both"/>
        <w:rPr>
          <w:rFonts w:ascii="Tahoma" w:hAnsi="Tahoma" w:cs="Tahoma"/>
          <w:sz w:val="24"/>
          <w:szCs w:val="24"/>
        </w:rPr>
      </w:pPr>
      <w:r>
        <w:rPr>
          <w:rFonts w:ascii="Tahoma" w:hAnsi="Tahoma" w:cs="Tahoma"/>
          <w:sz w:val="24"/>
          <w:szCs w:val="24"/>
        </w:rPr>
        <w:tab/>
      </w:r>
    </w:p>
    <w:p w:rsidR="00020C0E" w:rsidRPr="00CF1F2C" w:rsidRDefault="00020C0E" w:rsidP="00CF1F2C">
      <w:pPr>
        <w:spacing w:after="0" w:line="360" w:lineRule="auto"/>
        <w:ind w:left="1440"/>
        <w:jc w:val="both"/>
        <w:rPr>
          <w:rFonts w:ascii="Tahoma" w:hAnsi="Tahoma" w:cs="Tahoma"/>
          <w:i/>
          <w:sz w:val="24"/>
          <w:szCs w:val="24"/>
        </w:rPr>
      </w:pPr>
      <w:r>
        <w:rPr>
          <w:rFonts w:ascii="Tahoma" w:hAnsi="Tahoma" w:cs="Tahoma"/>
          <w:sz w:val="24"/>
          <w:szCs w:val="24"/>
        </w:rPr>
        <w:t>“</w:t>
      </w:r>
      <w:r w:rsidRPr="00CF1F2C">
        <w:rPr>
          <w:rFonts w:ascii="Tahoma" w:hAnsi="Tahoma" w:cs="Tahoma"/>
          <w:i/>
          <w:sz w:val="24"/>
          <w:szCs w:val="24"/>
        </w:rPr>
        <w:t>It is settled in our law that</w:t>
      </w:r>
      <w:r w:rsidR="00CF1F2C" w:rsidRPr="00CF1F2C">
        <w:rPr>
          <w:rFonts w:ascii="Tahoma" w:hAnsi="Tahoma" w:cs="Tahoma"/>
          <w:i/>
          <w:sz w:val="24"/>
          <w:szCs w:val="24"/>
        </w:rPr>
        <w:t xml:space="preserve"> an appellate court must be slow in interfering with the discretion by a lower court. It must appear that some error has been made in exercising the discretion. </w:t>
      </w:r>
      <w:proofErr w:type="gramStart"/>
      <w:r w:rsidR="00CF1F2C" w:rsidRPr="00CF1F2C">
        <w:rPr>
          <w:rFonts w:ascii="Tahoma" w:hAnsi="Tahoma" w:cs="Tahoma"/>
          <w:i/>
          <w:sz w:val="24"/>
          <w:szCs w:val="24"/>
        </w:rPr>
        <w:t>If the primary court acts upon a wrong principle.</w:t>
      </w:r>
      <w:proofErr w:type="gramEnd"/>
      <w:r w:rsidR="00CF1F2C" w:rsidRPr="00CF1F2C">
        <w:rPr>
          <w:rFonts w:ascii="Tahoma" w:hAnsi="Tahoma" w:cs="Tahoma"/>
          <w:i/>
          <w:sz w:val="24"/>
          <w:szCs w:val="24"/>
        </w:rPr>
        <w:t xml:space="preserve"> If it allows extraneous or irrelevant matters to guide </w:t>
      </w:r>
      <w:r w:rsidR="00EA161E">
        <w:rPr>
          <w:rFonts w:ascii="Tahoma" w:hAnsi="Tahoma" w:cs="Tahoma"/>
          <w:i/>
          <w:sz w:val="24"/>
          <w:szCs w:val="24"/>
        </w:rPr>
        <w:t xml:space="preserve">or </w:t>
      </w:r>
      <w:r w:rsidR="00CF1F2C" w:rsidRPr="00CF1F2C">
        <w:rPr>
          <w:rFonts w:ascii="Tahoma" w:hAnsi="Tahoma" w:cs="Tahoma"/>
          <w:i/>
          <w:sz w:val="24"/>
          <w:szCs w:val="24"/>
        </w:rPr>
        <w:t>affect it, if it mistakes the facts, if it does not take into account some relevant considerations, then its determination should be reviewed and the appellate court may exercise its own discretion in substitution, provided always it has the material for so doing”.</w:t>
      </w:r>
    </w:p>
    <w:p w:rsidR="00CF1F2C" w:rsidRDefault="00CF1F2C" w:rsidP="001469AA">
      <w:pPr>
        <w:spacing w:after="0" w:line="360" w:lineRule="auto"/>
        <w:jc w:val="both"/>
        <w:rPr>
          <w:rFonts w:ascii="Tahoma" w:hAnsi="Tahoma" w:cs="Tahoma"/>
          <w:sz w:val="24"/>
          <w:szCs w:val="24"/>
        </w:rPr>
      </w:pPr>
    </w:p>
    <w:p w:rsidR="00CF1F2C" w:rsidRDefault="00CF1F2C" w:rsidP="001469AA">
      <w:pPr>
        <w:spacing w:after="0" w:line="360" w:lineRule="auto"/>
        <w:jc w:val="both"/>
        <w:rPr>
          <w:rFonts w:ascii="Tahoma" w:hAnsi="Tahoma" w:cs="Tahoma"/>
          <w:sz w:val="24"/>
          <w:szCs w:val="24"/>
        </w:rPr>
      </w:pPr>
      <w:r>
        <w:rPr>
          <w:rFonts w:ascii="Tahoma" w:hAnsi="Tahoma" w:cs="Tahoma"/>
          <w:sz w:val="24"/>
          <w:szCs w:val="24"/>
        </w:rPr>
        <w:tab/>
        <w:t>In the present case no case was made for interfering with</w:t>
      </w:r>
      <w:r w:rsidR="00F4712A">
        <w:rPr>
          <w:rFonts w:ascii="Tahoma" w:hAnsi="Tahoma" w:cs="Tahoma"/>
          <w:sz w:val="24"/>
          <w:szCs w:val="24"/>
        </w:rPr>
        <w:t xml:space="preserve"> the penalty of the lower court. Accordingly, there will not be such interference. In the result the appeal on penalty also fails.</w:t>
      </w:r>
    </w:p>
    <w:p w:rsidR="00F4712A" w:rsidRDefault="00F4712A" w:rsidP="001469AA">
      <w:pPr>
        <w:spacing w:after="0" w:line="360" w:lineRule="auto"/>
        <w:jc w:val="both"/>
        <w:rPr>
          <w:rFonts w:ascii="Tahoma" w:hAnsi="Tahoma" w:cs="Tahoma"/>
          <w:sz w:val="24"/>
          <w:szCs w:val="24"/>
        </w:rPr>
      </w:pPr>
    </w:p>
    <w:p w:rsidR="00F4712A" w:rsidRDefault="00F4712A" w:rsidP="001469AA">
      <w:pPr>
        <w:spacing w:after="0" w:line="360" w:lineRule="auto"/>
        <w:jc w:val="both"/>
        <w:rPr>
          <w:rFonts w:ascii="Tahoma" w:hAnsi="Tahoma" w:cs="Tahoma"/>
          <w:sz w:val="24"/>
          <w:szCs w:val="24"/>
        </w:rPr>
      </w:pPr>
      <w:r>
        <w:rPr>
          <w:rFonts w:ascii="Tahoma" w:hAnsi="Tahoma" w:cs="Tahoma"/>
          <w:sz w:val="24"/>
          <w:szCs w:val="24"/>
        </w:rPr>
        <w:tab/>
        <w:t>Therefore, the result of this case is that the appeal fails. It is accordingly ordered that;</w:t>
      </w:r>
    </w:p>
    <w:p w:rsidR="00F4712A" w:rsidRDefault="00F4712A" w:rsidP="001469AA">
      <w:pPr>
        <w:spacing w:after="0" w:line="360" w:lineRule="auto"/>
        <w:jc w:val="both"/>
        <w:rPr>
          <w:rFonts w:ascii="Tahoma" w:hAnsi="Tahoma" w:cs="Tahoma"/>
          <w:sz w:val="24"/>
          <w:szCs w:val="24"/>
        </w:rPr>
      </w:pPr>
    </w:p>
    <w:p w:rsidR="00F4712A" w:rsidRDefault="00F4712A" w:rsidP="001469AA">
      <w:pPr>
        <w:spacing w:after="0" w:line="360" w:lineRule="auto"/>
        <w:jc w:val="both"/>
        <w:rPr>
          <w:rFonts w:ascii="Tahoma" w:hAnsi="Tahoma" w:cs="Tahoma"/>
          <w:sz w:val="24"/>
          <w:szCs w:val="24"/>
        </w:rPr>
      </w:pPr>
      <w:r>
        <w:rPr>
          <w:rFonts w:ascii="Tahoma" w:hAnsi="Tahoma" w:cs="Tahoma"/>
          <w:sz w:val="24"/>
          <w:szCs w:val="24"/>
        </w:rPr>
        <w:t>1.</w:t>
      </w:r>
      <w:r>
        <w:rPr>
          <w:rFonts w:ascii="Tahoma" w:hAnsi="Tahoma" w:cs="Tahoma"/>
          <w:sz w:val="24"/>
          <w:szCs w:val="24"/>
        </w:rPr>
        <w:tab/>
        <w:t>The appeal be and is hereby dismissed.</w:t>
      </w:r>
    </w:p>
    <w:p w:rsidR="00F4712A" w:rsidRDefault="00F4712A" w:rsidP="001469AA">
      <w:pPr>
        <w:spacing w:after="0" w:line="360" w:lineRule="auto"/>
        <w:jc w:val="both"/>
        <w:rPr>
          <w:rFonts w:ascii="Tahoma" w:hAnsi="Tahoma" w:cs="Tahoma"/>
          <w:sz w:val="24"/>
          <w:szCs w:val="24"/>
        </w:rPr>
      </w:pPr>
    </w:p>
    <w:p w:rsidR="00F4712A" w:rsidRDefault="00EA161E" w:rsidP="001469AA">
      <w:pPr>
        <w:spacing w:after="0" w:line="360" w:lineRule="auto"/>
        <w:jc w:val="both"/>
        <w:rPr>
          <w:rFonts w:ascii="Tahoma" w:hAnsi="Tahoma" w:cs="Tahoma"/>
          <w:sz w:val="24"/>
          <w:szCs w:val="24"/>
        </w:rPr>
      </w:pPr>
      <w:r>
        <w:rPr>
          <w:rFonts w:ascii="Tahoma" w:hAnsi="Tahoma" w:cs="Tahoma"/>
          <w:sz w:val="24"/>
          <w:szCs w:val="24"/>
        </w:rPr>
        <w:t>2.</w:t>
      </w:r>
      <w:r>
        <w:rPr>
          <w:rFonts w:ascii="Tahoma" w:hAnsi="Tahoma" w:cs="Tahoma"/>
          <w:sz w:val="24"/>
          <w:szCs w:val="24"/>
        </w:rPr>
        <w:tab/>
        <w:t>The respondent bear</w:t>
      </w:r>
      <w:r w:rsidR="00F4712A">
        <w:rPr>
          <w:rFonts w:ascii="Tahoma" w:hAnsi="Tahoma" w:cs="Tahoma"/>
          <w:sz w:val="24"/>
          <w:szCs w:val="24"/>
        </w:rPr>
        <w:t>s the costs.</w:t>
      </w:r>
    </w:p>
    <w:p w:rsidR="00470100" w:rsidRDefault="00470100" w:rsidP="001469AA">
      <w:pPr>
        <w:spacing w:after="0" w:line="360" w:lineRule="auto"/>
        <w:jc w:val="both"/>
        <w:rPr>
          <w:rFonts w:ascii="Tahoma" w:hAnsi="Tahoma" w:cs="Tahoma"/>
          <w:sz w:val="24"/>
          <w:szCs w:val="24"/>
        </w:rPr>
      </w:pPr>
    </w:p>
    <w:p w:rsidR="00470100" w:rsidRDefault="00470100" w:rsidP="001469AA">
      <w:pPr>
        <w:spacing w:after="0" w:line="360" w:lineRule="auto"/>
        <w:jc w:val="both"/>
        <w:rPr>
          <w:rFonts w:ascii="Tahoma" w:hAnsi="Tahoma" w:cs="Tahoma"/>
          <w:sz w:val="24"/>
          <w:szCs w:val="24"/>
        </w:rPr>
      </w:pPr>
    </w:p>
    <w:p w:rsidR="00470100" w:rsidRDefault="00470100" w:rsidP="001469AA">
      <w:pPr>
        <w:spacing w:after="0" w:line="360" w:lineRule="auto"/>
        <w:jc w:val="both"/>
        <w:rPr>
          <w:rFonts w:ascii="Tahoma" w:hAnsi="Tahoma" w:cs="Tahoma"/>
          <w:sz w:val="24"/>
          <w:szCs w:val="24"/>
        </w:rPr>
      </w:pPr>
    </w:p>
    <w:p w:rsidR="00470100" w:rsidRDefault="00470100" w:rsidP="001469AA">
      <w:pPr>
        <w:spacing w:after="0" w:line="360" w:lineRule="auto"/>
        <w:jc w:val="both"/>
        <w:rPr>
          <w:rFonts w:ascii="Tahoma" w:hAnsi="Tahoma" w:cs="Tahoma"/>
          <w:sz w:val="24"/>
          <w:szCs w:val="24"/>
        </w:rPr>
      </w:pPr>
    </w:p>
    <w:p w:rsidR="00470100" w:rsidRDefault="00470100" w:rsidP="001469AA">
      <w:pPr>
        <w:spacing w:after="0" w:line="360" w:lineRule="auto"/>
        <w:jc w:val="both"/>
        <w:rPr>
          <w:rFonts w:ascii="Tahoma" w:hAnsi="Tahoma" w:cs="Tahoma"/>
          <w:sz w:val="24"/>
          <w:szCs w:val="24"/>
        </w:rPr>
      </w:pPr>
    </w:p>
    <w:p w:rsidR="00470100" w:rsidRPr="00470100" w:rsidRDefault="00470100" w:rsidP="001469AA">
      <w:pPr>
        <w:spacing w:after="0" w:line="360" w:lineRule="auto"/>
        <w:jc w:val="both"/>
        <w:rPr>
          <w:rFonts w:ascii="Tahoma" w:hAnsi="Tahoma" w:cs="Tahoma"/>
          <w:b/>
          <w:i/>
          <w:sz w:val="24"/>
          <w:szCs w:val="24"/>
        </w:rPr>
      </w:pPr>
      <w:proofErr w:type="spellStart"/>
      <w:r w:rsidRPr="00470100">
        <w:rPr>
          <w:rFonts w:ascii="Tahoma" w:hAnsi="Tahoma" w:cs="Tahoma"/>
          <w:b/>
          <w:i/>
          <w:sz w:val="24"/>
          <w:szCs w:val="24"/>
        </w:rPr>
        <w:t>Dube</w:t>
      </w:r>
      <w:proofErr w:type="spellEnd"/>
      <w:r w:rsidRPr="00470100">
        <w:rPr>
          <w:rFonts w:ascii="Tahoma" w:hAnsi="Tahoma" w:cs="Tahoma"/>
          <w:b/>
          <w:i/>
          <w:sz w:val="24"/>
          <w:szCs w:val="24"/>
        </w:rPr>
        <w:t xml:space="preserve">, </w:t>
      </w:r>
      <w:proofErr w:type="spellStart"/>
      <w:r w:rsidRPr="00470100">
        <w:rPr>
          <w:rFonts w:ascii="Tahoma" w:hAnsi="Tahoma" w:cs="Tahoma"/>
          <w:b/>
          <w:i/>
          <w:sz w:val="24"/>
          <w:szCs w:val="24"/>
        </w:rPr>
        <w:t>Manikai</w:t>
      </w:r>
      <w:proofErr w:type="spellEnd"/>
      <w:r w:rsidRPr="00470100">
        <w:rPr>
          <w:rFonts w:ascii="Tahoma" w:hAnsi="Tahoma" w:cs="Tahoma"/>
          <w:b/>
          <w:i/>
          <w:sz w:val="24"/>
          <w:szCs w:val="24"/>
        </w:rPr>
        <w:t xml:space="preserve"> &amp; </w:t>
      </w:r>
      <w:proofErr w:type="spellStart"/>
      <w:r w:rsidRPr="00470100">
        <w:rPr>
          <w:rFonts w:ascii="Tahoma" w:hAnsi="Tahoma" w:cs="Tahoma"/>
          <w:b/>
          <w:i/>
          <w:sz w:val="24"/>
          <w:szCs w:val="24"/>
        </w:rPr>
        <w:t>Hwacha</w:t>
      </w:r>
      <w:proofErr w:type="spellEnd"/>
      <w:r w:rsidRPr="00470100">
        <w:rPr>
          <w:rFonts w:ascii="Tahoma" w:hAnsi="Tahoma" w:cs="Tahoma"/>
          <w:b/>
          <w:i/>
          <w:sz w:val="24"/>
          <w:szCs w:val="24"/>
        </w:rPr>
        <w:t xml:space="preserve"> - </w:t>
      </w:r>
      <w:r w:rsidRPr="00470100">
        <w:rPr>
          <w:rFonts w:ascii="Tahoma" w:hAnsi="Tahoma" w:cs="Tahoma"/>
          <w:b/>
          <w:i/>
          <w:sz w:val="24"/>
          <w:szCs w:val="24"/>
        </w:rPr>
        <w:tab/>
        <w:t>Respondent’s Legal Practitioners</w:t>
      </w:r>
    </w:p>
    <w:sectPr w:rsidR="00470100" w:rsidRPr="00470100"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33" w:rsidRDefault="00120633" w:rsidP="000A738D">
      <w:pPr>
        <w:spacing w:after="0" w:line="240" w:lineRule="auto"/>
      </w:pPr>
      <w:r>
        <w:separator/>
      </w:r>
    </w:p>
  </w:endnote>
  <w:endnote w:type="continuationSeparator" w:id="0">
    <w:p w:rsidR="00120633" w:rsidRDefault="00120633"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33" w:rsidRDefault="00120633" w:rsidP="000A738D">
      <w:pPr>
        <w:spacing w:after="0" w:line="240" w:lineRule="auto"/>
      </w:pPr>
      <w:r>
        <w:separator/>
      </w:r>
    </w:p>
  </w:footnote>
  <w:footnote w:type="continuationSeparator" w:id="0">
    <w:p w:rsidR="00120633" w:rsidRDefault="00120633"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CB455D" w:rsidRDefault="00CB455D">
        <w:pPr>
          <w:pStyle w:val="Header"/>
          <w:jc w:val="right"/>
          <w:rPr>
            <w:noProof/>
          </w:rPr>
        </w:pPr>
        <w:r>
          <w:fldChar w:fldCharType="begin"/>
        </w:r>
        <w:r>
          <w:instrText xml:space="preserve"> PAGE   \* MERGEFORMAT </w:instrText>
        </w:r>
        <w:r>
          <w:fldChar w:fldCharType="separate"/>
        </w:r>
        <w:r w:rsidR="0015565F">
          <w:rPr>
            <w:noProof/>
          </w:rPr>
          <w:t>9</w:t>
        </w:r>
        <w:r>
          <w:rPr>
            <w:noProof/>
          </w:rPr>
          <w:fldChar w:fldCharType="end"/>
        </w:r>
      </w:p>
      <w:p w:rsidR="00CB455D" w:rsidRDefault="00FC5A04">
        <w:pPr>
          <w:pStyle w:val="Header"/>
          <w:jc w:val="right"/>
          <w:rPr>
            <w:noProof/>
          </w:rPr>
        </w:pPr>
        <w:r>
          <w:rPr>
            <w:noProof/>
          </w:rPr>
          <w:t>JUDGMENT NO. LC/H/</w:t>
        </w:r>
        <w:r w:rsidR="0015565F">
          <w:rPr>
            <w:noProof/>
          </w:rPr>
          <w:t>210</w:t>
        </w:r>
        <w:r w:rsidR="00CB455D">
          <w:rPr>
            <w:noProof/>
          </w:rPr>
          <w:t>/2020</w:t>
        </w:r>
      </w:p>
      <w:p w:rsidR="00CB455D" w:rsidRDefault="00CB455D">
        <w:pPr>
          <w:pStyle w:val="Header"/>
          <w:jc w:val="right"/>
        </w:pPr>
        <w:r>
          <w:rPr>
            <w:noProof/>
          </w:rPr>
          <w:t>CASE NO. LC/H/LRA/249/19</w:t>
        </w:r>
      </w:p>
    </w:sdtContent>
  </w:sdt>
  <w:p w:rsidR="00CB455D" w:rsidRDefault="00CB4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758D"/>
    <w:rsid w:val="00007F52"/>
    <w:rsid w:val="000127FC"/>
    <w:rsid w:val="00020C0E"/>
    <w:rsid w:val="0003192E"/>
    <w:rsid w:val="00032398"/>
    <w:rsid w:val="00033B06"/>
    <w:rsid w:val="000402CC"/>
    <w:rsid w:val="0004342B"/>
    <w:rsid w:val="00043598"/>
    <w:rsid w:val="000503C1"/>
    <w:rsid w:val="000504F9"/>
    <w:rsid w:val="000524F8"/>
    <w:rsid w:val="00054F2B"/>
    <w:rsid w:val="000602B3"/>
    <w:rsid w:val="0007028F"/>
    <w:rsid w:val="00071637"/>
    <w:rsid w:val="00090F05"/>
    <w:rsid w:val="000913EE"/>
    <w:rsid w:val="0009444D"/>
    <w:rsid w:val="0009757E"/>
    <w:rsid w:val="000A0266"/>
    <w:rsid w:val="000A3B30"/>
    <w:rsid w:val="000A738D"/>
    <w:rsid w:val="000B5E22"/>
    <w:rsid w:val="000B7185"/>
    <w:rsid w:val="000C0C8B"/>
    <w:rsid w:val="000C2B3F"/>
    <w:rsid w:val="000C6137"/>
    <w:rsid w:val="000D5340"/>
    <w:rsid w:val="000E3CFB"/>
    <w:rsid w:val="000F015F"/>
    <w:rsid w:val="000F0E50"/>
    <w:rsid w:val="000F4543"/>
    <w:rsid w:val="000F7D46"/>
    <w:rsid w:val="00103CC0"/>
    <w:rsid w:val="00107211"/>
    <w:rsid w:val="00112632"/>
    <w:rsid w:val="00113FA4"/>
    <w:rsid w:val="00120633"/>
    <w:rsid w:val="00135442"/>
    <w:rsid w:val="001469AA"/>
    <w:rsid w:val="00147852"/>
    <w:rsid w:val="0015565F"/>
    <w:rsid w:val="00164898"/>
    <w:rsid w:val="001671A7"/>
    <w:rsid w:val="0017332C"/>
    <w:rsid w:val="00173565"/>
    <w:rsid w:val="00183F0D"/>
    <w:rsid w:val="00184DBF"/>
    <w:rsid w:val="00192A00"/>
    <w:rsid w:val="001B2ACE"/>
    <w:rsid w:val="001D52AF"/>
    <w:rsid w:val="001D64A9"/>
    <w:rsid w:val="0020542B"/>
    <w:rsid w:val="00234972"/>
    <w:rsid w:val="00237780"/>
    <w:rsid w:val="00252829"/>
    <w:rsid w:val="00256B4B"/>
    <w:rsid w:val="002576F7"/>
    <w:rsid w:val="00264E1E"/>
    <w:rsid w:val="00267244"/>
    <w:rsid w:val="0027077C"/>
    <w:rsid w:val="0027480E"/>
    <w:rsid w:val="002970A5"/>
    <w:rsid w:val="002A457F"/>
    <w:rsid w:val="002A5194"/>
    <w:rsid w:val="002B0E4F"/>
    <w:rsid w:val="002B1755"/>
    <w:rsid w:val="002B1D19"/>
    <w:rsid w:val="002B7F53"/>
    <w:rsid w:val="002C3014"/>
    <w:rsid w:val="002C4BB4"/>
    <w:rsid w:val="002C5782"/>
    <w:rsid w:val="002D214F"/>
    <w:rsid w:val="002D5CD0"/>
    <w:rsid w:val="002E09CA"/>
    <w:rsid w:val="002E4B94"/>
    <w:rsid w:val="002E75E8"/>
    <w:rsid w:val="003007DE"/>
    <w:rsid w:val="0030228D"/>
    <w:rsid w:val="00303163"/>
    <w:rsid w:val="0031105D"/>
    <w:rsid w:val="00311833"/>
    <w:rsid w:val="00322FC4"/>
    <w:rsid w:val="00324D74"/>
    <w:rsid w:val="003255E6"/>
    <w:rsid w:val="0033175A"/>
    <w:rsid w:val="00337DD5"/>
    <w:rsid w:val="0034179A"/>
    <w:rsid w:val="00353023"/>
    <w:rsid w:val="003531B3"/>
    <w:rsid w:val="00354304"/>
    <w:rsid w:val="0036462E"/>
    <w:rsid w:val="00364C3C"/>
    <w:rsid w:val="003658FC"/>
    <w:rsid w:val="00365B16"/>
    <w:rsid w:val="003851BE"/>
    <w:rsid w:val="00390C00"/>
    <w:rsid w:val="00390ECB"/>
    <w:rsid w:val="00394677"/>
    <w:rsid w:val="003C1188"/>
    <w:rsid w:val="003C6119"/>
    <w:rsid w:val="003D1B3C"/>
    <w:rsid w:val="003D50EC"/>
    <w:rsid w:val="003E7D57"/>
    <w:rsid w:val="003F7EA4"/>
    <w:rsid w:val="004014E9"/>
    <w:rsid w:val="00402F1F"/>
    <w:rsid w:val="00415A2E"/>
    <w:rsid w:val="0041664F"/>
    <w:rsid w:val="00422BC7"/>
    <w:rsid w:val="00425855"/>
    <w:rsid w:val="00434920"/>
    <w:rsid w:val="0043596E"/>
    <w:rsid w:val="00437A8B"/>
    <w:rsid w:val="0045210F"/>
    <w:rsid w:val="00461E85"/>
    <w:rsid w:val="00470100"/>
    <w:rsid w:val="004745A2"/>
    <w:rsid w:val="004825A3"/>
    <w:rsid w:val="00490014"/>
    <w:rsid w:val="00496452"/>
    <w:rsid w:val="004A34BE"/>
    <w:rsid w:val="004A7738"/>
    <w:rsid w:val="004B059B"/>
    <w:rsid w:val="004D1F64"/>
    <w:rsid w:val="004D460D"/>
    <w:rsid w:val="004E587B"/>
    <w:rsid w:val="004F2A1A"/>
    <w:rsid w:val="004F546F"/>
    <w:rsid w:val="004F56A1"/>
    <w:rsid w:val="004F5999"/>
    <w:rsid w:val="00501A43"/>
    <w:rsid w:val="005027E9"/>
    <w:rsid w:val="005029B8"/>
    <w:rsid w:val="00513C9D"/>
    <w:rsid w:val="00523BF1"/>
    <w:rsid w:val="00525279"/>
    <w:rsid w:val="005257D5"/>
    <w:rsid w:val="005339AB"/>
    <w:rsid w:val="00542545"/>
    <w:rsid w:val="00542800"/>
    <w:rsid w:val="00547D21"/>
    <w:rsid w:val="00554C9D"/>
    <w:rsid w:val="005611BA"/>
    <w:rsid w:val="00563F19"/>
    <w:rsid w:val="00565622"/>
    <w:rsid w:val="00576134"/>
    <w:rsid w:val="00576706"/>
    <w:rsid w:val="00581C79"/>
    <w:rsid w:val="00585EA0"/>
    <w:rsid w:val="00590FCA"/>
    <w:rsid w:val="005A3FE6"/>
    <w:rsid w:val="005A4D5E"/>
    <w:rsid w:val="005B4F56"/>
    <w:rsid w:val="005C12F7"/>
    <w:rsid w:val="005C3500"/>
    <w:rsid w:val="005D0D95"/>
    <w:rsid w:val="005D2E10"/>
    <w:rsid w:val="005D764E"/>
    <w:rsid w:val="005E6462"/>
    <w:rsid w:val="005E7EF8"/>
    <w:rsid w:val="006123B9"/>
    <w:rsid w:val="00620068"/>
    <w:rsid w:val="006200B8"/>
    <w:rsid w:val="00621F6C"/>
    <w:rsid w:val="0063178E"/>
    <w:rsid w:val="006408F9"/>
    <w:rsid w:val="0064200D"/>
    <w:rsid w:val="006511E3"/>
    <w:rsid w:val="006540A7"/>
    <w:rsid w:val="00662CC2"/>
    <w:rsid w:val="0066559B"/>
    <w:rsid w:val="00670C83"/>
    <w:rsid w:val="00675E9B"/>
    <w:rsid w:val="0067671F"/>
    <w:rsid w:val="00676E08"/>
    <w:rsid w:val="00680FB8"/>
    <w:rsid w:val="00681F01"/>
    <w:rsid w:val="00685A0C"/>
    <w:rsid w:val="006927DD"/>
    <w:rsid w:val="006A1BA0"/>
    <w:rsid w:val="006A4222"/>
    <w:rsid w:val="006B2019"/>
    <w:rsid w:val="006B4873"/>
    <w:rsid w:val="006C1DC5"/>
    <w:rsid w:val="006C6682"/>
    <w:rsid w:val="006D6636"/>
    <w:rsid w:val="006E3058"/>
    <w:rsid w:val="006E3B75"/>
    <w:rsid w:val="006F0795"/>
    <w:rsid w:val="006F1D14"/>
    <w:rsid w:val="006F2830"/>
    <w:rsid w:val="006F295D"/>
    <w:rsid w:val="006F4EB0"/>
    <w:rsid w:val="006F5A96"/>
    <w:rsid w:val="00700E38"/>
    <w:rsid w:val="00705FD2"/>
    <w:rsid w:val="00707B27"/>
    <w:rsid w:val="00710419"/>
    <w:rsid w:val="00716126"/>
    <w:rsid w:val="00717125"/>
    <w:rsid w:val="00730A11"/>
    <w:rsid w:val="00751ED4"/>
    <w:rsid w:val="007707B3"/>
    <w:rsid w:val="0077340B"/>
    <w:rsid w:val="00773495"/>
    <w:rsid w:val="0078520B"/>
    <w:rsid w:val="0079005F"/>
    <w:rsid w:val="007918BD"/>
    <w:rsid w:val="007924B0"/>
    <w:rsid w:val="00793184"/>
    <w:rsid w:val="007A4375"/>
    <w:rsid w:val="007B22EA"/>
    <w:rsid w:val="007B3005"/>
    <w:rsid w:val="007B4904"/>
    <w:rsid w:val="007B6F68"/>
    <w:rsid w:val="007C208A"/>
    <w:rsid w:val="007C75ED"/>
    <w:rsid w:val="007D66D3"/>
    <w:rsid w:val="007D6E58"/>
    <w:rsid w:val="007E08BD"/>
    <w:rsid w:val="007F2B01"/>
    <w:rsid w:val="008103BB"/>
    <w:rsid w:val="00814645"/>
    <w:rsid w:val="008231D2"/>
    <w:rsid w:val="008232AE"/>
    <w:rsid w:val="008248FC"/>
    <w:rsid w:val="0083020E"/>
    <w:rsid w:val="00834B23"/>
    <w:rsid w:val="008351E2"/>
    <w:rsid w:val="00842E9F"/>
    <w:rsid w:val="00843877"/>
    <w:rsid w:val="0085292A"/>
    <w:rsid w:val="008553EF"/>
    <w:rsid w:val="0087452E"/>
    <w:rsid w:val="008778AF"/>
    <w:rsid w:val="00881A24"/>
    <w:rsid w:val="008826AD"/>
    <w:rsid w:val="00893537"/>
    <w:rsid w:val="008A76B6"/>
    <w:rsid w:val="008B0F23"/>
    <w:rsid w:val="008D3277"/>
    <w:rsid w:val="008D3BD1"/>
    <w:rsid w:val="008E3FDC"/>
    <w:rsid w:val="008E7235"/>
    <w:rsid w:val="0090653B"/>
    <w:rsid w:val="00907492"/>
    <w:rsid w:val="0091517C"/>
    <w:rsid w:val="00916C88"/>
    <w:rsid w:val="009176E4"/>
    <w:rsid w:val="009205D7"/>
    <w:rsid w:val="00924D52"/>
    <w:rsid w:val="0092566C"/>
    <w:rsid w:val="00925B29"/>
    <w:rsid w:val="009335EF"/>
    <w:rsid w:val="00935249"/>
    <w:rsid w:val="00937CB4"/>
    <w:rsid w:val="009464D6"/>
    <w:rsid w:val="00951BC5"/>
    <w:rsid w:val="00952725"/>
    <w:rsid w:val="00954E0B"/>
    <w:rsid w:val="00961361"/>
    <w:rsid w:val="00963EB9"/>
    <w:rsid w:val="009840A3"/>
    <w:rsid w:val="0098674F"/>
    <w:rsid w:val="00996BA3"/>
    <w:rsid w:val="009B0121"/>
    <w:rsid w:val="009D03A1"/>
    <w:rsid w:val="009D5CA4"/>
    <w:rsid w:val="009E38AF"/>
    <w:rsid w:val="009F556F"/>
    <w:rsid w:val="009F708B"/>
    <w:rsid w:val="00A04503"/>
    <w:rsid w:val="00A17D00"/>
    <w:rsid w:val="00A33B0C"/>
    <w:rsid w:val="00A3401C"/>
    <w:rsid w:val="00A352FB"/>
    <w:rsid w:val="00A36F2C"/>
    <w:rsid w:val="00A36F9F"/>
    <w:rsid w:val="00A5187D"/>
    <w:rsid w:val="00A578FD"/>
    <w:rsid w:val="00A74518"/>
    <w:rsid w:val="00A918D3"/>
    <w:rsid w:val="00A96317"/>
    <w:rsid w:val="00AA3660"/>
    <w:rsid w:val="00AB0476"/>
    <w:rsid w:val="00AB1683"/>
    <w:rsid w:val="00AB24F9"/>
    <w:rsid w:val="00AB515F"/>
    <w:rsid w:val="00AC49BA"/>
    <w:rsid w:val="00AD3C53"/>
    <w:rsid w:val="00AD6477"/>
    <w:rsid w:val="00AE7B0E"/>
    <w:rsid w:val="00AF30DC"/>
    <w:rsid w:val="00B11C69"/>
    <w:rsid w:val="00B1415E"/>
    <w:rsid w:val="00B1576A"/>
    <w:rsid w:val="00B15A68"/>
    <w:rsid w:val="00B16687"/>
    <w:rsid w:val="00B23EC1"/>
    <w:rsid w:val="00B43471"/>
    <w:rsid w:val="00B469F8"/>
    <w:rsid w:val="00B50C99"/>
    <w:rsid w:val="00B62887"/>
    <w:rsid w:val="00B73EBC"/>
    <w:rsid w:val="00B7625C"/>
    <w:rsid w:val="00B76998"/>
    <w:rsid w:val="00B80A59"/>
    <w:rsid w:val="00B83DFA"/>
    <w:rsid w:val="00B86976"/>
    <w:rsid w:val="00B873A1"/>
    <w:rsid w:val="00B90604"/>
    <w:rsid w:val="00B9518D"/>
    <w:rsid w:val="00BA0525"/>
    <w:rsid w:val="00BA3898"/>
    <w:rsid w:val="00BA689E"/>
    <w:rsid w:val="00BB76D3"/>
    <w:rsid w:val="00BC1F38"/>
    <w:rsid w:val="00BC30ED"/>
    <w:rsid w:val="00BC3B91"/>
    <w:rsid w:val="00BC4AE2"/>
    <w:rsid w:val="00BC7ABD"/>
    <w:rsid w:val="00BD5CED"/>
    <w:rsid w:val="00BF17E2"/>
    <w:rsid w:val="00BF1C98"/>
    <w:rsid w:val="00BF3C24"/>
    <w:rsid w:val="00C07683"/>
    <w:rsid w:val="00C118FA"/>
    <w:rsid w:val="00C157C6"/>
    <w:rsid w:val="00C30C79"/>
    <w:rsid w:val="00C321DB"/>
    <w:rsid w:val="00C44DC5"/>
    <w:rsid w:val="00C45F5B"/>
    <w:rsid w:val="00C509F5"/>
    <w:rsid w:val="00C510DC"/>
    <w:rsid w:val="00C547B3"/>
    <w:rsid w:val="00C57386"/>
    <w:rsid w:val="00C62BD7"/>
    <w:rsid w:val="00C63F1D"/>
    <w:rsid w:val="00C73CDA"/>
    <w:rsid w:val="00C76D1F"/>
    <w:rsid w:val="00C825AC"/>
    <w:rsid w:val="00C91709"/>
    <w:rsid w:val="00CA1FF1"/>
    <w:rsid w:val="00CB455D"/>
    <w:rsid w:val="00CC24A0"/>
    <w:rsid w:val="00CC2C10"/>
    <w:rsid w:val="00CD1AD1"/>
    <w:rsid w:val="00CD2E9F"/>
    <w:rsid w:val="00CD5780"/>
    <w:rsid w:val="00CD5971"/>
    <w:rsid w:val="00CD5E34"/>
    <w:rsid w:val="00CF1F2C"/>
    <w:rsid w:val="00D01E6E"/>
    <w:rsid w:val="00D040FC"/>
    <w:rsid w:val="00D10F9A"/>
    <w:rsid w:val="00D27E46"/>
    <w:rsid w:val="00D369E0"/>
    <w:rsid w:val="00D4139F"/>
    <w:rsid w:val="00D55C8D"/>
    <w:rsid w:val="00D606B7"/>
    <w:rsid w:val="00D921D9"/>
    <w:rsid w:val="00D939B6"/>
    <w:rsid w:val="00DA1EE5"/>
    <w:rsid w:val="00DA6F93"/>
    <w:rsid w:val="00DA7277"/>
    <w:rsid w:val="00DB2D44"/>
    <w:rsid w:val="00DC4C3E"/>
    <w:rsid w:val="00DC6829"/>
    <w:rsid w:val="00DC6928"/>
    <w:rsid w:val="00DD3926"/>
    <w:rsid w:val="00DD6656"/>
    <w:rsid w:val="00DE4EE9"/>
    <w:rsid w:val="00DF2EE9"/>
    <w:rsid w:val="00DF5536"/>
    <w:rsid w:val="00E02DD6"/>
    <w:rsid w:val="00E07311"/>
    <w:rsid w:val="00E10525"/>
    <w:rsid w:val="00E15E15"/>
    <w:rsid w:val="00E17348"/>
    <w:rsid w:val="00E210FE"/>
    <w:rsid w:val="00E23174"/>
    <w:rsid w:val="00E40DFE"/>
    <w:rsid w:val="00E47BB0"/>
    <w:rsid w:val="00E61AF5"/>
    <w:rsid w:val="00E62254"/>
    <w:rsid w:val="00E65FF5"/>
    <w:rsid w:val="00E66F1D"/>
    <w:rsid w:val="00E860B6"/>
    <w:rsid w:val="00E868D4"/>
    <w:rsid w:val="00E93207"/>
    <w:rsid w:val="00EA161E"/>
    <w:rsid w:val="00EA16DE"/>
    <w:rsid w:val="00EB69C0"/>
    <w:rsid w:val="00EC7A2D"/>
    <w:rsid w:val="00EE1D32"/>
    <w:rsid w:val="00EE2272"/>
    <w:rsid w:val="00EE54B5"/>
    <w:rsid w:val="00EF29EE"/>
    <w:rsid w:val="00F173AE"/>
    <w:rsid w:val="00F2467E"/>
    <w:rsid w:val="00F26834"/>
    <w:rsid w:val="00F33D87"/>
    <w:rsid w:val="00F4526F"/>
    <w:rsid w:val="00F4712A"/>
    <w:rsid w:val="00F506B1"/>
    <w:rsid w:val="00F526C8"/>
    <w:rsid w:val="00F60598"/>
    <w:rsid w:val="00F60C96"/>
    <w:rsid w:val="00F73B64"/>
    <w:rsid w:val="00F749CA"/>
    <w:rsid w:val="00F8272D"/>
    <w:rsid w:val="00F8400E"/>
    <w:rsid w:val="00F86F58"/>
    <w:rsid w:val="00F91716"/>
    <w:rsid w:val="00F92968"/>
    <w:rsid w:val="00F95210"/>
    <w:rsid w:val="00FA6FFD"/>
    <w:rsid w:val="00FB03CF"/>
    <w:rsid w:val="00FB3974"/>
    <w:rsid w:val="00FB3F38"/>
    <w:rsid w:val="00FB4322"/>
    <w:rsid w:val="00FC1744"/>
    <w:rsid w:val="00FC510D"/>
    <w:rsid w:val="00FC5A04"/>
    <w:rsid w:val="00FC7640"/>
    <w:rsid w:val="00FD4792"/>
    <w:rsid w:val="00FD4A3A"/>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8479-19E2-4C59-A34B-4006556B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22</cp:revision>
  <cp:lastPrinted>2020-09-25T07:25:00Z</cp:lastPrinted>
  <dcterms:created xsi:type="dcterms:W3CDTF">2020-08-14T09:46:00Z</dcterms:created>
  <dcterms:modified xsi:type="dcterms:W3CDTF">2020-09-25T07:25:00Z</dcterms:modified>
</cp:coreProperties>
</file>