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CBE9" w14:textId="6F18B583" w:rsidR="00FB5AEA" w:rsidRDefault="007A7015" w:rsidP="004A643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MIRIAM SAKUBANI </w:t>
      </w:r>
      <w:r w:rsidR="00904A95">
        <w:rPr>
          <w:rFonts w:ascii="Times New Roman" w:hAnsi="Times New Roman" w:cs="Times New Roman"/>
          <w:sz w:val="24"/>
          <w:szCs w:val="24"/>
        </w:rPr>
        <w:t xml:space="preserve"> </w:t>
      </w:r>
    </w:p>
    <w:p w14:paraId="75AB7817" w14:textId="72D82403"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E2B1160" w14:textId="1B45943B" w:rsidR="00FB5AEA" w:rsidRDefault="007A701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LAST CHIVANDIRE </w:t>
      </w:r>
    </w:p>
    <w:p w14:paraId="40984F80" w14:textId="5ED5583D" w:rsidR="00904A95" w:rsidRDefault="00904A9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906030A" w14:textId="6264B5B5" w:rsidR="004A6430" w:rsidRDefault="007A7015"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CHITUNGWIZA MUNICIPALITY </w:t>
      </w:r>
      <w:r w:rsidR="00515F76">
        <w:rPr>
          <w:rFonts w:ascii="Times New Roman" w:hAnsi="Times New Roman" w:cs="Times New Roman"/>
          <w:sz w:val="24"/>
          <w:szCs w:val="24"/>
        </w:rPr>
        <w:t xml:space="preserve"> </w:t>
      </w:r>
    </w:p>
    <w:p w14:paraId="5FD0A66E" w14:textId="77777777" w:rsidR="00904A95" w:rsidRDefault="00904A95" w:rsidP="00144F0E">
      <w:pPr>
        <w:spacing w:after="0" w:line="240" w:lineRule="auto"/>
        <w:jc w:val="both"/>
        <w:rPr>
          <w:rFonts w:ascii="Times New Roman" w:hAnsi="Times New Roman" w:cs="Times New Roman"/>
          <w:sz w:val="24"/>
          <w:szCs w:val="24"/>
        </w:rPr>
      </w:pPr>
    </w:p>
    <w:p w14:paraId="66F8CC14" w14:textId="77777777" w:rsidR="00144F0E" w:rsidRDefault="00144F0E" w:rsidP="00144F0E">
      <w:pPr>
        <w:spacing w:after="0" w:line="240" w:lineRule="auto"/>
        <w:jc w:val="both"/>
        <w:rPr>
          <w:rFonts w:ascii="Times New Roman" w:hAnsi="Times New Roman" w:cs="Times New Roman"/>
          <w:sz w:val="24"/>
          <w:szCs w:val="24"/>
        </w:rPr>
      </w:pPr>
    </w:p>
    <w:p w14:paraId="65467600" w14:textId="77777777"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B29CDF1" w14:textId="534C0753" w:rsidR="00FB5AEA" w:rsidRPr="000B6762" w:rsidRDefault="00144F0E" w:rsidP="004A6430">
      <w:pPr>
        <w:spacing w:after="0" w:line="240" w:lineRule="auto"/>
        <w:jc w:val="both"/>
        <w:rPr>
          <w:rFonts w:ascii="Times New Roman" w:hAnsi="Times New Roman" w:cs="Times New Roman"/>
          <w:b/>
          <w:bCs/>
          <w:sz w:val="24"/>
          <w:szCs w:val="24"/>
        </w:rPr>
      </w:pPr>
      <w:r w:rsidRPr="000B6762">
        <w:rPr>
          <w:rFonts w:ascii="Times New Roman" w:hAnsi="Times New Roman" w:cs="Times New Roman"/>
          <w:b/>
          <w:bCs/>
          <w:sz w:val="24"/>
          <w:szCs w:val="24"/>
        </w:rPr>
        <w:t>MUSITHU &amp;</w:t>
      </w:r>
      <w:r w:rsidR="00904A95" w:rsidRPr="000B6762">
        <w:rPr>
          <w:rFonts w:ascii="Times New Roman" w:hAnsi="Times New Roman" w:cs="Times New Roman"/>
          <w:b/>
          <w:bCs/>
          <w:sz w:val="24"/>
          <w:szCs w:val="24"/>
        </w:rPr>
        <w:t xml:space="preserve"> </w:t>
      </w:r>
      <w:r w:rsidR="00FB5AEA" w:rsidRPr="000B6762">
        <w:rPr>
          <w:rFonts w:ascii="Times New Roman" w:hAnsi="Times New Roman" w:cs="Times New Roman"/>
          <w:b/>
          <w:bCs/>
          <w:sz w:val="24"/>
          <w:szCs w:val="24"/>
        </w:rPr>
        <w:t>MU</w:t>
      </w:r>
      <w:r w:rsidR="00C55243" w:rsidRPr="000B6762">
        <w:rPr>
          <w:rFonts w:ascii="Times New Roman" w:hAnsi="Times New Roman" w:cs="Times New Roman"/>
          <w:b/>
          <w:bCs/>
          <w:sz w:val="24"/>
          <w:szCs w:val="24"/>
        </w:rPr>
        <w:t xml:space="preserve">CHAWA </w:t>
      </w:r>
      <w:r w:rsidR="00FB5AEA" w:rsidRPr="000B6762">
        <w:rPr>
          <w:rFonts w:ascii="Times New Roman" w:hAnsi="Times New Roman" w:cs="Times New Roman"/>
          <w:b/>
          <w:bCs/>
          <w:sz w:val="24"/>
          <w:szCs w:val="24"/>
        </w:rPr>
        <w:t>J</w:t>
      </w:r>
      <w:r w:rsidRPr="000B6762">
        <w:rPr>
          <w:rFonts w:ascii="Times New Roman" w:hAnsi="Times New Roman" w:cs="Times New Roman"/>
          <w:b/>
          <w:bCs/>
          <w:sz w:val="24"/>
          <w:szCs w:val="24"/>
        </w:rPr>
        <w:t>J</w:t>
      </w:r>
    </w:p>
    <w:p w14:paraId="6DCE7EA0" w14:textId="7ABB7448"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24697">
        <w:rPr>
          <w:rFonts w:ascii="Times New Roman" w:hAnsi="Times New Roman" w:cs="Times New Roman"/>
          <w:sz w:val="24"/>
          <w:szCs w:val="24"/>
        </w:rPr>
        <w:t>,</w:t>
      </w:r>
      <w:r w:rsidR="00E47BDA">
        <w:rPr>
          <w:rFonts w:ascii="Times New Roman" w:hAnsi="Times New Roman" w:cs="Times New Roman"/>
          <w:sz w:val="24"/>
          <w:szCs w:val="24"/>
        </w:rPr>
        <w:t xml:space="preserve"> </w:t>
      </w:r>
      <w:r w:rsidR="00C55243">
        <w:rPr>
          <w:rFonts w:ascii="Times New Roman" w:hAnsi="Times New Roman" w:cs="Times New Roman"/>
          <w:sz w:val="24"/>
          <w:szCs w:val="24"/>
        </w:rPr>
        <w:t>4 D</w:t>
      </w:r>
      <w:r w:rsidR="007A7015">
        <w:rPr>
          <w:rFonts w:ascii="Times New Roman" w:hAnsi="Times New Roman" w:cs="Times New Roman"/>
          <w:sz w:val="24"/>
          <w:szCs w:val="24"/>
        </w:rPr>
        <w:t xml:space="preserve">ecember </w:t>
      </w:r>
      <w:r w:rsidR="00C90D39">
        <w:rPr>
          <w:rFonts w:ascii="Times New Roman" w:hAnsi="Times New Roman" w:cs="Times New Roman"/>
          <w:sz w:val="24"/>
          <w:szCs w:val="24"/>
        </w:rPr>
        <w:t>2023</w:t>
      </w:r>
      <w:r w:rsidR="00E47BDA" w:rsidRPr="00904A95">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w:t>
      </w:r>
      <w:r w:rsidR="004776D2">
        <w:rPr>
          <w:rFonts w:ascii="Times New Roman" w:hAnsi="Times New Roman" w:cs="Times New Roman"/>
          <w:sz w:val="24"/>
          <w:szCs w:val="24"/>
        </w:rPr>
        <w:t xml:space="preserve">20 </w:t>
      </w:r>
      <w:r w:rsidR="00904A95">
        <w:rPr>
          <w:rFonts w:ascii="Times New Roman" w:hAnsi="Times New Roman" w:cs="Times New Roman"/>
          <w:sz w:val="24"/>
          <w:szCs w:val="24"/>
        </w:rPr>
        <w:t>September</w:t>
      </w:r>
      <w:r>
        <w:rPr>
          <w:rFonts w:ascii="Times New Roman" w:hAnsi="Times New Roman" w:cs="Times New Roman"/>
          <w:sz w:val="24"/>
          <w:szCs w:val="24"/>
        </w:rPr>
        <w:t xml:space="preserve"> 202</w:t>
      </w:r>
      <w:r w:rsidR="00E47BDA">
        <w:rPr>
          <w:rFonts w:ascii="Times New Roman" w:hAnsi="Times New Roman" w:cs="Times New Roman"/>
          <w:sz w:val="24"/>
          <w:szCs w:val="24"/>
        </w:rPr>
        <w:t>4</w:t>
      </w:r>
    </w:p>
    <w:p w14:paraId="58833F87" w14:textId="77777777" w:rsidR="004A6430" w:rsidRDefault="004A6430" w:rsidP="004A6430">
      <w:pPr>
        <w:spacing w:after="0" w:line="240" w:lineRule="auto"/>
        <w:jc w:val="both"/>
        <w:rPr>
          <w:rFonts w:ascii="Times New Roman" w:hAnsi="Times New Roman" w:cs="Times New Roman"/>
          <w:sz w:val="24"/>
          <w:szCs w:val="24"/>
        </w:rPr>
      </w:pPr>
    </w:p>
    <w:p w14:paraId="4701F085" w14:textId="77777777" w:rsidR="004A6430" w:rsidRDefault="004A6430" w:rsidP="004A6430">
      <w:pPr>
        <w:spacing w:after="0" w:line="240" w:lineRule="auto"/>
        <w:jc w:val="both"/>
        <w:rPr>
          <w:rFonts w:ascii="Times New Roman" w:hAnsi="Times New Roman" w:cs="Times New Roman"/>
          <w:sz w:val="24"/>
          <w:szCs w:val="24"/>
        </w:rPr>
      </w:pPr>
    </w:p>
    <w:p w14:paraId="25DCA56E" w14:textId="5CE901E9" w:rsidR="00FB5AEA" w:rsidRDefault="00904A95" w:rsidP="00144F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Civil Appeal </w:t>
      </w:r>
      <w:r w:rsidR="00275458">
        <w:rPr>
          <w:rFonts w:ascii="Times New Roman" w:hAnsi="Times New Roman" w:cs="Times New Roman"/>
          <w:b/>
          <w:bCs/>
          <w:sz w:val="24"/>
          <w:szCs w:val="24"/>
        </w:rPr>
        <w:t xml:space="preserve"> </w:t>
      </w:r>
    </w:p>
    <w:p w14:paraId="570DE103" w14:textId="77777777" w:rsidR="00144F0E" w:rsidRDefault="00144F0E" w:rsidP="00144F0E">
      <w:pPr>
        <w:spacing w:after="0" w:line="240" w:lineRule="auto"/>
        <w:jc w:val="both"/>
        <w:rPr>
          <w:rFonts w:ascii="Times New Roman" w:hAnsi="Times New Roman" w:cs="Times New Roman"/>
          <w:b/>
          <w:bCs/>
          <w:sz w:val="24"/>
          <w:szCs w:val="24"/>
        </w:rPr>
      </w:pPr>
    </w:p>
    <w:p w14:paraId="61F92DFE" w14:textId="77777777" w:rsidR="00144F0E" w:rsidRPr="0073341D" w:rsidRDefault="00144F0E" w:rsidP="00144F0E">
      <w:pPr>
        <w:spacing w:after="0" w:line="240" w:lineRule="auto"/>
        <w:jc w:val="both"/>
        <w:rPr>
          <w:rFonts w:ascii="Times New Roman" w:hAnsi="Times New Roman" w:cs="Times New Roman"/>
          <w:b/>
          <w:bCs/>
          <w:sz w:val="24"/>
          <w:szCs w:val="24"/>
        </w:rPr>
      </w:pPr>
    </w:p>
    <w:p w14:paraId="1CC3369E" w14:textId="74C5DCC4" w:rsidR="00FB5AEA" w:rsidRPr="00C55243" w:rsidRDefault="00C55243" w:rsidP="00C55243">
      <w:pPr>
        <w:spacing w:after="0" w:line="240" w:lineRule="auto"/>
        <w:jc w:val="both"/>
        <w:rPr>
          <w:rFonts w:ascii="Times New Roman" w:hAnsi="Times New Roman" w:cs="Times New Roman"/>
          <w:sz w:val="24"/>
          <w:szCs w:val="24"/>
        </w:rPr>
      </w:pPr>
      <w:r w:rsidRPr="00C55243">
        <w:rPr>
          <w:rFonts w:ascii="Times New Roman" w:hAnsi="Times New Roman" w:cs="Times New Roman"/>
          <w:sz w:val="24"/>
          <w:szCs w:val="24"/>
        </w:rPr>
        <w:t>Mr</w:t>
      </w:r>
      <w:r w:rsidRPr="00C55243">
        <w:rPr>
          <w:rFonts w:ascii="Times New Roman" w:hAnsi="Times New Roman" w:cs="Times New Roman"/>
          <w:i/>
          <w:iCs/>
          <w:sz w:val="24"/>
          <w:szCs w:val="24"/>
        </w:rPr>
        <w:t xml:space="preserve"> Makuvatsine</w:t>
      </w:r>
      <w:r w:rsidR="002A4F26" w:rsidRPr="00C55243">
        <w:rPr>
          <w:rFonts w:ascii="Times New Roman" w:hAnsi="Times New Roman" w:cs="Times New Roman"/>
          <w:sz w:val="24"/>
          <w:szCs w:val="24"/>
        </w:rPr>
        <w:t xml:space="preserve">, </w:t>
      </w:r>
      <w:r w:rsidR="00FB5AEA" w:rsidRPr="00C55243">
        <w:rPr>
          <w:rFonts w:ascii="Times New Roman" w:hAnsi="Times New Roman" w:cs="Times New Roman"/>
          <w:sz w:val="24"/>
          <w:szCs w:val="24"/>
        </w:rPr>
        <w:t>for the app</w:t>
      </w:r>
      <w:r w:rsidRPr="00C55243">
        <w:rPr>
          <w:rFonts w:ascii="Times New Roman" w:hAnsi="Times New Roman" w:cs="Times New Roman"/>
          <w:sz w:val="24"/>
          <w:szCs w:val="24"/>
        </w:rPr>
        <w:t xml:space="preserve">ellant </w:t>
      </w:r>
    </w:p>
    <w:p w14:paraId="08131415" w14:textId="7244CA84" w:rsidR="00FB5AEA" w:rsidRPr="00C55243" w:rsidRDefault="00C55243" w:rsidP="004A6430">
      <w:pPr>
        <w:spacing w:after="0" w:line="240" w:lineRule="auto"/>
        <w:jc w:val="both"/>
        <w:rPr>
          <w:rFonts w:ascii="Times New Roman" w:hAnsi="Times New Roman" w:cs="Times New Roman"/>
          <w:sz w:val="24"/>
          <w:szCs w:val="24"/>
        </w:rPr>
      </w:pPr>
      <w:r w:rsidRPr="00C55243">
        <w:rPr>
          <w:rFonts w:ascii="Times New Roman" w:hAnsi="Times New Roman" w:cs="Times New Roman"/>
          <w:sz w:val="24"/>
          <w:szCs w:val="24"/>
        </w:rPr>
        <w:t xml:space="preserve">Mr </w:t>
      </w:r>
      <w:r w:rsidRPr="00C55243">
        <w:rPr>
          <w:rFonts w:ascii="Times New Roman" w:hAnsi="Times New Roman" w:cs="Times New Roman"/>
          <w:i/>
          <w:iCs/>
          <w:sz w:val="24"/>
          <w:szCs w:val="24"/>
        </w:rPr>
        <w:t>B.E Mufadza</w:t>
      </w:r>
      <w:r w:rsidRPr="00C55243">
        <w:rPr>
          <w:rFonts w:ascii="Times New Roman" w:hAnsi="Times New Roman" w:cs="Times New Roman"/>
          <w:sz w:val="24"/>
          <w:szCs w:val="24"/>
        </w:rPr>
        <w:t xml:space="preserve"> for the first respondent</w:t>
      </w:r>
    </w:p>
    <w:p w14:paraId="5D126323" w14:textId="77777777" w:rsidR="004A6430" w:rsidRPr="00C55243" w:rsidRDefault="004A6430" w:rsidP="004A6430">
      <w:pPr>
        <w:spacing w:after="0" w:line="240" w:lineRule="auto"/>
        <w:jc w:val="both"/>
        <w:rPr>
          <w:rFonts w:ascii="Times New Roman" w:hAnsi="Times New Roman" w:cs="Times New Roman"/>
          <w:sz w:val="24"/>
          <w:szCs w:val="24"/>
        </w:rPr>
      </w:pPr>
    </w:p>
    <w:p w14:paraId="288895AF" w14:textId="77777777" w:rsidR="004A6430" w:rsidRDefault="004A6430" w:rsidP="004A6430">
      <w:pPr>
        <w:spacing w:after="0" w:line="240" w:lineRule="auto"/>
        <w:jc w:val="both"/>
        <w:rPr>
          <w:rFonts w:ascii="Times New Roman" w:hAnsi="Times New Roman" w:cs="Times New Roman"/>
          <w:sz w:val="24"/>
          <w:szCs w:val="24"/>
        </w:rPr>
      </w:pPr>
    </w:p>
    <w:p w14:paraId="21E561D9" w14:textId="3248BE6B" w:rsidR="00FB5AEA" w:rsidRDefault="00FB5AEA" w:rsidP="001B5F6E">
      <w:pPr>
        <w:spacing w:after="0" w:line="360" w:lineRule="auto"/>
        <w:ind w:firstLine="720"/>
        <w:jc w:val="both"/>
        <w:rPr>
          <w:rFonts w:ascii="Times New Roman" w:hAnsi="Times New Roman" w:cs="Times New Roman"/>
        </w:rPr>
      </w:pPr>
      <w:r w:rsidRPr="00144F0E">
        <w:rPr>
          <w:rFonts w:ascii="Times New Roman" w:hAnsi="Times New Roman" w:cs="Times New Roman"/>
          <w:sz w:val="24"/>
          <w:szCs w:val="24"/>
        </w:rPr>
        <w:t>MUSITHU J</w:t>
      </w:r>
      <w:r>
        <w:rPr>
          <w:rFonts w:ascii="Times New Roman" w:hAnsi="Times New Roman" w:cs="Times New Roman"/>
          <w:sz w:val="24"/>
          <w:szCs w:val="24"/>
        </w:rPr>
        <w:t>:</w:t>
      </w:r>
      <w:r w:rsidR="004A6430">
        <w:rPr>
          <w:rFonts w:ascii="Times New Roman" w:hAnsi="Times New Roman" w:cs="Times New Roman"/>
          <w:sz w:val="24"/>
          <w:szCs w:val="24"/>
        </w:rPr>
        <w:t xml:space="preserve"> </w:t>
      </w:r>
      <w:r w:rsidR="002A4F26">
        <w:rPr>
          <w:rFonts w:ascii="Times New Roman" w:hAnsi="Times New Roman" w:cs="Times New Roman"/>
          <w:sz w:val="24"/>
          <w:szCs w:val="24"/>
        </w:rPr>
        <w:t xml:space="preserve">   </w:t>
      </w:r>
      <w:bookmarkStart w:id="1" w:name="_Hlk156374090"/>
      <w:r w:rsidR="001B5F6E">
        <w:rPr>
          <w:rFonts w:ascii="Times New Roman" w:hAnsi="Times New Roman" w:cs="Times New Roman"/>
          <w:sz w:val="24"/>
          <w:szCs w:val="24"/>
        </w:rPr>
        <w:t>This is an appeal against the whole judgment of the Magistrates Court handed down</w:t>
      </w:r>
      <w:r w:rsidR="00827FA2">
        <w:rPr>
          <w:rFonts w:ascii="Times New Roman" w:hAnsi="Times New Roman" w:cs="Times New Roman"/>
          <w:sz w:val="24"/>
          <w:szCs w:val="24"/>
        </w:rPr>
        <w:t xml:space="preserve"> at the Chitungwiza Magistrates </w:t>
      </w:r>
      <w:r w:rsidR="00401B28">
        <w:rPr>
          <w:rFonts w:ascii="Times New Roman" w:hAnsi="Times New Roman" w:cs="Times New Roman"/>
          <w:sz w:val="24"/>
          <w:szCs w:val="24"/>
        </w:rPr>
        <w:t>Court on 3 March 2023.</w:t>
      </w:r>
      <w:r w:rsidR="001B5F6E">
        <w:rPr>
          <w:rFonts w:ascii="Times New Roman" w:hAnsi="Times New Roman" w:cs="Times New Roman"/>
          <w:sz w:val="24"/>
          <w:szCs w:val="24"/>
        </w:rPr>
        <w:t xml:space="preserve"> </w:t>
      </w:r>
    </w:p>
    <w:p w14:paraId="755BF2D6" w14:textId="388485C4" w:rsidR="005D65BA" w:rsidRPr="000B6762" w:rsidRDefault="00515F76" w:rsidP="005D65BA">
      <w:pPr>
        <w:tabs>
          <w:tab w:val="left" w:pos="993"/>
        </w:tabs>
        <w:spacing w:line="240" w:lineRule="auto"/>
        <w:jc w:val="both"/>
        <w:rPr>
          <w:rFonts w:ascii="Times New Roman" w:hAnsi="Times New Roman" w:cs="Times New Roman"/>
          <w:b/>
          <w:bCs/>
          <w:sz w:val="24"/>
          <w:szCs w:val="24"/>
          <w:u w:val="single"/>
        </w:rPr>
      </w:pPr>
      <w:r w:rsidRPr="000B6762">
        <w:rPr>
          <w:rFonts w:ascii="Times New Roman" w:hAnsi="Times New Roman" w:cs="Times New Roman"/>
          <w:b/>
          <w:bCs/>
          <w:sz w:val="24"/>
          <w:szCs w:val="24"/>
          <w:u w:val="single"/>
        </w:rPr>
        <w:t>The Factual Background</w:t>
      </w:r>
      <w:r w:rsidR="005D65BA" w:rsidRPr="000B6762">
        <w:rPr>
          <w:rFonts w:ascii="Times New Roman" w:hAnsi="Times New Roman" w:cs="Times New Roman"/>
          <w:b/>
          <w:bCs/>
          <w:sz w:val="24"/>
          <w:szCs w:val="24"/>
          <w:u w:val="single"/>
        </w:rPr>
        <w:t xml:space="preserve"> </w:t>
      </w:r>
    </w:p>
    <w:p w14:paraId="625B53CB" w14:textId="084AF5A1" w:rsidR="00401B28" w:rsidRDefault="006F5972"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5F76" w:rsidRPr="00515F76">
        <w:rPr>
          <w:rFonts w:ascii="Times New Roman" w:hAnsi="Times New Roman" w:cs="Times New Roman"/>
          <w:sz w:val="24"/>
          <w:szCs w:val="24"/>
        </w:rPr>
        <w:t>On</w:t>
      </w:r>
      <w:r w:rsidR="00401B28">
        <w:rPr>
          <w:rFonts w:ascii="Times New Roman" w:hAnsi="Times New Roman" w:cs="Times New Roman"/>
          <w:sz w:val="24"/>
          <w:szCs w:val="24"/>
        </w:rPr>
        <w:t xml:space="preserve"> 6 December 2021, the first respondent as the plaintiff in the court </w:t>
      </w:r>
      <w:r w:rsidR="00401B28" w:rsidRPr="00401B28">
        <w:rPr>
          <w:rFonts w:ascii="Times New Roman" w:hAnsi="Times New Roman" w:cs="Times New Roman"/>
          <w:i/>
          <w:iCs/>
          <w:sz w:val="24"/>
          <w:szCs w:val="24"/>
        </w:rPr>
        <w:t>a quo</w:t>
      </w:r>
      <w:r w:rsidR="00401B28">
        <w:rPr>
          <w:rFonts w:ascii="Times New Roman" w:hAnsi="Times New Roman" w:cs="Times New Roman"/>
          <w:sz w:val="24"/>
          <w:szCs w:val="24"/>
        </w:rPr>
        <w:t xml:space="preserve">, instituted a summons claim against the appellant herein as the first defendant. The second defendant was the second respondent herein. The first respondent sought the following relief in the court </w:t>
      </w:r>
      <w:r w:rsidR="00401B28" w:rsidRPr="00401B28">
        <w:rPr>
          <w:rFonts w:ascii="Times New Roman" w:hAnsi="Times New Roman" w:cs="Times New Roman"/>
          <w:i/>
          <w:iCs/>
          <w:sz w:val="24"/>
          <w:szCs w:val="24"/>
        </w:rPr>
        <w:t>a quo</w:t>
      </w:r>
      <w:r w:rsidR="00401B28">
        <w:rPr>
          <w:rFonts w:ascii="Times New Roman" w:hAnsi="Times New Roman" w:cs="Times New Roman"/>
          <w:sz w:val="24"/>
          <w:szCs w:val="24"/>
        </w:rPr>
        <w:t>:</w:t>
      </w:r>
    </w:p>
    <w:p w14:paraId="12388992" w14:textId="0B441992" w:rsidR="00401B28" w:rsidRPr="000A0988" w:rsidRDefault="00401B28" w:rsidP="000A0988">
      <w:pPr>
        <w:tabs>
          <w:tab w:val="left" w:pos="993"/>
        </w:tabs>
        <w:spacing w:after="0" w:line="240" w:lineRule="auto"/>
        <w:jc w:val="both"/>
        <w:rPr>
          <w:rFonts w:ascii="Times New Roman" w:hAnsi="Times New Roman" w:cs="Times New Roman"/>
        </w:rPr>
      </w:pPr>
      <w:r>
        <w:rPr>
          <w:rFonts w:ascii="Times New Roman" w:hAnsi="Times New Roman" w:cs="Times New Roman"/>
          <w:sz w:val="24"/>
          <w:szCs w:val="24"/>
        </w:rPr>
        <w:tab/>
      </w:r>
      <w:r w:rsidRPr="000A0988">
        <w:rPr>
          <w:rFonts w:ascii="Times New Roman" w:hAnsi="Times New Roman" w:cs="Times New Roman"/>
        </w:rPr>
        <w:t>“WHEREFORE plaintiff prays for judgment as follows:</w:t>
      </w:r>
    </w:p>
    <w:p w14:paraId="5E3622E4" w14:textId="7EEF0E6E" w:rsidR="00401B28" w:rsidRPr="000A0988" w:rsidRDefault="00401B2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An order compelling the 1</w:t>
      </w:r>
      <w:r w:rsidRPr="000A0988">
        <w:rPr>
          <w:rFonts w:ascii="Times New Roman" w:hAnsi="Times New Roman" w:cs="Times New Roman"/>
          <w:vertAlign w:val="superscript"/>
        </w:rPr>
        <w:t>st</w:t>
      </w:r>
      <w:r w:rsidRPr="000A0988">
        <w:rPr>
          <w:rFonts w:ascii="Times New Roman" w:hAnsi="Times New Roman" w:cs="Times New Roman"/>
        </w:rPr>
        <w:t xml:space="preserve"> Defendant to forthwith sign all the papers necessary for cession to pass in favour of the Plaintiff regarding stand 34819 Unit “G”, Seke, Chitungwiza failing which the messenger of court shall do so in her place and stead.</w:t>
      </w:r>
    </w:p>
    <w:p w14:paraId="6F2D7BEF" w14:textId="5565BF90" w:rsidR="00401B28" w:rsidRPr="000A0988" w:rsidRDefault="00401B2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An order that the 2</w:t>
      </w:r>
      <w:r w:rsidRPr="000A0988">
        <w:rPr>
          <w:rFonts w:ascii="Times New Roman" w:hAnsi="Times New Roman" w:cs="Times New Roman"/>
          <w:vertAlign w:val="superscript"/>
        </w:rPr>
        <w:t>nd</w:t>
      </w:r>
      <w:r w:rsidRPr="000A0988">
        <w:rPr>
          <w:rFonts w:ascii="Times New Roman" w:hAnsi="Times New Roman" w:cs="Times New Roman"/>
        </w:rPr>
        <w:t xml:space="preserve"> Defendant shall facilitate the cession contemplated in (1) above.</w:t>
      </w:r>
    </w:p>
    <w:p w14:paraId="3DD761F6" w14:textId="76A9C1C3" w:rsidR="00401B28" w:rsidRPr="000A0988" w:rsidRDefault="00401B2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 xml:space="preserve">An order </w:t>
      </w:r>
      <w:r w:rsidR="00722A84" w:rsidRPr="000A0988">
        <w:rPr>
          <w:rFonts w:ascii="Times New Roman" w:hAnsi="Times New Roman" w:cs="Times New Roman"/>
        </w:rPr>
        <w:t>that the 1</w:t>
      </w:r>
      <w:r w:rsidR="00722A84" w:rsidRPr="000A0988">
        <w:rPr>
          <w:rFonts w:ascii="Times New Roman" w:hAnsi="Times New Roman" w:cs="Times New Roman"/>
          <w:vertAlign w:val="superscript"/>
        </w:rPr>
        <w:t>st</w:t>
      </w:r>
      <w:r w:rsidR="00722A84" w:rsidRPr="000A0988">
        <w:rPr>
          <w:rFonts w:ascii="Times New Roman" w:hAnsi="Times New Roman" w:cs="Times New Roman"/>
        </w:rPr>
        <w:t xml:space="preserve"> Defendant and all persons claiming occupation through her shall vacate occupation of stand 34819 Unit “G”, Seke within (7) days of the grant of this order failing which they shall be evicted.</w:t>
      </w:r>
    </w:p>
    <w:p w14:paraId="3A7E62E1" w14:textId="6434066D" w:rsidR="00722A84" w:rsidRPr="000A0988" w:rsidRDefault="00722A84"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An order that the 1</w:t>
      </w:r>
      <w:r w:rsidRPr="000A0988">
        <w:rPr>
          <w:rFonts w:ascii="Times New Roman" w:hAnsi="Times New Roman" w:cs="Times New Roman"/>
          <w:vertAlign w:val="superscript"/>
        </w:rPr>
        <w:t>st</w:t>
      </w:r>
      <w:r w:rsidRPr="000A0988">
        <w:rPr>
          <w:rFonts w:ascii="Times New Roman" w:hAnsi="Times New Roman" w:cs="Times New Roman"/>
        </w:rPr>
        <w:t xml:space="preserve"> Defendant shall pay US$250.00 or local currency equivalent as damages for her continued occupation of stand 34819 Unit “G”, Seke such damages accruing from 1</w:t>
      </w:r>
      <w:r w:rsidRPr="000A0988">
        <w:rPr>
          <w:rFonts w:ascii="Times New Roman" w:hAnsi="Times New Roman" w:cs="Times New Roman"/>
          <w:vertAlign w:val="superscript"/>
        </w:rPr>
        <w:t>st</w:t>
      </w:r>
      <w:r w:rsidRPr="000A0988">
        <w:rPr>
          <w:rFonts w:ascii="Times New Roman" w:hAnsi="Times New Roman" w:cs="Times New Roman"/>
        </w:rPr>
        <w:t xml:space="preserve"> February 2</w:t>
      </w:r>
      <w:r w:rsidR="005721F0">
        <w:rPr>
          <w:rFonts w:ascii="Times New Roman" w:hAnsi="Times New Roman" w:cs="Times New Roman"/>
        </w:rPr>
        <w:t>0</w:t>
      </w:r>
      <w:r w:rsidRPr="000A0988">
        <w:rPr>
          <w:rFonts w:ascii="Times New Roman" w:hAnsi="Times New Roman" w:cs="Times New Roman"/>
        </w:rPr>
        <w:t>21 up to the date of her vacation or eviction.</w:t>
      </w:r>
    </w:p>
    <w:p w14:paraId="68BD06C3" w14:textId="76A753D6" w:rsidR="00722A84" w:rsidRPr="000A0988" w:rsidRDefault="00722A84"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 xml:space="preserve">An order that prescribed interest shall accrue on the above amounts, firstly, from date of summons and subsequently on a </w:t>
      </w:r>
      <w:r w:rsidR="00144F0E" w:rsidRPr="000A0988">
        <w:rPr>
          <w:rFonts w:ascii="Times New Roman" w:hAnsi="Times New Roman" w:cs="Times New Roman"/>
        </w:rPr>
        <w:t>month-to-month</w:t>
      </w:r>
      <w:r w:rsidRPr="000A0988">
        <w:rPr>
          <w:rFonts w:ascii="Times New Roman" w:hAnsi="Times New Roman" w:cs="Times New Roman"/>
        </w:rPr>
        <w:t xml:space="preserve"> basis until fully paid.</w:t>
      </w:r>
    </w:p>
    <w:p w14:paraId="492E985F" w14:textId="49231141" w:rsidR="00722A84" w:rsidRPr="000A0988" w:rsidRDefault="00722A84" w:rsidP="000A0988">
      <w:pPr>
        <w:tabs>
          <w:tab w:val="left" w:pos="993"/>
        </w:tabs>
        <w:spacing w:after="0" w:line="240" w:lineRule="auto"/>
        <w:ind w:left="996"/>
        <w:jc w:val="both"/>
        <w:rPr>
          <w:rFonts w:ascii="Times New Roman" w:hAnsi="Times New Roman" w:cs="Times New Roman"/>
          <w:b/>
          <w:bCs/>
        </w:rPr>
      </w:pPr>
      <w:r w:rsidRPr="000A0988">
        <w:rPr>
          <w:rFonts w:ascii="Times New Roman" w:hAnsi="Times New Roman" w:cs="Times New Roman"/>
          <w:b/>
          <w:bCs/>
        </w:rPr>
        <w:t>ALTERNATIVELY,</w:t>
      </w:r>
    </w:p>
    <w:p w14:paraId="317F6482" w14:textId="2EFB39B6" w:rsidR="00722A84" w:rsidRPr="000A0988" w:rsidRDefault="000A098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 xml:space="preserve">An order confirming cancellation of the parties’ agreement of sale relating to stand 34819 Unit ‘G’ Seke. </w:t>
      </w:r>
      <w:r w:rsidRPr="000A0988">
        <w:rPr>
          <w:rFonts w:ascii="Times New Roman" w:hAnsi="Times New Roman" w:cs="Times New Roman"/>
          <w:b/>
          <w:bCs/>
        </w:rPr>
        <w:t>CONSEQUENTLY,</w:t>
      </w:r>
      <w:r w:rsidRPr="000A0988">
        <w:rPr>
          <w:rFonts w:ascii="Times New Roman" w:hAnsi="Times New Roman" w:cs="Times New Roman"/>
        </w:rPr>
        <w:t xml:space="preserve"> </w:t>
      </w:r>
    </w:p>
    <w:p w14:paraId="4DA2CFFB" w14:textId="67F1C696" w:rsidR="000A0988" w:rsidRPr="000A0988" w:rsidRDefault="000A098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An order directing the 1</w:t>
      </w:r>
      <w:r w:rsidRPr="000A0988">
        <w:rPr>
          <w:rFonts w:ascii="Times New Roman" w:hAnsi="Times New Roman" w:cs="Times New Roman"/>
          <w:vertAlign w:val="superscript"/>
        </w:rPr>
        <w:t>st</w:t>
      </w:r>
      <w:r w:rsidRPr="000A0988">
        <w:rPr>
          <w:rFonts w:ascii="Times New Roman" w:hAnsi="Times New Roman" w:cs="Times New Roman"/>
        </w:rPr>
        <w:t xml:space="preserve"> Defendant to refund to the Plaintiff a sum of US$11 000,00 or its equivalent in local currency. </w:t>
      </w:r>
      <w:r w:rsidRPr="000A0988">
        <w:rPr>
          <w:rFonts w:ascii="Times New Roman" w:hAnsi="Times New Roman" w:cs="Times New Roman"/>
          <w:b/>
          <w:bCs/>
        </w:rPr>
        <w:t>ADDITIONALLY,</w:t>
      </w:r>
      <w:r w:rsidRPr="000A0988">
        <w:rPr>
          <w:rFonts w:ascii="Times New Roman" w:hAnsi="Times New Roman" w:cs="Times New Roman"/>
        </w:rPr>
        <w:t xml:space="preserve"> </w:t>
      </w:r>
    </w:p>
    <w:p w14:paraId="0EA5634F" w14:textId="01E0AEDF" w:rsidR="000A0988" w:rsidRPr="000A0988" w:rsidRDefault="000A098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An order directing the 1</w:t>
      </w:r>
      <w:r w:rsidRPr="000A0988">
        <w:rPr>
          <w:rFonts w:ascii="Times New Roman" w:hAnsi="Times New Roman" w:cs="Times New Roman"/>
          <w:vertAlign w:val="superscript"/>
        </w:rPr>
        <w:t>st</w:t>
      </w:r>
      <w:r w:rsidRPr="000A0988">
        <w:rPr>
          <w:rFonts w:ascii="Times New Roman" w:hAnsi="Times New Roman" w:cs="Times New Roman"/>
        </w:rPr>
        <w:t xml:space="preserve"> Defendant to pay consequential damages amounting to US$20 000, 00 or its equivalency in local currency.</w:t>
      </w:r>
    </w:p>
    <w:p w14:paraId="76655956" w14:textId="1A0C4D3E" w:rsidR="000A0988" w:rsidRPr="000A0988" w:rsidRDefault="000A0988" w:rsidP="000A0988">
      <w:pPr>
        <w:pStyle w:val="ListParagraph"/>
        <w:numPr>
          <w:ilvl w:val="0"/>
          <w:numId w:val="9"/>
        </w:numPr>
        <w:tabs>
          <w:tab w:val="left" w:pos="993"/>
        </w:tabs>
        <w:spacing w:after="0" w:line="240" w:lineRule="auto"/>
        <w:jc w:val="both"/>
        <w:rPr>
          <w:rFonts w:ascii="Times New Roman" w:hAnsi="Times New Roman" w:cs="Times New Roman"/>
          <w:b/>
          <w:bCs/>
        </w:rPr>
      </w:pPr>
      <w:r w:rsidRPr="000A0988">
        <w:rPr>
          <w:rFonts w:ascii="Times New Roman" w:hAnsi="Times New Roman" w:cs="Times New Roman"/>
        </w:rPr>
        <w:lastRenderedPageBreak/>
        <w:t>An order directing the 1</w:t>
      </w:r>
      <w:r w:rsidRPr="000A0988">
        <w:rPr>
          <w:rFonts w:ascii="Times New Roman" w:hAnsi="Times New Roman" w:cs="Times New Roman"/>
          <w:vertAlign w:val="superscript"/>
        </w:rPr>
        <w:t>st</w:t>
      </w:r>
      <w:r w:rsidRPr="000A0988">
        <w:rPr>
          <w:rFonts w:ascii="Times New Roman" w:hAnsi="Times New Roman" w:cs="Times New Roman"/>
        </w:rPr>
        <w:t xml:space="preserve"> Defendant to pay prescribed interest on the sums above from the date of summons to the date of full payment. </w:t>
      </w:r>
      <w:r w:rsidRPr="000A0988">
        <w:rPr>
          <w:rFonts w:ascii="Times New Roman" w:hAnsi="Times New Roman" w:cs="Times New Roman"/>
          <w:b/>
          <w:bCs/>
        </w:rPr>
        <w:t xml:space="preserve">AND IN ANY EVENT, </w:t>
      </w:r>
    </w:p>
    <w:p w14:paraId="7FCB6A3A" w14:textId="3B9E90AB" w:rsidR="000A0988" w:rsidRPr="000A0988" w:rsidRDefault="000A0988" w:rsidP="000A0988">
      <w:pPr>
        <w:pStyle w:val="ListParagraph"/>
        <w:numPr>
          <w:ilvl w:val="0"/>
          <w:numId w:val="9"/>
        </w:numPr>
        <w:tabs>
          <w:tab w:val="left" w:pos="993"/>
        </w:tabs>
        <w:spacing w:after="0" w:line="240" w:lineRule="auto"/>
        <w:jc w:val="both"/>
        <w:rPr>
          <w:rFonts w:ascii="Times New Roman" w:hAnsi="Times New Roman" w:cs="Times New Roman"/>
        </w:rPr>
      </w:pPr>
      <w:r w:rsidRPr="000A0988">
        <w:rPr>
          <w:rFonts w:ascii="Times New Roman" w:hAnsi="Times New Roman" w:cs="Times New Roman"/>
        </w:rPr>
        <w:t>An order of punitive costs against the 1</w:t>
      </w:r>
      <w:r w:rsidRPr="000A0988">
        <w:rPr>
          <w:rFonts w:ascii="Times New Roman" w:hAnsi="Times New Roman" w:cs="Times New Roman"/>
          <w:vertAlign w:val="superscript"/>
        </w:rPr>
        <w:t>st</w:t>
      </w:r>
      <w:r w:rsidRPr="000A0988">
        <w:rPr>
          <w:rFonts w:ascii="Times New Roman" w:hAnsi="Times New Roman" w:cs="Times New Roman"/>
        </w:rPr>
        <w:t xml:space="preserve"> Defendant.”</w:t>
      </w:r>
    </w:p>
    <w:p w14:paraId="7D92546E" w14:textId="77777777" w:rsidR="00401B28" w:rsidRDefault="00401B28" w:rsidP="00AB02C7">
      <w:pPr>
        <w:tabs>
          <w:tab w:val="left" w:pos="993"/>
        </w:tabs>
        <w:spacing w:after="0" w:line="360" w:lineRule="auto"/>
        <w:jc w:val="both"/>
        <w:rPr>
          <w:rFonts w:ascii="Times New Roman" w:hAnsi="Times New Roman" w:cs="Times New Roman"/>
          <w:sz w:val="24"/>
          <w:szCs w:val="24"/>
        </w:rPr>
      </w:pPr>
    </w:p>
    <w:p w14:paraId="2135DBB7" w14:textId="02AB9406" w:rsidR="00401B28" w:rsidRDefault="00792DDC"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0988">
        <w:rPr>
          <w:rFonts w:ascii="Times New Roman" w:hAnsi="Times New Roman" w:cs="Times New Roman"/>
          <w:sz w:val="24"/>
          <w:szCs w:val="24"/>
        </w:rPr>
        <w:t xml:space="preserve">The </w:t>
      </w:r>
      <w:r>
        <w:rPr>
          <w:rFonts w:ascii="Times New Roman" w:hAnsi="Times New Roman" w:cs="Times New Roman"/>
          <w:sz w:val="24"/>
          <w:szCs w:val="24"/>
        </w:rPr>
        <w:t xml:space="preserve">factual background to the claim </w:t>
      </w:r>
      <w:r w:rsidR="00DD5E57">
        <w:rPr>
          <w:rFonts w:ascii="Times New Roman" w:hAnsi="Times New Roman" w:cs="Times New Roman"/>
          <w:sz w:val="24"/>
          <w:szCs w:val="24"/>
        </w:rPr>
        <w:t xml:space="preserve">is </w:t>
      </w:r>
      <w:r>
        <w:rPr>
          <w:rFonts w:ascii="Times New Roman" w:hAnsi="Times New Roman" w:cs="Times New Roman"/>
          <w:sz w:val="24"/>
          <w:szCs w:val="24"/>
        </w:rPr>
        <w:t xml:space="preserve">as follows. The appellant is the holder of rights, title and interest in an immovable property known as 34819 Unit ‘G’ Seke, Chitungwiza (the property). In December 2020, the appellant entered into an agreement of sale with the first respondent in terms of which she sold her rights in the property to the latter. The first respondent complied with all his obligations </w:t>
      </w:r>
      <w:r w:rsidR="00475AF9">
        <w:rPr>
          <w:rFonts w:ascii="Times New Roman" w:hAnsi="Times New Roman" w:cs="Times New Roman"/>
          <w:sz w:val="24"/>
          <w:szCs w:val="24"/>
        </w:rPr>
        <w:t xml:space="preserve">in terms of the said agreement and demanded cession of rights in the property into his name. </w:t>
      </w:r>
      <w:r w:rsidR="00524148">
        <w:rPr>
          <w:rFonts w:ascii="Times New Roman" w:hAnsi="Times New Roman" w:cs="Times New Roman"/>
          <w:sz w:val="24"/>
          <w:szCs w:val="24"/>
        </w:rPr>
        <w:t xml:space="preserve">The appellant </w:t>
      </w:r>
      <w:r w:rsidR="00DD5E57">
        <w:rPr>
          <w:rFonts w:ascii="Times New Roman" w:hAnsi="Times New Roman" w:cs="Times New Roman"/>
          <w:sz w:val="24"/>
          <w:szCs w:val="24"/>
        </w:rPr>
        <w:t xml:space="preserve">was </w:t>
      </w:r>
      <w:r w:rsidR="00524148">
        <w:rPr>
          <w:rFonts w:ascii="Times New Roman" w:hAnsi="Times New Roman" w:cs="Times New Roman"/>
          <w:sz w:val="24"/>
          <w:szCs w:val="24"/>
        </w:rPr>
        <w:t>initially cooperative, but subsequently turned hostile. She refused to effect cession of the property to the first respondent.</w:t>
      </w:r>
    </w:p>
    <w:p w14:paraId="4C2B9D88" w14:textId="7F80B393" w:rsidR="00524148" w:rsidRDefault="00524148"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averred that there was no legal basis for the appellant to remain in occupation of the property. In terms of the parties</w:t>
      </w:r>
      <w:r w:rsidR="00DD5E57">
        <w:rPr>
          <w:rFonts w:ascii="Times New Roman" w:hAnsi="Times New Roman" w:cs="Times New Roman"/>
          <w:sz w:val="24"/>
          <w:szCs w:val="24"/>
        </w:rPr>
        <w:t>’</w:t>
      </w:r>
      <w:r>
        <w:rPr>
          <w:rFonts w:ascii="Times New Roman" w:hAnsi="Times New Roman" w:cs="Times New Roman"/>
          <w:sz w:val="24"/>
          <w:szCs w:val="24"/>
        </w:rPr>
        <w:t xml:space="preserve"> agreement, the first respondent was entitled to immediate occupation of the property following payment of the full purchase price. Despite the payment of the full purchase price, the appellant had refused to surrender occupation of the property to the first respondent. The first respondent claimed that by refusing to surrender occupation of the property, the appellant had denied the first respondent rental income at the rate of US$250.00 (or its equivalent in local currency), from 1 January 2021. </w:t>
      </w:r>
    </w:p>
    <w:p w14:paraId="3FFA7025" w14:textId="0EB3B409" w:rsidR="00524148" w:rsidRDefault="00524148"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0A9F">
        <w:rPr>
          <w:rFonts w:ascii="Times New Roman" w:hAnsi="Times New Roman" w:cs="Times New Roman"/>
          <w:sz w:val="24"/>
          <w:szCs w:val="24"/>
        </w:rPr>
        <w:t>In the alternative, t</w:t>
      </w:r>
      <w:r>
        <w:rPr>
          <w:rFonts w:ascii="Times New Roman" w:hAnsi="Times New Roman" w:cs="Times New Roman"/>
          <w:sz w:val="24"/>
          <w:szCs w:val="24"/>
        </w:rPr>
        <w:t xml:space="preserve">he first respondent further averred </w:t>
      </w:r>
      <w:r w:rsidR="005721F0" w:rsidRPr="005721F0">
        <w:rPr>
          <w:rFonts w:ascii="Times New Roman" w:hAnsi="Times New Roman" w:cs="Times New Roman"/>
          <w:b/>
          <w:bCs/>
          <w:sz w:val="24"/>
          <w:szCs w:val="24"/>
        </w:rPr>
        <w:t xml:space="preserve">that </w:t>
      </w:r>
      <w:r>
        <w:rPr>
          <w:rFonts w:ascii="Times New Roman" w:hAnsi="Times New Roman" w:cs="Times New Roman"/>
          <w:sz w:val="24"/>
          <w:szCs w:val="24"/>
        </w:rPr>
        <w:t xml:space="preserve">the failure to pass title in the property would </w:t>
      </w:r>
      <w:r w:rsidR="009E341D">
        <w:rPr>
          <w:rFonts w:ascii="Times New Roman" w:hAnsi="Times New Roman" w:cs="Times New Roman"/>
          <w:sz w:val="24"/>
          <w:szCs w:val="24"/>
        </w:rPr>
        <w:t>translate to an automatic cancellation of the parties</w:t>
      </w:r>
      <w:r w:rsidR="00DE0A9F">
        <w:rPr>
          <w:rFonts w:ascii="Times New Roman" w:hAnsi="Times New Roman" w:cs="Times New Roman"/>
          <w:sz w:val="24"/>
          <w:szCs w:val="24"/>
        </w:rPr>
        <w:t>’</w:t>
      </w:r>
      <w:r w:rsidR="009E341D">
        <w:rPr>
          <w:rFonts w:ascii="Times New Roman" w:hAnsi="Times New Roman" w:cs="Times New Roman"/>
          <w:sz w:val="24"/>
          <w:szCs w:val="24"/>
        </w:rPr>
        <w:t xml:space="preserve"> agreement of sale.</w:t>
      </w:r>
      <w:r w:rsidR="002D14B1">
        <w:rPr>
          <w:rFonts w:ascii="Times New Roman" w:hAnsi="Times New Roman" w:cs="Times New Roman"/>
          <w:sz w:val="24"/>
          <w:szCs w:val="24"/>
        </w:rPr>
        <w:t xml:space="preserve"> In the event of the cancellation of the agreement, the first</w:t>
      </w:r>
      <w:r w:rsidR="002D14B1" w:rsidRPr="005721F0">
        <w:rPr>
          <w:rFonts w:ascii="Times New Roman" w:hAnsi="Times New Roman" w:cs="Times New Roman"/>
          <w:b/>
          <w:bCs/>
          <w:sz w:val="24"/>
          <w:szCs w:val="24"/>
        </w:rPr>
        <w:t xml:space="preserve"> </w:t>
      </w:r>
      <w:r w:rsidR="005721F0" w:rsidRPr="005721F0">
        <w:rPr>
          <w:rFonts w:ascii="Times New Roman" w:hAnsi="Times New Roman" w:cs="Times New Roman"/>
          <w:b/>
          <w:bCs/>
          <w:sz w:val="24"/>
          <w:szCs w:val="24"/>
        </w:rPr>
        <w:t>respondent</w:t>
      </w:r>
      <w:r w:rsidR="005721F0">
        <w:rPr>
          <w:rFonts w:ascii="Times New Roman" w:hAnsi="Times New Roman" w:cs="Times New Roman"/>
          <w:sz w:val="24"/>
          <w:szCs w:val="24"/>
        </w:rPr>
        <w:t xml:space="preserve"> </w:t>
      </w:r>
      <w:r w:rsidR="002D14B1">
        <w:rPr>
          <w:rFonts w:ascii="Times New Roman" w:hAnsi="Times New Roman" w:cs="Times New Roman"/>
          <w:sz w:val="24"/>
          <w:szCs w:val="24"/>
        </w:rPr>
        <w:t xml:space="preserve">claimed the reimbursement of the sum of US$11, 000.00 or its equivalent in local currency. The applicant also sought consequential damages or the local currency equivalent as at the time the claim was instituted. </w:t>
      </w:r>
      <w:r>
        <w:rPr>
          <w:rFonts w:ascii="Times New Roman" w:hAnsi="Times New Roman" w:cs="Times New Roman"/>
          <w:sz w:val="24"/>
          <w:szCs w:val="24"/>
        </w:rPr>
        <w:t xml:space="preserve"> </w:t>
      </w:r>
    </w:p>
    <w:p w14:paraId="552A7AF2" w14:textId="39A04EF9" w:rsidR="002A77A2" w:rsidRDefault="002A77A2" w:rsidP="000A73D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plea, which was strangely labelled </w:t>
      </w:r>
      <w:r w:rsidR="000A73D3" w:rsidRPr="000A73D3">
        <w:rPr>
          <w:rFonts w:ascii="Times New Roman" w:hAnsi="Times New Roman" w:cs="Times New Roman"/>
          <w:i/>
          <w:iCs/>
          <w:sz w:val="24"/>
          <w:szCs w:val="24"/>
        </w:rPr>
        <w:t>“Court Application for Rescission of Judgment”</w:t>
      </w:r>
      <w:r w:rsidR="000A73D3">
        <w:rPr>
          <w:rFonts w:ascii="Times New Roman" w:hAnsi="Times New Roman" w:cs="Times New Roman"/>
          <w:sz w:val="24"/>
          <w:szCs w:val="24"/>
        </w:rPr>
        <w:t xml:space="preserve">, </w:t>
      </w:r>
      <w:r w:rsidR="00670AE6">
        <w:rPr>
          <w:rFonts w:ascii="Times New Roman" w:hAnsi="Times New Roman" w:cs="Times New Roman"/>
          <w:sz w:val="24"/>
          <w:szCs w:val="24"/>
        </w:rPr>
        <w:t xml:space="preserve">the appellant denied that there was ever an agreement of sale between her and the first respondent. </w:t>
      </w:r>
      <w:r w:rsidR="006F360D">
        <w:rPr>
          <w:rFonts w:ascii="Times New Roman" w:hAnsi="Times New Roman" w:cs="Times New Roman"/>
          <w:sz w:val="24"/>
          <w:szCs w:val="24"/>
        </w:rPr>
        <w:t>T</w:t>
      </w:r>
      <w:r w:rsidR="00670AE6">
        <w:rPr>
          <w:rFonts w:ascii="Times New Roman" w:hAnsi="Times New Roman" w:cs="Times New Roman"/>
          <w:sz w:val="24"/>
          <w:szCs w:val="24"/>
        </w:rPr>
        <w:t xml:space="preserve">he absence of a purchase price meant that the purported agreement of sale was a barter trade agreement. </w:t>
      </w:r>
    </w:p>
    <w:p w14:paraId="7077E382" w14:textId="2C1C2F7B" w:rsidR="001B7D58" w:rsidRDefault="00670AE6" w:rsidP="000A73D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appellant, the first respondent provided his vehicle as surety for a loan that was advanced to the appellant. In return, the first respondent </w:t>
      </w:r>
      <w:r w:rsidR="008645C5">
        <w:rPr>
          <w:rFonts w:ascii="Times New Roman" w:hAnsi="Times New Roman" w:cs="Times New Roman"/>
          <w:sz w:val="24"/>
          <w:szCs w:val="24"/>
        </w:rPr>
        <w:t xml:space="preserve">was </w:t>
      </w:r>
      <w:r w:rsidR="008567B3">
        <w:rPr>
          <w:rFonts w:ascii="Times New Roman" w:hAnsi="Times New Roman" w:cs="Times New Roman"/>
          <w:sz w:val="24"/>
          <w:szCs w:val="24"/>
        </w:rPr>
        <w:t>e</w:t>
      </w:r>
      <w:r w:rsidR="008645C5">
        <w:rPr>
          <w:rFonts w:ascii="Times New Roman" w:hAnsi="Times New Roman" w:cs="Times New Roman"/>
          <w:sz w:val="24"/>
          <w:szCs w:val="24"/>
        </w:rPr>
        <w:t xml:space="preserve">ither to get his motor vehicle back after the repayment of the loan or to be paid a cash </w:t>
      </w:r>
      <w:r w:rsidR="006F360D">
        <w:rPr>
          <w:rFonts w:ascii="Times New Roman" w:hAnsi="Times New Roman" w:cs="Times New Roman"/>
          <w:sz w:val="24"/>
          <w:szCs w:val="24"/>
        </w:rPr>
        <w:t xml:space="preserve">sum </w:t>
      </w:r>
      <w:r w:rsidR="008645C5">
        <w:rPr>
          <w:rFonts w:ascii="Times New Roman" w:hAnsi="Times New Roman" w:cs="Times New Roman"/>
          <w:sz w:val="24"/>
          <w:szCs w:val="24"/>
        </w:rPr>
        <w:t>to be agreed upon between the parties. To secure his position, the first</w:t>
      </w:r>
      <w:r w:rsidR="005721F0">
        <w:rPr>
          <w:rFonts w:ascii="Times New Roman" w:hAnsi="Times New Roman" w:cs="Times New Roman"/>
          <w:sz w:val="24"/>
          <w:szCs w:val="24"/>
        </w:rPr>
        <w:t xml:space="preserve"> </w:t>
      </w:r>
      <w:r w:rsidR="005721F0" w:rsidRPr="005721F0">
        <w:rPr>
          <w:rFonts w:ascii="Times New Roman" w:hAnsi="Times New Roman" w:cs="Times New Roman"/>
          <w:b/>
          <w:bCs/>
          <w:sz w:val="24"/>
          <w:szCs w:val="24"/>
        </w:rPr>
        <w:t>respondent</w:t>
      </w:r>
      <w:r w:rsidR="008645C5">
        <w:rPr>
          <w:rFonts w:ascii="Times New Roman" w:hAnsi="Times New Roman" w:cs="Times New Roman"/>
          <w:sz w:val="24"/>
          <w:szCs w:val="24"/>
        </w:rPr>
        <w:t xml:space="preserve"> prepared the agreement of sale that he was now seeking to enforce. The appellant claimed to have just signed the agreement of sale for convenience as she wanted to secure the loan at the material time. The appellant also </w:t>
      </w:r>
      <w:r w:rsidR="008645C5">
        <w:rPr>
          <w:rFonts w:ascii="Times New Roman" w:hAnsi="Times New Roman" w:cs="Times New Roman"/>
          <w:sz w:val="24"/>
          <w:szCs w:val="24"/>
        </w:rPr>
        <w:lastRenderedPageBreak/>
        <w:t xml:space="preserve">claimed that as a married woman, she could not have sold the house without introducing her husband to the first respondent. </w:t>
      </w:r>
    </w:p>
    <w:p w14:paraId="43AE08CD" w14:textId="50B8208B" w:rsidR="00670AE6" w:rsidRDefault="001B7D58" w:rsidP="000A73D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further averred that the said obligations that the first respondent claimed to have complied with were to secure his motor vehicle which he had surrendered as part of the transaction. The alleged cession was initiated by the first respondent in a bid to enforce an illegality. </w:t>
      </w:r>
      <w:r w:rsidR="005D6DEA">
        <w:rPr>
          <w:rFonts w:ascii="Times New Roman" w:hAnsi="Times New Roman" w:cs="Times New Roman"/>
          <w:sz w:val="24"/>
          <w:szCs w:val="24"/>
        </w:rPr>
        <w:t xml:space="preserve">The papers that were produced by the first respondent as proof of the cession process were not signed. There was no basis to claim a cession as the alleged agreement of sale was a nullity. There was no purchase price to talk about as the property was never sold. </w:t>
      </w:r>
    </w:p>
    <w:p w14:paraId="22F190CB" w14:textId="248221FB" w:rsidR="00A00099" w:rsidRDefault="005D6DEA" w:rsidP="000A73D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dismissed the first respondent’s claims for eviction and rental income as there was never a sale between the parties. The appellant also dismissed the first respondent’s claim for cancellation of the agreement of sale and consequential damages insisting that there was no valid agreement in terms of which those claims could be sustained. </w:t>
      </w:r>
    </w:p>
    <w:p w14:paraId="736E9C2F" w14:textId="77777777" w:rsidR="006E052C" w:rsidRDefault="006E052C" w:rsidP="000A73D3">
      <w:pPr>
        <w:tabs>
          <w:tab w:val="left" w:pos="993"/>
        </w:tabs>
        <w:spacing w:after="0" w:line="360" w:lineRule="auto"/>
        <w:jc w:val="both"/>
        <w:rPr>
          <w:rFonts w:ascii="Times New Roman" w:hAnsi="Times New Roman" w:cs="Times New Roman"/>
          <w:sz w:val="24"/>
          <w:szCs w:val="24"/>
        </w:rPr>
      </w:pPr>
    </w:p>
    <w:p w14:paraId="56075E8D" w14:textId="2423152C" w:rsidR="00A00099" w:rsidRPr="00144F0E" w:rsidRDefault="00A00099" w:rsidP="00A00099">
      <w:pPr>
        <w:tabs>
          <w:tab w:val="left" w:pos="993"/>
        </w:tabs>
        <w:spacing w:after="0" w:line="360" w:lineRule="auto"/>
        <w:jc w:val="both"/>
        <w:rPr>
          <w:rFonts w:ascii="Times New Roman" w:hAnsi="Times New Roman" w:cs="Times New Roman"/>
          <w:b/>
          <w:bCs/>
          <w:sz w:val="24"/>
          <w:szCs w:val="24"/>
          <w:u w:val="single"/>
        </w:rPr>
      </w:pPr>
      <w:r w:rsidRPr="00144F0E">
        <w:rPr>
          <w:rFonts w:ascii="Times New Roman" w:hAnsi="Times New Roman" w:cs="Times New Roman"/>
          <w:b/>
          <w:bCs/>
          <w:sz w:val="24"/>
          <w:szCs w:val="24"/>
          <w:u w:val="single"/>
        </w:rPr>
        <w:t xml:space="preserve">Proceedings in the court </w:t>
      </w:r>
      <w:r w:rsidRPr="00144F0E">
        <w:rPr>
          <w:rFonts w:ascii="Times New Roman" w:hAnsi="Times New Roman" w:cs="Times New Roman"/>
          <w:b/>
          <w:bCs/>
          <w:i/>
          <w:iCs/>
          <w:sz w:val="24"/>
          <w:szCs w:val="24"/>
          <w:u w:val="single"/>
        </w:rPr>
        <w:t>a</w:t>
      </w:r>
      <w:r w:rsidR="00144F0E">
        <w:rPr>
          <w:rFonts w:ascii="Times New Roman" w:hAnsi="Times New Roman" w:cs="Times New Roman"/>
          <w:b/>
          <w:bCs/>
          <w:i/>
          <w:iCs/>
          <w:sz w:val="24"/>
          <w:szCs w:val="24"/>
          <w:u w:val="single"/>
        </w:rPr>
        <w:t xml:space="preserve"> </w:t>
      </w:r>
      <w:r w:rsidRPr="00144F0E">
        <w:rPr>
          <w:rFonts w:ascii="Times New Roman" w:hAnsi="Times New Roman" w:cs="Times New Roman"/>
          <w:b/>
          <w:bCs/>
          <w:i/>
          <w:iCs/>
          <w:sz w:val="24"/>
          <w:szCs w:val="24"/>
          <w:u w:val="single"/>
        </w:rPr>
        <w:t>quo</w:t>
      </w:r>
    </w:p>
    <w:p w14:paraId="4D177533" w14:textId="08F229A7" w:rsidR="00623D0E" w:rsidRDefault="00623D0E" w:rsidP="000A73D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referred to trial on the following agreed pre-trial conference issues:</w:t>
      </w:r>
    </w:p>
    <w:p w14:paraId="76A4C1CB" w14:textId="01925E1E" w:rsidR="00623D0E" w:rsidRDefault="00623D0E" w:rsidP="00623D0E">
      <w:pPr>
        <w:pStyle w:val="ListParagraph"/>
        <w:numPr>
          <w:ilvl w:val="0"/>
          <w:numId w:val="10"/>
        </w:num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w:t>
      </w:r>
      <w:r w:rsidR="00144F0E">
        <w:rPr>
          <w:rFonts w:ascii="Times New Roman" w:hAnsi="Times New Roman" w:cs="Times New Roman"/>
          <w:sz w:val="24"/>
          <w:szCs w:val="24"/>
        </w:rPr>
        <w:t>first</w:t>
      </w:r>
      <w:r>
        <w:rPr>
          <w:rFonts w:ascii="Times New Roman" w:hAnsi="Times New Roman" w:cs="Times New Roman"/>
          <w:sz w:val="24"/>
          <w:szCs w:val="24"/>
        </w:rPr>
        <w:t xml:space="preserve"> defendant liable anyhow to cede her rights in favour of the plaintiff in regard to stand 34819 Unit “G”, Seke? If so,</w:t>
      </w:r>
    </w:p>
    <w:p w14:paraId="5D994DA1" w14:textId="22713E44" w:rsidR="00623D0E" w:rsidRDefault="00623D0E" w:rsidP="00623D0E">
      <w:pPr>
        <w:pStyle w:val="ListParagraph"/>
        <w:numPr>
          <w:ilvl w:val="0"/>
          <w:numId w:val="10"/>
        </w:num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w:t>
      </w:r>
      <w:r w:rsidR="00144F0E">
        <w:rPr>
          <w:rFonts w:ascii="Times New Roman" w:hAnsi="Times New Roman" w:cs="Times New Roman"/>
          <w:sz w:val="24"/>
          <w:szCs w:val="24"/>
        </w:rPr>
        <w:t>second</w:t>
      </w:r>
      <w:r>
        <w:rPr>
          <w:rFonts w:ascii="Times New Roman" w:hAnsi="Times New Roman" w:cs="Times New Roman"/>
          <w:sz w:val="24"/>
          <w:szCs w:val="24"/>
        </w:rPr>
        <w:t xml:space="preserve"> defendant liable to be evicted therefrom?</w:t>
      </w:r>
    </w:p>
    <w:p w14:paraId="58F52D18" w14:textId="026E8D37" w:rsidR="00623D0E" w:rsidRDefault="00623D0E" w:rsidP="00623D0E">
      <w:pPr>
        <w:pStyle w:val="ListParagraph"/>
        <w:numPr>
          <w:ilvl w:val="0"/>
          <w:numId w:val="10"/>
        </w:num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How much in holding over damages is the 1</w:t>
      </w:r>
      <w:r w:rsidRPr="00623D0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liable to pay, if at all, for its continued occupation of stand 34819 Unit “G”, Seke?</w:t>
      </w:r>
    </w:p>
    <w:p w14:paraId="6A7ED715" w14:textId="2A5C84D5" w:rsidR="00A26C98" w:rsidRPr="00144F0E" w:rsidRDefault="00623D0E" w:rsidP="00A26C98">
      <w:pPr>
        <w:pStyle w:val="ListParagraph"/>
        <w:numPr>
          <w:ilvl w:val="0"/>
          <w:numId w:val="10"/>
        </w:num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amount of liability against the 1</w:t>
      </w:r>
      <w:r w:rsidRPr="00623D0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the event that the Plaintiff does not achieve cession relating to stand 34819 Unit “G”, Seke? </w:t>
      </w:r>
    </w:p>
    <w:p w14:paraId="07D36F1F" w14:textId="7E906735" w:rsidR="003B45FD" w:rsidRDefault="00B1080F"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3B45FD">
        <w:rPr>
          <w:rFonts w:ascii="Times New Roman" w:hAnsi="Times New Roman" w:cs="Times New Roman"/>
          <w:sz w:val="24"/>
          <w:szCs w:val="24"/>
        </w:rPr>
        <w:t xml:space="preserve">ree witnesses gave evidence in support of the first respondent’s claim. The first witness was the first respondent himself. His evidence was that he was approached by the appellant who was selling the property as she was in urgent need of money. He offered her a motor vehicle, being a Toyota Hilux D4D, which was valued at US$8 000.00. He </w:t>
      </w:r>
      <w:r w:rsidR="000D25B8">
        <w:rPr>
          <w:rFonts w:ascii="Times New Roman" w:hAnsi="Times New Roman" w:cs="Times New Roman"/>
          <w:sz w:val="24"/>
          <w:szCs w:val="24"/>
        </w:rPr>
        <w:t>added</w:t>
      </w:r>
      <w:r w:rsidR="003B45FD">
        <w:rPr>
          <w:rFonts w:ascii="Times New Roman" w:hAnsi="Times New Roman" w:cs="Times New Roman"/>
          <w:sz w:val="24"/>
          <w:szCs w:val="24"/>
        </w:rPr>
        <w:t xml:space="preserve"> a further sum of US$3 000.00, to bring the total </w:t>
      </w:r>
      <w:r w:rsidR="000D25B8">
        <w:rPr>
          <w:rFonts w:ascii="Times New Roman" w:hAnsi="Times New Roman" w:cs="Times New Roman"/>
          <w:sz w:val="24"/>
          <w:szCs w:val="24"/>
        </w:rPr>
        <w:t xml:space="preserve">purchase price of the property </w:t>
      </w:r>
      <w:r w:rsidR="003B45FD">
        <w:rPr>
          <w:rFonts w:ascii="Times New Roman" w:hAnsi="Times New Roman" w:cs="Times New Roman"/>
          <w:sz w:val="24"/>
          <w:szCs w:val="24"/>
        </w:rPr>
        <w:t xml:space="preserve">to US$11, 000.00. </w:t>
      </w:r>
    </w:p>
    <w:p w14:paraId="6518E782" w14:textId="30C7DE4D" w:rsidR="00874894" w:rsidRDefault="00874894"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cession process was commenced with the appellant even signing a power of attorney agreeing to the process being done on her behalf. The completion of the process was hampered by the Covid 19 restrictions, but when those restrictions were eased, the appellant refused to complete the process. </w:t>
      </w:r>
    </w:p>
    <w:p w14:paraId="0C31C8E8" w14:textId="53D4439D" w:rsidR="00874894" w:rsidRDefault="00874894"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witness was an employee of the second respondent. He explained the cession process and further advised that only </w:t>
      </w:r>
      <w:r w:rsidR="006F360D">
        <w:rPr>
          <w:rFonts w:ascii="Times New Roman" w:hAnsi="Times New Roman" w:cs="Times New Roman"/>
          <w:sz w:val="24"/>
          <w:szCs w:val="24"/>
        </w:rPr>
        <w:t xml:space="preserve">a </w:t>
      </w:r>
      <w:r>
        <w:rPr>
          <w:rFonts w:ascii="Times New Roman" w:hAnsi="Times New Roman" w:cs="Times New Roman"/>
          <w:sz w:val="24"/>
          <w:szCs w:val="24"/>
        </w:rPr>
        <w:t xml:space="preserve">registered holder of rights, title and interest was </w:t>
      </w:r>
      <w:r>
        <w:rPr>
          <w:rFonts w:ascii="Times New Roman" w:hAnsi="Times New Roman" w:cs="Times New Roman"/>
          <w:sz w:val="24"/>
          <w:szCs w:val="24"/>
        </w:rPr>
        <w:lastRenderedPageBreak/>
        <w:t xml:space="preserve">allowed to complete the cession process. </w:t>
      </w:r>
      <w:r w:rsidR="00E93E65">
        <w:rPr>
          <w:rFonts w:ascii="Times New Roman" w:hAnsi="Times New Roman" w:cs="Times New Roman"/>
          <w:sz w:val="24"/>
          <w:szCs w:val="24"/>
        </w:rPr>
        <w:t xml:space="preserve">The last witness was one Ambition Mberikunashe who claimed to have purchased the property from the first respondent. He went to view the property and met the appellant there. He also claimed to have visited the offices of the second respondent together with the appellant </w:t>
      </w:r>
      <w:r w:rsidR="00C20B76">
        <w:rPr>
          <w:rFonts w:ascii="Times New Roman" w:hAnsi="Times New Roman" w:cs="Times New Roman"/>
          <w:sz w:val="24"/>
          <w:szCs w:val="24"/>
        </w:rPr>
        <w:t>to</w:t>
      </w:r>
      <w:r w:rsidR="00E93E65">
        <w:rPr>
          <w:rFonts w:ascii="Times New Roman" w:hAnsi="Times New Roman" w:cs="Times New Roman"/>
          <w:sz w:val="24"/>
          <w:szCs w:val="24"/>
        </w:rPr>
        <w:t xml:space="preserve"> peruse the property file. </w:t>
      </w:r>
      <w:r w:rsidR="00C20B76">
        <w:rPr>
          <w:rFonts w:ascii="Times New Roman" w:hAnsi="Times New Roman" w:cs="Times New Roman"/>
          <w:sz w:val="24"/>
          <w:szCs w:val="24"/>
        </w:rPr>
        <w:t>He only entered into an agreement of sale with the first</w:t>
      </w:r>
      <w:r w:rsidR="00C20B76" w:rsidRPr="005721F0">
        <w:rPr>
          <w:rFonts w:ascii="Times New Roman" w:hAnsi="Times New Roman" w:cs="Times New Roman"/>
          <w:sz w:val="24"/>
          <w:szCs w:val="24"/>
        </w:rPr>
        <w:t xml:space="preserve"> </w:t>
      </w:r>
      <w:r w:rsidR="005721F0" w:rsidRPr="005721F0">
        <w:rPr>
          <w:rFonts w:ascii="Times New Roman" w:hAnsi="Times New Roman" w:cs="Times New Roman"/>
          <w:sz w:val="24"/>
          <w:szCs w:val="24"/>
        </w:rPr>
        <w:t>respondent</w:t>
      </w:r>
      <w:r w:rsidR="00C20B76">
        <w:rPr>
          <w:rFonts w:ascii="Times New Roman" w:hAnsi="Times New Roman" w:cs="Times New Roman"/>
          <w:sz w:val="24"/>
          <w:szCs w:val="24"/>
        </w:rPr>
        <w:t xml:space="preserve"> on being assured by the appellant that she indeed sold the property to the first respondent. </w:t>
      </w:r>
    </w:p>
    <w:p w14:paraId="080897CA" w14:textId="3A60A044" w:rsidR="003F3DC3" w:rsidRDefault="00A26C98"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the sole witness in her own case. She denied selling the property to the first respondent.</w:t>
      </w:r>
      <w:r w:rsidR="005C5A35">
        <w:rPr>
          <w:rFonts w:ascii="Times New Roman" w:hAnsi="Times New Roman" w:cs="Times New Roman"/>
          <w:sz w:val="24"/>
          <w:szCs w:val="24"/>
        </w:rPr>
        <w:t xml:space="preserve"> She claimed to have approached the first respondent for a car to use as collateral to secure a loan. The parties agreed that the appellant would in turn give the first respondent a token of appreciation for his assistance. </w:t>
      </w:r>
      <w:r w:rsidR="003F3DC3">
        <w:rPr>
          <w:rFonts w:ascii="Times New Roman" w:hAnsi="Times New Roman" w:cs="Times New Roman"/>
          <w:sz w:val="24"/>
          <w:szCs w:val="24"/>
        </w:rPr>
        <w:t>The parties only signed an agreement of sale after the first respondent insisted on some form of security in case he failed to get his car back. The appellant secured the loan but failed to repay it leading to the sale of the first respondent’s vehicle to satisfy that debt.</w:t>
      </w:r>
    </w:p>
    <w:p w14:paraId="481D3981" w14:textId="77777777" w:rsidR="006E052C" w:rsidRDefault="006E052C" w:rsidP="00AB02C7">
      <w:pPr>
        <w:tabs>
          <w:tab w:val="left" w:pos="993"/>
        </w:tabs>
        <w:spacing w:after="0" w:line="360" w:lineRule="auto"/>
        <w:jc w:val="both"/>
        <w:rPr>
          <w:rFonts w:ascii="Times New Roman" w:hAnsi="Times New Roman" w:cs="Times New Roman"/>
          <w:sz w:val="24"/>
          <w:szCs w:val="24"/>
        </w:rPr>
      </w:pPr>
    </w:p>
    <w:p w14:paraId="51F046DF" w14:textId="2C0AEDBC" w:rsidR="003F3DC3" w:rsidRPr="00144F0E" w:rsidRDefault="003F3DC3" w:rsidP="00AB02C7">
      <w:pPr>
        <w:tabs>
          <w:tab w:val="left" w:pos="993"/>
        </w:tabs>
        <w:spacing w:after="0" w:line="360" w:lineRule="auto"/>
        <w:jc w:val="both"/>
        <w:rPr>
          <w:rFonts w:ascii="Times New Roman" w:hAnsi="Times New Roman" w:cs="Times New Roman"/>
          <w:b/>
          <w:bCs/>
          <w:i/>
          <w:iCs/>
          <w:sz w:val="24"/>
          <w:szCs w:val="24"/>
          <w:u w:val="single"/>
        </w:rPr>
      </w:pPr>
      <w:r w:rsidRPr="00144F0E">
        <w:rPr>
          <w:rFonts w:ascii="Times New Roman" w:hAnsi="Times New Roman" w:cs="Times New Roman"/>
          <w:b/>
          <w:bCs/>
          <w:sz w:val="24"/>
          <w:szCs w:val="24"/>
          <w:u w:val="single"/>
        </w:rPr>
        <w:t xml:space="preserve">Ruling of the court </w:t>
      </w:r>
      <w:r w:rsidRPr="00144F0E">
        <w:rPr>
          <w:rFonts w:ascii="Times New Roman" w:hAnsi="Times New Roman" w:cs="Times New Roman"/>
          <w:b/>
          <w:bCs/>
          <w:i/>
          <w:iCs/>
          <w:sz w:val="24"/>
          <w:szCs w:val="24"/>
          <w:u w:val="single"/>
        </w:rPr>
        <w:t>a quo</w:t>
      </w:r>
    </w:p>
    <w:p w14:paraId="3D5D4416" w14:textId="32B0C70A" w:rsidR="004C2F4A" w:rsidRDefault="003F3DC3"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issue was whether the appellant was liable to cede her rights, title and interest in the property in favour of the first respondent. In its analysis of the evidence the court </w:t>
      </w:r>
      <w:r w:rsidRPr="003F3DC3">
        <w:rPr>
          <w:rFonts w:ascii="Times New Roman" w:hAnsi="Times New Roman" w:cs="Times New Roman"/>
          <w:i/>
          <w:iCs/>
          <w:sz w:val="24"/>
          <w:szCs w:val="24"/>
        </w:rPr>
        <w:t>a quo</w:t>
      </w:r>
      <w:r>
        <w:rPr>
          <w:rFonts w:ascii="Times New Roman" w:hAnsi="Times New Roman" w:cs="Times New Roman"/>
          <w:sz w:val="24"/>
          <w:szCs w:val="24"/>
        </w:rPr>
        <w:t xml:space="preserve"> determined that the appellant gave conflicting accounts of the circumstances surrounding the signing of the agreement of sale with the first respondent. In one instance, she averred that she was pressured to sign the agreement after threats were made to inform her husband about what she had done. </w:t>
      </w:r>
      <w:r w:rsidR="004C2F4A">
        <w:rPr>
          <w:rFonts w:ascii="Times New Roman" w:hAnsi="Times New Roman" w:cs="Times New Roman"/>
          <w:sz w:val="24"/>
          <w:szCs w:val="24"/>
        </w:rPr>
        <w:t xml:space="preserve">In the second instance, she averred that their agreement was written on </w:t>
      </w:r>
      <w:r w:rsidR="006F360D">
        <w:rPr>
          <w:rFonts w:ascii="Times New Roman" w:hAnsi="Times New Roman" w:cs="Times New Roman"/>
          <w:sz w:val="24"/>
          <w:szCs w:val="24"/>
        </w:rPr>
        <w:t xml:space="preserve">a piece of </w:t>
      </w:r>
      <w:r w:rsidR="004C2F4A">
        <w:rPr>
          <w:rFonts w:ascii="Times New Roman" w:hAnsi="Times New Roman" w:cs="Times New Roman"/>
          <w:sz w:val="24"/>
          <w:szCs w:val="24"/>
        </w:rPr>
        <w:t xml:space="preserve">paper which was allegedly altered by the first respondent’s legal practitioners. </w:t>
      </w:r>
    </w:p>
    <w:p w14:paraId="2B8472B9" w14:textId="74C4B4A8" w:rsidR="005A5D78" w:rsidRDefault="004C2F4A" w:rsidP="00144F0E">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CD038E">
        <w:rPr>
          <w:rFonts w:ascii="Times New Roman" w:hAnsi="Times New Roman" w:cs="Times New Roman"/>
          <w:i/>
          <w:iCs/>
          <w:sz w:val="24"/>
          <w:szCs w:val="24"/>
        </w:rPr>
        <w:t>a quo</w:t>
      </w:r>
      <w:r>
        <w:rPr>
          <w:rFonts w:ascii="Times New Roman" w:hAnsi="Times New Roman" w:cs="Times New Roman"/>
          <w:sz w:val="24"/>
          <w:szCs w:val="24"/>
        </w:rPr>
        <w:t xml:space="preserve"> found her overall account </w:t>
      </w:r>
      <w:r w:rsidR="00CD038E">
        <w:rPr>
          <w:rFonts w:ascii="Times New Roman" w:hAnsi="Times New Roman" w:cs="Times New Roman"/>
          <w:sz w:val="24"/>
          <w:szCs w:val="24"/>
        </w:rPr>
        <w:t>unsatisfactory and</w:t>
      </w:r>
      <w:r>
        <w:rPr>
          <w:rFonts w:ascii="Times New Roman" w:hAnsi="Times New Roman" w:cs="Times New Roman"/>
          <w:sz w:val="24"/>
          <w:szCs w:val="24"/>
        </w:rPr>
        <w:t xml:space="preserve"> determined that </w:t>
      </w:r>
      <w:r w:rsidR="006F360D">
        <w:rPr>
          <w:rFonts w:ascii="Times New Roman" w:hAnsi="Times New Roman" w:cs="Times New Roman"/>
          <w:sz w:val="24"/>
          <w:szCs w:val="24"/>
        </w:rPr>
        <w:t>based on</w:t>
      </w:r>
      <w:r>
        <w:rPr>
          <w:rFonts w:ascii="Times New Roman" w:hAnsi="Times New Roman" w:cs="Times New Roman"/>
          <w:sz w:val="24"/>
          <w:szCs w:val="24"/>
        </w:rPr>
        <w:t xml:space="preserve"> the parole evidence rule and the </w:t>
      </w:r>
      <w:r w:rsidRPr="004C2F4A">
        <w:rPr>
          <w:rFonts w:ascii="Times New Roman" w:hAnsi="Times New Roman" w:cs="Times New Roman"/>
          <w:i/>
          <w:iCs/>
          <w:sz w:val="24"/>
          <w:szCs w:val="24"/>
        </w:rPr>
        <w:t>caveat subscriptor</w:t>
      </w:r>
      <w:r>
        <w:rPr>
          <w:rFonts w:ascii="Times New Roman" w:hAnsi="Times New Roman" w:cs="Times New Roman"/>
          <w:sz w:val="24"/>
          <w:szCs w:val="24"/>
        </w:rPr>
        <w:t xml:space="preserve"> principle, the appellant had bound herself to her agreement with the first respondent. </w:t>
      </w:r>
      <w:r w:rsidR="00CD038E">
        <w:rPr>
          <w:rFonts w:ascii="Times New Roman" w:hAnsi="Times New Roman" w:cs="Times New Roman"/>
          <w:sz w:val="24"/>
          <w:szCs w:val="24"/>
        </w:rPr>
        <w:t xml:space="preserve">The court also established that the appellant had almost completed the cession process before she made an about turn. She claimed that she had commenced the cession process because she wanted to check the arrears on her property. The court also found that explanation unsatisfactory. The court </w:t>
      </w:r>
      <w:r w:rsidR="006D3D45">
        <w:rPr>
          <w:rFonts w:ascii="Times New Roman" w:hAnsi="Times New Roman" w:cs="Times New Roman"/>
          <w:sz w:val="24"/>
          <w:szCs w:val="24"/>
        </w:rPr>
        <w:t xml:space="preserve">found in favour of the first respondent and stated </w:t>
      </w:r>
      <w:r w:rsidR="00CD038E">
        <w:rPr>
          <w:rFonts w:ascii="Times New Roman" w:hAnsi="Times New Roman" w:cs="Times New Roman"/>
          <w:sz w:val="24"/>
          <w:szCs w:val="24"/>
        </w:rPr>
        <w:t>that</w:t>
      </w:r>
      <w:r w:rsidR="005A5D78">
        <w:rPr>
          <w:rFonts w:ascii="Times New Roman" w:hAnsi="Times New Roman" w:cs="Times New Roman"/>
          <w:sz w:val="24"/>
          <w:szCs w:val="24"/>
        </w:rPr>
        <w:t>:</w:t>
      </w:r>
    </w:p>
    <w:p w14:paraId="41671A22" w14:textId="40F8F53B" w:rsidR="00316B94" w:rsidRPr="00144F0E" w:rsidRDefault="005A5D78" w:rsidP="00144F0E">
      <w:pPr>
        <w:spacing w:after="0" w:line="240" w:lineRule="auto"/>
        <w:ind w:left="709"/>
        <w:jc w:val="both"/>
        <w:rPr>
          <w:rFonts w:ascii="Times New Roman" w:hAnsi="Times New Roman" w:cs="Times New Roman"/>
        </w:rPr>
      </w:pPr>
      <w:r w:rsidRPr="005A5D78">
        <w:rPr>
          <w:rFonts w:ascii="Times New Roman" w:hAnsi="Times New Roman" w:cs="Times New Roman"/>
        </w:rPr>
        <w:t>“The</w:t>
      </w:r>
      <w:r w:rsidR="00CD038E" w:rsidRPr="005A5D78">
        <w:rPr>
          <w:rFonts w:ascii="Times New Roman" w:hAnsi="Times New Roman" w:cs="Times New Roman"/>
        </w:rPr>
        <w:t xml:space="preserve"> </w:t>
      </w:r>
      <w:r w:rsidRPr="005A5D78">
        <w:rPr>
          <w:rFonts w:ascii="Times New Roman" w:hAnsi="Times New Roman" w:cs="Times New Roman"/>
        </w:rPr>
        <w:t xml:space="preserve">first defendant sold her house to the plaintiff and even proceeded to cede rights to him but however did not complete the cession process upon realisation of what she had done and fear of her </w:t>
      </w:r>
      <w:r w:rsidR="006D3D45">
        <w:rPr>
          <w:rFonts w:ascii="Times New Roman" w:hAnsi="Times New Roman" w:cs="Times New Roman"/>
        </w:rPr>
        <w:t>husband hoping to cancel the agreement. The 1</w:t>
      </w:r>
      <w:r w:rsidR="006D3D45" w:rsidRPr="006D3D45">
        <w:rPr>
          <w:rFonts w:ascii="Times New Roman" w:hAnsi="Times New Roman" w:cs="Times New Roman"/>
          <w:vertAlign w:val="superscript"/>
        </w:rPr>
        <w:t>st</w:t>
      </w:r>
      <w:r w:rsidR="006D3D45">
        <w:rPr>
          <w:rFonts w:ascii="Times New Roman" w:hAnsi="Times New Roman" w:cs="Times New Roman"/>
        </w:rPr>
        <w:t xml:space="preserve"> defendant is liable to cede rights to the plaintiff as he legally bought the property in question and the contract has not been cancelled in any way it is still extant.” </w:t>
      </w:r>
      <w:r w:rsidRPr="005A5D78">
        <w:rPr>
          <w:rFonts w:ascii="Times New Roman" w:hAnsi="Times New Roman" w:cs="Times New Roman"/>
        </w:rPr>
        <w:t xml:space="preserve"> </w:t>
      </w:r>
    </w:p>
    <w:p w14:paraId="3F7D473D" w14:textId="481614E5" w:rsidR="00316B94" w:rsidRDefault="00316B94"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next issue was whether the first respondent could evict the appellant from the property. Having found that the agreement between the parties remained extant, the court determined that the appellant had effectively relinquished her rights in the property to the first respondent, and she was liable to eviction. The court further determined that as the owner of the property, the first respondent had the right to evict anyone who remained in occupation of her property without h</w:t>
      </w:r>
      <w:r w:rsidR="00CF0EB1">
        <w:rPr>
          <w:rFonts w:ascii="Times New Roman" w:hAnsi="Times New Roman" w:cs="Times New Roman"/>
          <w:sz w:val="24"/>
          <w:szCs w:val="24"/>
        </w:rPr>
        <w:t>is</w:t>
      </w:r>
      <w:r>
        <w:rPr>
          <w:rFonts w:ascii="Times New Roman" w:hAnsi="Times New Roman" w:cs="Times New Roman"/>
          <w:sz w:val="24"/>
          <w:szCs w:val="24"/>
        </w:rPr>
        <w:t xml:space="preserve"> consent. </w:t>
      </w:r>
    </w:p>
    <w:p w14:paraId="7D88054C" w14:textId="116CDC47" w:rsidR="00C133A2" w:rsidRDefault="00C133A2"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issue concerned the quantum of holding over damages. </w:t>
      </w:r>
      <w:r w:rsidR="003329AD">
        <w:rPr>
          <w:rFonts w:ascii="Times New Roman" w:hAnsi="Times New Roman" w:cs="Times New Roman"/>
          <w:sz w:val="24"/>
          <w:szCs w:val="24"/>
        </w:rPr>
        <w:t>The court determined that because the appellant refused to give the first respondent vacant possession of the property</w:t>
      </w:r>
      <w:r w:rsidR="00127926">
        <w:rPr>
          <w:rFonts w:ascii="Times New Roman" w:hAnsi="Times New Roman" w:cs="Times New Roman"/>
          <w:sz w:val="24"/>
          <w:szCs w:val="24"/>
        </w:rPr>
        <w:t xml:space="preserve">, having surrendered her title, she had to be treated as a tenant. When asked how much rentals she would have earned from the property per month, she had volunteered a figure of US$350.00. The </w:t>
      </w:r>
      <w:r w:rsidR="006F360D">
        <w:rPr>
          <w:rFonts w:ascii="Times New Roman" w:hAnsi="Times New Roman" w:cs="Times New Roman"/>
          <w:sz w:val="24"/>
          <w:szCs w:val="24"/>
        </w:rPr>
        <w:t xml:space="preserve">court </w:t>
      </w:r>
      <w:r w:rsidR="00127926">
        <w:rPr>
          <w:rFonts w:ascii="Times New Roman" w:hAnsi="Times New Roman" w:cs="Times New Roman"/>
          <w:sz w:val="24"/>
          <w:szCs w:val="24"/>
        </w:rPr>
        <w:t>found the amount of US$200.00 claimed by the first respondent reasonable</w:t>
      </w:r>
      <w:r w:rsidR="006F360D">
        <w:rPr>
          <w:rFonts w:ascii="Times New Roman" w:hAnsi="Times New Roman" w:cs="Times New Roman"/>
          <w:sz w:val="24"/>
          <w:szCs w:val="24"/>
        </w:rPr>
        <w:t xml:space="preserve"> under the circumstances</w:t>
      </w:r>
      <w:r w:rsidR="00127926">
        <w:rPr>
          <w:rFonts w:ascii="Times New Roman" w:hAnsi="Times New Roman" w:cs="Times New Roman"/>
          <w:sz w:val="24"/>
          <w:szCs w:val="24"/>
        </w:rPr>
        <w:t xml:space="preserve">. </w:t>
      </w:r>
    </w:p>
    <w:p w14:paraId="7808C226" w14:textId="29E4C143" w:rsidR="001617D8" w:rsidRDefault="00127926"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issue concerned the quantum of damages</w:t>
      </w:r>
      <w:r w:rsidR="006F360D">
        <w:rPr>
          <w:rFonts w:ascii="Times New Roman" w:hAnsi="Times New Roman" w:cs="Times New Roman"/>
          <w:sz w:val="24"/>
          <w:szCs w:val="24"/>
        </w:rPr>
        <w:t xml:space="preserve">, in the event that </w:t>
      </w:r>
      <w:r>
        <w:rPr>
          <w:rFonts w:ascii="Times New Roman" w:hAnsi="Times New Roman" w:cs="Times New Roman"/>
          <w:sz w:val="24"/>
          <w:szCs w:val="24"/>
        </w:rPr>
        <w:t xml:space="preserve">the agreement of sale was cancelled. The claim for consequential damages was premised on the argument that the property had appreciated in value over time, and during that time the first respondent was not enjoying the fruits of his own property. A valuation report placed before the court showed </w:t>
      </w:r>
      <w:r w:rsidRPr="0025273D">
        <w:rPr>
          <w:rFonts w:ascii="Times New Roman" w:hAnsi="Times New Roman" w:cs="Times New Roman"/>
          <w:sz w:val="24"/>
          <w:szCs w:val="24"/>
        </w:rPr>
        <w:t xml:space="preserve">the present market value to be US$34, 000.00, which the appellant confirmed to be the current </w:t>
      </w:r>
      <w:r>
        <w:rPr>
          <w:rFonts w:ascii="Times New Roman" w:hAnsi="Times New Roman" w:cs="Times New Roman"/>
          <w:sz w:val="24"/>
          <w:szCs w:val="24"/>
        </w:rPr>
        <w:t xml:space="preserve">open market value. The court proceeded to grant the </w:t>
      </w:r>
      <w:r w:rsidR="001617D8">
        <w:rPr>
          <w:rFonts w:ascii="Times New Roman" w:hAnsi="Times New Roman" w:cs="Times New Roman"/>
          <w:sz w:val="24"/>
          <w:szCs w:val="24"/>
        </w:rPr>
        <w:t xml:space="preserve">first respondent’s claim as per the summons. </w:t>
      </w:r>
    </w:p>
    <w:p w14:paraId="38910B64" w14:textId="77777777" w:rsidR="006E052C" w:rsidRDefault="006E052C" w:rsidP="00AB02C7">
      <w:pPr>
        <w:tabs>
          <w:tab w:val="left" w:pos="993"/>
        </w:tabs>
        <w:spacing w:after="0" w:line="360" w:lineRule="auto"/>
        <w:jc w:val="both"/>
        <w:rPr>
          <w:rFonts w:ascii="Times New Roman" w:hAnsi="Times New Roman" w:cs="Times New Roman"/>
          <w:sz w:val="24"/>
          <w:szCs w:val="24"/>
        </w:rPr>
      </w:pPr>
    </w:p>
    <w:p w14:paraId="5F989E46" w14:textId="67BE695E" w:rsidR="0070301A" w:rsidRPr="00144F0E" w:rsidRDefault="0070301A" w:rsidP="00AB02C7">
      <w:pPr>
        <w:tabs>
          <w:tab w:val="left" w:pos="993"/>
        </w:tabs>
        <w:spacing w:after="0" w:line="360" w:lineRule="auto"/>
        <w:jc w:val="both"/>
        <w:rPr>
          <w:rFonts w:ascii="Times New Roman" w:hAnsi="Times New Roman" w:cs="Times New Roman"/>
          <w:b/>
          <w:bCs/>
          <w:sz w:val="24"/>
          <w:szCs w:val="24"/>
          <w:u w:val="single"/>
        </w:rPr>
      </w:pPr>
      <w:r w:rsidRPr="00144F0E">
        <w:rPr>
          <w:rFonts w:ascii="Times New Roman" w:hAnsi="Times New Roman" w:cs="Times New Roman"/>
          <w:b/>
          <w:bCs/>
          <w:sz w:val="24"/>
          <w:szCs w:val="24"/>
          <w:u w:val="single"/>
        </w:rPr>
        <w:t xml:space="preserve">Proceedings before this court </w:t>
      </w:r>
    </w:p>
    <w:p w14:paraId="508A25A9" w14:textId="52C9CDFE" w:rsidR="00532E61" w:rsidRDefault="0070301A" w:rsidP="00144F0E">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617D8">
        <w:rPr>
          <w:rFonts w:ascii="Times New Roman" w:hAnsi="Times New Roman" w:cs="Times New Roman"/>
          <w:sz w:val="24"/>
          <w:szCs w:val="24"/>
        </w:rPr>
        <w:t>Aggrieved</w:t>
      </w:r>
      <w:r>
        <w:rPr>
          <w:rFonts w:ascii="Times New Roman" w:hAnsi="Times New Roman" w:cs="Times New Roman"/>
          <w:sz w:val="24"/>
          <w:szCs w:val="24"/>
        </w:rPr>
        <w:t xml:space="preserve"> by the decision of the court </w:t>
      </w:r>
      <w:r w:rsidRPr="0070301A">
        <w:rPr>
          <w:rFonts w:ascii="Times New Roman" w:hAnsi="Times New Roman" w:cs="Times New Roman"/>
          <w:i/>
          <w:iCs/>
          <w:sz w:val="24"/>
          <w:szCs w:val="24"/>
        </w:rPr>
        <w:t>aquo</w:t>
      </w:r>
      <w:r>
        <w:rPr>
          <w:rFonts w:ascii="Times New Roman" w:hAnsi="Times New Roman" w:cs="Times New Roman"/>
          <w:sz w:val="24"/>
          <w:szCs w:val="24"/>
        </w:rPr>
        <w:t>, the appellant approached this court on appeal on the following grounds</w:t>
      </w:r>
      <w:r w:rsidR="001617D8">
        <w:rPr>
          <w:rFonts w:ascii="Times New Roman" w:hAnsi="Times New Roman" w:cs="Times New Roman"/>
          <w:sz w:val="24"/>
          <w:szCs w:val="24"/>
        </w:rPr>
        <w:t xml:space="preserve"> of appeal</w:t>
      </w:r>
      <w:r>
        <w:rPr>
          <w:rFonts w:ascii="Times New Roman" w:hAnsi="Times New Roman" w:cs="Times New Roman"/>
          <w:sz w:val="24"/>
          <w:szCs w:val="24"/>
        </w:rPr>
        <w:t>:</w:t>
      </w:r>
    </w:p>
    <w:p w14:paraId="056FB70D" w14:textId="77777777" w:rsidR="00CB1546" w:rsidRDefault="0070301A" w:rsidP="00CB1546">
      <w:pPr>
        <w:tabs>
          <w:tab w:val="left" w:pos="567"/>
        </w:tabs>
        <w:spacing w:after="0" w:line="240" w:lineRule="auto"/>
        <w:ind w:left="720" w:hanging="436"/>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bookmarkStart w:id="2" w:name="_Hlk176559501"/>
      <w:bookmarkStart w:id="3" w:name="_Hlk177080896"/>
      <w:r w:rsidR="00545274" w:rsidRPr="00144F0E">
        <w:rPr>
          <w:rFonts w:ascii="Times New Roman" w:hAnsi="Times New Roman" w:cs="Times New Roman"/>
        </w:rPr>
        <w:t xml:space="preserve">The court </w:t>
      </w:r>
      <w:r w:rsidR="00545274" w:rsidRPr="00144F0E">
        <w:rPr>
          <w:rFonts w:ascii="Times New Roman" w:hAnsi="Times New Roman" w:cs="Times New Roman"/>
          <w:i/>
          <w:iCs/>
        </w:rPr>
        <w:t xml:space="preserve">a </w:t>
      </w:r>
      <w:r w:rsidR="00C55243" w:rsidRPr="00144F0E">
        <w:rPr>
          <w:rFonts w:ascii="Times New Roman" w:hAnsi="Times New Roman" w:cs="Times New Roman"/>
          <w:i/>
          <w:iCs/>
        </w:rPr>
        <w:t>quo</w:t>
      </w:r>
      <w:r w:rsidR="00C55243" w:rsidRPr="00144F0E">
        <w:rPr>
          <w:rFonts w:ascii="Times New Roman" w:hAnsi="Times New Roman" w:cs="Times New Roman"/>
        </w:rPr>
        <w:t xml:space="preserve"> erred</w:t>
      </w:r>
      <w:r w:rsidR="00545274" w:rsidRPr="00144F0E">
        <w:rPr>
          <w:rFonts w:ascii="Times New Roman" w:hAnsi="Times New Roman" w:cs="Times New Roman"/>
        </w:rPr>
        <w:t xml:space="preserve"> in making a finding that there </w:t>
      </w:r>
      <w:r w:rsidR="00C55243" w:rsidRPr="00144F0E">
        <w:rPr>
          <w:rFonts w:ascii="Times New Roman" w:hAnsi="Times New Roman" w:cs="Times New Roman"/>
        </w:rPr>
        <w:t xml:space="preserve">was a valid agreement of </w:t>
      </w:r>
      <w:r w:rsidR="00CB1546">
        <w:rPr>
          <w:rFonts w:ascii="Times New Roman" w:hAnsi="Times New Roman" w:cs="Times New Roman"/>
        </w:rPr>
        <w:t>s</w:t>
      </w:r>
      <w:r w:rsidR="00C55243" w:rsidRPr="00144F0E">
        <w:rPr>
          <w:rFonts w:ascii="Times New Roman" w:hAnsi="Times New Roman" w:cs="Times New Roman"/>
        </w:rPr>
        <w:t xml:space="preserve">ale between the appellant and the </w:t>
      </w:r>
      <w:r w:rsidR="00144F0E" w:rsidRPr="00144F0E">
        <w:rPr>
          <w:rFonts w:ascii="Times New Roman" w:hAnsi="Times New Roman" w:cs="Times New Roman"/>
        </w:rPr>
        <w:t>first</w:t>
      </w:r>
      <w:r w:rsidR="00C55243" w:rsidRPr="00144F0E">
        <w:rPr>
          <w:rFonts w:ascii="Times New Roman" w:hAnsi="Times New Roman" w:cs="Times New Roman"/>
        </w:rPr>
        <w:t xml:space="preserve"> respondent by relying on evidence of what transpired</w:t>
      </w:r>
      <w:r w:rsidR="00E57919" w:rsidRPr="00144F0E">
        <w:rPr>
          <w:rFonts w:ascii="Times New Roman" w:hAnsi="Times New Roman" w:cs="Times New Roman"/>
        </w:rPr>
        <w:t xml:space="preserve"> after the agreement is alleged to have been entered into without hearing evidence from those who were alleged to have prepared and had been present when the agreement was entered into.</w:t>
      </w:r>
      <w:bookmarkStart w:id="4" w:name="_Hlk176590932"/>
      <w:bookmarkEnd w:id="2"/>
    </w:p>
    <w:p w14:paraId="2282D64C" w14:textId="77777777" w:rsidR="00CB1546" w:rsidRDefault="00CB1546" w:rsidP="00CB1546">
      <w:pPr>
        <w:tabs>
          <w:tab w:val="left" w:pos="567"/>
        </w:tabs>
        <w:spacing w:after="0" w:line="240" w:lineRule="auto"/>
        <w:ind w:left="720" w:hanging="436"/>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0070301A" w:rsidRPr="00144F0E">
        <w:rPr>
          <w:rFonts w:ascii="Times New Roman" w:hAnsi="Times New Roman" w:cs="Times New Roman"/>
        </w:rPr>
        <w:t xml:space="preserve">The court </w:t>
      </w:r>
      <w:r w:rsidR="0070301A" w:rsidRPr="00144F0E">
        <w:rPr>
          <w:rFonts w:ascii="Times New Roman" w:hAnsi="Times New Roman" w:cs="Times New Roman"/>
          <w:i/>
          <w:iCs/>
        </w:rPr>
        <w:t>a quo</w:t>
      </w:r>
      <w:r w:rsidR="0070301A" w:rsidRPr="00144F0E">
        <w:rPr>
          <w:rFonts w:ascii="Times New Roman" w:hAnsi="Times New Roman" w:cs="Times New Roman"/>
        </w:rPr>
        <w:t xml:space="preserve"> </w:t>
      </w:r>
      <w:bookmarkEnd w:id="4"/>
      <w:r w:rsidR="00E57919" w:rsidRPr="00144F0E">
        <w:rPr>
          <w:rFonts w:ascii="Times New Roman" w:hAnsi="Times New Roman" w:cs="Times New Roman"/>
        </w:rPr>
        <w:t xml:space="preserve">misdirected itself in that after making a finding that the agreement of sale between the appellant and the </w:t>
      </w:r>
      <w:r w:rsidR="00144F0E" w:rsidRPr="00144F0E">
        <w:rPr>
          <w:rFonts w:ascii="Times New Roman" w:hAnsi="Times New Roman" w:cs="Times New Roman"/>
        </w:rPr>
        <w:t>first</w:t>
      </w:r>
      <w:r w:rsidR="00E57919" w:rsidRPr="00144F0E">
        <w:rPr>
          <w:rFonts w:ascii="Times New Roman" w:hAnsi="Times New Roman" w:cs="Times New Roman"/>
        </w:rPr>
        <w:t xml:space="preserve"> respondent is valid, it did</w:t>
      </w:r>
      <w:r>
        <w:rPr>
          <w:rFonts w:ascii="Times New Roman" w:hAnsi="Times New Roman" w:cs="Times New Roman"/>
        </w:rPr>
        <w:t xml:space="preserve"> </w:t>
      </w:r>
      <w:r w:rsidR="00E57919" w:rsidRPr="00144F0E">
        <w:rPr>
          <w:rFonts w:ascii="Times New Roman" w:hAnsi="Times New Roman" w:cs="Times New Roman"/>
        </w:rPr>
        <w:t>not interpret the provisions of the agreement of sale relating to specific</w:t>
      </w:r>
      <w:r>
        <w:rPr>
          <w:rFonts w:ascii="Times New Roman" w:hAnsi="Times New Roman" w:cs="Times New Roman"/>
        </w:rPr>
        <w:t xml:space="preserve"> </w:t>
      </w:r>
      <w:r w:rsidR="00E57919" w:rsidRPr="00144F0E">
        <w:rPr>
          <w:rFonts w:ascii="Times New Roman" w:hAnsi="Times New Roman" w:cs="Times New Roman"/>
        </w:rPr>
        <w:t>performance, breach and cancellation as it would have resulted in it not making a finding and granting the order as it did.</w:t>
      </w:r>
      <w:bookmarkStart w:id="5" w:name="_Hlk176592771"/>
    </w:p>
    <w:p w14:paraId="3F7B4247" w14:textId="11D5C464" w:rsidR="00CB1546" w:rsidRDefault="00CB1546" w:rsidP="00CB1546">
      <w:pPr>
        <w:tabs>
          <w:tab w:val="left" w:pos="567"/>
        </w:tabs>
        <w:spacing w:after="0" w:line="240" w:lineRule="auto"/>
        <w:ind w:left="720" w:hanging="436"/>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00E57919" w:rsidRPr="00144F0E">
        <w:rPr>
          <w:rFonts w:ascii="Times New Roman" w:hAnsi="Times New Roman" w:cs="Times New Roman"/>
        </w:rPr>
        <w:t>The court erred in making an order that the appellant has the option to cancel the agreement, reimburse the plaintiff his money and also pay him the consequential damages being claimed in the Summons without giving reasons justifying the award of damages as claimed since the damages are calculated on the day the d</w:t>
      </w:r>
      <w:r>
        <w:rPr>
          <w:rFonts w:ascii="Times New Roman" w:hAnsi="Times New Roman" w:cs="Times New Roman"/>
        </w:rPr>
        <w:t xml:space="preserve">ebt </w:t>
      </w:r>
      <w:r w:rsidR="00E57919" w:rsidRPr="00144F0E">
        <w:rPr>
          <w:rFonts w:ascii="Times New Roman" w:hAnsi="Times New Roman" w:cs="Times New Roman"/>
        </w:rPr>
        <w:t>becomes due.</w:t>
      </w:r>
    </w:p>
    <w:p w14:paraId="336C6087" w14:textId="2D4BD8B4" w:rsidR="0070301A" w:rsidRPr="00CB1546" w:rsidRDefault="00CB1546" w:rsidP="00CB1546">
      <w:pPr>
        <w:tabs>
          <w:tab w:val="left" w:pos="567"/>
        </w:tabs>
        <w:spacing w:after="0" w:line="240" w:lineRule="auto"/>
        <w:ind w:left="720" w:hanging="436"/>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00E57919" w:rsidRPr="00144F0E">
        <w:rPr>
          <w:rFonts w:ascii="Times New Roman" w:hAnsi="Times New Roman" w:cs="Times New Roman"/>
        </w:rPr>
        <w:t>The court a quo erred in awarding costs without taking into account that the appellant was j</w:t>
      </w:r>
      <w:r w:rsidR="00EB6EE7" w:rsidRPr="00144F0E">
        <w:rPr>
          <w:rFonts w:ascii="Times New Roman" w:hAnsi="Times New Roman" w:cs="Times New Roman"/>
        </w:rPr>
        <w:t>ustified in defending the action as there was merit in doing so</w:t>
      </w:r>
      <w:r w:rsidR="00EB6EE7">
        <w:rPr>
          <w:rFonts w:ascii="Times New Roman" w:hAnsi="Times New Roman" w:cs="Times New Roman"/>
          <w:sz w:val="24"/>
          <w:szCs w:val="24"/>
        </w:rPr>
        <w:t>.</w:t>
      </w:r>
      <w:r w:rsidR="00D13306">
        <w:rPr>
          <w:rFonts w:ascii="Times New Roman" w:hAnsi="Times New Roman" w:cs="Times New Roman"/>
          <w:sz w:val="24"/>
          <w:szCs w:val="24"/>
        </w:rPr>
        <w:t>”</w:t>
      </w:r>
    </w:p>
    <w:bookmarkEnd w:id="3"/>
    <w:p w14:paraId="0D860403" w14:textId="77777777" w:rsidR="00D13306" w:rsidRDefault="00D13306" w:rsidP="00CB1546">
      <w:pPr>
        <w:tabs>
          <w:tab w:val="left" w:pos="993"/>
        </w:tabs>
        <w:spacing w:after="0"/>
        <w:ind w:left="567" w:hanging="567"/>
        <w:jc w:val="both"/>
        <w:rPr>
          <w:rFonts w:ascii="Times New Roman" w:hAnsi="Times New Roman" w:cs="Times New Roman"/>
          <w:sz w:val="24"/>
          <w:szCs w:val="24"/>
        </w:rPr>
      </w:pPr>
    </w:p>
    <w:bookmarkEnd w:id="5"/>
    <w:p w14:paraId="07C7A9DD" w14:textId="71A4B983" w:rsidR="006F360D" w:rsidRDefault="001271F4" w:rsidP="00EA2DBE">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A0FE2">
        <w:rPr>
          <w:rFonts w:ascii="Times New Roman" w:hAnsi="Times New Roman" w:cs="Times New Roman"/>
          <w:sz w:val="24"/>
          <w:szCs w:val="24"/>
        </w:rPr>
        <w:t xml:space="preserve">Based on the above grounds of appeal, the appellant sought the setting aside of the judgment of the court </w:t>
      </w:r>
      <w:r w:rsidR="00FA0FE2" w:rsidRPr="00FA0FE2">
        <w:rPr>
          <w:rFonts w:ascii="Times New Roman" w:hAnsi="Times New Roman" w:cs="Times New Roman"/>
          <w:i/>
          <w:iCs/>
          <w:sz w:val="24"/>
          <w:szCs w:val="24"/>
        </w:rPr>
        <w:t>a quo</w:t>
      </w:r>
      <w:r w:rsidR="00FA0FE2">
        <w:rPr>
          <w:rFonts w:ascii="Times New Roman" w:hAnsi="Times New Roman" w:cs="Times New Roman"/>
          <w:sz w:val="24"/>
          <w:szCs w:val="24"/>
        </w:rPr>
        <w:t xml:space="preserve">, and its substitution with an order </w:t>
      </w:r>
      <w:r w:rsidR="00EB6EE7">
        <w:rPr>
          <w:rFonts w:ascii="Times New Roman" w:hAnsi="Times New Roman" w:cs="Times New Roman"/>
          <w:sz w:val="24"/>
          <w:szCs w:val="24"/>
        </w:rPr>
        <w:t xml:space="preserve">declaring invalid the agreement of sale between the parties. The appellant also sought a declaration of invalidity of the order for specific performance granted by the court </w:t>
      </w:r>
      <w:r w:rsidR="00EB6EE7" w:rsidRPr="00DC76D5">
        <w:rPr>
          <w:rFonts w:ascii="Times New Roman" w:hAnsi="Times New Roman" w:cs="Times New Roman"/>
          <w:i/>
          <w:iCs/>
          <w:sz w:val="24"/>
          <w:szCs w:val="24"/>
        </w:rPr>
        <w:t>a quo</w:t>
      </w:r>
      <w:r w:rsidR="00EB6EE7">
        <w:rPr>
          <w:rFonts w:ascii="Times New Roman" w:hAnsi="Times New Roman" w:cs="Times New Roman"/>
          <w:sz w:val="24"/>
          <w:szCs w:val="24"/>
        </w:rPr>
        <w:t xml:space="preserve">. </w:t>
      </w:r>
    </w:p>
    <w:p w14:paraId="09A1833D" w14:textId="77777777" w:rsidR="006E052C" w:rsidRDefault="006E052C" w:rsidP="00EA2DBE">
      <w:pPr>
        <w:tabs>
          <w:tab w:val="left" w:pos="993"/>
        </w:tabs>
        <w:spacing w:after="0" w:line="360" w:lineRule="auto"/>
        <w:jc w:val="both"/>
        <w:rPr>
          <w:rFonts w:ascii="Times New Roman" w:hAnsi="Times New Roman" w:cs="Times New Roman"/>
          <w:sz w:val="24"/>
          <w:szCs w:val="24"/>
        </w:rPr>
      </w:pPr>
    </w:p>
    <w:p w14:paraId="3F8D9AC2" w14:textId="43F3865A" w:rsidR="006C7C37" w:rsidRPr="00144F0E" w:rsidRDefault="00FA0FE2" w:rsidP="00EA2DBE">
      <w:pPr>
        <w:tabs>
          <w:tab w:val="left" w:pos="993"/>
        </w:tabs>
        <w:spacing w:after="0" w:line="360" w:lineRule="auto"/>
        <w:jc w:val="both"/>
        <w:rPr>
          <w:rFonts w:ascii="Times New Roman" w:hAnsi="Times New Roman" w:cs="Times New Roman"/>
          <w:b/>
          <w:bCs/>
          <w:sz w:val="24"/>
          <w:szCs w:val="24"/>
          <w:u w:val="single"/>
        </w:rPr>
      </w:pPr>
      <w:r w:rsidRPr="00144F0E">
        <w:rPr>
          <w:rFonts w:ascii="Times New Roman" w:hAnsi="Times New Roman" w:cs="Times New Roman"/>
          <w:b/>
          <w:bCs/>
          <w:sz w:val="24"/>
          <w:szCs w:val="24"/>
          <w:u w:val="single"/>
        </w:rPr>
        <w:t xml:space="preserve">Submissions </w:t>
      </w:r>
      <w:r w:rsidR="00EB6EE7" w:rsidRPr="00144F0E">
        <w:rPr>
          <w:rFonts w:ascii="Times New Roman" w:hAnsi="Times New Roman" w:cs="Times New Roman"/>
          <w:b/>
          <w:bCs/>
          <w:sz w:val="24"/>
          <w:szCs w:val="24"/>
          <w:u w:val="single"/>
        </w:rPr>
        <w:t xml:space="preserve">and </w:t>
      </w:r>
      <w:r w:rsidRPr="00144F0E">
        <w:rPr>
          <w:rFonts w:ascii="Times New Roman" w:hAnsi="Times New Roman" w:cs="Times New Roman"/>
          <w:b/>
          <w:bCs/>
          <w:sz w:val="24"/>
          <w:szCs w:val="24"/>
          <w:u w:val="single"/>
        </w:rPr>
        <w:t>analysis</w:t>
      </w:r>
      <w:r w:rsidR="009C1401" w:rsidRPr="00144F0E">
        <w:rPr>
          <w:rFonts w:ascii="Times New Roman" w:hAnsi="Times New Roman" w:cs="Times New Roman"/>
          <w:b/>
          <w:bCs/>
          <w:sz w:val="24"/>
          <w:szCs w:val="24"/>
          <w:u w:val="single"/>
        </w:rPr>
        <w:t xml:space="preserve"> of the preliminary points </w:t>
      </w:r>
    </w:p>
    <w:p w14:paraId="2628318C" w14:textId="1CC1BA6F" w:rsidR="00EE5851" w:rsidRDefault="00CD439E"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5F3A">
        <w:rPr>
          <w:rFonts w:ascii="Times New Roman" w:hAnsi="Times New Roman" w:cs="Times New Roman"/>
          <w:sz w:val="24"/>
          <w:szCs w:val="24"/>
        </w:rPr>
        <w:t xml:space="preserve">On the day of the hearing, counsel for the appellants raised two preliminary points that had not been raised in the papers. The first was that the </w:t>
      </w:r>
      <w:r w:rsidR="00EC4704">
        <w:rPr>
          <w:rFonts w:ascii="Times New Roman" w:hAnsi="Times New Roman" w:cs="Times New Roman"/>
          <w:sz w:val="24"/>
          <w:szCs w:val="24"/>
        </w:rPr>
        <w:t xml:space="preserve">lower </w:t>
      </w:r>
      <w:r w:rsidR="00A05F3A">
        <w:rPr>
          <w:rFonts w:ascii="Times New Roman" w:hAnsi="Times New Roman" w:cs="Times New Roman"/>
          <w:sz w:val="24"/>
          <w:szCs w:val="24"/>
        </w:rPr>
        <w:t xml:space="preserve">court did not have the monetary jurisdiction </w:t>
      </w:r>
      <w:r w:rsidR="009C1401">
        <w:rPr>
          <w:rFonts w:ascii="Times New Roman" w:hAnsi="Times New Roman" w:cs="Times New Roman"/>
          <w:sz w:val="24"/>
          <w:szCs w:val="24"/>
        </w:rPr>
        <w:t xml:space="preserve">to entertain the first respondent’s claim. The second related point was that the court </w:t>
      </w:r>
      <w:r w:rsidR="009C1401" w:rsidRPr="00EC4704">
        <w:rPr>
          <w:rFonts w:ascii="Times New Roman" w:hAnsi="Times New Roman" w:cs="Times New Roman"/>
          <w:i/>
          <w:iCs/>
          <w:sz w:val="24"/>
          <w:szCs w:val="24"/>
        </w:rPr>
        <w:t>a quo</w:t>
      </w:r>
      <w:r w:rsidR="009C1401">
        <w:rPr>
          <w:rFonts w:ascii="Times New Roman" w:hAnsi="Times New Roman" w:cs="Times New Roman"/>
          <w:sz w:val="24"/>
          <w:szCs w:val="24"/>
        </w:rPr>
        <w:t xml:space="preserve"> had no jurisdiction to entertain a claim that was pegged in United States dollars. We postponed the matter to allow counsel to file supplementary submissions dealing with these points of law. </w:t>
      </w:r>
    </w:p>
    <w:p w14:paraId="641A1557" w14:textId="576DDC8F" w:rsidR="00DC76D5" w:rsidRDefault="009C1401"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point of law which goes to the root of the matter can be raised at any stage of the proceedings even on appeal, provided it is not one that is required by law to be specially pleaded in terms of any law.</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0F1E33">
        <w:rPr>
          <w:rFonts w:ascii="Times New Roman" w:hAnsi="Times New Roman" w:cs="Times New Roman"/>
          <w:sz w:val="24"/>
          <w:szCs w:val="24"/>
        </w:rPr>
        <w:t>From our analysis of the two points we determine</w:t>
      </w:r>
      <w:r w:rsidR="00EC4704">
        <w:rPr>
          <w:rFonts w:ascii="Times New Roman" w:hAnsi="Times New Roman" w:cs="Times New Roman"/>
          <w:sz w:val="24"/>
          <w:szCs w:val="24"/>
        </w:rPr>
        <w:t>d</w:t>
      </w:r>
      <w:r w:rsidR="000F1E33">
        <w:rPr>
          <w:rFonts w:ascii="Times New Roman" w:hAnsi="Times New Roman" w:cs="Times New Roman"/>
          <w:sz w:val="24"/>
          <w:szCs w:val="24"/>
        </w:rPr>
        <w:t xml:space="preserve"> that there was no requirement that they be specially pleaded as special pleas in terms of any law. They were therefore properly raised before us. </w:t>
      </w:r>
    </w:p>
    <w:p w14:paraId="28F1C1B6" w14:textId="77777777" w:rsidR="006E052C" w:rsidRDefault="006E052C" w:rsidP="00C55243">
      <w:pPr>
        <w:tabs>
          <w:tab w:val="left" w:pos="993"/>
        </w:tabs>
        <w:spacing w:after="0" w:line="360" w:lineRule="auto"/>
        <w:jc w:val="both"/>
        <w:rPr>
          <w:rFonts w:ascii="Times New Roman" w:hAnsi="Times New Roman" w:cs="Times New Roman"/>
          <w:sz w:val="24"/>
          <w:szCs w:val="24"/>
        </w:rPr>
      </w:pPr>
    </w:p>
    <w:p w14:paraId="7BA8320B" w14:textId="443361DA" w:rsidR="00E14B5E" w:rsidRPr="00144F0E" w:rsidRDefault="00E14B5E" w:rsidP="00C55243">
      <w:pPr>
        <w:tabs>
          <w:tab w:val="left" w:pos="993"/>
        </w:tabs>
        <w:spacing w:after="0" w:line="360" w:lineRule="auto"/>
        <w:jc w:val="both"/>
        <w:rPr>
          <w:rFonts w:ascii="Times New Roman" w:hAnsi="Times New Roman" w:cs="Times New Roman"/>
          <w:b/>
          <w:bCs/>
          <w:sz w:val="24"/>
          <w:szCs w:val="24"/>
          <w:u w:val="single"/>
        </w:rPr>
      </w:pPr>
      <w:r w:rsidRPr="00144F0E">
        <w:rPr>
          <w:rFonts w:ascii="Times New Roman" w:hAnsi="Times New Roman" w:cs="Times New Roman"/>
          <w:b/>
          <w:bCs/>
          <w:sz w:val="24"/>
          <w:szCs w:val="24"/>
          <w:u w:val="single"/>
        </w:rPr>
        <w:t xml:space="preserve">Monetary jurisdiction of the court </w:t>
      </w:r>
    </w:p>
    <w:p w14:paraId="060A68E0" w14:textId="77777777" w:rsidR="00716D58" w:rsidRDefault="00E14B5E"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1799">
        <w:rPr>
          <w:rFonts w:ascii="Times New Roman" w:hAnsi="Times New Roman" w:cs="Times New Roman"/>
          <w:sz w:val="24"/>
          <w:szCs w:val="24"/>
        </w:rPr>
        <w:t xml:space="preserve">Mr </w:t>
      </w:r>
      <w:r w:rsidR="00771799" w:rsidRPr="00716D58">
        <w:rPr>
          <w:rFonts w:ascii="Times New Roman" w:hAnsi="Times New Roman" w:cs="Times New Roman"/>
          <w:i/>
          <w:iCs/>
          <w:sz w:val="24"/>
          <w:szCs w:val="24"/>
        </w:rPr>
        <w:t>Makuvatsine</w:t>
      </w:r>
      <w:r w:rsidR="00771799">
        <w:rPr>
          <w:rFonts w:ascii="Times New Roman" w:hAnsi="Times New Roman" w:cs="Times New Roman"/>
          <w:sz w:val="24"/>
          <w:szCs w:val="24"/>
        </w:rPr>
        <w:t xml:space="preserve"> for the appellant submitted that the monetary claims exceeded the jurisdiction of the court </w:t>
      </w:r>
      <w:r w:rsidR="00771799" w:rsidRPr="00771799">
        <w:rPr>
          <w:rFonts w:ascii="Times New Roman" w:hAnsi="Times New Roman" w:cs="Times New Roman"/>
          <w:i/>
          <w:iCs/>
          <w:sz w:val="24"/>
          <w:szCs w:val="24"/>
        </w:rPr>
        <w:t>a quo</w:t>
      </w:r>
      <w:r w:rsidR="00771799">
        <w:rPr>
          <w:rFonts w:ascii="Times New Roman" w:hAnsi="Times New Roman" w:cs="Times New Roman"/>
          <w:sz w:val="24"/>
          <w:szCs w:val="24"/>
        </w:rPr>
        <w:t xml:space="preserve">. The Magistrates Court (Civil Jurisdiction) (Monetary Limits) Rules, Statutory Instrument 227 of 2020, prescribed the monetary jurisdiction of the Magistrates Court to be ZWL$3, 000, 000.00, at the time that the claim was instituted. If the first respondent’s main and alternative claims were </w:t>
      </w:r>
      <w:r w:rsidR="00716D58">
        <w:rPr>
          <w:rFonts w:ascii="Times New Roman" w:hAnsi="Times New Roman" w:cs="Times New Roman"/>
          <w:sz w:val="24"/>
          <w:szCs w:val="24"/>
        </w:rPr>
        <w:t xml:space="preserve">converted at the prevailing interbank rate at the material time, they would still exceed that prescribed amount. </w:t>
      </w:r>
    </w:p>
    <w:p w14:paraId="0D74A33D" w14:textId="207573FC" w:rsidR="00CE3CC8" w:rsidRDefault="00716D58"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1799">
        <w:rPr>
          <w:rFonts w:ascii="Times New Roman" w:hAnsi="Times New Roman" w:cs="Times New Roman"/>
          <w:sz w:val="24"/>
          <w:szCs w:val="24"/>
        </w:rPr>
        <w:t xml:space="preserve">Mr </w:t>
      </w:r>
      <w:r w:rsidRPr="00716D58">
        <w:rPr>
          <w:rFonts w:ascii="Times New Roman" w:hAnsi="Times New Roman" w:cs="Times New Roman"/>
          <w:i/>
          <w:iCs/>
          <w:sz w:val="24"/>
          <w:szCs w:val="24"/>
        </w:rPr>
        <w:t>M</w:t>
      </w:r>
      <w:r w:rsidR="00771799" w:rsidRPr="00716D58">
        <w:rPr>
          <w:rFonts w:ascii="Times New Roman" w:hAnsi="Times New Roman" w:cs="Times New Roman"/>
          <w:i/>
          <w:iCs/>
          <w:sz w:val="24"/>
          <w:szCs w:val="24"/>
        </w:rPr>
        <w:t xml:space="preserve">ufadza </w:t>
      </w:r>
      <w:r w:rsidR="00771799">
        <w:rPr>
          <w:rFonts w:ascii="Times New Roman" w:hAnsi="Times New Roman" w:cs="Times New Roman"/>
          <w:sz w:val="24"/>
          <w:szCs w:val="24"/>
        </w:rPr>
        <w:t xml:space="preserve">for the </w:t>
      </w:r>
      <w:r>
        <w:rPr>
          <w:rFonts w:ascii="Times New Roman" w:hAnsi="Times New Roman" w:cs="Times New Roman"/>
          <w:sz w:val="24"/>
          <w:szCs w:val="24"/>
        </w:rPr>
        <w:t xml:space="preserve">first respondent argued that the parties submitted themselves to the jurisdiction of the Magistrates Court in terms of clause 9 of the disputed agreement of sale. The monetary jurisdiction of that court did not therefore arise when the parties had agreed to submit to the court’s jurisdiction. </w:t>
      </w:r>
    </w:p>
    <w:p w14:paraId="6CE11E07" w14:textId="2CB35176" w:rsidR="00A80A16" w:rsidRDefault="00716D58"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determined that the question of whether the court </w:t>
      </w:r>
      <w:r w:rsidRPr="00716D58">
        <w:rPr>
          <w:rFonts w:ascii="Times New Roman" w:hAnsi="Times New Roman" w:cs="Times New Roman"/>
          <w:i/>
          <w:iCs/>
          <w:sz w:val="24"/>
          <w:szCs w:val="24"/>
        </w:rPr>
        <w:t>a quo</w:t>
      </w:r>
      <w:r>
        <w:rPr>
          <w:rFonts w:ascii="Times New Roman" w:hAnsi="Times New Roman" w:cs="Times New Roman"/>
          <w:sz w:val="24"/>
          <w:szCs w:val="24"/>
        </w:rPr>
        <w:t xml:space="preserve"> </w:t>
      </w:r>
      <w:r w:rsidR="00EC4704">
        <w:rPr>
          <w:rFonts w:ascii="Times New Roman" w:hAnsi="Times New Roman" w:cs="Times New Roman"/>
          <w:sz w:val="24"/>
          <w:szCs w:val="24"/>
        </w:rPr>
        <w:t xml:space="preserve">had </w:t>
      </w:r>
      <w:r>
        <w:rPr>
          <w:rFonts w:ascii="Times New Roman" w:hAnsi="Times New Roman" w:cs="Times New Roman"/>
          <w:sz w:val="24"/>
          <w:szCs w:val="24"/>
        </w:rPr>
        <w:t xml:space="preserve">jurisdiction to entertain the matter was tied to the merits of the dispute. This is because the same agreement </w:t>
      </w:r>
      <w:r>
        <w:rPr>
          <w:rFonts w:ascii="Times New Roman" w:hAnsi="Times New Roman" w:cs="Times New Roman"/>
          <w:sz w:val="24"/>
          <w:szCs w:val="24"/>
        </w:rPr>
        <w:lastRenderedPageBreak/>
        <w:t>that the appellant want</w:t>
      </w:r>
      <w:r w:rsidR="00EC4704">
        <w:rPr>
          <w:rFonts w:ascii="Times New Roman" w:hAnsi="Times New Roman" w:cs="Times New Roman"/>
          <w:sz w:val="24"/>
          <w:szCs w:val="24"/>
        </w:rPr>
        <w:t xml:space="preserve">ed </w:t>
      </w:r>
      <w:r>
        <w:rPr>
          <w:rFonts w:ascii="Times New Roman" w:hAnsi="Times New Roman" w:cs="Times New Roman"/>
          <w:sz w:val="24"/>
          <w:szCs w:val="24"/>
        </w:rPr>
        <w:t xml:space="preserve">dismissed as null and void </w:t>
      </w:r>
      <w:r w:rsidR="00EC4704">
        <w:rPr>
          <w:rFonts w:ascii="Times New Roman" w:hAnsi="Times New Roman" w:cs="Times New Roman"/>
          <w:sz w:val="24"/>
          <w:szCs w:val="24"/>
        </w:rPr>
        <w:t>was</w:t>
      </w:r>
      <w:r>
        <w:rPr>
          <w:rFonts w:ascii="Times New Roman" w:hAnsi="Times New Roman" w:cs="Times New Roman"/>
          <w:sz w:val="24"/>
          <w:szCs w:val="24"/>
        </w:rPr>
        <w:t xml:space="preserve"> the same agreement which clothed the Magistrates Court </w:t>
      </w:r>
      <w:r w:rsidR="00EC4704">
        <w:rPr>
          <w:rFonts w:ascii="Times New Roman" w:hAnsi="Times New Roman" w:cs="Times New Roman"/>
          <w:sz w:val="24"/>
          <w:szCs w:val="24"/>
        </w:rPr>
        <w:t xml:space="preserve">with jurisdiction </w:t>
      </w:r>
      <w:r>
        <w:rPr>
          <w:rFonts w:ascii="Times New Roman" w:hAnsi="Times New Roman" w:cs="Times New Roman"/>
          <w:sz w:val="24"/>
          <w:szCs w:val="24"/>
        </w:rPr>
        <w:t xml:space="preserve">to hear the matter </w:t>
      </w:r>
      <w:r w:rsidR="00A80A16">
        <w:rPr>
          <w:rFonts w:ascii="Times New Roman" w:hAnsi="Times New Roman" w:cs="Times New Roman"/>
          <w:sz w:val="24"/>
          <w:szCs w:val="24"/>
        </w:rPr>
        <w:t>although</w:t>
      </w:r>
      <w:r>
        <w:rPr>
          <w:rFonts w:ascii="Times New Roman" w:hAnsi="Times New Roman" w:cs="Times New Roman"/>
          <w:sz w:val="24"/>
          <w:szCs w:val="24"/>
        </w:rPr>
        <w:t xml:space="preserve"> the </w:t>
      </w:r>
      <w:r w:rsidR="00A80A16">
        <w:rPr>
          <w:rFonts w:ascii="Times New Roman" w:hAnsi="Times New Roman" w:cs="Times New Roman"/>
          <w:sz w:val="24"/>
          <w:szCs w:val="24"/>
        </w:rPr>
        <w:t xml:space="preserve">monetary claims exceeded </w:t>
      </w:r>
      <w:r w:rsidR="00EC4704">
        <w:rPr>
          <w:rFonts w:ascii="Times New Roman" w:hAnsi="Times New Roman" w:cs="Times New Roman"/>
          <w:sz w:val="24"/>
          <w:szCs w:val="24"/>
        </w:rPr>
        <w:t>its</w:t>
      </w:r>
      <w:r w:rsidR="00A80A16">
        <w:rPr>
          <w:rFonts w:ascii="Times New Roman" w:hAnsi="Times New Roman" w:cs="Times New Roman"/>
          <w:sz w:val="24"/>
          <w:szCs w:val="24"/>
        </w:rPr>
        <w:t xml:space="preserve"> prescribed monetary jurisdiction. If this court determine</w:t>
      </w:r>
      <w:r w:rsidR="00EC4704">
        <w:rPr>
          <w:rFonts w:ascii="Times New Roman" w:hAnsi="Times New Roman" w:cs="Times New Roman"/>
          <w:sz w:val="24"/>
          <w:szCs w:val="24"/>
        </w:rPr>
        <w:t>d</w:t>
      </w:r>
      <w:r w:rsidR="00A80A16">
        <w:rPr>
          <w:rFonts w:ascii="Times New Roman" w:hAnsi="Times New Roman" w:cs="Times New Roman"/>
          <w:sz w:val="24"/>
          <w:szCs w:val="24"/>
        </w:rPr>
        <w:t xml:space="preserve"> that the agreement of sale was valid, then it follow</w:t>
      </w:r>
      <w:r w:rsidR="00EC4704">
        <w:rPr>
          <w:rFonts w:ascii="Times New Roman" w:hAnsi="Times New Roman" w:cs="Times New Roman"/>
          <w:sz w:val="24"/>
          <w:szCs w:val="24"/>
        </w:rPr>
        <w:t>ed</w:t>
      </w:r>
      <w:r w:rsidR="00A80A16">
        <w:rPr>
          <w:rFonts w:ascii="Times New Roman" w:hAnsi="Times New Roman" w:cs="Times New Roman"/>
          <w:sz w:val="24"/>
          <w:szCs w:val="24"/>
        </w:rPr>
        <w:t xml:space="preserve"> that the lower court also had jurisdiction to hear the matter. If this court determine</w:t>
      </w:r>
      <w:r w:rsidR="00EC4704">
        <w:rPr>
          <w:rFonts w:ascii="Times New Roman" w:hAnsi="Times New Roman" w:cs="Times New Roman"/>
          <w:sz w:val="24"/>
          <w:szCs w:val="24"/>
        </w:rPr>
        <w:t>d</w:t>
      </w:r>
      <w:r w:rsidR="00A80A16">
        <w:rPr>
          <w:rFonts w:ascii="Times New Roman" w:hAnsi="Times New Roman" w:cs="Times New Roman"/>
          <w:sz w:val="24"/>
          <w:szCs w:val="24"/>
        </w:rPr>
        <w:t xml:space="preserve"> that the agreement of sale was null and void, then it also follow</w:t>
      </w:r>
      <w:r w:rsidR="00EC4704">
        <w:rPr>
          <w:rFonts w:ascii="Times New Roman" w:hAnsi="Times New Roman" w:cs="Times New Roman"/>
          <w:sz w:val="24"/>
          <w:szCs w:val="24"/>
        </w:rPr>
        <w:t>ed</w:t>
      </w:r>
      <w:r w:rsidR="00A80A16">
        <w:rPr>
          <w:rFonts w:ascii="Times New Roman" w:hAnsi="Times New Roman" w:cs="Times New Roman"/>
          <w:sz w:val="24"/>
          <w:szCs w:val="24"/>
        </w:rPr>
        <w:t xml:space="preserve"> that the parties would not have submitted themselves to </w:t>
      </w:r>
      <w:r w:rsidR="00EC4704">
        <w:rPr>
          <w:rFonts w:ascii="Times New Roman" w:hAnsi="Times New Roman" w:cs="Times New Roman"/>
          <w:sz w:val="24"/>
          <w:szCs w:val="24"/>
        </w:rPr>
        <w:t xml:space="preserve">the </w:t>
      </w:r>
      <w:r w:rsidR="00A80A16">
        <w:rPr>
          <w:rFonts w:ascii="Times New Roman" w:hAnsi="Times New Roman" w:cs="Times New Roman"/>
          <w:sz w:val="24"/>
          <w:szCs w:val="24"/>
        </w:rPr>
        <w:t xml:space="preserve">jurisdiction of the lower court in terms of an agreement that was invalid. </w:t>
      </w:r>
    </w:p>
    <w:p w14:paraId="6586F977" w14:textId="77777777" w:rsidR="006E052C" w:rsidRDefault="006E052C" w:rsidP="00C55243">
      <w:pPr>
        <w:tabs>
          <w:tab w:val="left" w:pos="993"/>
        </w:tabs>
        <w:spacing w:after="0" w:line="360" w:lineRule="auto"/>
        <w:jc w:val="both"/>
        <w:rPr>
          <w:rFonts w:ascii="Times New Roman" w:hAnsi="Times New Roman" w:cs="Times New Roman"/>
          <w:sz w:val="24"/>
          <w:szCs w:val="24"/>
        </w:rPr>
      </w:pPr>
    </w:p>
    <w:p w14:paraId="01D12FE0" w14:textId="7FCD5D2F" w:rsidR="00A80A16" w:rsidRPr="00144F0E" w:rsidRDefault="00A80A16" w:rsidP="00C55243">
      <w:pPr>
        <w:tabs>
          <w:tab w:val="left" w:pos="993"/>
        </w:tabs>
        <w:spacing w:after="0" w:line="360" w:lineRule="auto"/>
        <w:jc w:val="both"/>
        <w:rPr>
          <w:rFonts w:ascii="Times New Roman" w:hAnsi="Times New Roman" w:cs="Times New Roman"/>
          <w:b/>
          <w:bCs/>
          <w:i/>
          <w:iCs/>
          <w:sz w:val="24"/>
          <w:szCs w:val="24"/>
          <w:u w:val="single"/>
        </w:rPr>
      </w:pPr>
      <w:r w:rsidRPr="00144F0E">
        <w:rPr>
          <w:rFonts w:ascii="Times New Roman" w:hAnsi="Times New Roman" w:cs="Times New Roman"/>
          <w:b/>
          <w:bCs/>
          <w:i/>
          <w:iCs/>
          <w:sz w:val="24"/>
          <w:szCs w:val="24"/>
          <w:u w:val="single"/>
        </w:rPr>
        <w:t>Whether it was competent for the first respondent to frame his claim in United States Dollars</w:t>
      </w:r>
    </w:p>
    <w:p w14:paraId="124D2837" w14:textId="136340B6" w:rsidR="00AF48A8" w:rsidRDefault="00AF48A8"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AF48A8">
        <w:rPr>
          <w:rFonts w:ascii="Times New Roman" w:hAnsi="Times New Roman" w:cs="Times New Roman"/>
          <w:i/>
          <w:iCs/>
          <w:sz w:val="24"/>
          <w:szCs w:val="24"/>
        </w:rPr>
        <w:t>Makuvatsine</w:t>
      </w:r>
      <w:r>
        <w:rPr>
          <w:rFonts w:ascii="Times New Roman" w:hAnsi="Times New Roman" w:cs="Times New Roman"/>
          <w:sz w:val="24"/>
          <w:szCs w:val="24"/>
        </w:rPr>
        <w:t xml:space="preserve"> submitted that S.I. 227 of 2020</w:t>
      </w:r>
      <w:r w:rsidR="00C60A6D">
        <w:rPr>
          <w:rFonts w:ascii="Times New Roman" w:hAnsi="Times New Roman" w:cs="Times New Roman"/>
          <w:sz w:val="24"/>
          <w:szCs w:val="24"/>
        </w:rPr>
        <w:t xml:space="preserve"> gazetted the monetary jurisdiction of the Magistrates Court in local currency. Its successor was S.I. 45 of 2023, which pegged the monetary jurisdiction </w:t>
      </w:r>
      <w:r w:rsidR="00EC4704">
        <w:rPr>
          <w:rFonts w:ascii="Times New Roman" w:hAnsi="Times New Roman" w:cs="Times New Roman"/>
          <w:sz w:val="24"/>
          <w:szCs w:val="24"/>
        </w:rPr>
        <w:t xml:space="preserve">of the Magistrates Court </w:t>
      </w:r>
      <w:r w:rsidR="00C60A6D">
        <w:rPr>
          <w:rFonts w:ascii="Times New Roman" w:hAnsi="Times New Roman" w:cs="Times New Roman"/>
          <w:sz w:val="24"/>
          <w:szCs w:val="24"/>
        </w:rPr>
        <w:t xml:space="preserve">at US$50, 000.00. </w:t>
      </w:r>
      <w:r w:rsidR="000551CE">
        <w:rPr>
          <w:rFonts w:ascii="Times New Roman" w:hAnsi="Times New Roman" w:cs="Times New Roman"/>
          <w:sz w:val="24"/>
          <w:szCs w:val="24"/>
        </w:rPr>
        <w:t>Counsel averred that the first respondent’s claim was not supposed to be denominated in United States dollars because the settling of obligations in foreign currency had been outlawed by S.I. 142 of 2019.  That instrument was yet to be repealed. It was further submitted that the legislature intended the court to handle claims in local currency and that explain</w:t>
      </w:r>
      <w:r w:rsidR="00EC4704">
        <w:rPr>
          <w:rFonts w:ascii="Times New Roman" w:hAnsi="Times New Roman" w:cs="Times New Roman"/>
          <w:sz w:val="24"/>
          <w:szCs w:val="24"/>
        </w:rPr>
        <w:t>ed</w:t>
      </w:r>
      <w:r w:rsidR="000551CE">
        <w:rPr>
          <w:rFonts w:ascii="Times New Roman" w:hAnsi="Times New Roman" w:cs="Times New Roman"/>
          <w:sz w:val="24"/>
          <w:szCs w:val="24"/>
        </w:rPr>
        <w:t xml:space="preserve"> why no provision had been made for a formula to calculate the exchange rate. </w:t>
      </w:r>
    </w:p>
    <w:p w14:paraId="3491768D" w14:textId="085E89F7" w:rsidR="00D1308F" w:rsidRDefault="00D1308F" w:rsidP="00C5524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D1308F">
        <w:rPr>
          <w:rFonts w:ascii="Times New Roman" w:hAnsi="Times New Roman" w:cs="Times New Roman"/>
          <w:i/>
          <w:iCs/>
          <w:sz w:val="24"/>
          <w:szCs w:val="24"/>
        </w:rPr>
        <w:t>Mufadza</w:t>
      </w:r>
      <w:r>
        <w:rPr>
          <w:rFonts w:ascii="Times New Roman" w:hAnsi="Times New Roman" w:cs="Times New Roman"/>
          <w:sz w:val="24"/>
          <w:szCs w:val="24"/>
        </w:rPr>
        <w:t xml:space="preserve"> submitted that there was nothing unlawful about the couching of the claim in United States dollars as there was a provision for the payment of the local currency equivalent at the prevailing interbank rate. </w:t>
      </w:r>
      <w:r w:rsidR="00981F54">
        <w:rPr>
          <w:rFonts w:ascii="Times New Roman" w:hAnsi="Times New Roman" w:cs="Times New Roman"/>
          <w:sz w:val="24"/>
          <w:szCs w:val="24"/>
        </w:rPr>
        <w:t xml:space="preserve">Counsel referred to the Exchange Control (Exclusive Use of Zimbabwe Dollar for Domestic transactions) (Amendment) Regulations, 2020 (S.I. 85 of 2020), which he claimed re-introduced the multicurrency regime. Mr </w:t>
      </w:r>
      <w:r w:rsidR="00981F54" w:rsidRPr="00981F54">
        <w:rPr>
          <w:rFonts w:ascii="Times New Roman" w:hAnsi="Times New Roman" w:cs="Times New Roman"/>
          <w:i/>
          <w:iCs/>
          <w:sz w:val="24"/>
          <w:szCs w:val="24"/>
        </w:rPr>
        <w:t>Mufadza</w:t>
      </w:r>
      <w:r w:rsidR="00981F54">
        <w:rPr>
          <w:rFonts w:ascii="Times New Roman" w:hAnsi="Times New Roman" w:cs="Times New Roman"/>
          <w:sz w:val="24"/>
          <w:szCs w:val="24"/>
        </w:rPr>
        <w:t xml:space="preserve"> further submitted that S.I. 227 of 2020 and S.I. 85 of 2020 ought to be read in a manner that yield</w:t>
      </w:r>
      <w:r w:rsidR="00EC4704">
        <w:rPr>
          <w:rFonts w:ascii="Times New Roman" w:hAnsi="Times New Roman" w:cs="Times New Roman"/>
          <w:sz w:val="24"/>
          <w:szCs w:val="24"/>
        </w:rPr>
        <w:t>ed</w:t>
      </w:r>
      <w:r w:rsidR="00981F54">
        <w:rPr>
          <w:rFonts w:ascii="Times New Roman" w:hAnsi="Times New Roman" w:cs="Times New Roman"/>
          <w:sz w:val="24"/>
          <w:szCs w:val="24"/>
        </w:rPr>
        <w:t xml:space="preserve"> convergence as opposed to conflict. </w:t>
      </w:r>
      <w:r w:rsidR="00DC76D5">
        <w:rPr>
          <w:rFonts w:ascii="Times New Roman" w:hAnsi="Times New Roman" w:cs="Times New Roman"/>
          <w:sz w:val="24"/>
          <w:szCs w:val="24"/>
        </w:rPr>
        <w:t xml:space="preserve">Counsel’s argument was that S.I 85 of 2020 permitted holders of free funds to pay for goods and services chargeable in Zimbabwean dollars, in foreign currency using their free funds at the ruling rate on the date of payment. </w:t>
      </w:r>
    </w:p>
    <w:p w14:paraId="6ED1004C" w14:textId="78D0B7FB" w:rsidR="00DC76D5" w:rsidRDefault="00DC76D5" w:rsidP="00144F0E">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ab/>
        <w:t>Counsel for the first respondent appear</w:t>
      </w:r>
      <w:r w:rsidR="00EC4704">
        <w:rPr>
          <w:rFonts w:ascii="Times New Roman" w:hAnsi="Times New Roman" w:cs="Times New Roman"/>
          <w:sz w:val="24"/>
          <w:szCs w:val="24"/>
        </w:rPr>
        <w:t>ed</w:t>
      </w:r>
      <w:r>
        <w:rPr>
          <w:rFonts w:ascii="Times New Roman" w:hAnsi="Times New Roman" w:cs="Times New Roman"/>
          <w:sz w:val="24"/>
          <w:szCs w:val="24"/>
        </w:rPr>
        <w:t xml:space="preserve"> to have misconstrued the import if S.I. 85 of 2020. That instrument amended the Exchange Control (Exclusive Use of Zimbabwe Dollar for Domestic Transactions) Regulations, 2019, published in Statutory Instrument 212 of 2019. </w:t>
      </w:r>
      <w:r w:rsidR="00C77728">
        <w:rPr>
          <w:rFonts w:ascii="Times New Roman" w:hAnsi="Times New Roman" w:cs="Times New Roman"/>
          <w:sz w:val="24"/>
          <w:szCs w:val="24"/>
        </w:rPr>
        <w:t>S.I. 212 of 2019 entrenched the exclusive use of the Zimbabwean currency for domestic transactions. Section 3 (1) of that instrument provided that:</w:t>
      </w:r>
    </w:p>
    <w:p w14:paraId="2E26F893" w14:textId="414A5255" w:rsidR="00C77728" w:rsidRDefault="00C77728" w:rsidP="00144F0E">
      <w:pPr>
        <w:tabs>
          <w:tab w:val="left" w:pos="993"/>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w:t>
      </w:r>
      <w:r w:rsidRPr="00144F0E">
        <w:rPr>
          <w:rFonts w:ascii="Times New Roman" w:hAnsi="Times New Roman" w:cs="Times New Roman"/>
        </w:rPr>
        <w:t>Subject to section 4, no person who is a party to a domestic transaction shall pay or receive as the price or the value of any consideration payable or receivable in respect of such transaction any currency other than the Zimbabwean dollar.”</w:t>
      </w:r>
    </w:p>
    <w:p w14:paraId="0CBC65A0" w14:textId="77777777" w:rsidR="00C77728" w:rsidRDefault="00C77728" w:rsidP="00C77728">
      <w:pPr>
        <w:tabs>
          <w:tab w:val="left" w:pos="993"/>
        </w:tabs>
        <w:spacing w:after="0" w:line="240" w:lineRule="auto"/>
        <w:jc w:val="both"/>
        <w:rPr>
          <w:rFonts w:ascii="Times New Roman" w:hAnsi="Times New Roman" w:cs="Times New Roman"/>
          <w:sz w:val="24"/>
          <w:szCs w:val="24"/>
        </w:rPr>
      </w:pPr>
    </w:p>
    <w:p w14:paraId="0501169C" w14:textId="5FCB9B59" w:rsidR="000E7062" w:rsidRDefault="00C77728" w:rsidP="00C77728">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4 specifically defined those transactions that were excluded from the scope of domestic transactions. Such transactions included those payments statutorily required to be made in foreign currency such as carbon tax for foreign registered vehicles</w:t>
      </w:r>
      <w:r w:rsidR="000E7062">
        <w:rPr>
          <w:rFonts w:ascii="Times New Roman" w:hAnsi="Times New Roman" w:cs="Times New Roman"/>
          <w:sz w:val="24"/>
          <w:szCs w:val="24"/>
        </w:rPr>
        <w:t>, third party insurance payments for foreign registered vehicle</w:t>
      </w:r>
      <w:r w:rsidR="00EC4704">
        <w:rPr>
          <w:rFonts w:ascii="Times New Roman" w:hAnsi="Times New Roman" w:cs="Times New Roman"/>
          <w:sz w:val="24"/>
          <w:szCs w:val="24"/>
        </w:rPr>
        <w:t>s</w:t>
      </w:r>
      <w:r w:rsidR="000E7062">
        <w:rPr>
          <w:rFonts w:ascii="Times New Roman" w:hAnsi="Times New Roman" w:cs="Times New Roman"/>
          <w:sz w:val="24"/>
          <w:szCs w:val="24"/>
        </w:rPr>
        <w:t xml:space="preserve"> and road access fees for foreign registered vehicles, amongst other transactions that involved foreigners coming </w:t>
      </w:r>
      <w:r w:rsidR="00EC4704">
        <w:rPr>
          <w:rFonts w:ascii="Times New Roman" w:hAnsi="Times New Roman" w:cs="Times New Roman"/>
          <w:sz w:val="24"/>
          <w:szCs w:val="24"/>
        </w:rPr>
        <w:t>in</w:t>
      </w:r>
      <w:r w:rsidR="000E7062">
        <w:rPr>
          <w:rFonts w:ascii="Times New Roman" w:hAnsi="Times New Roman" w:cs="Times New Roman"/>
          <w:sz w:val="24"/>
          <w:szCs w:val="24"/>
        </w:rPr>
        <w:t xml:space="preserve">to Zimbabwe. Section 2 of that instrument defined domestic transactions for which payments were to be made exclusively in Zimbabwean dollars to include goods and services. </w:t>
      </w:r>
    </w:p>
    <w:p w14:paraId="5538A924" w14:textId="58EAF2FF" w:rsidR="00AE159A" w:rsidRDefault="000E7062" w:rsidP="00BF6B95">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 85 of 2020 amended S.I. 212 of 2019, by the insertion of s 6 after s 5</w:t>
      </w:r>
      <w:r w:rsidR="00EC4704">
        <w:rPr>
          <w:rFonts w:ascii="Times New Roman" w:hAnsi="Times New Roman" w:cs="Times New Roman"/>
          <w:sz w:val="24"/>
          <w:szCs w:val="24"/>
        </w:rPr>
        <w:t xml:space="preserve">. The </w:t>
      </w:r>
      <w:r>
        <w:rPr>
          <w:rFonts w:ascii="Times New Roman" w:hAnsi="Times New Roman" w:cs="Times New Roman"/>
          <w:sz w:val="24"/>
          <w:szCs w:val="24"/>
        </w:rPr>
        <w:t xml:space="preserve">new section permitted persons holding free funds to pay for goods and services in foreign currency, even though such goods would have been paid for in local currency. In terms of s 2(2) </w:t>
      </w:r>
      <w:r w:rsidR="00BF6B95">
        <w:rPr>
          <w:rFonts w:ascii="Times New Roman" w:hAnsi="Times New Roman" w:cs="Times New Roman"/>
          <w:sz w:val="24"/>
          <w:szCs w:val="24"/>
        </w:rPr>
        <w:t>of S.I.</w:t>
      </w:r>
      <w:r>
        <w:rPr>
          <w:rFonts w:ascii="Times New Roman" w:hAnsi="Times New Roman" w:cs="Times New Roman"/>
          <w:sz w:val="24"/>
          <w:szCs w:val="24"/>
        </w:rPr>
        <w:t xml:space="preserve"> 212 of 2019</w:t>
      </w:r>
      <w:r w:rsidR="00BF6B95">
        <w:rPr>
          <w:rFonts w:ascii="Times New Roman" w:hAnsi="Times New Roman" w:cs="Times New Roman"/>
          <w:sz w:val="24"/>
          <w:szCs w:val="24"/>
        </w:rPr>
        <w:t xml:space="preserve">, any word or phrase to which a meaning was assigned by the Exchange Control Regulations, S.I. 109 of 1996, bore the same meaning when used in the new regulations. Section 2 of the Exchange Control Regulations defined </w:t>
      </w:r>
      <w:r w:rsidR="00EC4704" w:rsidRPr="00EC4704">
        <w:rPr>
          <w:rFonts w:ascii="Times New Roman" w:hAnsi="Times New Roman" w:cs="Times New Roman"/>
          <w:i/>
          <w:iCs/>
          <w:sz w:val="24"/>
          <w:szCs w:val="24"/>
        </w:rPr>
        <w:t>‘</w:t>
      </w:r>
      <w:r w:rsidR="00BF6B95" w:rsidRPr="00EC4704">
        <w:rPr>
          <w:rFonts w:ascii="Times New Roman" w:hAnsi="Times New Roman" w:cs="Times New Roman"/>
          <w:i/>
          <w:iCs/>
          <w:sz w:val="24"/>
          <w:szCs w:val="24"/>
        </w:rPr>
        <w:t>free funds</w:t>
      </w:r>
      <w:r w:rsidR="00EC4704" w:rsidRPr="00EC4704">
        <w:rPr>
          <w:rFonts w:ascii="Times New Roman" w:hAnsi="Times New Roman" w:cs="Times New Roman"/>
          <w:i/>
          <w:iCs/>
          <w:sz w:val="24"/>
          <w:szCs w:val="24"/>
        </w:rPr>
        <w:t>’</w:t>
      </w:r>
      <w:r w:rsidR="00BF6B95">
        <w:rPr>
          <w:rFonts w:ascii="Times New Roman" w:hAnsi="Times New Roman" w:cs="Times New Roman"/>
          <w:sz w:val="24"/>
          <w:szCs w:val="24"/>
        </w:rPr>
        <w:t xml:space="preserve"> to mean </w:t>
      </w:r>
      <w:r w:rsidR="00BF6B95" w:rsidRPr="00EC4704">
        <w:rPr>
          <w:rFonts w:ascii="Times New Roman" w:hAnsi="Times New Roman" w:cs="Times New Roman"/>
          <w:i/>
          <w:iCs/>
          <w:sz w:val="24"/>
          <w:szCs w:val="24"/>
        </w:rPr>
        <w:t xml:space="preserve">“money which is lawfully held outside Zimbabwe by a Zimbabwean </w:t>
      </w:r>
      <w:r w:rsidR="00AE159A" w:rsidRPr="00EC4704">
        <w:rPr>
          <w:rFonts w:ascii="Times New Roman" w:hAnsi="Times New Roman" w:cs="Times New Roman"/>
          <w:i/>
          <w:iCs/>
          <w:sz w:val="24"/>
          <w:szCs w:val="24"/>
        </w:rPr>
        <w:t>resident,</w:t>
      </w:r>
      <w:r w:rsidR="00BF6B95" w:rsidRPr="00EC4704">
        <w:rPr>
          <w:rFonts w:ascii="Times New Roman" w:hAnsi="Times New Roman" w:cs="Times New Roman"/>
          <w:i/>
          <w:iCs/>
          <w:sz w:val="24"/>
          <w:szCs w:val="24"/>
        </w:rPr>
        <w:t xml:space="preserve"> and which was acquired by him otherwise than as the proceeds of any trade, business or other gainful occupation or activity carried on by him in Zimbabwe.”</w:t>
      </w:r>
      <w:r w:rsidR="00BF6B95">
        <w:rPr>
          <w:rFonts w:ascii="Times New Roman" w:hAnsi="Times New Roman" w:cs="Times New Roman"/>
          <w:sz w:val="24"/>
          <w:szCs w:val="24"/>
        </w:rPr>
        <w:t xml:space="preserve"> </w:t>
      </w:r>
    </w:p>
    <w:p w14:paraId="6A519AD1" w14:textId="18ADD60E" w:rsidR="00BF6B95" w:rsidRDefault="00AE159A" w:rsidP="00C77728">
      <w:pPr>
        <w:tabs>
          <w:tab w:val="left" w:pos="993"/>
        </w:tabs>
        <w:spacing w:after="0" w:line="360" w:lineRule="auto"/>
        <w:jc w:val="both"/>
        <w:rPr>
          <w:rFonts w:ascii="Times New Roman" w:hAnsi="Times New Roman" w:cs="Times New Roman"/>
          <w:color w:val="1F1F1F"/>
          <w:sz w:val="24"/>
          <w:szCs w:val="24"/>
          <w:shd w:val="clear" w:color="auto" w:fill="FFFFFF"/>
        </w:rPr>
      </w:pPr>
      <w:r>
        <w:rPr>
          <w:rFonts w:ascii="Times New Roman" w:hAnsi="Times New Roman" w:cs="Times New Roman"/>
          <w:sz w:val="24"/>
          <w:szCs w:val="24"/>
        </w:rPr>
        <w:tab/>
      </w:r>
      <w:r w:rsidR="00BF6B95">
        <w:rPr>
          <w:rFonts w:ascii="Times New Roman" w:hAnsi="Times New Roman" w:cs="Times New Roman"/>
          <w:sz w:val="24"/>
          <w:szCs w:val="24"/>
        </w:rPr>
        <w:t xml:space="preserve">The same section 2 of the Exchange Control Regulations defined goods to mean </w:t>
      </w:r>
      <w:r w:rsidR="00BF6B95" w:rsidRPr="00BF6B95">
        <w:rPr>
          <w:rFonts w:ascii="Times New Roman" w:hAnsi="Times New Roman" w:cs="Times New Roman"/>
          <w:i/>
          <w:iCs/>
          <w:sz w:val="24"/>
          <w:szCs w:val="24"/>
        </w:rPr>
        <w:t>“movable property of any kind, including animals.”</w:t>
      </w:r>
      <w:r w:rsidR="00BF6B95">
        <w:rPr>
          <w:rFonts w:ascii="Times New Roman" w:hAnsi="Times New Roman" w:cs="Times New Roman"/>
          <w:i/>
          <w:iCs/>
          <w:sz w:val="24"/>
          <w:szCs w:val="24"/>
        </w:rPr>
        <w:t xml:space="preserve"> </w:t>
      </w:r>
      <w:r w:rsidR="00BF6B95">
        <w:rPr>
          <w:rFonts w:ascii="Times New Roman" w:hAnsi="Times New Roman" w:cs="Times New Roman"/>
          <w:sz w:val="24"/>
          <w:szCs w:val="24"/>
        </w:rPr>
        <w:t>The definition of goods therefore excludes an immovable property which happens to be the subject matter of this dispute</w:t>
      </w:r>
      <w:r w:rsidR="002B704A">
        <w:rPr>
          <w:rFonts w:ascii="Times New Roman" w:hAnsi="Times New Roman" w:cs="Times New Roman"/>
          <w:sz w:val="24"/>
          <w:szCs w:val="24"/>
        </w:rPr>
        <w:t xml:space="preserve"> before us</w:t>
      </w:r>
      <w:r w:rsidR="00BF6B95">
        <w:rPr>
          <w:rFonts w:ascii="Times New Roman" w:hAnsi="Times New Roman" w:cs="Times New Roman"/>
          <w:sz w:val="24"/>
          <w:szCs w:val="24"/>
        </w:rPr>
        <w:t xml:space="preserve">. The Exchange Control Regulations </w:t>
      </w:r>
      <w:r>
        <w:rPr>
          <w:rFonts w:ascii="Times New Roman" w:hAnsi="Times New Roman" w:cs="Times New Roman"/>
          <w:sz w:val="24"/>
          <w:szCs w:val="24"/>
        </w:rPr>
        <w:t>and both S.I. 212 of 2019 and S.I. 85 of 2020 do not define the word ‘</w:t>
      </w:r>
      <w:r w:rsidR="00F72CD1">
        <w:rPr>
          <w:rFonts w:ascii="Times New Roman" w:hAnsi="Times New Roman" w:cs="Times New Roman"/>
          <w:sz w:val="24"/>
          <w:szCs w:val="24"/>
        </w:rPr>
        <w:t>services’</w:t>
      </w:r>
      <w:r>
        <w:rPr>
          <w:rFonts w:ascii="Times New Roman" w:hAnsi="Times New Roman" w:cs="Times New Roman"/>
          <w:sz w:val="24"/>
          <w:szCs w:val="24"/>
        </w:rPr>
        <w:t xml:space="preserve">. The Law Insider </w:t>
      </w:r>
      <w:r w:rsidR="002B704A">
        <w:rPr>
          <w:rFonts w:ascii="Times New Roman" w:hAnsi="Times New Roman" w:cs="Times New Roman"/>
          <w:sz w:val="24"/>
          <w:szCs w:val="24"/>
        </w:rPr>
        <w:t xml:space="preserve">dictionary </w:t>
      </w:r>
      <w:r>
        <w:rPr>
          <w:rFonts w:ascii="Times New Roman" w:hAnsi="Times New Roman" w:cs="Times New Roman"/>
          <w:sz w:val="24"/>
          <w:szCs w:val="24"/>
        </w:rPr>
        <w:t xml:space="preserve">defines services to mean </w:t>
      </w:r>
      <w:r>
        <w:rPr>
          <w:rFonts w:ascii="Times New Roman" w:hAnsi="Times New Roman" w:cs="Times New Roman"/>
          <w:i/>
          <w:iCs/>
          <w:sz w:val="24"/>
          <w:szCs w:val="24"/>
        </w:rPr>
        <w:t>“</w:t>
      </w:r>
      <w:r w:rsidRPr="00AE159A">
        <w:rPr>
          <w:rFonts w:ascii="Times New Roman" w:hAnsi="Times New Roman" w:cs="Times New Roman"/>
          <w:i/>
          <w:iCs/>
          <w:color w:val="1F1F1F"/>
          <w:sz w:val="24"/>
          <w:szCs w:val="24"/>
          <w:shd w:val="clear" w:color="auto" w:fill="FFFFFF"/>
        </w:rPr>
        <w:t>the performance of work, or the furnishing of labor, time, or effort, or any combination thereof, not involving or connected to the delivery or ownership of a specified end product or goods or a manufacturing process.</w:t>
      </w:r>
      <w:r>
        <w:rPr>
          <w:rFonts w:ascii="Times New Roman" w:hAnsi="Times New Roman" w:cs="Times New Roman"/>
          <w:i/>
          <w:iCs/>
          <w:color w:val="1F1F1F"/>
          <w:sz w:val="24"/>
          <w:szCs w:val="24"/>
          <w:shd w:val="clear" w:color="auto" w:fill="FFFFFF"/>
        </w:rPr>
        <w:t>”</w:t>
      </w:r>
      <w:r>
        <w:rPr>
          <w:rStyle w:val="FootnoteReference"/>
          <w:rFonts w:ascii="Times New Roman" w:hAnsi="Times New Roman" w:cs="Times New Roman"/>
          <w:i/>
          <w:iCs/>
          <w:color w:val="1F1F1F"/>
          <w:sz w:val="24"/>
          <w:szCs w:val="24"/>
          <w:shd w:val="clear" w:color="auto" w:fill="FFFFFF"/>
        </w:rPr>
        <w:footnoteReference w:id="2"/>
      </w:r>
      <w:r>
        <w:rPr>
          <w:rFonts w:ascii="Times New Roman" w:hAnsi="Times New Roman" w:cs="Times New Roman"/>
          <w:color w:val="1F1F1F"/>
          <w:sz w:val="24"/>
          <w:szCs w:val="24"/>
          <w:shd w:val="clear" w:color="auto" w:fill="FFFFFF"/>
        </w:rPr>
        <w:t xml:space="preserve"> It follows therefore that the payment for goods and services using free funds envisaged by S.I. 85 of 2020 d</w:t>
      </w:r>
      <w:r w:rsidR="002B704A">
        <w:rPr>
          <w:rFonts w:ascii="Times New Roman" w:hAnsi="Times New Roman" w:cs="Times New Roman"/>
          <w:color w:val="1F1F1F"/>
          <w:sz w:val="24"/>
          <w:szCs w:val="24"/>
          <w:shd w:val="clear" w:color="auto" w:fill="FFFFFF"/>
        </w:rPr>
        <w:t xml:space="preserve">id </w:t>
      </w:r>
      <w:r>
        <w:rPr>
          <w:rFonts w:ascii="Times New Roman" w:hAnsi="Times New Roman" w:cs="Times New Roman"/>
          <w:color w:val="1F1F1F"/>
          <w:sz w:val="24"/>
          <w:szCs w:val="24"/>
          <w:shd w:val="clear" w:color="auto" w:fill="FFFFFF"/>
        </w:rPr>
        <w:t>not extend to immovable properties.</w:t>
      </w:r>
    </w:p>
    <w:p w14:paraId="67BB2EF2" w14:textId="77777777" w:rsidR="000B6762" w:rsidRDefault="00144F0E" w:rsidP="000B6762">
      <w:pPr>
        <w:tabs>
          <w:tab w:val="left" w:pos="993"/>
        </w:tabs>
        <w:spacing w:line="360" w:lineRule="auto"/>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ab/>
      </w:r>
      <w:r w:rsidR="00AE159A">
        <w:rPr>
          <w:rFonts w:ascii="Times New Roman" w:hAnsi="Times New Roman" w:cs="Times New Roman"/>
          <w:color w:val="1F1F1F"/>
          <w:sz w:val="24"/>
          <w:szCs w:val="24"/>
          <w:shd w:val="clear" w:color="auto" w:fill="FFFFFF"/>
        </w:rPr>
        <w:t xml:space="preserve">The critical issue is whether the S.I. 142 of 2019, precludes the denomination of claims in local currency even though the summons give the debtor a leeway to discharge the </w:t>
      </w:r>
      <w:r w:rsidR="00AE159A">
        <w:rPr>
          <w:rFonts w:ascii="Times New Roman" w:hAnsi="Times New Roman" w:cs="Times New Roman"/>
          <w:color w:val="1F1F1F"/>
          <w:sz w:val="24"/>
          <w:szCs w:val="24"/>
          <w:shd w:val="clear" w:color="auto" w:fill="FFFFFF"/>
        </w:rPr>
        <w:lastRenderedPageBreak/>
        <w:t xml:space="preserve">judgment debt in local currency at the prevailing interbank or official rate at the time of payment. </w:t>
      </w:r>
      <w:r w:rsidR="001E75EF">
        <w:rPr>
          <w:rFonts w:ascii="Times New Roman" w:hAnsi="Times New Roman" w:cs="Times New Roman"/>
          <w:color w:val="1F1F1F"/>
          <w:sz w:val="24"/>
          <w:szCs w:val="24"/>
          <w:shd w:val="clear" w:color="auto" w:fill="FFFFFF"/>
        </w:rPr>
        <w:t>Section of S.I. 142 of 2019 states as follows:</w:t>
      </w:r>
    </w:p>
    <w:p w14:paraId="17B56DBF" w14:textId="77777777" w:rsidR="000B6762" w:rsidRDefault="000B6762" w:rsidP="000B6762">
      <w:pPr>
        <w:tabs>
          <w:tab w:val="left" w:pos="993"/>
        </w:tabs>
        <w:spacing w:after="0" w:line="240" w:lineRule="auto"/>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ab/>
      </w:r>
      <w:r w:rsidR="001E75EF" w:rsidRPr="00144F0E">
        <w:rPr>
          <w:rFonts w:ascii="Times New Roman" w:hAnsi="Times New Roman" w:cs="Times New Roman"/>
          <w:color w:val="1F1F1F"/>
          <w:shd w:val="clear" w:color="auto" w:fill="FFFFFF"/>
        </w:rPr>
        <w:t>“</w:t>
      </w:r>
      <w:r w:rsidR="001E75EF" w:rsidRPr="00144F0E">
        <w:rPr>
          <w:rFonts w:ascii="Times New Roman" w:hAnsi="Times New Roman" w:cs="Times New Roman"/>
          <w:i/>
          <w:iCs/>
        </w:rPr>
        <w:t>Zimbabwe dollar to be the sole currency for legal tender purposes</w:t>
      </w:r>
    </w:p>
    <w:p w14:paraId="75BAABDD" w14:textId="77777777" w:rsidR="000B6762" w:rsidRDefault="000B6762" w:rsidP="000B6762">
      <w:pPr>
        <w:tabs>
          <w:tab w:val="left" w:pos="993"/>
        </w:tabs>
        <w:spacing w:after="0" w:line="240" w:lineRule="auto"/>
        <w:jc w:val="both"/>
        <w:rPr>
          <w:rFonts w:ascii="Times New Roman" w:hAnsi="Times New Roman" w:cs="Times New Roman"/>
        </w:rPr>
      </w:pPr>
      <w:r>
        <w:rPr>
          <w:rFonts w:ascii="Times New Roman" w:hAnsi="Times New Roman" w:cs="Times New Roman"/>
          <w:color w:val="1F1F1F"/>
          <w:sz w:val="24"/>
          <w:szCs w:val="24"/>
          <w:shd w:val="clear" w:color="auto" w:fill="FFFFFF"/>
        </w:rPr>
        <w:tab/>
      </w:r>
      <w:r w:rsidR="001E75EF" w:rsidRPr="00144F0E">
        <w:rPr>
          <w:rFonts w:ascii="Times New Roman" w:hAnsi="Times New Roman" w:cs="Times New Roman"/>
        </w:rPr>
        <w:t>2. (1) Subject to section 3, with effect from the 24</w:t>
      </w:r>
      <w:r w:rsidR="001E75EF" w:rsidRPr="00144F0E">
        <w:rPr>
          <w:rFonts w:ascii="Times New Roman" w:hAnsi="Times New Roman" w:cs="Times New Roman"/>
          <w:vertAlign w:val="superscript"/>
        </w:rPr>
        <w:t>th</w:t>
      </w:r>
      <w:r w:rsidR="001E75EF" w:rsidRPr="00144F0E">
        <w:rPr>
          <w:rFonts w:ascii="Times New Roman" w:hAnsi="Times New Roman" w:cs="Times New Roman"/>
        </w:rPr>
        <w:t xml:space="preserve"> June, 2019, the British pound, United </w:t>
      </w:r>
      <w:r>
        <w:rPr>
          <w:rFonts w:ascii="Times New Roman" w:hAnsi="Times New Roman" w:cs="Times New Roman"/>
        </w:rPr>
        <w:tab/>
      </w:r>
      <w:r w:rsidR="001E75EF" w:rsidRPr="00144F0E">
        <w:rPr>
          <w:rFonts w:ascii="Times New Roman" w:hAnsi="Times New Roman" w:cs="Times New Roman"/>
        </w:rPr>
        <w:t xml:space="preserve">States dollar, South African rand, Botswana pula and any other foreign currency whatsoever </w:t>
      </w:r>
      <w:r>
        <w:rPr>
          <w:rFonts w:ascii="Times New Roman" w:hAnsi="Times New Roman" w:cs="Times New Roman"/>
        </w:rPr>
        <w:tab/>
      </w:r>
      <w:r w:rsidR="001E75EF" w:rsidRPr="00144F0E">
        <w:rPr>
          <w:rFonts w:ascii="Times New Roman" w:hAnsi="Times New Roman" w:cs="Times New Roman"/>
        </w:rPr>
        <w:t xml:space="preserve">shall no longer be legal tender alongside the Zimbabwe dollar in any transactions in </w:t>
      </w:r>
      <w:r>
        <w:rPr>
          <w:rFonts w:ascii="Times New Roman" w:hAnsi="Times New Roman" w:cs="Times New Roman"/>
        </w:rPr>
        <w:tab/>
      </w:r>
      <w:r w:rsidR="001E75EF" w:rsidRPr="00144F0E">
        <w:rPr>
          <w:rFonts w:ascii="Times New Roman" w:hAnsi="Times New Roman" w:cs="Times New Roman"/>
        </w:rPr>
        <w:t>Zimbabwe.</w:t>
      </w:r>
    </w:p>
    <w:p w14:paraId="2C973D9C" w14:textId="27CA9A18" w:rsidR="00BF6B95" w:rsidRPr="000B6762" w:rsidRDefault="000B6762" w:rsidP="000B6762">
      <w:pPr>
        <w:tabs>
          <w:tab w:val="left" w:pos="993"/>
        </w:tabs>
        <w:spacing w:line="240" w:lineRule="auto"/>
        <w:jc w:val="both"/>
        <w:rPr>
          <w:rFonts w:ascii="Times New Roman" w:hAnsi="Times New Roman" w:cs="Times New Roman"/>
          <w:color w:val="1F1F1F"/>
          <w:sz w:val="24"/>
          <w:szCs w:val="24"/>
          <w:shd w:val="clear" w:color="auto" w:fill="FFFFFF"/>
        </w:rPr>
      </w:pPr>
      <w:r>
        <w:rPr>
          <w:rFonts w:ascii="Times New Roman" w:hAnsi="Times New Roman" w:cs="Times New Roman"/>
        </w:rPr>
        <w:tab/>
      </w:r>
      <w:r w:rsidR="001E75EF" w:rsidRPr="00144F0E">
        <w:rPr>
          <w:rFonts w:ascii="Times New Roman" w:hAnsi="Times New Roman" w:cs="Times New Roman"/>
        </w:rPr>
        <w:t>(2) Accordingly, the Zimbabwe dollar shall, with effect from the 24</w:t>
      </w:r>
      <w:r w:rsidR="001E75EF" w:rsidRPr="00144F0E">
        <w:rPr>
          <w:rFonts w:ascii="Times New Roman" w:hAnsi="Times New Roman" w:cs="Times New Roman"/>
          <w:vertAlign w:val="superscript"/>
        </w:rPr>
        <w:t>th</w:t>
      </w:r>
      <w:r w:rsidR="001E75EF" w:rsidRPr="00144F0E">
        <w:rPr>
          <w:rFonts w:ascii="Times New Roman" w:hAnsi="Times New Roman" w:cs="Times New Roman"/>
        </w:rPr>
        <w:t xml:space="preserve"> June, 2019, but subject </w:t>
      </w:r>
      <w:r>
        <w:rPr>
          <w:rFonts w:ascii="Times New Roman" w:hAnsi="Times New Roman" w:cs="Times New Roman"/>
        </w:rPr>
        <w:tab/>
      </w:r>
      <w:r w:rsidR="001E75EF" w:rsidRPr="00144F0E">
        <w:rPr>
          <w:rFonts w:ascii="Times New Roman" w:hAnsi="Times New Roman" w:cs="Times New Roman"/>
        </w:rPr>
        <w:t>to section 3, be the sole legal tender in Zimbabwe in all transactions.”</w:t>
      </w:r>
    </w:p>
    <w:p w14:paraId="558428C2" w14:textId="20626AF2" w:rsidR="008F410B" w:rsidRPr="008F410B" w:rsidRDefault="00144F0E" w:rsidP="008F410B">
      <w:pPr>
        <w:tabs>
          <w:tab w:val="left" w:pos="993"/>
        </w:tabs>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ab/>
      </w:r>
      <w:r w:rsidR="001E75EF">
        <w:rPr>
          <w:rFonts w:ascii="Times New Roman" w:hAnsi="Times New Roman" w:cs="Times New Roman"/>
          <w:sz w:val="24"/>
          <w:szCs w:val="24"/>
        </w:rPr>
        <w:t xml:space="preserve">While the S.I. 142 of 2019 established the Zimbabwean dollar as the sole legal tender for domestic transactions it did not outlaw or make it criminal for one to possess foreign currency. If the intention of the legislature was to </w:t>
      </w:r>
      <w:r w:rsidR="002B704A">
        <w:rPr>
          <w:rFonts w:ascii="Times New Roman" w:hAnsi="Times New Roman" w:cs="Times New Roman"/>
          <w:sz w:val="24"/>
          <w:szCs w:val="24"/>
        </w:rPr>
        <w:t>eliminate</w:t>
      </w:r>
      <w:r w:rsidR="001E75EF">
        <w:rPr>
          <w:rFonts w:ascii="Times New Roman" w:hAnsi="Times New Roman" w:cs="Times New Roman"/>
          <w:sz w:val="24"/>
          <w:szCs w:val="24"/>
        </w:rPr>
        <w:t xml:space="preserve"> even the possession or holding of foreign </w:t>
      </w:r>
      <w:r w:rsidR="008F410B">
        <w:rPr>
          <w:rFonts w:ascii="Times New Roman" w:hAnsi="Times New Roman" w:cs="Times New Roman"/>
          <w:sz w:val="24"/>
          <w:szCs w:val="24"/>
        </w:rPr>
        <w:t xml:space="preserve">currency, then it would have stipulated so in the law. </w:t>
      </w:r>
      <w:r w:rsidR="001E75EF">
        <w:rPr>
          <w:rFonts w:ascii="Times New Roman" w:hAnsi="Times New Roman" w:cs="Times New Roman"/>
          <w:sz w:val="24"/>
          <w:szCs w:val="24"/>
        </w:rPr>
        <w:t xml:space="preserve"> </w:t>
      </w:r>
      <w:r w:rsidR="008F410B" w:rsidRPr="008F410B">
        <w:rPr>
          <w:rFonts w:ascii="Times New Roman" w:eastAsia="Times New Roman" w:hAnsi="Times New Roman" w:cs="Times New Roman"/>
          <w:sz w:val="24"/>
          <w:szCs w:val="24"/>
          <w:lang w:val="en-GB"/>
        </w:rPr>
        <w:t xml:space="preserve">Section 3(1) </w:t>
      </w:r>
      <w:r w:rsidR="008F410B">
        <w:rPr>
          <w:rFonts w:ascii="Times New Roman" w:eastAsia="Times New Roman" w:hAnsi="Times New Roman" w:cs="Times New Roman"/>
          <w:sz w:val="24"/>
          <w:szCs w:val="24"/>
          <w:lang w:val="en-GB"/>
        </w:rPr>
        <w:t xml:space="preserve">and (2) </w:t>
      </w:r>
      <w:r w:rsidR="008F410B" w:rsidRPr="008F410B">
        <w:rPr>
          <w:rFonts w:ascii="Times New Roman" w:eastAsia="Times New Roman" w:hAnsi="Times New Roman" w:cs="Times New Roman"/>
          <w:sz w:val="24"/>
          <w:szCs w:val="24"/>
          <w:lang w:val="en-GB"/>
        </w:rPr>
        <w:t xml:space="preserve">of S.I. 142 of 2019 </w:t>
      </w:r>
      <w:r w:rsidR="008F410B">
        <w:rPr>
          <w:rFonts w:ascii="Times New Roman" w:eastAsia="Times New Roman" w:hAnsi="Times New Roman" w:cs="Times New Roman"/>
          <w:sz w:val="24"/>
          <w:szCs w:val="24"/>
          <w:lang w:val="en-GB"/>
        </w:rPr>
        <w:t xml:space="preserve">exempts certain transactions from the ambit of that law. The exceptions are </w:t>
      </w:r>
      <w:r w:rsidR="008F410B" w:rsidRPr="008F410B">
        <w:rPr>
          <w:rFonts w:ascii="Times New Roman" w:eastAsia="Times New Roman" w:hAnsi="Times New Roman" w:cs="Times New Roman"/>
          <w:sz w:val="24"/>
          <w:szCs w:val="24"/>
          <w:lang w:val="en-GB"/>
        </w:rPr>
        <w:t>the opening or operation of foreign currency designated accounts (Nostro FCA accounts) or the requirement to pay customs duties and import or value added tax in foreign currency in respect of such goods as are specified under the relevant tax legislation</w:t>
      </w:r>
      <w:r w:rsidR="008F410B">
        <w:rPr>
          <w:rFonts w:ascii="Times New Roman" w:eastAsia="Times New Roman" w:hAnsi="Times New Roman" w:cs="Times New Roman"/>
          <w:sz w:val="24"/>
          <w:szCs w:val="24"/>
          <w:lang w:val="en-GB"/>
        </w:rPr>
        <w:t xml:space="preserve"> and the </w:t>
      </w:r>
      <w:r w:rsidR="008F410B" w:rsidRPr="008F410B">
        <w:rPr>
          <w:rFonts w:ascii="Times New Roman" w:eastAsia="Times New Roman" w:hAnsi="Times New Roman" w:cs="Times New Roman"/>
          <w:sz w:val="24"/>
          <w:szCs w:val="24"/>
          <w:lang w:val="en-GB"/>
        </w:rPr>
        <w:t>tender of foreign currency in payment for international airline services.</w:t>
      </w:r>
    </w:p>
    <w:p w14:paraId="32FD35D3" w14:textId="0DF0E505" w:rsidR="00866C32" w:rsidRDefault="008F410B" w:rsidP="00144F0E">
      <w:pPr>
        <w:tabs>
          <w:tab w:val="left" w:pos="993"/>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575E3">
        <w:rPr>
          <w:rFonts w:ascii="Times New Roman" w:hAnsi="Times New Roman" w:cs="Times New Roman"/>
          <w:sz w:val="24"/>
          <w:szCs w:val="24"/>
          <w:lang w:val="en-GB"/>
        </w:rPr>
        <w:t xml:space="preserve">It is common cause that in contractual settings, parties are free to delineate the terms and conditions of their contract including the mode of payment and the currency in which contractual obligations must be discharged. </w:t>
      </w:r>
      <w:r w:rsidR="00866C32">
        <w:rPr>
          <w:rFonts w:ascii="Times New Roman" w:hAnsi="Times New Roman" w:cs="Times New Roman"/>
          <w:sz w:val="24"/>
          <w:szCs w:val="24"/>
          <w:lang w:val="en-GB"/>
        </w:rPr>
        <w:t xml:space="preserve">In </w:t>
      </w:r>
      <w:r w:rsidR="00866C32" w:rsidRPr="00866C32">
        <w:rPr>
          <w:rFonts w:ascii="Times New Roman" w:hAnsi="Times New Roman" w:cs="Times New Roman"/>
          <w:i/>
          <w:iCs/>
          <w:sz w:val="24"/>
          <w:szCs w:val="24"/>
          <w:lang w:val="en-GB"/>
        </w:rPr>
        <w:t xml:space="preserve">Breastplate Service (Private) Limited </w:t>
      </w:r>
      <w:r w:rsidR="00866C32" w:rsidRPr="00144F0E">
        <w:rPr>
          <w:rFonts w:ascii="Times New Roman" w:hAnsi="Times New Roman" w:cs="Times New Roman"/>
          <w:sz w:val="24"/>
          <w:szCs w:val="24"/>
          <w:lang w:val="en-GB"/>
        </w:rPr>
        <w:t>v</w:t>
      </w:r>
      <w:r w:rsidR="00866C32" w:rsidRPr="00866C32">
        <w:rPr>
          <w:rFonts w:ascii="Times New Roman" w:hAnsi="Times New Roman" w:cs="Times New Roman"/>
          <w:i/>
          <w:iCs/>
          <w:sz w:val="24"/>
          <w:szCs w:val="24"/>
          <w:lang w:val="en-GB"/>
        </w:rPr>
        <w:t xml:space="preserve"> Cambria Africa PLC</w:t>
      </w:r>
      <w:r w:rsidR="00866C32">
        <w:rPr>
          <w:rFonts w:ascii="Times New Roman" w:hAnsi="Times New Roman" w:cs="Times New Roman"/>
          <w:sz w:val="24"/>
          <w:szCs w:val="24"/>
          <w:lang w:val="en-GB"/>
        </w:rPr>
        <w:t xml:space="preserve">, </w:t>
      </w:r>
      <w:r w:rsidR="00144F0E" w:rsidRPr="00144F0E">
        <w:rPr>
          <w:rFonts w:ascii="Times New Roman" w:hAnsi="Times New Roman" w:cs="Times New Roman"/>
          <w:smallCaps/>
          <w:sz w:val="24"/>
          <w:szCs w:val="24"/>
          <w:lang w:val="en-GB"/>
        </w:rPr>
        <w:t>Patel Ja</w:t>
      </w:r>
      <w:r w:rsidR="00144F0E">
        <w:rPr>
          <w:rFonts w:ascii="Times New Roman" w:hAnsi="Times New Roman" w:cs="Times New Roman"/>
          <w:sz w:val="24"/>
          <w:szCs w:val="24"/>
          <w:lang w:val="en-GB"/>
        </w:rPr>
        <w:t xml:space="preserve"> </w:t>
      </w:r>
      <w:r w:rsidR="00866C32">
        <w:rPr>
          <w:rFonts w:ascii="Times New Roman" w:hAnsi="Times New Roman" w:cs="Times New Roman"/>
          <w:sz w:val="24"/>
          <w:szCs w:val="24"/>
          <w:lang w:val="en-GB"/>
        </w:rPr>
        <w:t>(as he was then), made the following made the following pertinent observations on S.I. 142 of 2019:</w:t>
      </w:r>
    </w:p>
    <w:p w14:paraId="0750112A" w14:textId="3998F94E" w:rsidR="00866C32" w:rsidRPr="00866C32" w:rsidRDefault="00866C32" w:rsidP="00866C32">
      <w:pPr>
        <w:tabs>
          <w:tab w:val="left" w:pos="993"/>
        </w:tabs>
        <w:spacing w:after="0" w:line="240" w:lineRule="auto"/>
        <w:ind w:left="993"/>
        <w:jc w:val="both"/>
        <w:rPr>
          <w:rFonts w:ascii="Times New Roman" w:hAnsi="Times New Roman" w:cs="Times New Roman"/>
          <w:lang w:val="en-GB"/>
        </w:rPr>
      </w:pPr>
      <w:r w:rsidRPr="00866C32">
        <w:rPr>
          <w:rFonts w:ascii="Times New Roman" w:hAnsi="Times New Roman" w:cs="Times New Roman"/>
          <w:lang w:val="en-GB"/>
        </w:rPr>
        <w:t>“</w:t>
      </w:r>
      <w:r w:rsidRPr="00866C32">
        <w:rPr>
          <w:rFonts w:ascii="Times New Roman" w:hAnsi="Times New Roman" w:cs="Times New Roman"/>
        </w:rPr>
        <w:t>To conclude on this aspect, the concept of “legal tender”, in its ordinary signification, denotes money or currency in official circulation that must be accepted if offered in payment of a debt. In the realm of contractual relations, what this means is that the debtor is entitled to settle his debt through the medium of legal tender and, conversely, the creditor is obliged to accept that tender. The latter has no choice or latitude in the matter. On the other hand, unless explicitly proscribed by statute</w:t>
      </w:r>
      <w:r>
        <w:rPr>
          <w:rFonts w:ascii="Times New Roman" w:hAnsi="Times New Roman" w:cs="Times New Roman"/>
        </w:rPr>
        <w:t>……</w:t>
      </w:r>
      <w:r w:rsidRPr="00866C32">
        <w:rPr>
          <w:rFonts w:ascii="Times New Roman" w:hAnsi="Times New Roman" w:cs="Times New Roman"/>
        </w:rPr>
        <w:t xml:space="preserve">, </w:t>
      </w:r>
      <w:r w:rsidRPr="00116F59">
        <w:rPr>
          <w:rFonts w:ascii="Times New Roman" w:hAnsi="Times New Roman" w:cs="Times New Roman"/>
          <w:u w:val="single"/>
        </w:rPr>
        <w:t>there is nothing under the common law to preclude the debtor from discharging his debt in any currency or medium of exchange other than the officially designated legal tender, including any foreign currency, so long as the creditor is prepared to accept such payment in settlement of the debt. This arises by virtue of the time-honoured doctrine of freedom of contract which, in my view, remains intact and unimpaired by the provisions of S.I. 142 of 2019</w:t>
      </w:r>
      <w:r w:rsidRPr="00866C32">
        <w:rPr>
          <w:rFonts w:ascii="Times New Roman" w:hAnsi="Times New Roman" w:cs="Times New Roman"/>
        </w:rPr>
        <w:t>.</w:t>
      </w:r>
      <w:r w:rsidR="00116F59">
        <w:rPr>
          <w:rFonts w:ascii="Times New Roman" w:hAnsi="Times New Roman" w:cs="Times New Roman"/>
        </w:rPr>
        <w:t>”</w:t>
      </w:r>
      <w:r w:rsidR="00116F59">
        <w:rPr>
          <w:rStyle w:val="FootnoteReference"/>
          <w:rFonts w:ascii="Times New Roman" w:hAnsi="Times New Roman" w:cs="Times New Roman"/>
        </w:rPr>
        <w:footnoteReference w:id="3"/>
      </w:r>
      <w:r w:rsidR="00116F59">
        <w:rPr>
          <w:rFonts w:ascii="Times New Roman" w:hAnsi="Times New Roman" w:cs="Times New Roman"/>
        </w:rPr>
        <w:t xml:space="preserve"> (Underlining for emphasis)</w:t>
      </w:r>
    </w:p>
    <w:p w14:paraId="4D333133" w14:textId="77777777" w:rsidR="00866C32" w:rsidRDefault="00866C32" w:rsidP="00C77728">
      <w:pPr>
        <w:tabs>
          <w:tab w:val="left" w:pos="993"/>
        </w:tabs>
        <w:spacing w:after="0" w:line="360" w:lineRule="auto"/>
        <w:jc w:val="both"/>
        <w:rPr>
          <w:rFonts w:ascii="Times New Roman" w:hAnsi="Times New Roman" w:cs="Times New Roman"/>
          <w:sz w:val="24"/>
          <w:szCs w:val="24"/>
          <w:lang w:val="en-GB"/>
        </w:rPr>
      </w:pPr>
    </w:p>
    <w:p w14:paraId="6374E66A" w14:textId="77777777" w:rsidR="000B6762" w:rsidRDefault="00116F59" w:rsidP="000B6762">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From our reading of the above dictum, our view is that whilst the legislature may have proscribed the use of foreign currencies in domestic transactions, the lawmaker or the </w:t>
      </w:r>
      <w:r>
        <w:rPr>
          <w:rFonts w:ascii="Times New Roman" w:hAnsi="Times New Roman" w:cs="Times New Roman"/>
          <w:sz w:val="24"/>
          <w:szCs w:val="24"/>
          <w:lang w:val="en-GB"/>
        </w:rPr>
        <w:lastRenderedPageBreak/>
        <w:t xml:space="preserve">authorities cannot supervise or oversee all the contracts that are entered into between willing parties of full </w:t>
      </w:r>
      <w:r w:rsidR="002B704A">
        <w:rPr>
          <w:rFonts w:ascii="Times New Roman" w:hAnsi="Times New Roman" w:cs="Times New Roman"/>
          <w:sz w:val="24"/>
          <w:szCs w:val="24"/>
          <w:lang w:val="en-GB"/>
        </w:rPr>
        <w:t xml:space="preserve">contractual </w:t>
      </w:r>
      <w:r>
        <w:rPr>
          <w:rFonts w:ascii="Times New Roman" w:hAnsi="Times New Roman" w:cs="Times New Roman"/>
          <w:sz w:val="24"/>
          <w:szCs w:val="24"/>
          <w:lang w:val="en-GB"/>
        </w:rPr>
        <w:t xml:space="preserve">capacity </w:t>
      </w:r>
      <w:r w:rsidR="002B704A">
        <w:rPr>
          <w:rFonts w:ascii="Times New Roman" w:hAnsi="Times New Roman" w:cs="Times New Roman"/>
          <w:sz w:val="24"/>
          <w:szCs w:val="24"/>
          <w:lang w:val="en-GB"/>
        </w:rPr>
        <w:t xml:space="preserve">on a </w:t>
      </w:r>
      <w:r w:rsidR="0092193A">
        <w:rPr>
          <w:rFonts w:ascii="Times New Roman" w:hAnsi="Times New Roman" w:cs="Times New Roman"/>
          <w:sz w:val="24"/>
          <w:szCs w:val="24"/>
          <w:lang w:val="en-GB"/>
        </w:rPr>
        <w:t>daily</w:t>
      </w:r>
      <w:r w:rsidR="002B704A">
        <w:rPr>
          <w:rFonts w:ascii="Times New Roman" w:hAnsi="Times New Roman" w:cs="Times New Roman"/>
          <w:sz w:val="24"/>
          <w:szCs w:val="24"/>
          <w:lang w:val="en-GB"/>
        </w:rPr>
        <w:t xml:space="preserve"> basis</w:t>
      </w:r>
      <w:r>
        <w:rPr>
          <w:rFonts w:ascii="Times New Roman" w:hAnsi="Times New Roman" w:cs="Times New Roman"/>
          <w:sz w:val="24"/>
          <w:szCs w:val="24"/>
          <w:lang w:val="en-GB"/>
        </w:rPr>
        <w:t xml:space="preserve">. </w:t>
      </w:r>
      <w:r w:rsidR="0092193A">
        <w:rPr>
          <w:rFonts w:ascii="Times New Roman" w:hAnsi="Times New Roman" w:cs="Times New Roman"/>
          <w:sz w:val="24"/>
          <w:szCs w:val="24"/>
          <w:lang w:val="en-GB"/>
        </w:rPr>
        <w:t>Put differently, the State cannot seek to regulate private contractual transactions involving private citizens</w:t>
      </w:r>
      <w:r w:rsidR="00840DE6">
        <w:rPr>
          <w:rFonts w:ascii="Times New Roman" w:hAnsi="Times New Roman" w:cs="Times New Roman"/>
          <w:sz w:val="24"/>
          <w:szCs w:val="24"/>
          <w:lang w:val="en-GB"/>
        </w:rPr>
        <w:t xml:space="preserve">, who while exercising their free wills prescribe payment terms that may not accord with legislated legal tender. </w:t>
      </w:r>
      <w:r>
        <w:rPr>
          <w:rFonts w:ascii="Times New Roman" w:hAnsi="Times New Roman" w:cs="Times New Roman"/>
          <w:sz w:val="24"/>
          <w:szCs w:val="24"/>
          <w:lang w:val="en-GB"/>
        </w:rPr>
        <w:t xml:space="preserve"> </w:t>
      </w:r>
      <w:r w:rsidR="00840DE6">
        <w:rPr>
          <w:rFonts w:ascii="Times New Roman" w:hAnsi="Times New Roman" w:cs="Times New Roman"/>
          <w:sz w:val="24"/>
          <w:szCs w:val="24"/>
          <w:lang w:val="en-GB"/>
        </w:rPr>
        <w:t xml:space="preserve">The time-honoured principles </w:t>
      </w:r>
      <w:r w:rsidR="00840DE6" w:rsidRPr="00BB4F63">
        <w:rPr>
          <w:rFonts w:ascii="Times New Roman" w:hAnsi="Times New Roman" w:cs="Times New Roman"/>
          <w:sz w:val="24"/>
          <w:szCs w:val="24"/>
        </w:rPr>
        <w:t>of freedom of contract and sanctity of contracts</w:t>
      </w:r>
      <w:r w:rsidR="00840DE6">
        <w:rPr>
          <w:rFonts w:ascii="Times New Roman" w:hAnsi="Times New Roman" w:cs="Times New Roman"/>
          <w:sz w:val="24"/>
          <w:szCs w:val="24"/>
        </w:rPr>
        <w:t xml:space="preserve"> are sacrosanct. </w:t>
      </w:r>
      <w:r w:rsidR="00840DE6" w:rsidRPr="00BB4F63">
        <w:rPr>
          <w:rFonts w:ascii="Times New Roman" w:hAnsi="Times New Roman" w:cs="Times New Roman"/>
          <w:sz w:val="24"/>
          <w:szCs w:val="24"/>
        </w:rPr>
        <w:t xml:space="preserve"> </w:t>
      </w:r>
      <w:r w:rsidR="00840DE6">
        <w:rPr>
          <w:rFonts w:ascii="Times New Roman" w:hAnsi="Times New Roman" w:cs="Times New Roman"/>
          <w:sz w:val="24"/>
          <w:szCs w:val="24"/>
        </w:rPr>
        <w:t xml:space="preserve">In the case of </w:t>
      </w:r>
      <w:r w:rsidR="00840DE6" w:rsidRPr="002B704A">
        <w:rPr>
          <w:rFonts w:ascii="Times New Roman" w:hAnsi="Times New Roman" w:cs="Times New Roman"/>
          <w:i/>
          <w:iCs/>
          <w:sz w:val="24"/>
          <w:szCs w:val="24"/>
        </w:rPr>
        <w:t xml:space="preserve">Sabina Altaf Ahmed </w:t>
      </w:r>
      <w:r w:rsidR="00840DE6" w:rsidRPr="00144F0E">
        <w:rPr>
          <w:rFonts w:ascii="Times New Roman" w:hAnsi="Times New Roman" w:cs="Times New Roman"/>
          <w:sz w:val="24"/>
          <w:szCs w:val="24"/>
        </w:rPr>
        <w:t>v</w:t>
      </w:r>
      <w:r w:rsidR="00840DE6" w:rsidRPr="002B704A">
        <w:rPr>
          <w:rFonts w:ascii="Times New Roman" w:hAnsi="Times New Roman" w:cs="Times New Roman"/>
          <w:i/>
          <w:iCs/>
          <w:sz w:val="24"/>
          <w:szCs w:val="24"/>
        </w:rPr>
        <w:t xml:space="preserve"> Joina Development Co (Pvt) Ltd</w:t>
      </w:r>
      <w:r w:rsidR="00840DE6">
        <w:rPr>
          <w:rFonts w:ascii="Times New Roman" w:hAnsi="Times New Roman" w:cs="Times New Roman"/>
          <w:sz w:val="24"/>
          <w:szCs w:val="24"/>
        </w:rPr>
        <w:t xml:space="preserve">, </w:t>
      </w:r>
      <w:r w:rsidR="00144F0E" w:rsidRPr="00144F0E">
        <w:rPr>
          <w:rFonts w:ascii="Times New Roman" w:hAnsi="Times New Roman" w:cs="Times New Roman"/>
          <w:smallCaps/>
          <w:sz w:val="24"/>
          <w:szCs w:val="24"/>
        </w:rPr>
        <w:t>Mafusire J</w:t>
      </w:r>
      <w:r w:rsidR="00144F0E">
        <w:rPr>
          <w:rFonts w:ascii="Times New Roman" w:hAnsi="Times New Roman" w:cs="Times New Roman"/>
          <w:sz w:val="24"/>
          <w:szCs w:val="24"/>
        </w:rPr>
        <w:t xml:space="preserve"> </w:t>
      </w:r>
      <w:r w:rsidR="00840DE6">
        <w:rPr>
          <w:rFonts w:ascii="Times New Roman" w:hAnsi="Times New Roman" w:cs="Times New Roman"/>
          <w:sz w:val="24"/>
          <w:szCs w:val="24"/>
        </w:rPr>
        <w:t>also made the following relevant comments on S.I. 142 of 2019:</w:t>
      </w:r>
    </w:p>
    <w:p w14:paraId="508DD360" w14:textId="397D50E6" w:rsidR="00840DE6" w:rsidRPr="000B6762" w:rsidRDefault="000B6762" w:rsidP="000B6762">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40DE6" w:rsidRPr="00840DE6">
        <w:rPr>
          <w:rFonts w:ascii="Times New Roman" w:hAnsi="Times New Roman" w:cs="Times New Roman"/>
        </w:rPr>
        <w:t>“[26]</w:t>
      </w:r>
      <w:r w:rsidR="00840DE6" w:rsidRPr="00840DE6">
        <w:rPr>
          <w:rFonts w:ascii="Times New Roman" w:hAnsi="Times New Roman" w:cs="Times New Roman"/>
        </w:rPr>
        <w:tab/>
      </w:r>
      <w:r w:rsidR="00840DE6" w:rsidRPr="00840DE6">
        <w:rPr>
          <w:rFonts w:ascii="Times New Roman" w:hAnsi="Times New Roman" w:cs="Times New Roman"/>
          <w:u w:val="single"/>
        </w:rPr>
        <w:t xml:space="preserve">I see nothing in the provisions above that may be construed as to mean that a </w:t>
      </w:r>
      <w:r w:rsidRPr="000B6762">
        <w:rPr>
          <w:rFonts w:ascii="Times New Roman" w:hAnsi="Times New Roman" w:cs="Times New Roman"/>
        </w:rPr>
        <w:tab/>
      </w:r>
      <w:r w:rsidR="00840DE6" w:rsidRPr="00840DE6">
        <w:rPr>
          <w:rFonts w:ascii="Times New Roman" w:hAnsi="Times New Roman" w:cs="Times New Roman"/>
          <w:u w:val="single"/>
        </w:rPr>
        <w:t xml:space="preserve">claim cannot be stated in the currency of the agreement, or that a loss cannot be presented </w:t>
      </w:r>
      <w:r w:rsidRPr="000B6762">
        <w:rPr>
          <w:rFonts w:ascii="Times New Roman" w:hAnsi="Times New Roman" w:cs="Times New Roman"/>
        </w:rPr>
        <w:tab/>
      </w:r>
      <w:r w:rsidR="00840DE6" w:rsidRPr="00840DE6">
        <w:rPr>
          <w:rFonts w:ascii="Times New Roman" w:hAnsi="Times New Roman" w:cs="Times New Roman"/>
          <w:u w:val="single"/>
        </w:rPr>
        <w:t>in the value that properly represents it.</w:t>
      </w:r>
      <w:r w:rsidR="00840DE6" w:rsidRPr="00840DE6">
        <w:rPr>
          <w:rFonts w:ascii="Times New Roman" w:hAnsi="Times New Roman" w:cs="Times New Roman"/>
        </w:rPr>
        <w:t xml:space="preserve"> But I shall not, as urged upon me by the plaintiff, go </w:t>
      </w:r>
      <w:r>
        <w:rPr>
          <w:rFonts w:ascii="Times New Roman" w:hAnsi="Times New Roman" w:cs="Times New Roman"/>
        </w:rPr>
        <w:tab/>
      </w:r>
      <w:r w:rsidR="00840DE6" w:rsidRPr="00840DE6">
        <w:rPr>
          <w:rFonts w:ascii="Times New Roman" w:hAnsi="Times New Roman" w:cs="Times New Roman"/>
        </w:rPr>
        <w:t xml:space="preserve">into a discussion of cases such as </w:t>
      </w:r>
      <w:r w:rsidR="00840DE6" w:rsidRPr="00840DE6">
        <w:rPr>
          <w:rFonts w:ascii="Times New Roman" w:hAnsi="Times New Roman" w:cs="Times New Roman"/>
          <w:i/>
          <w:iCs/>
        </w:rPr>
        <w:t xml:space="preserve">Makwindi Oil Procurement (Pvt) Ltd v National Oil </w:t>
      </w:r>
      <w:r>
        <w:rPr>
          <w:rFonts w:ascii="Times New Roman" w:hAnsi="Times New Roman" w:cs="Times New Roman"/>
          <w:i/>
          <w:iCs/>
        </w:rPr>
        <w:tab/>
      </w:r>
      <w:r w:rsidR="00840DE6" w:rsidRPr="00840DE6">
        <w:rPr>
          <w:rFonts w:ascii="Times New Roman" w:hAnsi="Times New Roman" w:cs="Times New Roman"/>
          <w:i/>
          <w:iCs/>
        </w:rPr>
        <w:t xml:space="preserve">Company of Zimbabwe </w:t>
      </w:r>
      <w:r w:rsidR="00840DE6" w:rsidRPr="00840DE6">
        <w:rPr>
          <w:rFonts w:ascii="Times New Roman" w:hAnsi="Times New Roman" w:cs="Times New Roman"/>
        </w:rPr>
        <w:t xml:space="preserve">1988 (2) ZLR 482 (SC) and </w:t>
      </w:r>
      <w:r w:rsidR="00840DE6" w:rsidRPr="00840DE6">
        <w:rPr>
          <w:rFonts w:ascii="Times New Roman" w:hAnsi="Times New Roman" w:cs="Times New Roman"/>
          <w:i/>
          <w:iCs/>
        </w:rPr>
        <w:t xml:space="preserve">AMI Zimbabwe (Pvt) Ltd v Casalee </w:t>
      </w:r>
      <w:r>
        <w:rPr>
          <w:rFonts w:ascii="Times New Roman" w:hAnsi="Times New Roman" w:cs="Times New Roman"/>
          <w:i/>
          <w:iCs/>
        </w:rPr>
        <w:tab/>
      </w:r>
      <w:r w:rsidR="00840DE6" w:rsidRPr="00840DE6">
        <w:rPr>
          <w:rFonts w:ascii="Times New Roman" w:hAnsi="Times New Roman" w:cs="Times New Roman"/>
          <w:i/>
          <w:iCs/>
        </w:rPr>
        <w:t>Holdings (Successors) (Pvt) Ltd</w:t>
      </w:r>
      <w:r w:rsidR="00840DE6" w:rsidRPr="00840DE6">
        <w:rPr>
          <w:rFonts w:ascii="Times New Roman" w:hAnsi="Times New Roman" w:cs="Times New Roman"/>
        </w:rPr>
        <w:t xml:space="preserve"> 1997 (2) ZLR 77 (S), among others,  which held, among </w:t>
      </w:r>
      <w:r>
        <w:rPr>
          <w:rFonts w:ascii="Times New Roman" w:hAnsi="Times New Roman" w:cs="Times New Roman"/>
        </w:rPr>
        <w:tab/>
      </w:r>
      <w:r w:rsidR="00840DE6" w:rsidRPr="00840DE6">
        <w:rPr>
          <w:rFonts w:ascii="Times New Roman" w:hAnsi="Times New Roman" w:cs="Times New Roman"/>
        </w:rPr>
        <w:t xml:space="preserve">other things, that a court order may be expressed in units of foreign currency but convertible </w:t>
      </w:r>
      <w:r>
        <w:rPr>
          <w:rFonts w:ascii="Times New Roman" w:hAnsi="Times New Roman" w:cs="Times New Roman"/>
        </w:rPr>
        <w:tab/>
      </w:r>
      <w:r w:rsidR="00840DE6" w:rsidRPr="00840DE6">
        <w:rPr>
          <w:rFonts w:ascii="Times New Roman" w:hAnsi="Times New Roman" w:cs="Times New Roman"/>
        </w:rPr>
        <w:t xml:space="preserve">to local currency at the date of payment or enforcement of payment. I shall not do that </w:t>
      </w:r>
      <w:r>
        <w:rPr>
          <w:rFonts w:ascii="Times New Roman" w:hAnsi="Times New Roman" w:cs="Times New Roman"/>
        </w:rPr>
        <w:tab/>
      </w:r>
      <w:r w:rsidR="00840DE6" w:rsidRPr="00840DE6">
        <w:rPr>
          <w:rFonts w:ascii="Times New Roman" w:hAnsi="Times New Roman" w:cs="Times New Roman"/>
        </w:rPr>
        <w:t xml:space="preserve">because the monetary dispensation obtaining at the time of such cases is different from the </w:t>
      </w:r>
      <w:r>
        <w:rPr>
          <w:rFonts w:ascii="Times New Roman" w:hAnsi="Times New Roman" w:cs="Times New Roman"/>
        </w:rPr>
        <w:tab/>
      </w:r>
      <w:r w:rsidR="00840DE6" w:rsidRPr="00840DE6">
        <w:rPr>
          <w:rFonts w:ascii="Times New Roman" w:hAnsi="Times New Roman" w:cs="Times New Roman"/>
        </w:rPr>
        <w:t>one obtaining now.</w:t>
      </w:r>
      <w:r w:rsidR="00840DE6">
        <w:rPr>
          <w:rFonts w:ascii="Times New Roman" w:hAnsi="Times New Roman" w:cs="Times New Roman"/>
        </w:rPr>
        <w:t>”</w:t>
      </w:r>
    </w:p>
    <w:p w14:paraId="04930DE7" w14:textId="453D9EAD" w:rsidR="00FE459D" w:rsidRDefault="000B6762" w:rsidP="00840DE6">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0DE6">
        <w:rPr>
          <w:rFonts w:ascii="Times New Roman" w:hAnsi="Times New Roman" w:cs="Times New Roman"/>
          <w:sz w:val="24"/>
          <w:szCs w:val="24"/>
        </w:rPr>
        <w:t xml:space="preserve">We associate ourselves with the views of the learned judge, that parties may denominate their claim in the currency of their agreement. What the court may not do, in our view is </w:t>
      </w:r>
      <w:r w:rsidR="00FE459D">
        <w:rPr>
          <w:rFonts w:ascii="Times New Roman" w:hAnsi="Times New Roman" w:cs="Times New Roman"/>
          <w:sz w:val="24"/>
          <w:szCs w:val="24"/>
        </w:rPr>
        <w:t>to grant judgment in the currency that was proscribed by the law. In other words, while the court may entertain a claim denominated in a foreign currency, it may not go further and grant judgment for purposes of</w:t>
      </w:r>
      <w:r w:rsidR="002B704A">
        <w:rPr>
          <w:rFonts w:ascii="Times New Roman" w:hAnsi="Times New Roman" w:cs="Times New Roman"/>
          <w:sz w:val="24"/>
          <w:szCs w:val="24"/>
        </w:rPr>
        <w:t xml:space="preserve"> its</w:t>
      </w:r>
      <w:r w:rsidR="00FE459D">
        <w:rPr>
          <w:rFonts w:ascii="Times New Roman" w:hAnsi="Times New Roman" w:cs="Times New Roman"/>
          <w:sz w:val="24"/>
          <w:szCs w:val="24"/>
        </w:rPr>
        <w:t xml:space="preserve"> enforcement in the currency that is outlawed. The court will simply have to order the payment in local currency</w:t>
      </w:r>
      <w:r w:rsidR="002B704A">
        <w:rPr>
          <w:rFonts w:ascii="Times New Roman" w:hAnsi="Times New Roman" w:cs="Times New Roman"/>
          <w:sz w:val="24"/>
          <w:szCs w:val="24"/>
        </w:rPr>
        <w:t>,</w:t>
      </w:r>
      <w:r w:rsidR="00FE459D">
        <w:rPr>
          <w:rFonts w:ascii="Times New Roman" w:hAnsi="Times New Roman" w:cs="Times New Roman"/>
          <w:sz w:val="24"/>
          <w:szCs w:val="24"/>
        </w:rPr>
        <w:t xml:space="preserve"> of an amount equivalent to the foreign currency obligation as agreed in the contract between the parties at the prevailing official exchange rate at the time payment is made. For purposes of enforcing payment, the successful party will have to contend with a discharge of the debt in local currency. </w:t>
      </w:r>
    </w:p>
    <w:p w14:paraId="126650DD" w14:textId="4BB1785D" w:rsidR="00FE459D" w:rsidRDefault="00FE459D" w:rsidP="00840DE6">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forgoing reasons, we determine that there was nothing irregular in denominating the claim herein in foreign currency, but payable </w:t>
      </w:r>
      <w:r w:rsidR="008567B3">
        <w:rPr>
          <w:rFonts w:ascii="Times New Roman" w:hAnsi="Times New Roman" w:cs="Times New Roman"/>
          <w:sz w:val="24"/>
          <w:szCs w:val="24"/>
        </w:rPr>
        <w:t xml:space="preserve">in local currency </w:t>
      </w:r>
      <w:r>
        <w:rPr>
          <w:rFonts w:ascii="Times New Roman" w:hAnsi="Times New Roman" w:cs="Times New Roman"/>
          <w:sz w:val="24"/>
          <w:szCs w:val="24"/>
        </w:rPr>
        <w:t xml:space="preserve">at the prevailing interbank rate in the event of the court finding in favour of the first respondent. </w:t>
      </w:r>
    </w:p>
    <w:p w14:paraId="27B75453" w14:textId="77777777" w:rsidR="006E052C" w:rsidRDefault="006E052C" w:rsidP="00840DE6">
      <w:pPr>
        <w:tabs>
          <w:tab w:val="left" w:pos="993"/>
        </w:tabs>
        <w:spacing w:after="0" w:line="360" w:lineRule="auto"/>
        <w:jc w:val="both"/>
        <w:rPr>
          <w:rFonts w:ascii="Times New Roman" w:hAnsi="Times New Roman" w:cs="Times New Roman"/>
          <w:sz w:val="24"/>
          <w:szCs w:val="24"/>
        </w:rPr>
      </w:pPr>
    </w:p>
    <w:p w14:paraId="2C22B775" w14:textId="057EBA05" w:rsidR="00840DE6" w:rsidRPr="000B6762" w:rsidRDefault="00FE459D" w:rsidP="00840DE6">
      <w:pPr>
        <w:tabs>
          <w:tab w:val="left" w:pos="993"/>
        </w:tabs>
        <w:spacing w:after="0" w:line="360" w:lineRule="auto"/>
        <w:jc w:val="both"/>
        <w:rPr>
          <w:rFonts w:ascii="Times New Roman" w:hAnsi="Times New Roman" w:cs="Times New Roman"/>
          <w:b/>
          <w:bCs/>
          <w:sz w:val="24"/>
          <w:szCs w:val="24"/>
          <w:u w:val="single"/>
        </w:rPr>
      </w:pPr>
      <w:r w:rsidRPr="000B6762">
        <w:rPr>
          <w:rFonts w:ascii="Times New Roman" w:hAnsi="Times New Roman" w:cs="Times New Roman"/>
          <w:b/>
          <w:bCs/>
          <w:sz w:val="24"/>
          <w:szCs w:val="24"/>
          <w:u w:val="single"/>
        </w:rPr>
        <w:t>Submissions and analysis of the grounds of appeal</w:t>
      </w:r>
    </w:p>
    <w:p w14:paraId="1D2587FD" w14:textId="72635389" w:rsidR="002B704A" w:rsidRDefault="00FE459D" w:rsidP="000B6762">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At the commencement of oral submissions, counsel for the appellant </w:t>
      </w:r>
      <w:r w:rsidR="004C71FC">
        <w:rPr>
          <w:rFonts w:ascii="Times New Roman" w:hAnsi="Times New Roman" w:cs="Times New Roman"/>
          <w:sz w:val="24"/>
          <w:szCs w:val="24"/>
        </w:rPr>
        <w:t xml:space="preserve">abandoned the first ground of appeal, having conceded that it was </w:t>
      </w:r>
      <w:r w:rsidR="00B740E6">
        <w:rPr>
          <w:rFonts w:ascii="Times New Roman" w:hAnsi="Times New Roman" w:cs="Times New Roman"/>
          <w:sz w:val="24"/>
          <w:szCs w:val="24"/>
        </w:rPr>
        <w:t xml:space="preserve">not </w:t>
      </w:r>
      <w:r w:rsidR="004C71FC">
        <w:rPr>
          <w:rFonts w:ascii="Times New Roman" w:hAnsi="Times New Roman" w:cs="Times New Roman"/>
          <w:sz w:val="24"/>
          <w:szCs w:val="24"/>
        </w:rPr>
        <w:t xml:space="preserve">clear and concise. </w:t>
      </w:r>
      <w:r w:rsidR="00112CDB">
        <w:rPr>
          <w:rFonts w:ascii="Times New Roman" w:hAnsi="Times New Roman" w:cs="Times New Roman"/>
          <w:sz w:val="24"/>
          <w:szCs w:val="24"/>
        </w:rPr>
        <w:t>Indeed,</w:t>
      </w:r>
      <w:r w:rsidR="00B740E6">
        <w:rPr>
          <w:rFonts w:ascii="Times New Roman" w:hAnsi="Times New Roman" w:cs="Times New Roman"/>
          <w:sz w:val="24"/>
          <w:szCs w:val="24"/>
        </w:rPr>
        <w:t xml:space="preserve"> that ground of appeal </w:t>
      </w:r>
      <w:r w:rsidR="001843EC">
        <w:rPr>
          <w:rFonts w:ascii="Times New Roman" w:hAnsi="Times New Roman" w:cs="Times New Roman"/>
          <w:sz w:val="24"/>
          <w:szCs w:val="24"/>
        </w:rPr>
        <w:t>was all muddle</w:t>
      </w:r>
      <w:r w:rsidR="002B704A">
        <w:rPr>
          <w:rFonts w:ascii="Times New Roman" w:hAnsi="Times New Roman" w:cs="Times New Roman"/>
          <w:sz w:val="24"/>
          <w:szCs w:val="24"/>
        </w:rPr>
        <w:t>d</w:t>
      </w:r>
      <w:r w:rsidR="001843EC">
        <w:rPr>
          <w:rFonts w:ascii="Times New Roman" w:hAnsi="Times New Roman" w:cs="Times New Roman"/>
          <w:sz w:val="24"/>
          <w:szCs w:val="24"/>
        </w:rPr>
        <w:t xml:space="preserve"> up such that the court could not decipher what it is that the appellant intended to convey. </w:t>
      </w:r>
      <w:r w:rsidR="00112CDB">
        <w:rPr>
          <w:rFonts w:ascii="Times New Roman" w:hAnsi="Times New Roman" w:cs="Times New Roman"/>
          <w:sz w:val="24"/>
          <w:szCs w:val="24"/>
        </w:rPr>
        <w:t xml:space="preserve">We noted though that there was reference to the validity of the agreement between the parties. The abandonment of that ground of appeal meant that the validity of the </w:t>
      </w:r>
      <w:r w:rsidR="00112CDB">
        <w:rPr>
          <w:rFonts w:ascii="Times New Roman" w:hAnsi="Times New Roman" w:cs="Times New Roman"/>
          <w:sz w:val="24"/>
          <w:szCs w:val="24"/>
        </w:rPr>
        <w:lastRenderedPageBreak/>
        <w:t xml:space="preserve">agreement was no longer an issue before us. </w:t>
      </w:r>
      <w:r w:rsidR="008567B3">
        <w:rPr>
          <w:rFonts w:ascii="Times New Roman" w:hAnsi="Times New Roman" w:cs="Times New Roman"/>
          <w:sz w:val="24"/>
          <w:szCs w:val="24"/>
        </w:rPr>
        <w:t xml:space="preserve">The remaining grounds of appeal </w:t>
      </w:r>
      <w:r w:rsidR="00112CDB">
        <w:rPr>
          <w:rFonts w:ascii="Times New Roman" w:hAnsi="Times New Roman" w:cs="Times New Roman"/>
          <w:sz w:val="24"/>
          <w:szCs w:val="24"/>
        </w:rPr>
        <w:t xml:space="preserve">were subsequently </w:t>
      </w:r>
      <w:r w:rsidR="008567B3">
        <w:rPr>
          <w:rFonts w:ascii="Times New Roman" w:hAnsi="Times New Roman" w:cs="Times New Roman"/>
          <w:sz w:val="24"/>
          <w:szCs w:val="24"/>
        </w:rPr>
        <w:t>analysed as follows.</w:t>
      </w:r>
    </w:p>
    <w:p w14:paraId="457D3809" w14:textId="77777777" w:rsidR="006E052C" w:rsidRDefault="006E052C" w:rsidP="000B6762">
      <w:pPr>
        <w:tabs>
          <w:tab w:val="left" w:pos="993"/>
        </w:tabs>
        <w:spacing w:after="0" w:line="360" w:lineRule="auto"/>
        <w:jc w:val="both"/>
        <w:rPr>
          <w:rFonts w:ascii="Times New Roman" w:hAnsi="Times New Roman" w:cs="Times New Roman"/>
          <w:sz w:val="24"/>
          <w:szCs w:val="24"/>
        </w:rPr>
      </w:pPr>
    </w:p>
    <w:p w14:paraId="3B223C74" w14:textId="5D147C02" w:rsidR="008567B3" w:rsidRPr="000B6762" w:rsidRDefault="00FE459D" w:rsidP="008567B3">
      <w:pPr>
        <w:tabs>
          <w:tab w:val="left" w:pos="993"/>
        </w:tabs>
        <w:spacing w:after="0"/>
        <w:jc w:val="both"/>
        <w:rPr>
          <w:rFonts w:ascii="Times New Roman" w:hAnsi="Times New Roman" w:cs="Times New Roman"/>
          <w:b/>
          <w:bCs/>
          <w:sz w:val="24"/>
          <w:szCs w:val="24"/>
        </w:rPr>
      </w:pPr>
      <w:r w:rsidRPr="008567B3">
        <w:rPr>
          <w:rFonts w:ascii="Times New Roman" w:hAnsi="Times New Roman" w:cs="Times New Roman"/>
          <w:b/>
          <w:bCs/>
          <w:sz w:val="24"/>
          <w:szCs w:val="24"/>
        </w:rPr>
        <w:t xml:space="preserve">The court </w:t>
      </w:r>
      <w:r w:rsidRPr="008567B3">
        <w:rPr>
          <w:rFonts w:ascii="Times New Roman" w:hAnsi="Times New Roman" w:cs="Times New Roman"/>
          <w:b/>
          <w:bCs/>
          <w:i/>
          <w:iCs/>
          <w:sz w:val="24"/>
          <w:szCs w:val="24"/>
        </w:rPr>
        <w:t>a quo</w:t>
      </w:r>
      <w:r w:rsidRPr="008567B3">
        <w:rPr>
          <w:rFonts w:ascii="Times New Roman" w:hAnsi="Times New Roman" w:cs="Times New Roman"/>
          <w:b/>
          <w:bCs/>
          <w:sz w:val="24"/>
          <w:szCs w:val="24"/>
        </w:rPr>
        <w:t xml:space="preserve"> misdirected itself in that after making a finding that the agreement of sale</w:t>
      </w:r>
      <w:r w:rsidR="008567B3" w:rsidRPr="008567B3">
        <w:rPr>
          <w:rFonts w:ascii="Times New Roman" w:hAnsi="Times New Roman" w:cs="Times New Roman"/>
          <w:b/>
          <w:bCs/>
          <w:sz w:val="24"/>
          <w:szCs w:val="24"/>
        </w:rPr>
        <w:t xml:space="preserve"> </w:t>
      </w:r>
      <w:r w:rsidRPr="008567B3">
        <w:rPr>
          <w:rFonts w:ascii="Times New Roman" w:hAnsi="Times New Roman" w:cs="Times New Roman"/>
          <w:b/>
          <w:bCs/>
          <w:sz w:val="24"/>
          <w:szCs w:val="24"/>
        </w:rPr>
        <w:t xml:space="preserve">between the appellant and the </w:t>
      </w:r>
      <w:r w:rsidR="000B6762">
        <w:rPr>
          <w:rFonts w:ascii="Times New Roman" w:hAnsi="Times New Roman" w:cs="Times New Roman"/>
          <w:b/>
          <w:bCs/>
          <w:sz w:val="24"/>
          <w:szCs w:val="24"/>
        </w:rPr>
        <w:t>first</w:t>
      </w:r>
      <w:r w:rsidRPr="008567B3">
        <w:rPr>
          <w:rFonts w:ascii="Times New Roman" w:hAnsi="Times New Roman" w:cs="Times New Roman"/>
          <w:b/>
          <w:bCs/>
          <w:sz w:val="24"/>
          <w:szCs w:val="24"/>
        </w:rPr>
        <w:t xml:space="preserve"> respondent is valid, it did not interpret the provisions of the agreement of sale relating to specific performance, breach and cancellation as it would have resulted in it not making a finding and granting the order as it did.</w:t>
      </w:r>
    </w:p>
    <w:p w14:paraId="2A70FE0F" w14:textId="6ACADE2A" w:rsidR="00050FBD" w:rsidRDefault="009D778E" w:rsidP="00050FB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689C">
        <w:rPr>
          <w:rFonts w:ascii="Times New Roman" w:hAnsi="Times New Roman" w:cs="Times New Roman"/>
          <w:sz w:val="24"/>
          <w:szCs w:val="24"/>
        </w:rPr>
        <w:t xml:space="preserve">This ground of appeal was made as an alternative to the first ground of appeal which attacked the validity of the agreement between the parties. Assuming the court found that the agreement was valid, then it was urged to make a finding that the said agreement did not make provision for specific performance as a remedy. </w:t>
      </w:r>
      <w:r w:rsidR="003676F0">
        <w:rPr>
          <w:rFonts w:ascii="Times New Roman" w:hAnsi="Times New Roman" w:cs="Times New Roman"/>
          <w:sz w:val="24"/>
          <w:szCs w:val="24"/>
        </w:rPr>
        <w:t>The court was supposed to interpret the agreement as it was. The applicant further contended that clause 8 of the agreement regulated what would happen in the event of a default by the seller. The court ended up grant</w:t>
      </w:r>
      <w:r w:rsidR="00186796">
        <w:rPr>
          <w:rFonts w:ascii="Times New Roman" w:hAnsi="Times New Roman" w:cs="Times New Roman"/>
          <w:sz w:val="24"/>
          <w:szCs w:val="24"/>
        </w:rPr>
        <w:t xml:space="preserve">ing </w:t>
      </w:r>
      <w:r w:rsidR="003676F0">
        <w:rPr>
          <w:rFonts w:ascii="Times New Roman" w:hAnsi="Times New Roman" w:cs="Times New Roman"/>
          <w:sz w:val="24"/>
          <w:szCs w:val="24"/>
        </w:rPr>
        <w:t xml:space="preserve">an order not supported by the agreement which it was required to interpret. </w:t>
      </w:r>
    </w:p>
    <w:p w14:paraId="267FAAF4" w14:textId="77777777" w:rsidR="00C20338" w:rsidRDefault="00050FBD" w:rsidP="00050FB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counsel for the first respondent submitted that clause 2(c) provided for specific performance in the event of a default. </w:t>
      </w:r>
      <w:r w:rsidR="00C20338">
        <w:rPr>
          <w:rFonts w:ascii="Times New Roman" w:hAnsi="Times New Roman" w:cs="Times New Roman"/>
          <w:sz w:val="24"/>
          <w:szCs w:val="24"/>
        </w:rPr>
        <w:t xml:space="preserve">Counsel also referred us to the judgment of </w:t>
      </w:r>
      <w:bookmarkStart w:id="6" w:name="_Hlk177391905"/>
      <w:r w:rsidR="00C20338" w:rsidRPr="00C20338">
        <w:rPr>
          <w:rFonts w:ascii="Times New Roman" w:hAnsi="Times New Roman" w:cs="Times New Roman"/>
          <w:i/>
          <w:iCs/>
          <w:sz w:val="24"/>
          <w:szCs w:val="24"/>
        </w:rPr>
        <w:t>Zivanomoyo</w:t>
      </w:r>
      <w:r w:rsidR="00C20338" w:rsidRPr="000B6762">
        <w:rPr>
          <w:rFonts w:ascii="Times New Roman" w:hAnsi="Times New Roman" w:cs="Times New Roman"/>
          <w:sz w:val="24"/>
          <w:szCs w:val="24"/>
        </w:rPr>
        <w:t xml:space="preserve"> v</w:t>
      </w:r>
      <w:r w:rsidR="00C20338" w:rsidRPr="00C20338">
        <w:rPr>
          <w:rFonts w:ascii="Times New Roman" w:hAnsi="Times New Roman" w:cs="Times New Roman"/>
          <w:i/>
          <w:iCs/>
          <w:sz w:val="24"/>
          <w:szCs w:val="24"/>
        </w:rPr>
        <w:t xml:space="preserve"> Dingani</w:t>
      </w:r>
      <w:bookmarkEnd w:id="6"/>
      <w:r w:rsidR="00C20338">
        <w:rPr>
          <w:rStyle w:val="FootnoteReference"/>
          <w:rFonts w:ascii="Times New Roman" w:hAnsi="Times New Roman" w:cs="Times New Roman"/>
          <w:i/>
          <w:iCs/>
          <w:sz w:val="24"/>
          <w:szCs w:val="24"/>
        </w:rPr>
        <w:footnoteReference w:id="4"/>
      </w:r>
      <w:r w:rsidR="00C20338">
        <w:rPr>
          <w:rFonts w:ascii="Times New Roman" w:hAnsi="Times New Roman" w:cs="Times New Roman"/>
          <w:sz w:val="24"/>
          <w:szCs w:val="24"/>
        </w:rPr>
        <w:t xml:space="preserve">, which he submitted was on all fours with the present matter. </w:t>
      </w:r>
    </w:p>
    <w:p w14:paraId="54C597E5" w14:textId="75E64A64" w:rsidR="002B704A" w:rsidRDefault="00C20338" w:rsidP="000B6762">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85DA5">
        <w:rPr>
          <w:rFonts w:ascii="Times New Roman" w:hAnsi="Times New Roman" w:cs="Times New Roman"/>
          <w:sz w:val="24"/>
          <w:szCs w:val="24"/>
        </w:rPr>
        <w:t xml:space="preserve">Clause 8 of the </w:t>
      </w:r>
      <w:r w:rsidR="002A01AE">
        <w:rPr>
          <w:rFonts w:ascii="Times New Roman" w:hAnsi="Times New Roman" w:cs="Times New Roman"/>
          <w:sz w:val="24"/>
          <w:szCs w:val="24"/>
        </w:rPr>
        <w:t>agreement which the appellant claimed regulated the question of breach states as follows:</w:t>
      </w:r>
    </w:p>
    <w:p w14:paraId="08CD5ADA" w14:textId="77777777" w:rsidR="002A01AE" w:rsidRPr="002A01AE" w:rsidRDefault="002A01AE" w:rsidP="002A01AE">
      <w:pPr>
        <w:tabs>
          <w:tab w:val="left" w:pos="851"/>
        </w:tabs>
        <w:spacing w:after="0" w:line="240" w:lineRule="auto"/>
        <w:jc w:val="both"/>
        <w:rPr>
          <w:rFonts w:ascii="Times New Roman" w:hAnsi="Times New Roman" w:cs="Times New Roman"/>
        </w:rPr>
      </w:pPr>
      <w:r>
        <w:rPr>
          <w:rFonts w:ascii="Times New Roman" w:hAnsi="Times New Roman" w:cs="Times New Roman"/>
          <w:sz w:val="24"/>
          <w:szCs w:val="24"/>
        </w:rPr>
        <w:tab/>
      </w:r>
      <w:r w:rsidRPr="002A01AE">
        <w:rPr>
          <w:rFonts w:ascii="Times New Roman" w:hAnsi="Times New Roman" w:cs="Times New Roman"/>
        </w:rPr>
        <w:t>“DEFAULT BY THE SELLER</w:t>
      </w:r>
    </w:p>
    <w:p w14:paraId="4D8615CE" w14:textId="38E606E6" w:rsidR="00186796" w:rsidRDefault="002A01AE" w:rsidP="000B6762">
      <w:pPr>
        <w:tabs>
          <w:tab w:val="left" w:pos="851"/>
        </w:tabs>
        <w:spacing w:line="240" w:lineRule="auto"/>
        <w:ind w:left="851"/>
        <w:jc w:val="both"/>
        <w:rPr>
          <w:rFonts w:ascii="Times New Roman" w:hAnsi="Times New Roman" w:cs="Times New Roman"/>
          <w:sz w:val="24"/>
          <w:szCs w:val="24"/>
        </w:rPr>
      </w:pPr>
      <w:r w:rsidRPr="002A01AE">
        <w:rPr>
          <w:rFonts w:ascii="Times New Roman" w:hAnsi="Times New Roman" w:cs="Times New Roman"/>
        </w:rPr>
        <w:t>Should the Seller fail to perform any of his obligations in terms of this agreement and continues to be in default upon being given 7 days notice to remedy the default, then the Purchaser shall have the right to cancel this agreement and sue for damages.”</w:t>
      </w:r>
      <w:r w:rsidR="00385DA5">
        <w:rPr>
          <w:rFonts w:ascii="Times New Roman" w:hAnsi="Times New Roman" w:cs="Times New Roman"/>
          <w:sz w:val="24"/>
          <w:szCs w:val="24"/>
        </w:rPr>
        <w:t xml:space="preserve"> </w:t>
      </w:r>
      <w:r w:rsidR="00050FBD">
        <w:rPr>
          <w:rFonts w:ascii="Times New Roman" w:hAnsi="Times New Roman" w:cs="Times New Roman"/>
          <w:sz w:val="24"/>
          <w:szCs w:val="24"/>
        </w:rPr>
        <w:t xml:space="preserve"> </w:t>
      </w:r>
      <w:r w:rsidR="009D778E">
        <w:rPr>
          <w:rFonts w:ascii="Times New Roman" w:hAnsi="Times New Roman" w:cs="Times New Roman"/>
          <w:sz w:val="24"/>
          <w:szCs w:val="24"/>
        </w:rPr>
        <w:tab/>
      </w:r>
    </w:p>
    <w:p w14:paraId="0AEEC9CD" w14:textId="26A82B81" w:rsidR="002A01AE" w:rsidRDefault="002A01AE" w:rsidP="000B6762">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this clause that the appellant </w:t>
      </w:r>
      <w:r w:rsidR="002B704A">
        <w:rPr>
          <w:rFonts w:ascii="Times New Roman" w:hAnsi="Times New Roman" w:cs="Times New Roman"/>
          <w:sz w:val="24"/>
          <w:szCs w:val="24"/>
        </w:rPr>
        <w:t xml:space="preserve">submitted, </w:t>
      </w:r>
      <w:r>
        <w:rPr>
          <w:rFonts w:ascii="Times New Roman" w:hAnsi="Times New Roman" w:cs="Times New Roman"/>
          <w:sz w:val="24"/>
          <w:szCs w:val="24"/>
        </w:rPr>
        <w:t xml:space="preserve">the court a </w:t>
      </w:r>
      <w:r w:rsidRPr="002A01AE">
        <w:rPr>
          <w:rFonts w:ascii="Times New Roman" w:hAnsi="Times New Roman" w:cs="Times New Roman"/>
          <w:i/>
          <w:iCs/>
          <w:sz w:val="24"/>
          <w:szCs w:val="24"/>
        </w:rPr>
        <w:t>quo</w:t>
      </w:r>
      <w:r>
        <w:rPr>
          <w:rFonts w:ascii="Times New Roman" w:hAnsi="Times New Roman" w:cs="Times New Roman"/>
          <w:sz w:val="24"/>
          <w:szCs w:val="24"/>
        </w:rPr>
        <w:t xml:space="preserve"> failed to interpret and apply properly. The first respondent, as noted </w:t>
      </w:r>
      <w:r w:rsidR="005C6103">
        <w:rPr>
          <w:rFonts w:ascii="Times New Roman" w:hAnsi="Times New Roman" w:cs="Times New Roman"/>
          <w:sz w:val="24"/>
          <w:szCs w:val="24"/>
        </w:rPr>
        <w:t>referred</w:t>
      </w:r>
      <w:r>
        <w:rPr>
          <w:rFonts w:ascii="Times New Roman" w:hAnsi="Times New Roman" w:cs="Times New Roman"/>
          <w:sz w:val="24"/>
          <w:szCs w:val="24"/>
        </w:rPr>
        <w:t xml:space="preserve"> to clause </w:t>
      </w:r>
      <w:r w:rsidR="005C6103">
        <w:rPr>
          <w:rFonts w:ascii="Times New Roman" w:hAnsi="Times New Roman" w:cs="Times New Roman"/>
          <w:sz w:val="24"/>
          <w:szCs w:val="24"/>
        </w:rPr>
        <w:t>2(c) of the agreement as justifying the relief for specific performance. That clause reads as follows:</w:t>
      </w:r>
    </w:p>
    <w:p w14:paraId="2AAAC3AD" w14:textId="0AA16A1D" w:rsidR="005C6103" w:rsidRDefault="005C6103" w:rsidP="005C6103">
      <w:pPr>
        <w:tabs>
          <w:tab w:val="left" w:pos="851"/>
        </w:tabs>
        <w:spacing w:after="0" w:line="240" w:lineRule="auto"/>
        <w:ind w:left="1418" w:hanging="698"/>
        <w:jc w:val="both"/>
        <w:rPr>
          <w:rFonts w:ascii="Times New Roman" w:hAnsi="Times New Roman" w:cs="Times New Roman"/>
        </w:rPr>
      </w:pPr>
      <w:r>
        <w:rPr>
          <w:rFonts w:ascii="Times New Roman" w:hAnsi="Times New Roman" w:cs="Times New Roman"/>
          <w:sz w:val="24"/>
          <w:szCs w:val="24"/>
        </w:rPr>
        <w:tab/>
      </w:r>
      <w:r w:rsidRPr="005C6103">
        <w:rPr>
          <w:rFonts w:ascii="Times New Roman" w:hAnsi="Times New Roman" w:cs="Times New Roman"/>
        </w:rPr>
        <w:t xml:space="preserve">“(c) </w:t>
      </w:r>
      <w:r>
        <w:rPr>
          <w:rFonts w:ascii="Times New Roman" w:hAnsi="Times New Roman" w:cs="Times New Roman"/>
        </w:rPr>
        <w:tab/>
      </w:r>
      <w:r w:rsidRPr="005C6103">
        <w:rPr>
          <w:rFonts w:ascii="Times New Roman" w:hAnsi="Times New Roman" w:cs="Times New Roman"/>
        </w:rPr>
        <w:t>The parties agree that the seller has the right of first refusal to purchase this property back within 7 days from the date of this agreement failing which the purchaser shall transfer the property into his name.”</w:t>
      </w:r>
    </w:p>
    <w:p w14:paraId="4E57F77E" w14:textId="77777777" w:rsidR="00A0689C" w:rsidRPr="005C6103" w:rsidRDefault="00A0689C" w:rsidP="005C6103">
      <w:pPr>
        <w:tabs>
          <w:tab w:val="left" w:pos="851"/>
        </w:tabs>
        <w:spacing w:after="0" w:line="240" w:lineRule="auto"/>
        <w:ind w:left="1418" w:hanging="698"/>
        <w:jc w:val="both"/>
        <w:rPr>
          <w:rFonts w:ascii="Times New Roman" w:hAnsi="Times New Roman" w:cs="Times New Roman"/>
        </w:rPr>
      </w:pPr>
    </w:p>
    <w:p w14:paraId="7D8D7A1D" w14:textId="414914B8" w:rsidR="00186796" w:rsidRDefault="00380D1E" w:rsidP="000B6762">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the inclusion of this buy back clause in the contract, whatever the intention of </w:t>
      </w:r>
      <w:r w:rsidR="003F7129">
        <w:rPr>
          <w:rFonts w:ascii="Times New Roman" w:hAnsi="Times New Roman" w:cs="Times New Roman"/>
          <w:sz w:val="24"/>
          <w:szCs w:val="24"/>
        </w:rPr>
        <w:t>the parties</w:t>
      </w:r>
      <w:r>
        <w:rPr>
          <w:rFonts w:ascii="Times New Roman" w:hAnsi="Times New Roman" w:cs="Times New Roman"/>
          <w:sz w:val="24"/>
          <w:szCs w:val="24"/>
        </w:rPr>
        <w:t xml:space="preserve"> was, gave the first respondent an election to chose whether to cancel the agreement or to enforce it. </w:t>
      </w:r>
      <w:r w:rsidR="003F7129">
        <w:rPr>
          <w:rFonts w:ascii="Times New Roman" w:hAnsi="Times New Roman" w:cs="Times New Roman"/>
          <w:sz w:val="24"/>
          <w:szCs w:val="24"/>
        </w:rPr>
        <w:t xml:space="preserve">In any event, the appellant’s argument that the failure by the </w:t>
      </w:r>
      <w:r w:rsidR="003F7129">
        <w:rPr>
          <w:rFonts w:ascii="Times New Roman" w:hAnsi="Times New Roman" w:cs="Times New Roman"/>
          <w:sz w:val="24"/>
          <w:szCs w:val="24"/>
        </w:rPr>
        <w:lastRenderedPageBreak/>
        <w:t xml:space="preserve">parties to specifically mention the relief of specific performance did not preclude the first defendant from seeking </w:t>
      </w:r>
      <w:r w:rsidR="008D2A19">
        <w:rPr>
          <w:rFonts w:ascii="Times New Roman" w:hAnsi="Times New Roman" w:cs="Times New Roman"/>
          <w:sz w:val="24"/>
          <w:szCs w:val="24"/>
        </w:rPr>
        <w:t xml:space="preserve">an order </w:t>
      </w:r>
      <w:r w:rsidR="002B704A">
        <w:rPr>
          <w:rFonts w:ascii="Times New Roman" w:hAnsi="Times New Roman" w:cs="Times New Roman"/>
          <w:sz w:val="24"/>
          <w:szCs w:val="24"/>
        </w:rPr>
        <w:t>of</w:t>
      </w:r>
      <w:r w:rsidR="008D2A19">
        <w:rPr>
          <w:rFonts w:ascii="Times New Roman" w:hAnsi="Times New Roman" w:cs="Times New Roman"/>
          <w:sz w:val="24"/>
          <w:szCs w:val="24"/>
        </w:rPr>
        <w:t xml:space="preserve"> specific performance. </w:t>
      </w:r>
      <w:r w:rsidR="008460F0">
        <w:rPr>
          <w:rFonts w:ascii="Times New Roman" w:hAnsi="Times New Roman" w:cs="Times New Roman"/>
          <w:sz w:val="24"/>
          <w:szCs w:val="24"/>
        </w:rPr>
        <w:t xml:space="preserve">In the </w:t>
      </w:r>
      <w:r w:rsidR="008460F0" w:rsidRPr="00C20338">
        <w:rPr>
          <w:rFonts w:ascii="Times New Roman" w:hAnsi="Times New Roman" w:cs="Times New Roman"/>
          <w:i/>
          <w:iCs/>
          <w:sz w:val="24"/>
          <w:szCs w:val="24"/>
        </w:rPr>
        <w:t xml:space="preserve">Zivanomoyo </w:t>
      </w:r>
      <w:r w:rsidR="008460F0" w:rsidRPr="000B6762">
        <w:rPr>
          <w:rFonts w:ascii="Times New Roman" w:hAnsi="Times New Roman" w:cs="Times New Roman"/>
          <w:sz w:val="24"/>
          <w:szCs w:val="24"/>
        </w:rPr>
        <w:t>v</w:t>
      </w:r>
      <w:r w:rsidR="008460F0" w:rsidRPr="00C20338">
        <w:rPr>
          <w:rFonts w:ascii="Times New Roman" w:hAnsi="Times New Roman" w:cs="Times New Roman"/>
          <w:i/>
          <w:iCs/>
          <w:sz w:val="24"/>
          <w:szCs w:val="24"/>
        </w:rPr>
        <w:t xml:space="preserve"> Dingani</w:t>
      </w:r>
      <w:r w:rsidR="008460F0">
        <w:rPr>
          <w:rFonts w:ascii="Times New Roman" w:hAnsi="Times New Roman" w:cs="Times New Roman"/>
          <w:i/>
          <w:iCs/>
          <w:sz w:val="24"/>
          <w:szCs w:val="24"/>
        </w:rPr>
        <w:t xml:space="preserve"> </w:t>
      </w:r>
      <w:r w:rsidR="008460F0">
        <w:rPr>
          <w:rFonts w:ascii="Times New Roman" w:hAnsi="Times New Roman" w:cs="Times New Roman"/>
          <w:sz w:val="24"/>
          <w:szCs w:val="24"/>
        </w:rPr>
        <w:t xml:space="preserve">judgment, </w:t>
      </w:r>
      <w:r w:rsidR="000B6762" w:rsidRPr="000B6762">
        <w:rPr>
          <w:rFonts w:ascii="Times New Roman" w:hAnsi="Times New Roman" w:cs="Times New Roman"/>
          <w:smallCaps/>
          <w:sz w:val="24"/>
          <w:szCs w:val="24"/>
        </w:rPr>
        <w:t>Mafusire J</w:t>
      </w:r>
      <w:r w:rsidR="000B6762">
        <w:rPr>
          <w:rFonts w:ascii="Times New Roman" w:hAnsi="Times New Roman" w:cs="Times New Roman"/>
          <w:sz w:val="24"/>
          <w:szCs w:val="24"/>
        </w:rPr>
        <w:t xml:space="preserve"> </w:t>
      </w:r>
      <w:r w:rsidR="008460F0">
        <w:rPr>
          <w:rFonts w:ascii="Times New Roman" w:hAnsi="Times New Roman" w:cs="Times New Roman"/>
          <w:sz w:val="24"/>
          <w:szCs w:val="24"/>
        </w:rPr>
        <w:t xml:space="preserve">made the following </w:t>
      </w:r>
      <w:r w:rsidR="00282B0C">
        <w:rPr>
          <w:rFonts w:ascii="Times New Roman" w:hAnsi="Times New Roman" w:cs="Times New Roman"/>
          <w:sz w:val="24"/>
          <w:szCs w:val="24"/>
        </w:rPr>
        <w:t xml:space="preserve">apposite </w:t>
      </w:r>
      <w:r w:rsidR="008460F0">
        <w:rPr>
          <w:rFonts w:ascii="Times New Roman" w:hAnsi="Times New Roman" w:cs="Times New Roman"/>
          <w:sz w:val="24"/>
          <w:szCs w:val="24"/>
        </w:rPr>
        <w:t>remarks:</w:t>
      </w:r>
    </w:p>
    <w:p w14:paraId="601C0762" w14:textId="77777777" w:rsidR="00426187" w:rsidRPr="000B6762" w:rsidRDefault="008460F0" w:rsidP="000B6762">
      <w:pPr>
        <w:spacing w:line="240" w:lineRule="auto"/>
        <w:ind w:left="720" w:hanging="720"/>
        <w:jc w:val="both"/>
        <w:rPr>
          <w:rFonts w:ascii="Times New Roman" w:hAnsi="Times New Roman" w:cs="Times New Roman"/>
        </w:rPr>
      </w:pPr>
      <w:r>
        <w:rPr>
          <w:rFonts w:ascii="Times New Roman" w:hAnsi="Times New Roman" w:cs="Times New Roman"/>
          <w:sz w:val="24"/>
          <w:szCs w:val="24"/>
        </w:rPr>
        <w:tab/>
      </w:r>
      <w:r w:rsidRPr="000B6762">
        <w:rPr>
          <w:rFonts w:ascii="Times New Roman" w:hAnsi="Times New Roman" w:cs="Times New Roman"/>
        </w:rPr>
        <w:t>“</w:t>
      </w:r>
      <w:r w:rsidR="00426187" w:rsidRPr="000B6762">
        <w:rPr>
          <w:rFonts w:ascii="Times New Roman" w:hAnsi="Times New Roman" w:cs="Times New Roman"/>
        </w:rPr>
        <w:t>[10]</w:t>
      </w:r>
      <w:r w:rsidR="00426187" w:rsidRPr="000B6762">
        <w:rPr>
          <w:rFonts w:ascii="Times New Roman" w:hAnsi="Times New Roman" w:cs="Times New Roman"/>
        </w:rPr>
        <w:tab/>
        <w:t xml:space="preserve">The point is, a purchaser who buys a property and performs his side of the bargain, or is ready to perform, is entitled to take title. The seller is obliged to deliver. If he fails or neglects or refuses to do so, the purchaser is entitled to sue for specific performance. This is quite elementary. As long ago as 1912 INNES JA said in </w:t>
      </w:r>
      <w:r w:rsidR="00426187" w:rsidRPr="000B6762">
        <w:rPr>
          <w:rFonts w:ascii="Times New Roman" w:hAnsi="Times New Roman" w:cs="Times New Roman"/>
          <w:i/>
        </w:rPr>
        <w:t xml:space="preserve">Farmers’ Co-operative Society (Reg) </w:t>
      </w:r>
      <w:r w:rsidR="00426187" w:rsidRPr="000B6762">
        <w:rPr>
          <w:rFonts w:ascii="Times New Roman" w:hAnsi="Times New Roman" w:cs="Times New Roman"/>
          <w:iCs/>
        </w:rPr>
        <w:t>v</w:t>
      </w:r>
      <w:r w:rsidR="00426187" w:rsidRPr="000B6762">
        <w:rPr>
          <w:rFonts w:ascii="Times New Roman" w:hAnsi="Times New Roman" w:cs="Times New Roman"/>
          <w:i/>
        </w:rPr>
        <w:t xml:space="preserve"> Berry</w:t>
      </w:r>
      <w:r w:rsidR="00426187" w:rsidRPr="000B6762">
        <w:rPr>
          <w:rFonts w:ascii="Times New Roman" w:hAnsi="Times New Roman" w:cs="Times New Roman"/>
        </w:rPr>
        <w:t xml:space="preserve"> 1912 AD 343, at p 350:</w:t>
      </w:r>
    </w:p>
    <w:p w14:paraId="6EE55394" w14:textId="23C745F7" w:rsidR="00426187" w:rsidRPr="000B6762" w:rsidRDefault="00426187" w:rsidP="00426187">
      <w:pPr>
        <w:spacing w:after="0" w:line="240" w:lineRule="auto"/>
        <w:ind w:left="1440"/>
        <w:jc w:val="both"/>
        <w:rPr>
          <w:rFonts w:ascii="Times New Roman" w:hAnsi="Times New Roman" w:cs="Times New Roman"/>
        </w:rPr>
      </w:pPr>
      <w:r w:rsidRPr="000B6762">
        <w:rPr>
          <w:rFonts w:ascii="Times New Roman" w:hAnsi="Times New Roman" w:cs="Times New Roman"/>
        </w:rPr>
        <w:t>“</w:t>
      </w:r>
      <w:r w:rsidRPr="000B6762">
        <w:rPr>
          <w:rFonts w:ascii="Times New Roman" w:hAnsi="Times New Roman" w:cs="Times New Roman"/>
          <w:i/>
        </w:rPr>
        <w:t>Prima facie</w:t>
      </w:r>
      <w:r w:rsidRPr="000B6762">
        <w:rPr>
          <w:rFonts w:ascii="Times New Roman" w:hAnsi="Times New Roman" w:cs="Times New Roman"/>
        </w:rPr>
        <w:t xml:space="preserve"> every party to a binding agreement who is ready to carry out his own obligation under it has a right to demand from the other party, so far as it is possible, a performance of his undertaking in terms of the contract.”</w:t>
      </w:r>
      <w:r w:rsidRPr="000B6762">
        <w:rPr>
          <w:rStyle w:val="FootnoteReference"/>
          <w:rFonts w:ascii="Times New Roman" w:hAnsi="Times New Roman" w:cs="Times New Roman"/>
        </w:rPr>
        <w:footnoteReference w:id="5"/>
      </w:r>
    </w:p>
    <w:p w14:paraId="63602DC2" w14:textId="77777777" w:rsidR="00426187" w:rsidRPr="00426187" w:rsidRDefault="00426187" w:rsidP="00426187">
      <w:pPr>
        <w:spacing w:after="0" w:line="240" w:lineRule="auto"/>
        <w:ind w:left="1440"/>
        <w:jc w:val="both"/>
        <w:rPr>
          <w:rFonts w:ascii="Times New Roman" w:hAnsi="Times New Roman" w:cs="Times New Roman"/>
          <w:sz w:val="24"/>
          <w:szCs w:val="24"/>
        </w:rPr>
      </w:pPr>
    </w:p>
    <w:p w14:paraId="62F58198" w14:textId="32C41DD9" w:rsidR="00547542" w:rsidRDefault="00EA6B25" w:rsidP="00050FB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6187">
        <w:rPr>
          <w:rFonts w:ascii="Times New Roman" w:hAnsi="Times New Roman" w:cs="Times New Roman"/>
          <w:sz w:val="24"/>
          <w:szCs w:val="24"/>
        </w:rPr>
        <w:t xml:space="preserve">The above remarks were made in the </w:t>
      </w:r>
      <w:r>
        <w:rPr>
          <w:rFonts w:ascii="Times New Roman" w:hAnsi="Times New Roman" w:cs="Times New Roman"/>
          <w:sz w:val="24"/>
          <w:szCs w:val="24"/>
        </w:rPr>
        <w:t>context of a similarly worded clause in that matter</w:t>
      </w:r>
      <w:r w:rsidR="00547542">
        <w:rPr>
          <w:rFonts w:ascii="Times New Roman" w:hAnsi="Times New Roman" w:cs="Times New Roman"/>
          <w:sz w:val="24"/>
          <w:szCs w:val="24"/>
        </w:rPr>
        <w:t>, which was also an appeal from a decision of a lower court</w:t>
      </w:r>
      <w:r>
        <w:rPr>
          <w:rFonts w:ascii="Times New Roman" w:hAnsi="Times New Roman" w:cs="Times New Roman"/>
          <w:sz w:val="24"/>
          <w:szCs w:val="24"/>
        </w:rPr>
        <w:t xml:space="preserve">. </w:t>
      </w:r>
      <w:r w:rsidRPr="00EA6B25">
        <w:rPr>
          <w:rFonts w:ascii="Times New Roman" w:hAnsi="Times New Roman" w:cs="Times New Roman"/>
          <w:sz w:val="24"/>
          <w:szCs w:val="24"/>
        </w:rPr>
        <w:t>The seller’s argument</w:t>
      </w:r>
      <w:r>
        <w:rPr>
          <w:rFonts w:ascii="Times New Roman" w:hAnsi="Times New Roman" w:cs="Times New Roman"/>
          <w:sz w:val="24"/>
          <w:szCs w:val="24"/>
        </w:rPr>
        <w:t xml:space="preserve">, as is the case herein, was </w:t>
      </w:r>
      <w:r w:rsidRPr="00EA6B25">
        <w:rPr>
          <w:rFonts w:ascii="Times New Roman" w:hAnsi="Times New Roman" w:cs="Times New Roman"/>
          <w:sz w:val="24"/>
          <w:szCs w:val="24"/>
        </w:rPr>
        <w:t>that the remedy sought by the purchaser was not one contemplated by the agreement of sale</w:t>
      </w:r>
      <w:r w:rsidR="00547542">
        <w:rPr>
          <w:rFonts w:ascii="Times New Roman" w:hAnsi="Times New Roman" w:cs="Times New Roman"/>
          <w:sz w:val="24"/>
          <w:szCs w:val="24"/>
        </w:rPr>
        <w:t xml:space="preserve"> between the parties. The views of the court in the </w:t>
      </w:r>
      <w:r w:rsidR="00547542" w:rsidRPr="00547542">
        <w:rPr>
          <w:rFonts w:ascii="Times New Roman" w:hAnsi="Times New Roman" w:cs="Times New Roman"/>
          <w:i/>
          <w:iCs/>
          <w:sz w:val="24"/>
          <w:szCs w:val="24"/>
        </w:rPr>
        <w:t>Zivanamoyo</w:t>
      </w:r>
      <w:r w:rsidR="00547542">
        <w:rPr>
          <w:rFonts w:ascii="Times New Roman" w:hAnsi="Times New Roman" w:cs="Times New Roman"/>
          <w:sz w:val="24"/>
          <w:szCs w:val="24"/>
        </w:rPr>
        <w:t xml:space="preserve"> case apply with compelling force in the present matter. The victim of a breach of contract can elect to stand by the contract and seek performance from </w:t>
      </w:r>
      <w:r w:rsidR="00547542" w:rsidRPr="002B6D80">
        <w:rPr>
          <w:rFonts w:ascii="Times New Roman" w:hAnsi="Times New Roman" w:cs="Times New Roman"/>
          <w:b/>
          <w:bCs/>
          <w:sz w:val="24"/>
          <w:szCs w:val="24"/>
        </w:rPr>
        <w:t>the party in default.</w:t>
      </w:r>
      <w:r w:rsidR="00547542">
        <w:rPr>
          <w:rFonts w:ascii="Times New Roman" w:hAnsi="Times New Roman" w:cs="Times New Roman"/>
          <w:sz w:val="24"/>
          <w:szCs w:val="24"/>
        </w:rPr>
        <w:t xml:space="preserve"> Alternatively, he can choose to resile from the contract and claim damages for breach. The party in </w:t>
      </w:r>
      <w:r w:rsidR="00282B0C">
        <w:rPr>
          <w:rFonts w:ascii="Times New Roman" w:hAnsi="Times New Roman" w:cs="Times New Roman"/>
          <w:sz w:val="24"/>
          <w:szCs w:val="24"/>
        </w:rPr>
        <w:t xml:space="preserve">breach </w:t>
      </w:r>
      <w:r w:rsidR="00547542">
        <w:rPr>
          <w:rFonts w:ascii="Times New Roman" w:hAnsi="Times New Roman" w:cs="Times New Roman"/>
          <w:sz w:val="24"/>
          <w:szCs w:val="24"/>
        </w:rPr>
        <w:t xml:space="preserve">cannot make that election on behalf of the victim, and neither does the defaulting party have that leeway to make such an election. The choice between specific performance and cancellation of the contract </w:t>
      </w:r>
      <w:r w:rsidR="00282B0C">
        <w:rPr>
          <w:rFonts w:ascii="Times New Roman" w:hAnsi="Times New Roman" w:cs="Times New Roman"/>
          <w:sz w:val="24"/>
          <w:szCs w:val="24"/>
        </w:rPr>
        <w:t xml:space="preserve">with a concomitant claim for damages </w:t>
      </w:r>
      <w:r w:rsidR="00547542">
        <w:rPr>
          <w:rFonts w:ascii="Times New Roman" w:hAnsi="Times New Roman" w:cs="Times New Roman"/>
          <w:sz w:val="24"/>
          <w:szCs w:val="24"/>
        </w:rPr>
        <w:t xml:space="preserve">are common law remedies that are available to the victim of a breach regardless of whether the parties chose </w:t>
      </w:r>
      <w:r w:rsidR="00282B0C">
        <w:rPr>
          <w:rFonts w:ascii="Times New Roman" w:hAnsi="Times New Roman" w:cs="Times New Roman"/>
          <w:sz w:val="24"/>
          <w:szCs w:val="24"/>
        </w:rPr>
        <w:t>to</w:t>
      </w:r>
      <w:r w:rsidR="00547542">
        <w:rPr>
          <w:rFonts w:ascii="Times New Roman" w:hAnsi="Times New Roman" w:cs="Times New Roman"/>
          <w:sz w:val="24"/>
          <w:szCs w:val="24"/>
        </w:rPr>
        <w:t xml:space="preserve"> make that specification in their contract. </w:t>
      </w:r>
    </w:p>
    <w:p w14:paraId="39756F8B" w14:textId="6E5CB3B7" w:rsidR="00547542" w:rsidRPr="00EA6B25" w:rsidRDefault="00547542" w:rsidP="000B6762">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For the foregoing reasons, we determine that there is no merit in the second ground of appeal, and it is dismissed.  </w:t>
      </w:r>
    </w:p>
    <w:p w14:paraId="34289030" w14:textId="4F4B722C" w:rsidR="00030780" w:rsidRDefault="00FE459D" w:rsidP="00FE459D">
      <w:pPr>
        <w:tabs>
          <w:tab w:val="left" w:pos="993"/>
        </w:tabs>
        <w:spacing w:after="0"/>
        <w:ind w:left="567" w:hanging="567"/>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A5E25">
        <w:rPr>
          <w:rFonts w:ascii="Times New Roman" w:hAnsi="Times New Roman" w:cs="Times New Roman"/>
          <w:b/>
          <w:bCs/>
          <w:sz w:val="24"/>
          <w:szCs w:val="24"/>
        </w:rPr>
        <w:t>The court erred in making an order that the appellant has the option to cancel the agreement, reimburse the plaintiff his money and also pay him the consequential damages being claimed in the Summons without giving reasons justifying the award of damages as claimed since the damages are calculated on the day the de</w:t>
      </w:r>
      <w:r w:rsidR="00E25301">
        <w:rPr>
          <w:rFonts w:ascii="Times New Roman" w:hAnsi="Times New Roman" w:cs="Times New Roman"/>
          <w:b/>
          <w:bCs/>
          <w:sz w:val="24"/>
          <w:szCs w:val="24"/>
        </w:rPr>
        <w:t>b</w:t>
      </w:r>
      <w:r w:rsidRPr="009A5E25">
        <w:rPr>
          <w:rFonts w:ascii="Times New Roman" w:hAnsi="Times New Roman" w:cs="Times New Roman"/>
          <w:b/>
          <w:bCs/>
          <w:sz w:val="24"/>
          <w:szCs w:val="24"/>
        </w:rPr>
        <w:t>t becomes due.</w:t>
      </w:r>
    </w:p>
    <w:p w14:paraId="3D986D97" w14:textId="28C0E583" w:rsidR="00030780" w:rsidRDefault="00AC689D" w:rsidP="00AC689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030780">
        <w:rPr>
          <w:rFonts w:ascii="Times New Roman" w:hAnsi="Times New Roman" w:cs="Times New Roman"/>
          <w:sz w:val="24"/>
          <w:szCs w:val="24"/>
        </w:rPr>
        <w:t xml:space="preserve">The appellant’s submission was simply that the court </w:t>
      </w:r>
      <w:r w:rsidR="00030780" w:rsidRPr="00E25301">
        <w:rPr>
          <w:rFonts w:ascii="Times New Roman" w:hAnsi="Times New Roman" w:cs="Times New Roman"/>
          <w:i/>
          <w:iCs/>
          <w:sz w:val="24"/>
          <w:szCs w:val="24"/>
        </w:rPr>
        <w:t xml:space="preserve">a quo </w:t>
      </w:r>
      <w:r w:rsidR="00030780">
        <w:rPr>
          <w:rFonts w:ascii="Times New Roman" w:hAnsi="Times New Roman" w:cs="Times New Roman"/>
          <w:sz w:val="24"/>
          <w:szCs w:val="24"/>
        </w:rPr>
        <w:t xml:space="preserve">erred in granting consequential damages of US$20, 000.00, without any justification. In her heads of argument, the appellant argued that since the agreement of sale did not give the first respondent the right </w:t>
      </w:r>
      <w:r w:rsidR="00030780">
        <w:rPr>
          <w:rFonts w:ascii="Times New Roman" w:hAnsi="Times New Roman" w:cs="Times New Roman"/>
          <w:sz w:val="24"/>
          <w:szCs w:val="24"/>
        </w:rPr>
        <w:lastRenderedPageBreak/>
        <w:t xml:space="preserve">to sue for specific performance, it also took away his right to sue for damages in respect of the property. The trial court therefore erred in awarding damages relating to the property when the first respondent’s right to </w:t>
      </w:r>
      <w:r w:rsidR="00282B0C">
        <w:rPr>
          <w:rFonts w:ascii="Times New Roman" w:hAnsi="Times New Roman" w:cs="Times New Roman"/>
          <w:sz w:val="24"/>
          <w:szCs w:val="24"/>
        </w:rPr>
        <w:t xml:space="preserve">such damages </w:t>
      </w:r>
      <w:r w:rsidR="00030780">
        <w:rPr>
          <w:rFonts w:ascii="Times New Roman" w:hAnsi="Times New Roman" w:cs="Times New Roman"/>
          <w:sz w:val="24"/>
          <w:szCs w:val="24"/>
        </w:rPr>
        <w:t xml:space="preserve">fell away in the event of a breach. His right to claim damages was limited to the US$11, 000.00 which he allegedly paid as the purchase price. </w:t>
      </w:r>
    </w:p>
    <w:p w14:paraId="552288F1" w14:textId="4EAE19FD" w:rsidR="004769A1" w:rsidRDefault="00030780" w:rsidP="00AC68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it was submitted on behalf of the first respondent that once the court determined</w:t>
      </w:r>
      <w:r w:rsidR="00AC689D">
        <w:rPr>
          <w:rFonts w:ascii="Times New Roman" w:hAnsi="Times New Roman" w:cs="Times New Roman"/>
          <w:sz w:val="24"/>
          <w:szCs w:val="24"/>
        </w:rPr>
        <w:t xml:space="preserve"> </w:t>
      </w:r>
      <w:r>
        <w:rPr>
          <w:rFonts w:ascii="Times New Roman" w:hAnsi="Times New Roman" w:cs="Times New Roman"/>
          <w:sz w:val="24"/>
          <w:szCs w:val="24"/>
        </w:rPr>
        <w:t xml:space="preserve">that there was a valid agreement between the parties, then the right to seek consequential damages was available to the victim of the breach </w:t>
      </w:r>
      <w:r w:rsidR="00E25301">
        <w:rPr>
          <w:rFonts w:ascii="Times New Roman" w:hAnsi="Times New Roman" w:cs="Times New Roman"/>
          <w:sz w:val="24"/>
          <w:szCs w:val="24"/>
        </w:rPr>
        <w:t>if</w:t>
      </w:r>
      <w:r>
        <w:rPr>
          <w:rFonts w:ascii="Times New Roman" w:hAnsi="Times New Roman" w:cs="Times New Roman"/>
          <w:sz w:val="24"/>
          <w:szCs w:val="24"/>
        </w:rPr>
        <w:t xml:space="preserve"> specific performance was not competent. </w:t>
      </w:r>
      <w:r w:rsidR="002C0E0D">
        <w:rPr>
          <w:rFonts w:ascii="Times New Roman" w:hAnsi="Times New Roman" w:cs="Times New Roman"/>
          <w:sz w:val="24"/>
          <w:szCs w:val="24"/>
        </w:rPr>
        <w:t xml:space="preserve">Such damages were intended to place the first respondent in the position he would have been in had the appellant honoured her obligations under the contract. It was further submitted that the appellant did not contest the value placed on </w:t>
      </w:r>
      <w:r w:rsidR="00B077BD">
        <w:rPr>
          <w:rFonts w:ascii="Times New Roman" w:hAnsi="Times New Roman" w:cs="Times New Roman"/>
          <w:sz w:val="24"/>
          <w:szCs w:val="24"/>
        </w:rPr>
        <w:t>her</w:t>
      </w:r>
      <w:r w:rsidR="002C0E0D">
        <w:rPr>
          <w:rFonts w:ascii="Times New Roman" w:hAnsi="Times New Roman" w:cs="Times New Roman"/>
          <w:sz w:val="24"/>
          <w:szCs w:val="24"/>
        </w:rPr>
        <w:t xml:space="preserve"> property</w:t>
      </w:r>
      <w:r w:rsidR="00B077BD">
        <w:rPr>
          <w:rFonts w:ascii="Times New Roman" w:hAnsi="Times New Roman" w:cs="Times New Roman"/>
          <w:sz w:val="24"/>
          <w:szCs w:val="24"/>
        </w:rPr>
        <w:t>,</w:t>
      </w:r>
      <w:r w:rsidR="002C0E0D">
        <w:rPr>
          <w:rFonts w:ascii="Times New Roman" w:hAnsi="Times New Roman" w:cs="Times New Roman"/>
          <w:sz w:val="24"/>
          <w:szCs w:val="24"/>
        </w:rPr>
        <w:t xml:space="preserve"> meaning that she admitted to the quantum of damages claimed by the first respondent. </w:t>
      </w:r>
    </w:p>
    <w:p w14:paraId="0E8A5736" w14:textId="451DD55E" w:rsidR="004769A1" w:rsidRDefault="00E25301" w:rsidP="00AC689D">
      <w:p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ground of appeal was poorly prepared making it difficult for the court to appreciate what aspect of the court </w:t>
      </w:r>
      <w:r w:rsidRPr="00E25301">
        <w:rPr>
          <w:rFonts w:ascii="Times New Roman" w:hAnsi="Times New Roman" w:cs="Times New Roman"/>
          <w:i/>
          <w:iCs/>
          <w:sz w:val="24"/>
          <w:szCs w:val="24"/>
        </w:rPr>
        <w:t>a quo’s</w:t>
      </w:r>
      <w:r>
        <w:rPr>
          <w:rFonts w:ascii="Times New Roman" w:hAnsi="Times New Roman" w:cs="Times New Roman"/>
          <w:sz w:val="24"/>
          <w:szCs w:val="24"/>
        </w:rPr>
        <w:t xml:space="preserve"> ruling was being attacked. A reading of the ground of appeal suggests that the decision </w:t>
      </w:r>
      <w:r w:rsidRPr="00E25301">
        <w:rPr>
          <w:rFonts w:ascii="Times New Roman" w:hAnsi="Times New Roman" w:cs="Times New Roman"/>
          <w:i/>
          <w:iCs/>
          <w:sz w:val="24"/>
          <w:szCs w:val="24"/>
        </w:rPr>
        <w:t>a quo</w:t>
      </w:r>
      <w:r>
        <w:rPr>
          <w:rFonts w:ascii="Times New Roman" w:hAnsi="Times New Roman" w:cs="Times New Roman"/>
          <w:sz w:val="24"/>
          <w:szCs w:val="24"/>
        </w:rPr>
        <w:t xml:space="preserve"> </w:t>
      </w:r>
      <w:r w:rsidR="00B077BD">
        <w:rPr>
          <w:rFonts w:ascii="Times New Roman" w:hAnsi="Times New Roman" w:cs="Times New Roman"/>
          <w:sz w:val="24"/>
          <w:szCs w:val="24"/>
        </w:rPr>
        <w:t>was</w:t>
      </w:r>
      <w:r>
        <w:rPr>
          <w:rFonts w:ascii="Times New Roman" w:hAnsi="Times New Roman" w:cs="Times New Roman"/>
          <w:sz w:val="24"/>
          <w:szCs w:val="24"/>
        </w:rPr>
        <w:t xml:space="preserve"> being impugned for its failure to give reasons for the damages awarded. In the heads of argument, the appellant’s argument appear</w:t>
      </w:r>
      <w:r w:rsidR="00B077BD">
        <w:rPr>
          <w:rFonts w:ascii="Times New Roman" w:hAnsi="Times New Roman" w:cs="Times New Roman"/>
          <w:sz w:val="24"/>
          <w:szCs w:val="24"/>
        </w:rPr>
        <w:t>ed</w:t>
      </w:r>
      <w:r>
        <w:rPr>
          <w:rFonts w:ascii="Times New Roman" w:hAnsi="Times New Roman" w:cs="Times New Roman"/>
          <w:sz w:val="24"/>
          <w:szCs w:val="24"/>
        </w:rPr>
        <w:t xml:space="preserve"> to be that the absence of a clause permitting the first respondent to sue for specific performance meant that he also forfeited the right to claim consequential damages. </w:t>
      </w:r>
    </w:p>
    <w:p w14:paraId="403A52AC" w14:textId="39CAF93C" w:rsidR="00AD0B32" w:rsidRDefault="00E25301" w:rsidP="000B6762">
      <w:p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What is clear from the first respondent’s claim is that the </w:t>
      </w:r>
      <w:r w:rsidR="00ED7967">
        <w:rPr>
          <w:rFonts w:ascii="Times New Roman" w:hAnsi="Times New Roman" w:cs="Times New Roman"/>
          <w:sz w:val="24"/>
          <w:szCs w:val="24"/>
        </w:rPr>
        <w:t xml:space="preserve">claim for consequential damages was made in the alternative to the main claim for specific performance and other related claims for eviction and payment of holding over damages. In its ruling, the court a </w:t>
      </w:r>
      <w:r w:rsidR="00ED7967" w:rsidRPr="00ED7967">
        <w:rPr>
          <w:rFonts w:ascii="Times New Roman" w:hAnsi="Times New Roman" w:cs="Times New Roman"/>
          <w:i/>
          <w:iCs/>
          <w:sz w:val="24"/>
          <w:szCs w:val="24"/>
        </w:rPr>
        <w:t xml:space="preserve">quo </w:t>
      </w:r>
      <w:r w:rsidR="00B077BD">
        <w:rPr>
          <w:rFonts w:ascii="Times New Roman" w:hAnsi="Times New Roman" w:cs="Times New Roman"/>
          <w:sz w:val="24"/>
          <w:szCs w:val="24"/>
        </w:rPr>
        <w:t>referred</w:t>
      </w:r>
      <w:r w:rsidR="00ED7967">
        <w:rPr>
          <w:rFonts w:ascii="Times New Roman" w:hAnsi="Times New Roman" w:cs="Times New Roman"/>
          <w:sz w:val="24"/>
          <w:szCs w:val="24"/>
        </w:rPr>
        <w:t xml:space="preserve"> to the valuation report which was placed before </w:t>
      </w:r>
      <w:r w:rsidR="00B077BD">
        <w:rPr>
          <w:rFonts w:ascii="Times New Roman" w:hAnsi="Times New Roman" w:cs="Times New Roman"/>
          <w:sz w:val="24"/>
          <w:szCs w:val="24"/>
        </w:rPr>
        <w:t xml:space="preserve">which showed that </w:t>
      </w:r>
      <w:r w:rsidR="00ED7967">
        <w:rPr>
          <w:rFonts w:ascii="Times New Roman" w:hAnsi="Times New Roman" w:cs="Times New Roman"/>
          <w:sz w:val="24"/>
          <w:szCs w:val="24"/>
        </w:rPr>
        <w:t xml:space="preserve">that the value of </w:t>
      </w:r>
      <w:r w:rsidR="00ED7967" w:rsidRPr="008F0CDD">
        <w:rPr>
          <w:rFonts w:ascii="Times New Roman" w:hAnsi="Times New Roman" w:cs="Times New Roman"/>
          <w:sz w:val="24"/>
          <w:szCs w:val="24"/>
        </w:rPr>
        <w:t xml:space="preserve">the property was US$34, 000.00. The defendant also confirmed that valuation of the property </w:t>
      </w:r>
      <w:r w:rsidR="00ED7967">
        <w:rPr>
          <w:rFonts w:ascii="Times New Roman" w:hAnsi="Times New Roman" w:cs="Times New Roman"/>
          <w:sz w:val="24"/>
          <w:szCs w:val="24"/>
        </w:rPr>
        <w:t xml:space="preserve">as being proper. </w:t>
      </w:r>
      <w:r w:rsidR="00AD0B32">
        <w:rPr>
          <w:rFonts w:ascii="Times New Roman" w:hAnsi="Times New Roman" w:cs="Times New Roman"/>
          <w:sz w:val="24"/>
          <w:szCs w:val="24"/>
        </w:rPr>
        <w:t xml:space="preserve">The record of proceedings captures the following exchanges between the first respondent’s counsel and the appellant, as she was </w:t>
      </w:r>
      <w:r w:rsidR="00B077BD">
        <w:rPr>
          <w:rFonts w:ascii="Times New Roman" w:hAnsi="Times New Roman" w:cs="Times New Roman"/>
          <w:sz w:val="24"/>
          <w:szCs w:val="24"/>
        </w:rPr>
        <w:t xml:space="preserve">being </w:t>
      </w:r>
      <w:r w:rsidR="00AD0B32">
        <w:rPr>
          <w:rFonts w:ascii="Times New Roman" w:hAnsi="Times New Roman" w:cs="Times New Roman"/>
          <w:sz w:val="24"/>
          <w:szCs w:val="24"/>
        </w:rPr>
        <w:t>cross examin</w:t>
      </w:r>
      <w:r w:rsidR="00B077BD">
        <w:rPr>
          <w:rFonts w:ascii="Times New Roman" w:hAnsi="Times New Roman" w:cs="Times New Roman"/>
          <w:sz w:val="24"/>
          <w:szCs w:val="24"/>
        </w:rPr>
        <w:t>ed</w:t>
      </w:r>
      <w:r w:rsidR="00AD0B32">
        <w:rPr>
          <w:rFonts w:ascii="Times New Roman" w:hAnsi="Times New Roman" w:cs="Times New Roman"/>
          <w:sz w:val="24"/>
          <w:szCs w:val="24"/>
        </w:rPr>
        <w:t>:</w:t>
      </w:r>
    </w:p>
    <w:p w14:paraId="55EB0087" w14:textId="11E6669E" w:rsidR="00AD0B32" w:rsidRPr="000B6762" w:rsidRDefault="00AD0B32" w:rsidP="00AC689D">
      <w:pPr>
        <w:tabs>
          <w:tab w:val="left" w:pos="1418"/>
        </w:tabs>
        <w:spacing w:after="0" w:line="240" w:lineRule="auto"/>
        <w:ind w:left="720" w:firstLine="131"/>
        <w:jc w:val="both"/>
        <w:rPr>
          <w:rFonts w:ascii="Times New Roman" w:hAnsi="Times New Roman" w:cs="Times New Roman"/>
        </w:rPr>
      </w:pPr>
      <w:r>
        <w:rPr>
          <w:rFonts w:ascii="Times New Roman" w:hAnsi="Times New Roman" w:cs="Times New Roman"/>
          <w:sz w:val="24"/>
          <w:szCs w:val="24"/>
        </w:rPr>
        <w:t>“</w:t>
      </w:r>
      <w:r w:rsidRPr="000B6762">
        <w:rPr>
          <w:rFonts w:ascii="Times New Roman" w:hAnsi="Times New Roman" w:cs="Times New Roman"/>
        </w:rPr>
        <w:t>Q.</w:t>
      </w:r>
      <w:r w:rsidRPr="000B6762">
        <w:rPr>
          <w:rFonts w:ascii="Times New Roman" w:hAnsi="Times New Roman" w:cs="Times New Roman"/>
        </w:rPr>
        <w:tab/>
        <w:t>How much do you value your house?</w:t>
      </w:r>
    </w:p>
    <w:p w14:paraId="738218C6" w14:textId="77777777" w:rsidR="00AD0B32" w:rsidRPr="000B6762" w:rsidRDefault="00AD0B32" w:rsidP="00AC689D">
      <w:pPr>
        <w:pStyle w:val="ListParagraph"/>
        <w:numPr>
          <w:ilvl w:val="0"/>
          <w:numId w:val="12"/>
        </w:numPr>
        <w:spacing w:after="0" w:line="240" w:lineRule="auto"/>
        <w:ind w:left="1418" w:hanging="425"/>
        <w:jc w:val="both"/>
        <w:rPr>
          <w:rFonts w:ascii="Times New Roman" w:hAnsi="Times New Roman" w:cs="Times New Roman"/>
        </w:rPr>
      </w:pPr>
      <w:r w:rsidRPr="000B6762">
        <w:rPr>
          <w:rFonts w:ascii="Times New Roman" w:hAnsi="Times New Roman" w:cs="Times New Roman"/>
        </w:rPr>
        <w:t>30 000 to 35 000 USD.</w:t>
      </w:r>
    </w:p>
    <w:p w14:paraId="39D27AC2" w14:textId="77777777" w:rsidR="00AC689D" w:rsidRPr="000B6762" w:rsidRDefault="00AC689D" w:rsidP="00AC689D">
      <w:pPr>
        <w:pStyle w:val="ListParagraph"/>
        <w:numPr>
          <w:ilvl w:val="0"/>
          <w:numId w:val="13"/>
        </w:numPr>
        <w:spacing w:after="0" w:line="240" w:lineRule="auto"/>
        <w:ind w:left="1418" w:hanging="425"/>
        <w:jc w:val="both"/>
        <w:rPr>
          <w:rFonts w:ascii="Times New Roman" w:hAnsi="Times New Roman" w:cs="Times New Roman"/>
        </w:rPr>
      </w:pPr>
      <w:r w:rsidRPr="000B6762">
        <w:rPr>
          <w:rFonts w:ascii="Times New Roman" w:hAnsi="Times New Roman" w:cs="Times New Roman"/>
        </w:rPr>
        <w:t>So his claim for US$31 000 is within range?</w:t>
      </w:r>
    </w:p>
    <w:p w14:paraId="4C963504" w14:textId="77777777" w:rsidR="00AC689D" w:rsidRPr="000B6762" w:rsidRDefault="00AC689D" w:rsidP="00AC689D">
      <w:pPr>
        <w:pStyle w:val="ListParagraph"/>
        <w:numPr>
          <w:ilvl w:val="0"/>
          <w:numId w:val="14"/>
        </w:numPr>
        <w:spacing w:after="0" w:line="240" w:lineRule="auto"/>
        <w:ind w:left="1418" w:hanging="425"/>
        <w:jc w:val="both"/>
        <w:rPr>
          <w:rFonts w:ascii="Times New Roman" w:hAnsi="Times New Roman" w:cs="Times New Roman"/>
        </w:rPr>
      </w:pPr>
      <w:r w:rsidRPr="000B6762">
        <w:rPr>
          <w:rFonts w:ascii="Times New Roman" w:hAnsi="Times New Roman" w:cs="Times New Roman"/>
        </w:rPr>
        <w:t>Yes.</w:t>
      </w:r>
    </w:p>
    <w:p w14:paraId="246657DC" w14:textId="77777777" w:rsidR="00AC689D" w:rsidRPr="000B6762" w:rsidRDefault="00AC689D" w:rsidP="00AC689D">
      <w:pPr>
        <w:pStyle w:val="ListParagraph"/>
        <w:numPr>
          <w:ilvl w:val="0"/>
          <w:numId w:val="15"/>
        </w:numPr>
        <w:spacing w:after="0" w:line="240" w:lineRule="auto"/>
        <w:ind w:left="1418" w:hanging="425"/>
        <w:jc w:val="both"/>
        <w:rPr>
          <w:rFonts w:ascii="Times New Roman" w:hAnsi="Times New Roman" w:cs="Times New Roman"/>
        </w:rPr>
      </w:pPr>
      <w:r w:rsidRPr="000B6762">
        <w:rPr>
          <w:rFonts w:ascii="Times New Roman" w:hAnsi="Times New Roman" w:cs="Times New Roman"/>
        </w:rPr>
        <w:t>And if to rent it out how much would you realise?</w:t>
      </w:r>
    </w:p>
    <w:p w14:paraId="7DC3CA25" w14:textId="77777777" w:rsidR="00AC689D" w:rsidRPr="000B6762" w:rsidRDefault="00AC689D" w:rsidP="00AC689D">
      <w:pPr>
        <w:pStyle w:val="ListParagraph"/>
        <w:numPr>
          <w:ilvl w:val="0"/>
          <w:numId w:val="16"/>
        </w:numPr>
        <w:spacing w:after="0" w:line="240" w:lineRule="auto"/>
        <w:ind w:left="1418" w:hanging="425"/>
        <w:jc w:val="both"/>
        <w:rPr>
          <w:rFonts w:ascii="Times New Roman" w:hAnsi="Times New Roman" w:cs="Times New Roman"/>
        </w:rPr>
      </w:pPr>
      <w:r w:rsidRPr="000B6762">
        <w:rPr>
          <w:rFonts w:ascii="Times New Roman" w:hAnsi="Times New Roman" w:cs="Times New Roman"/>
        </w:rPr>
        <w:t>US$350-00</w:t>
      </w:r>
    </w:p>
    <w:p w14:paraId="396A2357" w14:textId="30DE6A92" w:rsidR="00ED7967" w:rsidRPr="000B6762" w:rsidRDefault="00AC689D" w:rsidP="00AC689D">
      <w:pPr>
        <w:pStyle w:val="ListParagraph"/>
        <w:numPr>
          <w:ilvl w:val="0"/>
          <w:numId w:val="17"/>
        </w:numPr>
        <w:spacing w:after="0" w:line="240" w:lineRule="auto"/>
        <w:ind w:left="1418" w:hanging="425"/>
        <w:jc w:val="both"/>
        <w:rPr>
          <w:rFonts w:ascii="Times New Roman" w:hAnsi="Times New Roman" w:cs="Times New Roman"/>
        </w:rPr>
      </w:pPr>
      <w:r w:rsidRPr="000B6762">
        <w:rPr>
          <w:rFonts w:ascii="Times New Roman" w:hAnsi="Times New Roman" w:cs="Times New Roman"/>
        </w:rPr>
        <w:t>So the US$250 that he is claiming as damages is within range?</w:t>
      </w:r>
    </w:p>
    <w:p w14:paraId="4E909475" w14:textId="2EDF9959" w:rsidR="00AC689D" w:rsidRPr="000B6762" w:rsidRDefault="00AC689D" w:rsidP="000B6762">
      <w:pPr>
        <w:pStyle w:val="ListParagraph"/>
        <w:numPr>
          <w:ilvl w:val="0"/>
          <w:numId w:val="18"/>
        </w:numPr>
        <w:spacing w:line="240" w:lineRule="auto"/>
        <w:ind w:left="1418" w:hanging="425"/>
        <w:jc w:val="both"/>
        <w:rPr>
          <w:rFonts w:ascii="Times New Roman" w:hAnsi="Times New Roman" w:cs="Times New Roman"/>
        </w:rPr>
      </w:pPr>
      <w:r w:rsidRPr="000B6762">
        <w:rPr>
          <w:rFonts w:ascii="Times New Roman" w:hAnsi="Times New Roman" w:cs="Times New Roman"/>
        </w:rPr>
        <w:t>Yes it is.”</w:t>
      </w:r>
      <w:r w:rsidR="00BE3937" w:rsidRPr="000B6762">
        <w:rPr>
          <w:rStyle w:val="FootnoteReference"/>
          <w:rFonts w:ascii="Times New Roman" w:hAnsi="Times New Roman" w:cs="Times New Roman"/>
        </w:rPr>
        <w:footnoteReference w:id="6"/>
      </w:r>
    </w:p>
    <w:p w14:paraId="7E6E2ED1" w14:textId="648A07F0" w:rsidR="004769A1" w:rsidRDefault="00AC689D" w:rsidP="000B67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our view, the lower court’s assessment of damages, based on the valuation report placed before it, and the appellant’s own admission cannot be faulted. The mere fact that the agreement of sale did not incorporate a clause on specific performance did not eliminate the first respondent’s entitlement to bring a claim for damages as an alternative to the claim for specific performance. We determine that there is no merit in the ground of </w:t>
      </w:r>
      <w:r w:rsidR="008F0CDD">
        <w:rPr>
          <w:rFonts w:ascii="Times New Roman" w:hAnsi="Times New Roman" w:cs="Times New Roman"/>
          <w:sz w:val="24"/>
          <w:szCs w:val="24"/>
        </w:rPr>
        <w:t>appeal,</w:t>
      </w:r>
      <w:r>
        <w:rPr>
          <w:rFonts w:ascii="Times New Roman" w:hAnsi="Times New Roman" w:cs="Times New Roman"/>
          <w:sz w:val="24"/>
          <w:szCs w:val="24"/>
        </w:rPr>
        <w:t xml:space="preserve"> and it is accordingly dismissed. </w:t>
      </w:r>
      <w:r w:rsidR="00ED7967">
        <w:rPr>
          <w:rFonts w:ascii="Times New Roman" w:hAnsi="Times New Roman" w:cs="Times New Roman"/>
          <w:sz w:val="24"/>
          <w:szCs w:val="24"/>
        </w:rPr>
        <w:t xml:space="preserve"> </w:t>
      </w:r>
    </w:p>
    <w:p w14:paraId="183A053C" w14:textId="77777777" w:rsidR="006E052C" w:rsidRDefault="006E052C" w:rsidP="000B6762">
      <w:pPr>
        <w:spacing w:after="0" w:line="360" w:lineRule="auto"/>
        <w:ind w:firstLine="720"/>
        <w:jc w:val="both"/>
        <w:rPr>
          <w:rFonts w:ascii="Times New Roman" w:hAnsi="Times New Roman" w:cs="Times New Roman"/>
          <w:sz w:val="24"/>
          <w:szCs w:val="24"/>
        </w:rPr>
      </w:pPr>
    </w:p>
    <w:p w14:paraId="0B0312FF" w14:textId="457FC36E" w:rsidR="00FE459D" w:rsidRDefault="00FE459D" w:rsidP="00BE3937">
      <w:pPr>
        <w:tabs>
          <w:tab w:val="left" w:pos="993"/>
        </w:tabs>
        <w:spacing w:after="0" w:line="360" w:lineRule="auto"/>
        <w:jc w:val="both"/>
        <w:rPr>
          <w:rFonts w:ascii="Times New Roman" w:hAnsi="Times New Roman" w:cs="Times New Roman"/>
          <w:b/>
          <w:bCs/>
          <w:sz w:val="24"/>
          <w:szCs w:val="24"/>
        </w:rPr>
      </w:pPr>
      <w:r w:rsidRPr="00BE3937">
        <w:rPr>
          <w:rFonts w:ascii="Times New Roman" w:hAnsi="Times New Roman" w:cs="Times New Roman"/>
          <w:b/>
          <w:bCs/>
          <w:sz w:val="24"/>
          <w:szCs w:val="24"/>
        </w:rPr>
        <w:t xml:space="preserve">The court </w:t>
      </w:r>
      <w:r w:rsidRPr="00BE3937">
        <w:rPr>
          <w:rFonts w:ascii="Times New Roman" w:hAnsi="Times New Roman" w:cs="Times New Roman"/>
          <w:b/>
          <w:bCs/>
          <w:i/>
          <w:iCs/>
          <w:sz w:val="24"/>
          <w:szCs w:val="24"/>
        </w:rPr>
        <w:t>a quo</w:t>
      </w:r>
      <w:r w:rsidRPr="00BE3937">
        <w:rPr>
          <w:rFonts w:ascii="Times New Roman" w:hAnsi="Times New Roman" w:cs="Times New Roman"/>
          <w:b/>
          <w:bCs/>
          <w:sz w:val="24"/>
          <w:szCs w:val="24"/>
        </w:rPr>
        <w:t xml:space="preserve"> erred in awarding costs without taking into account that the appellant was justified in defending the action as there was merit in doing so</w:t>
      </w:r>
      <w:r w:rsidR="00BE3937">
        <w:rPr>
          <w:rFonts w:ascii="Times New Roman" w:hAnsi="Times New Roman" w:cs="Times New Roman"/>
          <w:b/>
          <w:bCs/>
          <w:sz w:val="24"/>
          <w:szCs w:val="24"/>
        </w:rPr>
        <w:t>.</w:t>
      </w:r>
    </w:p>
    <w:p w14:paraId="318A5CB4" w14:textId="72E371EA" w:rsidR="00BE3937" w:rsidRDefault="00BE3937" w:rsidP="00BE393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last ground of appeal was concerned with the level at which costs were awarded against the appellant. Costs were awarded to the first respondent on an attorney and client scale. The appellant averred that the lower court erred in granting an order of costs at that level without giving reasons for making that order. </w:t>
      </w:r>
    </w:p>
    <w:p w14:paraId="0C56CC43" w14:textId="6AD244DD" w:rsidR="00BE3937" w:rsidRDefault="00BE3937" w:rsidP="00BE393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it was submitted that costs were in the discretion of the court</w:t>
      </w:r>
      <w:r w:rsidR="009571A0">
        <w:rPr>
          <w:rFonts w:ascii="Times New Roman" w:hAnsi="Times New Roman" w:cs="Times New Roman"/>
          <w:sz w:val="24"/>
          <w:szCs w:val="24"/>
        </w:rPr>
        <w:t>, and the court could not be impugned for having exercised its discretion in that regard.</w:t>
      </w:r>
    </w:p>
    <w:p w14:paraId="274793AF" w14:textId="34F6EA6D" w:rsidR="00840DE6" w:rsidRDefault="009571A0" w:rsidP="0055249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0C3D">
        <w:rPr>
          <w:rFonts w:ascii="Times New Roman" w:hAnsi="Times New Roman" w:cs="Times New Roman"/>
          <w:sz w:val="24"/>
          <w:szCs w:val="24"/>
        </w:rPr>
        <w:t xml:space="preserve">Costs are in the discretion of the court, and this court will only interfere with that exercise of discretion in very exceptional circumstances. Ordinarily, costs follow the event, meaning that the successful party will be entitled to costs on the ordinary scale. In determining the </w:t>
      </w:r>
      <w:r w:rsidR="00552490">
        <w:rPr>
          <w:rFonts w:ascii="Times New Roman" w:hAnsi="Times New Roman" w:cs="Times New Roman"/>
          <w:sz w:val="24"/>
          <w:szCs w:val="24"/>
        </w:rPr>
        <w:t>appropriate</w:t>
      </w:r>
      <w:r w:rsidR="00B90C3D">
        <w:rPr>
          <w:rFonts w:ascii="Times New Roman" w:hAnsi="Times New Roman" w:cs="Times New Roman"/>
          <w:sz w:val="24"/>
          <w:szCs w:val="24"/>
        </w:rPr>
        <w:t xml:space="preserve"> level of costs, the court </w:t>
      </w:r>
      <w:r w:rsidR="008F0CDD">
        <w:rPr>
          <w:rFonts w:ascii="Times New Roman" w:hAnsi="Times New Roman" w:cs="Times New Roman"/>
          <w:sz w:val="24"/>
          <w:szCs w:val="24"/>
        </w:rPr>
        <w:t>considers</w:t>
      </w:r>
      <w:r w:rsidR="00B90C3D">
        <w:rPr>
          <w:rFonts w:ascii="Times New Roman" w:hAnsi="Times New Roman" w:cs="Times New Roman"/>
          <w:sz w:val="24"/>
          <w:szCs w:val="24"/>
        </w:rPr>
        <w:t xml:space="preserve"> several factors that include, but </w:t>
      </w:r>
      <w:r w:rsidR="008F0CDD">
        <w:rPr>
          <w:rFonts w:ascii="Times New Roman" w:hAnsi="Times New Roman" w:cs="Times New Roman"/>
          <w:sz w:val="24"/>
          <w:szCs w:val="24"/>
        </w:rPr>
        <w:t xml:space="preserve">are </w:t>
      </w:r>
      <w:r w:rsidR="00B90C3D">
        <w:rPr>
          <w:rFonts w:ascii="Times New Roman" w:hAnsi="Times New Roman" w:cs="Times New Roman"/>
          <w:sz w:val="24"/>
          <w:szCs w:val="24"/>
        </w:rPr>
        <w:t xml:space="preserve">not limited to, the conduct of the parties, and whether a party’s claim or defence was </w:t>
      </w:r>
      <w:r w:rsidR="00552490">
        <w:rPr>
          <w:rFonts w:ascii="Times New Roman" w:hAnsi="Times New Roman" w:cs="Times New Roman"/>
          <w:sz w:val="24"/>
          <w:szCs w:val="24"/>
        </w:rPr>
        <w:t>frivolous</w:t>
      </w:r>
      <w:r w:rsidR="00901C3A">
        <w:rPr>
          <w:rFonts w:ascii="Times New Roman" w:hAnsi="Times New Roman" w:cs="Times New Roman"/>
          <w:sz w:val="24"/>
          <w:szCs w:val="24"/>
        </w:rPr>
        <w:t xml:space="preserve"> and </w:t>
      </w:r>
      <w:r w:rsidR="00B90C3D">
        <w:rPr>
          <w:rFonts w:ascii="Times New Roman" w:hAnsi="Times New Roman" w:cs="Times New Roman"/>
          <w:sz w:val="24"/>
          <w:szCs w:val="24"/>
        </w:rPr>
        <w:t xml:space="preserve">vexatious </w:t>
      </w:r>
      <w:r w:rsidR="00901C3A">
        <w:rPr>
          <w:rFonts w:ascii="Times New Roman" w:hAnsi="Times New Roman" w:cs="Times New Roman"/>
          <w:sz w:val="24"/>
          <w:szCs w:val="24"/>
        </w:rPr>
        <w:t xml:space="preserve">that’s deserving of censure </w:t>
      </w:r>
      <w:r w:rsidR="00552490">
        <w:rPr>
          <w:rFonts w:ascii="Times New Roman" w:hAnsi="Times New Roman" w:cs="Times New Roman"/>
          <w:sz w:val="24"/>
          <w:szCs w:val="24"/>
        </w:rPr>
        <w:t xml:space="preserve">through </w:t>
      </w:r>
      <w:r w:rsidR="00901C3A">
        <w:rPr>
          <w:rFonts w:ascii="Times New Roman" w:hAnsi="Times New Roman" w:cs="Times New Roman"/>
          <w:sz w:val="24"/>
          <w:szCs w:val="24"/>
        </w:rPr>
        <w:t xml:space="preserve">an appropriate award of costs on the punitive scale. </w:t>
      </w:r>
    </w:p>
    <w:p w14:paraId="7B8AD8D0" w14:textId="63F72859" w:rsidR="00552490" w:rsidRDefault="00552490" w:rsidP="000B6762">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perusal of the record of proceedings shows that the court a </w:t>
      </w:r>
      <w:r w:rsidRPr="00552490">
        <w:rPr>
          <w:rFonts w:ascii="Times New Roman" w:hAnsi="Times New Roman" w:cs="Times New Roman"/>
          <w:i/>
          <w:iCs/>
          <w:sz w:val="24"/>
          <w:szCs w:val="24"/>
        </w:rPr>
        <w:t xml:space="preserve">quo </w:t>
      </w:r>
      <w:r>
        <w:rPr>
          <w:rFonts w:ascii="Times New Roman" w:hAnsi="Times New Roman" w:cs="Times New Roman"/>
          <w:sz w:val="24"/>
          <w:szCs w:val="24"/>
        </w:rPr>
        <w:t>casually referred to the question of costs when it said:</w:t>
      </w:r>
    </w:p>
    <w:p w14:paraId="28E7CCA2" w14:textId="3529A001" w:rsidR="00552490" w:rsidRDefault="00552490" w:rsidP="00552490">
      <w:pPr>
        <w:tabs>
          <w:tab w:val="left" w:pos="567"/>
        </w:tabs>
        <w:spacing w:after="0" w:line="240" w:lineRule="auto"/>
        <w:ind w:left="567"/>
        <w:jc w:val="both"/>
        <w:rPr>
          <w:rFonts w:ascii="Times New Roman" w:hAnsi="Times New Roman" w:cs="Times New Roman"/>
        </w:rPr>
      </w:pPr>
      <w:r w:rsidRPr="00552490">
        <w:rPr>
          <w:rFonts w:ascii="Times New Roman" w:hAnsi="Times New Roman" w:cs="Times New Roman"/>
        </w:rPr>
        <w:t xml:space="preserve">“….If she feels she doesn’t want to evict then her alternative is the cancel the agreement, reimburse the plaintiff his money and also pay him the consequential damages which he claimed in his summons </w:t>
      </w:r>
      <w:r w:rsidRPr="00FE22AC">
        <w:rPr>
          <w:rFonts w:ascii="Times New Roman" w:hAnsi="Times New Roman" w:cs="Times New Roman"/>
          <w:u w:val="single"/>
        </w:rPr>
        <w:t>plus costs of suit to avoid an innocent party being abused by another out to unjustly enrich herself</w:t>
      </w:r>
      <w:r w:rsidRPr="00552490">
        <w:rPr>
          <w:rFonts w:ascii="Times New Roman" w:hAnsi="Times New Roman" w:cs="Times New Roman"/>
        </w:rPr>
        <w:t>.”</w:t>
      </w:r>
      <w:r w:rsidR="00FE22AC">
        <w:rPr>
          <w:rFonts w:ascii="Times New Roman" w:hAnsi="Times New Roman" w:cs="Times New Roman"/>
        </w:rPr>
        <w:t xml:space="preserve"> (Underlining for emphasis). </w:t>
      </w:r>
    </w:p>
    <w:p w14:paraId="094935B9" w14:textId="77777777" w:rsidR="00FE22AC" w:rsidRDefault="00FE22AC" w:rsidP="00FE22AC">
      <w:pPr>
        <w:tabs>
          <w:tab w:val="left" w:pos="567"/>
        </w:tabs>
        <w:spacing w:after="0" w:line="240" w:lineRule="auto"/>
        <w:jc w:val="both"/>
        <w:rPr>
          <w:rFonts w:ascii="Times New Roman" w:hAnsi="Times New Roman" w:cs="Times New Roman"/>
        </w:rPr>
      </w:pPr>
    </w:p>
    <w:p w14:paraId="596BB067" w14:textId="110EB378" w:rsidR="00FE22AC" w:rsidRDefault="00FE22AC" w:rsidP="00FE22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E22AC">
        <w:rPr>
          <w:rFonts w:ascii="Times New Roman" w:hAnsi="Times New Roman" w:cs="Times New Roman"/>
          <w:sz w:val="24"/>
          <w:szCs w:val="24"/>
        </w:rPr>
        <w:t xml:space="preserve">In our view, this is not the kind </w:t>
      </w:r>
      <w:r>
        <w:rPr>
          <w:rFonts w:ascii="Times New Roman" w:hAnsi="Times New Roman" w:cs="Times New Roman"/>
          <w:sz w:val="24"/>
          <w:szCs w:val="24"/>
        </w:rPr>
        <w:t xml:space="preserve">of explanation that is expected in making an order of costs of this magnitude. In its determination, the court made a finding that </w:t>
      </w:r>
      <w:r w:rsidR="00DC3BD5">
        <w:rPr>
          <w:rFonts w:ascii="Times New Roman" w:hAnsi="Times New Roman" w:cs="Times New Roman"/>
          <w:sz w:val="24"/>
          <w:szCs w:val="24"/>
        </w:rPr>
        <w:t xml:space="preserve">there was a likelihood that the appellant would be unjustly enriched if she was not ordered to reimburse the purchase price as well as the payment of consequential damages. That finding alone does not translate to a justification for granting an order of costs on the punitive scale. The court </w:t>
      </w:r>
      <w:r w:rsidR="00DC3BD5">
        <w:rPr>
          <w:rFonts w:ascii="Times New Roman" w:hAnsi="Times New Roman" w:cs="Times New Roman"/>
          <w:sz w:val="24"/>
          <w:szCs w:val="24"/>
        </w:rPr>
        <w:lastRenderedPageBreak/>
        <w:t xml:space="preserve">ought to have made such an order of costs with reference to the conduct of the appellant </w:t>
      </w:r>
      <w:r w:rsidR="0098227F">
        <w:rPr>
          <w:rFonts w:ascii="Times New Roman" w:hAnsi="Times New Roman" w:cs="Times New Roman"/>
          <w:sz w:val="24"/>
          <w:szCs w:val="24"/>
        </w:rPr>
        <w:t xml:space="preserve">or some other factors that bore on the merits or demerits of her case relative to the issues that were placed before the court. The court </w:t>
      </w:r>
      <w:r w:rsidR="0098227F" w:rsidRPr="0098227F">
        <w:rPr>
          <w:rFonts w:ascii="Times New Roman" w:hAnsi="Times New Roman" w:cs="Times New Roman"/>
          <w:i/>
          <w:iCs/>
          <w:sz w:val="24"/>
          <w:szCs w:val="24"/>
        </w:rPr>
        <w:t>a quo’s</w:t>
      </w:r>
      <w:r w:rsidR="0098227F">
        <w:rPr>
          <w:rFonts w:ascii="Times New Roman" w:hAnsi="Times New Roman" w:cs="Times New Roman"/>
          <w:sz w:val="24"/>
          <w:szCs w:val="24"/>
        </w:rPr>
        <w:t xml:space="preserve"> ruling on the question of costs is therefore </w:t>
      </w:r>
      <w:r w:rsidR="00A56B8E">
        <w:rPr>
          <w:rFonts w:ascii="Times New Roman" w:hAnsi="Times New Roman" w:cs="Times New Roman"/>
          <w:sz w:val="24"/>
          <w:szCs w:val="24"/>
        </w:rPr>
        <w:t>impeachable and</w:t>
      </w:r>
      <w:r w:rsidR="0098227F">
        <w:rPr>
          <w:rFonts w:ascii="Times New Roman" w:hAnsi="Times New Roman" w:cs="Times New Roman"/>
          <w:sz w:val="24"/>
          <w:szCs w:val="24"/>
        </w:rPr>
        <w:t xml:space="preserve"> must be interfered with. </w:t>
      </w:r>
      <w:r w:rsidR="00DC3BD5">
        <w:rPr>
          <w:rFonts w:ascii="Times New Roman" w:hAnsi="Times New Roman" w:cs="Times New Roman"/>
          <w:sz w:val="24"/>
          <w:szCs w:val="24"/>
        </w:rPr>
        <w:t xml:space="preserve"> </w:t>
      </w:r>
    </w:p>
    <w:p w14:paraId="428E714E" w14:textId="77777777" w:rsidR="006E052C" w:rsidRDefault="006E052C" w:rsidP="00FE22AC">
      <w:pPr>
        <w:tabs>
          <w:tab w:val="left" w:pos="567"/>
        </w:tabs>
        <w:spacing w:after="0" w:line="360" w:lineRule="auto"/>
        <w:jc w:val="both"/>
        <w:rPr>
          <w:rFonts w:ascii="Times New Roman" w:hAnsi="Times New Roman" w:cs="Times New Roman"/>
          <w:sz w:val="24"/>
          <w:szCs w:val="24"/>
        </w:rPr>
      </w:pPr>
    </w:p>
    <w:p w14:paraId="6ECA7E46" w14:textId="192419DE" w:rsidR="003E605B" w:rsidRPr="000B6762" w:rsidRDefault="00357D73" w:rsidP="00FE22AC">
      <w:pPr>
        <w:tabs>
          <w:tab w:val="left" w:pos="567"/>
        </w:tabs>
        <w:spacing w:after="0" w:line="360" w:lineRule="auto"/>
        <w:jc w:val="both"/>
        <w:rPr>
          <w:rFonts w:ascii="Times New Roman" w:hAnsi="Times New Roman" w:cs="Times New Roman"/>
          <w:b/>
          <w:bCs/>
          <w:sz w:val="24"/>
          <w:szCs w:val="24"/>
          <w:u w:val="single"/>
        </w:rPr>
      </w:pPr>
      <w:r w:rsidRPr="000B6762">
        <w:rPr>
          <w:rFonts w:ascii="Times New Roman" w:hAnsi="Times New Roman" w:cs="Times New Roman"/>
          <w:b/>
          <w:bCs/>
          <w:sz w:val="24"/>
          <w:szCs w:val="24"/>
          <w:u w:val="single"/>
        </w:rPr>
        <w:t xml:space="preserve">Jurisdiction </w:t>
      </w:r>
    </w:p>
    <w:p w14:paraId="5B01F809" w14:textId="5839FD44" w:rsidR="00357D73" w:rsidRDefault="00357D73" w:rsidP="000B6762">
      <w:pPr>
        <w:tabs>
          <w:tab w:val="left" w:pos="567"/>
        </w:tabs>
        <w:spacing w:line="360" w:lineRule="auto"/>
        <w:jc w:val="both"/>
        <w:rPr>
          <w:rFonts w:ascii="Times New Roman" w:hAnsi="Times New Roman" w:cs="Times New Roman"/>
          <w:sz w:val="24"/>
          <w:szCs w:val="24"/>
        </w:rPr>
      </w:pPr>
      <w:r w:rsidRPr="00357D73">
        <w:rPr>
          <w:rFonts w:ascii="Times New Roman" w:hAnsi="Times New Roman" w:cs="Times New Roman"/>
          <w:sz w:val="24"/>
          <w:szCs w:val="24"/>
        </w:rPr>
        <w:tab/>
        <w:t xml:space="preserve">Earlier </w:t>
      </w:r>
      <w:r>
        <w:rPr>
          <w:rFonts w:ascii="Times New Roman" w:hAnsi="Times New Roman" w:cs="Times New Roman"/>
          <w:sz w:val="24"/>
          <w:szCs w:val="24"/>
        </w:rPr>
        <w:t xml:space="preserve">on in the judgment, we deferred the issue of jurisdiction to the merits of the case, having determined that a finding on the validity of the agreement had a bearing on </w:t>
      </w:r>
      <w:r w:rsidR="00520CE7">
        <w:rPr>
          <w:rFonts w:ascii="Times New Roman" w:hAnsi="Times New Roman" w:cs="Times New Roman"/>
          <w:sz w:val="24"/>
          <w:szCs w:val="24"/>
        </w:rPr>
        <w:t>whether</w:t>
      </w:r>
      <w:r>
        <w:rPr>
          <w:rFonts w:ascii="Times New Roman" w:hAnsi="Times New Roman" w:cs="Times New Roman"/>
          <w:sz w:val="24"/>
          <w:szCs w:val="24"/>
        </w:rPr>
        <w:t xml:space="preserve"> the court </w:t>
      </w:r>
      <w:r w:rsidRPr="00357D73">
        <w:rPr>
          <w:rFonts w:ascii="Times New Roman" w:hAnsi="Times New Roman" w:cs="Times New Roman"/>
          <w:i/>
          <w:iCs/>
          <w:sz w:val="24"/>
          <w:szCs w:val="24"/>
        </w:rPr>
        <w:t>a quo</w:t>
      </w:r>
      <w:r>
        <w:rPr>
          <w:rFonts w:ascii="Times New Roman" w:hAnsi="Times New Roman" w:cs="Times New Roman"/>
          <w:sz w:val="24"/>
          <w:szCs w:val="24"/>
        </w:rPr>
        <w:t xml:space="preserve"> had the monetary jurisdiction to hear the matter. </w:t>
      </w:r>
      <w:r w:rsidR="00520CE7">
        <w:rPr>
          <w:rFonts w:ascii="Times New Roman" w:hAnsi="Times New Roman" w:cs="Times New Roman"/>
          <w:sz w:val="24"/>
          <w:szCs w:val="24"/>
        </w:rPr>
        <w:t>As already observed, the appellant’s counsel abandoned the first ground of appeal which spoke to the validity of the agreement of sale between the parties. The validity of the agreement of sale therefore ceased to be an issue before us. Clause 9 of the agreement of sale dealt with the issue of jurisdiction as follows:</w:t>
      </w:r>
    </w:p>
    <w:p w14:paraId="35ABF469" w14:textId="4AD477D9" w:rsidR="00520CE7" w:rsidRDefault="00520CE7" w:rsidP="00520CE7">
      <w:pPr>
        <w:tabs>
          <w:tab w:val="left" w:pos="567"/>
        </w:tabs>
        <w:spacing w:after="0" w:line="240" w:lineRule="auto"/>
        <w:ind w:left="567"/>
        <w:jc w:val="both"/>
        <w:rPr>
          <w:rFonts w:ascii="Times New Roman" w:hAnsi="Times New Roman" w:cs="Times New Roman"/>
        </w:rPr>
      </w:pPr>
      <w:r w:rsidRPr="00520CE7">
        <w:rPr>
          <w:rFonts w:ascii="Times New Roman" w:hAnsi="Times New Roman" w:cs="Times New Roman"/>
        </w:rPr>
        <w:tab/>
        <w:t>“….The parties also hereby expressly consent to the Jurisdiction of any Magistrates Court in Zimbabwe.”</w:t>
      </w:r>
    </w:p>
    <w:p w14:paraId="70866BE2" w14:textId="77777777" w:rsidR="00520CE7" w:rsidRDefault="00520CE7" w:rsidP="00520CE7">
      <w:pPr>
        <w:tabs>
          <w:tab w:val="left" w:pos="567"/>
        </w:tabs>
        <w:spacing w:after="0" w:line="240" w:lineRule="auto"/>
        <w:jc w:val="both"/>
        <w:rPr>
          <w:rFonts w:ascii="Times New Roman" w:hAnsi="Times New Roman" w:cs="Times New Roman"/>
        </w:rPr>
      </w:pPr>
    </w:p>
    <w:p w14:paraId="2ABD12D9" w14:textId="1D1D0A4B" w:rsidR="00967EFB" w:rsidRDefault="00520CE7" w:rsidP="00520CE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parties can by agreement, submit to the jurisdiction of the Magistrates Court even if their monetary </w:t>
      </w:r>
      <w:r w:rsidR="008F0CDD">
        <w:rPr>
          <w:rFonts w:ascii="Times New Roman" w:hAnsi="Times New Roman" w:cs="Times New Roman"/>
          <w:sz w:val="24"/>
          <w:szCs w:val="24"/>
        </w:rPr>
        <w:t xml:space="preserve">claims </w:t>
      </w:r>
      <w:r>
        <w:rPr>
          <w:rFonts w:ascii="Times New Roman" w:hAnsi="Times New Roman" w:cs="Times New Roman"/>
          <w:sz w:val="24"/>
          <w:szCs w:val="24"/>
        </w:rPr>
        <w:t xml:space="preserve">far exceed the statutory jurisdiction of that court. This is what happened in </w:t>
      </w:r>
      <w:r w:rsidRPr="00520CE7">
        <w:rPr>
          <w:rFonts w:ascii="Times New Roman" w:hAnsi="Times New Roman" w:cs="Times New Roman"/>
          <w:i/>
          <w:iCs/>
          <w:sz w:val="24"/>
          <w:szCs w:val="24"/>
        </w:rPr>
        <w:t>casu</w:t>
      </w:r>
      <w:r>
        <w:rPr>
          <w:rFonts w:ascii="Times New Roman" w:hAnsi="Times New Roman" w:cs="Times New Roman"/>
          <w:sz w:val="24"/>
          <w:szCs w:val="24"/>
        </w:rPr>
        <w:t xml:space="preserve">. The first respondent’s claim, even when </w:t>
      </w:r>
      <w:r w:rsidR="00EC4704">
        <w:rPr>
          <w:rFonts w:ascii="Times New Roman" w:hAnsi="Times New Roman" w:cs="Times New Roman"/>
          <w:sz w:val="24"/>
          <w:szCs w:val="24"/>
        </w:rPr>
        <w:t xml:space="preserve">converted to </w:t>
      </w:r>
      <w:r w:rsidR="00967EFB">
        <w:rPr>
          <w:rFonts w:ascii="Times New Roman" w:hAnsi="Times New Roman" w:cs="Times New Roman"/>
          <w:sz w:val="24"/>
          <w:szCs w:val="24"/>
        </w:rPr>
        <w:t>local currency at the prevailing exchange rate at the time of the issuing of summons</w:t>
      </w:r>
      <w:r w:rsidR="008F0CDD">
        <w:rPr>
          <w:rFonts w:ascii="Times New Roman" w:hAnsi="Times New Roman" w:cs="Times New Roman"/>
          <w:sz w:val="24"/>
          <w:szCs w:val="24"/>
        </w:rPr>
        <w:t>,</w:t>
      </w:r>
      <w:r w:rsidR="00967EFB">
        <w:rPr>
          <w:rFonts w:ascii="Times New Roman" w:hAnsi="Times New Roman" w:cs="Times New Roman"/>
          <w:sz w:val="24"/>
          <w:szCs w:val="24"/>
        </w:rPr>
        <w:t xml:space="preserve"> exceeded the monetary jurisdiction of the lower court. That however is of no moment after the parties chose to submit themselves to the jurisdiction of the Magistrates Court. The matter was therefore properly before that court. </w:t>
      </w:r>
    </w:p>
    <w:p w14:paraId="53051C47" w14:textId="77777777" w:rsidR="006E052C" w:rsidRDefault="006E052C" w:rsidP="00520CE7">
      <w:pPr>
        <w:tabs>
          <w:tab w:val="left" w:pos="567"/>
        </w:tabs>
        <w:spacing w:after="0" w:line="360" w:lineRule="auto"/>
        <w:jc w:val="both"/>
        <w:rPr>
          <w:rFonts w:ascii="Times New Roman" w:hAnsi="Times New Roman" w:cs="Times New Roman"/>
          <w:sz w:val="24"/>
          <w:szCs w:val="24"/>
        </w:rPr>
      </w:pPr>
    </w:p>
    <w:p w14:paraId="6DA670B6" w14:textId="2C8209AC" w:rsidR="00552490" w:rsidRPr="000B6762" w:rsidRDefault="007C1402" w:rsidP="00FE22AC">
      <w:pPr>
        <w:tabs>
          <w:tab w:val="left" w:pos="567"/>
        </w:tabs>
        <w:spacing w:after="0" w:line="360" w:lineRule="auto"/>
        <w:jc w:val="both"/>
        <w:rPr>
          <w:rFonts w:ascii="Times New Roman" w:hAnsi="Times New Roman" w:cs="Times New Roman"/>
          <w:b/>
          <w:bCs/>
          <w:sz w:val="24"/>
          <w:szCs w:val="24"/>
          <w:u w:val="single"/>
        </w:rPr>
      </w:pPr>
      <w:r w:rsidRPr="000B6762">
        <w:rPr>
          <w:rFonts w:ascii="Times New Roman" w:hAnsi="Times New Roman" w:cs="Times New Roman"/>
          <w:b/>
          <w:bCs/>
          <w:sz w:val="24"/>
          <w:szCs w:val="24"/>
          <w:u w:val="single"/>
        </w:rPr>
        <w:t xml:space="preserve">Conclusion </w:t>
      </w:r>
    </w:p>
    <w:p w14:paraId="3B20F1B8" w14:textId="7E209E08" w:rsidR="00552490" w:rsidRDefault="007C1402" w:rsidP="0055249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1402">
        <w:rPr>
          <w:rFonts w:ascii="Times New Roman" w:hAnsi="Times New Roman" w:cs="Times New Roman"/>
          <w:sz w:val="24"/>
          <w:szCs w:val="24"/>
        </w:rPr>
        <w:t xml:space="preserve">The </w:t>
      </w:r>
      <w:r>
        <w:rPr>
          <w:rFonts w:ascii="Times New Roman" w:hAnsi="Times New Roman" w:cs="Times New Roman"/>
          <w:sz w:val="24"/>
          <w:szCs w:val="24"/>
        </w:rPr>
        <w:t xml:space="preserve">decision of the court a </w:t>
      </w:r>
      <w:r w:rsidRPr="007C1402">
        <w:rPr>
          <w:rFonts w:ascii="Times New Roman" w:hAnsi="Times New Roman" w:cs="Times New Roman"/>
          <w:i/>
          <w:iCs/>
          <w:sz w:val="24"/>
          <w:szCs w:val="24"/>
        </w:rPr>
        <w:t>quo</w:t>
      </w:r>
      <w:r>
        <w:rPr>
          <w:rFonts w:ascii="Times New Roman" w:hAnsi="Times New Roman" w:cs="Times New Roman"/>
          <w:sz w:val="24"/>
          <w:szCs w:val="24"/>
        </w:rPr>
        <w:t xml:space="preserve"> cannot be faulted save for the order of costs. </w:t>
      </w:r>
      <w:r w:rsidR="008E70CD">
        <w:rPr>
          <w:rFonts w:ascii="Times New Roman" w:hAnsi="Times New Roman" w:cs="Times New Roman"/>
          <w:sz w:val="24"/>
          <w:szCs w:val="24"/>
        </w:rPr>
        <w:t xml:space="preserve">The court a </w:t>
      </w:r>
      <w:r w:rsidR="008E70CD" w:rsidRPr="008E70CD">
        <w:rPr>
          <w:rFonts w:ascii="Times New Roman" w:hAnsi="Times New Roman" w:cs="Times New Roman"/>
          <w:i/>
          <w:iCs/>
          <w:sz w:val="24"/>
          <w:szCs w:val="24"/>
        </w:rPr>
        <w:t>quo</w:t>
      </w:r>
      <w:r w:rsidR="008E70CD">
        <w:rPr>
          <w:rFonts w:ascii="Times New Roman" w:hAnsi="Times New Roman" w:cs="Times New Roman"/>
          <w:sz w:val="24"/>
          <w:szCs w:val="24"/>
        </w:rPr>
        <w:t xml:space="preserve"> granted both the main and the alternative relief. From our reading of the record of proceedings and after hearing submissions by counsel, we determine that the first respondent managed to prove its case on a balance of probabilities thus entitling it to either the main relief or the alternative relieve. </w:t>
      </w:r>
      <w:r w:rsidR="00E43DC0">
        <w:rPr>
          <w:rFonts w:ascii="Times New Roman" w:hAnsi="Times New Roman" w:cs="Times New Roman"/>
          <w:sz w:val="24"/>
          <w:szCs w:val="24"/>
        </w:rPr>
        <w:t xml:space="preserve">The orders sounding in money must however be amended to reflect the correct position of the law that this court cannot grant judgment or an order that sounds in United States dollars, save for those exceptional cases where the law permits that financial obligations ought to </w:t>
      </w:r>
      <w:r w:rsidR="0025273D">
        <w:rPr>
          <w:rFonts w:ascii="Times New Roman" w:hAnsi="Times New Roman" w:cs="Times New Roman"/>
          <w:sz w:val="24"/>
          <w:szCs w:val="24"/>
        </w:rPr>
        <w:t xml:space="preserve">be </w:t>
      </w:r>
      <w:r w:rsidR="00E43DC0">
        <w:rPr>
          <w:rFonts w:ascii="Times New Roman" w:hAnsi="Times New Roman" w:cs="Times New Roman"/>
          <w:sz w:val="24"/>
          <w:szCs w:val="24"/>
        </w:rPr>
        <w:t xml:space="preserve">discharged in foreign currency. </w:t>
      </w:r>
    </w:p>
    <w:bookmarkEnd w:id="1"/>
    <w:p w14:paraId="18A60264" w14:textId="77777777" w:rsidR="001045CB" w:rsidRPr="001045CB" w:rsidRDefault="001045CB" w:rsidP="00DD5E57">
      <w:pPr>
        <w:spacing w:after="0" w:line="360" w:lineRule="auto"/>
        <w:jc w:val="both"/>
        <w:rPr>
          <w:rFonts w:ascii="Times New Roman" w:hAnsi="Times New Roman" w:cs="Times New Roman"/>
          <w:b/>
          <w:bCs/>
          <w:sz w:val="24"/>
          <w:szCs w:val="24"/>
        </w:rPr>
      </w:pPr>
      <w:r w:rsidRPr="001045CB">
        <w:rPr>
          <w:rFonts w:ascii="Times New Roman" w:hAnsi="Times New Roman" w:cs="Times New Roman"/>
          <w:b/>
          <w:bCs/>
          <w:sz w:val="24"/>
          <w:szCs w:val="24"/>
        </w:rPr>
        <w:lastRenderedPageBreak/>
        <w:t>It is accordingly ordered that:</w:t>
      </w:r>
    </w:p>
    <w:p w14:paraId="0F8A9D30" w14:textId="7A3DBC99" w:rsidR="008E70CD" w:rsidRPr="008E70CD" w:rsidRDefault="008E70CD" w:rsidP="00A71C9C">
      <w:pPr>
        <w:numPr>
          <w:ilvl w:val="0"/>
          <w:numId w:val="19"/>
        </w:numPr>
        <w:spacing w:after="0"/>
        <w:ind w:left="1134" w:hanging="567"/>
        <w:contextualSpacing/>
        <w:jc w:val="both"/>
        <w:rPr>
          <w:rFonts w:ascii="Times New Roman" w:eastAsia="Times New Roman" w:hAnsi="Times New Roman" w:cs="Times New Roman"/>
          <w:sz w:val="24"/>
          <w:szCs w:val="24"/>
          <w:lang w:val="en-GB"/>
        </w:rPr>
      </w:pPr>
      <w:r w:rsidRPr="008E70CD">
        <w:rPr>
          <w:rFonts w:ascii="Times New Roman" w:eastAsia="Times New Roman" w:hAnsi="Times New Roman" w:cs="Times New Roman"/>
          <w:sz w:val="24"/>
          <w:szCs w:val="24"/>
          <w:lang w:val="en-GB"/>
        </w:rPr>
        <w:t xml:space="preserve">The appeal is partially allowed </w:t>
      </w:r>
      <w:r>
        <w:rPr>
          <w:rFonts w:ascii="Times New Roman" w:eastAsia="Times New Roman" w:hAnsi="Times New Roman" w:cs="Times New Roman"/>
          <w:sz w:val="24"/>
          <w:szCs w:val="24"/>
          <w:lang w:val="en-GB"/>
        </w:rPr>
        <w:t xml:space="preserve">with no order as to costs </w:t>
      </w:r>
      <w:r w:rsidRPr="008E70CD">
        <w:rPr>
          <w:rFonts w:ascii="Times New Roman" w:eastAsia="Times New Roman" w:hAnsi="Times New Roman" w:cs="Times New Roman"/>
          <w:sz w:val="24"/>
          <w:szCs w:val="24"/>
          <w:lang w:val="en-GB"/>
        </w:rPr>
        <w:t xml:space="preserve">in respect of </w:t>
      </w:r>
      <w:r w:rsidR="00DD5E57">
        <w:rPr>
          <w:rFonts w:ascii="Times New Roman" w:eastAsia="Times New Roman" w:hAnsi="Times New Roman" w:cs="Times New Roman"/>
          <w:sz w:val="24"/>
          <w:szCs w:val="24"/>
          <w:lang w:val="en-GB"/>
        </w:rPr>
        <w:t xml:space="preserve">the </w:t>
      </w:r>
      <w:r w:rsidRPr="008E70CD">
        <w:rPr>
          <w:rFonts w:ascii="Times New Roman" w:eastAsia="Times New Roman" w:hAnsi="Times New Roman" w:cs="Times New Roman"/>
          <w:sz w:val="24"/>
          <w:szCs w:val="24"/>
          <w:lang w:val="en-GB"/>
        </w:rPr>
        <w:t>ground</w:t>
      </w:r>
      <w:r>
        <w:rPr>
          <w:rFonts w:ascii="Times New Roman" w:eastAsia="Times New Roman" w:hAnsi="Times New Roman" w:cs="Times New Roman"/>
          <w:sz w:val="24"/>
          <w:szCs w:val="24"/>
          <w:lang w:val="en-GB"/>
        </w:rPr>
        <w:t xml:space="preserve"> of appeal number four pe</w:t>
      </w:r>
      <w:r w:rsidRPr="008E70CD">
        <w:rPr>
          <w:rFonts w:ascii="Times New Roman" w:eastAsia="Times New Roman" w:hAnsi="Times New Roman" w:cs="Times New Roman"/>
          <w:sz w:val="24"/>
          <w:szCs w:val="24"/>
          <w:lang w:val="en-GB"/>
        </w:rPr>
        <w:t xml:space="preserve">rtaining to the </w:t>
      </w:r>
      <w:r>
        <w:rPr>
          <w:rFonts w:ascii="Times New Roman" w:eastAsia="Times New Roman" w:hAnsi="Times New Roman" w:cs="Times New Roman"/>
          <w:sz w:val="24"/>
          <w:szCs w:val="24"/>
          <w:lang w:val="en-GB"/>
        </w:rPr>
        <w:t xml:space="preserve">award of costs against the appellant on the legal practitioner and client scale. </w:t>
      </w:r>
    </w:p>
    <w:p w14:paraId="53BD0271" w14:textId="6F0AABBA" w:rsidR="008E70CD" w:rsidRPr="008E70CD" w:rsidRDefault="008E70CD" w:rsidP="00A71C9C">
      <w:pPr>
        <w:numPr>
          <w:ilvl w:val="0"/>
          <w:numId w:val="19"/>
        </w:numPr>
        <w:spacing w:after="0"/>
        <w:ind w:left="1134" w:hanging="567"/>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appeal is dismissed with costs on the remaining grounds of appeal </w:t>
      </w:r>
      <w:r w:rsidR="00DD5E57">
        <w:rPr>
          <w:rFonts w:ascii="Times New Roman" w:eastAsia="Times New Roman" w:hAnsi="Times New Roman" w:cs="Times New Roman"/>
          <w:sz w:val="24"/>
          <w:szCs w:val="24"/>
          <w:lang w:val="en-GB"/>
        </w:rPr>
        <w:t xml:space="preserve">number </w:t>
      </w:r>
      <w:r>
        <w:rPr>
          <w:rFonts w:ascii="Times New Roman" w:eastAsia="Times New Roman" w:hAnsi="Times New Roman" w:cs="Times New Roman"/>
          <w:sz w:val="24"/>
          <w:szCs w:val="24"/>
          <w:lang w:val="en-GB"/>
        </w:rPr>
        <w:t xml:space="preserve">two and three. </w:t>
      </w:r>
    </w:p>
    <w:p w14:paraId="7B203208" w14:textId="220FAA3D" w:rsidR="00E43DC0" w:rsidRPr="000B6762" w:rsidRDefault="008E70CD" w:rsidP="00A71C9C">
      <w:pPr>
        <w:numPr>
          <w:ilvl w:val="0"/>
          <w:numId w:val="19"/>
        </w:numPr>
        <w:ind w:left="1134" w:hanging="567"/>
        <w:contextualSpacing/>
        <w:jc w:val="both"/>
        <w:rPr>
          <w:rFonts w:ascii="Times New Roman" w:eastAsia="Times New Roman" w:hAnsi="Times New Roman" w:cs="Times New Roman"/>
          <w:sz w:val="24"/>
          <w:szCs w:val="24"/>
          <w:lang w:val="en-GB"/>
        </w:rPr>
      </w:pPr>
      <w:r w:rsidRPr="008E70CD">
        <w:rPr>
          <w:rFonts w:ascii="Times New Roman" w:eastAsia="Times New Roman" w:hAnsi="Times New Roman" w:cs="Times New Roman"/>
          <w:sz w:val="24"/>
          <w:szCs w:val="24"/>
          <w:lang w:val="en-GB"/>
        </w:rPr>
        <w:t xml:space="preserve">The judgment of the court </w:t>
      </w:r>
      <w:r w:rsidRPr="008E70CD">
        <w:rPr>
          <w:rFonts w:ascii="Times New Roman" w:eastAsia="Times New Roman" w:hAnsi="Times New Roman" w:cs="Times New Roman"/>
          <w:i/>
          <w:sz w:val="24"/>
          <w:szCs w:val="24"/>
          <w:lang w:val="en-GB"/>
        </w:rPr>
        <w:t>a quo</w:t>
      </w:r>
      <w:r w:rsidRPr="008E70CD">
        <w:rPr>
          <w:rFonts w:ascii="Times New Roman" w:eastAsia="Times New Roman" w:hAnsi="Times New Roman" w:cs="Times New Roman"/>
          <w:sz w:val="24"/>
          <w:szCs w:val="24"/>
          <w:lang w:val="en-GB"/>
        </w:rPr>
        <w:t xml:space="preserve"> be and is hereby varied </w:t>
      </w:r>
      <w:r w:rsidR="00E42A91">
        <w:rPr>
          <w:rFonts w:ascii="Times New Roman" w:eastAsia="Times New Roman" w:hAnsi="Times New Roman" w:cs="Times New Roman"/>
          <w:sz w:val="24"/>
          <w:szCs w:val="24"/>
          <w:lang w:val="en-GB"/>
        </w:rPr>
        <w:t>as follows</w:t>
      </w:r>
      <w:r w:rsidR="00E43DC0">
        <w:rPr>
          <w:rFonts w:ascii="Times New Roman" w:eastAsia="Times New Roman" w:hAnsi="Times New Roman" w:cs="Times New Roman"/>
          <w:sz w:val="24"/>
          <w:szCs w:val="24"/>
          <w:lang w:val="en-GB"/>
        </w:rPr>
        <w:t>:</w:t>
      </w:r>
    </w:p>
    <w:p w14:paraId="03B41AFD" w14:textId="036F44C7" w:rsidR="00E43DC0" w:rsidRDefault="00E43DC0" w:rsidP="00A71C9C">
      <w:pPr>
        <w:ind w:left="1134" w:hanging="41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w:t>
      </w:r>
      <w:r>
        <w:rPr>
          <w:rFonts w:ascii="Times New Roman" w:eastAsia="Times New Roman" w:hAnsi="Times New Roman" w:cs="Times New Roman"/>
          <w:sz w:val="24"/>
          <w:szCs w:val="24"/>
          <w:lang w:val="en-GB"/>
        </w:rPr>
        <w:tab/>
      </w:r>
      <w:r w:rsidR="00E51499">
        <w:rPr>
          <w:rFonts w:ascii="Times New Roman" w:eastAsia="Times New Roman" w:hAnsi="Times New Roman" w:cs="Times New Roman"/>
          <w:sz w:val="24"/>
          <w:szCs w:val="24"/>
          <w:lang w:val="en-GB"/>
        </w:rPr>
        <w:t>By the deletion of p</w:t>
      </w:r>
      <w:r>
        <w:rPr>
          <w:rFonts w:ascii="Times New Roman" w:eastAsia="Times New Roman" w:hAnsi="Times New Roman" w:cs="Times New Roman"/>
          <w:sz w:val="24"/>
          <w:szCs w:val="24"/>
          <w:lang w:val="en-GB"/>
        </w:rPr>
        <w:t>aragraph (d) of the operative order and its substitution with the following:</w:t>
      </w:r>
    </w:p>
    <w:p w14:paraId="5B94EBC6" w14:textId="77777777" w:rsidR="000B6762" w:rsidRDefault="000B6762" w:rsidP="000B6762">
      <w:pPr>
        <w:spacing w:line="240" w:lineRule="auto"/>
        <w:ind w:firstLine="720"/>
        <w:contextualSpacing/>
        <w:jc w:val="both"/>
        <w:rPr>
          <w:rFonts w:ascii="Times New Roman" w:eastAsia="Times New Roman" w:hAnsi="Times New Roman" w:cs="Times New Roman"/>
          <w:sz w:val="24"/>
          <w:szCs w:val="24"/>
          <w:lang w:val="en-GB"/>
        </w:rPr>
      </w:pPr>
    </w:p>
    <w:p w14:paraId="447E45CD" w14:textId="48CC100A" w:rsidR="00E43DC0" w:rsidRDefault="00E43DC0" w:rsidP="00A71C9C">
      <w:pPr>
        <w:spacing w:after="0"/>
        <w:ind w:left="144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 the </w:t>
      </w:r>
      <w:r w:rsidR="000B6762">
        <w:rPr>
          <w:rFonts w:ascii="Times New Roman" w:eastAsia="Times New Roman" w:hAnsi="Times New Roman" w:cs="Times New Roman"/>
          <w:sz w:val="24"/>
          <w:szCs w:val="24"/>
          <w:lang w:val="en-GB"/>
        </w:rPr>
        <w:t>first</w:t>
      </w:r>
      <w:r>
        <w:rPr>
          <w:rFonts w:ascii="Times New Roman" w:eastAsia="Times New Roman" w:hAnsi="Times New Roman" w:cs="Times New Roman"/>
          <w:sz w:val="24"/>
          <w:szCs w:val="24"/>
          <w:lang w:val="en-GB"/>
        </w:rPr>
        <w:t xml:space="preserve"> </w:t>
      </w:r>
      <w:r w:rsidR="000B6762">
        <w:rPr>
          <w:rFonts w:ascii="Times New Roman" w:eastAsia="Times New Roman" w:hAnsi="Times New Roman" w:cs="Times New Roman"/>
          <w:sz w:val="24"/>
          <w:szCs w:val="24"/>
          <w:lang w:val="en-GB"/>
        </w:rPr>
        <w:t>d</w:t>
      </w:r>
      <w:r>
        <w:rPr>
          <w:rFonts w:ascii="Times New Roman" w:eastAsia="Times New Roman" w:hAnsi="Times New Roman" w:cs="Times New Roman"/>
          <w:sz w:val="24"/>
          <w:szCs w:val="24"/>
          <w:lang w:val="en-GB"/>
        </w:rPr>
        <w:t xml:space="preserve">efendant shall pay an amount equivalent to US$250.00 in local currency calculated at the prevailing interbank rate </w:t>
      </w:r>
      <w:r w:rsidR="009B5FE7">
        <w:rPr>
          <w:rFonts w:ascii="Times New Roman" w:eastAsia="Times New Roman" w:hAnsi="Times New Roman" w:cs="Times New Roman"/>
          <w:sz w:val="24"/>
          <w:szCs w:val="24"/>
          <w:lang w:val="en-GB"/>
        </w:rPr>
        <w:t xml:space="preserve">on the date of payment </w:t>
      </w:r>
      <w:r>
        <w:rPr>
          <w:rFonts w:ascii="Times New Roman" w:eastAsia="Times New Roman" w:hAnsi="Times New Roman" w:cs="Times New Roman"/>
          <w:sz w:val="24"/>
          <w:szCs w:val="24"/>
          <w:lang w:val="en-GB"/>
        </w:rPr>
        <w:t>as damages for her continued occupation of stand 34819 Unit ‘G’ Seke</w:t>
      </w:r>
      <w:r w:rsidR="00A71C9C">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such damages accruing from 1</w:t>
      </w:r>
      <w:r w:rsidRPr="00E43DC0">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February 2021 up to the date of her vacation or eviction.” </w:t>
      </w:r>
    </w:p>
    <w:p w14:paraId="0B8E5347" w14:textId="77777777" w:rsidR="00A71C9C" w:rsidRDefault="00A71C9C" w:rsidP="00A71C9C">
      <w:pPr>
        <w:spacing w:after="0"/>
        <w:ind w:left="1440"/>
        <w:contextualSpacing/>
        <w:jc w:val="both"/>
        <w:rPr>
          <w:rFonts w:ascii="Times New Roman" w:eastAsia="Times New Roman" w:hAnsi="Times New Roman" w:cs="Times New Roman"/>
          <w:sz w:val="24"/>
          <w:szCs w:val="24"/>
          <w:lang w:val="en-GB"/>
        </w:rPr>
      </w:pPr>
    </w:p>
    <w:p w14:paraId="5F8C2353" w14:textId="497E59E4" w:rsidR="00E43DC0" w:rsidRDefault="00E43DC0" w:rsidP="00A71C9C">
      <w:pPr>
        <w:ind w:left="1134" w:hanging="41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3.2 </w:t>
      </w:r>
      <w:r>
        <w:rPr>
          <w:rFonts w:ascii="Times New Roman" w:eastAsia="Times New Roman" w:hAnsi="Times New Roman" w:cs="Times New Roman"/>
          <w:sz w:val="24"/>
          <w:szCs w:val="24"/>
          <w:lang w:val="en-GB"/>
        </w:rPr>
        <w:tab/>
      </w:r>
      <w:r w:rsidR="00E51499">
        <w:rPr>
          <w:rFonts w:ascii="Times New Roman" w:eastAsia="Times New Roman" w:hAnsi="Times New Roman" w:cs="Times New Roman"/>
          <w:sz w:val="24"/>
          <w:szCs w:val="24"/>
          <w:lang w:val="en-GB"/>
        </w:rPr>
        <w:t>By the deletion of p</w:t>
      </w:r>
      <w:r>
        <w:rPr>
          <w:rFonts w:ascii="Times New Roman" w:eastAsia="Times New Roman" w:hAnsi="Times New Roman" w:cs="Times New Roman"/>
          <w:sz w:val="24"/>
          <w:szCs w:val="24"/>
          <w:lang w:val="en-GB"/>
        </w:rPr>
        <w:t>aragraph (g) of the operative order and its substitution with the following:</w:t>
      </w:r>
    </w:p>
    <w:p w14:paraId="6BD6D6D8" w14:textId="77777777" w:rsidR="00A71C9C" w:rsidRDefault="00A71C9C" w:rsidP="00A71C9C">
      <w:pPr>
        <w:ind w:left="1134" w:hanging="414"/>
        <w:contextualSpacing/>
        <w:jc w:val="both"/>
        <w:rPr>
          <w:rFonts w:ascii="Times New Roman" w:eastAsia="Times New Roman" w:hAnsi="Times New Roman" w:cs="Times New Roman"/>
          <w:sz w:val="24"/>
          <w:szCs w:val="24"/>
          <w:lang w:val="en-GB"/>
        </w:rPr>
      </w:pPr>
    </w:p>
    <w:p w14:paraId="7A1499A7" w14:textId="62CD7C61" w:rsidR="00E43DC0" w:rsidRDefault="00E43DC0" w:rsidP="00A71C9C">
      <w:pPr>
        <w:spacing w:after="0"/>
        <w:ind w:left="1446"/>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009B5FE7">
        <w:rPr>
          <w:rFonts w:ascii="Times New Roman" w:eastAsia="Times New Roman" w:hAnsi="Times New Roman" w:cs="Times New Roman"/>
          <w:sz w:val="24"/>
          <w:szCs w:val="24"/>
          <w:lang w:val="en-GB"/>
        </w:rPr>
        <w:t xml:space="preserve">g) </w:t>
      </w:r>
      <w:r>
        <w:rPr>
          <w:rFonts w:ascii="Times New Roman" w:eastAsia="Times New Roman" w:hAnsi="Times New Roman" w:cs="Times New Roman"/>
          <w:sz w:val="24"/>
          <w:szCs w:val="24"/>
          <w:lang w:val="en-GB"/>
        </w:rPr>
        <w:t xml:space="preserve">the </w:t>
      </w:r>
      <w:r w:rsidR="000B6762">
        <w:rPr>
          <w:rFonts w:ascii="Times New Roman" w:eastAsia="Times New Roman" w:hAnsi="Times New Roman" w:cs="Times New Roman"/>
          <w:sz w:val="24"/>
          <w:szCs w:val="24"/>
          <w:lang w:val="en-GB"/>
        </w:rPr>
        <w:t>first</w:t>
      </w:r>
      <w:r>
        <w:rPr>
          <w:rFonts w:ascii="Times New Roman" w:eastAsia="Times New Roman" w:hAnsi="Times New Roman" w:cs="Times New Roman"/>
          <w:sz w:val="24"/>
          <w:szCs w:val="24"/>
          <w:lang w:val="en-GB"/>
        </w:rPr>
        <w:t xml:space="preserve"> </w:t>
      </w:r>
      <w:r w:rsidR="000B6762">
        <w:rPr>
          <w:rFonts w:ascii="Times New Roman" w:eastAsia="Times New Roman" w:hAnsi="Times New Roman" w:cs="Times New Roman"/>
          <w:sz w:val="24"/>
          <w:szCs w:val="24"/>
          <w:lang w:val="en-GB"/>
        </w:rPr>
        <w:t>d</w:t>
      </w:r>
      <w:r>
        <w:rPr>
          <w:rFonts w:ascii="Times New Roman" w:eastAsia="Times New Roman" w:hAnsi="Times New Roman" w:cs="Times New Roman"/>
          <w:sz w:val="24"/>
          <w:szCs w:val="24"/>
          <w:lang w:val="en-GB"/>
        </w:rPr>
        <w:t xml:space="preserve">efendant </w:t>
      </w:r>
      <w:r w:rsidR="002E00FA">
        <w:rPr>
          <w:rFonts w:ascii="Times New Roman" w:eastAsia="Times New Roman" w:hAnsi="Times New Roman" w:cs="Times New Roman"/>
          <w:sz w:val="24"/>
          <w:szCs w:val="24"/>
          <w:lang w:val="en-GB"/>
        </w:rPr>
        <w:t>shall</w:t>
      </w:r>
      <w:r>
        <w:rPr>
          <w:rFonts w:ascii="Times New Roman" w:eastAsia="Times New Roman" w:hAnsi="Times New Roman" w:cs="Times New Roman"/>
          <w:sz w:val="24"/>
          <w:szCs w:val="24"/>
          <w:lang w:val="en-GB"/>
        </w:rPr>
        <w:t xml:space="preserve"> refund to the Plaintiff a sum</w:t>
      </w:r>
      <w:r w:rsidR="009B5FE7">
        <w:rPr>
          <w:rFonts w:ascii="Times New Roman" w:eastAsia="Times New Roman" w:hAnsi="Times New Roman" w:cs="Times New Roman"/>
          <w:sz w:val="24"/>
          <w:szCs w:val="24"/>
          <w:lang w:val="en-GB"/>
        </w:rPr>
        <w:t xml:space="preserve"> equivalent to US$11, 000.00 in local currency calculated at the prevailing interbank rate on the date of payment. </w:t>
      </w:r>
      <w:r w:rsidR="009B5FE7" w:rsidRPr="009B5FE7">
        <w:rPr>
          <w:rFonts w:ascii="Times New Roman" w:eastAsia="Times New Roman" w:hAnsi="Times New Roman" w:cs="Times New Roman"/>
          <w:b/>
          <w:bCs/>
          <w:sz w:val="24"/>
          <w:szCs w:val="24"/>
          <w:lang w:val="en-GB"/>
        </w:rPr>
        <w:t>ADDITIONALLY</w:t>
      </w:r>
      <w:r w:rsidR="009B5FE7">
        <w:rPr>
          <w:rFonts w:ascii="Times New Roman" w:eastAsia="Times New Roman" w:hAnsi="Times New Roman" w:cs="Times New Roman"/>
          <w:sz w:val="24"/>
          <w:szCs w:val="24"/>
          <w:lang w:val="en-GB"/>
        </w:rPr>
        <w:t>,</w:t>
      </w:r>
    </w:p>
    <w:p w14:paraId="187D0FC6" w14:textId="77777777" w:rsidR="00A71C9C" w:rsidRDefault="00A71C9C" w:rsidP="00A71C9C">
      <w:pPr>
        <w:spacing w:after="0"/>
        <w:ind w:left="1446"/>
        <w:contextualSpacing/>
        <w:jc w:val="both"/>
        <w:rPr>
          <w:rFonts w:ascii="Times New Roman" w:eastAsia="Times New Roman" w:hAnsi="Times New Roman" w:cs="Times New Roman"/>
          <w:sz w:val="24"/>
          <w:szCs w:val="24"/>
          <w:lang w:val="en-GB"/>
        </w:rPr>
      </w:pPr>
    </w:p>
    <w:p w14:paraId="604C93A0" w14:textId="689B8D29" w:rsidR="009B5FE7" w:rsidRDefault="009B5FE7" w:rsidP="00A71C9C">
      <w:pPr>
        <w:spacing w:after="0"/>
        <w:ind w:left="1134" w:hanging="425"/>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3.3 </w:t>
      </w:r>
      <w:r>
        <w:rPr>
          <w:rFonts w:ascii="Times New Roman" w:eastAsia="Times New Roman" w:hAnsi="Times New Roman" w:cs="Times New Roman"/>
          <w:sz w:val="24"/>
          <w:szCs w:val="24"/>
          <w:lang w:val="en-GB"/>
        </w:rPr>
        <w:tab/>
      </w:r>
      <w:r w:rsidR="00E51499">
        <w:rPr>
          <w:rFonts w:ascii="Times New Roman" w:eastAsia="Times New Roman" w:hAnsi="Times New Roman" w:cs="Times New Roman"/>
          <w:sz w:val="24"/>
          <w:szCs w:val="24"/>
          <w:lang w:val="en-GB"/>
        </w:rPr>
        <w:t>By the deletion of p</w:t>
      </w:r>
      <w:r>
        <w:rPr>
          <w:rFonts w:ascii="Times New Roman" w:eastAsia="Times New Roman" w:hAnsi="Times New Roman" w:cs="Times New Roman"/>
          <w:sz w:val="24"/>
          <w:szCs w:val="24"/>
          <w:lang w:val="en-GB"/>
        </w:rPr>
        <w:t>aragraph (h) of the operative order and its substitution with the following:</w:t>
      </w:r>
    </w:p>
    <w:p w14:paraId="1D5AE1F3" w14:textId="77777777" w:rsidR="00A71C9C" w:rsidRDefault="00A71C9C" w:rsidP="00A71C9C">
      <w:pPr>
        <w:spacing w:after="0"/>
        <w:ind w:left="1134" w:hanging="425"/>
        <w:contextualSpacing/>
        <w:jc w:val="both"/>
        <w:rPr>
          <w:rFonts w:ascii="Times New Roman" w:eastAsia="Times New Roman" w:hAnsi="Times New Roman" w:cs="Times New Roman"/>
          <w:sz w:val="24"/>
          <w:szCs w:val="24"/>
          <w:lang w:val="en-GB"/>
        </w:rPr>
      </w:pPr>
    </w:p>
    <w:p w14:paraId="2C113E69" w14:textId="7594B0F5" w:rsidR="009B5FE7" w:rsidRDefault="009B5FE7" w:rsidP="00A71C9C">
      <w:pPr>
        <w:spacing w:after="0"/>
        <w:ind w:left="1443"/>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“(h) </w:t>
      </w:r>
      <w:r w:rsidR="002E00FA">
        <w:rPr>
          <w:rFonts w:ascii="Times New Roman" w:eastAsia="Times New Roman" w:hAnsi="Times New Roman" w:cs="Times New Roman"/>
          <w:sz w:val="24"/>
          <w:szCs w:val="24"/>
          <w:lang w:val="en-GB"/>
        </w:rPr>
        <w:t xml:space="preserve">the first defendant shall </w:t>
      </w:r>
      <w:r>
        <w:rPr>
          <w:rFonts w:ascii="Times New Roman" w:eastAsia="Times New Roman" w:hAnsi="Times New Roman" w:cs="Times New Roman"/>
          <w:sz w:val="24"/>
          <w:szCs w:val="24"/>
          <w:lang w:val="en-GB"/>
        </w:rPr>
        <w:t>pay consequential damages equivalent to US$20 000,00 in local currency calculated at the prevailing interbank rate on the date of payment</w:t>
      </w:r>
      <w:r w:rsidR="00A71C9C">
        <w:rPr>
          <w:rFonts w:ascii="Times New Roman" w:eastAsia="Times New Roman" w:hAnsi="Times New Roman" w:cs="Times New Roman"/>
          <w:sz w:val="24"/>
          <w:szCs w:val="24"/>
          <w:lang w:val="en-GB"/>
        </w:rPr>
        <w:t>.”</w:t>
      </w:r>
    </w:p>
    <w:p w14:paraId="41A6B47C" w14:textId="77777777" w:rsidR="00A71C9C" w:rsidRDefault="00A71C9C" w:rsidP="00A71C9C">
      <w:pPr>
        <w:spacing w:after="0"/>
        <w:ind w:left="1443"/>
        <w:contextualSpacing/>
        <w:jc w:val="both"/>
        <w:rPr>
          <w:rFonts w:ascii="Times New Roman" w:eastAsia="Times New Roman" w:hAnsi="Times New Roman" w:cs="Times New Roman"/>
          <w:sz w:val="24"/>
          <w:szCs w:val="24"/>
          <w:lang w:val="en-GB"/>
        </w:rPr>
      </w:pPr>
    </w:p>
    <w:p w14:paraId="1513983F" w14:textId="02D18374" w:rsidR="008E70CD" w:rsidRDefault="00E51499" w:rsidP="00A71C9C">
      <w:pPr>
        <w:numPr>
          <w:ilvl w:val="0"/>
          <w:numId w:val="19"/>
        </w:numPr>
        <w:ind w:left="1134" w:hanging="567"/>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By the deletion of p</w:t>
      </w:r>
      <w:r w:rsidR="009B5FE7">
        <w:rPr>
          <w:rFonts w:ascii="Times New Roman" w:eastAsia="Times New Roman" w:hAnsi="Times New Roman" w:cs="Times New Roman"/>
          <w:sz w:val="24"/>
          <w:szCs w:val="24"/>
          <w:lang w:val="en-GB"/>
        </w:rPr>
        <w:t>aragraph</w:t>
      </w:r>
      <w:r w:rsidR="008E70CD" w:rsidRPr="008E70CD">
        <w:rPr>
          <w:rFonts w:ascii="Times New Roman" w:eastAsia="Times New Roman" w:hAnsi="Times New Roman" w:cs="Times New Roman"/>
          <w:sz w:val="24"/>
          <w:szCs w:val="24"/>
          <w:lang w:val="en-GB"/>
        </w:rPr>
        <w:t xml:space="preserve"> </w:t>
      </w:r>
      <w:r w:rsidR="00DD5E57">
        <w:rPr>
          <w:rFonts w:ascii="Times New Roman" w:eastAsia="Times New Roman" w:hAnsi="Times New Roman" w:cs="Times New Roman"/>
          <w:sz w:val="24"/>
          <w:szCs w:val="24"/>
          <w:lang w:val="en-GB"/>
        </w:rPr>
        <w:t xml:space="preserve">(j) </w:t>
      </w:r>
      <w:r w:rsidR="008E70CD" w:rsidRPr="008E70CD">
        <w:rPr>
          <w:rFonts w:ascii="Times New Roman" w:eastAsia="Times New Roman" w:hAnsi="Times New Roman" w:cs="Times New Roman"/>
          <w:sz w:val="24"/>
          <w:szCs w:val="24"/>
          <w:lang w:val="en-GB"/>
        </w:rPr>
        <w:t>of the operative order</w:t>
      </w:r>
      <w:r w:rsidR="00DD5E57">
        <w:rPr>
          <w:rFonts w:ascii="Times New Roman" w:eastAsia="Times New Roman" w:hAnsi="Times New Roman" w:cs="Times New Roman"/>
          <w:sz w:val="24"/>
          <w:szCs w:val="24"/>
          <w:lang w:val="en-GB"/>
        </w:rPr>
        <w:t>, and its substitution with the following:</w:t>
      </w:r>
    </w:p>
    <w:p w14:paraId="40B81170" w14:textId="77777777" w:rsidR="000B6762" w:rsidRDefault="000B6762" w:rsidP="000B6762">
      <w:pPr>
        <w:spacing w:line="240" w:lineRule="auto"/>
        <w:ind w:left="1134"/>
        <w:contextualSpacing/>
        <w:jc w:val="both"/>
        <w:rPr>
          <w:rFonts w:ascii="Times New Roman" w:eastAsia="Times New Roman" w:hAnsi="Times New Roman" w:cs="Times New Roman"/>
          <w:sz w:val="24"/>
          <w:szCs w:val="24"/>
          <w:lang w:val="en-GB"/>
        </w:rPr>
      </w:pPr>
    </w:p>
    <w:p w14:paraId="2611BF8C" w14:textId="0E9274DA" w:rsidR="00DD5E57" w:rsidRDefault="00DD5E57" w:rsidP="00DD5E57">
      <w:pPr>
        <w:spacing w:after="0" w:line="360" w:lineRule="auto"/>
        <w:ind w:left="113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“(j) The first defendant shall pay the plaintiff’s costs of suit on the ordinary scale.” </w:t>
      </w:r>
    </w:p>
    <w:p w14:paraId="2A83328D" w14:textId="77777777" w:rsidR="00A71C9C" w:rsidRDefault="00A71C9C" w:rsidP="00DD5E57">
      <w:pPr>
        <w:spacing w:after="0" w:line="360" w:lineRule="auto"/>
        <w:ind w:left="1134"/>
        <w:contextualSpacing/>
        <w:jc w:val="both"/>
        <w:rPr>
          <w:rFonts w:ascii="Times New Roman" w:eastAsia="Times New Roman" w:hAnsi="Times New Roman" w:cs="Times New Roman"/>
          <w:sz w:val="24"/>
          <w:szCs w:val="24"/>
          <w:lang w:val="en-GB"/>
        </w:rPr>
      </w:pPr>
    </w:p>
    <w:p w14:paraId="55DCFA25" w14:textId="57903070" w:rsidR="00DD5E57" w:rsidRDefault="000B6762" w:rsidP="000B6762">
      <w:pPr>
        <w:spacing w:after="0" w:line="360" w:lineRule="auto"/>
        <w:contextualSpacing/>
        <w:jc w:val="both"/>
        <w:rPr>
          <w:rFonts w:ascii="Times New Roman" w:eastAsia="Times New Roman" w:hAnsi="Times New Roman" w:cs="Times New Roman"/>
          <w:sz w:val="24"/>
          <w:szCs w:val="24"/>
          <w:lang w:val="en-GB"/>
        </w:rPr>
      </w:pPr>
      <w:r w:rsidRPr="000B6762">
        <w:rPr>
          <w:rFonts w:ascii="Times New Roman" w:eastAsia="Times New Roman" w:hAnsi="Times New Roman" w:cs="Times New Roman"/>
          <w:b/>
          <w:bCs/>
          <w:smallCaps/>
          <w:sz w:val="24"/>
          <w:szCs w:val="24"/>
          <w:lang w:val="en-GB"/>
        </w:rPr>
        <w:t>Musithu J</w:t>
      </w:r>
      <w:r>
        <w:rPr>
          <w:rFonts w:ascii="Times New Roman" w:eastAsia="Times New Roman" w:hAnsi="Times New Roman" w:cs="Times New Roman"/>
          <w:sz w:val="24"/>
          <w:szCs w:val="24"/>
          <w:lang w:val="en-GB"/>
        </w:rPr>
        <w:t>: ………………………………………..</w:t>
      </w:r>
    </w:p>
    <w:p w14:paraId="39D8B5D2" w14:textId="77777777" w:rsidR="00A71C9C" w:rsidRDefault="00A71C9C" w:rsidP="000B6762">
      <w:pPr>
        <w:spacing w:after="0" w:line="360" w:lineRule="auto"/>
        <w:contextualSpacing/>
        <w:jc w:val="both"/>
        <w:rPr>
          <w:rFonts w:ascii="Times New Roman" w:eastAsia="Times New Roman" w:hAnsi="Times New Roman" w:cs="Times New Roman"/>
          <w:b/>
          <w:bCs/>
          <w:smallCaps/>
          <w:sz w:val="24"/>
          <w:szCs w:val="24"/>
          <w:lang w:val="en-GB"/>
        </w:rPr>
      </w:pPr>
    </w:p>
    <w:p w14:paraId="32FE89C7" w14:textId="627EE9B5" w:rsidR="004776D2" w:rsidRDefault="004776D2" w:rsidP="000B6762">
      <w:pPr>
        <w:spacing w:after="0" w:line="360" w:lineRule="auto"/>
        <w:contextualSpacing/>
        <w:jc w:val="both"/>
        <w:rPr>
          <w:rFonts w:ascii="Times New Roman" w:eastAsia="Times New Roman" w:hAnsi="Times New Roman" w:cs="Times New Roman"/>
          <w:sz w:val="24"/>
          <w:szCs w:val="24"/>
          <w:lang w:val="en-GB"/>
        </w:rPr>
      </w:pPr>
      <w:r w:rsidRPr="004776D2">
        <w:rPr>
          <w:rFonts w:ascii="Times New Roman" w:eastAsia="Times New Roman" w:hAnsi="Times New Roman" w:cs="Times New Roman"/>
          <w:b/>
          <w:bCs/>
          <w:smallCaps/>
          <w:sz w:val="24"/>
          <w:szCs w:val="24"/>
          <w:lang w:val="en-GB"/>
        </w:rPr>
        <w:t>Muchawa J</w:t>
      </w:r>
      <w:r>
        <w:rPr>
          <w:rFonts w:ascii="Times New Roman" w:eastAsia="Times New Roman" w:hAnsi="Times New Roman" w:cs="Times New Roman"/>
          <w:sz w:val="24"/>
          <w:szCs w:val="24"/>
          <w:lang w:val="en-GB"/>
        </w:rPr>
        <w:t>: …………………………………………</w:t>
      </w:r>
      <w:r w:rsidRPr="004776D2">
        <w:rPr>
          <w:rFonts w:ascii="Times New Roman" w:eastAsia="Times New Roman" w:hAnsi="Times New Roman" w:cs="Times New Roman"/>
          <w:b/>
          <w:bCs/>
          <w:sz w:val="24"/>
          <w:szCs w:val="24"/>
          <w:lang w:val="en-GB"/>
        </w:rPr>
        <w:t>Agrees</w:t>
      </w:r>
    </w:p>
    <w:p w14:paraId="3B44B77C" w14:textId="77777777" w:rsidR="000B6762" w:rsidRPr="000B6762" w:rsidRDefault="000B6762" w:rsidP="000B6762">
      <w:pPr>
        <w:spacing w:after="0" w:line="240" w:lineRule="auto"/>
        <w:contextualSpacing/>
        <w:jc w:val="both"/>
        <w:rPr>
          <w:rFonts w:ascii="Times New Roman" w:eastAsia="Times New Roman" w:hAnsi="Times New Roman" w:cs="Times New Roman"/>
          <w:sz w:val="24"/>
          <w:szCs w:val="24"/>
          <w:lang w:val="en-GB"/>
        </w:rPr>
      </w:pPr>
    </w:p>
    <w:p w14:paraId="49548F59" w14:textId="0399C1B1" w:rsidR="00FB5AEA" w:rsidRDefault="007A7015" w:rsidP="00E5448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Machaya &amp; Associates</w:t>
      </w:r>
      <w:r w:rsidR="00FB5AEA">
        <w:rPr>
          <w:rFonts w:ascii="Times New Roman" w:hAnsi="Times New Roman" w:cs="Times New Roman"/>
          <w:sz w:val="24"/>
          <w:szCs w:val="24"/>
        </w:rPr>
        <w:t>, app</w:t>
      </w:r>
      <w:r w:rsidR="00904A95">
        <w:rPr>
          <w:rFonts w:ascii="Times New Roman" w:hAnsi="Times New Roman" w:cs="Times New Roman"/>
          <w:sz w:val="24"/>
          <w:szCs w:val="24"/>
        </w:rPr>
        <w:t>ellant</w:t>
      </w:r>
      <w:r w:rsidR="000B6762">
        <w:rPr>
          <w:rFonts w:ascii="Times New Roman" w:hAnsi="Times New Roman" w:cs="Times New Roman"/>
          <w:sz w:val="24"/>
          <w:szCs w:val="24"/>
        </w:rPr>
        <w:t>’s legal practitioners</w:t>
      </w:r>
      <w:r w:rsidR="00904A95">
        <w:rPr>
          <w:rFonts w:ascii="Times New Roman" w:hAnsi="Times New Roman" w:cs="Times New Roman"/>
          <w:sz w:val="24"/>
          <w:szCs w:val="24"/>
        </w:rPr>
        <w:t xml:space="preserve"> </w:t>
      </w:r>
    </w:p>
    <w:p w14:paraId="4C0C347B" w14:textId="184DA5C4" w:rsidR="00FB5AEA" w:rsidRDefault="007A7015" w:rsidP="00E5448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Mufadza &amp; Associates</w:t>
      </w:r>
      <w:r w:rsidR="00FB5AEA">
        <w:rPr>
          <w:rFonts w:ascii="Times New Roman" w:hAnsi="Times New Roman" w:cs="Times New Roman"/>
          <w:sz w:val="24"/>
          <w:szCs w:val="24"/>
        </w:rPr>
        <w:t xml:space="preserve">, </w:t>
      </w:r>
      <w:r w:rsidR="000B6762">
        <w:rPr>
          <w:rFonts w:ascii="Times New Roman" w:hAnsi="Times New Roman" w:cs="Times New Roman"/>
          <w:sz w:val="24"/>
          <w:szCs w:val="24"/>
        </w:rPr>
        <w:t>first</w:t>
      </w:r>
      <w:r w:rsidR="00904A95">
        <w:rPr>
          <w:rFonts w:ascii="Times New Roman" w:hAnsi="Times New Roman" w:cs="Times New Roman"/>
          <w:sz w:val="24"/>
          <w:szCs w:val="24"/>
        </w:rPr>
        <w:t xml:space="preserve"> </w:t>
      </w:r>
      <w:r w:rsidR="00FB5AEA">
        <w:rPr>
          <w:rFonts w:ascii="Times New Roman" w:hAnsi="Times New Roman" w:cs="Times New Roman"/>
          <w:sz w:val="24"/>
          <w:szCs w:val="24"/>
        </w:rPr>
        <w:t>respondent</w:t>
      </w:r>
      <w:r w:rsidR="000B6762">
        <w:rPr>
          <w:rFonts w:ascii="Times New Roman" w:hAnsi="Times New Roman" w:cs="Times New Roman"/>
          <w:sz w:val="24"/>
          <w:szCs w:val="24"/>
        </w:rPr>
        <w:t>’s legal practitioners</w:t>
      </w:r>
    </w:p>
    <w:sectPr w:rsidR="00FB5AEA" w:rsidSect="003A77E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84D26" w14:textId="77777777" w:rsidR="0052682D" w:rsidRDefault="0052682D" w:rsidP="00EA00E7">
      <w:pPr>
        <w:spacing w:after="0" w:line="240" w:lineRule="auto"/>
      </w:pPr>
      <w:r>
        <w:separator/>
      </w:r>
    </w:p>
  </w:endnote>
  <w:endnote w:type="continuationSeparator" w:id="0">
    <w:p w14:paraId="38A41905" w14:textId="77777777" w:rsidR="0052682D" w:rsidRDefault="0052682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7D8D" w14:textId="77777777" w:rsidR="0052682D" w:rsidRDefault="0052682D" w:rsidP="00EA00E7">
      <w:pPr>
        <w:spacing w:after="0" w:line="240" w:lineRule="auto"/>
      </w:pPr>
      <w:r>
        <w:separator/>
      </w:r>
    </w:p>
  </w:footnote>
  <w:footnote w:type="continuationSeparator" w:id="0">
    <w:p w14:paraId="7AF44D4B" w14:textId="77777777" w:rsidR="0052682D" w:rsidRDefault="0052682D" w:rsidP="00EA00E7">
      <w:pPr>
        <w:spacing w:after="0" w:line="240" w:lineRule="auto"/>
      </w:pPr>
      <w:r>
        <w:continuationSeparator/>
      </w:r>
    </w:p>
  </w:footnote>
  <w:footnote w:id="1">
    <w:p w14:paraId="385EF5A7" w14:textId="6396FD2B" w:rsidR="009C1401" w:rsidRPr="000A2FDD" w:rsidRDefault="009C1401">
      <w:pPr>
        <w:pStyle w:val="FootnoteText"/>
        <w:rPr>
          <w:rFonts w:ascii="Times New Roman" w:hAnsi="Times New Roman" w:cs="Times New Roman"/>
          <w:sz w:val="18"/>
          <w:szCs w:val="18"/>
          <w:lang w:val="en-US"/>
        </w:rPr>
      </w:pPr>
      <w:r w:rsidRPr="000A2FDD">
        <w:rPr>
          <w:rStyle w:val="FootnoteReference"/>
          <w:rFonts w:ascii="Times New Roman" w:hAnsi="Times New Roman" w:cs="Times New Roman"/>
          <w:sz w:val="18"/>
          <w:szCs w:val="18"/>
        </w:rPr>
        <w:footnoteRef/>
      </w:r>
      <w:r w:rsidRPr="000A2FDD">
        <w:rPr>
          <w:rFonts w:ascii="Times New Roman" w:hAnsi="Times New Roman" w:cs="Times New Roman"/>
          <w:sz w:val="18"/>
          <w:szCs w:val="18"/>
        </w:rPr>
        <w:t xml:space="preserve"> </w:t>
      </w:r>
      <w:r w:rsidRPr="000A2FDD">
        <w:rPr>
          <w:rFonts w:ascii="Times New Roman" w:hAnsi="Times New Roman" w:cs="Times New Roman"/>
          <w:i/>
          <w:iCs/>
          <w:sz w:val="18"/>
          <w:szCs w:val="18"/>
          <w:lang w:val="en-US"/>
        </w:rPr>
        <w:t xml:space="preserve">Muchakata v </w:t>
      </w:r>
      <w:r w:rsidR="000A2FDD" w:rsidRPr="000A2FDD">
        <w:rPr>
          <w:rFonts w:ascii="Times New Roman" w:hAnsi="Times New Roman" w:cs="Times New Roman"/>
          <w:i/>
          <w:iCs/>
          <w:sz w:val="18"/>
          <w:szCs w:val="18"/>
          <w:lang w:val="en-US"/>
        </w:rPr>
        <w:t>Netherburn Mine</w:t>
      </w:r>
      <w:r w:rsidR="000A2FDD">
        <w:rPr>
          <w:rFonts w:ascii="Times New Roman" w:hAnsi="Times New Roman" w:cs="Times New Roman"/>
          <w:sz w:val="18"/>
          <w:szCs w:val="18"/>
          <w:lang w:val="en-US"/>
        </w:rPr>
        <w:t xml:space="preserve"> </w:t>
      </w:r>
      <w:r w:rsidR="000A2FDD" w:rsidRPr="000A2FDD">
        <w:rPr>
          <w:rFonts w:ascii="Times New Roman" w:hAnsi="Times New Roman" w:cs="Times New Roman"/>
          <w:sz w:val="18"/>
          <w:szCs w:val="18"/>
          <w:lang w:val="en-US"/>
        </w:rPr>
        <w:t>1996 (1) ZLR 153 (SC)</w:t>
      </w:r>
    </w:p>
  </w:footnote>
  <w:footnote w:id="2">
    <w:p w14:paraId="366F95CF" w14:textId="0AE55100" w:rsidR="00AE159A" w:rsidRPr="00DD5E57" w:rsidRDefault="00AE159A">
      <w:pPr>
        <w:pStyle w:val="FootnoteText"/>
        <w:rPr>
          <w:rFonts w:ascii="Times New Roman" w:hAnsi="Times New Roman" w:cs="Times New Roman"/>
        </w:rPr>
      </w:pPr>
      <w:r w:rsidRPr="00DD5E57">
        <w:rPr>
          <w:rStyle w:val="FootnoteReference"/>
          <w:rFonts w:ascii="Times New Roman" w:hAnsi="Times New Roman" w:cs="Times New Roman"/>
        </w:rPr>
        <w:footnoteRef/>
      </w:r>
      <w:r w:rsidRPr="00DD5E57">
        <w:rPr>
          <w:rFonts w:ascii="Times New Roman" w:hAnsi="Times New Roman" w:cs="Times New Roman"/>
        </w:rPr>
        <w:t xml:space="preserve"> </w:t>
      </w:r>
      <w:hyperlink r:id="rId1" w:history="1">
        <w:r w:rsidRPr="00DD5E57">
          <w:rPr>
            <w:rStyle w:val="Hyperlink"/>
            <w:rFonts w:ascii="Times New Roman" w:hAnsi="Times New Roman" w:cs="Times New Roman"/>
          </w:rPr>
          <w:t>https://www.lawinsider.com/dictionary/service</w:t>
        </w:r>
      </w:hyperlink>
      <w:r w:rsidRPr="00DD5E57">
        <w:rPr>
          <w:rFonts w:ascii="Times New Roman" w:hAnsi="Times New Roman" w:cs="Times New Roman"/>
        </w:rPr>
        <w:t xml:space="preserve"> or services</w:t>
      </w:r>
    </w:p>
  </w:footnote>
  <w:footnote w:id="3">
    <w:p w14:paraId="3CA1028C" w14:textId="751BF71A" w:rsidR="00116F59" w:rsidRPr="00116F59" w:rsidRDefault="00116F59">
      <w:pPr>
        <w:pStyle w:val="FootnoteText"/>
        <w:rPr>
          <w:rFonts w:ascii="Times New Roman" w:hAnsi="Times New Roman" w:cs="Times New Roman"/>
          <w:lang w:val="en-US"/>
        </w:rPr>
      </w:pPr>
      <w:r w:rsidRPr="00116F59">
        <w:rPr>
          <w:rStyle w:val="FootnoteReference"/>
          <w:rFonts w:ascii="Times New Roman" w:hAnsi="Times New Roman" w:cs="Times New Roman"/>
        </w:rPr>
        <w:footnoteRef/>
      </w:r>
      <w:r w:rsidRPr="00116F59">
        <w:rPr>
          <w:rFonts w:ascii="Times New Roman" w:hAnsi="Times New Roman" w:cs="Times New Roman"/>
        </w:rPr>
        <w:t xml:space="preserve"> </w:t>
      </w:r>
      <w:r w:rsidRPr="00116F59">
        <w:rPr>
          <w:rFonts w:ascii="Times New Roman" w:hAnsi="Times New Roman" w:cs="Times New Roman"/>
          <w:lang w:val="en-US"/>
        </w:rPr>
        <w:t>SC 66/</w:t>
      </w:r>
      <w:r w:rsidR="00DD5E57" w:rsidRPr="00116F59">
        <w:rPr>
          <w:rFonts w:ascii="Times New Roman" w:hAnsi="Times New Roman" w:cs="Times New Roman"/>
          <w:lang w:val="en-US"/>
        </w:rPr>
        <w:t>20</w:t>
      </w:r>
      <w:r w:rsidR="00DD5E57">
        <w:rPr>
          <w:rFonts w:ascii="Times New Roman" w:hAnsi="Times New Roman" w:cs="Times New Roman"/>
          <w:lang w:val="en-US"/>
        </w:rPr>
        <w:t xml:space="preserve"> at</w:t>
      </w:r>
      <w:r>
        <w:rPr>
          <w:rFonts w:ascii="Times New Roman" w:hAnsi="Times New Roman" w:cs="Times New Roman"/>
          <w:lang w:val="en-US"/>
        </w:rPr>
        <w:t xml:space="preserve"> pages 13-14</w:t>
      </w:r>
    </w:p>
  </w:footnote>
  <w:footnote w:id="4">
    <w:p w14:paraId="3B534619" w14:textId="13BBF11F" w:rsidR="00C20338" w:rsidRPr="00C20338" w:rsidRDefault="00C20338">
      <w:pPr>
        <w:pStyle w:val="FootnoteText"/>
        <w:rPr>
          <w:rFonts w:ascii="Times New Roman" w:hAnsi="Times New Roman" w:cs="Times New Roman"/>
          <w:lang w:val="en-US"/>
        </w:rPr>
      </w:pPr>
      <w:r w:rsidRPr="00C20338">
        <w:rPr>
          <w:rStyle w:val="FootnoteReference"/>
          <w:rFonts w:ascii="Times New Roman" w:hAnsi="Times New Roman" w:cs="Times New Roman"/>
        </w:rPr>
        <w:footnoteRef/>
      </w:r>
      <w:r w:rsidRPr="00C20338">
        <w:rPr>
          <w:rFonts w:ascii="Times New Roman" w:hAnsi="Times New Roman" w:cs="Times New Roman"/>
        </w:rPr>
        <w:t xml:space="preserve"> </w:t>
      </w:r>
      <w:r w:rsidRPr="00C20338">
        <w:rPr>
          <w:rFonts w:ascii="Times New Roman" w:hAnsi="Times New Roman" w:cs="Times New Roman"/>
          <w:lang w:val="en-US"/>
        </w:rPr>
        <w:t>HMA 02/19</w:t>
      </w:r>
    </w:p>
  </w:footnote>
  <w:footnote w:id="5">
    <w:p w14:paraId="2ED3EA73" w14:textId="1B6B3E33" w:rsidR="00426187" w:rsidRPr="00426187" w:rsidRDefault="00426187">
      <w:pPr>
        <w:pStyle w:val="FootnoteText"/>
        <w:rPr>
          <w:rFonts w:ascii="Times New Roman" w:hAnsi="Times New Roman" w:cs="Times New Roman"/>
          <w:sz w:val="18"/>
          <w:szCs w:val="18"/>
          <w:lang w:val="en-US"/>
        </w:rPr>
      </w:pPr>
      <w:r w:rsidRPr="00426187">
        <w:rPr>
          <w:rStyle w:val="FootnoteReference"/>
          <w:rFonts w:ascii="Times New Roman" w:hAnsi="Times New Roman" w:cs="Times New Roman"/>
          <w:sz w:val="18"/>
          <w:szCs w:val="18"/>
        </w:rPr>
        <w:footnoteRef/>
      </w:r>
      <w:r w:rsidRPr="00426187">
        <w:rPr>
          <w:rFonts w:ascii="Times New Roman" w:hAnsi="Times New Roman" w:cs="Times New Roman"/>
          <w:sz w:val="18"/>
          <w:szCs w:val="18"/>
        </w:rPr>
        <w:t xml:space="preserve"> </w:t>
      </w:r>
      <w:r w:rsidRPr="00426187">
        <w:rPr>
          <w:rFonts w:ascii="Times New Roman" w:hAnsi="Times New Roman" w:cs="Times New Roman"/>
          <w:sz w:val="18"/>
          <w:szCs w:val="18"/>
          <w:lang w:val="en-US"/>
        </w:rPr>
        <w:t xml:space="preserve">At p 3 of the judgment </w:t>
      </w:r>
    </w:p>
  </w:footnote>
  <w:footnote w:id="6">
    <w:p w14:paraId="0DB299F6" w14:textId="2B19D154" w:rsidR="00BE3937" w:rsidRPr="00BE3937" w:rsidRDefault="00BE3937">
      <w:pPr>
        <w:pStyle w:val="FootnoteText"/>
        <w:rPr>
          <w:rFonts w:ascii="Times New Roman" w:hAnsi="Times New Roman" w:cs="Times New Roman"/>
          <w:lang w:val="en-US"/>
        </w:rPr>
      </w:pPr>
      <w:r w:rsidRPr="00BE3937">
        <w:rPr>
          <w:rStyle w:val="FootnoteReference"/>
          <w:rFonts w:ascii="Times New Roman" w:hAnsi="Times New Roman" w:cs="Times New Roman"/>
        </w:rPr>
        <w:footnoteRef/>
      </w:r>
      <w:r w:rsidRPr="00BE3937">
        <w:rPr>
          <w:rFonts w:ascii="Times New Roman" w:hAnsi="Times New Roman" w:cs="Times New Roman"/>
        </w:rPr>
        <w:t xml:space="preserve"> </w:t>
      </w:r>
      <w:r w:rsidRPr="00BE3937">
        <w:rPr>
          <w:rFonts w:ascii="Times New Roman" w:hAnsi="Times New Roman" w:cs="Times New Roman"/>
          <w:lang w:val="en-US"/>
        </w:rPr>
        <w:t xml:space="preserve">Page 55 of the record of proceedings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D535EF1" w:rsidR="00FD619D" w:rsidRPr="008A39F0" w:rsidRDefault="00FD619D">
        <w:pPr>
          <w:pStyle w:val="Header"/>
          <w:jc w:val="right"/>
          <w:rPr>
            <w:rFonts w:ascii="Times New Roman" w:hAnsi="Times New Roman" w:cs="Times New Roman"/>
          </w:rPr>
        </w:pPr>
        <w:r w:rsidRPr="008A39F0">
          <w:rPr>
            <w:rFonts w:ascii="Times New Roman" w:hAnsi="Times New Roman" w:cs="Times New Roman"/>
          </w:rPr>
          <w:fldChar w:fldCharType="begin"/>
        </w:r>
        <w:r w:rsidRPr="008A39F0">
          <w:rPr>
            <w:rFonts w:ascii="Times New Roman" w:hAnsi="Times New Roman" w:cs="Times New Roman"/>
          </w:rPr>
          <w:instrText xml:space="preserve"> PAGE   \* MERGEFORMAT </w:instrText>
        </w:r>
        <w:r w:rsidRPr="008A39F0">
          <w:rPr>
            <w:rFonts w:ascii="Times New Roman" w:hAnsi="Times New Roman" w:cs="Times New Roman"/>
          </w:rPr>
          <w:fldChar w:fldCharType="separate"/>
        </w:r>
        <w:r w:rsidR="001F3F9F">
          <w:rPr>
            <w:rFonts w:ascii="Times New Roman" w:hAnsi="Times New Roman" w:cs="Times New Roman"/>
            <w:noProof/>
          </w:rPr>
          <w:t>1</w:t>
        </w:r>
        <w:r w:rsidRPr="008A39F0">
          <w:rPr>
            <w:rFonts w:ascii="Times New Roman" w:hAnsi="Times New Roman" w:cs="Times New Roman"/>
          </w:rPr>
          <w:fldChar w:fldCharType="end"/>
        </w:r>
      </w:p>
      <w:p w14:paraId="5CE9CC21" w14:textId="69FD1034" w:rsidR="00FD619D" w:rsidRPr="008A39F0" w:rsidRDefault="00FD619D">
        <w:pPr>
          <w:pStyle w:val="Header"/>
          <w:jc w:val="right"/>
          <w:rPr>
            <w:rFonts w:ascii="Times New Roman" w:hAnsi="Times New Roman" w:cs="Times New Roman"/>
          </w:rPr>
        </w:pPr>
        <w:r w:rsidRPr="008A39F0">
          <w:rPr>
            <w:rFonts w:ascii="Times New Roman" w:hAnsi="Times New Roman" w:cs="Times New Roman"/>
          </w:rPr>
          <w:t xml:space="preserve">HH </w:t>
        </w:r>
        <w:r w:rsidR="004776D2" w:rsidRPr="008A39F0">
          <w:rPr>
            <w:rFonts w:ascii="Times New Roman" w:hAnsi="Times New Roman" w:cs="Times New Roman"/>
          </w:rPr>
          <w:t xml:space="preserve">425 - </w:t>
        </w:r>
        <w:r w:rsidR="003727EF" w:rsidRPr="008A39F0">
          <w:rPr>
            <w:rFonts w:ascii="Times New Roman" w:hAnsi="Times New Roman" w:cs="Times New Roman"/>
          </w:rPr>
          <w:t>2</w:t>
        </w:r>
        <w:r w:rsidR="007A7015" w:rsidRPr="008A39F0">
          <w:rPr>
            <w:rFonts w:ascii="Times New Roman" w:hAnsi="Times New Roman" w:cs="Times New Roman"/>
          </w:rPr>
          <w:t>4</w:t>
        </w:r>
      </w:p>
      <w:p w14:paraId="1E05EEBD" w14:textId="4400927C" w:rsidR="00FD619D" w:rsidRPr="008A39F0" w:rsidRDefault="00FD619D">
        <w:pPr>
          <w:pStyle w:val="Header"/>
          <w:jc w:val="right"/>
          <w:rPr>
            <w:rFonts w:ascii="Times New Roman" w:hAnsi="Times New Roman" w:cs="Times New Roman"/>
          </w:rPr>
        </w:pPr>
        <w:r w:rsidRPr="008A39F0">
          <w:rPr>
            <w:rFonts w:ascii="Times New Roman" w:hAnsi="Times New Roman" w:cs="Times New Roman"/>
          </w:rPr>
          <w:t>Case No</w:t>
        </w:r>
        <w:r w:rsidR="00C96C56" w:rsidRPr="008A39F0">
          <w:rPr>
            <w:rFonts w:ascii="Times New Roman" w:hAnsi="Times New Roman" w:cs="Times New Roman"/>
          </w:rPr>
          <w:t>.</w:t>
        </w:r>
        <w:r w:rsidRPr="008A39F0">
          <w:rPr>
            <w:rFonts w:ascii="Times New Roman" w:hAnsi="Times New Roman" w:cs="Times New Roman"/>
          </w:rPr>
          <w:t xml:space="preserve"> </w:t>
        </w:r>
        <w:r w:rsidR="007A7015" w:rsidRPr="008A39F0">
          <w:rPr>
            <w:rFonts w:ascii="Times New Roman" w:hAnsi="Times New Roman" w:cs="Times New Roman"/>
          </w:rPr>
          <w:t>CIV ‘A’ 95/23</w:t>
        </w:r>
      </w:p>
      <w:p w14:paraId="57CD235E" w14:textId="7800AE8B" w:rsidR="00FD619D" w:rsidRPr="008A39F0" w:rsidRDefault="0052682D" w:rsidP="000B6762">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93A19"/>
    <w:multiLevelType w:val="hybridMultilevel"/>
    <w:tmpl w:val="74CAD794"/>
    <w:lvl w:ilvl="0" w:tplc="0ADE21E6">
      <w:start w:val="1"/>
      <w:numFmt w:val="upperLetter"/>
      <w:lvlText w:val="%1."/>
      <w:lvlJc w:val="left"/>
      <w:pPr>
        <w:ind w:left="720" w:hanging="360"/>
      </w:pPr>
      <w:rPr>
        <w:rFonts w:hint="default"/>
        <w:i w:val="0"/>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6C2372"/>
    <w:multiLevelType w:val="hybridMultilevel"/>
    <w:tmpl w:val="06322AEC"/>
    <w:lvl w:ilvl="0" w:tplc="C87255F4">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3" w15:restartNumberingAfterBreak="0">
    <w:nsid w:val="075E4905"/>
    <w:multiLevelType w:val="hybridMultilevel"/>
    <w:tmpl w:val="273ECD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B8C3502"/>
    <w:multiLevelType w:val="hybridMultilevel"/>
    <w:tmpl w:val="360AA312"/>
    <w:lvl w:ilvl="0" w:tplc="72384060">
      <w:start w:val="1"/>
      <w:numFmt w:val="lowerLetter"/>
      <w:lvlText w:val="%1)"/>
      <w:lvlJc w:val="left"/>
      <w:pPr>
        <w:ind w:left="1356" w:hanging="360"/>
      </w:pPr>
      <w:rPr>
        <w:rFonts w:hint="default"/>
      </w:rPr>
    </w:lvl>
    <w:lvl w:ilvl="1" w:tplc="30090019" w:tentative="1">
      <w:start w:val="1"/>
      <w:numFmt w:val="lowerLetter"/>
      <w:lvlText w:val="%2."/>
      <w:lvlJc w:val="left"/>
      <w:pPr>
        <w:ind w:left="2076" w:hanging="360"/>
      </w:pPr>
    </w:lvl>
    <w:lvl w:ilvl="2" w:tplc="3009001B" w:tentative="1">
      <w:start w:val="1"/>
      <w:numFmt w:val="lowerRoman"/>
      <w:lvlText w:val="%3."/>
      <w:lvlJc w:val="right"/>
      <w:pPr>
        <w:ind w:left="2796" w:hanging="180"/>
      </w:pPr>
    </w:lvl>
    <w:lvl w:ilvl="3" w:tplc="3009000F" w:tentative="1">
      <w:start w:val="1"/>
      <w:numFmt w:val="decimal"/>
      <w:lvlText w:val="%4."/>
      <w:lvlJc w:val="left"/>
      <w:pPr>
        <w:ind w:left="3516" w:hanging="360"/>
      </w:pPr>
    </w:lvl>
    <w:lvl w:ilvl="4" w:tplc="30090019" w:tentative="1">
      <w:start w:val="1"/>
      <w:numFmt w:val="lowerLetter"/>
      <w:lvlText w:val="%5."/>
      <w:lvlJc w:val="left"/>
      <w:pPr>
        <w:ind w:left="4236" w:hanging="360"/>
      </w:pPr>
    </w:lvl>
    <w:lvl w:ilvl="5" w:tplc="3009001B" w:tentative="1">
      <w:start w:val="1"/>
      <w:numFmt w:val="lowerRoman"/>
      <w:lvlText w:val="%6."/>
      <w:lvlJc w:val="right"/>
      <w:pPr>
        <w:ind w:left="4956" w:hanging="180"/>
      </w:pPr>
    </w:lvl>
    <w:lvl w:ilvl="6" w:tplc="3009000F" w:tentative="1">
      <w:start w:val="1"/>
      <w:numFmt w:val="decimal"/>
      <w:lvlText w:val="%7."/>
      <w:lvlJc w:val="left"/>
      <w:pPr>
        <w:ind w:left="5676" w:hanging="360"/>
      </w:pPr>
    </w:lvl>
    <w:lvl w:ilvl="7" w:tplc="30090019" w:tentative="1">
      <w:start w:val="1"/>
      <w:numFmt w:val="lowerLetter"/>
      <w:lvlText w:val="%8."/>
      <w:lvlJc w:val="left"/>
      <w:pPr>
        <w:ind w:left="6396" w:hanging="360"/>
      </w:pPr>
    </w:lvl>
    <w:lvl w:ilvl="8" w:tplc="3009001B" w:tentative="1">
      <w:start w:val="1"/>
      <w:numFmt w:val="lowerRoman"/>
      <w:lvlText w:val="%9."/>
      <w:lvlJc w:val="right"/>
      <w:pPr>
        <w:ind w:left="7116" w:hanging="180"/>
      </w:pPr>
    </w:lvl>
  </w:abstractNum>
  <w:abstractNum w:abstractNumId="5" w15:restartNumberingAfterBreak="0">
    <w:nsid w:val="1DBE4A7B"/>
    <w:multiLevelType w:val="hybridMultilevel"/>
    <w:tmpl w:val="AD5ADBF0"/>
    <w:lvl w:ilvl="0" w:tplc="0472EDE6">
      <w:start w:val="1"/>
      <w:numFmt w:val="decimal"/>
      <w:lvlText w:val="%1."/>
      <w:lvlJc w:val="left"/>
      <w:pPr>
        <w:ind w:left="720" w:hanging="360"/>
      </w:pPr>
      <w:rPr>
        <w:rFonts w:ascii="Times New Roman" w:eastAsia="Times New Roman"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EB53787"/>
    <w:multiLevelType w:val="hybridMultilevel"/>
    <w:tmpl w:val="30544FA8"/>
    <w:lvl w:ilvl="0" w:tplc="1EB45F80">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202A2E93"/>
    <w:multiLevelType w:val="hybridMultilevel"/>
    <w:tmpl w:val="B7E69AE8"/>
    <w:lvl w:ilvl="0" w:tplc="DF0671FE">
      <w:start w:val="1"/>
      <w:numFmt w:val="decimal"/>
      <w:lvlText w:val="%1."/>
      <w:lvlJc w:val="left"/>
      <w:pPr>
        <w:ind w:left="1356" w:hanging="360"/>
      </w:pPr>
      <w:rPr>
        <w:rFonts w:hint="default"/>
      </w:rPr>
    </w:lvl>
    <w:lvl w:ilvl="1" w:tplc="30090019" w:tentative="1">
      <w:start w:val="1"/>
      <w:numFmt w:val="lowerLetter"/>
      <w:lvlText w:val="%2."/>
      <w:lvlJc w:val="left"/>
      <w:pPr>
        <w:ind w:left="2076" w:hanging="360"/>
      </w:pPr>
    </w:lvl>
    <w:lvl w:ilvl="2" w:tplc="3009001B" w:tentative="1">
      <w:start w:val="1"/>
      <w:numFmt w:val="lowerRoman"/>
      <w:lvlText w:val="%3."/>
      <w:lvlJc w:val="right"/>
      <w:pPr>
        <w:ind w:left="2796" w:hanging="180"/>
      </w:pPr>
    </w:lvl>
    <w:lvl w:ilvl="3" w:tplc="3009000F" w:tentative="1">
      <w:start w:val="1"/>
      <w:numFmt w:val="decimal"/>
      <w:lvlText w:val="%4."/>
      <w:lvlJc w:val="left"/>
      <w:pPr>
        <w:ind w:left="3516" w:hanging="360"/>
      </w:pPr>
    </w:lvl>
    <w:lvl w:ilvl="4" w:tplc="30090019" w:tentative="1">
      <w:start w:val="1"/>
      <w:numFmt w:val="lowerLetter"/>
      <w:lvlText w:val="%5."/>
      <w:lvlJc w:val="left"/>
      <w:pPr>
        <w:ind w:left="4236" w:hanging="360"/>
      </w:pPr>
    </w:lvl>
    <w:lvl w:ilvl="5" w:tplc="3009001B" w:tentative="1">
      <w:start w:val="1"/>
      <w:numFmt w:val="lowerRoman"/>
      <w:lvlText w:val="%6."/>
      <w:lvlJc w:val="right"/>
      <w:pPr>
        <w:ind w:left="4956" w:hanging="180"/>
      </w:pPr>
    </w:lvl>
    <w:lvl w:ilvl="6" w:tplc="3009000F" w:tentative="1">
      <w:start w:val="1"/>
      <w:numFmt w:val="decimal"/>
      <w:lvlText w:val="%7."/>
      <w:lvlJc w:val="left"/>
      <w:pPr>
        <w:ind w:left="5676" w:hanging="360"/>
      </w:pPr>
    </w:lvl>
    <w:lvl w:ilvl="7" w:tplc="30090019" w:tentative="1">
      <w:start w:val="1"/>
      <w:numFmt w:val="lowerLetter"/>
      <w:lvlText w:val="%8."/>
      <w:lvlJc w:val="left"/>
      <w:pPr>
        <w:ind w:left="6396" w:hanging="360"/>
      </w:pPr>
    </w:lvl>
    <w:lvl w:ilvl="8" w:tplc="3009001B" w:tentative="1">
      <w:start w:val="1"/>
      <w:numFmt w:val="lowerRoman"/>
      <w:lvlText w:val="%9."/>
      <w:lvlJc w:val="right"/>
      <w:pPr>
        <w:ind w:left="7116" w:hanging="180"/>
      </w:pPr>
    </w:lvl>
  </w:abstractNum>
  <w:abstractNum w:abstractNumId="8" w15:restartNumberingAfterBreak="0">
    <w:nsid w:val="223B6393"/>
    <w:multiLevelType w:val="hybridMultilevel"/>
    <w:tmpl w:val="0D8E522E"/>
    <w:lvl w:ilvl="0" w:tplc="D95E8B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A2E5AEE"/>
    <w:multiLevelType w:val="hybridMultilevel"/>
    <w:tmpl w:val="0456943C"/>
    <w:lvl w:ilvl="0" w:tplc="E274286C">
      <w:start w:val="17"/>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2B67545F"/>
    <w:multiLevelType w:val="hybridMultilevel"/>
    <w:tmpl w:val="CE8C4CB0"/>
    <w:lvl w:ilvl="0" w:tplc="2C5E7EBE">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30975315"/>
    <w:multiLevelType w:val="hybridMultilevel"/>
    <w:tmpl w:val="1A1C0C0C"/>
    <w:lvl w:ilvl="0" w:tplc="276EFEB6">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1A70E29"/>
    <w:multiLevelType w:val="hybridMultilevel"/>
    <w:tmpl w:val="B4084796"/>
    <w:lvl w:ilvl="0" w:tplc="DF8A529C">
      <w:start w:val="1"/>
      <w:numFmt w:val="decimal"/>
      <w:lvlText w:val="%1."/>
      <w:lvlJc w:val="left"/>
      <w:pPr>
        <w:ind w:left="562" w:hanging="42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13" w15:restartNumberingAfterBreak="0">
    <w:nsid w:val="37FC6D02"/>
    <w:multiLevelType w:val="hybridMultilevel"/>
    <w:tmpl w:val="E3B2B5C4"/>
    <w:lvl w:ilvl="0" w:tplc="39109A66">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3C4E3585"/>
    <w:multiLevelType w:val="hybridMultilevel"/>
    <w:tmpl w:val="4C20DC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345759D"/>
    <w:multiLevelType w:val="hybridMultilevel"/>
    <w:tmpl w:val="C2387E5C"/>
    <w:lvl w:ilvl="0" w:tplc="2186867C">
      <w:start w:val="17"/>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53B45E88"/>
    <w:multiLevelType w:val="hybridMultilevel"/>
    <w:tmpl w:val="C19C3A5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5A63515E"/>
    <w:multiLevelType w:val="hybridMultilevel"/>
    <w:tmpl w:val="60B43E60"/>
    <w:lvl w:ilvl="0" w:tplc="3CFE3B54">
      <w:start w:val="1"/>
      <w:numFmt w:val="lowerRoman"/>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8" w15:restartNumberingAfterBreak="0">
    <w:nsid w:val="634101A8"/>
    <w:multiLevelType w:val="hybridMultilevel"/>
    <w:tmpl w:val="97648736"/>
    <w:lvl w:ilvl="0" w:tplc="3009000B">
      <w:start w:val="1"/>
      <w:numFmt w:val="bullet"/>
      <w:lvlText w:val=""/>
      <w:lvlJc w:val="left"/>
      <w:pPr>
        <w:ind w:left="1353" w:hanging="360"/>
      </w:pPr>
      <w:rPr>
        <w:rFonts w:ascii="Wingdings" w:hAnsi="Wingdings" w:hint="default"/>
      </w:rPr>
    </w:lvl>
    <w:lvl w:ilvl="1" w:tplc="30090003" w:tentative="1">
      <w:start w:val="1"/>
      <w:numFmt w:val="bullet"/>
      <w:lvlText w:val="o"/>
      <w:lvlJc w:val="left"/>
      <w:pPr>
        <w:ind w:left="2073" w:hanging="360"/>
      </w:pPr>
      <w:rPr>
        <w:rFonts w:ascii="Courier New" w:hAnsi="Courier New" w:cs="Courier New" w:hint="default"/>
      </w:rPr>
    </w:lvl>
    <w:lvl w:ilvl="2" w:tplc="30090005" w:tentative="1">
      <w:start w:val="1"/>
      <w:numFmt w:val="bullet"/>
      <w:lvlText w:val=""/>
      <w:lvlJc w:val="left"/>
      <w:pPr>
        <w:ind w:left="2793" w:hanging="360"/>
      </w:pPr>
      <w:rPr>
        <w:rFonts w:ascii="Wingdings" w:hAnsi="Wingdings" w:hint="default"/>
      </w:rPr>
    </w:lvl>
    <w:lvl w:ilvl="3" w:tplc="30090001" w:tentative="1">
      <w:start w:val="1"/>
      <w:numFmt w:val="bullet"/>
      <w:lvlText w:val=""/>
      <w:lvlJc w:val="left"/>
      <w:pPr>
        <w:ind w:left="3513" w:hanging="360"/>
      </w:pPr>
      <w:rPr>
        <w:rFonts w:ascii="Symbol" w:hAnsi="Symbol" w:hint="default"/>
      </w:rPr>
    </w:lvl>
    <w:lvl w:ilvl="4" w:tplc="30090003" w:tentative="1">
      <w:start w:val="1"/>
      <w:numFmt w:val="bullet"/>
      <w:lvlText w:val="o"/>
      <w:lvlJc w:val="left"/>
      <w:pPr>
        <w:ind w:left="4233" w:hanging="360"/>
      </w:pPr>
      <w:rPr>
        <w:rFonts w:ascii="Courier New" w:hAnsi="Courier New" w:cs="Courier New" w:hint="default"/>
      </w:rPr>
    </w:lvl>
    <w:lvl w:ilvl="5" w:tplc="30090005" w:tentative="1">
      <w:start w:val="1"/>
      <w:numFmt w:val="bullet"/>
      <w:lvlText w:val=""/>
      <w:lvlJc w:val="left"/>
      <w:pPr>
        <w:ind w:left="4953" w:hanging="360"/>
      </w:pPr>
      <w:rPr>
        <w:rFonts w:ascii="Wingdings" w:hAnsi="Wingdings" w:hint="default"/>
      </w:rPr>
    </w:lvl>
    <w:lvl w:ilvl="6" w:tplc="30090001" w:tentative="1">
      <w:start w:val="1"/>
      <w:numFmt w:val="bullet"/>
      <w:lvlText w:val=""/>
      <w:lvlJc w:val="left"/>
      <w:pPr>
        <w:ind w:left="5673" w:hanging="360"/>
      </w:pPr>
      <w:rPr>
        <w:rFonts w:ascii="Symbol" w:hAnsi="Symbol" w:hint="default"/>
      </w:rPr>
    </w:lvl>
    <w:lvl w:ilvl="7" w:tplc="30090003" w:tentative="1">
      <w:start w:val="1"/>
      <w:numFmt w:val="bullet"/>
      <w:lvlText w:val="o"/>
      <w:lvlJc w:val="left"/>
      <w:pPr>
        <w:ind w:left="6393" w:hanging="360"/>
      </w:pPr>
      <w:rPr>
        <w:rFonts w:ascii="Courier New" w:hAnsi="Courier New" w:cs="Courier New" w:hint="default"/>
      </w:rPr>
    </w:lvl>
    <w:lvl w:ilvl="8" w:tplc="30090005" w:tentative="1">
      <w:start w:val="1"/>
      <w:numFmt w:val="bullet"/>
      <w:lvlText w:val=""/>
      <w:lvlJc w:val="left"/>
      <w:pPr>
        <w:ind w:left="7113" w:hanging="360"/>
      </w:pPr>
      <w:rPr>
        <w:rFonts w:ascii="Wingdings" w:hAnsi="Wingdings" w:hint="default"/>
      </w:rPr>
    </w:lvl>
  </w:abstractNum>
  <w:abstractNum w:abstractNumId="19" w15:restartNumberingAfterBreak="0">
    <w:nsid w:val="67697952"/>
    <w:multiLevelType w:val="hybridMultilevel"/>
    <w:tmpl w:val="DE0AE124"/>
    <w:lvl w:ilvl="0" w:tplc="965014EA">
      <w:start w:val="1"/>
      <w:numFmt w:val="lowerLetter"/>
      <w:lvlText w:val="(%1)"/>
      <w:lvlJc w:val="left"/>
      <w:pPr>
        <w:ind w:left="1356" w:hanging="360"/>
      </w:pPr>
      <w:rPr>
        <w:rFonts w:hint="default"/>
      </w:rPr>
    </w:lvl>
    <w:lvl w:ilvl="1" w:tplc="30090019" w:tentative="1">
      <w:start w:val="1"/>
      <w:numFmt w:val="lowerLetter"/>
      <w:lvlText w:val="%2."/>
      <w:lvlJc w:val="left"/>
      <w:pPr>
        <w:ind w:left="2076" w:hanging="360"/>
      </w:pPr>
    </w:lvl>
    <w:lvl w:ilvl="2" w:tplc="3009001B" w:tentative="1">
      <w:start w:val="1"/>
      <w:numFmt w:val="lowerRoman"/>
      <w:lvlText w:val="%3."/>
      <w:lvlJc w:val="right"/>
      <w:pPr>
        <w:ind w:left="2796" w:hanging="180"/>
      </w:pPr>
    </w:lvl>
    <w:lvl w:ilvl="3" w:tplc="3009000F" w:tentative="1">
      <w:start w:val="1"/>
      <w:numFmt w:val="decimal"/>
      <w:lvlText w:val="%4."/>
      <w:lvlJc w:val="left"/>
      <w:pPr>
        <w:ind w:left="3516" w:hanging="360"/>
      </w:pPr>
    </w:lvl>
    <w:lvl w:ilvl="4" w:tplc="30090019" w:tentative="1">
      <w:start w:val="1"/>
      <w:numFmt w:val="lowerLetter"/>
      <w:lvlText w:val="%5."/>
      <w:lvlJc w:val="left"/>
      <w:pPr>
        <w:ind w:left="4236" w:hanging="360"/>
      </w:pPr>
    </w:lvl>
    <w:lvl w:ilvl="5" w:tplc="3009001B" w:tentative="1">
      <w:start w:val="1"/>
      <w:numFmt w:val="lowerRoman"/>
      <w:lvlText w:val="%6."/>
      <w:lvlJc w:val="right"/>
      <w:pPr>
        <w:ind w:left="4956" w:hanging="180"/>
      </w:pPr>
    </w:lvl>
    <w:lvl w:ilvl="6" w:tplc="3009000F" w:tentative="1">
      <w:start w:val="1"/>
      <w:numFmt w:val="decimal"/>
      <w:lvlText w:val="%7."/>
      <w:lvlJc w:val="left"/>
      <w:pPr>
        <w:ind w:left="5676" w:hanging="360"/>
      </w:pPr>
    </w:lvl>
    <w:lvl w:ilvl="7" w:tplc="30090019" w:tentative="1">
      <w:start w:val="1"/>
      <w:numFmt w:val="lowerLetter"/>
      <w:lvlText w:val="%8."/>
      <w:lvlJc w:val="left"/>
      <w:pPr>
        <w:ind w:left="6396" w:hanging="360"/>
      </w:pPr>
    </w:lvl>
    <w:lvl w:ilvl="8" w:tplc="3009001B" w:tentative="1">
      <w:start w:val="1"/>
      <w:numFmt w:val="lowerRoman"/>
      <w:lvlText w:val="%9."/>
      <w:lvlJc w:val="right"/>
      <w:pPr>
        <w:ind w:left="7116" w:hanging="180"/>
      </w:pPr>
    </w:lvl>
  </w:abstractNum>
  <w:abstractNum w:abstractNumId="20" w15:restartNumberingAfterBreak="0">
    <w:nsid w:val="6AD53B97"/>
    <w:multiLevelType w:val="hybridMultilevel"/>
    <w:tmpl w:val="3058E676"/>
    <w:lvl w:ilvl="0" w:tplc="53DA35A4">
      <w:start w:val="17"/>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2"/>
  </w:num>
  <w:num w:numId="3">
    <w:abstractNumId w:val="14"/>
  </w:num>
  <w:num w:numId="4">
    <w:abstractNumId w:val="2"/>
  </w:num>
  <w:num w:numId="5">
    <w:abstractNumId w:val="7"/>
  </w:num>
  <w:num w:numId="6">
    <w:abstractNumId w:val="19"/>
  </w:num>
  <w:num w:numId="7">
    <w:abstractNumId w:val="17"/>
  </w:num>
  <w:num w:numId="8">
    <w:abstractNumId w:val="1"/>
  </w:num>
  <w:num w:numId="9">
    <w:abstractNumId w:val="4"/>
  </w:num>
  <w:num w:numId="10">
    <w:abstractNumId w:val="18"/>
  </w:num>
  <w:num w:numId="11">
    <w:abstractNumId w:val="16"/>
  </w:num>
  <w:num w:numId="12">
    <w:abstractNumId w:val="10"/>
  </w:num>
  <w:num w:numId="13">
    <w:abstractNumId w:val="9"/>
  </w:num>
  <w:num w:numId="14">
    <w:abstractNumId w:val="13"/>
  </w:num>
  <w:num w:numId="15">
    <w:abstractNumId w:val="20"/>
  </w:num>
  <w:num w:numId="16">
    <w:abstractNumId w:val="11"/>
  </w:num>
  <w:num w:numId="17">
    <w:abstractNumId w:val="15"/>
  </w:num>
  <w:num w:numId="18">
    <w:abstractNumId w:val="6"/>
  </w:num>
  <w:num w:numId="19">
    <w:abstractNumId w:val="5"/>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0F27"/>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780"/>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48FC"/>
    <w:rsid w:val="0004515E"/>
    <w:rsid w:val="00045A6F"/>
    <w:rsid w:val="00046683"/>
    <w:rsid w:val="00046B6D"/>
    <w:rsid w:val="000471B0"/>
    <w:rsid w:val="000472DE"/>
    <w:rsid w:val="000476B5"/>
    <w:rsid w:val="000506F0"/>
    <w:rsid w:val="00050992"/>
    <w:rsid w:val="000509CC"/>
    <w:rsid w:val="00050FBD"/>
    <w:rsid w:val="00051480"/>
    <w:rsid w:val="0005291E"/>
    <w:rsid w:val="00052AA2"/>
    <w:rsid w:val="00053220"/>
    <w:rsid w:val="000538D0"/>
    <w:rsid w:val="00053E02"/>
    <w:rsid w:val="00054346"/>
    <w:rsid w:val="0005472A"/>
    <w:rsid w:val="00054FB3"/>
    <w:rsid w:val="00054FFF"/>
    <w:rsid w:val="00055160"/>
    <w:rsid w:val="000551BC"/>
    <w:rsid w:val="000551CE"/>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90D"/>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195"/>
    <w:rsid w:val="000872DA"/>
    <w:rsid w:val="00087878"/>
    <w:rsid w:val="00087B0F"/>
    <w:rsid w:val="000907A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6D10"/>
    <w:rsid w:val="00097857"/>
    <w:rsid w:val="00097BE9"/>
    <w:rsid w:val="00097BF7"/>
    <w:rsid w:val="00097E3B"/>
    <w:rsid w:val="00097E5D"/>
    <w:rsid w:val="000A0116"/>
    <w:rsid w:val="000A0988"/>
    <w:rsid w:val="000A20B2"/>
    <w:rsid w:val="000A2941"/>
    <w:rsid w:val="000A29A6"/>
    <w:rsid w:val="000A2A65"/>
    <w:rsid w:val="000A2FDD"/>
    <w:rsid w:val="000A34E6"/>
    <w:rsid w:val="000A3AC4"/>
    <w:rsid w:val="000A3AFD"/>
    <w:rsid w:val="000A3FED"/>
    <w:rsid w:val="000A4015"/>
    <w:rsid w:val="000A483C"/>
    <w:rsid w:val="000A538A"/>
    <w:rsid w:val="000A563B"/>
    <w:rsid w:val="000A5797"/>
    <w:rsid w:val="000A599B"/>
    <w:rsid w:val="000A623A"/>
    <w:rsid w:val="000A6505"/>
    <w:rsid w:val="000A6CA4"/>
    <w:rsid w:val="000A6CC3"/>
    <w:rsid w:val="000A73D3"/>
    <w:rsid w:val="000A7D14"/>
    <w:rsid w:val="000B04C8"/>
    <w:rsid w:val="000B08D8"/>
    <w:rsid w:val="000B0B49"/>
    <w:rsid w:val="000B0FF6"/>
    <w:rsid w:val="000B1038"/>
    <w:rsid w:val="000B10DE"/>
    <w:rsid w:val="000B12BB"/>
    <w:rsid w:val="000B132F"/>
    <w:rsid w:val="000B210B"/>
    <w:rsid w:val="000B220D"/>
    <w:rsid w:val="000B26E3"/>
    <w:rsid w:val="000B28A0"/>
    <w:rsid w:val="000B2E47"/>
    <w:rsid w:val="000B3682"/>
    <w:rsid w:val="000B3898"/>
    <w:rsid w:val="000B3DBE"/>
    <w:rsid w:val="000B45FB"/>
    <w:rsid w:val="000B4872"/>
    <w:rsid w:val="000B4AA5"/>
    <w:rsid w:val="000B4D07"/>
    <w:rsid w:val="000B5C8E"/>
    <w:rsid w:val="000B6762"/>
    <w:rsid w:val="000B6960"/>
    <w:rsid w:val="000B6B23"/>
    <w:rsid w:val="000B6C47"/>
    <w:rsid w:val="000B78F9"/>
    <w:rsid w:val="000C1379"/>
    <w:rsid w:val="000C1C6A"/>
    <w:rsid w:val="000C2034"/>
    <w:rsid w:val="000C22CA"/>
    <w:rsid w:val="000C282E"/>
    <w:rsid w:val="000C2AA1"/>
    <w:rsid w:val="000C2ABD"/>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25B8"/>
    <w:rsid w:val="000D3198"/>
    <w:rsid w:val="000D38AF"/>
    <w:rsid w:val="000D3EE6"/>
    <w:rsid w:val="000D41B7"/>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062"/>
    <w:rsid w:val="000E7162"/>
    <w:rsid w:val="000E7211"/>
    <w:rsid w:val="000E7C00"/>
    <w:rsid w:val="000F0436"/>
    <w:rsid w:val="000F0970"/>
    <w:rsid w:val="000F1029"/>
    <w:rsid w:val="000F1E33"/>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45CB"/>
    <w:rsid w:val="001052A3"/>
    <w:rsid w:val="00105E94"/>
    <w:rsid w:val="00105F5E"/>
    <w:rsid w:val="00106727"/>
    <w:rsid w:val="0010675F"/>
    <w:rsid w:val="00107132"/>
    <w:rsid w:val="001071D0"/>
    <w:rsid w:val="0010720D"/>
    <w:rsid w:val="00107622"/>
    <w:rsid w:val="001077FF"/>
    <w:rsid w:val="00107B4F"/>
    <w:rsid w:val="00107FA2"/>
    <w:rsid w:val="00110D32"/>
    <w:rsid w:val="001112F2"/>
    <w:rsid w:val="00111347"/>
    <w:rsid w:val="001117E5"/>
    <w:rsid w:val="00111B0D"/>
    <w:rsid w:val="00111EA0"/>
    <w:rsid w:val="0011233B"/>
    <w:rsid w:val="00112800"/>
    <w:rsid w:val="00112860"/>
    <w:rsid w:val="00112CDB"/>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16F59"/>
    <w:rsid w:val="001176C2"/>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271F4"/>
    <w:rsid w:val="00127926"/>
    <w:rsid w:val="001309D4"/>
    <w:rsid w:val="00131F03"/>
    <w:rsid w:val="001323FB"/>
    <w:rsid w:val="00132705"/>
    <w:rsid w:val="00132BFC"/>
    <w:rsid w:val="001331AB"/>
    <w:rsid w:val="00133A93"/>
    <w:rsid w:val="00133D94"/>
    <w:rsid w:val="00134427"/>
    <w:rsid w:val="00134539"/>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4F0E"/>
    <w:rsid w:val="00145378"/>
    <w:rsid w:val="00146025"/>
    <w:rsid w:val="001461FF"/>
    <w:rsid w:val="001465DB"/>
    <w:rsid w:val="001469E5"/>
    <w:rsid w:val="00146A22"/>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BB6"/>
    <w:rsid w:val="00160D9A"/>
    <w:rsid w:val="00160DD2"/>
    <w:rsid w:val="0016124D"/>
    <w:rsid w:val="00161353"/>
    <w:rsid w:val="001617D8"/>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3EC"/>
    <w:rsid w:val="00184999"/>
    <w:rsid w:val="0018505C"/>
    <w:rsid w:val="0018540F"/>
    <w:rsid w:val="001855AC"/>
    <w:rsid w:val="00185D66"/>
    <w:rsid w:val="001860D7"/>
    <w:rsid w:val="001862BF"/>
    <w:rsid w:val="00186796"/>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3E"/>
    <w:rsid w:val="001A0E82"/>
    <w:rsid w:val="001A12AD"/>
    <w:rsid w:val="001A14C6"/>
    <w:rsid w:val="001A175F"/>
    <w:rsid w:val="001A1762"/>
    <w:rsid w:val="001A251A"/>
    <w:rsid w:val="001A2C65"/>
    <w:rsid w:val="001A345B"/>
    <w:rsid w:val="001A4532"/>
    <w:rsid w:val="001A4975"/>
    <w:rsid w:val="001A4E8E"/>
    <w:rsid w:val="001A5EAB"/>
    <w:rsid w:val="001A676D"/>
    <w:rsid w:val="001A712A"/>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6E"/>
    <w:rsid w:val="001B5FEA"/>
    <w:rsid w:val="001B617C"/>
    <w:rsid w:val="001B63B0"/>
    <w:rsid w:val="001B64BB"/>
    <w:rsid w:val="001B6C85"/>
    <w:rsid w:val="001B6FB5"/>
    <w:rsid w:val="001B76E5"/>
    <w:rsid w:val="001B76F7"/>
    <w:rsid w:val="001B78B2"/>
    <w:rsid w:val="001B7D58"/>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E75EF"/>
    <w:rsid w:val="001F02AD"/>
    <w:rsid w:val="001F0F1F"/>
    <w:rsid w:val="001F0F3C"/>
    <w:rsid w:val="001F1C71"/>
    <w:rsid w:val="001F2051"/>
    <w:rsid w:val="001F310F"/>
    <w:rsid w:val="001F36A0"/>
    <w:rsid w:val="001F3A09"/>
    <w:rsid w:val="001F3B77"/>
    <w:rsid w:val="001F3F9F"/>
    <w:rsid w:val="001F41FE"/>
    <w:rsid w:val="001F49CC"/>
    <w:rsid w:val="001F4C6D"/>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3D9C"/>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431"/>
    <w:rsid w:val="00221537"/>
    <w:rsid w:val="00221A1D"/>
    <w:rsid w:val="0022214F"/>
    <w:rsid w:val="00222200"/>
    <w:rsid w:val="00222471"/>
    <w:rsid w:val="00222D51"/>
    <w:rsid w:val="00222E14"/>
    <w:rsid w:val="00222F90"/>
    <w:rsid w:val="00222FC7"/>
    <w:rsid w:val="00223BD6"/>
    <w:rsid w:val="0022450C"/>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18F"/>
    <w:rsid w:val="002365E0"/>
    <w:rsid w:val="002366CA"/>
    <w:rsid w:val="002367C4"/>
    <w:rsid w:val="0023786D"/>
    <w:rsid w:val="00240258"/>
    <w:rsid w:val="00241AE3"/>
    <w:rsid w:val="00241F83"/>
    <w:rsid w:val="0024207E"/>
    <w:rsid w:val="002426DB"/>
    <w:rsid w:val="00242BA9"/>
    <w:rsid w:val="002431F8"/>
    <w:rsid w:val="00243558"/>
    <w:rsid w:val="00243D2D"/>
    <w:rsid w:val="0024423A"/>
    <w:rsid w:val="0024492D"/>
    <w:rsid w:val="00245058"/>
    <w:rsid w:val="00245B62"/>
    <w:rsid w:val="00245F2A"/>
    <w:rsid w:val="00246098"/>
    <w:rsid w:val="002463E1"/>
    <w:rsid w:val="00246AAA"/>
    <w:rsid w:val="00246ADB"/>
    <w:rsid w:val="0024705F"/>
    <w:rsid w:val="00247510"/>
    <w:rsid w:val="00247F2E"/>
    <w:rsid w:val="00250441"/>
    <w:rsid w:val="0025045C"/>
    <w:rsid w:val="0025072D"/>
    <w:rsid w:val="00250BB1"/>
    <w:rsid w:val="00250E9A"/>
    <w:rsid w:val="0025273D"/>
    <w:rsid w:val="00252BC1"/>
    <w:rsid w:val="00252E99"/>
    <w:rsid w:val="002532DE"/>
    <w:rsid w:val="00253483"/>
    <w:rsid w:val="0025380F"/>
    <w:rsid w:val="00253B02"/>
    <w:rsid w:val="00253B5F"/>
    <w:rsid w:val="002540BB"/>
    <w:rsid w:val="00254934"/>
    <w:rsid w:val="00254DB2"/>
    <w:rsid w:val="00256B41"/>
    <w:rsid w:val="00257337"/>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458"/>
    <w:rsid w:val="00275A06"/>
    <w:rsid w:val="00276498"/>
    <w:rsid w:val="00276749"/>
    <w:rsid w:val="002800CD"/>
    <w:rsid w:val="00280B7A"/>
    <w:rsid w:val="00280D61"/>
    <w:rsid w:val="002814B2"/>
    <w:rsid w:val="00281B37"/>
    <w:rsid w:val="00281F2E"/>
    <w:rsid w:val="00282B0C"/>
    <w:rsid w:val="00282E6F"/>
    <w:rsid w:val="00283A03"/>
    <w:rsid w:val="00283E46"/>
    <w:rsid w:val="00284FBD"/>
    <w:rsid w:val="00285CA2"/>
    <w:rsid w:val="00285ED4"/>
    <w:rsid w:val="00285F08"/>
    <w:rsid w:val="002868C5"/>
    <w:rsid w:val="00286974"/>
    <w:rsid w:val="00286C71"/>
    <w:rsid w:val="002871CD"/>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1AE"/>
    <w:rsid w:val="002A0538"/>
    <w:rsid w:val="002A0B63"/>
    <w:rsid w:val="002A1BC5"/>
    <w:rsid w:val="002A24E0"/>
    <w:rsid w:val="002A2796"/>
    <w:rsid w:val="002A2EFD"/>
    <w:rsid w:val="002A2F41"/>
    <w:rsid w:val="002A3421"/>
    <w:rsid w:val="002A3840"/>
    <w:rsid w:val="002A3DFA"/>
    <w:rsid w:val="002A3E81"/>
    <w:rsid w:val="002A4F26"/>
    <w:rsid w:val="002A67B8"/>
    <w:rsid w:val="002A70F3"/>
    <w:rsid w:val="002A76DE"/>
    <w:rsid w:val="002A77A2"/>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5D0"/>
    <w:rsid w:val="002B6946"/>
    <w:rsid w:val="002B6D80"/>
    <w:rsid w:val="002B6E20"/>
    <w:rsid w:val="002B704A"/>
    <w:rsid w:val="002B7449"/>
    <w:rsid w:val="002C04D5"/>
    <w:rsid w:val="002C0614"/>
    <w:rsid w:val="002C0BBE"/>
    <w:rsid w:val="002C0E0D"/>
    <w:rsid w:val="002C1761"/>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4B1"/>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0FA"/>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3A8"/>
    <w:rsid w:val="002F367F"/>
    <w:rsid w:val="002F3837"/>
    <w:rsid w:val="002F39D8"/>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6B94"/>
    <w:rsid w:val="0031783B"/>
    <w:rsid w:val="0031793B"/>
    <w:rsid w:val="00317DEF"/>
    <w:rsid w:val="00320D2F"/>
    <w:rsid w:val="00320E98"/>
    <w:rsid w:val="00321253"/>
    <w:rsid w:val="00321AE4"/>
    <w:rsid w:val="00321CEC"/>
    <w:rsid w:val="00322231"/>
    <w:rsid w:val="0032237C"/>
    <w:rsid w:val="00322898"/>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29AD"/>
    <w:rsid w:val="00333F76"/>
    <w:rsid w:val="0033426A"/>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57D73"/>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6F0"/>
    <w:rsid w:val="00367AFF"/>
    <w:rsid w:val="00370108"/>
    <w:rsid w:val="003701B2"/>
    <w:rsid w:val="00371A46"/>
    <w:rsid w:val="00371F16"/>
    <w:rsid w:val="0037215B"/>
    <w:rsid w:val="00372244"/>
    <w:rsid w:val="003726B4"/>
    <w:rsid w:val="003727EF"/>
    <w:rsid w:val="00373CC0"/>
    <w:rsid w:val="0037485C"/>
    <w:rsid w:val="003751B1"/>
    <w:rsid w:val="0037587D"/>
    <w:rsid w:val="00376370"/>
    <w:rsid w:val="00376DF0"/>
    <w:rsid w:val="003775FC"/>
    <w:rsid w:val="00380122"/>
    <w:rsid w:val="0038037A"/>
    <w:rsid w:val="00380B52"/>
    <w:rsid w:val="00380D1E"/>
    <w:rsid w:val="00381090"/>
    <w:rsid w:val="00381A49"/>
    <w:rsid w:val="00381D7D"/>
    <w:rsid w:val="00382174"/>
    <w:rsid w:val="003822DA"/>
    <w:rsid w:val="00382314"/>
    <w:rsid w:val="0038280A"/>
    <w:rsid w:val="00382D54"/>
    <w:rsid w:val="00383428"/>
    <w:rsid w:val="003835AD"/>
    <w:rsid w:val="00383607"/>
    <w:rsid w:val="00384DCA"/>
    <w:rsid w:val="00385A42"/>
    <w:rsid w:val="00385CEF"/>
    <w:rsid w:val="00385DA5"/>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41E"/>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7E0"/>
    <w:rsid w:val="003A787D"/>
    <w:rsid w:val="003B02C6"/>
    <w:rsid w:val="003B0DC2"/>
    <w:rsid w:val="003B12B9"/>
    <w:rsid w:val="003B1335"/>
    <w:rsid w:val="003B13FB"/>
    <w:rsid w:val="003B2E91"/>
    <w:rsid w:val="003B32A4"/>
    <w:rsid w:val="003B393E"/>
    <w:rsid w:val="003B3C48"/>
    <w:rsid w:val="003B3E80"/>
    <w:rsid w:val="003B4015"/>
    <w:rsid w:val="003B45FD"/>
    <w:rsid w:val="003B4A73"/>
    <w:rsid w:val="003B4C64"/>
    <w:rsid w:val="003B4E2F"/>
    <w:rsid w:val="003B4FBF"/>
    <w:rsid w:val="003B638B"/>
    <w:rsid w:val="003B6563"/>
    <w:rsid w:val="003B6925"/>
    <w:rsid w:val="003B6AFD"/>
    <w:rsid w:val="003B7492"/>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05B"/>
    <w:rsid w:val="003E63B7"/>
    <w:rsid w:val="003E6EC5"/>
    <w:rsid w:val="003E768E"/>
    <w:rsid w:val="003E7771"/>
    <w:rsid w:val="003E77C1"/>
    <w:rsid w:val="003F0EFF"/>
    <w:rsid w:val="003F1BC7"/>
    <w:rsid w:val="003F1E9B"/>
    <w:rsid w:val="003F379F"/>
    <w:rsid w:val="003F3DC3"/>
    <w:rsid w:val="003F3F9E"/>
    <w:rsid w:val="003F43C0"/>
    <w:rsid w:val="003F4AC8"/>
    <w:rsid w:val="003F4E5C"/>
    <w:rsid w:val="003F6537"/>
    <w:rsid w:val="003F7129"/>
    <w:rsid w:val="003F714E"/>
    <w:rsid w:val="003F741F"/>
    <w:rsid w:val="003F7965"/>
    <w:rsid w:val="003F7BB7"/>
    <w:rsid w:val="003F7E7F"/>
    <w:rsid w:val="00400787"/>
    <w:rsid w:val="00400AAA"/>
    <w:rsid w:val="00401B28"/>
    <w:rsid w:val="00402838"/>
    <w:rsid w:val="0040335A"/>
    <w:rsid w:val="004038F3"/>
    <w:rsid w:val="00403EEA"/>
    <w:rsid w:val="00405BA5"/>
    <w:rsid w:val="00405D0D"/>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55B"/>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187"/>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29C"/>
    <w:rsid w:val="00462858"/>
    <w:rsid w:val="00462FD6"/>
    <w:rsid w:val="004630E1"/>
    <w:rsid w:val="0046498A"/>
    <w:rsid w:val="00465688"/>
    <w:rsid w:val="004658E6"/>
    <w:rsid w:val="00465ADB"/>
    <w:rsid w:val="00466A63"/>
    <w:rsid w:val="00466B8C"/>
    <w:rsid w:val="00466B90"/>
    <w:rsid w:val="00467C56"/>
    <w:rsid w:val="00467DE0"/>
    <w:rsid w:val="00467DF6"/>
    <w:rsid w:val="004700A9"/>
    <w:rsid w:val="004700BF"/>
    <w:rsid w:val="004706CE"/>
    <w:rsid w:val="00470ADF"/>
    <w:rsid w:val="00470D8D"/>
    <w:rsid w:val="004713D2"/>
    <w:rsid w:val="00472780"/>
    <w:rsid w:val="00473427"/>
    <w:rsid w:val="0047395F"/>
    <w:rsid w:val="0047408F"/>
    <w:rsid w:val="00474285"/>
    <w:rsid w:val="004756C7"/>
    <w:rsid w:val="00475AF9"/>
    <w:rsid w:val="00475B3D"/>
    <w:rsid w:val="004760A1"/>
    <w:rsid w:val="0047615E"/>
    <w:rsid w:val="004767F5"/>
    <w:rsid w:val="004769A1"/>
    <w:rsid w:val="00477419"/>
    <w:rsid w:val="004776D2"/>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9B7"/>
    <w:rsid w:val="00493A0F"/>
    <w:rsid w:val="00493ECB"/>
    <w:rsid w:val="00494168"/>
    <w:rsid w:val="0049520A"/>
    <w:rsid w:val="004954E2"/>
    <w:rsid w:val="0049631D"/>
    <w:rsid w:val="004963B8"/>
    <w:rsid w:val="0049647A"/>
    <w:rsid w:val="00496D8D"/>
    <w:rsid w:val="004974DA"/>
    <w:rsid w:val="004977B4"/>
    <w:rsid w:val="00497A6B"/>
    <w:rsid w:val="004A05F8"/>
    <w:rsid w:val="004A0B8E"/>
    <w:rsid w:val="004A1152"/>
    <w:rsid w:val="004A25C3"/>
    <w:rsid w:val="004A26A4"/>
    <w:rsid w:val="004A2867"/>
    <w:rsid w:val="004A2C7D"/>
    <w:rsid w:val="004A2F43"/>
    <w:rsid w:val="004A304E"/>
    <w:rsid w:val="004A3E4D"/>
    <w:rsid w:val="004A3E58"/>
    <w:rsid w:val="004A3EB0"/>
    <w:rsid w:val="004A420E"/>
    <w:rsid w:val="004A6430"/>
    <w:rsid w:val="004A6C4C"/>
    <w:rsid w:val="004A7483"/>
    <w:rsid w:val="004B002F"/>
    <w:rsid w:val="004B0F07"/>
    <w:rsid w:val="004B0F6F"/>
    <w:rsid w:val="004B30FB"/>
    <w:rsid w:val="004B319B"/>
    <w:rsid w:val="004B38F9"/>
    <w:rsid w:val="004B3AB6"/>
    <w:rsid w:val="004B3D65"/>
    <w:rsid w:val="004B3D89"/>
    <w:rsid w:val="004B470F"/>
    <w:rsid w:val="004B4B77"/>
    <w:rsid w:val="004B4EE7"/>
    <w:rsid w:val="004B4F14"/>
    <w:rsid w:val="004B4F18"/>
    <w:rsid w:val="004B5644"/>
    <w:rsid w:val="004B5B0E"/>
    <w:rsid w:val="004B5FAA"/>
    <w:rsid w:val="004B68B2"/>
    <w:rsid w:val="004C137C"/>
    <w:rsid w:val="004C16AA"/>
    <w:rsid w:val="004C1AB8"/>
    <w:rsid w:val="004C1B39"/>
    <w:rsid w:val="004C24C3"/>
    <w:rsid w:val="004C2F4A"/>
    <w:rsid w:val="004C3432"/>
    <w:rsid w:val="004C384C"/>
    <w:rsid w:val="004C4660"/>
    <w:rsid w:val="004C49F1"/>
    <w:rsid w:val="004C4AD7"/>
    <w:rsid w:val="004C4E8E"/>
    <w:rsid w:val="004C5058"/>
    <w:rsid w:val="004C55CF"/>
    <w:rsid w:val="004C5BEE"/>
    <w:rsid w:val="004C67C6"/>
    <w:rsid w:val="004C70FB"/>
    <w:rsid w:val="004C71FC"/>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1DF"/>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B8E"/>
    <w:rsid w:val="00504E4B"/>
    <w:rsid w:val="00505585"/>
    <w:rsid w:val="00505A0A"/>
    <w:rsid w:val="00506920"/>
    <w:rsid w:val="00506C92"/>
    <w:rsid w:val="00506D00"/>
    <w:rsid w:val="00507338"/>
    <w:rsid w:val="00510785"/>
    <w:rsid w:val="00511402"/>
    <w:rsid w:val="00511B24"/>
    <w:rsid w:val="00512047"/>
    <w:rsid w:val="0051214E"/>
    <w:rsid w:val="0051222D"/>
    <w:rsid w:val="00512EA1"/>
    <w:rsid w:val="005130F7"/>
    <w:rsid w:val="005131B1"/>
    <w:rsid w:val="0051329F"/>
    <w:rsid w:val="00513E26"/>
    <w:rsid w:val="0051423D"/>
    <w:rsid w:val="00515499"/>
    <w:rsid w:val="00515F76"/>
    <w:rsid w:val="0051620E"/>
    <w:rsid w:val="00516452"/>
    <w:rsid w:val="00516485"/>
    <w:rsid w:val="00516883"/>
    <w:rsid w:val="00516B29"/>
    <w:rsid w:val="00516E74"/>
    <w:rsid w:val="00517150"/>
    <w:rsid w:val="005207AE"/>
    <w:rsid w:val="00520CCB"/>
    <w:rsid w:val="00520CE7"/>
    <w:rsid w:val="00520DB4"/>
    <w:rsid w:val="00521433"/>
    <w:rsid w:val="0052186B"/>
    <w:rsid w:val="0052274D"/>
    <w:rsid w:val="00523F9B"/>
    <w:rsid w:val="00524106"/>
    <w:rsid w:val="00524148"/>
    <w:rsid w:val="005247C9"/>
    <w:rsid w:val="00525093"/>
    <w:rsid w:val="0052544D"/>
    <w:rsid w:val="0052562F"/>
    <w:rsid w:val="005262CD"/>
    <w:rsid w:val="0052682D"/>
    <w:rsid w:val="00527B93"/>
    <w:rsid w:val="00527C94"/>
    <w:rsid w:val="00527E27"/>
    <w:rsid w:val="00527F62"/>
    <w:rsid w:val="00527F64"/>
    <w:rsid w:val="005304E9"/>
    <w:rsid w:val="00530760"/>
    <w:rsid w:val="00530FCE"/>
    <w:rsid w:val="00531AF2"/>
    <w:rsid w:val="00531FDD"/>
    <w:rsid w:val="005323BB"/>
    <w:rsid w:val="005326EF"/>
    <w:rsid w:val="005328D1"/>
    <w:rsid w:val="00532A25"/>
    <w:rsid w:val="00532E61"/>
    <w:rsid w:val="00533102"/>
    <w:rsid w:val="0053330E"/>
    <w:rsid w:val="00533CB6"/>
    <w:rsid w:val="005351CA"/>
    <w:rsid w:val="005358F7"/>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274"/>
    <w:rsid w:val="005455A1"/>
    <w:rsid w:val="00545D57"/>
    <w:rsid w:val="0054617A"/>
    <w:rsid w:val="00546B7D"/>
    <w:rsid w:val="00546BC1"/>
    <w:rsid w:val="00547542"/>
    <w:rsid w:val="0054757B"/>
    <w:rsid w:val="0055010D"/>
    <w:rsid w:val="005515B4"/>
    <w:rsid w:val="00552490"/>
    <w:rsid w:val="00552610"/>
    <w:rsid w:val="00552AED"/>
    <w:rsid w:val="00553050"/>
    <w:rsid w:val="00553852"/>
    <w:rsid w:val="00554698"/>
    <w:rsid w:val="00554A06"/>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37E8"/>
    <w:rsid w:val="0056403A"/>
    <w:rsid w:val="00564775"/>
    <w:rsid w:val="00566191"/>
    <w:rsid w:val="00566702"/>
    <w:rsid w:val="005674B7"/>
    <w:rsid w:val="00570FD7"/>
    <w:rsid w:val="0057183E"/>
    <w:rsid w:val="005720A5"/>
    <w:rsid w:val="00572164"/>
    <w:rsid w:val="005721F0"/>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6149"/>
    <w:rsid w:val="00587805"/>
    <w:rsid w:val="00587C72"/>
    <w:rsid w:val="00587D59"/>
    <w:rsid w:val="005901E2"/>
    <w:rsid w:val="00590586"/>
    <w:rsid w:val="00590FDE"/>
    <w:rsid w:val="0059160C"/>
    <w:rsid w:val="0059229C"/>
    <w:rsid w:val="0059232D"/>
    <w:rsid w:val="005926C7"/>
    <w:rsid w:val="00592A96"/>
    <w:rsid w:val="005945B7"/>
    <w:rsid w:val="00594947"/>
    <w:rsid w:val="005949BD"/>
    <w:rsid w:val="00595BF4"/>
    <w:rsid w:val="00595E65"/>
    <w:rsid w:val="005963C4"/>
    <w:rsid w:val="00596FA0"/>
    <w:rsid w:val="00597C0B"/>
    <w:rsid w:val="005A0413"/>
    <w:rsid w:val="005A05C0"/>
    <w:rsid w:val="005A0949"/>
    <w:rsid w:val="005A0A0D"/>
    <w:rsid w:val="005A0C2D"/>
    <w:rsid w:val="005A0CB1"/>
    <w:rsid w:val="005A179B"/>
    <w:rsid w:val="005A262F"/>
    <w:rsid w:val="005A2D17"/>
    <w:rsid w:val="005A42A9"/>
    <w:rsid w:val="005A4C9F"/>
    <w:rsid w:val="005A4EC4"/>
    <w:rsid w:val="005A5D05"/>
    <w:rsid w:val="005A5D78"/>
    <w:rsid w:val="005A6635"/>
    <w:rsid w:val="005A67E7"/>
    <w:rsid w:val="005B0DF1"/>
    <w:rsid w:val="005B12BE"/>
    <w:rsid w:val="005B21B5"/>
    <w:rsid w:val="005B28F0"/>
    <w:rsid w:val="005B338C"/>
    <w:rsid w:val="005B3CF3"/>
    <w:rsid w:val="005B3F64"/>
    <w:rsid w:val="005B45B9"/>
    <w:rsid w:val="005B47CE"/>
    <w:rsid w:val="005B5013"/>
    <w:rsid w:val="005B5540"/>
    <w:rsid w:val="005B5D86"/>
    <w:rsid w:val="005B6500"/>
    <w:rsid w:val="005B75EB"/>
    <w:rsid w:val="005B7C25"/>
    <w:rsid w:val="005B7CCF"/>
    <w:rsid w:val="005C03EC"/>
    <w:rsid w:val="005C09C4"/>
    <w:rsid w:val="005C0AD5"/>
    <w:rsid w:val="005C0EF3"/>
    <w:rsid w:val="005C1644"/>
    <w:rsid w:val="005C17D9"/>
    <w:rsid w:val="005C1D8A"/>
    <w:rsid w:val="005C25C0"/>
    <w:rsid w:val="005C337B"/>
    <w:rsid w:val="005C3F28"/>
    <w:rsid w:val="005C4113"/>
    <w:rsid w:val="005C4BC6"/>
    <w:rsid w:val="005C5A35"/>
    <w:rsid w:val="005C5DD6"/>
    <w:rsid w:val="005C5EB0"/>
    <w:rsid w:val="005C6103"/>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5BA"/>
    <w:rsid w:val="005D6703"/>
    <w:rsid w:val="005D6834"/>
    <w:rsid w:val="005D6DEA"/>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07B"/>
    <w:rsid w:val="00616126"/>
    <w:rsid w:val="006167CA"/>
    <w:rsid w:val="006167E6"/>
    <w:rsid w:val="006179F2"/>
    <w:rsid w:val="00620542"/>
    <w:rsid w:val="0062100D"/>
    <w:rsid w:val="006220B6"/>
    <w:rsid w:val="00622352"/>
    <w:rsid w:val="0062268F"/>
    <w:rsid w:val="00622FF6"/>
    <w:rsid w:val="006231D9"/>
    <w:rsid w:val="00623821"/>
    <w:rsid w:val="00623D0E"/>
    <w:rsid w:val="006240A3"/>
    <w:rsid w:val="00624A29"/>
    <w:rsid w:val="00625164"/>
    <w:rsid w:val="006259B6"/>
    <w:rsid w:val="00626260"/>
    <w:rsid w:val="00626A62"/>
    <w:rsid w:val="00626ABF"/>
    <w:rsid w:val="00627E90"/>
    <w:rsid w:val="00630273"/>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811"/>
    <w:rsid w:val="00662B50"/>
    <w:rsid w:val="0066344D"/>
    <w:rsid w:val="006636C3"/>
    <w:rsid w:val="00663D33"/>
    <w:rsid w:val="0066437F"/>
    <w:rsid w:val="00664B47"/>
    <w:rsid w:val="0066513B"/>
    <w:rsid w:val="00665BC3"/>
    <w:rsid w:val="00666498"/>
    <w:rsid w:val="006668EF"/>
    <w:rsid w:val="006678EE"/>
    <w:rsid w:val="00667B07"/>
    <w:rsid w:val="00670AE6"/>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889"/>
    <w:rsid w:val="00676D95"/>
    <w:rsid w:val="00680380"/>
    <w:rsid w:val="00680526"/>
    <w:rsid w:val="006809BF"/>
    <w:rsid w:val="00680BB2"/>
    <w:rsid w:val="00681752"/>
    <w:rsid w:val="00682D51"/>
    <w:rsid w:val="0068304B"/>
    <w:rsid w:val="00683492"/>
    <w:rsid w:val="00683D9F"/>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1"/>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1ED4"/>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01F"/>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C7C37"/>
    <w:rsid w:val="006D0E00"/>
    <w:rsid w:val="006D1C41"/>
    <w:rsid w:val="006D244F"/>
    <w:rsid w:val="006D2915"/>
    <w:rsid w:val="006D2E3A"/>
    <w:rsid w:val="006D303C"/>
    <w:rsid w:val="006D3D45"/>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52C"/>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60D"/>
    <w:rsid w:val="006F3A08"/>
    <w:rsid w:val="006F4E7D"/>
    <w:rsid w:val="006F5972"/>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01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6D58"/>
    <w:rsid w:val="007171E0"/>
    <w:rsid w:val="00717278"/>
    <w:rsid w:val="00717473"/>
    <w:rsid w:val="00717B70"/>
    <w:rsid w:val="007203DA"/>
    <w:rsid w:val="0072101E"/>
    <w:rsid w:val="00721F2E"/>
    <w:rsid w:val="007222B1"/>
    <w:rsid w:val="00722483"/>
    <w:rsid w:val="00722901"/>
    <w:rsid w:val="00722A84"/>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D0A"/>
    <w:rsid w:val="007334E8"/>
    <w:rsid w:val="00733684"/>
    <w:rsid w:val="00733853"/>
    <w:rsid w:val="00733CAD"/>
    <w:rsid w:val="00733CFC"/>
    <w:rsid w:val="00734482"/>
    <w:rsid w:val="007345B9"/>
    <w:rsid w:val="00734980"/>
    <w:rsid w:val="00734D46"/>
    <w:rsid w:val="00735629"/>
    <w:rsid w:val="00735B7D"/>
    <w:rsid w:val="00735DFE"/>
    <w:rsid w:val="00736754"/>
    <w:rsid w:val="00736AB8"/>
    <w:rsid w:val="00736BD4"/>
    <w:rsid w:val="00736E42"/>
    <w:rsid w:val="00736EBE"/>
    <w:rsid w:val="00737271"/>
    <w:rsid w:val="007373A2"/>
    <w:rsid w:val="007377FC"/>
    <w:rsid w:val="00737C15"/>
    <w:rsid w:val="00737D3D"/>
    <w:rsid w:val="00740214"/>
    <w:rsid w:val="00740BBD"/>
    <w:rsid w:val="00740D64"/>
    <w:rsid w:val="00740DA7"/>
    <w:rsid w:val="00740E80"/>
    <w:rsid w:val="00741729"/>
    <w:rsid w:val="00741CC8"/>
    <w:rsid w:val="00742AF7"/>
    <w:rsid w:val="00743064"/>
    <w:rsid w:val="0074328B"/>
    <w:rsid w:val="00743401"/>
    <w:rsid w:val="00743575"/>
    <w:rsid w:val="007436E3"/>
    <w:rsid w:val="007447FD"/>
    <w:rsid w:val="0074482C"/>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1799"/>
    <w:rsid w:val="0077205B"/>
    <w:rsid w:val="007720A7"/>
    <w:rsid w:val="0077235D"/>
    <w:rsid w:val="00772816"/>
    <w:rsid w:val="00773132"/>
    <w:rsid w:val="00773734"/>
    <w:rsid w:val="00773B02"/>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DDC"/>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015"/>
    <w:rsid w:val="007A7124"/>
    <w:rsid w:val="007A7372"/>
    <w:rsid w:val="007A7B72"/>
    <w:rsid w:val="007B0429"/>
    <w:rsid w:val="007B095F"/>
    <w:rsid w:val="007B0F3F"/>
    <w:rsid w:val="007B21EF"/>
    <w:rsid w:val="007B2890"/>
    <w:rsid w:val="007B3339"/>
    <w:rsid w:val="007B339F"/>
    <w:rsid w:val="007B3FDD"/>
    <w:rsid w:val="007B40A8"/>
    <w:rsid w:val="007B4117"/>
    <w:rsid w:val="007B4A86"/>
    <w:rsid w:val="007B4BB0"/>
    <w:rsid w:val="007B5582"/>
    <w:rsid w:val="007B5D7D"/>
    <w:rsid w:val="007B5E60"/>
    <w:rsid w:val="007B66A5"/>
    <w:rsid w:val="007B72FD"/>
    <w:rsid w:val="007B75DD"/>
    <w:rsid w:val="007B7E85"/>
    <w:rsid w:val="007C062B"/>
    <w:rsid w:val="007C0ACD"/>
    <w:rsid w:val="007C1288"/>
    <w:rsid w:val="007C1402"/>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748"/>
    <w:rsid w:val="007C7DD3"/>
    <w:rsid w:val="007C7E69"/>
    <w:rsid w:val="007D01D0"/>
    <w:rsid w:val="007D02CB"/>
    <w:rsid w:val="007D07C1"/>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495"/>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3FD9"/>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4D86"/>
    <w:rsid w:val="00805114"/>
    <w:rsid w:val="0080564D"/>
    <w:rsid w:val="008056D3"/>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17F6E"/>
    <w:rsid w:val="008207DF"/>
    <w:rsid w:val="0082244A"/>
    <w:rsid w:val="00822ADA"/>
    <w:rsid w:val="00822F4F"/>
    <w:rsid w:val="00824697"/>
    <w:rsid w:val="00824839"/>
    <w:rsid w:val="00825759"/>
    <w:rsid w:val="00825820"/>
    <w:rsid w:val="00825B25"/>
    <w:rsid w:val="00826133"/>
    <w:rsid w:val="00826197"/>
    <w:rsid w:val="008266D9"/>
    <w:rsid w:val="008268A5"/>
    <w:rsid w:val="00826A06"/>
    <w:rsid w:val="008272BD"/>
    <w:rsid w:val="00827FA2"/>
    <w:rsid w:val="00830000"/>
    <w:rsid w:val="00830C98"/>
    <w:rsid w:val="00830E32"/>
    <w:rsid w:val="00831268"/>
    <w:rsid w:val="008313BF"/>
    <w:rsid w:val="008313FC"/>
    <w:rsid w:val="008314E0"/>
    <w:rsid w:val="00831B8C"/>
    <w:rsid w:val="008322D8"/>
    <w:rsid w:val="00833730"/>
    <w:rsid w:val="00833766"/>
    <w:rsid w:val="008346E5"/>
    <w:rsid w:val="0083519A"/>
    <w:rsid w:val="00835C98"/>
    <w:rsid w:val="00836391"/>
    <w:rsid w:val="00837DA8"/>
    <w:rsid w:val="008404E2"/>
    <w:rsid w:val="00840DE6"/>
    <w:rsid w:val="00841148"/>
    <w:rsid w:val="008416A7"/>
    <w:rsid w:val="0084181D"/>
    <w:rsid w:val="008422D6"/>
    <w:rsid w:val="008424DA"/>
    <w:rsid w:val="008425AA"/>
    <w:rsid w:val="008429A7"/>
    <w:rsid w:val="0084318C"/>
    <w:rsid w:val="008432EA"/>
    <w:rsid w:val="00843D5C"/>
    <w:rsid w:val="0084451C"/>
    <w:rsid w:val="008449B8"/>
    <w:rsid w:val="0084544F"/>
    <w:rsid w:val="008460F0"/>
    <w:rsid w:val="00846CB6"/>
    <w:rsid w:val="008475E3"/>
    <w:rsid w:val="008512C2"/>
    <w:rsid w:val="008513C0"/>
    <w:rsid w:val="008518B3"/>
    <w:rsid w:val="00851B03"/>
    <w:rsid w:val="00851E61"/>
    <w:rsid w:val="00852215"/>
    <w:rsid w:val="00852E67"/>
    <w:rsid w:val="008537C0"/>
    <w:rsid w:val="0085484E"/>
    <w:rsid w:val="008548D1"/>
    <w:rsid w:val="00854947"/>
    <w:rsid w:val="008557F2"/>
    <w:rsid w:val="0085627F"/>
    <w:rsid w:val="008567B3"/>
    <w:rsid w:val="008568CE"/>
    <w:rsid w:val="00856B08"/>
    <w:rsid w:val="008573DB"/>
    <w:rsid w:val="0085743E"/>
    <w:rsid w:val="00857AAF"/>
    <w:rsid w:val="00857B91"/>
    <w:rsid w:val="00860163"/>
    <w:rsid w:val="00861065"/>
    <w:rsid w:val="00861D9F"/>
    <w:rsid w:val="0086259B"/>
    <w:rsid w:val="0086283D"/>
    <w:rsid w:val="008629FE"/>
    <w:rsid w:val="008630A4"/>
    <w:rsid w:val="0086320F"/>
    <w:rsid w:val="008638BB"/>
    <w:rsid w:val="0086428B"/>
    <w:rsid w:val="008645C5"/>
    <w:rsid w:val="00864E8A"/>
    <w:rsid w:val="008651F8"/>
    <w:rsid w:val="00865FFF"/>
    <w:rsid w:val="00866C32"/>
    <w:rsid w:val="00866EFF"/>
    <w:rsid w:val="008670CF"/>
    <w:rsid w:val="0086733B"/>
    <w:rsid w:val="00870A4E"/>
    <w:rsid w:val="008710A8"/>
    <w:rsid w:val="0087114F"/>
    <w:rsid w:val="00871477"/>
    <w:rsid w:val="0087169F"/>
    <w:rsid w:val="008717C1"/>
    <w:rsid w:val="00871F69"/>
    <w:rsid w:val="008742F9"/>
    <w:rsid w:val="00874894"/>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1E"/>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2E4"/>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39F0"/>
    <w:rsid w:val="008A44CE"/>
    <w:rsid w:val="008A4F11"/>
    <w:rsid w:val="008A4F90"/>
    <w:rsid w:val="008A544E"/>
    <w:rsid w:val="008A5D44"/>
    <w:rsid w:val="008B026C"/>
    <w:rsid w:val="008B02EE"/>
    <w:rsid w:val="008B0FEE"/>
    <w:rsid w:val="008B1025"/>
    <w:rsid w:val="008B11A7"/>
    <w:rsid w:val="008B12C8"/>
    <w:rsid w:val="008B14D4"/>
    <w:rsid w:val="008B2395"/>
    <w:rsid w:val="008B23FA"/>
    <w:rsid w:val="008B24A0"/>
    <w:rsid w:val="008B2877"/>
    <w:rsid w:val="008B2B76"/>
    <w:rsid w:val="008B37B9"/>
    <w:rsid w:val="008B3A7D"/>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19"/>
    <w:rsid w:val="008D2A5D"/>
    <w:rsid w:val="008D359B"/>
    <w:rsid w:val="008D3A42"/>
    <w:rsid w:val="008D4706"/>
    <w:rsid w:val="008D4FE0"/>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0CD"/>
    <w:rsid w:val="008E7801"/>
    <w:rsid w:val="008E78E7"/>
    <w:rsid w:val="008F00C8"/>
    <w:rsid w:val="008F00E4"/>
    <w:rsid w:val="008F043D"/>
    <w:rsid w:val="008F0A1D"/>
    <w:rsid w:val="008F0CDD"/>
    <w:rsid w:val="008F114C"/>
    <w:rsid w:val="008F1AEC"/>
    <w:rsid w:val="008F1FEB"/>
    <w:rsid w:val="008F2176"/>
    <w:rsid w:val="008F238F"/>
    <w:rsid w:val="008F26AA"/>
    <w:rsid w:val="008F2C57"/>
    <w:rsid w:val="008F2CE5"/>
    <w:rsid w:val="008F410B"/>
    <w:rsid w:val="008F4EE9"/>
    <w:rsid w:val="008F52E9"/>
    <w:rsid w:val="008F53F0"/>
    <w:rsid w:val="008F58CD"/>
    <w:rsid w:val="008F5D23"/>
    <w:rsid w:val="008F7112"/>
    <w:rsid w:val="008F7CB5"/>
    <w:rsid w:val="008F7E57"/>
    <w:rsid w:val="00900E83"/>
    <w:rsid w:val="009014D1"/>
    <w:rsid w:val="00901665"/>
    <w:rsid w:val="0090172F"/>
    <w:rsid w:val="00901C3A"/>
    <w:rsid w:val="0090234F"/>
    <w:rsid w:val="00902821"/>
    <w:rsid w:val="00902AC1"/>
    <w:rsid w:val="00903248"/>
    <w:rsid w:val="009032DD"/>
    <w:rsid w:val="00903814"/>
    <w:rsid w:val="009039F3"/>
    <w:rsid w:val="00903D9F"/>
    <w:rsid w:val="00904146"/>
    <w:rsid w:val="009041A9"/>
    <w:rsid w:val="00904A95"/>
    <w:rsid w:val="00904BAA"/>
    <w:rsid w:val="0090570F"/>
    <w:rsid w:val="0090583F"/>
    <w:rsid w:val="00906CFE"/>
    <w:rsid w:val="0090721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93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4611"/>
    <w:rsid w:val="00935652"/>
    <w:rsid w:val="00935C1E"/>
    <w:rsid w:val="0093671A"/>
    <w:rsid w:val="009372E1"/>
    <w:rsid w:val="00937A96"/>
    <w:rsid w:val="00937AB3"/>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150"/>
    <w:rsid w:val="009555DC"/>
    <w:rsid w:val="00955807"/>
    <w:rsid w:val="00955C45"/>
    <w:rsid w:val="00956C04"/>
    <w:rsid w:val="00956ED7"/>
    <w:rsid w:val="00957142"/>
    <w:rsid w:val="009571A0"/>
    <w:rsid w:val="009577EC"/>
    <w:rsid w:val="0096023A"/>
    <w:rsid w:val="009608E9"/>
    <w:rsid w:val="00961343"/>
    <w:rsid w:val="00962405"/>
    <w:rsid w:val="009626D7"/>
    <w:rsid w:val="00962706"/>
    <w:rsid w:val="00962AF9"/>
    <w:rsid w:val="00962C2B"/>
    <w:rsid w:val="009633C8"/>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67EFB"/>
    <w:rsid w:val="00970046"/>
    <w:rsid w:val="00970AE5"/>
    <w:rsid w:val="00970CB4"/>
    <w:rsid w:val="00971139"/>
    <w:rsid w:val="00971240"/>
    <w:rsid w:val="009721FE"/>
    <w:rsid w:val="009723F6"/>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1F54"/>
    <w:rsid w:val="009821C6"/>
    <w:rsid w:val="0098227F"/>
    <w:rsid w:val="0098244A"/>
    <w:rsid w:val="009824ED"/>
    <w:rsid w:val="00982B4F"/>
    <w:rsid w:val="00982E68"/>
    <w:rsid w:val="00983416"/>
    <w:rsid w:val="009837B7"/>
    <w:rsid w:val="00984BA5"/>
    <w:rsid w:val="00984EF2"/>
    <w:rsid w:val="0098583F"/>
    <w:rsid w:val="00985BD8"/>
    <w:rsid w:val="00985E9C"/>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5E25"/>
    <w:rsid w:val="009A60AD"/>
    <w:rsid w:val="009A6DE5"/>
    <w:rsid w:val="009A6F88"/>
    <w:rsid w:val="009A7727"/>
    <w:rsid w:val="009B0770"/>
    <w:rsid w:val="009B0793"/>
    <w:rsid w:val="009B1DF6"/>
    <w:rsid w:val="009B2027"/>
    <w:rsid w:val="009B4962"/>
    <w:rsid w:val="009B5741"/>
    <w:rsid w:val="009B5ADB"/>
    <w:rsid w:val="009B5FE7"/>
    <w:rsid w:val="009B683B"/>
    <w:rsid w:val="009B6F8F"/>
    <w:rsid w:val="009B70FE"/>
    <w:rsid w:val="009B7ABA"/>
    <w:rsid w:val="009C003C"/>
    <w:rsid w:val="009C125B"/>
    <w:rsid w:val="009C1401"/>
    <w:rsid w:val="009C22CB"/>
    <w:rsid w:val="009C2A02"/>
    <w:rsid w:val="009C33D5"/>
    <w:rsid w:val="009C392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78E"/>
    <w:rsid w:val="009D782B"/>
    <w:rsid w:val="009E01C3"/>
    <w:rsid w:val="009E0A4A"/>
    <w:rsid w:val="009E0D43"/>
    <w:rsid w:val="009E0DF3"/>
    <w:rsid w:val="009E213B"/>
    <w:rsid w:val="009E2E4A"/>
    <w:rsid w:val="009E3277"/>
    <w:rsid w:val="009E33DA"/>
    <w:rsid w:val="009E341D"/>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404A"/>
    <w:rsid w:val="009F58E6"/>
    <w:rsid w:val="009F632A"/>
    <w:rsid w:val="009F67D7"/>
    <w:rsid w:val="009F67F3"/>
    <w:rsid w:val="009F7DC9"/>
    <w:rsid w:val="00A00099"/>
    <w:rsid w:val="00A004C8"/>
    <w:rsid w:val="00A00D0A"/>
    <w:rsid w:val="00A017C5"/>
    <w:rsid w:val="00A01A2C"/>
    <w:rsid w:val="00A02040"/>
    <w:rsid w:val="00A023C4"/>
    <w:rsid w:val="00A038EE"/>
    <w:rsid w:val="00A03E1C"/>
    <w:rsid w:val="00A03F40"/>
    <w:rsid w:val="00A043EB"/>
    <w:rsid w:val="00A0541C"/>
    <w:rsid w:val="00A05E9A"/>
    <w:rsid w:val="00A05F3A"/>
    <w:rsid w:val="00A0689C"/>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26C98"/>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079"/>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6B8E"/>
    <w:rsid w:val="00A57181"/>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C9C"/>
    <w:rsid w:val="00A71DA1"/>
    <w:rsid w:val="00A72570"/>
    <w:rsid w:val="00A72A4A"/>
    <w:rsid w:val="00A73941"/>
    <w:rsid w:val="00A74137"/>
    <w:rsid w:val="00A74441"/>
    <w:rsid w:val="00A74814"/>
    <w:rsid w:val="00A7578D"/>
    <w:rsid w:val="00A7621C"/>
    <w:rsid w:val="00A76EA0"/>
    <w:rsid w:val="00A77ECE"/>
    <w:rsid w:val="00A801F8"/>
    <w:rsid w:val="00A805C3"/>
    <w:rsid w:val="00A80A16"/>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249"/>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2C7"/>
    <w:rsid w:val="00AB0FF0"/>
    <w:rsid w:val="00AB1656"/>
    <w:rsid w:val="00AB22EC"/>
    <w:rsid w:val="00AB2D42"/>
    <w:rsid w:val="00AB2E3B"/>
    <w:rsid w:val="00AB2E6C"/>
    <w:rsid w:val="00AB4B33"/>
    <w:rsid w:val="00AB5350"/>
    <w:rsid w:val="00AB5412"/>
    <w:rsid w:val="00AB55BF"/>
    <w:rsid w:val="00AB5E6B"/>
    <w:rsid w:val="00AB64C4"/>
    <w:rsid w:val="00AB6ABF"/>
    <w:rsid w:val="00AB6B0D"/>
    <w:rsid w:val="00AB73FC"/>
    <w:rsid w:val="00AB783D"/>
    <w:rsid w:val="00AB7F86"/>
    <w:rsid w:val="00AB7FC7"/>
    <w:rsid w:val="00AC0BB9"/>
    <w:rsid w:val="00AC0C10"/>
    <w:rsid w:val="00AC21C4"/>
    <w:rsid w:val="00AC26CF"/>
    <w:rsid w:val="00AC2A14"/>
    <w:rsid w:val="00AC43B3"/>
    <w:rsid w:val="00AC45AE"/>
    <w:rsid w:val="00AC542A"/>
    <w:rsid w:val="00AC556D"/>
    <w:rsid w:val="00AC5C50"/>
    <w:rsid w:val="00AC5D1A"/>
    <w:rsid w:val="00AC689D"/>
    <w:rsid w:val="00AC7205"/>
    <w:rsid w:val="00AC747B"/>
    <w:rsid w:val="00AC7824"/>
    <w:rsid w:val="00AD0B32"/>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59A"/>
    <w:rsid w:val="00AE1E98"/>
    <w:rsid w:val="00AE3141"/>
    <w:rsid w:val="00AE3AB8"/>
    <w:rsid w:val="00AE3DE1"/>
    <w:rsid w:val="00AE3FC4"/>
    <w:rsid w:val="00AE42D8"/>
    <w:rsid w:val="00AE541B"/>
    <w:rsid w:val="00AE5A11"/>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8A8"/>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5AA"/>
    <w:rsid w:val="00B04EB1"/>
    <w:rsid w:val="00B057DD"/>
    <w:rsid w:val="00B05864"/>
    <w:rsid w:val="00B05B33"/>
    <w:rsid w:val="00B06B42"/>
    <w:rsid w:val="00B06F80"/>
    <w:rsid w:val="00B077BD"/>
    <w:rsid w:val="00B077FB"/>
    <w:rsid w:val="00B10012"/>
    <w:rsid w:val="00B100D4"/>
    <w:rsid w:val="00B1080F"/>
    <w:rsid w:val="00B10866"/>
    <w:rsid w:val="00B10F1C"/>
    <w:rsid w:val="00B1124B"/>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BCF"/>
    <w:rsid w:val="00B47CFF"/>
    <w:rsid w:val="00B47E2E"/>
    <w:rsid w:val="00B501E9"/>
    <w:rsid w:val="00B50F25"/>
    <w:rsid w:val="00B51340"/>
    <w:rsid w:val="00B515C6"/>
    <w:rsid w:val="00B516E7"/>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40E6"/>
    <w:rsid w:val="00B762ED"/>
    <w:rsid w:val="00B7653D"/>
    <w:rsid w:val="00B778EB"/>
    <w:rsid w:val="00B80F58"/>
    <w:rsid w:val="00B812B5"/>
    <w:rsid w:val="00B818AB"/>
    <w:rsid w:val="00B81F4F"/>
    <w:rsid w:val="00B822CD"/>
    <w:rsid w:val="00B826C4"/>
    <w:rsid w:val="00B827AB"/>
    <w:rsid w:val="00B828BD"/>
    <w:rsid w:val="00B82D5E"/>
    <w:rsid w:val="00B8383F"/>
    <w:rsid w:val="00B83D92"/>
    <w:rsid w:val="00B845C6"/>
    <w:rsid w:val="00B84B39"/>
    <w:rsid w:val="00B84F1A"/>
    <w:rsid w:val="00B852C6"/>
    <w:rsid w:val="00B85FE4"/>
    <w:rsid w:val="00B8659B"/>
    <w:rsid w:val="00B868EF"/>
    <w:rsid w:val="00B86E58"/>
    <w:rsid w:val="00B87279"/>
    <w:rsid w:val="00B87A0D"/>
    <w:rsid w:val="00B9052E"/>
    <w:rsid w:val="00B90C3D"/>
    <w:rsid w:val="00B90D9D"/>
    <w:rsid w:val="00B91322"/>
    <w:rsid w:val="00B91BF2"/>
    <w:rsid w:val="00B91CD9"/>
    <w:rsid w:val="00B934AE"/>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6F04"/>
    <w:rsid w:val="00B97AD4"/>
    <w:rsid w:val="00B97BF3"/>
    <w:rsid w:val="00BA03AC"/>
    <w:rsid w:val="00BA0B8D"/>
    <w:rsid w:val="00BA10A8"/>
    <w:rsid w:val="00BA11AA"/>
    <w:rsid w:val="00BA12B2"/>
    <w:rsid w:val="00BA1ADB"/>
    <w:rsid w:val="00BA1F3C"/>
    <w:rsid w:val="00BA21C8"/>
    <w:rsid w:val="00BA2518"/>
    <w:rsid w:val="00BA2EE8"/>
    <w:rsid w:val="00BA323B"/>
    <w:rsid w:val="00BA39CE"/>
    <w:rsid w:val="00BA3A0C"/>
    <w:rsid w:val="00BA3DD5"/>
    <w:rsid w:val="00BA409B"/>
    <w:rsid w:val="00BA4121"/>
    <w:rsid w:val="00BA421D"/>
    <w:rsid w:val="00BA4416"/>
    <w:rsid w:val="00BA4D6F"/>
    <w:rsid w:val="00BA4EB9"/>
    <w:rsid w:val="00BA5387"/>
    <w:rsid w:val="00BA5990"/>
    <w:rsid w:val="00BA5CD6"/>
    <w:rsid w:val="00BA6694"/>
    <w:rsid w:val="00BA708F"/>
    <w:rsid w:val="00BA78A4"/>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3937"/>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6B95"/>
    <w:rsid w:val="00BF7BB6"/>
    <w:rsid w:val="00C007A5"/>
    <w:rsid w:val="00C00965"/>
    <w:rsid w:val="00C00D47"/>
    <w:rsid w:val="00C01266"/>
    <w:rsid w:val="00C012FC"/>
    <w:rsid w:val="00C013C7"/>
    <w:rsid w:val="00C0169E"/>
    <w:rsid w:val="00C019B8"/>
    <w:rsid w:val="00C01D5D"/>
    <w:rsid w:val="00C02092"/>
    <w:rsid w:val="00C022B7"/>
    <w:rsid w:val="00C026BC"/>
    <w:rsid w:val="00C02E9E"/>
    <w:rsid w:val="00C03525"/>
    <w:rsid w:val="00C03C7E"/>
    <w:rsid w:val="00C049DD"/>
    <w:rsid w:val="00C0569D"/>
    <w:rsid w:val="00C056B5"/>
    <w:rsid w:val="00C05933"/>
    <w:rsid w:val="00C05AFA"/>
    <w:rsid w:val="00C061C4"/>
    <w:rsid w:val="00C063CB"/>
    <w:rsid w:val="00C06BE2"/>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3A2"/>
    <w:rsid w:val="00C13655"/>
    <w:rsid w:val="00C1374D"/>
    <w:rsid w:val="00C1391C"/>
    <w:rsid w:val="00C14A64"/>
    <w:rsid w:val="00C14B22"/>
    <w:rsid w:val="00C14E6C"/>
    <w:rsid w:val="00C1556F"/>
    <w:rsid w:val="00C178F9"/>
    <w:rsid w:val="00C20338"/>
    <w:rsid w:val="00C20676"/>
    <w:rsid w:val="00C209A1"/>
    <w:rsid w:val="00C20B76"/>
    <w:rsid w:val="00C20D59"/>
    <w:rsid w:val="00C21E6A"/>
    <w:rsid w:val="00C22D36"/>
    <w:rsid w:val="00C236E1"/>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091"/>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5243"/>
    <w:rsid w:val="00C55C31"/>
    <w:rsid w:val="00C56546"/>
    <w:rsid w:val="00C56CBD"/>
    <w:rsid w:val="00C570A6"/>
    <w:rsid w:val="00C57146"/>
    <w:rsid w:val="00C575E3"/>
    <w:rsid w:val="00C578A0"/>
    <w:rsid w:val="00C60A6D"/>
    <w:rsid w:val="00C6201B"/>
    <w:rsid w:val="00C625C2"/>
    <w:rsid w:val="00C62BB9"/>
    <w:rsid w:val="00C63820"/>
    <w:rsid w:val="00C63B5D"/>
    <w:rsid w:val="00C644B5"/>
    <w:rsid w:val="00C645C4"/>
    <w:rsid w:val="00C6535D"/>
    <w:rsid w:val="00C656AB"/>
    <w:rsid w:val="00C656F3"/>
    <w:rsid w:val="00C6591A"/>
    <w:rsid w:val="00C66487"/>
    <w:rsid w:val="00C66646"/>
    <w:rsid w:val="00C67921"/>
    <w:rsid w:val="00C70663"/>
    <w:rsid w:val="00C7068E"/>
    <w:rsid w:val="00C706AD"/>
    <w:rsid w:val="00C70BAF"/>
    <w:rsid w:val="00C71321"/>
    <w:rsid w:val="00C7164E"/>
    <w:rsid w:val="00C716D8"/>
    <w:rsid w:val="00C71EEA"/>
    <w:rsid w:val="00C72CE1"/>
    <w:rsid w:val="00C74328"/>
    <w:rsid w:val="00C74987"/>
    <w:rsid w:val="00C751D2"/>
    <w:rsid w:val="00C7697D"/>
    <w:rsid w:val="00C77391"/>
    <w:rsid w:val="00C776E2"/>
    <w:rsid w:val="00C77728"/>
    <w:rsid w:val="00C77F5E"/>
    <w:rsid w:val="00C8111A"/>
    <w:rsid w:val="00C8146A"/>
    <w:rsid w:val="00C83560"/>
    <w:rsid w:val="00C83945"/>
    <w:rsid w:val="00C840AA"/>
    <w:rsid w:val="00C84118"/>
    <w:rsid w:val="00C843FC"/>
    <w:rsid w:val="00C84FE3"/>
    <w:rsid w:val="00C855AE"/>
    <w:rsid w:val="00C85C83"/>
    <w:rsid w:val="00C85F55"/>
    <w:rsid w:val="00C85F8C"/>
    <w:rsid w:val="00C864ED"/>
    <w:rsid w:val="00C8684A"/>
    <w:rsid w:val="00C868E2"/>
    <w:rsid w:val="00C877D8"/>
    <w:rsid w:val="00C87CC9"/>
    <w:rsid w:val="00C87EC8"/>
    <w:rsid w:val="00C903F9"/>
    <w:rsid w:val="00C90576"/>
    <w:rsid w:val="00C90C44"/>
    <w:rsid w:val="00C90D39"/>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C56"/>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546"/>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38E"/>
    <w:rsid w:val="00CD0755"/>
    <w:rsid w:val="00CD0A08"/>
    <w:rsid w:val="00CD1735"/>
    <w:rsid w:val="00CD1925"/>
    <w:rsid w:val="00CD1F06"/>
    <w:rsid w:val="00CD2C69"/>
    <w:rsid w:val="00CD3009"/>
    <w:rsid w:val="00CD350F"/>
    <w:rsid w:val="00CD3F47"/>
    <w:rsid w:val="00CD439E"/>
    <w:rsid w:val="00CD4D38"/>
    <w:rsid w:val="00CD4E70"/>
    <w:rsid w:val="00CD54E0"/>
    <w:rsid w:val="00CD6A09"/>
    <w:rsid w:val="00CD6A4B"/>
    <w:rsid w:val="00CD7A8F"/>
    <w:rsid w:val="00CE07F5"/>
    <w:rsid w:val="00CE08B1"/>
    <w:rsid w:val="00CE1359"/>
    <w:rsid w:val="00CE1683"/>
    <w:rsid w:val="00CE20C0"/>
    <w:rsid w:val="00CE248D"/>
    <w:rsid w:val="00CE3786"/>
    <w:rsid w:val="00CE3CC8"/>
    <w:rsid w:val="00CE44A3"/>
    <w:rsid w:val="00CE46D7"/>
    <w:rsid w:val="00CE4B17"/>
    <w:rsid w:val="00CE4F9D"/>
    <w:rsid w:val="00CE6717"/>
    <w:rsid w:val="00CF004E"/>
    <w:rsid w:val="00CF02A3"/>
    <w:rsid w:val="00CF0901"/>
    <w:rsid w:val="00CF0D54"/>
    <w:rsid w:val="00CF0EB1"/>
    <w:rsid w:val="00CF165E"/>
    <w:rsid w:val="00CF19DF"/>
    <w:rsid w:val="00CF236C"/>
    <w:rsid w:val="00CF2416"/>
    <w:rsid w:val="00CF2B2E"/>
    <w:rsid w:val="00CF2FAD"/>
    <w:rsid w:val="00CF31C3"/>
    <w:rsid w:val="00CF3F70"/>
    <w:rsid w:val="00CF40AB"/>
    <w:rsid w:val="00CF44C0"/>
    <w:rsid w:val="00CF44F7"/>
    <w:rsid w:val="00CF48C1"/>
    <w:rsid w:val="00CF6278"/>
    <w:rsid w:val="00CF6916"/>
    <w:rsid w:val="00CF6970"/>
    <w:rsid w:val="00CF6B0C"/>
    <w:rsid w:val="00CF6F88"/>
    <w:rsid w:val="00CF708B"/>
    <w:rsid w:val="00CF75AB"/>
    <w:rsid w:val="00CF7D7C"/>
    <w:rsid w:val="00D00176"/>
    <w:rsid w:val="00D0041D"/>
    <w:rsid w:val="00D00AE0"/>
    <w:rsid w:val="00D00D98"/>
    <w:rsid w:val="00D010FB"/>
    <w:rsid w:val="00D01190"/>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08F"/>
    <w:rsid w:val="00D13306"/>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3F2"/>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CE"/>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98C"/>
    <w:rsid w:val="00D52F14"/>
    <w:rsid w:val="00D53340"/>
    <w:rsid w:val="00D536CF"/>
    <w:rsid w:val="00D53F98"/>
    <w:rsid w:val="00D56098"/>
    <w:rsid w:val="00D560B6"/>
    <w:rsid w:val="00D561B8"/>
    <w:rsid w:val="00D56BD1"/>
    <w:rsid w:val="00D56DBA"/>
    <w:rsid w:val="00D572B7"/>
    <w:rsid w:val="00D575DA"/>
    <w:rsid w:val="00D57988"/>
    <w:rsid w:val="00D57BB1"/>
    <w:rsid w:val="00D57CB6"/>
    <w:rsid w:val="00D603DC"/>
    <w:rsid w:val="00D60ADD"/>
    <w:rsid w:val="00D60EE6"/>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5D88"/>
    <w:rsid w:val="00D764F3"/>
    <w:rsid w:val="00D76D60"/>
    <w:rsid w:val="00D76F56"/>
    <w:rsid w:val="00D7716E"/>
    <w:rsid w:val="00D77DAD"/>
    <w:rsid w:val="00D77F0B"/>
    <w:rsid w:val="00D80E06"/>
    <w:rsid w:val="00D816A0"/>
    <w:rsid w:val="00D81931"/>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2FA6"/>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6E32"/>
    <w:rsid w:val="00DB7504"/>
    <w:rsid w:val="00DB7E0A"/>
    <w:rsid w:val="00DC0153"/>
    <w:rsid w:val="00DC0301"/>
    <w:rsid w:val="00DC129B"/>
    <w:rsid w:val="00DC1409"/>
    <w:rsid w:val="00DC1797"/>
    <w:rsid w:val="00DC2A2D"/>
    <w:rsid w:val="00DC2D06"/>
    <w:rsid w:val="00DC3776"/>
    <w:rsid w:val="00DC3859"/>
    <w:rsid w:val="00DC3BD5"/>
    <w:rsid w:val="00DC3F7D"/>
    <w:rsid w:val="00DC4328"/>
    <w:rsid w:val="00DC4F91"/>
    <w:rsid w:val="00DC5895"/>
    <w:rsid w:val="00DC5BD1"/>
    <w:rsid w:val="00DC6024"/>
    <w:rsid w:val="00DC6E37"/>
    <w:rsid w:val="00DC6F5D"/>
    <w:rsid w:val="00DC767A"/>
    <w:rsid w:val="00DC76D5"/>
    <w:rsid w:val="00DC7807"/>
    <w:rsid w:val="00DC7FF9"/>
    <w:rsid w:val="00DD0742"/>
    <w:rsid w:val="00DD0743"/>
    <w:rsid w:val="00DD0844"/>
    <w:rsid w:val="00DD127E"/>
    <w:rsid w:val="00DD228C"/>
    <w:rsid w:val="00DD2354"/>
    <w:rsid w:val="00DD38AC"/>
    <w:rsid w:val="00DD4690"/>
    <w:rsid w:val="00DD550B"/>
    <w:rsid w:val="00DD5D3D"/>
    <w:rsid w:val="00DD5E57"/>
    <w:rsid w:val="00DD685F"/>
    <w:rsid w:val="00DD6AD1"/>
    <w:rsid w:val="00DD75D1"/>
    <w:rsid w:val="00DD791C"/>
    <w:rsid w:val="00DE001A"/>
    <w:rsid w:val="00DE012E"/>
    <w:rsid w:val="00DE0483"/>
    <w:rsid w:val="00DE08D4"/>
    <w:rsid w:val="00DE0A9F"/>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0AF7"/>
    <w:rsid w:val="00E01666"/>
    <w:rsid w:val="00E01B9C"/>
    <w:rsid w:val="00E02310"/>
    <w:rsid w:val="00E03055"/>
    <w:rsid w:val="00E0327E"/>
    <w:rsid w:val="00E038D3"/>
    <w:rsid w:val="00E038EE"/>
    <w:rsid w:val="00E03C1F"/>
    <w:rsid w:val="00E03CA6"/>
    <w:rsid w:val="00E03E84"/>
    <w:rsid w:val="00E04893"/>
    <w:rsid w:val="00E04E30"/>
    <w:rsid w:val="00E05589"/>
    <w:rsid w:val="00E05D82"/>
    <w:rsid w:val="00E06CCA"/>
    <w:rsid w:val="00E07424"/>
    <w:rsid w:val="00E07BB8"/>
    <w:rsid w:val="00E1038F"/>
    <w:rsid w:val="00E103F1"/>
    <w:rsid w:val="00E106B6"/>
    <w:rsid w:val="00E10E54"/>
    <w:rsid w:val="00E11015"/>
    <w:rsid w:val="00E118F8"/>
    <w:rsid w:val="00E12379"/>
    <w:rsid w:val="00E132DE"/>
    <w:rsid w:val="00E142EC"/>
    <w:rsid w:val="00E14B5E"/>
    <w:rsid w:val="00E14DA4"/>
    <w:rsid w:val="00E1521B"/>
    <w:rsid w:val="00E156EC"/>
    <w:rsid w:val="00E15949"/>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301"/>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7D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2A91"/>
    <w:rsid w:val="00E43ADF"/>
    <w:rsid w:val="00E43C13"/>
    <w:rsid w:val="00E43DC0"/>
    <w:rsid w:val="00E43FE0"/>
    <w:rsid w:val="00E449E0"/>
    <w:rsid w:val="00E45F57"/>
    <w:rsid w:val="00E462D8"/>
    <w:rsid w:val="00E46AF6"/>
    <w:rsid w:val="00E47A0A"/>
    <w:rsid w:val="00E47BDA"/>
    <w:rsid w:val="00E47F6C"/>
    <w:rsid w:val="00E5015F"/>
    <w:rsid w:val="00E50816"/>
    <w:rsid w:val="00E51499"/>
    <w:rsid w:val="00E5166E"/>
    <w:rsid w:val="00E516A3"/>
    <w:rsid w:val="00E518AB"/>
    <w:rsid w:val="00E52378"/>
    <w:rsid w:val="00E52463"/>
    <w:rsid w:val="00E52979"/>
    <w:rsid w:val="00E52AD7"/>
    <w:rsid w:val="00E53FBB"/>
    <w:rsid w:val="00E541AA"/>
    <w:rsid w:val="00E54449"/>
    <w:rsid w:val="00E5448E"/>
    <w:rsid w:val="00E544F4"/>
    <w:rsid w:val="00E54C07"/>
    <w:rsid w:val="00E550EB"/>
    <w:rsid w:val="00E55614"/>
    <w:rsid w:val="00E55901"/>
    <w:rsid w:val="00E55A92"/>
    <w:rsid w:val="00E55CBF"/>
    <w:rsid w:val="00E5720F"/>
    <w:rsid w:val="00E57919"/>
    <w:rsid w:val="00E60D0D"/>
    <w:rsid w:val="00E60F76"/>
    <w:rsid w:val="00E61674"/>
    <w:rsid w:val="00E6175A"/>
    <w:rsid w:val="00E617AE"/>
    <w:rsid w:val="00E61D52"/>
    <w:rsid w:val="00E62092"/>
    <w:rsid w:val="00E62CD1"/>
    <w:rsid w:val="00E62D9B"/>
    <w:rsid w:val="00E631FD"/>
    <w:rsid w:val="00E64707"/>
    <w:rsid w:val="00E65758"/>
    <w:rsid w:val="00E66082"/>
    <w:rsid w:val="00E660C4"/>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87F85"/>
    <w:rsid w:val="00E901E9"/>
    <w:rsid w:val="00E906C1"/>
    <w:rsid w:val="00E90EE8"/>
    <w:rsid w:val="00E93DDC"/>
    <w:rsid w:val="00E93E65"/>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BE"/>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6B25"/>
    <w:rsid w:val="00EA6FEB"/>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EE7"/>
    <w:rsid w:val="00EB7DE6"/>
    <w:rsid w:val="00EC11C7"/>
    <w:rsid w:val="00EC120A"/>
    <w:rsid w:val="00EC1B7D"/>
    <w:rsid w:val="00EC1F5B"/>
    <w:rsid w:val="00EC250F"/>
    <w:rsid w:val="00EC29BA"/>
    <w:rsid w:val="00EC2CE5"/>
    <w:rsid w:val="00EC337F"/>
    <w:rsid w:val="00EC3E75"/>
    <w:rsid w:val="00EC4704"/>
    <w:rsid w:val="00EC48E7"/>
    <w:rsid w:val="00EC4C68"/>
    <w:rsid w:val="00EC4CC2"/>
    <w:rsid w:val="00EC5B8C"/>
    <w:rsid w:val="00EC5FFF"/>
    <w:rsid w:val="00EC62DA"/>
    <w:rsid w:val="00EC69A1"/>
    <w:rsid w:val="00EC7209"/>
    <w:rsid w:val="00EC7F88"/>
    <w:rsid w:val="00ED0143"/>
    <w:rsid w:val="00ED03C5"/>
    <w:rsid w:val="00ED05D3"/>
    <w:rsid w:val="00ED0C62"/>
    <w:rsid w:val="00ED12FE"/>
    <w:rsid w:val="00ED1571"/>
    <w:rsid w:val="00ED1D9C"/>
    <w:rsid w:val="00ED1EA4"/>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967"/>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851"/>
    <w:rsid w:val="00EE5CE4"/>
    <w:rsid w:val="00EE64A4"/>
    <w:rsid w:val="00EE71F2"/>
    <w:rsid w:val="00EE7328"/>
    <w:rsid w:val="00EE7875"/>
    <w:rsid w:val="00EE7CFF"/>
    <w:rsid w:val="00EF0A18"/>
    <w:rsid w:val="00EF0F29"/>
    <w:rsid w:val="00EF1654"/>
    <w:rsid w:val="00EF17D2"/>
    <w:rsid w:val="00EF23AB"/>
    <w:rsid w:val="00EF2429"/>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48B0"/>
    <w:rsid w:val="00F151A9"/>
    <w:rsid w:val="00F15646"/>
    <w:rsid w:val="00F16084"/>
    <w:rsid w:val="00F16517"/>
    <w:rsid w:val="00F166FC"/>
    <w:rsid w:val="00F169B0"/>
    <w:rsid w:val="00F16D42"/>
    <w:rsid w:val="00F16E82"/>
    <w:rsid w:val="00F17757"/>
    <w:rsid w:val="00F2012F"/>
    <w:rsid w:val="00F20E27"/>
    <w:rsid w:val="00F20EBC"/>
    <w:rsid w:val="00F21347"/>
    <w:rsid w:val="00F2216B"/>
    <w:rsid w:val="00F23645"/>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683"/>
    <w:rsid w:val="00F32B03"/>
    <w:rsid w:val="00F32DC7"/>
    <w:rsid w:val="00F334C6"/>
    <w:rsid w:val="00F337EB"/>
    <w:rsid w:val="00F33C79"/>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2528"/>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683"/>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67F61"/>
    <w:rsid w:val="00F70088"/>
    <w:rsid w:val="00F70541"/>
    <w:rsid w:val="00F70AF8"/>
    <w:rsid w:val="00F7104E"/>
    <w:rsid w:val="00F71992"/>
    <w:rsid w:val="00F71BAF"/>
    <w:rsid w:val="00F71BE3"/>
    <w:rsid w:val="00F72661"/>
    <w:rsid w:val="00F72C0B"/>
    <w:rsid w:val="00F72CD1"/>
    <w:rsid w:val="00F733CE"/>
    <w:rsid w:val="00F73D19"/>
    <w:rsid w:val="00F7594B"/>
    <w:rsid w:val="00F760C5"/>
    <w:rsid w:val="00F76FEE"/>
    <w:rsid w:val="00F77133"/>
    <w:rsid w:val="00F804C7"/>
    <w:rsid w:val="00F80740"/>
    <w:rsid w:val="00F820F5"/>
    <w:rsid w:val="00F82A36"/>
    <w:rsid w:val="00F8333A"/>
    <w:rsid w:val="00F83630"/>
    <w:rsid w:val="00F841F7"/>
    <w:rsid w:val="00F85047"/>
    <w:rsid w:val="00F85B40"/>
    <w:rsid w:val="00F862D4"/>
    <w:rsid w:val="00F865F2"/>
    <w:rsid w:val="00F86A40"/>
    <w:rsid w:val="00F87095"/>
    <w:rsid w:val="00F87781"/>
    <w:rsid w:val="00F87B6E"/>
    <w:rsid w:val="00F87D87"/>
    <w:rsid w:val="00F903F0"/>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0FE2"/>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4B0E"/>
    <w:rsid w:val="00FB5AEA"/>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2AC"/>
    <w:rsid w:val="00FE2A87"/>
    <w:rsid w:val="00FE4319"/>
    <w:rsid w:val="00FE4383"/>
    <w:rsid w:val="00FE441A"/>
    <w:rsid w:val="00FE459D"/>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styleId="Hyperlink">
    <w:name w:val="Hyperlink"/>
    <w:basedOn w:val="DefaultParagraphFont"/>
    <w:uiPriority w:val="99"/>
    <w:unhideWhenUsed/>
    <w:rsid w:val="00AE159A"/>
    <w:rPr>
      <w:color w:val="0000FF" w:themeColor="hyperlink"/>
      <w:u w:val="single"/>
    </w:rPr>
  </w:style>
  <w:style w:type="character" w:customStyle="1" w:styleId="UnresolvedMention1">
    <w:name w:val="Unresolved Mention1"/>
    <w:basedOn w:val="DefaultParagraphFont"/>
    <w:uiPriority w:val="99"/>
    <w:semiHidden/>
    <w:unhideWhenUsed/>
    <w:rsid w:val="00AE1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awinsider.com/dictionary/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0B1A-3714-40A2-B925-9DD3B3E1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6120</Words>
  <Characters>34885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2024-09-20T09:16:00Z</cp:lastPrinted>
  <dcterms:created xsi:type="dcterms:W3CDTF">2024-10-04T09:17:00Z</dcterms:created>
  <dcterms:modified xsi:type="dcterms:W3CDTF">2024-10-04T09:17:00Z</dcterms:modified>
</cp:coreProperties>
</file>