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5DC" w:rsidRDefault="008505DC" w:rsidP="008505DC">
      <w:pPr>
        <w:spacing w:after="0" w:line="240" w:lineRule="auto"/>
        <w:jc w:val="both"/>
        <w:rPr>
          <w:rFonts w:ascii="Times New Roman" w:hAnsi="Times New Roman" w:cs="Times New Roman"/>
          <w:sz w:val="24"/>
          <w:szCs w:val="24"/>
          <w:lang w:val="en-GB"/>
        </w:rPr>
      </w:pPr>
      <w:bookmarkStart w:id="0" w:name="_GoBack"/>
      <w:bookmarkEnd w:id="0"/>
    </w:p>
    <w:p w:rsidR="008505DC" w:rsidRDefault="008505DC" w:rsidP="008505DC">
      <w:pPr>
        <w:spacing w:after="0" w:line="240" w:lineRule="auto"/>
        <w:jc w:val="both"/>
        <w:rPr>
          <w:rFonts w:ascii="Times New Roman" w:hAnsi="Times New Roman" w:cs="Times New Roman"/>
          <w:sz w:val="24"/>
          <w:szCs w:val="24"/>
          <w:lang w:val="en-GB"/>
        </w:rPr>
      </w:pPr>
    </w:p>
    <w:p w:rsidR="007D6A77" w:rsidRDefault="008505DC" w:rsidP="008505DC">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MINING INDUSTRY PENSION FUND</w:t>
      </w:r>
    </w:p>
    <w:p w:rsidR="008505DC" w:rsidRDefault="008505DC" w:rsidP="008505DC">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versus</w:t>
      </w:r>
    </w:p>
    <w:p w:rsidR="008505DC" w:rsidRDefault="008505DC" w:rsidP="008505DC">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COHEN CHIPUNZA</w:t>
      </w:r>
    </w:p>
    <w:p w:rsidR="008505DC" w:rsidRDefault="008505DC" w:rsidP="008505DC">
      <w:pPr>
        <w:spacing w:after="0" w:line="240" w:lineRule="auto"/>
        <w:jc w:val="both"/>
        <w:rPr>
          <w:rFonts w:ascii="Times New Roman" w:hAnsi="Times New Roman" w:cs="Times New Roman"/>
          <w:sz w:val="24"/>
          <w:szCs w:val="24"/>
          <w:lang w:val="en-GB"/>
        </w:rPr>
      </w:pPr>
    </w:p>
    <w:p w:rsidR="008505DC" w:rsidRDefault="008505DC" w:rsidP="008505DC">
      <w:pPr>
        <w:spacing w:after="0" w:line="240" w:lineRule="auto"/>
        <w:jc w:val="both"/>
        <w:rPr>
          <w:rFonts w:ascii="Times New Roman" w:hAnsi="Times New Roman" w:cs="Times New Roman"/>
          <w:sz w:val="24"/>
          <w:szCs w:val="24"/>
          <w:lang w:val="en-GB"/>
        </w:rPr>
      </w:pPr>
    </w:p>
    <w:p w:rsidR="008505DC" w:rsidRDefault="008505DC" w:rsidP="008505DC">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HIGH COURT OF ZIMBABWE</w:t>
      </w:r>
    </w:p>
    <w:p w:rsidR="008505DC" w:rsidRDefault="008505DC" w:rsidP="008505DC">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CHITAPI J</w:t>
      </w:r>
    </w:p>
    <w:p w:rsidR="008505DC" w:rsidRDefault="008505DC" w:rsidP="008505DC">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HARARE, </w:t>
      </w:r>
      <w:r w:rsidR="00AE622A">
        <w:rPr>
          <w:rFonts w:ascii="Times New Roman" w:hAnsi="Times New Roman" w:cs="Times New Roman"/>
          <w:sz w:val="24"/>
          <w:szCs w:val="24"/>
          <w:lang w:val="en-GB"/>
        </w:rPr>
        <w:t>2 October 2018</w:t>
      </w:r>
      <w:r>
        <w:rPr>
          <w:rFonts w:ascii="Times New Roman" w:hAnsi="Times New Roman" w:cs="Times New Roman"/>
          <w:sz w:val="24"/>
          <w:szCs w:val="24"/>
          <w:lang w:val="en-GB"/>
        </w:rPr>
        <w:t xml:space="preserve"> &amp; </w:t>
      </w:r>
      <w:r w:rsidR="002F4804">
        <w:rPr>
          <w:rFonts w:ascii="Times New Roman" w:hAnsi="Times New Roman" w:cs="Times New Roman"/>
          <w:sz w:val="24"/>
          <w:szCs w:val="24"/>
          <w:lang w:val="en-GB"/>
        </w:rPr>
        <w:t>23</w:t>
      </w:r>
      <w:r w:rsidR="00AE622A">
        <w:rPr>
          <w:rFonts w:ascii="Times New Roman" w:hAnsi="Times New Roman" w:cs="Times New Roman"/>
          <w:sz w:val="24"/>
          <w:szCs w:val="24"/>
          <w:lang w:val="en-GB"/>
        </w:rPr>
        <w:t xml:space="preserve"> March 2021</w:t>
      </w:r>
    </w:p>
    <w:p w:rsidR="008505DC" w:rsidRDefault="008505DC" w:rsidP="008505DC">
      <w:pPr>
        <w:jc w:val="both"/>
        <w:rPr>
          <w:rFonts w:ascii="Times New Roman" w:hAnsi="Times New Roman" w:cs="Times New Roman"/>
          <w:sz w:val="24"/>
          <w:szCs w:val="24"/>
          <w:lang w:val="en-GB"/>
        </w:rPr>
      </w:pPr>
    </w:p>
    <w:p w:rsidR="008505DC" w:rsidRDefault="008505DC" w:rsidP="008505DC">
      <w:pPr>
        <w:jc w:val="both"/>
        <w:rPr>
          <w:rFonts w:ascii="Times New Roman" w:hAnsi="Times New Roman" w:cs="Times New Roman"/>
          <w:b/>
          <w:sz w:val="24"/>
          <w:szCs w:val="24"/>
          <w:lang w:val="en-GB"/>
        </w:rPr>
      </w:pPr>
      <w:r w:rsidRPr="008505DC">
        <w:rPr>
          <w:rFonts w:ascii="Times New Roman" w:hAnsi="Times New Roman" w:cs="Times New Roman"/>
          <w:b/>
          <w:sz w:val="24"/>
          <w:szCs w:val="24"/>
          <w:lang w:val="en-GB"/>
        </w:rPr>
        <w:t>Stated Case</w:t>
      </w:r>
    </w:p>
    <w:p w:rsidR="008505DC" w:rsidRDefault="008505DC" w:rsidP="008505DC">
      <w:pPr>
        <w:spacing w:after="0"/>
        <w:jc w:val="both"/>
        <w:rPr>
          <w:rFonts w:ascii="Times New Roman" w:hAnsi="Times New Roman" w:cs="Times New Roman"/>
          <w:sz w:val="24"/>
          <w:szCs w:val="24"/>
          <w:lang w:val="en-GB"/>
        </w:rPr>
      </w:pPr>
      <w:r w:rsidRPr="008505DC">
        <w:rPr>
          <w:rFonts w:ascii="Times New Roman" w:hAnsi="Times New Roman" w:cs="Times New Roman"/>
          <w:i/>
          <w:sz w:val="24"/>
          <w:szCs w:val="24"/>
          <w:lang w:val="en-GB"/>
        </w:rPr>
        <w:t>K Ncube</w:t>
      </w:r>
      <w:r>
        <w:rPr>
          <w:rFonts w:ascii="Times New Roman" w:hAnsi="Times New Roman" w:cs="Times New Roman"/>
          <w:sz w:val="24"/>
          <w:szCs w:val="24"/>
          <w:lang w:val="en-GB"/>
        </w:rPr>
        <w:t>, for the plaintiff</w:t>
      </w:r>
    </w:p>
    <w:p w:rsidR="008505DC" w:rsidRDefault="008505DC" w:rsidP="008505DC">
      <w:pPr>
        <w:spacing w:after="0"/>
        <w:jc w:val="both"/>
        <w:rPr>
          <w:rFonts w:ascii="Times New Roman" w:hAnsi="Times New Roman" w:cs="Times New Roman"/>
          <w:sz w:val="24"/>
          <w:szCs w:val="24"/>
          <w:lang w:val="en-GB"/>
        </w:rPr>
      </w:pPr>
      <w:r w:rsidRPr="008505DC">
        <w:rPr>
          <w:rFonts w:ascii="Times New Roman" w:hAnsi="Times New Roman" w:cs="Times New Roman"/>
          <w:i/>
          <w:sz w:val="24"/>
          <w:szCs w:val="24"/>
          <w:lang w:val="en-GB"/>
        </w:rPr>
        <w:t>T Deme</w:t>
      </w:r>
      <w:r>
        <w:rPr>
          <w:rFonts w:ascii="Times New Roman" w:hAnsi="Times New Roman" w:cs="Times New Roman"/>
          <w:sz w:val="24"/>
          <w:szCs w:val="24"/>
          <w:lang w:val="en-GB"/>
        </w:rPr>
        <w:t>, for the defendant</w:t>
      </w:r>
    </w:p>
    <w:p w:rsidR="008505DC" w:rsidRDefault="008505DC" w:rsidP="008505DC">
      <w:pPr>
        <w:spacing w:after="0"/>
        <w:jc w:val="both"/>
        <w:rPr>
          <w:rFonts w:ascii="Times New Roman" w:hAnsi="Times New Roman" w:cs="Times New Roman"/>
          <w:sz w:val="24"/>
          <w:szCs w:val="24"/>
          <w:lang w:val="en-GB"/>
        </w:rPr>
      </w:pPr>
    </w:p>
    <w:p w:rsidR="008505DC" w:rsidRDefault="008505DC" w:rsidP="008505DC">
      <w:pPr>
        <w:spacing w:after="0"/>
        <w:jc w:val="both"/>
        <w:rPr>
          <w:rFonts w:ascii="Times New Roman" w:hAnsi="Times New Roman" w:cs="Times New Roman"/>
          <w:sz w:val="24"/>
          <w:szCs w:val="24"/>
          <w:lang w:val="en-GB"/>
        </w:rPr>
      </w:pPr>
    </w:p>
    <w:p w:rsidR="008505DC" w:rsidRDefault="008505DC" w:rsidP="008505DC">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CHITAPI J: The applicant is </w:t>
      </w:r>
      <w:r w:rsidR="00AE622A">
        <w:rPr>
          <w:rFonts w:ascii="Times New Roman" w:hAnsi="Times New Roman" w:cs="Times New Roman"/>
          <w:sz w:val="24"/>
          <w:szCs w:val="24"/>
          <w:lang w:val="en-GB"/>
        </w:rPr>
        <w:t xml:space="preserve">Mining Industry Pension Fund, </w:t>
      </w:r>
      <w:r w:rsidR="002F4804">
        <w:rPr>
          <w:rFonts w:ascii="Times New Roman" w:hAnsi="Times New Roman" w:cs="Times New Roman"/>
          <w:sz w:val="24"/>
          <w:szCs w:val="24"/>
          <w:lang w:val="en-GB"/>
        </w:rPr>
        <w:t xml:space="preserve">a </w:t>
      </w:r>
      <w:r>
        <w:rPr>
          <w:rFonts w:ascii="Times New Roman" w:hAnsi="Times New Roman" w:cs="Times New Roman"/>
          <w:sz w:val="24"/>
          <w:szCs w:val="24"/>
          <w:lang w:val="en-GB"/>
        </w:rPr>
        <w:t>body corporate with juristic status and capable of suing and to be sued. The defendant is Cohen Chipunza, a male adult of Harare. The plaintiff is the owner of a certain immovable property called Stand 17594, Shop No. F09, Angwa City, Harare. The defendant</w:t>
      </w:r>
      <w:r w:rsidR="00DD00FF">
        <w:rPr>
          <w:rFonts w:ascii="Times New Roman" w:hAnsi="Times New Roman" w:cs="Times New Roman"/>
          <w:sz w:val="24"/>
          <w:szCs w:val="24"/>
          <w:lang w:val="en-GB"/>
        </w:rPr>
        <w:t xml:space="preserve"> stood as surety and co-principal debtor </w:t>
      </w:r>
      <w:r w:rsidR="00DD00FF" w:rsidRPr="00AE622A">
        <w:rPr>
          <w:rFonts w:ascii="Times New Roman" w:hAnsi="Times New Roman" w:cs="Times New Roman"/>
          <w:i/>
          <w:sz w:val="24"/>
          <w:szCs w:val="24"/>
          <w:lang w:val="en-GB"/>
        </w:rPr>
        <w:t>in</w:t>
      </w:r>
      <w:r w:rsidR="00DD00FF">
        <w:rPr>
          <w:rFonts w:ascii="Times New Roman" w:hAnsi="Times New Roman" w:cs="Times New Roman"/>
          <w:sz w:val="24"/>
          <w:szCs w:val="24"/>
          <w:lang w:val="en-GB"/>
        </w:rPr>
        <w:t xml:space="preserve"> </w:t>
      </w:r>
      <w:r w:rsidR="00DD00FF" w:rsidRPr="00AE622A">
        <w:rPr>
          <w:rFonts w:ascii="Times New Roman" w:hAnsi="Times New Roman" w:cs="Times New Roman"/>
          <w:i/>
          <w:sz w:val="24"/>
          <w:szCs w:val="24"/>
          <w:lang w:val="en-GB"/>
        </w:rPr>
        <w:t>solidium</w:t>
      </w:r>
      <w:r w:rsidR="00DD00FF">
        <w:rPr>
          <w:rFonts w:ascii="Times New Roman" w:hAnsi="Times New Roman" w:cs="Times New Roman"/>
          <w:sz w:val="24"/>
          <w:szCs w:val="24"/>
          <w:lang w:val="en-GB"/>
        </w:rPr>
        <w:t xml:space="preserve"> in respect of the rental and other obligations required to be satisfied by a company called Future Generations (Pvt) Ltd</w:t>
      </w:r>
      <w:r w:rsidR="002F4804">
        <w:rPr>
          <w:rFonts w:ascii="Times New Roman" w:hAnsi="Times New Roman" w:cs="Times New Roman"/>
          <w:sz w:val="24"/>
          <w:szCs w:val="24"/>
          <w:lang w:val="en-GB"/>
        </w:rPr>
        <w:t>,</w:t>
      </w:r>
      <w:r w:rsidR="00DD00FF">
        <w:rPr>
          <w:rFonts w:ascii="Times New Roman" w:hAnsi="Times New Roman" w:cs="Times New Roman"/>
          <w:sz w:val="24"/>
          <w:szCs w:val="24"/>
          <w:lang w:val="en-GB"/>
        </w:rPr>
        <w:t xml:space="preserve"> in terms of a lease agreement between the plaintiff and the aforesaid company in relation to the plaintiff’s property referred to hereinabove. The lease agreement was entered into on 24 March 2015.</w:t>
      </w:r>
    </w:p>
    <w:p w:rsidR="00DD00FF" w:rsidRDefault="00DD00FF" w:rsidP="008505DC">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lease agreement was subsequently cancelled consequent upon non-payment of rentals due in terms of the provisions of the lease agreement. In consequence of the cancellation, the plaintiff obtained judgment in Case No. HC 546/17 against the lessee company for payment of outstanding</w:t>
      </w:r>
      <w:r w:rsidR="00AB68ED">
        <w:rPr>
          <w:rFonts w:ascii="Times New Roman" w:hAnsi="Times New Roman" w:cs="Times New Roman"/>
          <w:sz w:val="24"/>
          <w:szCs w:val="24"/>
          <w:lang w:val="en-GB"/>
        </w:rPr>
        <w:t xml:space="preserve"> rental in the sum of $12 073.03 and holding over damages of $1500 </w:t>
      </w:r>
      <w:r w:rsidR="00AB68ED" w:rsidRPr="00AB68ED">
        <w:rPr>
          <w:rFonts w:ascii="Times New Roman" w:hAnsi="Times New Roman" w:cs="Times New Roman"/>
          <w:i/>
          <w:sz w:val="24"/>
          <w:szCs w:val="24"/>
          <w:lang w:val="en-GB"/>
        </w:rPr>
        <w:t xml:space="preserve">per </w:t>
      </w:r>
      <w:r w:rsidR="00AB68ED">
        <w:rPr>
          <w:rFonts w:ascii="Times New Roman" w:hAnsi="Times New Roman" w:cs="Times New Roman"/>
          <w:sz w:val="24"/>
          <w:szCs w:val="24"/>
          <w:lang w:val="en-GB"/>
        </w:rPr>
        <w:t>month reckoned from 1 December 2016 to the date of the company’s eviction. The company was evicted on 30 May 2017.</w:t>
      </w:r>
    </w:p>
    <w:p w:rsidR="00AB68ED" w:rsidRDefault="00AB68ED" w:rsidP="008505DC">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plaintiff issued summons in this matter against the defendant as surety and co-principled debtor </w:t>
      </w:r>
      <w:r w:rsidRPr="00AE622A">
        <w:rPr>
          <w:rFonts w:ascii="Times New Roman" w:hAnsi="Times New Roman" w:cs="Times New Roman"/>
          <w:i/>
          <w:sz w:val="24"/>
          <w:szCs w:val="24"/>
          <w:lang w:val="en-GB"/>
        </w:rPr>
        <w:t>in solidium</w:t>
      </w:r>
      <w:r>
        <w:rPr>
          <w:rFonts w:ascii="Times New Roman" w:hAnsi="Times New Roman" w:cs="Times New Roman"/>
          <w:sz w:val="24"/>
          <w:szCs w:val="24"/>
          <w:lang w:val="en-GB"/>
        </w:rPr>
        <w:t>, for payment on the judgment of the court which</w:t>
      </w:r>
      <w:r w:rsidR="00AE622A">
        <w:rPr>
          <w:rFonts w:ascii="Times New Roman" w:hAnsi="Times New Roman" w:cs="Times New Roman"/>
          <w:sz w:val="24"/>
          <w:szCs w:val="24"/>
          <w:lang w:val="en-GB"/>
        </w:rPr>
        <w:t xml:space="preserve"> granted the</w:t>
      </w:r>
      <w:r>
        <w:rPr>
          <w:rFonts w:ascii="Times New Roman" w:hAnsi="Times New Roman" w:cs="Times New Roman"/>
          <w:sz w:val="24"/>
          <w:szCs w:val="24"/>
          <w:lang w:val="en-GB"/>
        </w:rPr>
        <w:t xml:space="preserve"> eviction </w:t>
      </w:r>
      <w:r w:rsidR="00AE622A">
        <w:rPr>
          <w:rFonts w:ascii="Times New Roman" w:hAnsi="Times New Roman" w:cs="Times New Roman"/>
          <w:sz w:val="24"/>
          <w:szCs w:val="24"/>
          <w:lang w:val="en-GB"/>
        </w:rPr>
        <w:t>order</w:t>
      </w:r>
      <w:r>
        <w:rPr>
          <w:rFonts w:ascii="Times New Roman" w:hAnsi="Times New Roman" w:cs="Times New Roman"/>
          <w:sz w:val="24"/>
          <w:szCs w:val="24"/>
          <w:lang w:val="en-GB"/>
        </w:rPr>
        <w:t xml:space="preserve">. The holding </w:t>
      </w:r>
      <w:r w:rsidR="00AE622A">
        <w:rPr>
          <w:rFonts w:ascii="Times New Roman" w:hAnsi="Times New Roman" w:cs="Times New Roman"/>
          <w:sz w:val="24"/>
          <w:szCs w:val="24"/>
          <w:lang w:val="en-GB"/>
        </w:rPr>
        <w:t xml:space="preserve">over </w:t>
      </w:r>
      <w:r>
        <w:rPr>
          <w:rFonts w:ascii="Times New Roman" w:hAnsi="Times New Roman" w:cs="Times New Roman"/>
          <w:sz w:val="24"/>
          <w:szCs w:val="24"/>
          <w:lang w:val="en-GB"/>
        </w:rPr>
        <w:t>damages to the date of eviction were calculated at $9000 meaning that the total amount claimed is $21 073 arrived at by addition of outstanding rental of $12 073.03 and holding over damages of $9000. In addition to the $21 073.03, the plaintiff also claimed interest on the above amount at the rate</w:t>
      </w:r>
      <w:r w:rsidR="00D73992">
        <w:rPr>
          <w:rFonts w:ascii="Times New Roman" w:hAnsi="Times New Roman" w:cs="Times New Roman"/>
          <w:sz w:val="24"/>
          <w:szCs w:val="24"/>
          <w:lang w:val="en-GB"/>
        </w:rPr>
        <w:t xml:space="preserve"> of 5% </w:t>
      </w:r>
      <w:r w:rsidR="00D73992" w:rsidRPr="00D73992">
        <w:rPr>
          <w:rFonts w:ascii="Times New Roman" w:hAnsi="Times New Roman" w:cs="Times New Roman"/>
          <w:i/>
          <w:sz w:val="24"/>
          <w:szCs w:val="24"/>
          <w:lang w:val="en-GB"/>
        </w:rPr>
        <w:t>per</w:t>
      </w:r>
      <w:r w:rsidR="00D73992">
        <w:rPr>
          <w:rFonts w:ascii="Times New Roman" w:hAnsi="Times New Roman" w:cs="Times New Roman"/>
          <w:sz w:val="24"/>
          <w:szCs w:val="24"/>
          <w:lang w:val="en-GB"/>
        </w:rPr>
        <w:t xml:space="preserve"> month from the date of service of summons, which is 8 December 2017 to the date of payment in full. Additionally, the </w:t>
      </w:r>
      <w:r w:rsidR="00D73992">
        <w:rPr>
          <w:rFonts w:ascii="Times New Roman" w:hAnsi="Times New Roman" w:cs="Times New Roman"/>
          <w:sz w:val="24"/>
          <w:szCs w:val="24"/>
          <w:lang w:val="en-GB"/>
        </w:rPr>
        <w:lastRenderedPageBreak/>
        <w:t xml:space="preserve">plaintiff claimed payment of </w:t>
      </w:r>
      <w:r w:rsidR="005B7CF6">
        <w:rPr>
          <w:rFonts w:ascii="Times New Roman" w:hAnsi="Times New Roman" w:cs="Times New Roman"/>
          <w:sz w:val="24"/>
          <w:szCs w:val="24"/>
          <w:lang w:val="en-GB"/>
        </w:rPr>
        <w:t>collection commission</w:t>
      </w:r>
      <w:r w:rsidR="00D73992">
        <w:rPr>
          <w:rFonts w:ascii="Times New Roman" w:hAnsi="Times New Roman" w:cs="Times New Roman"/>
          <w:sz w:val="24"/>
          <w:szCs w:val="24"/>
          <w:lang w:val="en-GB"/>
        </w:rPr>
        <w:t xml:space="preserve"> in terms of the Law Society of Zimbabwe By-Laws and costs on the scale of legal practitioner and client.</w:t>
      </w:r>
    </w:p>
    <w:p w:rsidR="00D73992" w:rsidRDefault="00D73992" w:rsidP="008505DC">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defendant entered appearance to defend and after requesting for further particulars which were supplied, he filed a plea. In the plea, the defendant admitted that he stood </w:t>
      </w:r>
      <w:r w:rsidR="005B7CF6">
        <w:rPr>
          <w:rFonts w:ascii="Times New Roman" w:hAnsi="Times New Roman" w:cs="Times New Roman"/>
          <w:sz w:val="24"/>
          <w:szCs w:val="24"/>
          <w:lang w:val="en-GB"/>
        </w:rPr>
        <w:t>as a</w:t>
      </w:r>
      <w:r w:rsidR="002F4804">
        <w:rPr>
          <w:rFonts w:ascii="Times New Roman" w:hAnsi="Times New Roman" w:cs="Times New Roman"/>
          <w:sz w:val="24"/>
          <w:szCs w:val="24"/>
          <w:lang w:val="en-GB"/>
        </w:rPr>
        <w:t xml:space="preserve"> </w:t>
      </w:r>
      <w:r>
        <w:rPr>
          <w:rFonts w:ascii="Times New Roman" w:hAnsi="Times New Roman" w:cs="Times New Roman"/>
          <w:sz w:val="24"/>
          <w:szCs w:val="24"/>
          <w:lang w:val="en-GB"/>
        </w:rPr>
        <w:t>surety and as co-principal debtor in relation to the obligations of Future Generations (Pvt) Ltd in relation to the lease agreement pleaded by the plaintiff. The defendant however pleaded that he was only liable on the lease agreement for a period of one year, being the duration of the lease. He specifically pleaded that the lease agreement was entered on 1 January 2015 and expired on 31 December 2015 in terms of clause 1.5 of the lease agreement. He pleaded that the plaintiff’s claim was not valid at law because it was founded on an expired lease agreement. The defendant fu</w:t>
      </w:r>
      <w:r w:rsidR="005B7CF6">
        <w:rPr>
          <w:rFonts w:ascii="Times New Roman" w:hAnsi="Times New Roman" w:cs="Times New Roman"/>
          <w:sz w:val="24"/>
          <w:szCs w:val="24"/>
          <w:lang w:val="en-GB"/>
        </w:rPr>
        <w:t>rther pleaded that because the deed of s</w:t>
      </w:r>
      <w:r>
        <w:rPr>
          <w:rFonts w:ascii="Times New Roman" w:hAnsi="Times New Roman" w:cs="Times New Roman"/>
          <w:sz w:val="24"/>
          <w:szCs w:val="24"/>
          <w:lang w:val="en-GB"/>
        </w:rPr>
        <w:t>uretyship which he signed on 24 March 2015 re</w:t>
      </w:r>
      <w:r w:rsidR="00E154CF">
        <w:rPr>
          <w:rFonts w:ascii="Times New Roman" w:hAnsi="Times New Roman" w:cs="Times New Roman"/>
          <w:sz w:val="24"/>
          <w:szCs w:val="24"/>
          <w:lang w:val="en-GB"/>
        </w:rPr>
        <w:t>lated to a lease agreement which</w:t>
      </w:r>
      <w:r>
        <w:rPr>
          <w:rFonts w:ascii="Times New Roman" w:hAnsi="Times New Roman" w:cs="Times New Roman"/>
          <w:sz w:val="24"/>
          <w:szCs w:val="24"/>
          <w:lang w:val="en-GB"/>
        </w:rPr>
        <w:t xml:space="preserve"> expired on 31 December 2015</w:t>
      </w:r>
      <w:r w:rsidR="005B7CF6">
        <w:rPr>
          <w:rFonts w:ascii="Times New Roman" w:hAnsi="Times New Roman" w:cs="Times New Roman"/>
          <w:sz w:val="24"/>
          <w:szCs w:val="24"/>
          <w:lang w:val="en-GB"/>
        </w:rPr>
        <w:t>,</w:t>
      </w:r>
      <w:r w:rsidR="00E154CF">
        <w:rPr>
          <w:rFonts w:ascii="Times New Roman" w:hAnsi="Times New Roman" w:cs="Times New Roman"/>
          <w:sz w:val="24"/>
          <w:szCs w:val="24"/>
          <w:lang w:val="en-GB"/>
        </w:rPr>
        <w:t xml:space="preserve"> that was the date on which his liability </w:t>
      </w:r>
      <w:r w:rsidR="005B7CF6">
        <w:rPr>
          <w:rFonts w:ascii="Times New Roman" w:hAnsi="Times New Roman" w:cs="Times New Roman"/>
          <w:sz w:val="24"/>
          <w:szCs w:val="24"/>
          <w:lang w:val="en-GB"/>
        </w:rPr>
        <w:t>on the lease terminated</w:t>
      </w:r>
      <w:r w:rsidR="00E154CF">
        <w:rPr>
          <w:rFonts w:ascii="Times New Roman" w:hAnsi="Times New Roman" w:cs="Times New Roman"/>
          <w:sz w:val="24"/>
          <w:szCs w:val="24"/>
          <w:lang w:val="en-GB"/>
        </w:rPr>
        <w:t>. He was therefore not liable for any</w:t>
      </w:r>
      <w:r w:rsidR="005B7CF6">
        <w:rPr>
          <w:rFonts w:ascii="Times New Roman" w:hAnsi="Times New Roman" w:cs="Times New Roman"/>
          <w:sz w:val="24"/>
          <w:szCs w:val="24"/>
          <w:lang w:val="en-GB"/>
        </w:rPr>
        <w:t xml:space="preserve"> obligations incurred by the les</w:t>
      </w:r>
      <w:r w:rsidR="00E154CF">
        <w:rPr>
          <w:rFonts w:ascii="Times New Roman" w:hAnsi="Times New Roman" w:cs="Times New Roman"/>
          <w:sz w:val="24"/>
          <w:szCs w:val="24"/>
          <w:lang w:val="en-GB"/>
        </w:rPr>
        <w:t>se</w:t>
      </w:r>
      <w:r w:rsidR="005B7CF6">
        <w:rPr>
          <w:rFonts w:ascii="Times New Roman" w:hAnsi="Times New Roman" w:cs="Times New Roman"/>
          <w:sz w:val="24"/>
          <w:szCs w:val="24"/>
          <w:lang w:val="en-GB"/>
        </w:rPr>
        <w:t>e</w:t>
      </w:r>
      <w:r w:rsidR="00E154CF">
        <w:rPr>
          <w:rFonts w:ascii="Times New Roman" w:hAnsi="Times New Roman" w:cs="Times New Roman"/>
          <w:sz w:val="24"/>
          <w:szCs w:val="24"/>
          <w:lang w:val="en-GB"/>
        </w:rPr>
        <w:t xml:space="preserve"> after 31 Decembe</w:t>
      </w:r>
      <w:r w:rsidR="005B7CF6">
        <w:rPr>
          <w:rFonts w:ascii="Times New Roman" w:hAnsi="Times New Roman" w:cs="Times New Roman"/>
          <w:sz w:val="24"/>
          <w:szCs w:val="24"/>
          <w:lang w:val="en-GB"/>
        </w:rPr>
        <w:t>r 2015 after which date, the les</w:t>
      </w:r>
      <w:r w:rsidR="00E154CF">
        <w:rPr>
          <w:rFonts w:ascii="Times New Roman" w:hAnsi="Times New Roman" w:cs="Times New Roman"/>
          <w:sz w:val="24"/>
          <w:szCs w:val="24"/>
          <w:lang w:val="en-GB"/>
        </w:rPr>
        <w:t>se</w:t>
      </w:r>
      <w:r w:rsidR="005B7CF6">
        <w:rPr>
          <w:rFonts w:ascii="Times New Roman" w:hAnsi="Times New Roman" w:cs="Times New Roman"/>
          <w:sz w:val="24"/>
          <w:szCs w:val="24"/>
          <w:lang w:val="en-GB"/>
        </w:rPr>
        <w:t>e</w:t>
      </w:r>
      <w:r w:rsidR="00E154CF">
        <w:rPr>
          <w:rFonts w:ascii="Times New Roman" w:hAnsi="Times New Roman" w:cs="Times New Roman"/>
          <w:sz w:val="24"/>
          <w:szCs w:val="24"/>
          <w:lang w:val="en-GB"/>
        </w:rPr>
        <w:t xml:space="preserve"> became a statutory tenant.</w:t>
      </w:r>
    </w:p>
    <w:p w:rsidR="00E154CF" w:rsidRDefault="00E154CF" w:rsidP="008505DC">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defendant further pleaded that he was not a party to the eviction case between the plaintiff and Future Generation (Pvt) Ltd. The defendant also pointed out that the lessee was Future Generations Pictures (Pvt) Ltd and not just Future Generations. No issue was raised in regard to the impact of the omission of the word </w:t>
      </w:r>
      <w:r w:rsidR="002F4804">
        <w:rPr>
          <w:rFonts w:ascii="Times New Roman" w:hAnsi="Times New Roman" w:cs="Times New Roman"/>
          <w:sz w:val="24"/>
          <w:szCs w:val="24"/>
          <w:lang w:val="en-GB"/>
        </w:rPr>
        <w:t>“</w:t>
      </w:r>
      <w:r>
        <w:rPr>
          <w:rFonts w:ascii="Times New Roman" w:hAnsi="Times New Roman" w:cs="Times New Roman"/>
          <w:sz w:val="24"/>
          <w:szCs w:val="24"/>
          <w:lang w:val="en-GB"/>
        </w:rPr>
        <w:t>Pictures</w:t>
      </w:r>
      <w:r w:rsidR="002F4804">
        <w:rPr>
          <w:rFonts w:ascii="Times New Roman" w:hAnsi="Times New Roman" w:cs="Times New Roman"/>
          <w:sz w:val="24"/>
          <w:szCs w:val="24"/>
          <w:lang w:val="en-GB"/>
        </w:rPr>
        <w:t>”</w:t>
      </w:r>
      <w:r>
        <w:rPr>
          <w:rFonts w:ascii="Times New Roman" w:hAnsi="Times New Roman" w:cs="Times New Roman"/>
          <w:sz w:val="24"/>
          <w:szCs w:val="24"/>
          <w:lang w:val="en-GB"/>
        </w:rPr>
        <w:t xml:space="preserve"> in the citation of the defendant (lessee) </w:t>
      </w:r>
      <w:r w:rsidRPr="00E154CF">
        <w:rPr>
          <w:rFonts w:ascii="Times New Roman" w:hAnsi="Times New Roman" w:cs="Times New Roman"/>
          <w:i/>
          <w:sz w:val="24"/>
          <w:szCs w:val="24"/>
          <w:lang w:val="en-GB"/>
        </w:rPr>
        <w:t>in casu</w:t>
      </w:r>
      <w:r>
        <w:rPr>
          <w:rFonts w:ascii="Times New Roman" w:hAnsi="Times New Roman" w:cs="Times New Roman"/>
          <w:sz w:val="24"/>
          <w:szCs w:val="24"/>
          <w:lang w:val="en-GB"/>
        </w:rPr>
        <w:t xml:space="preserve">.  The judgment against Future Generations (Pvt) Ltd was granted in default. The defendant pleaded that in his opinion, Future Generation (Pvt) Ltd had a defence that no cause of action could arise out of an expired lease agreement. Since Future Generations did not defend the matter, the defendant’s opinion remained </w:t>
      </w:r>
      <w:r w:rsidR="005B7CF6">
        <w:rPr>
          <w:rFonts w:ascii="Times New Roman" w:hAnsi="Times New Roman" w:cs="Times New Roman"/>
          <w:sz w:val="24"/>
          <w:szCs w:val="24"/>
          <w:lang w:val="en-GB"/>
        </w:rPr>
        <w:t>its</w:t>
      </w:r>
      <w:r>
        <w:rPr>
          <w:rFonts w:ascii="Times New Roman" w:hAnsi="Times New Roman" w:cs="Times New Roman"/>
          <w:sz w:val="24"/>
          <w:szCs w:val="24"/>
          <w:lang w:val="en-GB"/>
        </w:rPr>
        <w:t xml:space="preserve"> opinion which would not impact on the case between the parties herein.</w:t>
      </w:r>
    </w:p>
    <w:p w:rsidR="00E154CF" w:rsidRDefault="00E154CF" w:rsidP="008505DC">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Lastly, the defendant pleaded that he could not be bound to a judgment between the plaintiff and Future Generations (Pvt) Ltd because he was not a party to that case. He reiterated in his plea that his liability was limited to the duration of the lease agreement and not beyond </w:t>
      </w:r>
      <w:r w:rsidR="005B7CF6">
        <w:rPr>
          <w:rFonts w:ascii="Times New Roman" w:hAnsi="Times New Roman" w:cs="Times New Roman"/>
          <w:sz w:val="24"/>
          <w:szCs w:val="24"/>
          <w:lang w:val="en-GB"/>
        </w:rPr>
        <w:t>its tenure.</w:t>
      </w:r>
      <w:r>
        <w:rPr>
          <w:rFonts w:ascii="Times New Roman" w:hAnsi="Times New Roman" w:cs="Times New Roman"/>
          <w:sz w:val="24"/>
          <w:szCs w:val="24"/>
          <w:lang w:val="en-GB"/>
        </w:rPr>
        <w:t xml:space="preserve"> He also pleaded that the pl</w:t>
      </w:r>
      <w:r w:rsidR="005B7CF6">
        <w:rPr>
          <w:rFonts w:ascii="Times New Roman" w:hAnsi="Times New Roman" w:cs="Times New Roman"/>
          <w:sz w:val="24"/>
          <w:szCs w:val="24"/>
          <w:lang w:val="en-GB"/>
        </w:rPr>
        <w:t xml:space="preserve">aintiff was already holding </w:t>
      </w:r>
      <w:r w:rsidR="00D076D9">
        <w:rPr>
          <w:rFonts w:ascii="Times New Roman" w:hAnsi="Times New Roman" w:cs="Times New Roman"/>
          <w:sz w:val="24"/>
          <w:szCs w:val="24"/>
          <w:lang w:val="en-GB"/>
        </w:rPr>
        <w:t xml:space="preserve">a </w:t>
      </w:r>
      <w:r>
        <w:rPr>
          <w:rFonts w:ascii="Times New Roman" w:hAnsi="Times New Roman" w:cs="Times New Roman"/>
          <w:sz w:val="24"/>
          <w:szCs w:val="24"/>
          <w:lang w:val="en-GB"/>
        </w:rPr>
        <w:t xml:space="preserve">judgment against Future Generations and could not lawfully seek the same relief against the defendant. The defendant further averred that the plaintiff was double dipping in instituting this claim as it had already done so against Future Generations </w:t>
      </w:r>
      <w:r w:rsidR="00D076D9">
        <w:rPr>
          <w:rFonts w:ascii="Times New Roman" w:hAnsi="Times New Roman" w:cs="Times New Roman"/>
          <w:sz w:val="24"/>
          <w:szCs w:val="24"/>
          <w:lang w:val="en-GB"/>
        </w:rPr>
        <w:t>(P</w:t>
      </w:r>
      <w:r>
        <w:rPr>
          <w:rFonts w:ascii="Times New Roman" w:hAnsi="Times New Roman" w:cs="Times New Roman"/>
          <w:sz w:val="24"/>
          <w:szCs w:val="24"/>
          <w:lang w:val="en-GB"/>
        </w:rPr>
        <w:t xml:space="preserve">vt) Ltd. The defendant averred that it was incumbent </w:t>
      </w:r>
      <w:r w:rsidR="00D076D9">
        <w:rPr>
          <w:rFonts w:ascii="Times New Roman" w:hAnsi="Times New Roman" w:cs="Times New Roman"/>
          <w:sz w:val="24"/>
          <w:szCs w:val="24"/>
          <w:lang w:val="en-GB"/>
        </w:rPr>
        <w:t xml:space="preserve">upon the plaintiff to </w:t>
      </w:r>
      <w:r w:rsidR="005B7CF6">
        <w:rPr>
          <w:rFonts w:ascii="Times New Roman" w:hAnsi="Times New Roman" w:cs="Times New Roman"/>
          <w:sz w:val="24"/>
          <w:szCs w:val="24"/>
          <w:lang w:val="en-GB"/>
        </w:rPr>
        <w:t xml:space="preserve">have </w:t>
      </w:r>
      <w:r w:rsidR="00D076D9">
        <w:rPr>
          <w:rFonts w:ascii="Times New Roman" w:hAnsi="Times New Roman" w:cs="Times New Roman"/>
          <w:sz w:val="24"/>
          <w:szCs w:val="24"/>
          <w:lang w:val="en-GB"/>
        </w:rPr>
        <w:t>sue</w:t>
      </w:r>
      <w:r w:rsidR="005B7CF6">
        <w:rPr>
          <w:rFonts w:ascii="Times New Roman" w:hAnsi="Times New Roman" w:cs="Times New Roman"/>
          <w:sz w:val="24"/>
          <w:szCs w:val="24"/>
          <w:lang w:val="en-GB"/>
        </w:rPr>
        <w:t>d</w:t>
      </w:r>
      <w:r w:rsidR="00D076D9">
        <w:rPr>
          <w:rFonts w:ascii="Times New Roman" w:hAnsi="Times New Roman" w:cs="Times New Roman"/>
          <w:sz w:val="24"/>
          <w:szCs w:val="24"/>
          <w:lang w:val="en-GB"/>
        </w:rPr>
        <w:t xml:space="preserve"> the defendant as a party to the eviction proceedings and to</w:t>
      </w:r>
      <w:r w:rsidR="005B7CF6">
        <w:rPr>
          <w:rFonts w:ascii="Times New Roman" w:hAnsi="Times New Roman" w:cs="Times New Roman"/>
          <w:sz w:val="24"/>
          <w:szCs w:val="24"/>
          <w:lang w:val="en-GB"/>
        </w:rPr>
        <w:t xml:space="preserve"> have</w:t>
      </w:r>
      <w:r w:rsidR="00D076D9">
        <w:rPr>
          <w:rFonts w:ascii="Times New Roman" w:hAnsi="Times New Roman" w:cs="Times New Roman"/>
          <w:sz w:val="24"/>
          <w:szCs w:val="24"/>
          <w:lang w:val="en-GB"/>
        </w:rPr>
        <w:t xml:space="preserve"> </w:t>
      </w:r>
      <w:r w:rsidR="00D076D9">
        <w:rPr>
          <w:rFonts w:ascii="Times New Roman" w:hAnsi="Times New Roman" w:cs="Times New Roman"/>
          <w:sz w:val="24"/>
          <w:szCs w:val="24"/>
          <w:lang w:val="en-GB"/>
        </w:rPr>
        <w:lastRenderedPageBreak/>
        <w:t>indicate</w:t>
      </w:r>
      <w:r w:rsidR="005B7CF6">
        <w:rPr>
          <w:rFonts w:ascii="Times New Roman" w:hAnsi="Times New Roman" w:cs="Times New Roman"/>
          <w:sz w:val="24"/>
          <w:szCs w:val="24"/>
          <w:lang w:val="en-GB"/>
        </w:rPr>
        <w:t>d</w:t>
      </w:r>
      <w:r w:rsidR="00D076D9">
        <w:rPr>
          <w:rFonts w:ascii="Times New Roman" w:hAnsi="Times New Roman" w:cs="Times New Roman"/>
          <w:sz w:val="24"/>
          <w:szCs w:val="24"/>
          <w:lang w:val="en-GB"/>
        </w:rPr>
        <w:t xml:space="preserve"> that liability on the claim was joint and several between the plaintiff and Future Generations.</w:t>
      </w:r>
    </w:p>
    <w:p w:rsidR="00D076D9" w:rsidRDefault="00D076D9" w:rsidP="008505DC">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In the replication, the plaintiff pleaded that the contractual obligations of the defendant as surety and co-principal debtor remained binding on the defendant in terms of clauses 1-5 and 2-3 of the lease agreement. </w:t>
      </w:r>
      <w:r w:rsidR="005B7CF6">
        <w:rPr>
          <w:rFonts w:ascii="Times New Roman" w:hAnsi="Times New Roman" w:cs="Times New Roman"/>
          <w:sz w:val="24"/>
          <w:szCs w:val="24"/>
          <w:lang w:val="en-GB"/>
        </w:rPr>
        <w:t>It</w:t>
      </w:r>
      <w:r w:rsidR="002F4804">
        <w:rPr>
          <w:rFonts w:ascii="Times New Roman" w:hAnsi="Times New Roman" w:cs="Times New Roman"/>
          <w:sz w:val="24"/>
          <w:szCs w:val="24"/>
          <w:lang w:val="en-GB"/>
        </w:rPr>
        <w:t xml:space="preserve"> </w:t>
      </w:r>
      <w:r>
        <w:rPr>
          <w:rFonts w:ascii="Times New Roman" w:hAnsi="Times New Roman" w:cs="Times New Roman"/>
          <w:sz w:val="24"/>
          <w:szCs w:val="24"/>
          <w:lang w:val="en-GB"/>
        </w:rPr>
        <w:t>also pleaded that since the liability of the principal debtor was settled by judgment of the court, the defendant’s obligations flowed as a matter of law. The plaintiff further pleaded that the defendant’s liability arose out of obligations imposed by the lease agreement and that the plaintiff claim was an incident of the enforcement of the obligations of Future Generations (Pvt) Ltd. Lastly the plaintiff pleaded that to the extent that the defendant renounced the benefit of excursion, the fact of the plaintiff having obtained judgment against Future Generations (Pvt) Ltd was of</w:t>
      </w:r>
      <w:r w:rsidR="005B7CF6">
        <w:rPr>
          <w:rFonts w:ascii="Times New Roman" w:hAnsi="Times New Roman" w:cs="Times New Roman"/>
          <w:sz w:val="24"/>
          <w:szCs w:val="24"/>
          <w:lang w:val="en-GB"/>
        </w:rPr>
        <w:t xml:space="preserve"> no</w:t>
      </w:r>
      <w:r>
        <w:rPr>
          <w:rFonts w:ascii="Times New Roman" w:hAnsi="Times New Roman" w:cs="Times New Roman"/>
          <w:sz w:val="24"/>
          <w:szCs w:val="24"/>
          <w:lang w:val="en-GB"/>
        </w:rPr>
        <w:t xml:space="preserve"> consequence to the defendant’s liability to acquit his own obligations in terms of his suretyship.</w:t>
      </w:r>
    </w:p>
    <w:p w:rsidR="002C09D8" w:rsidRDefault="00D076D9" w:rsidP="002C09D8">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ab/>
        <w:t xml:space="preserve">The matter came before </w:t>
      </w:r>
      <w:r w:rsidR="005B7CF6">
        <w:rPr>
          <w:rFonts w:ascii="Times New Roman" w:hAnsi="Times New Roman" w:cs="Times New Roman"/>
          <w:sz w:val="24"/>
          <w:szCs w:val="24"/>
          <w:lang w:val="en-GB"/>
        </w:rPr>
        <w:t xml:space="preserve">me </w:t>
      </w:r>
      <w:r>
        <w:rPr>
          <w:rFonts w:ascii="Times New Roman" w:hAnsi="Times New Roman" w:cs="Times New Roman"/>
          <w:sz w:val="24"/>
          <w:szCs w:val="24"/>
          <w:lang w:val="en-GB"/>
        </w:rPr>
        <w:t>for pre-trial conference</w:t>
      </w:r>
      <w:r w:rsidR="005B7CF6">
        <w:rPr>
          <w:rFonts w:ascii="Times New Roman" w:hAnsi="Times New Roman" w:cs="Times New Roman"/>
          <w:sz w:val="24"/>
          <w:szCs w:val="24"/>
          <w:lang w:val="en-GB"/>
        </w:rPr>
        <w:t xml:space="preserve">. Upon </w:t>
      </w:r>
      <w:r w:rsidR="002C09D8" w:rsidRPr="00A431EF">
        <w:rPr>
          <w:rFonts w:ascii="Times New Roman" w:hAnsi="Times New Roman" w:cs="Times New Roman"/>
          <w:sz w:val="24"/>
          <w:szCs w:val="24"/>
        </w:rPr>
        <w:t xml:space="preserve">a consideration of the pleadings and counsel for the parties engaging, it was agreed that there were no </w:t>
      </w:r>
      <w:r w:rsidR="005B7CF6">
        <w:rPr>
          <w:rFonts w:ascii="Times New Roman" w:hAnsi="Times New Roman" w:cs="Times New Roman"/>
          <w:sz w:val="24"/>
          <w:szCs w:val="24"/>
        </w:rPr>
        <w:t xml:space="preserve">factual </w:t>
      </w:r>
      <w:r w:rsidR="002C09D8" w:rsidRPr="00A431EF">
        <w:rPr>
          <w:rFonts w:ascii="Times New Roman" w:hAnsi="Times New Roman" w:cs="Times New Roman"/>
          <w:sz w:val="24"/>
          <w:szCs w:val="24"/>
        </w:rPr>
        <w:t>issues for trial and that the issues arising were</w:t>
      </w:r>
      <w:r w:rsidR="002C09D8">
        <w:rPr>
          <w:rFonts w:ascii="Times New Roman" w:hAnsi="Times New Roman" w:cs="Times New Roman"/>
          <w:sz w:val="24"/>
          <w:szCs w:val="24"/>
        </w:rPr>
        <w:t xml:space="preserve"> matters of law. Counsel</w:t>
      </w:r>
      <w:r w:rsidR="002C09D8" w:rsidRPr="00A431EF">
        <w:rPr>
          <w:rFonts w:ascii="Times New Roman" w:hAnsi="Times New Roman" w:cs="Times New Roman"/>
          <w:sz w:val="24"/>
          <w:szCs w:val="24"/>
        </w:rPr>
        <w:t xml:space="preserve"> resolved between them that the case could be disposed of as a stated case. They further agreed that since there had been no need for me to go into the modalities and motions of a pre-trial conference, </w:t>
      </w:r>
      <w:r w:rsidR="002C09D8">
        <w:rPr>
          <w:rFonts w:ascii="Times New Roman" w:hAnsi="Times New Roman" w:cs="Times New Roman"/>
          <w:sz w:val="24"/>
          <w:szCs w:val="24"/>
        </w:rPr>
        <w:t xml:space="preserve">I could be pleased to determine the stated case. I agreed to the request by counsel. </w:t>
      </w:r>
    </w:p>
    <w:p w:rsidR="002C09D8" w:rsidRDefault="002C09D8" w:rsidP="002C09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agreed facts of the stated case p</w:t>
      </w:r>
      <w:r w:rsidR="00B93EDD">
        <w:rPr>
          <w:rFonts w:ascii="Times New Roman" w:hAnsi="Times New Roman" w:cs="Times New Roman"/>
          <w:sz w:val="24"/>
          <w:szCs w:val="24"/>
        </w:rPr>
        <w:t>repared jointly by both counsel</w:t>
      </w:r>
      <w:r>
        <w:rPr>
          <w:rFonts w:ascii="Times New Roman" w:hAnsi="Times New Roman" w:cs="Times New Roman"/>
          <w:sz w:val="24"/>
          <w:szCs w:val="24"/>
        </w:rPr>
        <w:t xml:space="preserve"> reads as </w:t>
      </w:r>
      <w:r w:rsidR="00B93EDD">
        <w:rPr>
          <w:rFonts w:ascii="Times New Roman" w:hAnsi="Times New Roman" w:cs="Times New Roman"/>
          <w:sz w:val="24"/>
          <w:szCs w:val="24"/>
        </w:rPr>
        <w:t xml:space="preserve">follows: </w:t>
      </w:r>
    </w:p>
    <w:p w:rsidR="00B93EDD" w:rsidRDefault="00B93EDD" w:rsidP="00B93EDD">
      <w:pPr>
        <w:spacing w:after="0" w:line="240" w:lineRule="auto"/>
        <w:ind w:firstLine="720"/>
        <w:jc w:val="both"/>
        <w:rPr>
          <w:rFonts w:ascii="Times New Roman" w:hAnsi="Times New Roman" w:cs="Times New Roman"/>
          <w:lang w:val="en-GB"/>
        </w:rPr>
      </w:pPr>
      <w:r>
        <w:rPr>
          <w:rFonts w:ascii="Times New Roman" w:hAnsi="Times New Roman" w:cs="Times New Roman"/>
          <w:sz w:val="24"/>
          <w:szCs w:val="24"/>
          <w:lang w:val="en-GB"/>
        </w:rPr>
        <w:t>“</w:t>
      </w:r>
      <w:r>
        <w:rPr>
          <w:rFonts w:ascii="Times New Roman" w:hAnsi="Times New Roman" w:cs="Times New Roman"/>
          <w:lang w:val="en-GB"/>
        </w:rPr>
        <w:t>1.</w:t>
      </w:r>
      <w:r>
        <w:rPr>
          <w:rFonts w:ascii="Times New Roman" w:hAnsi="Times New Roman" w:cs="Times New Roman"/>
          <w:lang w:val="en-GB"/>
        </w:rPr>
        <w:tab/>
        <w:t>Plaintiff is</w:t>
      </w:r>
      <w:r w:rsidR="005B7CF6">
        <w:rPr>
          <w:rFonts w:ascii="Times New Roman" w:hAnsi="Times New Roman" w:cs="Times New Roman"/>
          <w:lang w:val="en-GB"/>
        </w:rPr>
        <w:t xml:space="preserve"> a</w:t>
      </w:r>
      <w:r>
        <w:rPr>
          <w:rFonts w:ascii="Times New Roman" w:hAnsi="Times New Roman" w:cs="Times New Roman"/>
          <w:lang w:val="en-GB"/>
        </w:rPr>
        <w:t xml:space="preserve"> registered Pension Fund in terms of the laws of Zimbabwe.</w:t>
      </w:r>
    </w:p>
    <w:p w:rsidR="00B93EDD" w:rsidRDefault="00B93EDD" w:rsidP="00B93EDD">
      <w:pPr>
        <w:spacing w:after="0" w:line="240" w:lineRule="auto"/>
        <w:jc w:val="both"/>
        <w:rPr>
          <w:rFonts w:ascii="Times New Roman" w:hAnsi="Times New Roman" w:cs="Times New Roman"/>
          <w:lang w:val="en-GB"/>
        </w:rPr>
      </w:pPr>
      <w:r>
        <w:rPr>
          <w:rFonts w:ascii="Times New Roman" w:hAnsi="Times New Roman" w:cs="Times New Roman"/>
          <w:lang w:val="en-GB"/>
        </w:rPr>
        <w:tab/>
        <w:t xml:space="preserve">  2.</w:t>
      </w:r>
      <w:r>
        <w:rPr>
          <w:rFonts w:ascii="Times New Roman" w:hAnsi="Times New Roman" w:cs="Times New Roman"/>
          <w:lang w:val="en-GB"/>
        </w:rPr>
        <w:tab/>
        <w:t xml:space="preserve">The defendant is a male business man who is a director of Future Generations (Pvt) Ltd     </w:t>
      </w:r>
    </w:p>
    <w:p w:rsidR="00B93EDD" w:rsidRDefault="00B93EDD" w:rsidP="00B93EDD">
      <w:pPr>
        <w:spacing w:after="0" w:line="240" w:lineRule="auto"/>
        <w:jc w:val="both"/>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t>(“The Company”)</w:t>
      </w:r>
    </w:p>
    <w:p w:rsidR="00B93EDD" w:rsidRDefault="00B93EDD" w:rsidP="00B93EDD">
      <w:pPr>
        <w:spacing w:after="0" w:line="240" w:lineRule="auto"/>
        <w:ind w:left="1440" w:hanging="720"/>
        <w:jc w:val="both"/>
        <w:rPr>
          <w:rFonts w:ascii="Times New Roman" w:hAnsi="Times New Roman" w:cs="Times New Roman"/>
          <w:lang w:val="en-GB"/>
        </w:rPr>
      </w:pPr>
      <w:r>
        <w:rPr>
          <w:rFonts w:ascii="Times New Roman" w:hAnsi="Times New Roman" w:cs="Times New Roman"/>
          <w:lang w:val="en-GB"/>
        </w:rPr>
        <w:t>3.</w:t>
      </w:r>
      <w:r>
        <w:rPr>
          <w:rFonts w:ascii="Times New Roman" w:hAnsi="Times New Roman" w:cs="Times New Roman"/>
          <w:lang w:val="en-GB"/>
        </w:rPr>
        <w:tab/>
        <w:t>On 24 March 2015 plaintiff and the company entered into a written lease agreement attached to the further particulars. The materials terms of the lease agreement were as follows:</w:t>
      </w:r>
    </w:p>
    <w:p w:rsidR="00B93EDD" w:rsidRDefault="00B93EDD" w:rsidP="00B93EDD">
      <w:pPr>
        <w:spacing w:after="0" w:line="240" w:lineRule="auto"/>
        <w:ind w:left="2160" w:hanging="720"/>
        <w:jc w:val="both"/>
        <w:rPr>
          <w:rFonts w:ascii="Times New Roman" w:hAnsi="Times New Roman" w:cs="Times New Roman"/>
          <w:lang w:val="en-GB"/>
        </w:rPr>
      </w:pPr>
      <w:r>
        <w:rPr>
          <w:rFonts w:ascii="Times New Roman" w:hAnsi="Times New Roman" w:cs="Times New Roman"/>
          <w:lang w:val="en-GB"/>
        </w:rPr>
        <w:t>3.1</w:t>
      </w:r>
      <w:r>
        <w:rPr>
          <w:rFonts w:ascii="Times New Roman" w:hAnsi="Times New Roman" w:cs="Times New Roman"/>
          <w:lang w:val="en-GB"/>
        </w:rPr>
        <w:tab/>
        <w:t>The company was to lease from the plaintiff and the plaintiff would lease to the company certain immovable property on Stand 17594 being shop F09 Angwa City, 50 Angwa Street, Harare (“The Premises”).</w:t>
      </w:r>
    </w:p>
    <w:p w:rsidR="00B93EDD" w:rsidRDefault="00B93EDD" w:rsidP="00B93EDD">
      <w:pPr>
        <w:spacing w:after="0" w:line="240" w:lineRule="auto"/>
        <w:ind w:left="2160" w:hanging="720"/>
        <w:jc w:val="both"/>
        <w:rPr>
          <w:rFonts w:ascii="Times New Roman" w:hAnsi="Times New Roman" w:cs="Times New Roman"/>
          <w:lang w:val="en-GB"/>
        </w:rPr>
      </w:pPr>
      <w:r>
        <w:rPr>
          <w:rFonts w:ascii="Times New Roman" w:hAnsi="Times New Roman" w:cs="Times New Roman"/>
          <w:lang w:val="en-GB"/>
        </w:rPr>
        <w:t>3.2</w:t>
      </w:r>
      <w:r>
        <w:rPr>
          <w:rFonts w:ascii="Times New Roman" w:hAnsi="Times New Roman" w:cs="Times New Roman"/>
          <w:lang w:val="en-GB"/>
        </w:rPr>
        <w:tab/>
        <w:t>That the lease was to commence on 1 January 2015 and terminate on 31 December 2015 renewable for another year on the same terms and condition except for rent and operating costs.</w:t>
      </w:r>
    </w:p>
    <w:p w:rsidR="00B93EDD" w:rsidRDefault="00B93EDD" w:rsidP="00B93EDD">
      <w:pPr>
        <w:spacing w:after="0" w:line="240" w:lineRule="auto"/>
        <w:ind w:left="2160" w:hanging="720"/>
        <w:jc w:val="both"/>
        <w:rPr>
          <w:rFonts w:ascii="Times New Roman" w:hAnsi="Times New Roman" w:cs="Times New Roman"/>
          <w:lang w:val="en-GB"/>
        </w:rPr>
      </w:pPr>
      <w:r>
        <w:rPr>
          <w:rFonts w:ascii="Times New Roman" w:hAnsi="Times New Roman" w:cs="Times New Roman"/>
          <w:lang w:val="en-GB"/>
        </w:rPr>
        <w:t>3.3</w:t>
      </w:r>
      <w:r>
        <w:rPr>
          <w:rFonts w:ascii="Times New Roman" w:hAnsi="Times New Roman" w:cs="Times New Roman"/>
          <w:lang w:val="en-GB"/>
        </w:rPr>
        <w:tab/>
        <w:t>That if the company intends to vacate on the termination date, in which event the company undertook to vacate on such dated or;</w:t>
      </w:r>
    </w:p>
    <w:p w:rsidR="00B93EDD" w:rsidRDefault="00B93EDD" w:rsidP="00B93EDD">
      <w:pPr>
        <w:spacing w:after="0" w:line="240" w:lineRule="auto"/>
        <w:ind w:left="2160" w:hanging="720"/>
        <w:jc w:val="both"/>
        <w:rPr>
          <w:rFonts w:ascii="Times New Roman" w:hAnsi="Times New Roman" w:cs="Times New Roman"/>
          <w:lang w:val="en-GB"/>
        </w:rPr>
      </w:pPr>
      <w:r>
        <w:rPr>
          <w:rFonts w:ascii="Times New Roman" w:hAnsi="Times New Roman" w:cs="Times New Roman"/>
          <w:lang w:val="en-GB"/>
        </w:rPr>
        <w:t>34.</w:t>
      </w:r>
      <w:r>
        <w:rPr>
          <w:rFonts w:ascii="Times New Roman" w:hAnsi="Times New Roman" w:cs="Times New Roman"/>
          <w:lang w:val="en-GB"/>
        </w:rPr>
        <w:tab/>
        <w:t>That if the Lessor fails to give notice as provided the lease would continue from termination date of the lease or option period on the same and conditions other than rent payable but subject to 2 months’ notice on either side being given.</w:t>
      </w:r>
    </w:p>
    <w:p w:rsidR="00B93EDD" w:rsidRDefault="00B93EDD" w:rsidP="00B93EDD">
      <w:pPr>
        <w:spacing w:after="0" w:line="240" w:lineRule="auto"/>
        <w:ind w:left="1440" w:hanging="390"/>
        <w:jc w:val="both"/>
        <w:rPr>
          <w:rFonts w:ascii="Times New Roman" w:hAnsi="Times New Roman" w:cs="Times New Roman"/>
          <w:lang w:val="en-GB"/>
        </w:rPr>
      </w:pPr>
      <w:r>
        <w:rPr>
          <w:rFonts w:ascii="Times New Roman" w:hAnsi="Times New Roman" w:cs="Times New Roman"/>
          <w:lang w:val="en-GB"/>
        </w:rPr>
        <w:t>4.</w:t>
      </w:r>
      <w:r>
        <w:rPr>
          <w:rFonts w:ascii="Times New Roman" w:hAnsi="Times New Roman" w:cs="Times New Roman"/>
          <w:lang w:val="en-GB"/>
        </w:rPr>
        <w:tab/>
        <w:t>The defendant signed a deed of suretyship which is also attached to the further particulars in terms of which the</w:t>
      </w:r>
      <w:r w:rsidRPr="00AC2973">
        <w:rPr>
          <w:rFonts w:ascii="Times New Roman" w:hAnsi="Times New Roman" w:cs="Times New Roman"/>
          <w:lang w:val="en-GB"/>
        </w:rPr>
        <w:t xml:space="preserve"> defendant renounced the legal exception </w:t>
      </w:r>
      <w:r w:rsidRPr="00AC2973">
        <w:rPr>
          <w:rFonts w:ascii="Times New Roman" w:hAnsi="Times New Roman" w:cs="Times New Roman"/>
          <w:i/>
          <w:lang w:val="en-GB"/>
        </w:rPr>
        <w:t>exception beneficium ordinis seu excussions</w:t>
      </w:r>
      <w:r>
        <w:rPr>
          <w:rFonts w:ascii="Times New Roman" w:hAnsi="Times New Roman" w:cs="Times New Roman"/>
          <w:lang w:val="en-GB"/>
        </w:rPr>
        <w:t xml:space="preserve"> and bound himself jointly and severally as surety </w:t>
      </w:r>
      <w:r>
        <w:rPr>
          <w:rFonts w:ascii="Times New Roman" w:hAnsi="Times New Roman" w:cs="Times New Roman"/>
          <w:lang w:val="en-GB"/>
        </w:rPr>
        <w:lastRenderedPageBreak/>
        <w:t>and co-principal debtor for the due</w:t>
      </w:r>
      <w:r w:rsidR="005B7CF6">
        <w:rPr>
          <w:rFonts w:ascii="Times New Roman" w:hAnsi="Times New Roman" w:cs="Times New Roman"/>
          <w:lang w:val="en-GB"/>
        </w:rPr>
        <w:t xml:space="preserve"> and</w:t>
      </w:r>
      <w:r>
        <w:rPr>
          <w:rFonts w:ascii="Times New Roman" w:hAnsi="Times New Roman" w:cs="Times New Roman"/>
          <w:lang w:val="en-GB"/>
        </w:rPr>
        <w:t xml:space="preserve"> faithful performance by the company </w:t>
      </w:r>
      <w:r w:rsidR="005B7CF6">
        <w:rPr>
          <w:rFonts w:ascii="Times New Roman" w:hAnsi="Times New Roman" w:cs="Times New Roman"/>
          <w:lang w:val="en-GB"/>
        </w:rPr>
        <w:t xml:space="preserve">of </w:t>
      </w:r>
      <w:r>
        <w:rPr>
          <w:rFonts w:ascii="Times New Roman" w:hAnsi="Times New Roman" w:cs="Times New Roman"/>
          <w:lang w:val="en-GB"/>
        </w:rPr>
        <w:t>all obligations imposed in terms of the lease agreement.</w:t>
      </w:r>
    </w:p>
    <w:p w:rsidR="00B93EDD" w:rsidRDefault="005B7CF6" w:rsidP="00B93EDD">
      <w:pPr>
        <w:spacing w:after="0" w:line="240" w:lineRule="auto"/>
        <w:ind w:left="1440" w:hanging="390"/>
        <w:jc w:val="both"/>
        <w:rPr>
          <w:rFonts w:ascii="Times New Roman" w:hAnsi="Times New Roman" w:cs="Times New Roman"/>
          <w:lang w:val="en-GB"/>
        </w:rPr>
      </w:pPr>
      <w:r>
        <w:rPr>
          <w:rFonts w:ascii="Times New Roman" w:hAnsi="Times New Roman" w:cs="Times New Roman"/>
          <w:lang w:val="en-GB"/>
        </w:rPr>
        <w:t>5.</w:t>
      </w:r>
      <w:r>
        <w:rPr>
          <w:rFonts w:ascii="Times New Roman" w:hAnsi="Times New Roman" w:cs="Times New Roman"/>
          <w:lang w:val="en-GB"/>
        </w:rPr>
        <w:tab/>
        <w:t>A</w:t>
      </w:r>
      <w:r w:rsidR="00B93EDD">
        <w:rPr>
          <w:rFonts w:ascii="Times New Roman" w:hAnsi="Times New Roman" w:cs="Times New Roman"/>
          <w:lang w:val="en-GB"/>
        </w:rPr>
        <w:t>fter the expiration of the lease agreement on 31 December 2015 the Company continued to occupy plaintiff’s premises as a statutory tenant.</w:t>
      </w:r>
    </w:p>
    <w:p w:rsidR="00B93EDD" w:rsidRDefault="00B93EDD" w:rsidP="00B93EDD">
      <w:pPr>
        <w:spacing w:after="0" w:line="240" w:lineRule="auto"/>
        <w:ind w:left="1440" w:hanging="390"/>
        <w:jc w:val="both"/>
        <w:rPr>
          <w:rFonts w:ascii="Times New Roman" w:hAnsi="Times New Roman" w:cs="Times New Roman"/>
          <w:lang w:val="en-GB"/>
        </w:rPr>
      </w:pPr>
      <w:r>
        <w:rPr>
          <w:rFonts w:ascii="Times New Roman" w:hAnsi="Times New Roman" w:cs="Times New Roman"/>
          <w:lang w:val="en-GB"/>
        </w:rPr>
        <w:t>6.</w:t>
      </w:r>
      <w:r>
        <w:rPr>
          <w:rFonts w:ascii="Times New Roman" w:hAnsi="Times New Roman" w:cs="Times New Roman"/>
          <w:lang w:val="en-GB"/>
        </w:rPr>
        <w:tab/>
        <w:t xml:space="preserve">The company defaulted and did not pay rent and operating costs that it accumulated as a statutory tenant. The plaintiff instituted proceedings under Case No. 546/17 and plaintiff obtained judgment against it for payment of $12 073.03and holding over damages of $1500 </w:t>
      </w:r>
      <w:r w:rsidRPr="00AC2973">
        <w:rPr>
          <w:rFonts w:ascii="Times New Roman" w:hAnsi="Times New Roman" w:cs="Times New Roman"/>
          <w:i/>
          <w:lang w:val="en-GB"/>
        </w:rPr>
        <w:t>per</w:t>
      </w:r>
      <w:r>
        <w:rPr>
          <w:rFonts w:ascii="Times New Roman" w:hAnsi="Times New Roman" w:cs="Times New Roman"/>
          <w:lang w:val="en-GB"/>
        </w:rPr>
        <w:t xml:space="preserve"> month calculated from 1 December 2016 to the date of eviction.</w:t>
      </w:r>
    </w:p>
    <w:p w:rsidR="00B93EDD" w:rsidRDefault="00B93EDD" w:rsidP="00B93EDD">
      <w:pPr>
        <w:spacing w:after="0" w:line="240" w:lineRule="auto"/>
        <w:ind w:left="1440" w:hanging="390"/>
        <w:jc w:val="both"/>
        <w:rPr>
          <w:rFonts w:ascii="Times New Roman" w:hAnsi="Times New Roman" w:cs="Times New Roman"/>
          <w:lang w:val="en-GB"/>
        </w:rPr>
      </w:pPr>
      <w:r>
        <w:rPr>
          <w:rFonts w:ascii="Times New Roman" w:hAnsi="Times New Roman" w:cs="Times New Roman"/>
          <w:lang w:val="en-GB"/>
        </w:rPr>
        <w:t>7.</w:t>
      </w:r>
      <w:r>
        <w:rPr>
          <w:rFonts w:ascii="Times New Roman" w:hAnsi="Times New Roman" w:cs="Times New Roman"/>
          <w:lang w:val="en-GB"/>
        </w:rPr>
        <w:tab/>
        <w:t>Upon obtaining judgment against the Company on 17 March 2017 plaintiff executed and caused the ejectment of the company from the premises on 30 May 2017. At that stage the company was indebted to the plaintiff in the sum of $21 072.03.</w:t>
      </w:r>
    </w:p>
    <w:p w:rsidR="00B93EDD" w:rsidRDefault="00B93EDD" w:rsidP="00B93EDD">
      <w:pPr>
        <w:spacing w:after="0" w:line="240" w:lineRule="auto"/>
        <w:ind w:left="1440" w:hanging="390"/>
        <w:jc w:val="both"/>
        <w:rPr>
          <w:rFonts w:ascii="Times New Roman" w:hAnsi="Times New Roman" w:cs="Times New Roman"/>
          <w:lang w:val="en-GB"/>
        </w:rPr>
      </w:pPr>
      <w:r>
        <w:rPr>
          <w:rFonts w:ascii="Times New Roman" w:hAnsi="Times New Roman" w:cs="Times New Roman"/>
          <w:lang w:val="en-GB"/>
        </w:rPr>
        <w:t>8.</w:t>
      </w:r>
      <w:r>
        <w:rPr>
          <w:rFonts w:ascii="Times New Roman" w:hAnsi="Times New Roman" w:cs="Times New Roman"/>
          <w:lang w:val="en-GB"/>
        </w:rPr>
        <w:tab/>
        <w:t>Defendant denies liability on account of the fact that the lease agreement upon which plaintiff’s claim is based expired on 31 December 2015 and thus defendant argues that such a document cannot found a cause of action at law and further that whatever legal obligations that the company accumulated cannot be covered by the Deed of suretyship that defendant executed in favour of the plaintiff.</w:t>
      </w:r>
    </w:p>
    <w:p w:rsidR="00B93EDD" w:rsidRPr="002C09D8" w:rsidRDefault="00B93EDD" w:rsidP="00B93EDD">
      <w:pPr>
        <w:spacing w:after="0" w:line="240" w:lineRule="auto"/>
        <w:ind w:left="1440" w:hanging="390"/>
        <w:jc w:val="both"/>
        <w:rPr>
          <w:rFonts w:ascii="Times New Roman" w:hAnsi="Times New Roman" w:cs="Times New Roman"/>
          <w:b/>
          <w:lang w:val="en-GB"/>
        </w:rPr>
      </w:pPr>
      <w:r w:rsidRPr="002C09D8">
        <w:rPr>
          <w:rFonts w:ascii="Times New Roman" w:hAnsi="Times New Roman" w:cs="Times New Roman"/>
          <w:b/>
          <w:lang w:val="en-GB"/>
        </w:rPr>
        <w:t>ISSUES FOR DETERMINATION</w:t>
      </w:r>
    </w:p>
    <w:p w:rsidR="00B93EDD" w:rsidRDefault="00B93EDD" w:rsidP="00B93EDD">
      <w:pPr>
        <w:spacing w:after="0" w:line="240" w:lineRule="auto"/>
        <w:ind w:left="2160" w:hanging="1110"/>
        <w:jc w:val="both"/>
        <w:rPr>
          <w:rFonts w:ascii="Times New Roman" w:hAnsi="Times New Roman" w:cs="Times New Roman"/>
          <w:lang w:val="en-GB"/>
        </w:rPr>
      </w:pPr>
      <w:r>
        <w:rPr>
          <w:rFonts w:ascii="Times New Roman" w:hAnsi="Times New Roman" w:cs="Times New Roman"/>
          <w:lang w:val="en-GB"/>
        </w:rPr>
        <w:t>9. (i)</w:t>
      </w:r>
      <w:r>
        <w:rPr>
          <w:rFonts w:ascii="Times New Roman" w:hAnsi="Times New Roman" w:cs="Times New Roman"/>
          <w:lang w:val="en-GB"/>
        </w:rPr>
        <w:tab/>
        <w:t>whether or not the expiry of the lease agreement upon which plaintiff’s cause of action is based is on its own a ground for excusing the defendant from liability and,</w:t>
      </w:r>
    </w:p>
    <w:p w:rsidR="00B93EDD" w:rsidRDefault="00B93EDD" w:rsidP="00B93EDD">
      <w:pPr>
        <w:spacing w:after="0" w:line="240" w:lineRule="auto"/>
        <w:ind w:left="2160" w:hanging="1110"/>
        <w:jc w:val="both"/>
        <w:rPr>
          <w:rFonts w:ascii="Times New Roman" w:hAnsi="Times New Roman" w:cs="Times New Roman"/>
          <w:lang w:val="en-GB"/>
        </w:rPr>
      </w:pPr>
      <w:r>
        <w:rPr>
          <w:rFonts w:ascii="Times New Roman" w:hAnsi="Times New Roman" w:cs="Times New Roman"/>
          <w:lang w:val="en-GB"/>
        </w:rPr>
        <w:t xml:space="preserve">     (ii)</w:t>
      </w:r>
      <w:r>
        <w:rPr>
          <w:rFonts w:ascii="Times New Roman" w:hAnsi="Times New Roman" w:cs="Times New Roman"/>
          <w:lang w:val="en-GB"/>
        </w:rPr>
        <w:tab/>
        <w:t>whether the defendant is liable to the plaintiff in terms of the Deed of Suretyship for the company’s obligations accumulated post 31 December 2015?</w:t>
      </w:r>
    </w:p>
    <w:p w:rsidR="00B93EDD" w:rsidRPr="002C09D8" w:rsidRDefault="00B93EDD" w:rsidP="00B93EDD">
      <w:pPr>
        <w:spacing w:after="0" w:line="240" w:lineRule="auto"/>
        <w:ind w:left="2160" w:hanging="1110"/>
        <w:jc w:val="both"/>
        <w:rPr>
          <w:rFonts w:ascii="Times New Roman" w:hAnsi="Times New Roman" w:cs="Times New Roman"/>
          <w:b/>
          <w:lang w:val="en-GB"/>
        </w:rPr>
      </w:pPr>
      <w:r w:rsidRPr="002C09D8">
        <w:rPr>
          <w:rFonts w:ascii="Times New Roman" w:hAnsi="Times New Roman" w:cs="Times New Roman"/>
          <w:b/>
          <w:lang w:val="en-GB"/>
        </w:rPr>
        <w:t>TIMELINES</w:t>
      </w:r>
    </w:p>
    <w:p w:rsidR="00B93EDD" w:rsidRDefault="00B93EDD" w:rsidP="00B93EDD">
      <w:pPr>
        <w:spacing w:after="0" w:line="240" w:lineRule="auto"/>
        <w:ind w:left="1440" w:hanging="390"/>
        <w:jc w:val="both"/>
        <w:rPr>
          <w:rFonts w:ascii="Times New Roman" w:hAnsi="Times New Roman" w:cs="Times New Roman"/>
          <w:lang w:val="en-GB"/>
        </w:rPr>
      </w:pPr>
      <w:r>
        <w:rPr>
          <w:rFonts w:ascii="Times New Roman" w:hAnsi="Times New Roman" w:cs="Times New Roman"/>
          <w:lang w:val="en-GB"/>
        </w:rPr>
        <w:t>10.</w:t>
      </w:r>
      <w:r>
        <w:rPr>
          <w:rFonts w:ascii="Times New Roman" w:hAnsi="Times New Roman" w:cs="Times New Roman"/>
          <w:lang w:val="en-GB"/>
        </w:rPr>
        <w:tab/>
        <w:t xml:space="preserve"> Plaintiff to file heads of argument within 10 days and defendant to file heads of argument within 10 days.”</w:t>
      </w:r>
    </w:p>
    <w:p w:rsidR="00B93EDD" w:rsidRPr="00EF4C68" w:rsidRDefault="00B93EDD" w:rsidP="00B93EDD">
      <w:pPr>
        <w:spacing w:after="0" w:line="240" w:lineRule="auto"/>
        <w:jc w:val="both"/>
        <w:rPr>
          <w:rFonts w:ascii="Times New Roman" w:hAnsi="Times New Roman" w:cs="Times New Roman"/>
          <w:lang w:val="en-GB"/>
        </w:rPr>
      </w:pPr>
      <w:r>
        <w:rPr>
          <w:rFonts w:ascii="Times New Roman" w:hAnsi="Times New Roman" w:cs="Times New Roman"/>
          <w:lang w:val="en-GB"/>
        </w:rPr>
        <w:tab/>
      </w:r>
    </w:p>
    <w:p w:rsidR="002C09D8" w:rsidRDefault="002C09D8" w:rsidP="00B93EDD">
      <w:pPr>
        <w:spacing w:after="0"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The issues for my determination were set out in para 9 above. I therefore address them in turn. </w:t>
      </w:r>
    </w:p>
    <w:p w:rsidR="002C09D8" w:rsidRDefault="002C09D8" w:rsidP="002C09D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the expiry of the lease agreement upon which plaintiff’s claim is </w:t>
      </w:r>
    </w:p>
    <w:p w:rsidR="002C09D8" w:rsidRDefault="002C09D8" w:rsidP="002C09D8">
      <w:pPr>
        <w:spacing w:after="0" w:line="360" w:lineRule="auto"/>
        <w:ind w:left="360"/>
        <w:jc w:val="both"/>
        <w:rPr>
          <w:rFonts w:ascii="Times New Roman" w:hAnsi="Times New Roman" w:cs="Times New Roman"/>
          <w:sz w:val="24"/>
          <w:szCs w:val="24"/>
        </w:rPr>
      </w:pPr>
      <w:r w:rsidRPr="0000659F">
        <w:rPr>
          <w:rFonts w:ascii="Times New Roman" w:hAnsi="Times New Roman" w:cs="Times New Roman"/>
          <w:sz w:val="24"/>
          <w:szCs w:val="24"/>
        </w:rPr>
        <w:t>based is on its own a ground for excusi</w:t>
      </w:r>
      <w:r w:rsidR="005B7CF6">
        <w:rPr>
          <w:rFonts w:ascii="Times New Roman" w:hAnsi="Times New Roman" w:cs="Times New Roman"/>
          <w:sz w:val="24"/>
          <w:szCs w:val="24"/>
        </w:rPr>
        <w:t>ng the Defendant from liability?</w:t>
      </w:r>
      <w:r w:rsidRPr="0000659F">
        <w:rPr>
          <w:rFonts w:ascii="Times New Roman" w:hAnsi="Times New Roman" w:cs="Times New Roman"/>
          <w:sz w:val="24"/>
          <w:szCs w:val="24"/>
        </w:rPr>
        <w:t xml:space="preserve"> The answer to the above question must be found in the provisions of the lease agreement itself read together with the provisions of the suretyship agreement. The defendant’s argument was that his surety ship obligations ended on the date that the lease agreement expired which the defendant submitted was 31 December, 2015. The defendant submitted that beyond 31 December, 2015, the plaintiff had become a statutory tenant. The </w:t>
      </w:r>
      <w:r w:rsidR="005B7CF6">
        <w:rPr>
          <w:rFonts w:ascii="Times New Roman" w:hAnsi="Times New Roman" w:cs="Times New Roman"/>
          <w:sz w:val="24"/>
          <w:szCs w:val="24"/>
        </w:rPr>
        <w:t xml:space="preserve">defendant’s </w:t>
      </w:r>
      <w:r w:rsidRPr="0000659F">
        <w:rPr>
          <w:rFonts w:ascii="Times New Roman" w:hAnsi="Times New Roman" w:cs="Times New Roman"/>
          <w:sz w:val="24"/>
          <w:szCs w:val="24"/>
        </w:rPr>
        <w:t>argument then became that</w:t>
      </w:r>
      <w:r w:rsidR="005B7CF6">
        <w:rPr>
          <w:rFonts w:ascii="Times New Roman" w:hAnsi="Times New Roman" w:cs="Times New Roman"/>
          <w:sz w:val="24"/>
          <w:szCs w:val="24"/>
        </w:rPr>
        <w:t>,</w:t>
      </w:r>
      <w:r w:rsidRPr="0000659F">
        <w:rPr>
          <w:rFonts w:ascii="Times New Roman" w:hAnsi="Times New Roman" w:cs="Times New Roman"/>
          <w:sz w:val="24"/>
          <w:szCs w:val="24"/>
        </w:rPr>
        <w:t xml:space="preserve"> the defendant’s suretyship did not extend to cover a statutory tenancy relationship between the plaintiff and Future Generation Pictures (Pvt) Ltd, following the expiry of the written lease agreement. The defendant therefore argued that the expiration of the lease</w:t>
      </w:r>
      <w:r w:rsidR="005B7CF6">
        <w:rPr>
          <w:rFonts w:ascii="Times New Roman" w:hAnsi="Times New Roman" w:cs="Times New Roman"/>
          <w:sz w:val="24"/>
          <w:szCs w:val="24"/>
        </w:rPr>
        <w:t xml:space="preserve"> agreement</w:t>
      </w:r>
      <w:r w:rsidRPr="0000659F">
        <w:rPr>
          <w:rFonts w:ascii="Times New Roman" w:hAnsi="Times New Roman" w:cs="Times New Roman"/>
          <w:sz w:val="24"/>
          <w:szCs w:val="24"/>
        </w:rPr>
        <w:t xml:space="preserve"> absolved him as surety or guarantor of Future Generations Pictures (Pvt) Ltd obligations to the plaintiff post 31 December, 2015. It was the defendant’s further argument that the plaintiff’s cause of action was not well founded because it based it upon an expired lease agreement.</w:t>
      </w:r>
    </w:p>
    <w:p w:rsidR="002C09D8" w:rsidRDefault="002C09D8" w:rsidP="002C09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defendant relied for </w:t>
      </w:r>
      <w:r w:rsidR="00892A4B">
        <w:rPr>
          <w:rFonts w:ascii="Times New Roman" w:hAnsi="Times New Roman" w:cs="Times New Roman"/>
          <w:sz w:val="24"/>
          <w:szCs w:val="24"/>
        </w:rPr>
        <w:t>his</w:t>
      </w:r>
      <w:r>
        <w:rPr>
          <w:rFonts w:ascii="Times New Roman" w:hAnsi="Times New Roman" w:cs="Times New Roman"/>
          <w:sz w:val="24"/>
          <w:szCs w:val="24"/>
        </w:rPr>
        <w:t xml:space="preserve"> argument </w:t>
      </w:r>
      <w:r w:rsidR="00892A4B">
        <w:rPr>
          <w:rFonts w:ascii="Times New Roman" w:hAnsi="Times New Roman" w:cs="Times New Roman"/>
          <w:sz w:val="24"/>
          <w:szCs w:val="24"/>
        </w:rPr>
        <w:t xml:space="preserve">that </w:t>
      </w:r>
      <w:r>
        <w:rPr>
          <w:rFonts w:ascii="Times New Roman" w:hAnsi="Times New Roman" w:cs="Times New Roman"/>
          <w:sz w:val="24"/>
          <w:szCs w:val="24"/>
        </w:rPr>
        <w:t xml:space="preserve">the plaintiff’s claim was bad at law, it being founded on an expired lease, on the judgment of </w:t>
      </w:r>
      <w:r w:rsidRPr="004A51C0">
        <w:rPr>
          <w:rFonts w:ascii="Times New Roman" w:hAnsi="Times New Roman" w:cs="Times New Roman"/>
          <w:szCs w:val="24"/>
        </w:rPr>
        <w:t xml:space="preserve">MAKARAU JP </w:t>
      </w:r>
      <w:r>
        <w:rPr>
          <w:rFonts w:ascii="Times New Roman" w:hAnsi="Times New Roman" w:cs="Times New Roman"/>
          <w:sz w:val="24"/>
          <w:szCs w:val="24"/>
        </w:rPr>
        <w:t xml:space="preserve">(as then she was) in the case </w:t>
      </w:r>
      <w:r w:rsidRPr="004A51C0">
        <w:rPr>
          <w:rFonts w:ascii="Times New Roman" w:hAnsi="Times New Roman" w:cs="Times New Roman"/>
          <w:i/>
          <w:sz w:val="24"/>
          <w:szCs w:val="24"/>
        </w:rPr>
        <w:t xml:space="preserve">Local Authorities Pension Fund </w:t>
      </w:r>
      <w:r w:rsidRPr="00B93EDD">
        <w:rPr>
          <w:rFonts w:ascii="Times New Roman" w:hAnsi="Times New Roman" w:cs="Times New Roman"/>
          <w:sz w:val="24"/>
          <w:szCs w:val="24"/>
        </w:rPr>
        <w:t>v</w:t>
      </w:r>
      <w:r w:rsidRPr="004A51C0">
        <w:rPr>
          <w:rFonts w:ascii="Times New Roman" w:hAnsi="Times New Roman" w:cs="Times New Roman"/>
          <w:i/>
          <w:sz w:val="24"/>
          <w:szCs w:val="24"/>
        </w:rPr>
        <w:t xml:space="preserve"> F &amp; R Travel Tours and Car Sales (Pvt) Ltd and 2 others</w:t>
      </w:r>
      <w:r>
        <w:rPr>
          <w:rFonts w:ascii="Times New Roman" w:hAnsi="Times New Roman" w:cs="Times New Roman"/>
          <w:sz w:val="24"/>
          <w:szCs w:val="24"/>
        </w:rPr>
        <w:t xml:space="preserve"> HH 90/10. The brief facts of that matter were that the plaintiff and first defendant therein concluded a written lease agreement in respect of a certain property in Harare. The plaintiff was the landlord and the first defendant, the tenant. The lease agreement which they signed was for one year commencing on 1 July, 2006 and terminating on 30 June, 2007. The second and third defendants were directors of the first defen</w:t>
      </w:r>
      <w:r w:rsidR="00B93EDD">
        <w:rPr>
          <w:rFonts w:ascii="Times New Roman" w:hAnsi="Times New Roman" w:cs="Times New Roman"/>
          <w:sz w:val="24"/>
          <w:szCs w:val="24"/>
        </w:rPr>
        <w:t>dant. They bound themselves as co-principal d</w:t>
      </w:r>
      <w:r>
        <w:rPr>
          <w:rFonts w:ascii="Times New Roman" w:hAnsi="Times New Roman" w:cs="Times New Roman"/>
          <w:sz w:val="24"/>
          <w:szCs w:val="24"/>
        </w:rPr>
        <w:t xml:space="preserve">ebtors under the lease agreement. The lease agreement expired. It was not renewed. The first defendant, despite the expiry of the written lease agreement remained in occupation of the premises. The plaintiff sued for the eviction of the first defendant and ancillary relief. The plaintiff based its claim on the lessor and lessee relationship under the lease which had expired. The plaintiff specifically averred that the respondents had breached the written lease agreement by a failure to pay rentals and operating costs since January, 2009, which was a date post the expiry date of the lease agreement upon which the second and third defendants guarantees were premised. </w:t>
      </w:r>
    </w:p>
    <w:p w:rsidR="002C09D8" w:rsidRDefault="002C09D8" w:rsidP="002C09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learned Judge President reasoned that since the written lease agreement had expired by effluxion of time, it was no longer binding on the parties and as such, it could not ground a cause of action. </w:t>
      </w:r>
      <w:r w:rsidR="00892A4B">
        <w:rPr>
          <w:rFonts w:ascii="Times New Roman" w:hAnsi="Times New Roman" w:cs="Times New Roman"/>
          <w:sz w:val="24"/>
          <w:szCs w:val="24"/>
        </w:rPr>
        <w:t>I</w:t>
      </w:r>
      <w:r>
        <w:rPr>
          <w:rFonts w:ascii="Times New Roman" w:hAnsi="Times New Roman" w:cs="Times New Roman"/>
          <w:sz w:val="24"/>
          <w:szCs w:val="24"/>
        </w:rPr>
        <w:t xml:space="preserve">ts terms and conditions could only have remained relevant to the extent referred to under the provisions of the Commercial Premises Rent </w:t>
      </w:r>
      <w:r w:rsidR="00B93EDD">
        <w:rPr>
          <w:rFonts w:ascii="Times New Roman" w:hAnsi="Times New Roman" w:cs="Times New Roman"/>
          <w:sz w:val="24"/>
          <w:szCs w:val="24"/>
        </w:rPr>
        <w:t>Regulations S.</w:t>
      </w:r>
      <w:r>
        <w:rPr>
          <w:rFonts w:ascii="Times New Roman" w:hAnsi="Times New Roman" w:cs="Times New Roman"/>
          <w:sz w:val="24"/>
          <w:szCs w:val="24"/>
        </w:rPr>
        <w:t xml:space="preserve">I. 276/83. The regulations protect a tenant whose written lease agreement with the lessor has expired subject to the tenant continuing to </w:t>
      </w:r>
      <w:r w:rsidR="00B93EDD">
        <w:rPr>
          <w:rFonts w:ascii="Times New Roman" w:hAnsi="Times New Roman" w:cs="Times New Roman"/>
          <w:sz w:val="24"/>
          <w:szCs w:val="24"/>
        </w:rPr>
        <w:t>honour</w:t>
      </w:r>
      <w:r>
        <w:rPr>
          <w:rFonts w:ascii="Times New Roman" w:hAnsi="Times New Roman" w:cs="Times New Roman"/>
          <w:sz w:val="24"/>
          <w:szCs w:val="24"/>
        </w:rPr>
        <w:t xml:space="preserve"> the lessee’s obligations under the conditions of the expired lessee and in particular the payment of rentals within seven days of due date as provided for in the expired lease agreement. </w:t>
      </w:r>
    </w:p>
    <w:p w:rsidR="002C09D8" w:rsidRDefault="002C09D8" w:rsidP="002C09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learned Judge Pre</w:t>
      </w:r>
      <w:r w:rsidR="00B93EDD">
        <w:rPr>
          <w:rFonts w:ascii="Times New Roman" w:hAnsi="Times New Roman" w:cs="Times New Roman"/>
          <w:sz w:val="24"/>
          <w:szCs w:val="24"/>
        </w:rPr>
        <w:t>sident stated as follows on p</w:t>
      </w:r>
      <w:r>
        <w:rPr>
          <w:rFonts w:ascii="Times New Roman" w:hAnsi="Times New Roman" w:cs="Times New Roman"/>
          <w:sz w:val="24"/>
          <w:szCs w:val="24"/>
        </w:rPr>
        <w:t xml:space="preserve"> 2 of the cyclostyled judgment-</w:t>
      </w:r>
    </w:p>
    <w:p w:rsidR="002C09D8" w:rsidRDefault="002C09D8" w:rsidP="00B93EDD">
      <w:pPr>
        <w:spacing w:after="0" w:line="240" w:lineRule="auto"/>
        <w:ind w:left="720"/>
        <w:jc w:val="both"/>
        <w:rPr>
          <w:rFonts w:ascii="Times New Roman" w:hAnsi="Times New Roman" w:cs="Times New Roman"/>
        </w:rPr>
      </w:pPr>
      <w:r w:rsidRPr="009D268D">
        <w:rPr>
          <w:rFonts w:ascii="Times New Roman" w:hAnsi="Times New Roman" w:cs="Times New Roman"/>
        </w:rPr>
        <w:t>“It is common cause that the written lease agreement between the parties terminated by the effluxion of time in June, 2007. As at the time of the filing of the application, it was no longer binding on the p</w:t>
      </w:r>
      <w:r w:rsidR="00892A4B">
        <w:rPr>
          <w:rFonts w:ascii="Times New Roman" w:hAnsi="Times New Roman" w:cs="Times New Roman"/>
        </w:rPr>
        <w:t>arties and could thus not form</w:t>
      </w:r>
      <w:r w:rsidRPr="009D268D">
        <w:rPr>
          <w:rFonts w:ascii="Times New Roman" w:hAnsi="Times New Roman" w:cs="Times New Roman"/>
        </w:rPr>
        <w:t xml:space="preserve"> a cause of action for the applicant. Its terms and conditions may have continued to afford the respondents protection against eviction under the operation of the provisions of the Commercial Rent </w:t>
      </w:r>
      <w:r w:rsidR="00B93EDD" w:rsidRPr="009D268D">
        <w:rPr>
          <w:rFonts w:ascii="Times New Roman" w:hAnsi="Times New Roman" w:cs="Times New Roman"/>
        </w:rPr>
        <w:t>Regulations</w:t>
      </w:r>
      <w:r w:rsidR="00B93EDD">
        <w:rPr>
          <w:rFonts w:ascii="Times New Roman" w:hAnsi="Times New Roman" w:cs="Times New Roman"/>
        </w:rPr>
        <w:t xml:space="preserve"> S.</w:t>
      </w:r>
      <w:r w:rsidRPr="009D268D">
        <w:rPr>
          <w:rFonts w:ascii="Times New Roman" w:hAnsi="Times New Roman" w:cs="Times New Roman"/>
        </w:rPr>
        <w:t xml:space="preserve">I. 276/83 under what is commonly referred to as statutory Tenancy. This is however not part of the averments made by the applicant in the founding affidavit. </w:t>
      </w:r>
    </w:p>
    <w:p w:rsidR="00B93EDD" w:rsidRPr="009D268D" w:rsidRDefault="00B93EDD" w:rsidP="00B93EDD">
      <w:pPr>
        <w:spacing w:after="0" w:line="240" w:lineRule="auto"/>
        <w:ind w:left="720"/>
        <w:jc w:val="both"/>
        <w:rPr>
          <w:rFonts w:ascii="Times New Roman" w:hAnsi="Times New Roman" w:cs="Times New Roman"/>
        </w:rPr>
      </w:pPr>
    </w:p>
    <w:p w:rsidR="002C09D8" w:rsidRDefault="00892A4B" w:rsidP="00B93EDD">
      <w:pPr>
        <w:spacing w:after="0" w:line="240" w:lineRule="auto"/>
        <w:ind w:left="720"/>
        <w:jc w:val="both"/>
        <w:rPr>
          <w:rFonts w:ascii="Times New Roman" w:hAnsi="Times New Roman" w:cs="Times New Roman"/>
        </w:rPr>
      </w:pPr>
      <w:r>
        <w:rPr>
          <w:rFonts w:ascii="Times New Roman" w:hAnsi="Times New Roman" w:cs="Times New Roman"/>
        </w:rPr>
        <w:t>In my view, a statutory t</w:t>
      </w:r>
      <w:r w:rsidR="002C09D8" w:rsidRPr="009D268D">
        <w:rPr>
          <w:rFonts w:ascii="Times New Roman" w:hAnsi="Times New Roman" w:cs="Times New Roman"/>
        </w:rPr>
        <w:t xml:space="preserve">enancy is not an issue that the court should take judicial notice of </w:t>
      </w:r>
      <w:r w:rsidR="002C09D8" w:rsidRPr="009D268D">
        <w:rPr>
          <w:rFonts w:ascii="Times New Roman" w:hAnsi="Times New Roman" w:cs="Times New Roman"/>
          <w:i/>
        </w:rPr>
        <w:t>mero motu</w:t>
      </w:r>
      <w:r w:rsidR="002C09D8" w:rsidRPr="009D268D">
        <w:rPr>
          <w:rFonts w:ascii="Times New Roman" w:hAnsi="Times New Roman" w:cs="Times New Roman"/>
        </w:rPr>
        <w:t xml:space="preserve">. It must be specifically pleaded as it brings into play, different considerations regarding the respective rights of the parties. It is a separate cause of action, apart from the terminated agreement.” </w:t>
      </w:r>
    </w:p>
    <w:p w:rsidR="00B93EDD" w:rsidRDefault="00B93EDD" w:rsidP="00B93EDD">
      <w:pPr>
        <w:spacing w:after="0" w:line="240" w:lineRule="auto"/>
        <w:ind w:left="720"/>
        <w:jc w:val="both"/>
        <w:rPr>
          <w:rFonts w:ascii="Times New Roman" w:hAnsi="Times New Roman" w:cs="Times New Roman"/>
        </w:rPr>
      </w:pPr>
    </w:p>
    <w:p w:rsidR="00B93EDD" w:rsidRDefault="002C09D8" w:rsidP="002C09D8">
      <w:pPr>
        <w:spacing w:after="0" w:line="240" w:lineRule="auto"/>
        <w:ind w:firstLine="720"/>
        <w:jc w:val="both"/>
        <w:rPr>
          <w:rFonts w:ascii="Times New Roman" w:hAnsi="Times New Roman" w:cs="Times New Roman"/>
          <w:sz w:val="24"/>
          <w:szCs w:val="24"/>
        </w:rPr>
      </w:pPr>
      <w:r w:rsidRPr="009D268D">
        <w:rPr>
          <w:rFonts w:ascii="Times New Roman" w:hAnsi="Times New Roman" w:cs="Times New Roman"/>
          <w:sz w:val="24"/>
          <w:szCs w:val="24"/>
        </w:rPr>
        <w:t xml:space="preserve">The learned Judge President continued- </w:t>
      </w:r>
    </w:p>
    <w:p w:rsidR="002C09D8" w:rsidRPr="009D268D" w:rsidRDefault="002C09D8" w:rsidP="002C09D8">
      <w:pPr>
        <w:spacing w:after="0" w:line="240" w:lineRule="auto"/>
        <w:ind w:firstLine="720"/>
        <w:jc w:val="both"/>
        <w:rPr>
          <w:rFonts w:ascii="Times New Roman" w:hAnsi="Times New Roman" w:cs="Times New Roman"/>
          <w:sz w:val="24"/>
          <w:szCs w:val="24"/>
        </w:rPr>
      </w:pPr>
      <w:r w:rsidRPr="009D268D">
        <w:rPr>
          <w:rFonts w:ascii="Times New Roman" w:hAnsi="Times New Roman" w:cs="Times New Roman"/>
          <w:sz w:val="24"/>
          <w:szCs w:val="24"/>
        </w:rPr>
        <w:t xml:space="preserve"> </w:t>
      </w:r>
    </w:p>
    <w:p w:rsidR="002C09D8" w:rsidRDefault="002C09D8" w:rsidP="00B93ED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9D268D">
        <w:rPr>
          <w:rFonts w:ascii="Times New Roman" w:hAnsi="Times New Roman" w:cs="Times New Roman"/>
        </w:rPr>
        <w:t xml:space="preserve">At this stage, the point I am making is that the applicant could not validly seek to rely on an agreement that had terminated without first laying a legal </w:t>
      </w:r>
      <w:r w:rsidR="00B93EDD" w:rsidRPr="009D268D">
        <w:rPr>
          <w:rFonts w:ascii="Times New Roman" w:hAnsi="Times New Roman" w:cs="Times New Roman"/>
        </w:rPr>
        <w:t>basis</w:t>
      </w:r>
      <w:r w:rsidR="00892A4B">
        <w:rPr>
          <w:rFonts w:ascii="Times New Roman" w:hAnsi="Times New Roman" w:cs="Times New Roman"/>
        </w:rPr>
        <w:t xml:space="preserve"> for </w:t>
      </w:r>
      <w:r w:rsidRPr="009D268D">
        <w:rPr>
          <w:rFonts w:ascii="Times New Roman" w:hAnsi="Times New Roman" w:cs="Times New Roman"/>
        </w:rPr>
        <w:t>its revival so to speak.”</w:t>
      </w:r>
      <w:r>
        <w:rPr>
          <w:rFonts w:ascii="Times New Roman" w:hAnsi="Times New Roman" w:cs="Times New Roman"/>
          <w:sz w:val="24"/>
          <w:szCs w:val="24"/>
        </w:rPr>
        <w:t xml:space="preserve"> </w:t>
      </w:r>
    </w:p>
    <w:p w:rsidR="002C09D8" w:rsidRDefault="002C09D8" w:rsidP="002C09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Before I consider the </w:t>
      </w:r>
      <w:r w:rsidR="00B93EDD">
        <w:rPr>
          <w:rFonts w:ascii="Times New Roman" w:hAnsi="Times New Roman" w:cs="Times New Roman"/>
          <w:sz w:val="24"/>
          <w:szCs w:val="24"/>
        </w:rPr>
        <w:t>parties’</w:t>
      </w:r>
      <w:r>
        <w:rPr>
          <w:rFonts w:ascii="Times New Roman" w:hAnsi="Times New Roman" w:cs="Times New Roman"/>
          <w:sz w:val="24"/>
          <w:szCs w:val="24"/>
        </w:rPr>
        <w:t xml:space="preserve"> submissions, if find it convenient to set out common cause facts that arise from a consideration of the pleadings filed herein and the statement of agreed facts. The facts are-</w:t>
      </w:r>
    </w:p>
    <w:p w:rsidR="002C09D8" w:rsidRDefault="002C09D8" w:rsidP="002C09D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lease agreement between the plaintiff and Future Generation Pictures (Pvt) Ltd in clause 1.5 provided as follows-</w:t>
      </w:r>
    </w:p>
    <w:p w:rsidR="002C09D8" w:rsidRDefault="002C09D8" w:rsidP="002C09D8">
      <w:pPr>
        <w:pStyle w:val="ListParagraph"/>
        <w:spacing w:after="0" w:line="240" w:lineRule="auto"/>
        <w:jc w:val="both"/>
        <w:rPr>
          <w:rFonts w:ascii="Times New Roman" w:hAnsi="Times New Roman" w:cs="Times New Roman"/>
        </w:rPr>
      </w:pPr>
      <w:r w:rsidRPr="003056BA">
        <w:rPr>
          <w:rFonts w:ascii="Times New Roman" w:hAnsi="Times New Roman" w:cs="Times New Roman"/>
        </w:rPr>
        <w:t>“1.5 the lease period is for 1 (one) year commencing on first January, 2015 terminating on 31</w:t>
      </w:r>
      <w:r w:rsidRPr="003056BA">
        <w:rPr>
          <w:rFonts w:ascii="Times New Roman" w:hAnsi="Times New Roman" w:cs="Times New Roman"/>
          <w:vertAlign w:val="superscript"/>
        </w:rPr>
        <w:t>st</w:t>
      </w:r>
      <w:r w:rsidRPr="003056BA">
        <w:rPr>
          <w:rFonts w:ascii="Times New Roman" w:hAnsi="Times New Roman" w:cs="Times New Roman"/>
        </w:rPr>
        <w:t xml:space="preserve"> December 2015, renewable for another year on same conditions except for rent and operating costs which are renewable from time to time”</w:t>
      </w:r>
    </w:p>
    <w:p w:rsidR="002C09D8" w:rsidRDefault="002C09D8" w:rsidP="002C09D8">
      <w:pPr>
        <w:pStyle w:val="ListParagraph"/>
        <w:numPr>
          <w:ilvl w:val="0"/>
          <w:numId w:val="2"/>
        </w:numPr>
        <w:spacing w:after="0" w:line="360" w:lineRule="auto"/>
        <w:jc w:val="both"/>
        <w:rPr>
          <w:rFonts w:ascii="Times New Roman" w:hAnsi="Times New Roman" w:cs="Times New Roman"/>
          <w:sz w:val="24"/>
          <w:szCs w:val="24"/>
        </w:rPr>
      </w:pPr>
      <w:r w:rsidRPr="003056BA">
        <w:rPr>
          <w:rFonts w:ascii="Times New Roman" w:hAnsi="Times New Roman" w:cs="Times New Roman"/>
          <w:sz w:val="24"/>
          <w:szCs w:val="24"/>
        </w:rPr>
        <w:t xml:space="preserve">The process of renewal of the lease was provided for in clause 2 of the lease agreement. In the event that the lessee intended to renew the lease agreement, it was required to advise of such intention at least three months to the date of expiry of the lease agreement. The same applied if the lessee intended to vacate the premises on the expiry date. The lessee was required in the latter instance to also give three months’ notice of its intention to vacate. Upon the lessee not giving such notice, clause 2-3 came into play. The clause provided as follows- </w:t>
      </w:r>
    </w:p>
    <w:p w:rsidR="002C09D8" w:rsidRDefault="002C09D8" w:rsidP="002C09D8">
      <w:pPr>
        <w:pStyle w:val="ListParagraph"/>
        <w:spacing w:after="0" w:line="360" w:lineRule="auto"/>
        <w:jc w:val="both"/>
        <w:rPr>
          <w:rFonts w:ascii="Times New Roman" w:hAnsi="Times New Roman" w:cs="Times New Roman"/>
        </w:rPr>
      </w:pPr>
      <w:r w:rsidRPr="003056BA">
        <w:rPr>
          <w:rFonts w:ascii="Times New Roman" w:hAnsi="Times New Roman" w:cs="Times New Roman"/>
        </w:rPr>
        <w:t>“2-3 If the lessee fails to give notice as provided in clause 2-2 he</w:t>
      </w:r>
      <w:r w:rsidR="00892A4B">
        <w:rPr>
          <w:rFonts w:ascii="Times New Roman" w:hAnsi="Times New Roman" w:cs="Times New Roman"/>
        </w:rPr>
        <w:t>reof, the lease will continue f</w:t>
      </w:r>
      <w:r w:rsidRPr="003056BA">
        <w:rPr>
          <w:rFonts w:ascii="Times New Roman" w:hAnsi="Times New Roman" w:cs="Times New Roman"/>
        </w:rPr>
        <w:t>r</w:t>
      </w:r>
      <w:r w:rsidR="00892A4B">
        <w:rPr>
          <w:rFonts w:ascii="Times New Roman" w:hAnsi="Times New Roman" w:cs="Times New Roman"/>
        </w:rPr>
        <w:t>o</w:t>
      </w:r>
      <w:r w:rsidRPr="003056BA">
        <w:rPr>
          <w:rFonts w:ascii="Times New Roman" w:hAnsi="Times New Roman" w:cs="Times New Roman"/>
        </w:rPr>
        <w:t xml:space="preserve">m termination date of the lease or option period on the same terms and conditions other than the rent payable but subject to two </w:t>
      </w:r>
      <w:r w:rsidR="00892A4B" w:rsidRPr="003056BA">
        <w:rPr>
          <w:rFonts w:ascii="Times New Roman" w:hAnsi="Times New Roman" w:cs="Times New Roman"/>
        </w:rPr>
        <w:t>months’</w:t>
      </w:r>
      <w:r w:rsidRPr="003056BA">
        <w:rPr>
          <w:rFonts w:ascii="Times New Roman" w:hAnsi="Times New Roman" w:cs="Times New Roman"/>
        </w:rPr>
        <w:t xml:space="preserve"> written notice of termination on either side being given”</w:t>
      </w:r>
    </w:p>
    <w:p w:rsidR="002C09D8" w:rsidRDefault="002C09D8" w:rsidP="002C09D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lessee did not give any notice of intention to renew </w:t>
      </w:r>
      <w:r w:rsidR="00045FB2">
        <w:rPr>
          <w:rFonts w:ascii="Times New Roman" w:hAnsi="Times New Roman" w:cs="Times New Roman"/>
          <w:sz w:val="24"/>
          <w:szCs w:val="24"/>
        </w:rPr>
        <w:t>the</w:t>
      </w:r>
      <w:r>
        <w:rPr>
          <w:rFonts w:ascii="Times New Roman" w:hAnsi="Times New Roman" w:cs="Times New Roman"/>
          <w:sz w:val="24"/>
          <w:szCs w:val="24"/>
        </w:rPr>
        <w:t xml:space="preserve"> lease nor to vacate the leased premises upon the expiry date of the lease agreement. Clause 2-3 therefore came with effect.</w:t>
      </w:r>
    </w:p>
    <w:p w:rsidR="002C09D8" w:rsidRDefault="002C09D8" w:rsidP="002C09D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defendant’s executed </w:t>
      </w:r>
      <w:r w:rsidR="00892A4B">
        <w:rPr>
          <w:rFonts w:ascii="Times New Roman" w:hAnsi="Times New Roman" w:cs="Times New Roman"/>
          <w:sz w:val="24"/>
          <w:szCs w:val="24"/>
        </w:rPr>
        <w:t xml:space="preserve">a </w:t>
      </w:r>
      <w:r>
        <w:rPr>
          <w:rFonts w:ascii="Times New Roman" w:hAnsi="Times New Roman" w:cs="Times New Roman"/>
          <w:sz w:val="24"/>
          <w:szCs w:val="24"/>
        </w:rPr>
        <w:t xml:space="preserve">deed of suretyship </w:t>
      </w:r>
      <w:r w:rsidR="00892A4B">
        <w:rPr>
          <w:rFonts w:ascii="Times New Roman" w:hAnsi="Times New Roman" w:cs="Times New Roman"/>
          <w:sz w:val="24"/>
          <w:szCs w:val="24"/>
        </w:rPr>
        <w:t xml:space="preserve">in favour of the plaintiff which </w:t>
      </w:r>
      <w:r>
        <w:rPr>
          <w:rFonts w:ascii="Times New Roman" w:hAnsi="Times New Roman" w:cs="Times New Roman"/>
          <w:sz w:val="24"/>
          <w:szCs w:val="24"/>
        </w:rPr>
        <w:t>was worded as follows:</w:t>
      </w:r>
    </w:p>
    <w:p w:rsidR="002C09D8" w:rsidRDefault="002C09D8" w:rsidP="002C09D8">
      <w:pPr>
        <w:pStyle w:val="ListParagraph"/>
        <w:spacing w:after="0" w:line="240" w:lineRule="auto"/>
        <w:jc w:val="both"/>
        <w:rPr>
          <w:rFonts w:ascii="Times New Roman" w:hAnsi="Times New Roman" w:cs="Times New Roman"/>
        </w:rPr>
      </w:pPr>
      <w:r w:rsidRPr="00151554">
        <w:rPr>
          <w:rFonts w:ascii="Times New Roman" w:hAnsi="Times New Roman" w:cs="Times New Roman"/>
        </w:rPr>
        <w:t xml:space="preserve">“I/We under renunciation of the legal exception </w:t>
      </w:r>
      <w:r w:rsidRPr="00151554">
        <w:rPr>
          <w:rFonts w:ascii="Times New Roman" w:hAnsi="Times New Roman" w:cs="Times New Roman"/>
          <w:i/>
        </w:rPr>
        <w:t>beneficium ordinis</w:t>
      </w:r>
      <w:r w:rsidRPr="00151554">
        <w:rPr>
          <w:rFonts w:ascii="Times New Roman" w:hAnsi="Times New Roman" w:cs="Times New Roman"/>
        </w:rPr>
        <w:t xml:space="preserve"> sell </w:t>
      </w:r>
      <w:r w:rsidRPr="00151554">
        <w:rPr>
          <w:rFonts w:ascii="Times New Roman" w:hAnsi="Times New Roman" w:cs="Times New Roman"/>
          <w:i/>
        </w:rPr>
        <w:t>excussionis,</w:t>
      </w:r>
      <w:r w:rsidRPr="00151554">
        <w:rPr>
          <w:rFonts w:ascii="Times New Roman" w:hAnsi="Times New Roman" w:cs="Times New Roman"/>
        </w:rPr>
        <w:t xml:space="preserve"> with the and effect which I/We can/ are fully acquainted do hereby bind myself/ourselves jointly and severally as surety and co-principal debtor for the due and faithful performance by the hearse. FUTURE GENERATION PICTURES (PVT) LTD of all obligations imposed in terms of the agreement of lease entered into between the LESSEE and the LESSOR in respect of premises being </w:t>
      </w:r>
      <w:r w:rsidR="00045FB2">
        <w:rPr>
          <w:rFonts w:ascii="Times New Roman" w:hAnsi="Times New Roman" w:cs="Times New Roman"/>
        </w:rPr>
        <w:t>SHOP NUMBER F09</w:t>
      </w:r>
      <w:r w:rsidRPr="00151554">
        <w:rPr>
          <w:rFonts w:ascii="Times New Roman" w:hAnsi="Times New Roman" w:cs="Times New Roman"/>
        </w:rPr>
        <w:t xml:space="preserve"> ANGWA CITY 50 ANGWA STREET, HARARE. Some 53, 90 square metres in extent together with the improvements thereon” </w:t>
      </w:r>
    </w:p>
    <w:p w:rsidR="00B93EDD" w:rsidRDefault="00B93EDD" w:rsidP="002C09D8">
      <w:pPr>
        <w:pStyle w:val="ListParagraph"/>
        <w:spacing w:after="0" w:line="240" w:lineRule="auto"/>
        <w:jc w:val="both"/>
        <w:rPr>
          <w:rFonts w:ascii="Times New Roman" w:hAnsi="Times New Roman" w:cs="Times New Roman"/>
        </w:rPr>
      </w:pPr>
    </w:p>
    <w:p w:rsidR="002C09D8" w:rsidRDefault="002C09D8" w:rsidP="00B93EDD">
      <w:pPr>
        <w:spacing w:after="0" w:line="360" w:lineRule="auto"/>
        <w:ind w:firstLine="720"/>
        <w:jc w:val="both"/>
        <w:rPr>
          <w:rFonts w:ascii="Times New Roman" w:hAnsi="Times New Roman" w:cs="Times New Roman"/>
        </w:rPr>
      </w:pPr>
      <w:r w:rsidRPr="00151554">
        <w:rPr>
          <w:rFonts w:ascii="Times New Roman" w:hAnsi="Times New Roman" w:cs="Times New Roman"/>
          <w:sz w:val="24"/>
          <w:szCs w:val="24"/>
        </w:rPr>
        <w:lastRenderedPageBreak/>
        <w:t xml:space="preserve">The deed of suretyship and the defendant’s </w:t>
      </w:r>
      <w:r w:rsidR="00892A4B">
        <w:rPr>
          <w:rFonts w:ascii="Times New Roman" w:hAnsi="Times New Roman" w:cs="Times New Roman"/>
          <w:sz w:val="24"/>
          <w:szCs w:val="24"/>
        </w:rPr>
        <w:t>status</w:t>
      </w:r>
      <w:r w:rsidRPr="00151554">
        <w:rPr>
          <w:rFonts w:ascii="Times New Roman" w:hAnsi="Times New Roman" w:cs="Times New Roman"/>
          <w:sz w:val="24"/>
          <w:szCs w:val="24"/>
        </w:rPr>
        <w:t xml:space="preserve"> as</w:t>
      </w:r>
      <w:r w:rsidR="00892A4B">
        <w:rPr>
          <w:rFonts w:ascii="Times New Roman" w:hAnsi="Times New Roman" w:cs="Times New Roman"/>
          <w:sz w:val="24"/>
          <w:szCs w:val="24"/>
        </w:rPr>
        <w:t xml:space="preserve"> a co-principal debtor</w:t>
      </w:r>
      <w:r w:rsidRPr="00151554">
        <w:rPr>
          <w:rFonts w:ascii="Times New Roman" w:hAnsi="Times New Roman" w:cs="Times New Roman"/>
          <w:sz w:val="24"/>
          <w:szCs w:val="24"/>
        </w:rPr>
        <w:t xml:space="preserve"> with FUTURE GENERATION PICTURES (PVT) LTD was intended to cover</w:t>
      </w:r>
      <w:r>
        <w:rPr>
          <w:rFonts w:ascii="Times New Roman" w:hAnsi="Times New Roman" w:cs="Times New Roman"/>
        </w:rPr>
        <w:t xml:space="preserve"> “all obligations imposed in terms of the lessee agreement….”</w:t>
      </w:r>
    </w:p>
    <w:p w:rsidR="002C09D8" w:rsidRDefault="002C09D8" w:rsidP="002C09D8">
      <w:pPr>
        <w:pStyle w:val="ListParagraph"/>
        <w:numPr>
          <w:ilvl w:val="0"/>
          <w:numId w:val="2"/>
        </w:numPr>
        <w:spacing w:after="0" w:line="360" w:lineRule="auto"/>
        <w:jc w:val="both"/>
        <w:rPr>
          <w:rFonts w:ascii="Times New Roman" w:hAnsi="Times New Roman" w:cs="Times New Roman"/>
          <w:sz w:val="24"/>
          <w:szCs w:val="24"/>
        </w:rPr>
      </w:pPr>
      <w:r w:rsidRPr="00151554">
        <w:rPr>
          <w:rFonts w:ascii="Times New Roman" w:hAnsi="Times New Roman" w:cs="Times New Roman"/>
          <w:sz w:val="24"/>
          <w:szCs w:val="24"/>
        </w:rPr>
        <w:t xml:space="preserve">The plaintiff instituted a court action in case no. HC 546/17 </w:t>
      </w:r>
      <w:r w:rsidR="00892A4B">
        <w:rPr>
          <w:rFonts w:ascii="Times New Roman" w:hAnsi="Times New Roman" w:cs="Times New Roman"/>
          <w:sz w:val="24"/>
          <w:szCs w:val="24"/>
        </w:rPr>
        <w:t>claiming</w:t>
      </w:r>
      <w:r w:rsidRPr="00151554">
        <w:rPr>
          <w:rFonts w:ascii="Times New Roman" w:hAnsi="Times New Roman" w:cs="Times New Roman"/>
          <w:sz w:val="24"/>
          <w:szCs w:val="24"/>
        </w:rPr>
        <w:t xml:space="preserve"> arrear rental </w:t>
      </w:r>
      <w:r>
        <w:rPr>
          <w:rFonts w:ascii="Times New Roman" w:hAnsi="Times New Roman" w:cs="Times New Roman"/>
          <w:sz w:val="24"/>
          <w:szCs w:val="24"/>
        </w:rPr>
        <w:t xml:space="preserve">and holding ever damages. The plaintiff obtained judgment in its favour against Future Generation Pictures (Pvt) Ltd, the principal debtor under the lease agreement at play, </w:t>
      </w:r>
      <w:r w:rsidR="002F4804">
        <w:rPr>
          <w:rFonts w:ascii="Times New Roman" w:hAnsi="Times New Roman" w:cs="Times New Roman"/>
          <w:sz w:val="24"/>
          <w:szCs w:val="24"/>
        </w:rPr>
        <w:t>here</w:t>
      </w:r>
      <w:r w:rsidR="00892A4B">
        <w:rPr>
          <w:rFonts w:ascii="Times New Roman" w:hAnsi="Times New Roman" w:cs="Times New Roman"/>
          <w:sz w:val="24"/>
          <w:szCs w:val="24"/>
        </w:rPr>
        <w:t>in for</w:t>
      </w:r>
      <w:r>
        <w:rPr>
          <w:rFonts w:ascii="Times New Roman" w:hAnsi="Times New Roman" w:cs="Times New Roman"/>
          <w:sz w:val="24"/>
          <w:szCs w:val="24"/>
        </w:rPr>
        <w:t xml:space="preserve"> payment of arrear rental of $12 073.03 and holding even damages of $1 500.00 </w:t>
      </w:r>
      <w:r w:rsidRPr="00B93EDD">
        <w:rPr>
          <w:rFonts w:ascii="Times New Roman" w:hAnsi="Times New Roman" w:cs="Times New Roman"/>
          <w:i/>
          <w:sz w:val="24"/>
          <w:szCs w:val="24"/>
        </w:rPr>
        <w:t>per</w:t>
      </w:r>
      <w:r>
        <w:rPr>
          <w:rFonts w:ascii="Times New Roman" w:hAnsi="Times New Roman" w:cs="Times New Roman"/>
          <w:sz w:val="24"/>
          <w:szCs w:val="24"/>
        </w:rPr>
        <w:t xml:space="preserve"> month for the period I December, 2016 to 30 May, 2017, being the date of eviction of future Generation Pictures. </w:t>
      </w:r>
    </w:p>
    <w:p w:rsidR="005474FA" w:rsidRDefault="002C09D8" w:rsidP="00892A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contended that the lease agreement </w:t>
      </w:r>
      <w:r w:rsidR="00892A4B">
        <w:rPr>
          <w:rFonts w:ascii="Times New Roman" w:hAnsi="Times New Roman" w:cs="Times New Roman"/>
          <w:sz w:val="24"/>
          <w:szCs w:val="24"/>
        </w:rPr>
        <w:t>did</w:t>
      </w:r>
      <w:r>
        <w:rPr>
          <w:rFonts w:ascii="Times New Roman" w:hAnsi="Times New Roman" w:cs="Times New Roman"/>
          <w:sz w:val="24"/>
          <w:szCs w:val="24"/>
        </w:rPr>
        <w:t xml:space="preserve"> not terminate by its expiry date because clause 2-3 of the agreement had the effect of renewal of the same </w:t>
      </w:r>
      <w:r w:rsidR="00892A4B">
        <w:rPr>
          <w:rFonts w:ascii="Times New Roman" w:hAnsi="Times New Roman" w:cs="Times New Roman"/>
          <w:sz w:val="24"/>
          <w:szCs w:val="24"/>
        </w:rPr>
        <w:t xml:space="preserve">agreement </w:t>
      </w:r>
      <w:r>
        <w:rPr>
          <w:rFonts w:ascii="Times New Roman" w:hAnsi="Times New Roman" w:cs="Times New Roman"/>
          <w:sz w:val="24"/>
          <w:szCs w:val="24"/>
        </w:rPr>
        <w:t>on the same terms as set out in the signed lease ag</w:t>
      </w:r>
      <w:r w:rsidR="00B93EDD">
        <w:rPr>
          <w:rFonts w:ascii="Times New Roman" w:hAnsi="Times New Roman" w:cs="Times New Roman"/>
          <w:sz w:val="24"/>
          <w:szCs w:val="24"/>
        </w:rPr>
        <w:t xml:space="preserve">reement which is the </w:t>
      </w:r>
      <w:r w:rsidR="005474FA">
        <w:rPr>
          <w:rFonts w:ascii="Times New Roman" w:hAnsi="Times New Roman" w:cs="Times New Roman"/>
          <w:sz w:val="24"/>
          <w:szCs w:val="24"/>
        </w:rPr>
        <w:t xml:space="preserve">subject of this action. The notice period in the second year of the lease agreement was to be two months and the rental and operating costs only would be </w:t>
      </w:r>
      <w:r w:rsidR="00892A4B">
        <w:rPr>
          <w:rFonts w:ascii="Times New Roman" w:hAnsi="Times New Roman" w:cs="Times New Roman"/>
          <w:sz w:val="24"/>
          <w:szCs w:val="24"/>
        </w:rPr>
        <w:t>reviewed</w:t>
      </w:r>
      <w:r w:rsidR="005474FA">
        <w:rPr>
          <w:rFonts w:ascii="Times New Roman" w:hAnsi="Times New Roman" w:cs="Times New Roman"/>
          <w:sz w:val="24"/>
          <w:szCs w:val="24"/>
        </w:rPr>
        <w:t xml:space="preserve">. The defendant argued that the deed of suretyship’s life span ended on the expiry date of the lease agreement on 31 December, 2015. In his heads of argument counsel for the defendant did not address clause 2.3 of the lease agreement. In failing to do so, it meant that counsel misconstrued the import of </w:t>
      </w:r>
      <w:r w:rsidR="005474FA">
        <w:rPr>
          <w:rFonts w:ascii="Times New Roman" w:hAnsi="Times New Roman" w:cs="Times New Roman"/>
        </w:rPr>
        <w:t>MAKARAU JP’s</w:t>
      </w:r>
      <w:r w:rsidR="005474FA">
        <w:rPr>
          <w:rFonts w:ascii="Times New Roman" w:hAnsi="Times New Roman" w:cs="Times New Roman"/>
          <w:sz w:val="24"/>
          <w:szCs w:val="24"/>
        </w:rPr>
        <w:t xml:space="preserve"> judgment in the </w:t>
      </w:r>
      <w:r w:rsidR="005474FA" w:rsidRPr="00032BEB">
        <w:rPr>
          <w:rFonts w:ascii="Times New Roman" w:hAnsi="Times New Roman" w:cs="Times New Roman"/>
          <w:i/>
          <w:sz w:val="24"/>
          <w:szCs w:val="24"/>
        </w:rPr>
        <w:t>Local Authorities Pension Fund</w:t>
      </w:r>
      <w:r w:rsidR="005474FA">
        <w:rPr>
          <w:rFonts w:ascii="Times New Roman" w:hAnsi="Times New Roman" w:cs="Times New Roman"/>
          <w:sz w:val="24"/>
          <w:szCs w:val="24"/>
        </w:rPr>
        <w:t xml:space="preserve"> v </w:t>
      </w:r>
      <w:r w:rsidR="005474FA" w:rsidRPr="00032BEB">
        <w:rPr>
          <w:rFonts w:ascii="Times New Roman" w:hAnsi="Times New Roman" w:cs="Times New Roman"/>
          <w:i/>
          <w:sz w:val="24"/>
          <w:szCs w:val="24"/>
        </w:rPr>
        <w:t xml:space="preserve">F &amp; R </w:t>
      </w:r>
      <w:r w:rsidR="005474FA">
        <w:rPr>
          <w:rFonts w:ascii="Times New Roman" w:hAnsi="Times New Roman" w:cs="Times New Roman"/>
          <w:i/>
          <w:sz w:val="24"/>
          <w:szCs w:val="24"/>
        </w:rPr>
        <w:t>Travel</w:t>
      </w:r>
      <w:r w:rsidR="005474FA" w:rsidRPr="00032BEB">
        <w:rPr>
          <w:rFonts w:ascii="Times New Roman" w:hAnsi="Times New Roman" w:cs="Times New Roman"/>
          <w:i/>
          <w:sz w:val="24"/>
          <w:szCs w:val="24"/>
        </w:rPr>
        <w:t xml:space="preserve"> Tours and Car Sales (Pvt) Ltd &amp; 2 Ors</w:t>
      </w:r>
      <w:r w:rsidR="005474FA">
        <w:rPr>
          <w:rFonts w:ascii="Times New Roman" w:hAnsi="Times New Roman" w:cs="Times New Roman"/>
          <w:sz w:val="24"/>
          <w:szCs w:val="24"/>
        </w:rPr>
        <w:t xml:space="preserve"> case. The learned Judge President did not deal with a situation wherein the lease agreement provided for its continuation post the date of its first anniversary. In other words, whilst the defendants in the case aforesaid upon expiry of the lease agreement which was subject of that case, </w:t>
      </w:r>
      <w:r w:rsidR="002F4804">
        <w:rPr>
          <w:rFonts w:ascii="Times New Roman" w:hAnsi="Times New Roman" w:cs="Times New Roman"/>
          <w:sz w:val="24"/>
          <w:szCs w:val="24"/>
        </w:rPr>
        <w:t>becam</w:t>
      </w:r>
      <w:r w:rsidR="00892A4B">
        <w:rPr>
          <w:rFonts w:ascii="Times New Roman" w:hAnsi="Times New Roman" w:cs="Times New Roman"/>
          <w:sz w:val="24"/>
          <w:szCs w:val="24"/>
        </w:rPr>
        <w:t xml:space="preserve">e statutory tenants, </w:t>
      </w:r>
      <w:r w:rsidR="005474FA">
        <w:rPr>
          <w:rFonts w:ascii="Times New Roman" w:hAnsi="Times New Roman" w:cs="Times New Roman"/>
          <w:sz w:val="24"/>
          <w:szCs w:val="24"/>
        </w:rPr>
        <w:t xml:space="preserve">that fact and finding of </w:t>
      </w:r>
      <w:r w:rsidR="005474FA" w:rsidRPr="00032BEB">
        <w:rPr>
          <w:rFonts w:ascii="Times New Roman" w:hAnsi="Times New Roman" w:cs="Times New Roman"/>
          <w:smallCaps/>
          <w:sz w:val="24"/>
          <w:szCs w:val="24"/>
        </w:rPr>
        <w:t>Makarau</w:t>
      </w:r>
      <w:r w:rsidR="005474FA">
        <w:rPr>
          <w:rFonts w:ascii="Times New Roman" w:hAnsi="Times New Roman" w:cs="Times New Roman"/>
          <w:sz w:val="24"/>
          <w:szCs w:val="24"/>
        </w:rPr>
        <w:t xml:space="preserve"> JP distinguishes that case from the one </w:t>
      </w:r>
      <w:r w:rsidR="005474FA" w:rsidRPr="00046E30">
        <w:rPr>
          <w:rFonts w:ascii="Times New Roman" w:hAnsi="Times New Roman" w:cs="Times New Roman"/>
          <w:i/>
          <w:sz w:val="24"/>
          <w:szCs w:val="24"/>
        </w:rPr>
        <w:t>in casu</w:t>
      </w:r>
      <w:r w:rsidR="005474FA">
        <w:rPr>
          <w:rFonts w:ascii="Times New Roman" w:hAnsi="Times New Roman" w:cs="Times New Roman"/>
          <w:sz w:val="24"/>
          <w:szCs w:val="24"/>
        </w:rPr>
        <w:t xml:space="preserve"> in that a statutory te</w:t>
      </w:r>
      <w:r w:rsidR="00892A4B">
        <w:rPr>
          <w:rFonts w:ascii="Times New Roman" w:hAnsi="Times New Roman" w:cs="Times New Roman"/>
          <w:sz w:val="24"/>
          <w:szCs w:val="24"/>
        </w:rPr>
        <w:t xml:space="preserve">nancy situation did not arise. The lease agreement </w:t>
      </w:r>
      <w:r w:rsidR="00892A4B" w:rsidRPr="00892A4B">
        <w:rPr>
          <w:rFonts w:ascii="Times New Roman" w:hAnsi="Times New Roman" w:cs="Times New Roman"/>
          <w:i/>
          <w:sz w:val="24"/>
          <w:szCs w:val="24"/>
        </w:rPr>
        <w:t>in casu</w:t>
      </w:r>
      <w:r w:rsidR="00892A4B">
        <w:rPr>
          <w:rFonts w:ascii="Times New Roman" w:hAnsi="Times New Roman" w:cs="Times New Roman"/>
          <w:sz w:val="24"/>
          <w:szCs w:val="24"/>
        </w:rPr>
        <w:t xml:space="preserve"> </w:t>
      </w:r>
      <w:r w:rsidR="005474FA">
        <w:rPr>
          <w:rFonts w:ascii="Times New Roman" w:hAnsi="Times New Roman" w:cs="Times New Roman"/>
          <w:sz w:val="24"/>
          <w:szCs w:val="24"/>
        </w:rPr>
        <w:t>was automatically renewed in perpetuity until terminated by either party on giving two months’ notice of termination.</w:t>
      </w:r>
    </w:p>
    <w:p w:rsidR="005474FA" w:rsidRDefault="005474FA" w:rsidP="005474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answer to the first issue </w:t>
      </w:r>
      <w:r w:rsidR="00892A4B">
        <w:rPr>
          <w:rFonts w:ascii="Times New Roman" w:hAnsi="Times New Roman" w:cs="Times New Roman"/>
          <w:sz w:val="24"/>
          <w:szCs w:val="24"/>
        </w:rPr>
        <w:t xml:space="preserve">therefore </w:t>
      </w:r>
      <w:r>
        <w:rPr>
          <w:rFonts w:ascii="Times New Roman" w:hAnsi="Times New Roman" w:cs="Times New Roman"/>
          <w:sz w:val="24"/>
          <w:szCs w:val="24"/>
        </w:rPr>
        <w:t>is that the lease agreement between the plaintiff and Future Generation Pictures (Pvt) Ltd did not expire by effluxion of time. The lease agreement could only be terminated by the giving of notice by the lessee, three months before the expiry date, of the lessee’s desire not to continue with the lease and to vacate the leased premise on or before the date of e</w:t>
      </w:r>
      <w:r w:rsidR="00892A4B">
        <w:rPr>
          <w:rFonts w:ascii="Times New Roman" w:hAnsi="Times New Roman" w:cs="Times New Roman"/>
          <w:sz w:val="24"/>
          <w:szCs w:val="24"/>
        </w:rPr>
        <w:t>xpiry of the lessee agreement. The</w:t>
      </w:r>
      <w:r>
        <w:rPr>
          <w:rFonts w:ascii="Times New Roman" w:hAnsi="Times New Roman" w:cs="Times New Roman"/>
          <w:sz w:val="24"/>
          <w:szCs w:val="24"/>
        </w:rPr>
        <w:t xml:space="preserve"> failure to give such notice and the continued occupations of the premises by the lessee after due date rendered the “would have expired lease agreement” still valid for an </w:t>
      </w:r>
      <w:r w:rsidR="00892A4B">
        <w:rPr>
          <w:rFonts w:ascii="Times New Roman" w:hAnsi="Times New Roman" w:cs="Times New Roman"/>
          <w:sz w:val="24"/>
          <w:szCs w:val="24"/>
        </w:rPr>
        <w:t>indefinite</w:t>
      </w:r>
      <w:r>
        <w:rPr>
          <w:rFonts w:ascii="Times New Roman" w:hAnsi="Times New Roman" w:cs="Times New Roman"/>
          <w:sz w:val="24"/>
          <w:szCs w:val="24"/>
        </w:rPr>
        <w:t xml:space="preserve"> period subject to two months to be given for termination and rental and operating costs renewals. Whether or not the suretyship of </w:t>
      </w:r>
      <w:r>
        <w:rPr>
          <w:rFonts w:ascii="Times New Roman" w:hAnsi="Times New Roman" w:cs="Times New Roman"/>
          <w:sz w:val="24"/>
          <w:szCs w:val="24"/>
        </w:rPr>
        <w:lastRenderedPageBreak/>
        <w:t>the defendant continued beyond 31 December, 2015 is answered by reference to the wording of the deed of suretyship considered together or in context with the provisions of clause 2.3 of the lease agreement.</w:t>
      </w:r>
    </w:p>
    <w:p w:rsidR="005474FA" w:rsidRDefault="005474FA" w:rsidP="005474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point to note is that the defendant renounced the legal exception </w:t>
      </w:r>
      <w:r w:rsidRPr="00046E30">
        <w:rPr>
          <w:rFonts w:ascii="Times New Roman" w:hAnsi="Times New Roman" w:cs="Times New Roman"/>
          <w:i/>
          <w:sz w:val="24"/>
          <w:szCs w:val="24"/>
        </w:rPr>
        <w:t>beneficium ordinis seu excussionis</w:t>
      </w:r>
      <w:r>
        <w:rPr>
          <w:rFonts w:ascii="Times New Roman" w:hAnsi="Times New Roman" w:cs="Times New Roman"/>
          <w:sz w:val="24"/>
          <w:szCs w:val="24"/>
        </w:rPr>
        <w:t xml:space="preserve"> which entails waiving the defence that the creditor should first exhaust all lega</w:t>
      </w:r>
      <w:r w:rsidR="00892A4B">
        <w:rPr>
          <w:rFonts w:ascii="Times New Roman" w:hAnsi="Times New Roman" w:cs="Times New Roman"/>
          <w:sz w:val="24"/>
          <w:szCs w:val="24"/>
        </w:rPr>
        <w:t>l remedies against the principal</w:t>
      </w:r>
      <w:r>
        <w:rPr>
          <w:rFonts w:ascii="Times New Roman" w:hAnsi="Times New Roman" w:cs="Times New Roman"/>
          <w:sz w:val="24"/>
          <w:szCs w:val="24"/>
        </w:rPr>
        <w:t xml:space="preserve"> debtor claiming against the surety and/or co principal debtor. The second point is that the deed of suretyship executed by the defendant was not cover for the due performance of “all obligations imposed in terms of the lease agreement entered into between the lessee and lessor…” The question that arises was whether or not post 31 December, 2015 there was still in existence the lease agreement entered into between the lessee and lessor. In my view, the lease agreement was still in existence beyond 31 December, 2015 because the terms of th</w:t>
      </w:r>
      <w:r w:rsidR="00892A4B">
        <w:rPr>
          <w:rFonts w:ascii="Times New Roman" w:hAnsi="Times New Roman" w:cs="Times New Roman"/>
          <w:sz w:val="24"/>
          <w:szCs w:val="24"/>
        </w:rPr>
        <w:t xml:space="preserve">e lease agreement provided for </w:t>
      </w:r>
      <w:r>
        <w:rPr>
          <w:rFonts w:ascii="Times New Roman" w:hAnsi="Times New Roman" w:cs="Times New Roman"/>
          <w:sz w:val="24"/>
          <w:szCs w:val="24"/>
        </w:rPr>
        <w:t>its automatic renewal and validity beyond 31 December, 2015. The defendant bound himself as sure</w:t>
      </w:r>
      <w:r w:rsidR="001344E3">
        <w:rPr>
          <w:rFonts w:ascii="Times New Roman" w:hAnsi="Times New Roman" w:cs="Times New Roman"/>
          <w:sz w:val="24"/>
          <w:szCs w:val="24"/>
        </w:rPr>
        <w:t>t</w:t>
      </w:r>
      <w:r>
        <w:rPr>
          <w:rFonts w:ascii="Times New Roman" w:hAnsi="Times New Roman" w:cs="Times New Roman"/>
          <w:sz w:val="24"/>
          <w:szCs w:val="24"/>
        </w:rPr>
        <w:t>y under the lease agreement which did not expire on 31 December, 2015 contra</w:t>
      </w:r>
      <w:r w:rsidR="00892A4B">
        <w:rPr>
          <w:rFonts w:ascii="Times New Roman" w:hAnsi="Times New Roman" w:cs="Times New Roman"/>
          <w:sz w:val="24"/>
          <w:szCs w:val="24"/>
        </w:rPr>
        <w:t>ry to the defendant’s contention</w:t>
      </w:r>
      <w:r>
        <w:rPr>
          <w:rFonts w:ascii="Times New Roman" w:hAnsi="Times New Roman" w:cs="Times New Roman"/>
          <w:sz w:val="24"/>
          <w:szCs w:val="24"/>
        </w:rPr>
        <w:t>s. The suretyship cover was for the duration of the lease agreement and the defendant was therefore not sued in regard to an expired lease agreement. The plaintiff claim was according well founded and is a valid claim.</w:t>
      </w:r>
    </w:p>
    <w:p w:rsidR="005474FA" w:rsidRDefault="005474FA" w:rsidP="005474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issue which I am asked to determine is whether the defendant is liable to the </w:t>
      </w:r>
      <w:r w:rsidR="001407D0">
        <w:rPr>
          <w:rFonts w:ascii="Times New Roman" w:hAnsi="Times New Roman" w:cs="Times New Roman"/>
          <w:sz w:val="24"/>
          <w:szCs w:val="24"/>
        </w:rPr>
        <w:t xml:space="preserve">plaintiff </w:t>
      </w:r>
      <w:r>
        <w:rPr>
          <w:rFonts w:ascii="Times New Roman" w:hAnsi="Times New Roman" w:cs="Times New Roman"/>
          <w:sz w:val="24"/>
          <w:szCs w:val="24"/>
        </w:rPr>
        <w:t>in terms of the Deed of Suretyship for the company’s obligations accumulated post 31 December, 2015 since its terms provided for its continued validity until properly terminated. The suretyship deed executed by the defendant continued holding for the duration of the lease agreement. The defendant stood surety and co-principal debtor in relation to “all obligations imposed in terms of the agreement of lease.” There is no suggestion that the amounts claimed by the plaintiff did not arise from the lessee’s obligations in terms of the agreement of lease.</w:t>
      </w:r>
    </w:p>
    <w:p w:rsidR="005474FA" w:rsidRDefault="005474FA" w:rsidP="005474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also submitted that it was against public policy for the plaintiff to obtain a parallel judgment against the defendant. This argument was not developed by the defendant’s counsel with any conviction if at all. The argument has no merit. The argument would otherwise have made sense had the plainti</w:t>
      </w:r>
      <w:r w:rsidR="00892A4B">
        <w:rPr>
          <w:rFonts w:ascii="Times New Roman" w:hAnsi="Times New Roman" w:cs="Times New Roman"/>
          <w:sz w:val="24"/>
          <w:szCs w:val="24"/>
        </w:rPr>
        <w:t xml:space="preserve">ff made a second claim against </w:t>
      </w:r>
      <w:r>
        <w:rPr>
          <w:rFonts w:ascii="Times New Roman" w:hAnsi="Times New Roman" w:cs="Times New Roman"/>
          <w:sz w:val="24"/>
          <w:szCs w:val="24"/>
        </w:rPr>
        <w:t>Future Generation Pictures (Pvt) Ltd based on the same cause of action. If the plaintiff was to sue the same def</w:t>
      </w:r>
      <w:r w:rsidR="00892A4B">
        <w:rPr>
          <w:rFonts w:ascii="Times New Roman" w:hAnsi="Times New Roman" w:cs="Times New Roman"/>
          <w:sz w:val="24"/>
          <w:szCs w:val="24"/>
        </w:rPr>
        <w:t>endant twice in the same matter, t</w:t>
      </w:r>
      <w:r>
        <w:rPr>
          <w:rFonts w:ascii="Times New Roman" w:hAnsi="Times New Roman" w:cs="Times New Roman"/>
          <w:sz w:val="24"/>
          <w:szCs w:val="24"/>
        </w:rPr>
        <w:t xml:space="preserve">he defendant could then plead </w:t>
      </w:r>
      <w:r w:rsidRPr="00046E30">
        <w:rPr>
          <w:rFonts w:ascii="Times New Roman" w:hAnsi="Times New Roman" w:cs="Times New Roman"/>
          <w:i/>
          <w:sz w:val="24"/>
          <w:szCs w:val="24"/>
        </w:rPr>
        <w:t>res judicata</w:t>
      </w:r>
      <w:r>
        <w:rPr>
          <w:rFonts w:ascii="Times New Roman" w:hAnsi="Times New Roman" w:cs="Times New Roman"/>
          <w:sz w:val="24"/>
          <w:szCs w:val="24"/>
        </w:rPr>
        <w:t xml:space="preserve"> in defending the second suit. A judgment is binding only on the parties to the proceedings in which it is rendered or the privies of the parties. The defendant was not party to case NO HC 546/17. He </w:t>
      </w:r>
      <w:r>
        <w:rPr>
          <w:rFonts w:ascii="Times New Roman" w:hAnsi="Times New Roman" w:cs="Times New Roman"/>
          <w:sz w:val="24"/>
          <w:szCs w:val="24"/>
        </w:rPr>
        <w:lastRenderedPageBreak/>
        <w:t xml:space="preserve">cannot seek to plead that the current claim is a </w:t>
      </w:r>
      <w:r w:rsidR="00892A4B">
        <w:rPr>
          <w:rFonts w:ascii="Times New Roman" w:hAnsi="Times New Roman" w:cs="Times New Roman"/>
          <w:sz w:val="24"/>
          <w:szCs w:val="24"/>
        </w:rPr>
        <w:t>duplication of case No.</w:t>
      </w:r>
      <w:r>
        <w:rPr>
          <w:rFonts w:ascii="Times New Roman" w:hAnsi="Times New Roman" w:cs="Times New Roman"/>
          <w:sz w:val="24"/>
          <w:szCs w:val="24"/>
        </w:rPr>
        <w:t xml:space="preserve"> HC 546/17. The plaintiff was entitled therefore to separately sue the defendant.</w:t>
      </w:r>
    </w:p>
    <w:p w:rsidR="005474FA" w:rsidRDefault="005474FA" w:rsidP="005474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claim against the defendant may well arise out of the same subject matter as the claim against the principal debtor in case no. HC546/17. The defendant as surety and co-principal debtor can be sued separately. What would be against public policy would be for the plaintiff to</w:t>
      </w:r>
      <w:r w:rsidR="00892A4B">
        <w:rPr>
          <w:rFonts w:ascii="Times New Roman" w:hAnsi="Times New Roman" w:cs="Times New Roman"/>
          <w:sz w:val="24"/>
          <w:szCs w:val="24"/>
        </w:rPr>
        <w:t xml:space="preserve"> levy execution of the judgment</w:t>
      </w:r>
      <w:r>
        <w:rPr>
          <w:rFonts w:ascii="Times New Roman" w:hAnsi="Times New Roman" w:cs="Times New Roman"/>
          <w:sz w:val="24"/>
          <w:szCs w:val="24"/>
        </w:rPr>
        <w:t xml:space="preserve"> beyond what the plaintiff is entitled to</w:t>
      </w:r>
      <w:r w:rsidR="00892A4B">
        <w:rPr>
          <w:rFonts w:ascii="Times New Roman" w:hAnsi="Times New Roman" w:cs="Times New Roman"/>
          <w:sz w:val="24"/>
          <w:szCs w:val="24"/>
        </w:rPr>
        <w:t>. F</w:t>
      </w:r>
      <w:r>
        <w:rPr>
          <w:rFonts w:ascii="Times New Roman" w:hAnsi="Times New Roman" w:cs="Times New Roman"/>
          <w:sz w:val="24"/>
          <w:szCs w:val="24"/>
        </w:rPr>
        <w:t xml:space="preserve">or example, the plaintiff may execute on judgment in HC 546/17 against the principal debtor. If the judgment is satisfied through that execution the plaintiff cannot proceed to again execute on the judgment obtained against the defendant as surety and co-principal debtor. </w:t>
      </w:r>
      <w:r w:rsidRPr="00046E30">
        <w:rPr>
          <w:rFonts w:ascii="Times New Roman" w:hAnsi="Times New Roman" w:cs="Times New Roman"/>
          <w:i/>
          <w:sz w:val="24"/>
          <w:szCs w:val="24"/>
        </w:rPr>
        <w:t>In casu</w:t>
      </w:r>
      <w:r>
        <w:rPr>
          <w:rFonts w:ascii="Times New Roman" w:hAnsi="Times New Roman" w:cs="Times New Roman"/>
          <w:sz w:val="24"/>
          <w:szCs w:val="24"/>
        </w:rPr>
        <w:t xml:space="preserve">, it was open to the defendant to raise defences open to the principal debtor. He did not do so. There is therefore no challenge to the amounts claimed and ancillary relief. In the case on </w:t>
      </w:r>
      <w:r w:rsidRPr="00046E30">
        <w:rPr>
          <w:rFonts w:ascii="Times New Roman" w:hAnsi="Times New Roman" w:cs="Times New Roman"/>
          <w:i/>
          <w:sz w:val="24"/>
          <w:szCs w:val="24"/>
        </w:rPr>
        <w:t>Spar Group</w:t>
      </w:r>
      <w:r>
        <w:rPr>
          <w:rFonts w:ascii="Times New Roman" w:hAnsi="Times New Roman" w:cs="Times New Roman"/>
          <w:sz w:val="24"/>
          <w:szCs w:val="24"/>
        </w:rPr>
        <w:t xml:space="preserve"> v </w:t>
      </w:r>
      <w:r w:rsidRPr="00046E30">
        <w:rPr>
          <w:rFonts w:ascii="Times New Roman" w:hAnsi="Times New Roman" w:cs="Times New Roman"/>
          <w:i/>
          <w:sz w:val="24"/>
          <w:szCs w:val="24"/>
        </w:rPr>
        <w:t>Webber</w:t>
      </w:r>
      <w:r>
        <w:rPr>
          <w:rFonts w:ascii="Times New Roman" w:hAnsi="Times New Roman" w:cs="Times New Roman"/>
          <w:sz w:val="24"/>
          <w:szCs w:val="24"/>
        </w:rPr>
        <w:t xml:space="preserve"> [2011] ZAFS HC 11 at paragraph 2</w:t>
      </w:r>
      <w:r w:rsidR="001344E3">
        <w:rPr>
          <w:rFonts w:ascii="Times New Roman" w:hAnsi="Times New Roman" w:cs="Times New Roman"/>
          <w:sz w:val="24"/>
          <w:szCs w:val="24"/>
        </w:rPr>
        <w:t>4, the following is stated by</w:t>
      </w:r>
      <w:r>
        <w:rPr>
          <w:rFonts w:ascii="Times New Roman" w:hAnsi="Times New Roman" w:cs="Times New Roman"/>
          <w:sz w:val="24"/>
          <w:szCs w:val="24"/>
        </w:rPr>
        <w:t xml:space="preserve"> </w:t>
      </w:r>
      <w:r w:rsidRPr="005474FA">
        <w:rPr>
          <w:rFonts w:ascii="Times New Roman" w:hAnsi="Times New Roman" w:cs="Times New Roman"/>
          <w:smallCaps/>
        </w:rPr>
        <w:t xml:space="preserve">Rampa </w:t>
      </w:r>
      <w:r w:rsidRPr="005474FA">
        <w:rPr>
          <w:rFonts w:ascii="Times New Roman" w:hAnsi="Times New Roman" w:cs="Times New Roman"/>
        </w:rPr>
        <w:t>J</w:t>
      </w:r>
    </w:p>
    <w:p w:rsidR="005474FA" w:rsidRDefault="005474FA" w:rsidP="005474FA">
      <w:pPr>
        <w:spacing w:after="0" w:line="240" w:lineRule="auto"/>
        <w:ind w:left="720"/>
        <w:jc w:val="both"/>
        <w:rPr>
          <w:rFonts w:ascii="Times New Roman" w:hAnsi="Times New Roman" w:cs="Times New Roman"/>
        </w:rPr>
      </w:pPr>
      <w:r w:rsidRPr="006660FE">
        <w:rPr>
          <w:rFonts w:ascii="Times New Roman" w:hAnsi="Times New Roman" w:cs="Times New Roman"/>
        </w:rPr>
        <w:t xml:space="preserve">“[24] It is trite that the surety; when sued by the debtors’ creditor can raise all the defences that were open to the principal debtor. This is so because the creditor’s claim against the surety has as its foundation precisely the same claim as against the principal debtor. </w:t>
      </w:r>
      <w:r w:rsidRPr="006660FE">
        <w:rPr>
          <w:rFonts w:ascii="Times New Roman" w:hAnsi="Times New Roman" w:cs="Times New Roman"/>
          <w:i/>
        </w:rPr>
        <w:t>Bank of OFS</w:t>
      </w:r>
      <w:r w:rsidRPr="006660FE">
        <w:rPr>
          <w:rFonts w:ascii="Times New Roman" w:hAnsi="Times New Roman" w:cs="Times New Roman"/>
        </w:rPr>
        <w:t xml:space="preserve"> v </w:t>
      </w:r>
      <w:r w:rsidRPr="006660FE">
        <w:rPr>
          <w:rFonts w:ascii="Times New Roman" w:hAnsi="Times New Roman" w:cs="Times New Roman"/>
          <w:i/>
        </w:rPr>
        <w:t xml:space="preserve">Cloete </w:t>
      </w:r>
      <w:r w:rsidRPr="006660FE">
        <w:rPr>
          <w:rFonts w:ascii="Times New Roman" w:hAnsi="Times New Roman" w:cs="Times New Roman"/>
        </w:rPr>
        <w:t>1985 (2) SA 859 (E) on 862 G to 863 J. The defences advanced by the defendant in this case are not defences in persona to the principal debtor. Therefore, the defendant as surety is entitled to advance them in much the same way as Marbid, the principal debtor could have.”</w:t>
      </w:r>
    </w:p>
    <w:p w:rsidR="005474FA" w:rsidRPr="006660FE" w:rsidRDefault="005474FA" w:rsidP="005474FA">
      <w:pPr>
        <w:spacing w:after="0" w:line="240" w:lineRule="auto"/>
        <w:ind w:left="720"/>
        <w:jc w:val="both"/>
        <w:rPr>
          <w:rFonts w:ascii="Times New Roman" w:hAnsi="Times New Roman" w:cs="Times New Roman"/>
        </w:rPr>
      </w:pPr>
    </w:p>
    <w:p w:rsidR="005474FA" w:rsidRDefault="005474FA" w:rsidP="005474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was not bound to accept judgment HC 546/17 as resolving </w:t>
      </w:r>
      <w:r w:rsidR="00892A4B">
        <w:rPr>
          <w:rFonts w:ascii="Times New Roman" w:hAnsi="Times New Roman" w:cs="Times New Roman"/>
          <w:sz w:val="24"/>
          <w:szCs w:val="24"/>
        </w:rPr>
        <w:t xml:space="preserve">the </w:t>
      </w:r>
      <w:r>
        <w:rPr>
          <w:rFonts w:ascii="Times New Roman" w:hAnsi="Times New Roman" w:cs="Times New Roman"/>
          <w:sz w:val="24"/>
          <w:szCs w:val="24"/>
        </w:rPr>
        <w:t xml:space="preserve">issue of liability on the agreement of lease and the amounts to be paid thereon by the principal debtor. The defendant was not estopped to raise defences on liability and quantum. </w:t>
      </w:r>
      <w:r w:rsidR="00892A4B">
        <w:rPr>
          <w:rFonts w:ascii="Times New Roman" w:hAnsi="Times New Roman" w:cs="Times New Roman"/>
          <w:sz w:val="24"/>
          <w:szCs w:val="24"/>
        </w:rPr>
        <w:t>He</w:t>
      </w:r>
      <w:r>
        <w:rPr>
          <w:rFonts w:ascii="Times New Roman" w:hAnsi="Times New Roman" w:cs="Times New Roman"/>
          <w:sz w:val="24"/>
          <w:szCs w:val="24"/>
        </w:rPr>
        <w:t xml:space="preserve"> only challenged liability. In the agreed facts, the amount of the indebtedness was not put into issue for determination. </w:t>
      </w:r>
      <w:r w:rsidR="00892A4B">
        <w:rPr>
          <w:rFonts w:ascii="Times New Roman" w:hAnsi="Times New Roman" w:cs="Times New Roman"/>
          <w:sz w:val="24"/>
          <w:szCs w:val="24"/>
        </w:rPr>
        <w:t xml:space="preserve">One of the key </w:t>
      </w:r>
      <w:r>
        <w:rPr>
          <w:rFonts w:ascii="Times New Roman" w:hAnsi="Times New Roman" w:cs="Times New Roman"/>
          <w:sz w:val="24"/>
          <w:szCs w:val="24"/>
        </w:rPr>
        <w:t xml:space="preserve">principle of pleading </w:t>
      </w:r>
      <w:r w:rsidR="00892A4B">
        <w:rPr>
          <w:rFonts w:ascii="Times New Roman" w:hAnsi="Times New Roman" w:cs="Times New Roman"/>
          <w:sz w:val="24"/>
          <w:szCs w:val="24"/>
        </w:rPr>
        <w:t xml:space="preserve">is </w:t>
      </w:r>
      <w:r>
        <w:rPr>
          <w:rFonts w:ascii="Times New Roman" w:hAnsi="Times New Roman" w:cs="Times New Roman"/>
          <w:sz w:val="24"/>
          <w:szCs w:val="24"/>
        </w:rPr>
        <w:t>that</w:t>
      </w:r>
      <w:r w:rsidR="00892A4B">
        <w:rPr>
          <w:rFonts w:ascii="Times New Roman" w:hAnsi="Times New Roman" w:cs="Times New Roman"/>
          <w:sz w:val="24"/>
          <w:szCs w:val="24"/>
        </w:rPr>
        <w:t>,</w:t>
      </w:r>
      <w:r>
        <w:rPr>
          <w:rFonts w:ascii="Times New Roman" w:hAnsi="Times New Roman" w:cs="Times New Roman"/>
          <w:sz w:val="24"/>
          <w:szCs w:val="24"/>
        </w:rPr>
        <w:t xml:space="preserve"> what is not disputed or denied by the defendant in the plea to the plaintiff’s</w:t>
      </w:r>
      <w:r w:rsidR="00892A4B">
        <w:rPr>
          <w:rFonts w:ascii="Times New Roman" w:hAnsi="Times New Roman" w:cs="Times New Roman"/>
          <w:sz w:val="24"/>
          <w:szCs w:val="24"/>
        </w:rPr>
        <w:t xml:space="preserve"> declaration</w:t>
      </w:r>
      <w:r>
        <w:rPr>
          <w:rFonts w:ascii="Times New Roman" w:hAnsi="Times New Roman" w:cs="Times New Roman"/>
          <w:sz w:val="24"/>
          <w:szCs w:val="24"/>
        </w:rPr>
        <w:t xml:space="preserve"> is deemed to be accepted or</w:t>
      </w:r>
      <w:r w:rsidR="00892A4B">
        <w:rPr>
          <w:rFonts w:ascii="Times New Roman" w:hAnsi="Times New Roman" w:cs="Times New Roman"/>
          <w:sz w:val="24"/>
          <w:szCs w:val="24"/>
        </w:rPr>
        <w:t xml:space="preserve"> admitted. The ancillary claim which is</w:t>
      </w:r>
      <w:r>
        <w:rPr>
          <w:rFonts w:ascii="Times New Roman" w:hAnsi="Times New Roman" w:cs="Times New Roman"/>
          <w:sz w:val="24"/>
          <w:szCs w:val="24"/>
        </w:rPr>
        <w:t xml:space="preserve"> not disputed relate to the levying of interest on the principal sum calculated</w:t>
      </w:r>
      <w:r w:rsidR="0064257A">
        <w:rPr>
          <w:rFonts w:ascii="Times New Roman" w:hAnsi="Times New Roman" w:cs="Times New Roman"/>
          <w:sz w:val="24"/>
          <w:szCs w:val="24"/>
        </w:rPr>
        <w:t xml:space="preserve"> at 5% per month</w:t>
      </w:r>
      <w:r>
        <w:rPr>
          <w:rFonts w:ascii="Times New Roman" w:hAnsi="Times New Roman" w:cs="Times New Roman"/>
          <w:sz w:val="24"/>
          <w:szCs w:val="24"/>
        </w:rPr>
        <w:t>, co</w:t>
      </w:r>
      <w:r w:rsidR="0064257A">
        <w:rPr>
          <w:rFonts w:ascii="Times New Roman" w:hAnsi="Times New Roman" w:cs="Times New Roman"/>
          <w:sz w:val="24"/>
          <w:szCs w:val="24"/>
        </w:rPr>
        <w:t>llection commission and costs on</w:t>
      </w:r>
      <w:r>
        <w:rPr>
          <w:rFonts w:ascii="Times New Roman" w:hAnsi="Times New Roman" w:cs="Times New Roman"/>
          <w:sz w:val="24"/>
          <w:szCs w:val="24"/>
        </w:rPr>
        <w:t xml:space="preserve"> the legal practitioner and client scale. Costs are in the discretion of the court whilst the</w:t>
      </w:r>
      <w:r w:rsidR="0064257A">
        <w:rPr>
          <w:rFonts w:ascii="Times New Roman" w:hAnsi="Times New Roman" w:cs="Times New Roman"/>
          <w:sz w:val="24"/>
          <w:szCs w:val="24"/>
        </w:rPr>
        <w:t xml:space="preserve"> liability for</w:t>
      </w:r>
      <w:r>
        <w:rPr>
          <w:rFonts w:ascii="Times New Roman" w:hAnsi="Times New Roman" w:cs="Times New Roman"/>
          <w:sz w:val="24"/>
          <w:szCs w:val="24"/>
        </w:rPr>
        <w:t xml:space="preserve"> payment of collection commission</w:t>
      </w:r>
      <w:r w:rsidR="0064257A">
        <w:rPr>
          <w:rFonts w:ascii="Times New Roman" w:hAnsi="Times New Roman" w:cs="Times New Roman"/>
          <w:sz w:val="24"/>
          <w:szCs w:val="24"/>
        </w:rPr>
        <w:t>,</w:t>
      </w:r>
      <w:r>
        <w:rPr>
          <w:rFonts w:ascii="Times New Roman" w:hAnsi="Times New Roman" w:cs="Times New Roman"/>
          <w:sz w:val="24"/>
          <w:szCs w:val="24"/>
        </w:rPr>
        <w:t xml:space="preserve"> where a dispute is resolved by court judgment must be provided for in the agreement between the parties.</w:t>
      </w:r>
    </w:p>
    <w:p w:rsidR="005474FA" w:rsidRDefault="005474FA" w:rsidP="005474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regard to interest, clause 7 of the lease agreement provides that interest on any monies due and paid by the date will be calculated </w:t>
      </w:r>
      <w:r w:rsidR="0064257A">
        <w:rPr>
          <w:rFonts w:ascii="Times New Roman" w:hAnsi="Times New Roman" w:cs="Times New Roman"/>
          <w:sz w:val="24"/>
          <w:szCs w:val="24"/>
        </w:rPr>
        <w:t xml:space="preserve">using </w:t>
      </w:r>
      <w:r>
        <w:rPr>
          <w:rFonts w:ascii="Times New Roman" w:hAnsi="Times New Roman" w:cs="Times New Roman"/>
          <w:sz w:val="24"/>
          <w:szCs w:val="24"/>
        </w:rPr>
        <w:t>the landlord</w:t>
      </w:r>
      <w:r w:rsidR="0064257A">
        <w:rPr>
          <w:rFonts w:ascii="Times New Roman" w:hAnsi="Times New Roman" w:cs="Times New Roman"/>
          <w:sz w:val="24"/>
          <w:szCs w:val="24"/>
        </w:rPr>
        <w:t>’s b</w:t>
      </w:r>
      <w:r>
        <w:rPr>
          <w:rFonts w:ascii="Times New Roman" w:hAnsi="Times New Roman" w:cs="Times New Roman"/>
          <w:sz w:val="24"/>
          <w:szCs w:val="24"/>
        </w:rPr>
        <w:t xml:space="preserve">ankers minimum lending rate. The plaintiff did not plead how the 5% interest is arrived at. It is not for the court to investigate the plaintiff’s bankers minimum lending rate. Where the rate of interest claimed is not substantiated or its basis alleged, the court must find that the interest rate claimed has not been </w:t>
      </w:r>
      <w:r>
        <w:rPr>
          <w:rFonts w:ascii="Times New Roman" w:hAnsi="Times New Roman" w:cs="Times New Roman"/>
          <w:sz w:val="24"/>
          <w:szCs w:val="24"/>
        </w:rPr>
        <w:lastRenderedPageBreak/>
        <w:t>proved. In such case</w:t>
      </w:r>
      <w:r w:rsidR="0064257A">
        <w:rPr>
          <w:rFonts w:ascii="Times New Roman" w:hAnsi="Times New Roman" w:cs="Times New Roman"/>
          <w:sz w:val="24"/>
          <w:szCs w:val="24"/>
        </w:rPr>
        <w:t>,</w:t>
      </w:r>
      <w:r>
        <w:rPr>
          <w:rFonts w:ascii="Times New Roman" w:hAnsi="Times New Roman" w:cs="Times New Roman"/>
          <w:sz w:val="24"/>
          <w:szCs w:val="24"/>
        </w:rPr>
        <w:t xml:space="preserve"> interest on the judgment debt will be calculated at the prescribed rate of interest as provided for in s 5 of the Prescribed Rate of Interest Act [</w:t>
      </w:r>
      <w:r w:rsidRPr="00E944D3">
        <w:rPr>
          <w:rFonts w:ascii="Times New Roman" w:hAnsi="Times New Roman" w:cs="Times New Roman"/>
          <w:i/>
          <w:sz w:val="24"/>
          <w:szCs w:val="24"/>
        </w:rPr>
        <w:t>Chapter 8:10</w:t>
      </w:r>
      <w:r>
        <w:rPr>
          <w:rFonts w:ascii="Times New Roman" w:hAnsi="Times New Roman" w:cs="Times New Roman"/>
          <w:sz w:val="24"/>
          <w:szCs w:val="24"/>
        </w:rPr>
        <w:t>] from the date of judgment.</w:t>
      </w:r>
    </w:p>
    <w:p w:rsidR="005474FA" w:rsidRDefault="005474FA" w:rsidP="005474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claim for collection commission is also not proved. The onus is upon the plaintiff to prove that collection commission is lawfully due and payable by the defendant in term</w:t>
      </w:r>
      <w:r w:rsidR="0064257A">
        <w:rPr>
          <w:rFonts w:ascii="Times New Roman" w:hAnsi="Times New Roman" w:cs="Times New Roman"/>
          <w:sz w:val="24"/>
          <w:szCs w:val="24"/>
        </w:rPr>
        <w:t>s of</w:t>
      </w:r>
      <w:r>
        <w:rPr>
          <w:rFonts w:ascii="Times New Roman" w:hAnsi="Times New Roman" w:cs="Times New Roman"/>
          <w:sz w:val="24"/>
          <w:szCs w:val="24"/>
        </w:rPr>
        <w:t xml:space="preserve"> either the lease agreement or the suretyship agreement. The plaintiff did not plead the basis for the claim for collection commission. It is a specific claim for collection commission. It is a specific claim which must be pl</w:t>
      </w:r>
      <w:r w:rsidR="0064257A">
        <w:rPr>
          <w:rFonts w:ascii="Times New Roman" w:hAnsi="Times New Roman" w:cs="Times New Roman"/>
          <w:sz w:val="24"/>
          <w:szCs w:val="24"/>
        </w:rPr>
        <w:t>eaded ad proved. I did not find from the filed pleadings</w:t>
      </w:r>
      <w:r>
        <w:rPr>
          <w:rFonts w:ascii="Times New Roman" w:hAnsi="Times New Roman" w:cs="Times New Roman"/>
          <w:sz w:val="24"/>
          <w:szCs w:val="24"/>
        </w:rPr>
        <w:t xml:space="preserve"> where the basis of the claim was pleaded either in the summons, declaration or agreed facts.</w:t>
      </w:r>
    </w:p>
    <w:p w:rsidR="005474FA" w:rsidRDefault="005474FA" w:rsidP="005474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relation to costs in civil litigation other than w</w:t>
      </w:r>
      <w:r w:rsidR="0064257A">
        <w:rPr>
          <w:rFonts w:ascii="Times New Roman" w:hAnsi="Times New Roman" w:cs="Times New Roman"/>
          <w:sz w:val="24"/>
          <w:szCs w:val="24"/>
        </w:rPr>
        <w:t>ith labour matters costs follow generally</w:t>
      </w:r>
      <w:r>
        <w:rPr>
          <w:rFonts w:ascii="Times New Roman" w:hAnsi="Times New Roman" w:cs="Times New Roman"/>
          <w:sz w:val="24"/>
          <w:szCs w:val="24"/>
        </w:rPr>
        <w:t xml:space="preserve"> the result</w:t>
      </w:r>
      <w:r w:rsidR="0064257A">
        <w:rPr>
          <w:rFonts w:ascii="Times New Roman" w:hAnsi="Times New Roman" w:cs="Times New Roman"/>
          <w:sz w:val="24"/>
          <w:szCs w:val="24"/>
        </w:rPr>
        <w:t>.  T</w:t>
      </w:r>
      <w:r>
        <w:rPr>
          <w:rFonts w:ascii="Times New Roman" w:hAnsi="Times New Roman" w:cs="Times New Roman"/>
          <w:sz w:val="24"/>
          <w:szCs w:val="24"/>
        </w:rPr>
        <w:t>his is the starting poin</w:t>
      </w:r>
      <w:r w:rsidR="0064257A">
        <w:rPr>
          <w:rFonts w:ascii="Times New Roman" w:hAnsi="Times New Roman" w:cs="Times New Roman"/>
          <w:sz w:val="24"/>
          <w:szCs w:val="24"/>
        </w:rPr>
        <w:t>t when the court considers costs awards. The award of costs is</w:t>
      </w:r>
      <w:r>
        <w:rPr>
          <w:rFonts w:ascii="Times New Roman" w:hAnsi="Times New Roman" w:cs="Times New Roman"/>
          <w:sz w:val="24"/>
          <w:szCs w:val="24"/>
        </w:rPr>
        <w:t xml:space="preserve"> in the discretion of the court unless the issue is governed by some enactment or an agreement between the parties. The lease agreement herein does not speak to litigation costs nor is there an enactment which to my knowledge </w:t>
      </w:r>
      <w:r w:rsidR="0064257A">
        <w:rPr>
          <w:rFonts w:ascii="Times New Roman" w:hAnsi="Times New Roman" w:cs="Times New Roman"/>
          <w:sz w:val="24"/>
          <w:szCs w:val="24"/>
        </w:rPr>
        <w:t>provides for</w:t>
      </w:r>
      <w:r>
        <w:rPr>
          <w:rFonts w:ascii="Times New Roman" w:hAnsi="Times New Roman" w:cs="Times New Roman"/>
          <w:sz w:val="24"/>
          <w:szCs w:val="24"/>
        </w:rPr>
        <w:t xml:space="preserve"> the issue of costs in a dispute such as the one before me herein. The plaintiff claims for punitive costs. No submission was made on why legal practitioner and client costs should be ordered against the defendant. In the case of </w:t>
      </w:r>
      <w:r w:rsidRPr="00F017E3">
        <w:rPr>
          <w:rFonts w:ascii="Times New Roman" w:hAnsi="Times New Roman" w:cs="Times New Roman"/>
          <w:i/>
          <w:sz w:val="24"/>
          <w:szCs w:val="24"/>
        </w:rPr>
        <w:t>Michale Mahembe</w:t>
      </w:r>
      <w:r>
        <w:rPr>
          <w:rFonts w:ascii="Times New Roman" w:hAnsi="Times New Roman" w:cs="Times New Roman"/>
          <w:sz w:val="24"/>
          <w:szCs w:val="24"/>
        </w:rPr>
        <w:t xml:space="preserve"> v </w:t>
      </w:r>
      <w:r>
        <w:rPr>
          <w:rFonts w:ascii="Times New Roman" w:hAnsi="Times New Roman" w:cs="Times New Roman"/>
          <w:i/>
          <w:sz w:val="24"/>
          <w:szCs w:val="24"/>
        </w:rPr>
        <w:t>Clever M</w:t>
      </w:r>
      <w:r w:rsidRPr="00F017E3">
        <w:rPr>
          <w:rFonts w:ascii="Times New Roman" w:hAnsi="Times New Roman" w:cs="Times New Roman"/>
          <w:i/>
          <w:sz w:val="24"/>
          <w:szCs w:val="24"/>
        </w:rPr>
        <w:t>atambo</w:t>
      </w:r>
      <w:r>
        <w:rPr>
          <w:rFonts w:ascii="Times New Roman" w:hAnsi="Times New Roman" w:cs="Times New Roman"/>
          <w:sz w:val="24"/>
          <w:szCs w:val="24"/>
        </w:rPr>
        <w:t xml:space="preserve"> HB 322/2002, </w:t>
      </w:r>
      <w:r w:rsidRPr="00F017E3">
        <w:rPr>
          <w:rFonts w:ascii="Times New Roman" w:hAnsi="Times New Roman" w:cs="Times New Roman"/>
          <w:smallCaps/>
          <w:sz w:val="24"/>
          <w:szCs w:val="24"/>
        </w:rPr>
        <w:t>Cheda</w:t>
      </w:r>
      <w:r>
        <w:rPr>
          <w:rFonts w:ascii="Times New Roman" w:hAnsi="Times New Roman" w:cs="Times New Roman"/>
          <w:sz w:val="24"/>
          <w:szCs w:val="24"/>
        </w:rPr>
        <w:t xml:space="preserve"> J referred to the judgment in the case </w:t>
      </w:r>
      <w:r w:rsidRPr="00F017E3">
        <w:rPr>
          <w:rFonts w:ascii="Times New Roman" w:hAnsi="Times New Roman" w:cs="Times New Roman"/>
          <w:i/>
          <w:sz w:val="24"/>
          <w:szCs w:val="24"/>
        </w:rPr>
        <w:t>Nel</w:t>
      </w:r>
      <w:r>
        <w:rPr>
          <w:rFonts w:ascii="Times New Roman" w:hAnsi="Times New Roman" w:cs="Times New Roman"/>
          <w:sz w:val="24"/>
          <w:szCs w:val="24"/>
        </w:rPr>
        <w:t xml:space="preserve"> v </w:t>
      </w:r>
      <w:r w:rsidRPr="00F017E3">
        <w:rPr>
          <w:rFonts w:ascii="Times New Roman" w:hAnsi="Times New Roman" w:cs="Times New Roman"/>
          <w:i/>
          <w:sz w:val="24"/>
          <w:szCs w:val="24"/>
        </w:rPr>
        <w:t>Waterberg Lanbouwers Kooperative Vereeniging</w:t>
      </w:r>
      <w:r>
        <w:rPr>
          <w:rFonts w:ascii="Times New Roman" w:hAnsi="Times New Roman" w:cs="Times New Roman"/>
          <w:sz w:val="24"/>
          <w:szCs w:val="24"/>
        </w:rPr>
        <w:t xml:space="preserve"> 1946 AD 597 at 607 wherein </w:t>
      </w:r>
      <w:r w:rsidRPr="00F017E3">
        <w:rPr>
          <w:rFonts w:ascii="Times New Roman" w:hAnsi="Times New Roman" w:cs="Times New Roman"/>
          <w:smallCaps/>
          <w:sz w:val="24"/>
          <w:szCs w:val="24"/>
        </w:rPr>
        <w:t>tindall</w:t>
      </w:r>
      <w:r>
        <w:rPr>
          <w:rFonts w:ascii="Times New Roman" w:hAnsi="Times New Roman" w:cs="Times New Roman"/>
          <w:sz w:val="24"/>
          <w:szCs w:val="24"/>
        </w:rPr>
        <w:t xml:space="preserve"> </w:t>
      </w:r>
      <w:r w:rsidRPr="005474FA">
        <w:rPr>
          <w:rFonts w:ascii="Times New Roman" w:hAnsi="Times New Roman" w:cs="Times New Roman"/>
        </w:rPr>
        <w:t xml:space="preserve">JA </w:t>
      </w:r>
      <w:r>
        <w:rPr>
          <w:rFonts w:ascii="Times New Roman" w:hAnsi="Times New Roman" w:cs="Times New Roman"/>
          <w:sz w:val="24"/>
          <w:szCs w:val="24"/>
        </w:rPr>
        <w:t>stated-</w:t>
      </w:r>
    </w:p>
    <w:p w:rsidR="005474FA" w:rsidRDefault="005474FA" w:rsidP="005474FA">
      <w:pPr>
        <w:spacing w:after="0" w:line="240" w:lineRule="auto"/>
        <w:ind w:left="720"/>
        <w:jc w:val="both"/>
        <w:rPr>
          <w:rFonts w:ascii="Times New Roman" w:hAnsi="Times New Roman" w:cs="Times New Roman"/>
        </w:rPr>
      </w:pPr>
      <w:r w:rsidRPr="00F017E3">
        <w:rPr>
          <w:rFonts w:ascii="Times New Roman" w:hAnsi="Times New Roman" w:cs="Times New Roman"/>
        </w:rPr>
        <w:t xml:space="preserve">“the true explanation of awards of attorney client </w:t>
      </w:r>
      <w:r w:rsidR="0064257A">
        <w:rPr>
          <w:rFonts w:ascii="Times New Roman" w:hAnsi="Times New Roman" w:cs="Times New Roman"/>
        </w:rPr>
        <w:t xml:space="preserve">costs </w:t>
      </w:r>
      <w:r w:rsidRPr="00F017E3">
        <w:rPr>
          <w:rFonts w:ascii="Times New Roman" w:hAnsi="Times New Roman" w:cs="Times New Roman"/>
        </w:rPr>
        <w:t>not authorized by statute seems to me to be that, by reason of special considerations arising either from the circumstance which give use to the action or from the conduct of the losing party the court in a particular case considers it just by means of such an order to ensure more effectively</w:t>
      </w:r>
      <w:r>
        <w:rPr>
          <w:rFonts w:ascii="Times New Roman" w:hAnsi="Times New Roman" w:cs="Times New Roman"/>
        </w:rPr>
        <w:t xml:space="preserve"> that it can do so by means</w:t>
      </w:r>
      <w:r w:rsidRPr="00F017E3">
        <w:rPr>
          <w:rFonts w:ascii="Times New Roman" w:hAnsi="Times New Roman" w:cs="Times New Roman"/>
        </w:rPr>
        <w:t xml:space="preserve"> of a judgment for party to party costs that the successful party will not be out of pocket in respect of the expenses caused to him by the litigation.”</w:t>
      </w:r>
    </w:p>
    <w:p w:rsidR="005474FA" w:rsidRPr="00F017E3" w:rsidRDefault="005474FA" w:rsidP="005474FA">
      <w:pPr>
        <w:spacing w:after="0" w:line="240" w:lineRule="auto"/>
        <w:ind w:left="720"/>
        <w:jc w:val="both"/>
        <w:rPr>
          <w:rFonts w:ascii="Times New Roman" w:hAnsi="Times New Roman" w:cs="Times New Roman"/>
        </w:rPr>
      </w:pPr>
    </w:p>
    <w:p w:rsidR="005474FA" w:rsidRDefault="005474FA" w:rsidP="005474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was not persuaded that the defendant was not genuine in his defence of the plaintiff claim. The plaintiff did not submit any special considerations to justify a punitive costs order. Costs will be ordered to be paid on the ordinary scale.</w:t>
      </w:r>
    </w:p>
    <w:p w:rsidR="005474FA" w:rsidRDefault="005474FA" w:rsidP="005474F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Consequently, I dispose of the stated case by order as follows:</w:t>
      </w:r>
    </w:p>
    <w:p w:rsidR="005474FA" w:rsidRDefault="005474FA" w:rsidP="005474FA">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declared that the defendant is liable to the plaintiff for payment of the sum of US$21 073.03 and interest thereon </w:t>
      </w:r>
      <w:r w:rsidR="0064257A">
        <w:rPr>
          <w:rFonts w:ascii="Times New Roman" w:hAnsi="Times New Roman" w:cs="Times New Roman"/>
          <w:sz w:val="24"/>
          <w:szCs w:val="24"/>
        </w:rPr>
        <w:t>at</w:t>
      </w:r>
      <w:r>
        <w:rPr>
          <w:rFonts w:ascii="Times New Roman" w:hAnsi="Times New Roman" w:cs="Times New Roman"/>
          <w:sz w:val="24"/>
          <w:szCs w:val="24"/>
        </w:rPr>
        <w:t xml:space="preserve"> the prescribed rate from the date of judgment to the date of full payment.</w:t>
      </w:r>
    </w:p>
    <w:p w:rsidR="005474FA" w:rsidRDefault="005474FA" w:rsidP="005474FA">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claim for payment of collection commission is dismissed.</w:t>
      </w:r>
    </w:p>
    <w:p w:rsidR="005474FA" w:rsidRDefault="005474FA" w:rsidP="005474FA">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shall pay costs of suit on the ordinary scale.</w:t>
      </w:r>
    </w:p>
    <w:p w:rsidR="005474FA" w:rsidRDefault="005474FA" w:rsidP="005474FA">
      <w:pPr>
        <w:spacing w:after="0" w:line="360" w:lineRule="auto"/>
        <w:jc w:val="both"/>
        <w:rPr>
          <w:rFonts w:ascii="Times New Roman" w:hAnsi="Times New Roman" w:cs="Times New Roman"/>
          <w:sz w:val="24"/>
          <w:szCs w:val="24"/>
        </w:rPr>
      </w:pPr>
    </w:p>
    <w:p w:rsidR="005474FA" w:rsidRDefault="005474FA" w:rsidP="005474FA">
      <w:pPr>
        <w:spacing w:after="0" w:line="360" w:lineRule="auto"/>
        <w:jc w:val="both"/>
        <w:rPr>
          <w:rFonts w:ascii="Times New Roman" w:hAnsi="Times New Roman" w:cs="Times New Roman"/>
          <w:sz w:val="24"/>
          <w:szCs w:val="24"/>
        </w:rPr>
      </w:pPr>
    </w:p>
    <w:p w:rsidR="005474FA" w:rsidRDefault="005474FA" w:rsidP="005474FA">
      <w:pPr>
        <w:spacing w:after="0" w:line="240" w:lineRule="auto"/>
        <w:jc w:val="both"/>
        <w:rPr>
          <w:rFonts w:ascii="Times New Roman" w:hAnsi="Times New Roman" w:cs="Times New Roman"/>
          <w:sz w:val="24"/>
          <w:szCs w:val="24"/>
        </w:rPr>
      </w:pPr>
      <w:r w:rsidRPr="00B8049C">
        <w:rPr>
          <w:rFonts w:ascii="Times New Roman" w:hAnsi="Times New Roman" w:cs="Times New Roman"/>
          <w:i/>
          <w:sz w:val="24"/>
          <w:szCs w:val="24"/>
        </w:rPr>
        <w:t>Gill, Goldlonton &amp; Gerrans</w:t>
      </w:r>
      <w:r>
        <w:rPr>
          <w:rFonts w:ascii="Times New Roman" w:hAnsi="Times New Roman" w:cs="Times New Roman"/>
          <w:sz w:val="24"/>
          <w:szCs w:val="24"/>
        </w:rPr>
        <w:t>, plaintiff’s legal practitioners</w:t>
      </w:r>
    </w:p>
    <w:p w:rsidR="002C09D8" w:rsidRDefault="005474FA" w:rsidP="00716BFB">
      <w:pPr>
        <w:spacing w:after="0" w:line="240" w:lineRule="auto"/>
        <w:jc w:val="both"/>
        <w:rPr>
          <w:rFonts w:ascii="Times New Roman" w:hAnsi="Times New Roman" w:cs="Times New Roman"/>
          <w:sz w:val="24"/>
          <w:szCs w:val="24"/>
          <w:lang w:val="en-GB"/>
        </w:rPr>
      </w:pPr>
      <w:r w:rsidRPr="00CE454B">
        <w:rPr>
          <w:rFonts w:ascii="Times New Roman" w:hAnsi="Times New Roman" w:cs="Times New Roman"/>
          <w:i/>
          <w:sz w:val="24"/>
          <w:szCs w:val="24"/>
        </w:rPr>
        <w:t>Thoughts Deme Attorneys at Law</w:t>
      </w:r>
      <w:r>
        <w:rPr>
          <w:rFonts w:ascii="Times New Roman" w:hAnsi="Times New Roman" w:cs="Times New Roman"/>
          <w:sz w:val="24"/>
          <w:szCs w:val="24"/>
        </w:rPr>
        <w:t>,</w:t>
      </w:r>
      <w:r w:rsidR="00716BFB">
        <w:rPr>
          <w:rFonts w:ascii="Times New Roman" w:hAnsi="Times New Roman" w:cs="Times New Roman"/>
          <w:sz w:val="24"/>
          <w:szCs w:val="24"/>
        </w:rPr>
        <w:t xml:space="preserve"> defendant’s legal practitioners</w:t>
      </w:r>
    </w:p>
    <w:p w:rsidR="002C09D8" w:rsidRDefault="002C09D8" w:rsidP="008505DC">
      <w:pPr>
        <w:spacing w:after="0" w:line="360" w:lineRule="auto"/>
        <w:jc w:val="both"/>
        <w:rPr>
          <w:rFonts w:ascii="Times New Roman" w:hAnsi="Times New Roman" w:cs="Times New Roman"/>
          <w:sz w:val="24"/>
          <w:szCs w:val="24"/>
          <w:lang w:val="en-GB"/>
        </w:rPr>
      </w:pPr>
    </w:p>
    <w:p w:rsidR="00EF4C68" w:rsidRDefault="00EF4C68" w:rsidP="008505DC">
      <w:pPr>
        <w:spacing w:after="0" w:line="360" w:lineRule="auto"/>
        <w:jc w:val="both"/>
        <w:rPr>
          <w:rFonts w:ascii="Times New Roman" w:hAnsi="Times New Roman" w:cs="Times New Roman"/>
          <w:sz w:val="24"/>
          <w:szCs w:val="24"/>
          <w:lang w:val="en-GB"/>
        </w:rPr>
      </w:pPr>
    </w:p>
    <w:p w:rsidR="00EF4C68" w:rsidRDefault="00EF4C68" w:rsidP="00B93EDD">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p>
    <w:p w:rsidR="00EF4C68" w:rsidRPr="008505DC" w:rsidRDefault="00EF4C68" w:rsidP="008505DC">
      <w:pPr>
        <w:spacing w:after="0" w:line="360" w:lineRule="auto"/>
        <w:jc w:val="both"/>
        <w:rPr>
          <w:rFonts w:ascii="Times New Roman" w:hAnsi="Times New Roman" w:cs="Times New Roman"/>
          <w:sz w:val="24"/>
          <w:szCs w:val="24"/>
          <w:lang w:val="en-GB"/>
        </w:rPr>
      </w:pPr>
    </w:p>
    <w:sectPr w:rsidR="00EF4C68" w:rsidRPr="008505D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E09" w:rsidRDefault="00C14E09" w:rsidP="008505DC">
      <w:pPr>
        <w:spacing w:after="0" w:line="240" w:lineRule="auto"/>
      </w:pPr>
      <w:r>
        <w:separator/>
      </w:r>
    </w:p>
  </w:endnote>
  <w:endnote w:type="continuationSeparator" w:id="0">
    <w:p w:rsidR="00C14E09" w:rsidRDefault="00C14E09" w:rsidP="00850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E09" w:rsidRDefault="00C14E09" w:rsidP="008505DC">
      <w:pPr>
        <w:spacing w:after="0" w:line="240" w:lineRule="auto"/>
      </w:pPr>
      <w:r>
        <w:separator/>
      </w:r>
    </w:p>
  </w:footnote>
  <w:footnote w:type="continuationSeparator" w:id="0">
    <w:p w:rsidR="00C14E09" w:rsidRDefault="00C14E09" w:rsidP="00850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7526629"/>
      <w:docPartObj>
        <w:docPartGallery w:val="Page Numbers (Top of Page)"/>
        <w:docPartUnique/>
      </w:docPartObj>
    </w:sdtPr>
    <w:sdtEndPr>
      <w:rPr>
        <w:noProof/>
      </w:rPr>
    </w:sdtEndPr>
    <w:sdtContent>
      <w:p w:rsidR="008505DC" w:rsidRDefault="008505DC">
        <w:pPr>
          <w:pStyle w:val="Header"/>
          <w:jc w:val="right"/>
          <w:rPr>
            <w:noProof/>
          </w:rPr>
        </w:pPr>
        <w:r>
          <w:fldChar w:fldCharType="begin"/>
        </w:r>
        <w:r>
          <w:instrText xml:space="preserve"> PAGE   \* MERGEFORMAT </w:instrText>
        </w:r>
        <w:r>
          <w:fldChar w:fldCharType="separate"/>
        </w:r>
        <w:r w:rsidR="00CF4447">
          <w:rPr>
            <w:noProof/>
          </w:rPr>
          <w:t>1</w:t>
        </w:r>
        <w:r>
          <w:rPr>
            <w:noProof/>
          </w:rPr>
          <w:fldChar w:fldCharType="end"/>
        </w:r>
      </w:p>
      <w:p w:rsidR="008505DC" w:rsidRDefault="008505DC">
        <w:pPr>
          <w:pStyle w:val="Header"/>
          <w:jc w:val="right"/>
          <w:rPr>
            <w:noProof/>
          </w:rPr>
        </w:pPr>
        <w:r>
          <w:rPr>
            <w:noProof/>
          </w:rPr>
          <w:t>HH</w:t>
        </w:r>
        <w:r w:rsidR="00893466">
          <w:rPr>
            <w:noProof/>
          </w:rPr>
          <w:t xml:space="preserve"> 126-21</w:t>
        </w:r>
      </w:p>
      <w:p w:rsidR="008505DC" w:rsidRDefault="008505DC">
        <w:pPr>
          <w:pStyle w:val="Header"/>
          <w:jc w:val="right"/>
        </w:pPr>
        <w:r>
          <w:rPr>
            <w:noProof/>
          </w:rPr>
          <w:t>HC 10929/17</w:t>
        </w:r>
      </w:p>
    </w:sdtContent>
  </w:sdt>
  <w:p w:rsidR="008505DC" w:rsidRDefault="008505D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C0C39"/>
    <w:multiLevelType w:val="hybridMultilevel"/>
    <w:tmpl w:val="CB38BFC6"/>
    <w:lvl w:ilvl="0" w:tplc="0A0836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9C1D90"/>
    <w:multiLevelType w:val="hybridMultilevel"/>
    <w:tmpl w:val="F4FC17D6"/>
    <w:lvl w:ilvl="0" w:tplc="358490B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04F7145"/>
    <w:multiLevelType w:val="hybridMultilevel"/>
    <w:tmpl w:val="7D56CF60"/>
    <w:lvl w:ilvl="0" w:tplc="1AA8EA7E">
      <w:start w:val="1"/>
      <w:numFmt w:val="lowerLetter"/>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5DC"/>
    <w:rsid w:val="00045FB2"/>
    <w:rsid w:val="00046BD9"/>
    <w:rsid w:val="00075374"/>
    <w:rsid w:val="001344E3"/>
    <w:rsid w:val="001407D0"/>
    <w:rsid w:val="002C09D8"/>
    <w:rsid w:val="002F4804"/>
    <w:rsid w:val="00384DC8"/>
    <w:rsid w:val="004816DF"/>
    <w:rsid w:val="005474FA"/>
    <w:rsid w:val="005B7CF6"/>
    <w:rsid w:val="0064257A"/>
    <w:rsid w:val="0069364B"/>
    <w:rsid w:val="00716BFB"/>
    <w:rsid w:val="008207D8"/>
    <w:rsid w:val="00820E97"/>
    <w:rsid w:val="008505DC"/>
    <w:rsid w:val="00892A4B"/>
    <w:rsid w:val="00893466"/>
    <w:rsid w:val="008A0120"/>
    <w:rsid w:val="00981040"/>
    <w:rsid w:val="00AB68ED"/>
    <w:rsid w:val="00AC2973"/>
    <w:rsid w:val="00AC6BEF"/>
    <w:rsid w:val="00AE622A"/>
    <w:rsid w:val="00B93EDD"/>
    <w:rsid w:val="00C14E09"/>
    <w:rsid w:val="00CF4447"/>
    <w:rsid w:val="00D076D9"/>
    <w:rsid w:val="00D73992"/>
    <w:rsid w:val="00DD00FF"/>
    <w:rsid w:val="00E154CF"/>
    <w:rsid w:val="00EF4C6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0E05A7-15F8-4460-9083-FF30446FE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05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5DC"/>
  </w:style>
  <w:style w:type="paragraph" w:styleId="Footer">
    <w:name w:val="footer"/>
    <w:basedOn w:val="Normal"/>
    <w:link w:val="FooterChar"/>
    <w:uiPriority w:val="99"/>
    <w:unhideWhenUsed/>
    <w:rsid w:val="008505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5DC"/>
  </w:style>
  <w:style w:type="character" w:styleId="CommentReference">
    <w:name w:val="annotation reference"/>
    <w:basedOn w:val="DefaultParagraphFont"/>
    <w:uiPriority w:val="99"/>
    <w:semiHidden/>
    <w:unhideWhenUsed/>
    <w:rsid w:val="00AB68ED"/>
    <w:rPr>
      <w:sz w:val="16"/>
      <w:szCs w:val="16"/>
    </w:rPr>
  </w:style>
  <w:style w:type="paragraph" w:styleId="CommentText">
    <w:name w:val="annotation text"/>
    <w:basedOn w:val="Normal"/>
    <w:link w:val="CommentTextChar"/>
    <w:uiPriority w:val="99"/>
    <w:semiHidden/>
    <w:unhideWhenUsed/>
    <w:rsid w:val="00AB68ED"/>
    <w:pPr>
      <w:spacing w:line="240" w:lineRule="auto"/>
    </w:pPr>
    <w:rPr>
      <w:sz w:val="20"/>
      <w:szCs w:val="20"/>
    </w:rPr>
  </w:style>
  <w:style w:type="character" w:customStyle="1" w:styleId="CommentTextChar">
    <w:name w:val="Comment Text Char"/>
    <w:basedOn w:val="DefaultParagraphFont"/>
    <w:link w:val="CommentText"/>
    <w:uiPriority w:val="99"/>
    <w:semiHidden/>
    <w:rsid w:val="00AB68ED"/>
    <w:rPr>
      <w:sz w:val="20"/>
      <w:szCs w:val="20"/>
    </w:rPr>
  </w:style>
  <w:style w:type="paragraph" w:styleId="CommentSubject">
    <w:name w:val="annotation subject"/>
    <w:basedOn w:val="CommentText"/>
    <w:next w:val="CommentText"/>
    <w:link w:val="CommentSubjectChar"/>
    <w:uiPriority w:val="99"/>
    <w:semiHidden/>
    <w:unhideWhenUsed/>
    <w:rsid w:val="00AB68ED"/>
    <w:rPr>
      <w:b/>
      <w:bCs/>
    </w:rPr>
  </w:style>
  <w:style w:type="character" w:customStyle="1" w:styleId="CommentSubjectChar">
    <w:name w:val="Comment Subject Char"/>
    <w:basedOn w:val="CommentTextChar"/>
    <w:link w:val="CommentSubject"/>
    <w:uiPriority w:val="99"/>
    <w:semiHidden/>
    <w:rsid w:val="00AB68ED"/>
    <w:rPr>
      <w:b/>
      <w:bCs/>
      <w:sz w:val="20"/>
      <w:szCs w:val="20"/>
    </w:rPr>
  </w:style>
  <w:style w:type="paragraph" w:styleId="BalloonText">
    <w:name w:val="Balloon Text"/>
    <w:basedOn w:val="Normal"/>
    <w:link w:val="BalloonTextChar"/>
    <w:uiPriority w:val="99"/>
    <w:semiHidden/>
    <w:unhideWhenUsed/>
    <w:rsid w:val="00AB68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8ED"/>
    <w:rPr>
      <w:rFonts w:ascii="Segoe UI" w:hAnsi="Segoe UI" w:cs="Segoe UI"/>
      <w:sz w:val="18"/>
      <w:szCs w:val="18"/>
    </w:rPr>
  </w:style>
  <w:style w:type="paragraph" w:styleId="ListParagraph">
    <w:name w:val="List Paragraph"/>
    <w:basedOn w:val="Normal"/>
    <w:uiPriority w:val="34"/>
    <w:qFormat/>
    <w:rsid w:val="002C09D8"/>
    <w:pPr>
      <w:spacing w:after="200" w:line="276"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4192</Words>
  <Characters>23899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2021-03-23T12:29:00Z</cp:lastPrinted>
  <dcterms:created xsi:type="dcterms:W3CDTF">2021-03-26T09:02:00Z</dcterms:created>
  <dcterms:modified xsi:type="dcterms:W3CDTF">2021-03-26T09:02:00Z</dcterms:modified>
</cp:coreProperties>
</file>