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5BF" w:rsidRDefault="009F25CE" w:rsidP="009F25CE">
      <w:pPr>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sz w:val="24"/>
        </w:rPr>
        <w:t xml:space="preserve">MILTON JUMA </w:t>
      </w:r>
    </w:p>
    <w:p w:rsidR="009F25CE" w:rsidRDefault="009F25CE" w:rsidP="009F25CE">
      <w:pPr>
        <w:spacing w:after="0" w:line="240" w:lineRule="auto"/>
        <w:jc w:val="both"/>
        <w:rPr>
          <w:rFonts w:ascii="Times New Roman" w:hAnsi="Times New Roman" w:cs="Times New Roman"/>
          <w:sz w:val="24"/>
        </w:rPr>
      </w:pPr>
      <w:r>
        <w:rPr>
          <w:rFonts w:ascii="Times New Roman" w:hAnsi="Times New Roman" w:cs="Times New Roman"/>
          <w:sz w:val="24"/>
        </w:rPr>
        <w:t>and</w:t>
      </w:r>
    </w:p>
    <w:p w:rsidR="009F25CE" w:rsidRDefault="009F25CE" w:rsidP="009F25CE">
      <w:pPr>
        <w:spacing w:after="0" w:line="240" w:lineRule="auto"/>
        <w:jc w:val="both"/>
        <w:rPr>
          <w:rFonts w:ascii="Times New Roman" w:hAnsi="Times New Roman" w:cs="Times New Roman"/>
          <w:sz w:val="24"/>
        </w:rPr>
      </w:pPr>
      <w:r>
        <w:rPr>
          <w:rFonts w:ascii="Times New Roman" w:hAnsi="Times New Roman" w:cs="Times New Roman"/>
          <w:sz w:val="24"/>
        </w:rPr>
        <w:t>ANGELINE MARIKO</w:t>
      </w:r>
    </w:p>
    <w:p w:rsidR="009F25CE" w:rsidRDefault="009F25CE" w:rsidP="009F25CE">
      <w:pPr>
        <w:spacing w:after="0" w:line="240" w:lineRule="auto"/>
        <w:jc w:val="both"/>
        <w:rPr>
          <w:rFonts w:ascii="Times New Roman" w:hAnsi="Times New Roman" w:cs="Times New Roman"/>
          <w:sz w:val="24"/>
        </w:rPr>
      </w:pPr>
      <w:r>
        <w:rPr>
          <w:rFonts w:ascii="Times New Roman" w:hAnsi="Times New Roman" w:cs="Times New Roman"/>
          <w:sz w:val="24"/>
        </w:rPr>
        <w:t>and</w:t>
      </w:r>
    </w:p>
    <w:p w:rsidR="009F25CE" w:rsidRDefault="009F25CE" w:rsidP="009F25CE">
      <w:pPr>
        <w:spacing w:after="0" w:line="240" w:lineRule="auto"/>
        <w:jc w:val="both"/>
        <w:rPr>
          <w:rFonts w:ascii="Times New Roman" w:hAnsi="Times New Roman" w:cs="Times New Roman"/>
          <w:sz w:val="24"/>
        </w:rPr>
      </w:pPr>
      <w:r>
        <w:rPr>
          <w:rFonts w:ascii="Times New Roman" w:hAnsi="Times New Roman" w:cs="Times New Roman"/>
          <w:sz w:val="24"/>
        </w:rPr>
        <w:t>MARKINGTON MUPAZI</w:t>
      </w:r>
    </w:p>
    <w:p w:rsidR="009F25CE" w:rsidRDefault="009F25CE" w:rsidP="009F25CE">
      <w:pPr>
        <w:spacing w:after="0" w:line="240" w:lineRule="auto"/>
        <w:jc w:val="both"/>
        <w:rPr>
          <w:rFonts w:ascii="Times New Roman" w:hAnsi="Times New Roman" w:cs="Times New Roman"/>
          <w:sz w:val="24"/>
        </w:rPr>
      </w:pPr>
      <w:r>
        <w:rPr>
          <w:rFonts w:ascii="Times New Roman" w:hAnsi="Times New Roman" w:cs="Times New Roman"/>
          <w:sz w:val="24"/>
        </w:rPr>
        <w:t>and</w:t>
      </w:r>
    </w:p>
    <w:p w:rsidR="009F25CE" w:rsidRDefault="009F25CE" w:rsidP="009F25CE">
      <w:pPr>
        <w:spacing w:after="0" w:line="240" w:lineRule="auto"/>
        <w:jc w:val="both"/>
        <w:rPr>
          <w:rFonts w:ascii="Times New Roman" w:hAnsi="Times New Roman" w:cs="Times New Roman"/>
          <w:sz w:val="24"/>
        </w:rPr>
      </w:pPr>
      <w:r>
        <w:rPr>
          <w:rFonts w:ascii="Times New Roman" w:hAnsi="Times New Roman" w:cs="Times New Roman"/>
          <w:sz w:val="24"/>
        </w:rPr>
        <w:t>TINASHE MUSHAMAENZA</w:t>
      </w:r>
    </w:p>
    <w:p w:rsidR="009F25CE" w:rsidRDefault="009F25CE" w:rsidP="009F25CE">
      <w:pPr>
        <w:spacing w:after="0" w:line="240" w:lineRule="auto"/>
        <w:jc w:val="both"/>
        <w:rPr>
          <w:rFonts w:ascii="Times New Roman" w:hAnsi="Times New Roman" w:cs="Times New Roman"/>
          <w:sz w:val="24"/>
        </w:rPr>
      </w:pPr>
      <w:r>
        <w:rPr>
          <w:rFonts w:ascii="Times New Roman" w:hAnsi="Times New Roman" w:cs="Times New Roman"/>
          <w:sz w:val="24"/>
        </w:rPr>
        <w:t>versus</w:t>
      </w:r>
    </w:p>
    <w:p w:rsidR="009F25CE" w:rsidRDefault="009F25CE" w:rsidP="009F25CE">
      <w:pPr>
        <w:spacing w:after="0" w:line="240" w:lineRule="auto"/>
        <w:jc w:val="both"/>
        <w:rPr>
          <w:rFonts w:ascii="Times New Roman" w:hAnsi="Times New Roman" w:cs="Times New Roman"/>
          <w:sz w:val="24"/>
        </w:rPr>
      </w:pPr>
      <w:r>
        <w:rPr>
          <w:rFonts w:ascii="Times New Roman" w:hAnsi="Times New Roman" w:cs="Times New Roman"/>
          <w:sz w:val="24"/>
        </w:rPr>
        <w:t xml:space="preserve">MAKONI RURAL DISTRICT COUNCIL </w:t>
      </w:r>
    </w:p>
    <w:p w:rsidR="00BB7BF6" w:rsidRDefault="00BB7BF6" w:rsidP="009F25CE">
      <w:pPr>
        <w:spacing w:after="0" w:line="240" w:lineRule="auto"/>
        <w:jc w:val="both"/>
        <w:rPr>
          <w:rFonts w:ascii="Times New Roman" w:hAnsi="Times New Roman" w:cs="Times New Roman"/>
          <w:sz w:val="24"/>
        </w:rPr>
      </w:pPr>
    </w:p>
    <w:p w:rsidR="00BB7BF6" w:rsidRDefault="00BB7BF6" w:rsidP="009F25CE">
      <w:pPr>
        <w:spacing w:after="0" w:line="240" w:lineRule="auto"/>
        <w:jc w:val="both"/>
        <w:rPr>
          <w:rFonts w:ascii="Times New Roman" w:hAnsi="Times New Roman" w:cs="Times New Roman"/>
          <w:sz w:val="24"/>
        </w:rPr>
      </w:pPr>
    </w:p>
    <w:p w:rsidR="00BB7BF6" w:rsidRDefault="00BB7BF6" w:rsidP="009F25CE">
      <w:pPr>
        <w:spacing w:after="0" w:line="240" w:lineRule="auto"/>
        <w:jc w:val="both"/>
        <w:rPr>
          <w:rFonts w:ascii="Times New Roman" w:hAnsi="Times New Roman" w:cs="Times New Roman"/>
          <w:sz w:val="24"/>
        </w:rPr>
      </w:pPr>
      <w:r>
        <w:rPr>
          <w:rFonts w:ascii="Times New Roman" w:hAnsi="Times New Roman" w:cs="Times New Roman"/>
          <w:sz w:val="24"/>
        </w:rPr>
        <w:t xml:space="preserve">HIGH COURT OF ZIMBABWE </w:t>
      </w:r>
    </w:p>
    <w:p w:rsidR="00BB7BF6" w:rsidRDefault="00BB7BF6" w:rsidP="009F25CE">
      <w:pPr>
        <w:spacing w:after="0" w:line="240" w:lineRule="auto"/>
        <w:jc w:val="both"/>
        <w:rPr>
          <w:rFonts w:ascii="Times New Roman" w:hAnsi="Times New Roman" w:cs="Times New Roman"/>
          <w:sz w:val="24"/>
        </w:rPr>
      </w:pPr>
      <w:r>
        <w:rPr>
          <w:rFonts w:ascii="Times New Roman" w:hAnsi="Times New Roman" w:cs="Times New Roman"/>
          <w:sz w:val="24"/>
        </w:rPr>
        <w:t>MUZENDA J</w:t>
      </w:r>
    </w:p>
    <w:p w:rsidR="00BB7BF6" w:rsidRDefault="00BB7BF6" w:rsidP="009F25CE">
      <w:pPr>
        <w:spacing w:after="0" w:line="240" w:lineRule="auto"/>
        <w:jc w:val="both"/>
        <w:rPr>
          <w:rFonts w:ascii="Times New Roman" w:hAnsi="Times New Roman" w:cs="Times New Roman"/>
          <w:sz w:val="24"/>
        </w:rPr>
      </w:pPr>
      <w:r>
        <w:rPr>
          <w:rFonts w:ascii="Times New Roman" w:hAnsi="Times New Roman" w:cs="Times New Roman"/>
          <w:sz w:val="24"/>
        </w:rPr>
        <w:t>MUTARE,</w:t>
      </w:r>
      <w:r w:rsidR="00EC2A9F">
        <w:rPr>
          <w:rFonts w:ascii="Times New Roman" w:hAnsi="Times New Roman" w:cs="Times New Roman"/>
          <w:sz w:val="24"/>
        </w:rPr>
        <w:t xml:space="preserve"> 5</w:t>
      </w:r>
      <w:r>
        <w:rPr>
          <w:rFonts w:ascii="Times New Roman" w:hAnsi="Times New Roman" w:cs="Times New Roman"/>
          <w:sz w:val="24"/>
        </w:rPr>
        <w:t xml:space="preserve"> August 2021</w:t>
      </w:r>
      <w:r w:rsidR="00EC2A9F">
        <w:rPr>
          <w:rFonts w:ascii="Times New Roman" w:hAnsi="Times New Roman" w:cs="Times New Roman"/>
          <w:sz w:val="24"/>
        </w:rPr>
        <w:t xml:space="preserve"> and 20 August 2021 </w:t>
      </w:r>
    </w:p>
    <w:p w:rsidR="00BB7BF6" w:rsidRDefault="00BB7BF6" w:rsidP="009F25CE">
      <w:pPr>
        <w:spacing w:after="0" w:line="240" w:lineRule="auto"/>
        <w:jc w:val="both"/>
        <w:rPr>
          <w:rFonts w:ascii="Times New Roman" w:hAnsi="Times New Roman" w:cs="Times New Roman"/>
          <w:sz w:val="24"/>
        </w:rPr>
      </w:pPr>
    </w:p>
    <w:p w:rsidR="00BB7BF6" w:rsidRDefault="00BB7BF6" w:rsidP="009F25CE">
      <w:pPr>
        <w:spacing w:after="0" w:line="240" w:lineRule="auto"/>
        <w:jc w:val="both"/>
        <w:rPr>
          <w:rFonts w:ascii="Times New Roman" w:hAnsi="Times New Roman" w:cs="Times New Roman"/>
          <w:sz w:val="24"/>
        </w:rPr>
      </w:pPr>
    </w:p>
    <w:p w:rsidR="00BB7BF6" w:rsidRDefault="00BB7BF6" w:rsidP="009F25CE">
      <w:pPr>
        <w:spacing w:after="0" w:line="240" w:lineRule="auto"/>
        <w:jc w:val="both"/>
        <w:rPr>
          <w:rFonts w:ascii="Times New Roman" w:hAnsi="Times New Roman" w:cs="Times New Roman"/>
          <w:b/>
          <w:sz w:val="24"/>
        </w:rPr>
      </w:pPr>
      <w:r>
        <w:rPr>
          <w:rFonts w:ascii="Times New Roman" w:hAnsi="Times New Roman" w:cs="Times New Roman"/>
          <w:b/>
          <w:sz w:val="24"/>
        </w:rPr>
        <w:t xml:space="preserve">URGENT CHAMBER APPLICATION </w:t>
      </w:r>
    </w:p>
    <w:p w:rsidR="00BB7BF6" w:rsidRDefault="00BB7BF6" w:rsidP="009F25CE">
      <w:pPr>
        <w:spacing w:after="0" w:line="240" w:lineRule="auto"/>
        <w:jc w:val="both"/>
        <w:rPr>
          <w:rFonts w:ascii="Times New Roman" w:hAnsi="Times New Roman" w:cs="Times New Roman"/>
          <w:b/>
          <w:sz w:val="24"/>
        </w:rPr>
      </w:pPr>
    </w:p>
    <w:p w:rsidR="00BB7BF6" w:rsidRDefault="00BB7BF6" w:rsidP="009F25CE">
      <w:pPr>
        <w:spacing w:after="0" w:line="240" w:lineRule="auto"/>
        <w:jc w:val="both"/>
        <w:rPr>
          <w:rFonts w:ascii="Times New Roman" w:hAnsi="Times New Roman" w:cs="Times New Roman"/>
          <w:b/>
          <w:sz w:val="24"/>
        </w:rPr>
      </w:pPr>
    </w:p>
    <w:p w:rsidR="00BB7BF6" w:rsidRDefault="006B3E36" w:rsidP="009F25CE">
      <w:pPr>
        <w:spacing w:after="0" w:line="240" w:lineRule="auto"/>
        <w:jc w:val="both"/>
        <w:rPr>
          <w:rFonts w:ascii="Times New Roman" w:hAnsi="Times New Roman" w:cs="Times New Roman"/>
          <w:sz w:val="24"/>
        </w:rPr>
      </w:pPr>
      <w:r>
        <w:rPr>
          <w:rFonts w:ascii="Times New Roman" w:hAnsi="Times New Roman" w:cs="Times New Roman"/>
          <w:sz w:val="24"/>
        </w:rPr>
        <w:t xml:space="preserve">Ms </w:t>
      </w:r>
      <w:r>
        <w:rPr>
          <w:rFonts w:ascii="Times New Roman" w:hAnsi="Times New Roman" w:cs="Times New Roman"/>
          <w:i/>
          <w:sz w:val="24"/>
        </w:rPr>
        <w:t>T Dhavagadza</w:t>
      </w:r>
      <w:r w:rsidR="00BB7BF6">
        <w:rPr>
          <w:rFonts w:ascii="Times New Roman" w:hAnsi="Times New Roman" w:cs="Times New Roman"/>
          <w:sz w:val="24"/>
        </w:rPr>
        <w:t>, for the applicants</w:t>
      </w:r>
    </w:p>
    <w:p w:rsidR="00BB7BF6" w:rsidRDefault="006B3E36" w:rsidP="009F25CE">
      <w:pPr>
        <w:spacing w:after="0" w:line="240" w:lineRule="auto"/>
        <w:jc w:val="both"/>
        <w:rPr>
          <w:rFonts w:ascii="Times New Roman" w:hAnsi="Times New Roman" w:cs="Times New Roman"/>
          <w:sz w:val="24"/>
        </w:rPr>
      </w:pPr>
      <w:r>
        <w:rPr>
          <w:rFonts w:ascii="Times New Roman" w:hAnsi="Times New Roman" w:cs="Times New Roman"/>
          <w:i/>
          <w:sz w:val="24"/>
        </w:rPr>
        <w:t>L Chigadza</w:t>
      </w:r>
      <w:r w:rsidR="00BB7BF6">
        <w:rPr>
          <w:rFonts w:ascii="Times New Roman" w:hAnsi="Times New Roman" w:cs="Times New Roman"/>
          <w:sz w:val="24"/>
        </w:rPr>
        <w:t xml:space="preserve">, for the respondent </w:t>
      </w:r>
    </w:p>
    <w:p w:rsidR="00BB7BF6" w:rsidRDefault="00BB7BF6" w:rsidP="009F25CE">
      <w:pPr>
        <w:spacing w:after="0" w:line="240" w:lineRule="auto"/>
        <w:jc w:val="both"/>
        <w:rPr>
          <w:rFonts w:ascii="Times New Roman" w:hAnsi="Times New Roman" w:cs="Times New Roman"/>
          <w:sz w:val="24"/>
        </w:rPr>
      </w:pPr>
    </w:p>
    <w:p w:rsidR="00BB7BF6" w:rsidRDefault="00BB7BF6" w:rsidP="009F25CE">
      <w:pPr>
        <w:spacing w:after="0" w:line="240" w:lineRule="auto"/>
        <w:jc w:val="both"/>
        <w:rPr>
          <w:rFonts w:ascii="Times New Roman" w:hAnsi="Times New Roman" w:cs="Times New Roman"/>
          <w:sz w:val="24"/>
        </w:rPr>
      </w:pPr>
    </w:p>
    <w:p w:rsidR="00BB7BF6" w:rsidRDefault="007D2C3B" w:rsidP="007D2C3B">
      <w:pPr>
        <w:spacing w:after="0" w:line="360" w:lineRule="auto"/>
        <w:jc w:val="both"/>
        <w:rPr>
          <w:rFonts w:ascii="Times New Roman" w:hAnsi="Times New Roman" w:cs="Times New Roman"/>
          <w:sz w:val="24"/>
        </w:rPr>
      </w:pPr>
      <w:r>
        <w:rPr>
          <w:rFonts w:ascii="Times New Roman" w:hAnsi="Times New Roman" w:cs="Times New Roman"/>
          <w:sz w:val="24"/>
        </w:rPr>
        <w:tab/>
        <w:t>MUZENDA J:  This is an urgent application where the five applicants are seeking the following relief:</w:t>
      </w:r>
    </w:p>
    <w:p w:rsidR="007D2C3B" w:rsidRDefault="007D2C3B" w:rsidP="007D2C3B">
      <w:pPr>
        <w:spacing w:after="0" w:line="360" w:lineRule="auto"/>
        <w:jc w:val="both"/>
        <w:rPr>
          <w:rFonts w:ascii="Times New Roman" w:hAnsi="Times New Roman" w:cs="Times New Roman"/>
          <w:sz w:val="24"/>
        </w:rPr>
      </w:pPr>
    </w:p>
    <w:p w:rsidR="007D2C3B" w:rsidRDefault="007D2C3B" w:rsidP="00813C7E">
      <w:pPr>
        <w:spacing w:after="0" w:line="240" w:lineRule="auto"/>
        <w:jc w:val="both"/>
        <w:rPr>
          <w:rFonts w:ascii="Times New Roman" w:hAnsi="Times New Roman" w:cs="Times New Roman"/>
          <w:u w:val="single"/>
        </w:rPr>
      </w:pPr>
      <w:r>
        <w:rPr>
          <w:rFonts w:ascii="Times New Roman" w:hAnsi="Times New Roman" w:cs="Times New Roman"/>
          <w:sz w:val="24"/>
        </w:rPr>
        <w:tab/>
      </w:r>
      <w:r w:rsidRPr="00813C7E">
        <w:rPr>
          <w:rFonts w:ascii="Times New Roman" w:hAnsi="Times New Roman" w:cs="Times New Roman"/>
        </w:rPr>
        <w:t>“</w:t>
      </w:r>
      <w:r w:rsidRPr="00813C7E">
        <w:rPr>
          <w:rFonts w:ascii="Times New Roman" w:hAnsi="Times New Roman" w:cs="Times New Roman"/>
          <w:u w:val="single"/>
        </w:rPr>
        <w:t>TERMS OF FINAL ORDER SOUGHT</w:t>
      </w:r>
    </w:p>
    <w:p w:rsidR="00813C7E" w:rsidRPr="00813C7E" w:rsidRDefault="00813C7E" w:rsidP="00813C7E">
      <w:pPr>
        <w:spacing w:after="0" w:line="240" w:lineRule="auto"/>
        <w:jc w:val="both"/>
        <w:rPr>
          <w:rFonts w:ascii="Times New Roman" w:hAnsi="Times New Roman" w:cs="Times New Roman"/>
          <w:u w:val="single"/>
        </w:rPr>
      </w:pPr>
    </w:p>
    <w:p w:rsidR="007D2C3B" w:rsidRDefault="00813C7E" w:rsidP="00813C7E">
      <w:pPr>
        <w:spacing w:after="0" w:line="240" w:lineRule="auto"/>
        <w:ind w:left="720"/>
        <w:jc w:val="both"/>
        <w:rPr>
          <w:rFonts w:ascii="Times New Roman" w:hAnsi="Times New Roman" w:cs="Times New Roman"/>
        </w:rPr>
      </w:pPr>
      <w:r w:rsidRPr="00813C7E">
        <w:rPr>
          <w:rFonts w:ascii="Times New Roman" w:hAnsi="Times New Roman" w:cs="Times New Roman"/>
        </w:rPr>
        <w:t>That Respondent show cause why a final order should not be made in the following terms:</w:t>
      </w:r>
    </w:p>
    <w:p w:rsidR="00813C7E" w:rsidRDefault="00813C7E" w:rsidP="00813C7E">
      <w:pPr>
        <w:spacing w:after="0" w:line="240" w:lineRule="auto"/>
        <w:ind w:left="720"/>
        <w:jc w:val="both"/>
        <w:rPr>
          <w:rFonts w:ascii="Times New Roman" w:hAnsi="Times New Roman" w:cs="Times New Roman"/>
        </w:rPr>
      </w:pPr>
    </w:p>
    <w:p w:rsidR="00813C7E" w:rsidRDefault="00813C7E" w:rsidP="00813C7E">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Respondents be and are hereby prohibited from evicting applicants and demolishing their homes without a valid court order.</w:t>
      </w:r>
    </w:p>
    <w:p w:rsidR="00813C7E" w:rsidRDefault="00813C7E" w:rsidP="00813C7E">
      <w:pPr>
        <w:pStyle w:val="ListParagraph"/>
        <w:spacing w:after="0" w:line="240" w:lineRule="auto"/>
        <w:ind w:left="1440"/>
        <w:jc w:val="both"/>
        <w:rPr>
          <w:rFonts w:ascii="Times New Roman" w:hAnsi="Times New Roman" w:cs="Times New Roman"/>
        </w:rPr>
      </w:pPr>
    </w:p>
    <w:p w:rsidR="00813C7E" w:rsidRDefault="00813C7E" w:rsidP="00813C7E">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Respondents be and are hereby ordered to pay costs of suit. </w:t>
      </w:r>
    </w:p>
    <w:p w:rsidR="00FB0134" w:rsidRDefault="00FB0134" w:rsidP="00FB0134">
      <w:pPr>
        <w:spacing w:after="0" w:line="240" w:lineRule="auto"/>
        <w:ind w:left="720"/>
        <w:jc w:val="both"/>
        <w:rPr>
          <w:rFonts w:ascii="Times New Roman" w:hAnsi="Times New Roman" w:cs="Times New Roman"/>
        </w:rPr>
      </w:pPr>
    </w:p>
    <w:p w:rsidR="00FB0134" w:rsidRDefault="00FB0134" w:rsidP="00FB0134">
      <w:pPr>
        <w:spacing w:after="0" w:line="240" w:lineRule="auto"/>
        <w:ind w:left="720"/>
        <w:jc w:val="both"/>
        <w:rPr>
          <w:rFonts w:ascii="Times New Roman" w:hAnsi="Times New Roman" w:cs="Times New Roman"/>
          <w:u w:val="single"/>
        </w:rPr>
      </w:pPr>
      <w:r w:rsidRPr="00FB0134">
        <w:rPr>
          <w:rFonts w:ascii="Times New Roman" w:hAnsi="Times New Roman" w:cs="Times New Roman"/>
          <w:u w:val="single"/>
        </w:rPr>
        <w:t>INTERIM RELIEF GRANTED</w:t>
      </w:r>
    </w:p>
    <w:p w:rsidR="00902631" w:rsidRDefault="00902631" w:rsidP="00FB0134">
      <w:pPr>
        <w:spacing w:after="0" w:line="240" w:lineRule="auto"/>
        <w:ind w:left="720"/>
        <w:jc w:val="both"/>
        <w:rPr>
          <w:rFonts w:ascii="Times New Roman" w:hAnsi="Times New Roman" w:cs="Times New Roman"/>
        </w:rPr>
      </w:pPr>
    </w:p>
    <w:p w:rsidR="00902631" w:rsidRDefault="00902631" w:rsidP="00FB0134">
      <w:pPr>
        <w:spacing w:after="0" w:line="240" w:lineRule="auto"/>
        <w:ind w:left="720"/>
        <w:jc w:val="both"/>
        <w:rPr>
          <w:rFonts w:ascii="Times New Roman" w:hAnsi="Times New Roman" w:cs="Times New Roman"/>
        </w:rPr>
      </w:pPr>
      <w:r>
        <w:rPr>
          <w:rFonts w:ascii="Times New Roman" w:hAnsi="Times New Roman" w:cs="Times New Roman"/>
        </w:rPr>
        <w:t>Pending determination of this matter applicant</w:t>
      </w:r>
      <w:r w:rsidR="004354DC">
        <w:rPr>
          <w:rFonts w:ascii="Times New Roman" w:hAnsi="Times New Roman" w:cs="Times New Roman"/>
        </w:rPr>
        <w:t>s</w:t>
      </w:r>
      <w:r>
        <w:rPr>
          <w:rFonts w:ascii="Times New Roman" w:hAnsi="Times New Roman" w:cs="Times New Roman"/>
        </w:rPr>
        <w:t xml:space="preserve"> are granted the following relief. </w:t>
      </w:r>
    </w:p>
    <w:p w:rsidR="00902631" w:rsidRDefault="00902631" w:rsidP="00FB0134">
      <w:pPr>
        <w:spacing w:after="0" w:line="240" w:lineRule="auto"/>
        <w:ind w:left="720"/>
        <w:jc w:val="both"/>
        <w:rPr>
          <w:rFonts w:ascii="Times New Roman" w:hAnsi="Times New Roman" w:cs="Times New Roman"/>
        </w:rPr>
      </w:pPr>
    </w:p>
    <w:p w:rsidR="00902631" w:rsidRDefault="00902631" w:rsidP="00902631">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Respondents are hereby interdicted from erecting a boundary fence around applicant’s homes and demolishing their homes in Nemaire Village.</w:t>
      </w:r>
    </w:p>
    <w:p w:rsidR="00902631" w:rsidRDefault="00902631" w:rsidP="00902631">
      <w:pPr>
        <w:pStyle w:val="ListParagraph"/>
        <w:spacing w:after="0" w:line="240" w:lineRule="auto"/>
        <w:ind w:left="1440"/>
        <w:jc w:val="both"/>
        <w:rPr>
          <w:rFonts w:ascii="Times New Roman" w:hAnsi="Times New Roman" w:cs="Times New Roman"/>
        </w:rPr>
      </w:pPr>
      <w:r>
        <w:rPr>
          <w:rFonts w:ascii="Times New Roman" w:hAnsi="Times New Roman" w:cs="Times New Roman"/>
        </w:rPr>
        <w:t xml:space="preserve"> </w:t>
      </w:r>
    </w:p>
    <w:p w:rsidR="00902631" w:rsidRDefault="00902631" w:rsidP="00902631">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Respondents are hereby interdicted from threatening or harassing applicants.</w:t>
      </w:r>
      <w:r w:rsidR="00431C9B">
        <w:rPr>
          <w:rFonts w:ascii="Times New Roman" w:hAnsi="Times New Roman" w:cs="Times New Roman"/>
        </w:rPr>
        <w:t>”</w:t>
      </w:r>
    </w:p>
    <w:p w:rsidR="00431C9B" w:rsidRDefault="00431C9B" w:rsidP="00431C9B">
      <w:pPr>
        <w:spacing w:after="0" w:line="240" w:lineRule="auto"/>
        <w:jc w:val="both"/>
        <w:rPr>
          <w:rFonts w:ascii="Times New Roman" w:hAnsi="Times New Roman" w:cs="Times New Roman"/>
        </w:rPr>
      </w:pPr>
    </w:p>
    <w:p w:rsidR="007510AC" w:rsidRDefault="007510AC" w:rsidP="00431C9B">
      <w:pPr>
        <w:spacing w:after="0" w:line="360" w:lineRule="auto"/>
        <w:jc w:val="both"/>
        <w:rPr>
          <w:rFonts w:ascii="Times New Roman" w:hAnsi="Times New Roman" w:cs="Times New Roman"/>
          <w:sz w:val="24"/>
          <w:szCs w:val="24"/>
          <w:u w:val="single"/>
        </w:rPr>
      </w:pPr>
    </w:p>
    <w:p w:rsidR="007510AC" w:rsidRDefault="007510AC" w:rsidP="00431C9B">
      <w:pPr>
        <w:spacing w:after="0" w:line="360" w:lineRule="auto"/>
        <w:jc w:val="both"/>
        <w:rPr>
          <w:rFonts w:ascii="Times New Roman" w:hAnsi="Times New Roman" w:cs="Times New Roman"/>
          <w:sz w:val="24"/>
          <w:szCs w:val="24"/>
          <w:u w:val="single"/>
        </w:rPr>
      </w:pPr>
    </w:p>
    <w:p w:rsidR="007510AC" w:rsidRDefault="007510AC" w:rsidP="00431C9B">
      <w:pPr>
        <w:spacing w:after="0" w:line="360" w:lineRule="auto"/>
        <w:jc w:val="both"/>
        <w:rPr>
          <w:rFonts w:ascii="Times New Roman" w:hAnsi="Times New Roman" w:cs="Times New Roman"/>
          <w:sz w:val="24"/>
          <w:szCs w:val="24"/>
          <w:u w:val="single"/>
        </w:rPr>
      </w:pPr>
    </w:p>
    <w:p w:rsidR="00431C9B" w:rsidRPr="007510AC" w:rsidRDefault="00431C9B" w:rsidP="00431C9B">
      <w:pPr>
        <w:spacing w:after="0" w:line="360" w:lineRule="auto"/>
        <w:jc w:val="both"/>
        <w:rPr>
          <w:rFonts w:ascii="Times New Roman" w:hAnsi="Times New Roman" w:cs="Times New Roman"/>
          <w:sz w:val="24"/>
          <w:szCs w:val="24"/>
          <w:u w:val="single"/>
        </w:rPr>
      </w:pPr>
      <w:r w:rsidRPr="007510AC">
        <w:rPr>
          <w:rFonts w:ascii="Times New Roman" w:hAnsi="Times New Roman" w:cs="Times New Roman"/>
          <w:sz w:val="24"/>
          <w:szCs w:val="24"/>
          <w:u w:val="single"/>
        </w:rPr>
        <w:lastRenderedPageBreak/>
        <w:t xml:space="preserve">Facts </w:t>
      </w:r>
    </w:p>
    <w:p w:rsidR="007510AC" w:rsidRDefault="007510AC" w:rsidP="00431C9B">
      <w:pPr>
        <w:spacing w:after="0" w:line="360" w:lineRule="auto"/>
        <w:jc w:val="both"/>
        <w:rPr>
          <w:rFonts w:ascii="Times New Roman" w:hAnsi="Times New Roman" w:cs="Times New Roman"/>
          <w:sz w:val="24"/>
          <w:szCs w:val="24"/>
        </w:rPr>
      </w:pPr>
      <w:r w:rsidRPr="007510AC">
        <w:rPr>
          <w:rFonts w:ascii="Times New Roman" w:hAnsi="Times New Roman" w:cs="Times New Roman"/>
          <w:sz w:val="24"/>
          <w:szCs w:val="24"/>
        </w:rPr>
        <w:tab/>
        <w:t xml:space="preserve">The background facts are contained in the affidavit of the applicants. All five applicants are erstwhile Workers of Bingaguru Farm in Makoni District, in Manicaland Province. Bingaguru Farm became a subject of land </w:t>
      </w:r>
      <w:r w:rsidR="005934DA">
        <w:rPr>
          <w:rFonts w:ascii="Times New Roman" w:hAnsi="Times New Roman" w:cs="Times New Roman"/>
          <w:sz w:val="24"/>
          <w:szCs w:val="24"/>
        </w:rPr>
        <w:t xml:space="preserve">resettlement directly affecting the applicants, their families and livestock. Sometime in 2011 traditional leaders </w:t>
      </w:r>
      <w:r w:rsidR="000041EE">
        <w:rPr>
          <w:rFonts w:ascii="Times New Roman" w:hAnsi="Times New Roman" w:cs="Times New Roman"/>
          <w:sz w:val="24"/>
          <w:szCs w:val="24"/>
        </w:rPr>
        <w:t>integrated</w:t>
      </w:r>
      <w:r w:rsidR="005934DA">
        <w:rPr>
          <w:rFonts w:ascii="Times New Roman" w:hAnsi="Times New Roman" w:cs="Times New Roman"/>
          <w:sz w:val="24"/>
          <w:szCs w:val="24"/>
        </w:rPr>
        <w:t xml:space="preserve"> them and allocated them plots of land for resettlement. Respondent then entered into a partnership agreement with Sports Leaders </w:t>
      </w:r>
      <w:r w:rsidR="00FF7C7C">
        <w:rPr>
          <w:rFonts w:ascii="Times New Roman" w:hAnsi="Times New Roman" w:cs="Times New Roman"/>
          <w:sz w:val="24"/>
          <w:szCs w:val="24"/>
        </w:rPr>
        <w:t>I</w:t>
      </w:r>
      <w:r w:rsidR="000041EE">
        <w:rPr>
          <w:rFonts w:ascii="Times New Roman" w:hAnsi="Times New Roman" w:cs="Times New Roman"/>
          <w:sz w:val="24"/>
          <w:szCs w:val="24"/>
        </w:rPr>
        <w:t>nstitute</w:t>
      </w:r>
      <w:r w:rsidR="005934DA">
        <w:rPr>
          <w:rFonts w:ascii="Times New Roman" w:hAnsi="Times New Roman" w:cs="Times New Roman"/>
          <w:sz w:val="24"/>
          <w:szCs w:val="24"/>
        </w:rPr>
        <w:t xml:space="preserve"> of Zimbabwe wherein the </w:t>
      </w:r>
      <w:r w:rsidR="000041EE">
        <w:rPr>
          <w:rFonts w:ascii="Times New Roman" w:hAnsi="Times New Roman" w:cs="Times New Roman"/>
          <w:sz w:val="24"/>
          <w:szCs w:val="24"/>
        </w:rPr>
        <w:t>local</w:t>
      </w:r>
      <w:r w:rsidR="005934DA">
        <w:rPr>
          <w:rFonts w:ascii="Times New Roman" w:hAnsi="Times New Roman" w:cs="Times New Roman"/>
          <w:sz w:val="24"/>
          <w:szCs w:val="24"/>
        </w:rPr>
        <w:t xml:space="preserve"> authority provid</w:t>
      </w:r>
      <w:r w:rsidR="00FF7C7C">
        <w:rPr>
          <w:rFonts w:ascii="Times New Roman" w:hAnsi="Times New Roman" w:cs="Times New Roman"/>
          <w:sz w:val="24"/>
          <w:szCs w:val="24"/>
        </w:rPr>
        <w:t xml:space="preserve">ed land to the organisation on </w:t>
      </w:r>
      <w:r w:rsidR="005934DA">
        <w:rPr>
          <w:rFonts w:ascii="Times New Roman" w:hAnsi="Times New Roman" w:cs="Times New Roman"/>
          <w:sz w:val="24"/>
          <w:szCs w:val="24"/>
        </w:rPr>
        <w:t xml:space="preserve">5 February 2020 and the </w:t>
      </w:r>
      <w:r w:rsidR="000041EE">
        <w:rPr>
          <w:rFonts w:ascii="Times New Roman" w:hAnsi="Times New Roman" w:cs="Times New Roman"/>
          <w:sz w:val="24"/>
          <w:szCs w:val="24"/>
        </w:rPr>
        <w:t>Sports Institute</w:t>
      </w:r>
      <w:r w:rsidR="005934DA">
        <w:rPr>
          <w:rFonts w:ascii="Times New Roman" w:hAnsi="Times New Roman" w:cs="Times New Roman"/>
          <w:sz w:val="24"/>
          <w:szCs w:val="24"/>
        </w:rPr>
        <w:t xml:space="preserve"> took occupation and started to put structures at </w:t>
      </w:r>
      <w:r w:rsidR="000041EE">
        <w:rPr>
          <w:rFonts w:ascii="Times New Roman" w:hAnsi="Times New Roman" w:cs="Times New Roman"/>
          <w:sz w:val="24"/>
          <w:szCs w:val="24"/>
        </w:rPr>
        <w:t>the site</w:t>
      </w:r>
      <w:r w:rsidR="005934DA">
        <w:rPr>
          <w:rFonts w:ascii="Times New Roman" w:hAnsi="Times New Roman" w:cs="Times New Roman"/>
          <w:sz w:val="24"/>
          <w:szCs w:val="24"/>
        </w:rPr>
        <w:t xml:space="preserve">. Among other </w:t>
      </w:r>
      <w:r w:rsidR="000041EE">
        <w:rPr>
          <w:rFonts w:ascii="Times New Roman" w:hAnsi="Times New Roman" w:cs="Times New Roman"/>
          <w:sz w:val="24"/>
          <w:szCs w:val="24"/>
        </w:rPr>
        <w:t xml:space="preserve">activities by the Sports Institute was a fireguard which irritated the applicants. Applicants contend that the Sports Institute had since informed all of them that a fence will soon be erected blocking all 5 applicants from accessing the perimeters of their homestead’s. The information about the imminent erection of the fence was brought to the attention of the applicants on 25 July 2021. Applicants then decided to file the application for an interdict. The application is opposed by the local authority, the respondent. </w:t>
      </w:r>
    </w:p>
    <w:p w:rsidR="00D5060A" w:rsidRDefault="000041EE" w:rsidP="00431C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opposing papers, respondents contend that the matter is not urgent. On the other hand, respondent avers that applicants were supposed to cite the Sports Institute of Zimbabwe as a party as well. Respondent adds that the applicants are not lawfully occupying the land because traditional leaders do not have the power to allocate land. In any case, respondent adds, applicants were aware of the developments going on at the site and yet no one </w:t>
      </w:r>
      <w:r w:rsidR="00450CF1">
        <w:rPr>
          <w:rFonts w:ascii="Times New Roman" w:hAnsi="Times New Roman" w:cs="Times New Roman"/>
          <w:sz w:val="24"/>
          <w:szCs w:val="24"/>
        </w:rPr>
        <w:t xml:space="preserve">opposed </w:t>
      </w:r>
      <w:r w:rsidR="00D227C7">
        <w:rPr>
          <w:rFonts w:ascii="Times New Roman" w:hAnsi="Times New Roman" w:cs="Times New Roman"/>
          <w:sz w:val="24"/>
          <w:szCs w:val="24"/>
        </w:rPr>
        <w:t>and</w:t>
      </w:r>
      <w:r w:rsidR="00450CF1">
        <w:rPr>
          <w:rFonts w:ascii="Times New Roman" w:hAnsi="Times New Roman" w:cs="Times New Roman"/>
          <w:sz w:val="24"/>
          <w:szCs w:val="24"/>
        </w:rPr>
        <w:t xml:space="preserve"> respondent admits that Sports Institute is indeed creating a fireguard but denies erection of fences and it denies intending to unlawfully remove the applicants from where they are staying.</w:t>
      </w:r>
      <w:r w:rsidR="00356414">
        <w:rPr>
          <w:rFonts w:ascii="Times New Roman" w:hAnsi="Times New Roman" w:cs="Times New Roman"/>
          <w:sz w:val="24"/>
          <w:szCs w:val="24"/>
        </w:rPr>
        <w:t xml:space="preserve"> Respondent also contends that applicants</w:t>
      </w:r>
      <w:r w:rsidR="00087D87">
        <w:rPr>
          <w:rFonts w:ascii="Times New Roman" w:hAnsi="Times New Roman" w:cs="Times New Roman"/>
          <w:sz w:val="24"/>
          <w:szCs w:val="24"/>
        </w:rPr>
        <w:t>’</w:t>
      </w:r>
      <w:r w:rsidR="00356414">
        <w:rPr>
          <w:rFonts w:ascii="Times New Roman" w:hAnsi="Times New Roman" w:cs="Times New Roman"/>
          <w:sz w:val="24"/>
          <w:szCs w:val="24"/>
        </w:rPr>
        <w:t xml:space="preserve"> fear of eviction is misplaced because to</w:t>
      </w:r>
      <w:r w:rsidR="00D5060A">
        <w:rPr>
          <w:rFonts w:ascii="Times New Roman" w:hAnsi="Times New Roman" w:cs="Times New Roman"/>
          <w:sz w:val="24"/>
          <w:szCs w:val="24"/>
        </w:rPr>
        <w:t xml:space="preserve"> the respondent building fireguards is no indication of illegal evictions. In respondent’s view the applicants have failed to lay a foundation for the relief they are seeking for and the application should be dismissed with costs on a higher scale. </w:t>
      </w:r>
      <w:r w:rsidR="00356414">
        <w:rPr>
          <w:rFonts w:ascii="Times New Roman" w:hAnsi="Times New Roman" w:cs="Times New Roman"/>
          <w:sz w:val="24"/>
          <w:szCs w:val="24"/>
        </w:rPr>
        <w:t xml:space="preserve"> </w:t>
      </w:r>
    </w:p>
    <w:p w:rsidR="00D5060A" w:rsidRDefault="00D5060A" w:rsidP="00431C9B">
      <w:pPr>
        <w:spacing w:after="0" w:line="360" w:lineRule="auto"/>
        <w:jc w:val="both"/>
        <w:rPr>
          <w:rFonts w:ascii="Times New Roman" w:hAnsi="Times New Roman" w:cs="Times New Roman"/>
          <w:sz w:val="24"/>
          <w:szCs w:val="24"/>
        </w:rPr>
      </w:pPr>
    </w:p>
    <w:p w:rsidR="000041EE" w:rsidRPr="00D5060A" w:rsidRDefault="00D5060A" w:rsidP="00431C9B">
      <w:pPr>
        <w:spacing w:after="0" w:line="360" w:lineRule="auto"/>
        <w:jc w:val="both"/>
        <w:rPr>
          <w:rFonts w:ascii="Times New Roman" w:hAnsi="Times New Roman" w:cs="Times New Roman"/>
          <w:sz w:val="24"/>
          <w:szCs w:val="24"/>
          <w:u w:val="single"/>
        </w:rPr>
      </w:pPr>
      <w:r w:rsidRPr="00D5060A">
        <w:rPr>
          <w:rFonts w:ascii="Times New Roman" w:hAnsi="Times New Roman" w:cs="Times New Roman"/>
          <w:sz w:val="24"/>
          <w:szCs w:val="24"/>
          <w:u w:val="single"/>
        </w:rPr>
        <w:t>The Law</w:t>
      </w:r>
      <w:r w:rsidR="00450CF1" w:rsidRPr="00D5060A">
        <w:rPr>
          <w:rFonts w:ascii="Times New Roman" w:hAnsi="Times New Roman" w:cs="Times New Roman"/>
          <w:sz w:val="24"/>
          <w:szCs w:val="24"/>
          <w:u w:val="single"/>
        </w:rPr>
        <w:t xml:space="preserve"> </w:t>
      </w:r>
    </w:p>
    <w:p w:rsidR="00BB7BF6" w:rsidRDefault="00170400" w:rsidP="00170400">
      <w:pPr>
        <w:spacing w:after="0" w:line="360" w:lineRule="auto"/>
        <w:jc w:val="both"/>
        <w:rPr>
          <w:rFonts w:ascii="Times New Roman" w:hAnsi="Times New Roman" w:cs="Times New Roman"/>
          <w:sz w:val="24"/>
        </w:rPr>
      </w:pPr>
      <w:r>
        <w:rPr>
          <w:rFonts w:ascii="Times New Roman" w:hAnsi="Times New Roman" w:cs="Times New Roman"/>
          <w:sz w:val="24"/>
        </w:rPr>
        <w:tab/>
        <w:t xml:space="preserve">The requirements of a final interdict are now issues of common cause </w:t>
      </w:r>
      <w:r w:rsidR="00D64C32">
        <w:rPr>
          <w:rFonts w:ascii="Times New Roman" w:hAnsi="Times New Roman" w:cs="Times New Roman"/>
          <w:sz w:val="24"/>
        </w:rPr>
        <w:t>and the applicable law is now a</w:t>
      </w:r>
      <w:r>
        <w:rPr>
          <w:rFonts w:ascii="Times New Roman" w:hAnsi="Times New Roman" w:cs="Times New Roman"/>
          <w:sz w:val="24"/>
        </w:rPr>
        <w:t xml:space="preserve"> well clarified route and these are: </w:t>
      </w:r>
    </w:p>
    <w:p w:rsidR="00DB1789" w:rsidRDefault="00DB1789" w:rsidP="00DB1789">
      <w:pPr>
        <w:spacing w:after="0" w:line="360" w:lineRule="auto"/>
        <w:ind w:firstLine="720"/>
        <w:jc w:val="both"/>
        <w:rPr>
          <w:rFonts w:ascii="Times New Roman" w:hAnsi="Times New Roman" w:cs="Times New Roman"/>
          <w:sz w:val="24"/>
        </w:rPr>
      </w:pPr>
      <w:r w:rsidRPr="00DB1789">
        <w:rPr>
          <w:rFonts w:ascii="Times New Roman" w:hAnsi="Times New Roman" w:cs="Times New Roman"/>
          <w:sz w:val="24"/>
        </w:rPr>
        <w:t>(i)</w:t>
      </w:r>
      <w:r>
        <w:rPr>
          <w:rFonts w:ascii="Times New Roman" w:hAnsi="Times New Roman" w:cs="Times New Roman"/>
          <w:sz w:val="24"/>
        </w:rPr>
        <w:tab/>
        <w:t>a clear right which must be established on a balance of improbabilities;</w:t>
      </w:r>
    </w:p>
    <w:p w:rsidR="00E35E0E" w:rsidRDefault="00DB1789" w:rsidP="00DB1789">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(ii) </w:t>
      </w:r>
      <w:r>
        <w:rPr>
          <w:rFonts w:ascii="Times New Roman" w:hAnsi="Times New Roman" w:cs="Times New Roman"/>
          <w:sz w:val="24"/>
        </w:rPr>
        <w:tab/>
      </w:r>
      <w:r w:rsidR="00E35E0E">
        <w:rPr>
          <w:rFonts w:ascii="Times New Roman" w:hAnsi="Times New Roman" w:cs="Times New Roman"/>
          <w:sz w:val="24"/>
        </w:rPr>
        <w:t xml:space="preserve">irreparable harm actually committed or reasonably apprehended. </w:t>
      </w:r>
    </w:p>
    <w:p w:rsidR="00E35E0E" w:rsidRDefault="00E35E0E" w:rsidP="00DB1789">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(iii) </w:t>
      </w:r>
      <w:r>
        <w:rPr>
          <w:rFonts w:ascii="Times New Roman" w:hAnsi="Times New Roman" w:cs="Times New Roman"/>
          <w:sz w:val="24"/>
        </w:rPr>
        <w:tab/>
        <w:t>that the balance of convenience favours the granting if an interdict, and,</w:t>
      </w:r>
    </w:p>
    <w:p w:rsidR="00E35E0E" w:rsidRDefault="00E35E0E" w:rsidP="00DB1789">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(iv) </w:t>
      </w:r>
      <w:r>
        <w:rPr>
          <w:rFonts w:ascii="Times New Roman" w:hAnsi="Times New Roman" w:cs="Times New Roman"/>
          <w:sz w:val="24"/>
        </w:rPr>
        <w:tab/>
        <w:t>that the applicant has no other satisfactory remedy</w:t>
      </w:r>
      <w:r>
        <w:rPr>
          <w:rStyle w:val="FootnoteReference"/>
          <w:rFonts w:ascii="Times New Roman" w:hAnsi="Times New Roman" w:cs="Times New Roman"/>
          <w:sz w:val="24"/>
        </w:rPr>
        <w:footnoteReference w:id="1"/>
      </w:r>
    </w:p>
    <w:p w:rsidR="00E35E0E" w:rsidRDefault="00E35E0E" w:rsidP="00E35E0E">
      <w:pPr>
        <w:spacing w:after="0" w:line="360" w:lineRule="auto"/>
        <w:jc w:val="both"/>
        <w:rPr>
          <w:rFonts w:ascii="Times New Roman" w:hAnsi="Times New Roman" w:cs="Times New Roman"/>
          <w:sz w:val="24"/>
        </w:rPr>
      </w:pPr>
      <w:r>
        <w:rPr>
          <w:rFonts w:ascii="Times New Roman" w:hAnsi="Times New Roman" w:cs="Times New Roman"/>
          <w:sz w:val="24"/>
        </w:rPr>
        <w:tab/>
        <w:t>On the issue of urgency there are a plethora of cases that guide courts and there is no need to repeat the basis upon which the courts have to analyse whether the application is urgent</w:t>
      </w:r>
      <w:r>
        <w:rPr>
          <w:rStyle w:val="FootnoteReference"/>
          <w:rFonts w:ascii="Times New Roman" w:hAnsi="Times New Roman" w:cs="Times New Roman"/>
          <w:sz w:val="24"/>
        </w:rPr>
        <w:footnoteReference w:id="2"/>
      </w:r>
      <w:r>
        <w:rPr>
          <w:rFonts w:ascii="Times New Roman" w:hAnsi="Times New Roman" w:cs="Times New Roman"/>
          <w:sz w:val="24"/>
        </w:rPr>
        <w:t>.</w:t>
      </w:r>
    </w:p>
    <w:p w:rsidR="00E35E0E" w:rsidRDefault="00E35E0E" w:rsidP="00E35E0E">
      <w:pPr>
        <w:spacing w:after="0" w:line="360" w:lineRule="auto"/>
        <w:jc w:val="both"/>
        <w:rPr>
          <w:rFonts w:ascii="Times New Roman" w:hAnsi="Times New Roman" w:cs="Times New Roman"/>
          <w:sz w:val="24"/>
        </w:rPr>
      </w:pPr>
    </w:p>
    <w:p w:rsidR="00E35E0E" w:rsidRDefault="00E35E0E" w:rsidP="00E35E0E">
      <w:pPr>
        <w:spacing w:after="0" w:line="360" w:lineRule="auto"/>
        <w:jc w:val="both"/>
        <w:rPr>
          <w:rFonts w:ascii="Times New Roman" w:hAnsi="Times New Roman" w:cs="Times New Roman"/>
          <w:sz w:val="24"/>
          <w:u w:val="single"/>
        </w:rPr>
      </w:pPr>
      <w:r>
        <w:rPr>
          <w:rFonts w:ascii="Times New Roman" w:hAnsi="Times New Roman" w:cs="Times New Roman"/>
          <w:sz w:val="24"/>
          <w:u w:val="single"/>
        </w:rPr>
        <w:t>Application of law to the facts</w:t>
      </w:r>
    </w:p>
    <w:p w:rsidR="00875667" w:rsidRDefault="00E35E0E" w:rsidP="00E35E0E">
      <w:pPr>
        <w:spacing w:after="0" w:line="360" w:lineRule="auto"/>
        <w:jc w:val="both"/>
        <w:rPr>
          <w:rFonts w:ascii="Times New Roman" w:hAnsi="Times New Roman" w:cs="Times New Roman"/>
          <w:sz w:val="24"/>
        </w:rPr>
      </w:pPr>
      <w:r>
        <w:rPr>
          <w:rFonts w:ascii="Times New Roman" w:hAnsi="Times New Roman" w:cs="Times New Roman"/>
          <w:sz w:val="24"/>
        </w:rPr>
        <w:tab/>
        <w:t>The cause of action in this case is the creation of the fireguard near or adjacent to a place where the five applicant are residing. Further the respondent admits this fact and I will take it as common cause. The partner of respon</w:t>
      </w:r>
      <w:r w:rsidR="0014545F">
        <w:rPr>
          <w:rFonts w:ascii="Times New Roman" w:hAnsi="Times New Roman" w:cs="Times New Roman"/>
          <w:sz w:val="24"/>
        </w:rPr>
        <w:t xml:space="preserve">dent had in addition intimated to the applicants </w:t>
      </w:r>
      <w:r w:rsidR="00D356A1">
        <w:rPr>
          <w:rFonts w:ascii="Times New Roman" w:hAnsi="Times New Roman" w:cs="Times New Roman"/>
          <w:sz w:val="24"/>
        </w:rPr>
        <w:t xml:space="preserve">that it intends to erect a barrier blocking access of applicants to the perimeters of the fence. This is the threat which drove applicants to approach the court. The threat of the construction of a boundary fence was given to the applicants on 25 July 2021 and the application was issued by the assistant Registrar on 2 August 2021 eight days later. I am satisfied that the matter is urgent for it deals with the universal right of shelter </w:t>
      </w:r>
      <w:r w:rsidR="00CC3C9E">
        <w:rPr>
          <w:rFonts w:ascii="Times New Roman" w:hAnsi="Times New Roman" w:cs="Times New Roman"/>
          <w:sz w:val="24"/>
        </w:rPr>
        <w:t>and</w:t>
      </w:r>
      <w:r w:rsidR="00D356A1">
        <w:rPr>
          <w:rFonts w:ascii="Times New Roman" w:hAnsi="Times New Roman" w:cs="Times New Roman"/>
          <w:sz w:val="24"/>
        </w:rPr>
        <w:t xml:space="preserve"> the</w:t>
      </w:r>
      <w:r w:rsidR="00D372FB">
        <w:rPr>
          <w:rFonts w:ascii="Times New Roman" w:hAnsi="Times New Roman" w:cs="Times New Roman"/>
          <w:sz w:val="24"/>
        </w:rPr>
        <w:t xml:space="preserve"> fundamental rule of law. The respondent unreservedly admits to the construction of a fireguard at the place in dispute. Respondent did not deny contemplating establishment of a security fence along the fireguard thereby inhibiting free access of applicant into and out of their yards. Respondent did not get an affidavit from its partner denying this serious allegation such a failure to do so obviously confirms the fear of the applicants.</w:t>
      </w:r>
    </w:p>
    <w:p w:rsidR="00CC5587" w:rsidRDefault="00875667" w:rsidP="00E35E0E">
      <w:pPr>
        <w:spacing w:after="0" w:line="360" w:lineRule="auto"/>
        <w:jc w:val="both"/>
        <w:rPr>
          <w:rFonts w:ascii="Times New Roman" w:hAnsi="Times New Roman" w:cs="Times New Roman"/>
          <w:sz w:val="24"/>
        </w:rPr>
      </w:pPr>
      <w:r>
        <w:rPr>
          <w:rFonts w:ascii="Times New Roman" w:hAnsi="Times New Roman" w:cs="Times New Roman"/>
          <w:sz w:val="24"/>
        </w:rPr>
        <w:tab/>
      </w:r>
      <w:r w:rsidR="003D15F5">
        <w:rPr>
          <w:rFonts w:ascii="Times New Roman" w:hAnsi="Times New Roman" w:cs="Times New Roman"/>
          <w:sz w:val="24"/>
        </w:rPr>
        <w:t xml:space="preserve">The respondent impugns non-joinder of the Sports Institute of Zimbabwe by applicants. In my view that is not fatal to the application. Respondent admits that it owns a percentage share in the project and it is the local </w:t>
      </w:r>
      <w:r w:rsidR="00A62FD8">
        <w:rPr>
          <w:rFonts w:ascii="Times New Roman" w:hAnsi="Times New Roman" w:cs="Times New Roman"/>
          <w:sz w:val="24"/>
        </w:rPr>
        <w:t>authority. What</w:t>
      </w:r>
      <w:r w:rsidR="003D15F5">
        <w:rPr>
          <w:rFonts w:ascii="Times New Roman" w:hAnsi="Times New Roman" w:cs="Times New Roman"/>
          <w:sz w:val="24"/>
        </w:rPr>
        <w:t xml:space="preserve"> the </w:t>
      </w:r>
      <w:r w:rsidR="00A62FD8">
        <w:rPr>
          <w:rFonts w:ascii="Times New Roman" w:hAnsi="Times New Roman" w:cs="Times New Roman"/>
          <w:sz w:val="24"/>
        </w:rPr>
        <w:t>applicants</w:t>
      </w:r>
      <w:r w:rsidR="003D15F5">
        <w:rPr>
          <w:rFonts w:ascii="Times New Roman" w:hAnsi="Times New Roman" w:cs="Times New Roman"/>
          <w:sz w:val="24"/>
        </w:rPr>
        <w:t xml:space="preserve"> are submitting is to the effect that whatever is intended to be done by respondent that affects the </w:t>
      </w:r>
      <w:r w:rsidR="00A62FD8">
        <w:rPr>
          <w:rFonts w:ascii="Times New Roman" w:hAnsi="Times New Roman" w:cs="Times New Roman"/>
          <w:sz w:val="24"/>
        </w:rPr>
        <w:t>applicants</w:t>
      </w:r>
      <w:r w:rsidR="003D15F5">
        <w:rPr>
          <w:rFonts w:ascii="Times New Roman" w:hAnsi="Times New Roman" w:cs="Times New Roman"/>
          <w:sz w:val="24"/>
        </w:rPr>
        <w:t xml:space="preserve"> should </w:t>
      </w:r>
      <w:r w:rsidR="00A62FD8">
        <w:rPr>
          <w:rFonts w:ascii="Times New Roman" w:hAnsi="Times New Roman" w:cs="Times New Roman"/>
          <w:sz w:val="24"/>
        </w:rPr>
        <w:t>be done</w:t>
      </w:r>
      <w:r w:rsidR="003D15F5">
        <w:rPr>
          <w:rFonts w:ascii="Times New Roman" w:hAnsi="Times New Roman" w:cs="Times New Roman"/>
          <w:sz w:val="24"/>
        </w:rPr>
        <w:t xml:space="preserve"> within the confinement of the law. By opposing the application for that cause is tantamount to </w:t>
      </w:r>
      <w:r w:rsidR="00A62FD8">
        <w:rPr>
          <w:rFonts w:ascii="Times New Roman" w:hAnsi="Times New Roman" w:cs="Times New Roman"/>
          <w:sz w:val="24"/>
        </w:rPr>
        <w:t>arguing</w:t>
      </w:r>
      <w:r w:rsidR="003D15F5">
        <w:rPr>
          <w:rFonts w:ascii="Times New Roman" w:hAnsi="Times New Roman" w:cs="Times New Roman"/>
          <w:sz w:val="24"/>
        </w:rPr>
        <w:t xml:space="preserve"> that the local authority and its p</w:t>
      </w:r>
      <w:r w:rsidR="00A62FD8">
        <w:rPr>
          <w:rFonts w:ascii="Times New Roman" w:hAnsi="Times New Roman" w:cs="Times New Roman"/>
          <w:sz w:val="24"/>
        </w:rPr>
        <w:t>artner can do whatever</w:t>
      </w:r>
      <w:r w:rsidR="003D15F5">
        <w:rPr>
          <w:rFonts w:ascii="Times New Roman" w:hAnsi="Times New Roman" w:cs="Times New Roman"/>
          <w:sz w:val="24"/>
        </w:rPr>
        <w:t xml:space="preserve"> they want without sanction of the law. That is not acceptable at law at al</w:t>
      </w:r>
      <w:r w:rsidR="00D64C32">
        <w:rPr>
          <w:rFonts w:ascii="Times New Roman" w:hAnsi="Times New Roman" w:cs="Times New Roman"/>
          <w:sz w:val="24"/>
        </w:rPr>
        <w:t>l</w:t>
      </w:r>
      <w:r w:rsidR="003D15F5">
        <w:rPr>
          <w:rFonts w:ascii="Times New Roman" w:hAnsi="Times New Roman" w:cs="Times New Roman"/>
          <w:sz w:val="24"/>
        </w:rPr>
        <w:t xml:space="preserve">. assuming the </w:t>
      </w:r>
      <w:r w:rsidR="00A62FD8">
        <w:rPr>
          <w:rFonts w:ascii="Times New Roman" w:hAnsi="Times New Roman" w:cs="Times New Roman"/>
          <w:sz w:val="24"/>
        </w:rPr>
        <w:t>applicants</w:t>
      </w:r>
      <w:r w:rsidR="003D15F5">
        <w:rPr>
          <w:rFonts w:ascii="Times New Roman" w:hAnsi="Times New Roman" w:cs="Times New Roman"/>
          <w:sz w:val="24"/>
        </w:rPr>
        <w:t xml:space="preserve"> are illegal settlers as argued by the respondent, the law must take its course. As a </w:t>
      </w:r>
      <w:r w:rsidR="00A62FD8">
        <w:rPr>
          <w:rFonts w:ascii="Times New Roman" w:hAnsi="Times New Roman" w:cs="Times New Roman"/>
          <w:sz w:val="24"/>
        </w:rPr>
        <w:t>result</w:t>
      </w:r>
      <w:r w:rsidR="003D15F5">
        <w:rPr>
          <w:rFonts w:ascii="Times New Roman" w:hAnsi="Times New Roman" w:cs="Times New Roman"/>
          <w:sz w:val="24"/>
        </w:rPr>
        <w:t xml:space="preserve"> both preliminary points have no </w:t>
      </w:r>
      <w:r w:rsidR="00A62FD8">
        <w:rPr>
          <w:rFonts w:ascii="Times New Roman" w:hAnsi="Times New Roman" w:cs="Times New Roman"/>
          <w:sz w:val="24"/>
        </w:rPr>
        <w:t>footing in this case and are dismissed.</w:t>
      </w:r>
    </w:p>
    <w:p w:rsidR="00952AE4" w:rsidRDefault="00CC5587" w:rsidP="00E35E0E">
      <w:pPr>
        <w:spacing w:after="0" w:line="360" w:lineRule="auto"/>
        <w:jc w:val="both"/>
        <w:rPr>
          <w:rFonts w:ascii="Times New Roman" w:hAnsi="Times New Roman" w:cs="Times New Roman"/>
          <w:sz w:val="24"/>
        </w:rPr>
      </w:pPr>
      <w:r>
        <w:rPr>
          <w:rFonts w:ascii="Times New Roman" w:hAnsi="Times New Roman" w:cs="Times New Roman"/>
          <w:sz w:val="24"/>
        </w:rPr>
        <w:tab/>
        <w:t>Looking at all facts in this application, I am satisfied that all the four requirements of a fin</w:t>
      </w:r>
      <w:r w:rsidR="00D64C32">
        <w:rPr>
          <w:rFonts w:ascii="Times New Roman" w:hAnsi="Times New Roman" w:cs="Times New Roman"/>
          <w:sz w:val="24"/>
        </w:rPr>
        <w:t>al</w:t>
      </w:r>
      <w:r>
        <w:rPr>
          <w:rFonts w:ascii="Times New Roman" w:hAnsi="Times New Roman" w:cs="Times New Roman"/>
          <w:sz w:val="24"/>
        </w:rPr>
        <w:t xml:space="preserve"> interdict were satisfactorily met by the applicants. Respondents admit and acknowledge </w:t>
      </w:r>
      <w:r>
        <w:rPr>
          <w:rFonts w:ascii="Times New Roman" w:hAnsi="Times New Roman" w:cs="Times New Roman"/>
          <w:sz w:val="24"/>
        </w:rPr>
        <w:lastRenderedPageBreak/>
        <w:t>the current settlement of the applicant’s at a place adjacent to Sports Institute of Zimbabwe, it also acknowledges the existence of a fireguard and further confirms that there is serious developments going on at the site. Respondent further reiterates in its papers that the applicants illegally settled at the earmarked site. If they are illegal settlers one can safely conclude that the activities of the respondent point to the subsequent removal of the applicants. What is however critical is that the respondent should be law abiding and obtain a court order to interfere with applicant’s settlement or otherwise. In my view applicants</w:t>
      </w:r>
      <w:r w:rsidR="006F46F2">
        <w:rPr>
          <w:rFonts w:ascii="Times New Roman" w:hAnsi="Times New Roman" w:cs="Times New Roman"/>
          <w:sz w:val="24"/>
        </w:rPr>
        <w:t>’</w:t>
      </w:r>
      <w:r>
        <w:rPr>
          <w:rFonts w:ascii="Times New Roman" w:hAnsi="Times New Roman" w:cs="Times New Roman"/>
          <w:sz w:val="24"/>
        </w:rPr>
        <w:t xml:space="preserve"> request is not too much and they ought to succeed.</w:t>
      </w:r>
    </w:p>
    <w:p w:rsidR="00952AE4" w:rsidRDefault="00952AE4" w:rsidP="00E35E0E">
      <w:pPr>
        <w:spacing w:after="0" w:line="360" w:lineRule="auto"/>
        <w:jc w:val="both"/>
        <w:rPr>
          <w:rFonts w:ascii="Times New Roman" w:hAnsi="Times New Roman" w:cs="Times New Roman"/>
          <w:sz w:val="24"/>
        </w:rPr>
      </w:pPr>
      <w:r>
        <w:rPr>
          <w:rFonts w:ascii="Times New Roman" w:hAnsi="Times New Roman" w:cs="Times New Roman"/>
          <w:sz w:val="24"/>
        </w:rPr>
        <w:tab/>
        <w:t>As a result the following order is granted.</w:t>
      </w:r>
    </w:p>
    <w:p w:rsidR="00952AE4" w:rsidRDefault="00952AE4" w:rsidP="00952AE4">
      <w:pPr>
        <w:tabs>
          <w:tab w:val="left" w:pos="567"/>
          <w:tab w:val="left" w:pos="851"/>
        </w:tabs>
        <w:spacing w:after="0" w:line="360" w:lineRule="auto"/>
        <w:ind w:left="1440" w:hanging="1440"/>
        <w:jc w:val="both"/>
        <w:rPr>
          <w:rFonts w:ascii="Times New Roman" w:hAnsi="Times New Roman" w:cs="Times New Roman"/>
          <w:sz w:val="24"/>
        </w:rPr>
      </w:pPr>
      <w:r>
        <w:rPr>
          <w:rFonts w:ascii="Times New Roman" w:hAnsi="Times New Roman" w:cs="Times New Roman"/>
          <w:sz w:val="24"/>
        </w:rPr>
        <w:tab/>
        <w:t>(a)</w:t>
      </w:r>
      <w:r>
        <w:rPr>
          <w:rFonts w:ascii="Times New Roman" w:hAnsi="Times New Roman" w:cs="Times New Roman"/>
          <w:sz w:val="24"/>
        </w:rPr>
        <w:tab/>
      </w:r>
      <w:r>
        <w:rPr>
          <w:rFonts w:ascii="Times New Roman" w:hAnsi="Times New Roman" w:cs="Times New Roman"/>
          <w:sz w:val="24"/>
        </w:rPr>
        <w:tab/>
        <w:t>Respondents be and are hereby prohibited from evicting applicant’s and all those claiming occupation though them and from demolishing their respective homes without a valid court order.</w:t>
      </w:r>
    </w:p>
    <w:p w:rsidR="00CA7C3A" w:rsidRDefault="00952AE4" w:rsidP="00952AE4">
      <w:pPr>
        <w:tabs>
          <w:tab w:val="left" w:pos="567"/>
          <w:tab w:val="left" w:pos="851"/>
        </w:tabs>
        <w:spacing w:after="0" w:line="360" w:lineRule="auto"/>
        <w:ind w:left="1440" w:hanging="1440"/>
        <w:jc w:val="both"/>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r>
      <w:r>
        <w:rPr>
          <w:rFonts w:ascii="Times New Roman" w:hAnsi="Times New Roman" w:cs="Times New Roman"/>
          <w:sz w:val="24"/>
        </w:rPr>
        <w:tab/>
        <w:t>Respondents be and are hereby ordered to pay costs of suit.</w:t>
      </w:r>
    </w:p>
    <w:p w:rsidR="00CA7C3A" w:rsidRDefault="00CA7C3A" w:rsidP="00CA7C3A">
      <w:pPr>
        <w:tabs>
          <w:tab w:val="left" w:pos="567"/>
          <w:tab w:val="left" w:pos="851"/>
        </w:tabs>
        <w:spacing w:after="0" w:line="360" w:lineRule="auto"/>
        <w:jc w:val="both"/>
        <w:rPr>
          <w:rFonts w:ascii="Times New Roman" w:hAnsi="Times New Roman" w:cs="Times New Roman"/>
          <w:sz w:val="24"/>
        </w:rPr>
      </w:pPr>
    </w:p>
    <w:p w:rsidR="00CA7C3A" w:rsidRDefault="00CA7C3A" w:rsidP="00CA7C3A">
      <w:pPr>
        <w:tabs>
          <w:tab w:val="left" w:pos="567"/>
          <w:tab w:val="left" w:pos="851"/>
        </w:tabs>
        <w:spacing w:after="0" w:line="360" w:lineRule="auto"/>
        <w:jc w:val="both"/>
        <w:rPr>
          <w:rFonts w:ascii="Times New Roman" w:hAnsi="Times New Roman" w:cs="Times New Roman"/>
          <w:sz w:val="24"/>
        </w:rPr>
      </w:pPr>
    </w:p>
    <w:p w:rsidR="00CA7C3A" w:rsidRDefault="00CA7C3A" w:rsidP="00CA7C3A">
      <w:pPr>
        <w:tabs>
          <w:tab w:val="left" w:pos="567"/>
          <w:tab w:val="left" w:pos="851"/>
        </w:tabs>
        <w:spacing w:after="0" w:line="360" w:lineRule="auto"/>
        <w:jc w:val="both"/>
        <w:rPr>
          <w:rFonts w:ascii="Times New Roman" w:hAnsi="Times New Roman" w:cs="Times New Roman"/>
          <w:sz w:val="24"/>
        </w:rPr>
      </w:pPr>
    </w:p>
    <w:p w:rsidR="00FF5C5D" w:rsidRDefault="00CA7C3A" w:rsidP="00FF5C5D">
      <w:pPr>
        <w:tabs>
          <w:tab w:val="left" w:pos="567"/>
          <w:tab w:val="left" w:pos="851"/>
        </w:tabs>
        <w:spacing w:after="0" w:line="240" w:lineRule="auto"/>
        <w:jc w:val="both"/>
        <w:rPr>
          <w:rFonts w:ascii="Times New Roman" w:hAnsi="Times New Roman" w:cs="Times New Roman"/>
          <w:sz w:val="24"/>
        </w:rPr>
      </w:pPr>
      <w:r w:rsidRPr="00E32D55">
        <w:rPr>
          <w:rFonts w:ascii="Times New Roman" w:hAnsi="Times New Roman" w:cs="Times New Roman"/>
          <w:i/>
          <w:sz w:val="24"/>
        </w:rPr>
        <w:t xml:space="preserve">Zimbabwe </w:t>
      </w:r>
      <w:r w:rsidR="00E32D55">
        <w:rPr>
          <w:rFonts w:ascii="Times New Roman" w:hAnsi="Times New Roman" w:cs="Times New Roman"/>
          <w:i/>
          <w:sz w:val="24"/>
        </w:rPr>
        <w:t>L</w:t>
      </w:r>
      <w:r w:rsidRPr="00E32D55">
        <w:rPr>
          <w:rFonts w:ascii="Times New Roman" w:hAnsi="Times New Roman" w:cs="Times New Roman"/>
          <w:i/>
          <w:sz w:val="24"/>
        </w:rPr>
        <w:t xml:space="preserve">awyers </w:t>
      </w:r>
      <w:r w:rsidR="00E32D55" w:rsidRPr="00E32D55">
        <w:rPr>
          <w:rFonts w:ascii="Times New Roman" w:hAnsi="Times New Roman" w:cs="Times New Roman"/>
          <w:i/>
          <w:sz w:val="24"/>
        </w:rPr>
        <w:t>for</w:t>
      </w:r>
      <w:r w:rsidRPr="00E32D55">
        <w:rPr>
          <w:rFonts w:ascii="Times New Roman" w:hAnsi="Times New Roman" w:cs="Times New Roman"/>
          <w:i/>
          <w:sz w:val="24"/>
        </w:rPr>
        <w:t xml:space="preserve"> Human Rights</w:t>
      </w:r>
      <w:r>
        <w:rPr>
          <w:rFonts w:ascii="Times New Roman" w:hAnsi="Times New Roman" w:cs="Times New Roman"/>
          <w:sz w:val="24"/>
        </w:rPr>
        <w:t xml:space="preserve">, </w:t>
      </w:r>
      <w:r w:rsidR="00E32D55">
        <w:rPr>
          <w:rFonts w:ascii="Times New Roman" w:hAnsi="Times New Roman" w:cs="Times New Roman"/>
          <w:sz w:val="24"/>
        </w:rPr>
        <w:t>applicants’</w:t>
      </w:r>
      <w:r>
        <w:rPr>
          <w:rFonts w:ascii="Times New Roman" w:hAnsi="Times New Roman" w:cs="Times New Roman"/>
          <w:sz w:val="24"/>
        </w:rPr>
        <w:t xml:space="preserve">’ </w:t>
      </w:r>
      <w:r w:rsidR="00E32D55">
        <w:rPr>
          <w:rFonts w:ascii="Times New Roman" w:hAnsi="Times New Roman" w:cs="Times New Roman"/>
          <w:sz w:val="24"/>
        </w:rPr>
        <w:t xml:space="preserve">legal practitioners </w:t>
      </w:r>
    </w:p>
    <w:p w:rsidR="00A62FD8" w:rsidRDefault="00FF5C5D" w:rsidP="00FF5C5D">
      <w:pPr>
        <w:tabs>
          <w:tab w:val="left" w:pos="567"/>
          <w:tab w:val="left" w:pos="851"/>
        </w:tabs>
        <w:spacing w:after="0" w:line="240" w:lineRule="auto"/>
        <w:jc w:val="both"/>
        <w:rPr>
          <w:rFonts w:ascii="Times New Roman" w:hAnsi="Times New Roman" w:cs="Times New Roman"/>
          <w:sz w:val="24"/>
        </w:rPr>
      </w:pPr>
      <w:r>
        <w:rPr>
          <w:rFonts w:ascii="Times New Roman" w:hAnsi="Times New Roman" w:cs="Times New Roman"/>
          <w:i/>
          <w:sz w:val="24"/>
        </w:rPr>
        <w:t>Chigadza &amp; Associates</w:t>
      </w:r>
      <w:r>
        <w:rPr>
          <w:rFonts w:ascii="Times New Roman" w:hAnsi="Times New Roman" w:cs="Times New Roman"/>
          <w:sz w:val="24"/>
        </w:rPr>
        <w:t xml:space="preserve">, respondent’s legal practitioners </w:t>
      </w:r>
      <w:r w:rsidR="00952AE4">
        <w:rPr>
          <w:rFonts w:ascii="Times New Roman" w:hAnsi="Times New Roman" w:cs="Times New Roman"/>
          <w:sz w:val="24"/>
        </w:rPr>
        <w:t xml:space="preserve"> </w:t>
      </w:r>
      <w:r w:rsidR="00952AE4">
        <w:rPr>
          <w:rFonts w:ascii="Times New Roman" w:hAnsi="Times New Roman" w:cs="Times New Roman"/>
          <w:sz w:val="24"/>
        </w:rPr>
        <w:tab/>
      </w:r>
      <w:r w:rsidR="00CC5587">
        <w:rPr>
          <w:rFonts w:ascii="Times New Roman" w:hAnsi="Times New Roman" w:cs="Times New Roman"/>
          <w:sz w:val="24"/>
        </w:rPr>
        <w:t xml:space="preserve"> </w:t>
      </w:r>
      <w:r w:rsidR="00A62FD8">
        <w:rPr>
          <w:rFonts w:ascii="Times New Roman" w:hAnsi="Times New Roman" w:cs="Times New Roman"/>
          <w:sz w:val="24"/>
        </w:rPr>
        <w:t xml:space="preserve"> </w:t>
      </w:r>
    </w:p>
    <w:p w:rsidR="00E35E0E" w:rsidRPr="00E35E0E" w:rsidRDefault="003D15F5" w:rsidP="00E35E0E">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D372FB">
        <w:rPr>
          <w:rFonts w:ascii="Times New Roman" w:hAnsi="Times New Roman" w:cs="Times New Roman"/>
          <w:sz w:val="24"/>
        </w:rPr>
        <w:t xml:space="preserve"> </w:t>
      </w:r>
      <w:r w:rsidR="00D356A1">
        <w:rPr>
          <w:rFonts w:ascii="Times New Roman" w:hAnsi="Times New Roman" w:cs="Times New Roman"/>
          <w:sz w:val="24"/>
        </w:rPr>
        <w:t xml:space="preserve"> </w:t>
      </w:r>
      <w:r w:rsidR="00E35E0E">
        <w:rPr>
          <w:rFonts w:ascii="Times New Roman" w:hAnsi="Times New Roman" w:cs="Times New Roman"/>
          <w:sz w:val="24"/>
        </w:rPr>
        <w:t xml:space="preserve"> </w:t>
      </w:r>
    </w:p>
    <w:p w:rsidR="00E35E0E" w:rsidRDefault="00E35E0E" w:rsidP="00DB1789">
      <w:pPr>
        <w:spacing w:after="0" w:line="360" w:lineRule="auto"/>
        <w:ind w:firstLine="720"/>
        <w:jc w:val="both"/>
        <w:rPr>
          <w:rFonts w:ascii="Times New Roman" w:hAnsi="Times New Roman" w:cs="Times New Roman"/>
          <w:sz w:val="24"/>
        </w:rPr>
      </w:pPr>
    </w:p>
    <w:p w:rsidR="00DB1789" w:rsidRPr="00DB1789" w:rsidRDefault="00DB1789" w:rsidP="00DB1789">
      <w:pPr>
        <w:spacing w:after="0" w:line="360" w:lineRule="auto"/>
        <w:ind w:firstLine="720"/>
        <w:jc w:val="both"/>
        <w:rPr>
          <w:rFonts w:ascii="Times New Roman" w:hAnsi="Times New Roman" w:cs="Times New Roman"/>
          <w:sz w:val="24"/>
        </w:rPr>
      </w:pPr>
      <w:r w:rsidRPr="00DB1789">
        <w:rPr>
          <w:rFonts w:ascii="Times New Roman" w:hAnsi="Times New Roman" w:cs="Times New Roman"/>
          <w:sz w:val="24"/>
        </w:rPr>
        <w:t xml:space="preserve"> </w:t>
      </w:r>
    </w:p>
    <w:p w:rsidR="009F25CE" w:rsidRDefault="009F25CE" w:rsidP="00170400">
      <w:pPr>
        <w:spacing w:after="0" w:line="360" w:lineRule="auto"/>
        <w:jc w:val="both"/>
        <w:rPr>
          <w:rFonts w:ascii="Times New Roman" w:hAnsi="Times New Roman" w:cs="Times New Roman"/>
          <w:sz w:val="24"/>
        </w:rPr>
      </w:pPr>
    </w:p>
    <w:p w:rsidR="009F25CE" w:rsidRDefault="009F25CE" w:rsidP="00170400">
      <w:pPr>
        <w:spacing w:after="0" w:line="360" w:lineRule="auto"/>
        <w:jc w:val="both"/>
        <w:rPr>
          <w:rFonts w:ascii="Times New Roman" w:hAnsi="Times New Roman" w:cs="Times New Roman"/>
          <w:sz w:val="24"/>
        </w:rPr>
      </w:pPr>
    </w:p>
    <w:p w:rsidR="009F25CE" w:rsidRDefault="009F25CE" w:rsidP="00170400">
      <w:pPr>
        <w:spacing w:after="0" w:line="360" w:lineRule="auto"/>
        <w:jc w:val="both"/>
        <w:rPr>
          <w:rFonts w:ascii="Times New Roman" w:hAnsi="Times New Roman" w:cs="Times New Roman"/>
          <w:sz w:val="24"/>
        </w:rPr>
      </w:pPr>
    </w:p>
    <w:p w:rsidR="009F25CE" w:rsidRPr="009F25CE" w:rsidRDefault="009F25CE" w:rsidP="00170400">
      <w:pPr>
        <w:spacing w:after="0" w:line="360" w:lineRule="auto"/>
        <w:jc w:val="both"/>
        <w:rPr>
          <w:rFonts w:ascii="Times New Roman" w:hAnsi="Times New Roman" w:cs="Times New Roman"/>
          <w:sz w:val="24"/>
        </w:rPr>
      </w:pPr>
    </w:p>
    <w:sectPr w:rsidR="009F25CE" w:rsidRPr="009F25C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7A8" w:rsidRDefault="00B567A8" w:rsidP="00E02DAB">
      <w:pPr>
        <w:spacing w:after="0" w:line="240" w:lineRule="auto"/>
      </w:pPr>
      <w:r>
        <w:separator/>
      </w:r>
    </w:p>
  </w:endnote>
  <w:endnote w:type="continuationSeparator" w:id="0">
    <w:p w:rsidR="00B567A8" w:rsidRDefault="00B567A8" w:rsidP="00E0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7A8" w:rsidRDefault="00B567A8" w:rsidP="00E02DAB">
      <w:pPr>
        <w:spacing w:after="0" w:line="240" w:lineRule="auto"/>
      </w:pPr>
      <w:r>
        <w:separator/>
      </w:r>
    </w:p>
  </w:footnote>
  <w:footnote w:type="continuationSeparator" w:id="0">
    <w:p w:rsidR="00B567A8" w:rsidRDefault="00B567A8" w:rsidP="00E02DAB">
      <w:pPr>
        <w:spacing w:after="0" w:line="240" w:lineRule="auto"/>
      </w:pPr>
      <w:r>
        <w:continuationSeparator/>
      </w:r>
    </w:p>
  </w:footnote>
  <w:footnote w:id="1">
    <w:p w:rsidR="00E35E0E" w:rsidRDefault="00E35E0E">
      <w:pPr>
        <w:pStyle w:val="FootnoteText"/>
      </w:pPr>
      <w:r>
        <w:rPr>
          <w:rStyle w:val="FootnoteReference"/>
        </w:rPr>
        <w:footnoteRef/>
      </w:r>
      <w:r>
        <w:t xml:space="preserve"> Sanachem (Pvt) Ltd v Farmers Agricare (Pvt) Ltd 1995 (2) SA 78 (A) at 789 and also ZESA Staff Pension Fund v Musjambadzi SC 57/2002.</w:t>
      </w:r>
    </w:p>
  </w:footnote>
  <w:footnote w:id="2">
    <w:p w:rsidR="00E35E0E" w:rsidRDefault="00E35E0E">
      <w:pPr>
        <w:pStyle w:val="FootnoteText"/>
      </w:pPr>
      <w:r>
        <w:rPr>
          <w:rStyle w:val="FootnoteReference"/>
        </w:rPr>
        <w:footnoteRef/>
      </w:r>
      <w:r>
        <w:t xml:space="preserve"> See Kuvarega v Registrar General and Anor 1988 (1) ZLR 188 (H)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49424"/>
      <w:docPartObj>
        <w:docPartGallery w:val="Page Numbers (Top of Page)"/>
        <w:docPartUnique/>
      </w:docPartObj>
    </w:sdtPr>
    <w:sdtEndPr>
      <w:rPr>
        <w:noProof/>
      </w:rPr>
    </w:sdtEndPr>
    <w:sdtContent>
      <w:p w:rsidR="00E02DAB" w:rsidRDefault="00E02DAB">
        <w:pPr>
          <w:pStyle w:val="Header"/>
          <w:jc w:val="right"/>
          <w:rPr>
            <w:noProof/>
          </w:rPr>
        </w:pPr>
        <w:r>
          <w:fldChar w:fldCharType="begin"/>
        </w:r>
        <w:r>
          <w:instrText xml:space="preserve"> PAGE   \* MERGEFORMAT </w:instrText>
        </w:r>
        <w:r>
          <w:fldChar w:fldCharType="separate"/>
        </w:r>
        <w:r w:rsidR="007F5044">
          <w:rPr>
            <w:noProof/>
          </w:rPr>
          <w:t>1</w:t>
        </w:r>
        <w:r>
          <w:rPr>
            <w:noProof/>
          </w:rPr>
          <w:fldChar w:fldCharType="end"/>
        </w:r>
      </w:p>
      <w:p w:rsidR="00E02DAB" w:rsidRDefault="00E02DAB">
        <w:pPr>
          <w:pStyle w:val="Header"/>
          <w:jc w:val="right"/>
          <w:rPr>
            <w:noProof/>
          </w:rPr>
        </w:pPr>
        <w:r>
          <w:rPr>
            <w:noProof/>
          </w:rPr>
          <w:t xml:space="preserve">HMT </w:t>
        </w:r>
        <w:r w:rsidR="00EE75DE">
          <w:rPr>
            <w:noProof/>
          </w:rPr>
          <w:t>47</w:t>
        </w:r>
        <w:r>
          <w:rPr>
            <w:noProof/>
          </w:rPr>
          <w:t>-21</w:t>
        </w:r>
      </w:p>
      <w:p w:rsidR="00E02DAB" w:rsidRDefault="00E02DAB">
        <w:pPr>
          <w:pStyle w:val="Header"/>
          <w:jc w:val="right"/>
        </w:pPr>
        <w:r>
          <w:rPr>
            <w:noProof/>
          </w:rPr>
          <w:t>HC 154/21</w:t>
        </w:r>
      </w:p>
    </w:sdtContent>
  </w:sdt>
  <w:p w:rsidR="00E02DAB" w:rsidRDefault="00E02D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D528C"/>
    <w:multiLevelType w:val="hybridMultilevel"/>
    <w:tmpl w:val="FDFE9444"/>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3EEE7FFB"/>
    <w:multiLevelType w:val="hybridMultilevel"/>
    <w:tmpl w:val="2CA079C4"/>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47EE2FED"/>
    <w:multiLevelType w:val="hybridMultilevel"/>
    <w:tmpl w:val="B6B26E7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A2D0729"/>
    <w:multiLevelType w:val="hybridMultilevel"/>
    <w:tmpl w:val="B9D0EB5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2F"/>
    <w:rsid w:val="000041EE"/>
    <w:rsid w:val="00087D87"/>
    <w:rsid w:val="0014545F"/>
    <w:rsid w:val="00170400"/>
    <w:rsid w:val="0018278C"/>
    <w:rsid w:val="002B03A6"/>
    <w:rsid w:val="00356414"/>
    <w:rsid w:val="003A527A"/>
    <w:rsid w:val="003D15F5"/>
    <w:rsid w:val="00431C9B"/>
    <w:rsid w:val="004354DC"/>
    <w:rsid w:val="00450CF1"/>
    <w:rsid w:val="005934DA"/>
    <w:rsid w:val="006B3E36"/>
    <w:rsid w:val="006E39D3"/>
    <w:rsid w:val="006F46F2"/>
    <w:rsid w:val="007510AC"/>
    <w:rsid w:val="007D2C3B"/>
    <w:rsid w:val="007F5044"/>
    <w:rsid w:val="00813C7E"/>
    <w:rsid w:val="00875667"/>
    <w:rsid w:val="008C64CC"/>
    <w:rsid w:val="008D479C"/>
    <w:rsid w:val="00902631"/>
    <w:rsid w:val="00952AE4"/>
    <w:rsid w:val="009633CD"/>
    <w:rsid w:val="009C19C6"/>
    <w:rsid w:val="009F25CE"/>
    <w:rsid w:val="00A375BF"/>
    <w:rsid w:val="00A62FD8"/>
    <w:rsid w:val="00B27A89"/>
    <w:rsid w:val="00B567A8"/>
    <w:rsid w:val="00BB7BF6"/>
    <w:rsid w:val="00BE572F"/>
    <w:rsid w:val="00CA7C3A"/>
    <w:rsid w:val="00CC3C9E"/>
    <w:rsid w:val="00CC5587"/>
    <w:rsid w:val="00D227C7"/>
    <w:rsid w:val="00D356A1"/>
    <w:rsid w:val="00D372FB"/>
    <w:rsid w:val="00D5060A"/>
    <w:rsid w:val="00D64C32"/>
    <w:rsid w:val="00DA0085"/>
    <w:rsid w:val="00DB1789"/>
    <w:rsid w:val="00E02DAB"/>
    <w:rsid w:val="00E32D55"/>
    <w:rsid w:val="00E35E0E"/>
    <w:rsid w:val="00E66B13"/>
    <w:rsid w:val="00EC2A9F"/>
    <w:rsid w:val="00EE75DE"/>
    <w:rsid w:val="00FB0134"/>
    <w:rsid w:val="00FF5C5D"/>
    <w:rsid w:val="00FF7C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4CDF4-0401-4028-9540-E1F452B9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DAB"/>
  </w:style>
  <w:style w:type="paragraph" w:styleId="Footer">
    <w:name w:val="footer"/>
    <w:basedOn w:val="Normal"/>
    <w:link w:val="FooterChar"/>
    <w:uiPriority w:val="99"/>
    <w:unhideWhenUsed/>
    <w:rsid w:val="00E02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DAB"/>
  </w:style>
  <w:style w:type="paragraph" w:styleId="ListParagraph">
    <w:name w:val="List Paragraph"/>
    <w:basedOn w:val="Normal"/>
    <w:uiPriority w:val="34"/>
    <w:qFormat/>
    <w:rsid w:val="00813C7E"/>
    <w:pPr>
      <w:ind w:left="720"/>
      <w:contextualSpacing/>
    </w:pPr>
  </w:style>
  <w:style w:type="paragraph" w:styleId="FootnoteText">
    <w:name w:val="footnote text"/>
    <w:basedOn w:val="Normal"/>
    <w:link w:val="FootnoteTextChar"/>
    <w:uiPriority w:val="99"/>
    <w:semiHidden/>
    <w:unhideWhenUsed/>
    <w:rsid w:val="00E35E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5E0E"/>
    <w:rPr>
      <w:sz w:val="20"/>
      <w:szCs w:val="20"/>
    </w:rPr>
  </w:style>
  <w:style w:type="character" w:styleId="FootnoteReference">
    <w:name w:val="footnote reference"/>
    <w:basedOn w:val="DefaultParagraphFont"/>
    <w:uiPriority w:val="99"/>
    <w:semiHidden/>
    <w:unhideWhenUsed/>
    <w:rsid w:val="00E35E0E"/>
    <w:rPr>
      <w:vertAlign w:val="superscript"/>
    </w:rPr>
  </w:style>
  <w:style w:type="paragraph" w:styleId="BalloonText">
    <w:name w:val="Balloon Text"/>
    <w:basedOn w:val="Normal"/>
    <w:link w:val="BalloonTextChar"/>
    <w:uiPriority w:val="99"/>
    <w:semiHidden/>
    <w:unhideWhenUsed/>
    <w:rsid w:val="002B0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3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774DA-FC23-410D-9466-7155A8A4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2021-08-23T08:31:00Z</cp:lastPrinted>
  <dcterms:created xsi:type="dcterms:W3CDTF">2021-08-27T08:55:00Z</dcterms:created>
  <dcterms:modified xsi:type="dcterms:W3CDTF">2021-08-27T08:55:00Z</dcterms:modified>
</cp:coreProperties>
</file>