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3B03" w:rsidRDefault="00283B03" w:rsidP="00634E12">
      <w:pPr>
        <w:spacing w:after="0"/>
        <w:jc w:val="both"/>
        <w:rPr>
          <w:rFonts w:ascii="Times New Roman" w:hAnsi="Times New Roman" w:cs="Times New Roman"/>
          <w:sz w:val="24"/>
          <w:szCs w:val="24"/>
        </w:rPr>
      </w:pPr>
      <w:bookmarkStart w:id="0" w:name="_GoBack"/>
      <w:bookmarkEnd w:id="0"/>
    </w:p>
    <w:p w:rsidR="00283B03" w:rsidRDefault="00283B03" w:rsidP="00634E12">
      <w:pPr>
        <w:spacing w:after="0"/>
        <w:jc w:val="both"/>
        <w:rPr>
          <w:rFonts w:ascii="Times New Roman" w:hAnsi="Times New Roman" w:cs="Times New Roman"/>
          <w:sz w:val="24"/>
          <w:szCs w:val="24"/>
        </w:rPr>
      </w:pPr>
    </w:p>
    <w:p w:rsidR="00C731B1"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MILMATH SECURITY (PVT) LTD)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Versus</w:t>
      </w:r>
    </w:p>
    <w:p w:rsidR="00634E12" w:rsidRDefault="007E3442" w:rsidP="00634E12">
      <w:pPr>
        <w:spacing w:after="0"/>
        <w:jc w:val="both"/>
        <w:rPr>
          <w:rFonts w:ascii="Times New Roman" w:hAnsi="Times New Roman" w:cs="Times New Roman"/>
          <w:sz w:val="24"/>
          <w:szCs w:val="24"/>
        </w:rPr>
      </w:pPr>
      <w:r>
        <w:rPr>
          <w:rFonts w:ascii="Times New Roman" w:hAnsi="Times New Roman" w:cs="Times New Roman"/>
          <w:sz w:val="24"/>
          <w:szCs w:val="24"/>
        </w:rPr>
        <w:t>TABATANA MINING SY</w:t>
      </w:r>
      <w:r w:rsidR="00634E12">
        <w:rPr>
          <w:rFonts w:ascii="Times New Roman" w:hAnsi="Times New Roman" w:cs="Times New Roman"/>
          <w:sz w:val="24"/>
          <w:szCs w:val="24"/>
        </w:rPr>
        <w:t>NDICATE</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5538A9" w:rsidP="00634E12">
      <w:pPr>
        <w:spacing w:after="0"/>
        <w:jc w:val="both"/>
        <w:rPr>
          <w:rFonts w:ascii="Times New Roman" w:hAnsi="Times New Roman" w:cs="Times New Roman"/>
          <w:sz w:val="24"/>
          <w:szCs w:val="24"/>
        </w:rPr>
      </w:pPr>
      <w:r>
        <w:rPr>
          <w:rFonts w:ascii="Times New Roman" w:hAnsi="Times New Roman" w:cs="Times New Roman"/>
          <w:sz w:val="24"/>
          <w:szCs w:val="24"/>
        </w:rPr>
        <w:t>PAUL CHENJE</w:t>
      </w:r>
      <w:r w:rsidR="00634E12">
        <w:rPr>
          <w:rFonts w:ascii="Times New Roman" w:hAnsi="Times New Roman" w:cs="Times New Roman"/>
          <w:sz w:val="24"/>
          <w:szCs w:val="24"/>
        </w:rPr>
        <w:t>RAI</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ISAAC JIRI</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EARTHROW INVESTMENTS (PVT) LTD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PROSPER MACHEKERA</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AUGUSTINE NYANGENGA</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LUKE BOROMA</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TENDAI MUCHERO</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BOTHWELL NYAKAWETA</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ANDREW MUDAPAKATI</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SHACKMORE JAMBO</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MANDIVAMBA RUKUNI</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TANDI CHITOMBO</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And</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MINISTER OF MINES &amp; MINING DEVELOPMENT</w:t>
      </w:r>
    </w:p>
    <w:p w:rsidR="00634E12" w:rsidRDefault="00634E12" w:rsidP="00634E12">
      <w:pPr>
        <w:spacing w:after="0"/>
        <w:jc w:val="both"/>
        <w:rPr>
          <w:rFonts w:ascii="Times New Roman" w:hAnsi="Times New Roman" w:cs="Times New Roman"/>
          <w:sz w:val="24"/>
          <w:szCs w:val="24"/>
        </w:rPr>
      </w:pPr>
    </w:p>
    <w:p w:rsidR="00634E12" w:rsidRDefault="00634E12" w:rsidP="00634E12">
      <w:pPr>
        <w:spacing w:after="0"/>
        <w:jc w:val="both"/>
        <w:rPr>
          <w:rFonts w:ascii="Times New Roman" w:hAnsi="Times New Roman" w:cs="Times New Roman"/>
          <w:sz w:val="24"/>
          <w:szCs w:val="24"/>
        </w:rPr>
      </w:pPr>
    </w:p>
    <w:p w:rsidR="00634E12" w:rsidRDefault="00634E12" w:rsidP="00634E12">
      <w:pPr>
        <w:spacing w:after="0"/>
        <w:jc w:val="both"/>
        <w:rPr>
          <w:rFonts w:ascii="Times New Roman" w:hAnsi="Times New Roman" w:cs="Times New Roman"/>
          <w:sz w:val="24"/>
          <w:szCs w:val="24"/>
        </w:rPr>
      </w:pP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HIGH COURT OF ZIMBABWE</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MANGOTA J</w:t>
      </w:r>
    </w:p>
    <w:p w:rsidR="00634E12" w:rsidRDefault="00634E12" w:rsidP="00634E12">
      <w:pPr>
        <w:spacing w:after="0"/>
        <w:jc w:val="both"/>
        <w:rPr>
          <w:rFonts w:ascii="Times New Roman" w:hAnsi="Times New Roman" w:cs="Times New Roman"/>
          <w:sz w:val="24"/>
          <w:szCs w:val="24"/>
        </w:rPr>
      </w:pPr>
      <w:r>
        <w:rPr>
          <w:rFonts w:ascii="Times New Roman" w:hAnsi="Times New Roman" w:cs="Times New Roman"/>
          <w:sz w:val="24"/>
          <w:szCs w:val="24"/>
        </w:rPr>
        <w:t xml:space="preserve">HARARE, 12 June 2018 &amp; </w:t>
      </w:r>
      <w:r w:rsidR="005538A9">
        <w:rPr>
          <w:rFonts w:ascii="Times New Roman" w:hAnsi="Times New Roman" w:cs="Times New Roman"/>
          <w:sz w:val="24"/>
          <w:szCs w:val="24"/>
        </w:rPr>
        <w:t>9 August 2018</w:t>
      </w:r>
    </w:p>
    <w:p w:rsidR="00634E12" w:rsidRDefault="00634E12" w:rsidP="00634E12">
      <w:pPr>
        <w:spacing w:after="0"/>
        <w:jc w:val="both"/>
        <w:rPr>
          <w:rFonts w:ascii="Times New Roman" w:hAnsi="Times New Roman" w:cs="Times New Roman"/>
          <w:sz w:val="24"/>
          <w:szCs w:val="24"/>
        </w:rPr>
      </w:pPr>
    </w:p>
    <w:p w:rsidR="00634E12" w:rsidRPr="00634E12" w:rsidRDefault="00634E12" w:rsidP="00634E12">
      <w:pPr>
        <w:spacing w:after="0"/>
        <w:jc w:val="both"/>
        <w:rPr>
          <w:rFonts w:ascii="Times New Roman" w:hAnsi="Times New Roman" w:cs="Times New Roman"/>
          <w:b/>
          <w:sz w:val="24"/>
          <w:szCs w:val="24"/>
        </w:rPr>
      </w:pPr>
      <w:r w:rsidRPr="00634E12">
        <w:rPr>
          <w:rFonts w:ascii="Times New Roman" w:hAnsi="Times New Roman" w:cs="Times New Roman"/>
          <w:b/>
          <w:sz w:val="24"/>
          <w:szCs w:val="24"/>
        </w:rPr>
        <w:t>Opposed Application</w:t>
      </w:r>
    </w:p>
    <w:p w:rsidR="00634E12" w:rsidRDefault="00634E12" w:rsidP="00634E12">
      <w:pPr>
        <w:spacing w:after="0"/>
        <w:jc w:val="both"/>
        <w:rPr>
          <w:rFonts w:ascii="Times New Roman" w:hAnsi="Times New Roman" w:cs="Times New Roman"/>
          <w:sz w:val="24"/>
          <w:szCs w:val="24"/>
        </w:rPr>
      </w:pPr>
    </w:p>
    <w:p w:rsidR="00634E12" w:rsidRDefault="00634E12" w:rsidP="00634E12">
      <w:pPr>
        <w:spacing w:after="0"/>
        <w:jc w:val="both"/>
        <w:rPr>
          <w:rFonts w:ascii="Times New Roman" w:hAnsi="Times New Roman" w:cs="Times New Roman"/>
          <w:sz w:val="24"/>
          <w:szCs w:val="24"/>
        </w:rPr>
      </w:pPr>
    </w:p>
    <w:p w:rsidR="00634E12" w:rsidRDefault="001B30E7" w:rsidP="00634E12">
      <w:pPr>
        <w:spacing w:after="0"/>
        <w:jc w:val="both"/>
        <w:rPr>
          <w:rFonts w:ascii="Times New Roman" w:hAnsi="Times New Roman" w:cs="Times New Roman"/>
          <w:sz w:val="24"/>
          <w:szCs w:val="24"/>
        </w:rPr>
      </w:pPr>
      <w:r w:rsidRPr="001B30E7">
        <w:rPr>
          <w:rFonts w:ascii="Times New Roman" w:hAnsi="Times New Roman" w:cs="Times New Roman"/>
          <w:i/>
          <w:sz w:val="24"/>
          <w:szCs w:val="24"/>
        </w:rPr>
        <w:t>T Biti</w:t>
      </w:r>
      <w:r w:rsidR="00634E12">
        <w:rPr>
          <w:rFonts w:ascii="Times New Roman" w:hAnsi="Times New Roman" w:cs="Times New Roman"/>
          <w:sz w:val="24"/>
          <w:szCs w:val="24"/>
        </w:rPr>
        <w:t>, for the applicant</w:t>
      </w:r>
    </w:p>
    <w:p w:rsidR="00634E12" w:rsidRDefault="001B30E7" w:rsidP="00634E12">
      <w:pPr>
        <w:spacing w:after="0"/>
        <w:jc w:val="both"/>
        <w:rPr>
          <w:rFonts w:ascii="Times New Roman" w:hAnsi="Times New Roman" w:cs="Times New Roman"/>
          <w:sz w:val="24"/>
          <w:szCs w:val="24"/>
        </w:rPr>
      </w:pPr>
      <w:r w:rsidRPr="001B30E7">
        <w:rPr>
          <w:rFonts w:ascii="Times New Roman" w:hAnsi="Times New Roman" w:cs="Times New Roman"/>
          <w:i/>
          <w:sz w:val="24"/>
          <w:szCs w:val="24"/>
        </w:rPr>
        <w:lastRenderedPageBreak/>
        <w:t>Adv T Mpofu</w:t>
      </w:r>
      <w:r w:rsidR="00634E12">
        <w:rPr>
          <w:rFonts w:ascii="Times New Roman" w:hAnsi="Times New Roman" w:cs="Times New Roman"/>
          <w:sz w:val="24"/>
          <w:szCs w:val="24"/>
        </w:rPr>
        <w:t>, for the 1</w:t>
      </w:r>
      <w:r w:rsidR="00634E12" w:rsidRPr="00634E12">
        <w:rPr>
          <w:rFonts w:ascii="Times New Roman" w:hAnsi="Times New Roman" w:cs="Times New Roman"/>
          <w:sz w:val="24"/>
          <w:szCs w:val="24"/>
          <w:vertAlign w:val="superscript"/>
        </w:rPr>
        <w:t>st</w:t>
      </w:r>
      <w:r w:rsidR="00634E12">
        <w:rPr>
          <w:rFonts w:ascii="Times New Roman" w:hAnsi="Times New Roman" w:cs="Times New Roman"/>
          <w:sz w:val="24"/>
          <w:szCs w:val="24"/>
        </w:rPr>
        <w:t xml:space="preserve"> – 13</w:t>
      </w:r>
      <w:r w:rsidR="00634E12" w:rsidRPr="00634E12">
        <w:rPr>
          <w:rFonts w:ascii="Times New Roman" w:hAnsi="Times New Roman" w:cs="Times New Roman"/>
          <w:sz w:val="24"/>
          <w:szCs w:val="24"/>
          <w:vertAlign w:val="superscript"/>
        </w:rPr>
        <w:t>th</w:t>
      </w:r>
      <w:r w:rsidR="00634E12">
        <w:rPr>
          <w:rFonts w:ascii="Times New Roman" w:hAnsi="Times New Roman" w:cs="Times New Roman"/>
          <w:sz w:val="24"/>
          <w:szCs w:val="24"/>
        </w:rPr>
        <w:t xml:space="preserve"> respondents</w:t>
      </w:r>
    </w:p>
    <w:p w:rsidR="001B30E7" w:rsidRDefault="001B30E7" w:rsidP="00634E12">
      <w:pPr>
        <w:spacing w:after="0"/>
        <w:jc w:val="both"/>
        <w:rPr>
          <w:rFonts w:ascii="Times New Roman" w:hAnsi="Times New Roman" w:cs="Times New Roman"/>
          <w:sz w:val="24"/>
          <w:szCs w:val="24"/>
        </w:rPr>
      </w:pPr>
    </w:p>
    <w:p w:rsidR="001B30E7" w:rsidRDefault="001B30E7" w:rsidP="00634E12">
      <w:pPr>
        <w:spacing w:after="0"/>
        <w:jc w:val="both"/>
        <w:rPr>
          <w:rFonts w:ascii="Times New Roman" w:hAnsi="Times New Roman" w:cs="Times New Roman"/>
          <w:sz w:val="24"/>
          <w:szCs w:val="24"/>
        </w:rPr>
      </w:pPr>
    </w:p>
    <w:p w:rsidR="00634E12" w:rsidRDefault="00634E12" w:rsidP="00634E12">
      <w:pPr>
        <w:spacing w:after="0"/>
        <w:jc w:val="both"/>
        <w:rPr>
          <w:rFonts w:ascii="Times New Roman" w:hAnsi="Times New Roman" w:cs="Times New Roman"/>
          <w:sz w:val="24"/>
          <w:szCs w:val="24"/>
        </w:rPr>
      </w:pPr>
    </w:p>
    <w:p w:rsidR="00634E12" w:rsidRDefault="00634E12" w:rsidP="002533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MANGOTA J: </w:t>
      </w:r>
      <w:r w:rsidR="002533EC">
        <w:rPr>
          <w:rFonts w:ascii="Times New Roman" w:hAnsi="Times New Roman" w:cs="Times New Roman"/>
          <w:sz w:val="24"/>
          <w:szCs w:val="24"/>
        </w:rPr>
        <w:t>An owner of property may recover it from whoever possess it with</w:t>
      </w:r>
      <w:r w:rsidR="001B30E7">
        <w:rPr>
          <w:rFonts w:ascii="Times New Roman" w:hAnsi="Times New Roman" w:cs="Times New Roman"/>
          <w:sz w:val="24"/>
          <w:szCs w:val="24"/>
        </w:rPr>
        <w:t>out his consent (</w:t>
      </w:r>
      <w:r w:rsidR="001B30E7" w:rsidRPr="001B30E7">
        <w:rPr>
          <w:rFonts w:ascii="Times New Roman" w:hAnsi="Times New Roman" w:cs="Times New Roman"/>
          <w:i/>
          <w:sz w:val="24"/>
          <w:szCs w:val="24"/>
        </w:rPr>
        <w:t>Badela</w:t>
      </w:r>
      <w:r w:rsidR="001B30E7">
        <w:rPr>
          <w:rFonts w:ascii="Times New Roman" w:hAnsi="Times New Roman" w:cs="Times New Roman"/>
          <w:sz w:val="24"/>
          <w:szCs w:val="24"/>
        </w:rPr>
        <w:t xml:space="preserve"> </w:t>
      </w:r>
      <w:r w:rsidR="001B30E7" w:rsidRPr="001B30E7">
        <w:rPr>
          <w:rFonts w:ascii="Times New Roman" w:hAnsi="Times New Roman" w:cs="Times New Roman"/>
          <w:i/>
          <w:sz w:val="24"/>
          <w:szCs w:val="24"/>
        </w:rPr>
        <w:t>Ndlovu</w:t>
      </w:r>
      <w:r w:rsidR="001B30E7">
        <w:rPr>
          <w:rFonts w:ascii="Times New Roman" w:hAnsi="Times New Roman" w:cs="Times New Roman"/>
          <w:sz w:val="24"/>
          <w:szCs w:val="24"/>
        </w:rPr>
        <w:t xml:space="preserve"> v</w:t>
      </w:r>
      <w:r w:rsidR="002533EC">
        <w:rPr>
          <w:rFonts w:ascii="Times New Roman" w:hAnsi="Times New Roman" w:cs="Times New Roman"/>
          <w:sz w:val="24"/>
          <w:szCs w:val="24"/>
        </w:rPr>
        <w:t xml:space="preserve"> </w:t>
      </w:r>
      <w:r w:rsidR="002533EC" w:rsidRPr="001B30E7">
        <w:rPr>
          <w:rFonts w:ascii="Times New Roman" w:hAnsi="Times New Roman" w:cs="Times New Roman"/>
          <w:i/>
          <w:sz w:val="24"/>
          <w:szCs w:val="24"/>
        </w:rPr>
        <w:t>Spiwe Posi</w:t>
      </w:r>
      <w:r w:rsidR="002533EC">
        <w:rPr>
          <w:rFonts w:ascii="Times New Roman" w:hAnsi="Times New Roman" w:cs="Times New Roman"/>
          <w:sz w:val="24"/>
          <w:szCs w:val="24"/>
        </w:rPr>
        <w:t xml:space="preserve"> HH 475/15). The </w:t>
      </w:r>
      <w:r w:rsidR="001B30E7">
        <w:rPr>
          <w:rFonts w:ascii="Times New Roman" w:hAnsi="Times New Roman" w:cs="Times New Roman"/>
          <w:i/>
          <w:sz w:val="24"/>
          <w:szCs w:val="24"/>
        </w:rPr>
        <w:t>actio rei vindicatio</w:t>
      </w:r>
      <w:r w:rsidR="002533EC">
        <w:rPr>
          <w:rFonts w:ascii="Times New Roman" w:hAnsi="Times New Roman" w:cs="Times New Roman"/>
          <w:sz w:val="24"/>
          <w:szCs w:val="24"/>
        </w:rPr>
        <w:t xml:space="preserve"> is an action brought by an owner of the property to recover it from any person who retains possession of it witho</w:t>
      </w:r>
      <w:r w:rsidR="001B30E7">
        <w:rPr>
          <w:rFonts w:ascii="Times New Roman" w:hAnsi="Times New Roman" w:cs="Times New Roman"/>
          <w:sz w:val="24"/>
          <w:szCs w:val="24"/>
        </w:rPr>
        <w:t>ut his consent (</w:t>
      </w:r>
      <w:r w:rsidR="001B30E7" w:rsidRPr="001B30E7">
        <w:rPr>
          <w:rFonts w:ascii="Times New Roman" w:hAnsi="Times New Roman" w:cs="Times New Roman"/>
          <w:i/>
          <w:sz w:val="24"/>
          <w:szCs w:val="24"/>
        </w:rPr>
        <w:t>Tendai Savanhu</w:t>
      </w:r>
      <w:r w:rsidR="001B30E7">
        <w:rPr>
          <w:rFonts w:ascii="Times New Roman" w:hAnsi="Times New Roman" w:cs="Times New Roman"/>
          <w:sz w:val="24"/>
          <w:szCs w:val="24"/>
        </w:rPr>
        <w:t xml:space="preserve"> v</w:t>
      </w:r>
      <w:r w:rsidR="002533EC">
        <w:rPr>
          <w:rFonts w:ascii="Times New Roman" w:hAnsi="Times New Roman" w:cs="Times New Roman"/>
          <w:sz w:val="24"/>
          <w:szCs w:val="24"/>
        </w:rPr>
        <w:t xml:space="preserve"> </w:t>
      </w:r>
      <w:r w:rsidR="002533EC" w:rsidRPr="001B30E7">
        <w:rPr>
          <w:rFonts w:ascii="Times New Roman" w:hAnsi="Times New Roman" w:cs="Times New Roman"/>
          <w:i/>
          <w:sz w:val="24"/>
          <w:szCs w:val="24"/>
        </w:rPr>
        <w:t>Hwange Colliery Company</w:t>
      </w:r>
      <w:r w:rsidR="002533EC">
        <w:rPr>
          <w:rFonts w:ascii="Times New Roman" w:hAnsi="Times New Roman" w:cs="Times New Roman"/>
          <w:sz w:val="24"/>
          <w:szCs w:val="24"/>
        </w:rPr>
        <w:t>, SC 8/15). The principle that an owner cannot be deprived of his property against his will means that he is entitled to recover it from any person who retains possession of it w</w:t>
      </w:r>
      <w:r w:rsidR="00CD0FD2">
        <w:rPr>
          <w:rFonts w:ascii="Times New Roman" w:hAnsi="Times New Roman" w:cs="Times New Roman"/>
          <w:sz w:val="24"/>
          <w:szCs w:val="24"/>
        </w:rPr>
        <w:t>ithout his consent (Silberbeg</w:t>
      </w:r>
      <w:r w:rsidR="002533EC">
        <w:rPr>
          <w:rFonts w:ascii="Times New Roman" w:hAnsi="Times New Roman" w:cs="Times New Roman"/>
          <w:sz w:val="24"/>
          <w:szCs w:val="24"/>
        </w:rPr>
        <w:t xml:space="preserve"> and Schoeman: </w:t>
      </w:r>
      <w:r w:rsidR="002533EC" w:rsidRPr="002533EC">
        <w:rPr>
          <w:rFonts w:ascii="Times New Roman" w:hAnsi="Times New Roman" w:cs="Times New Roman"/>
          <w:i/>
          <w:sz w:val="24"/>
          <w:szCs w:val="24"/>
        </w:rPr>
        <w:t>Law of Property</w:t>
      </w:r>
      <w:r w:rsidR="002533EC">
        <w:rPr>
          <w:rFonts w:ascii="Times New Roman" w:hAnsi="Times New Roman" w:cs="Times New Roman"/>
          <w:sz w:val="24"/>
          <w:szCs w:val="24"/>
        </w:rPr>
        <w:t>, 3 ed, p 273).</w:t>
      </w:r>
    </w:p>
    <w:p w:rsidR="004B0E58" w:rsidRDefault="004B0E58" w:rsidP="002533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common thread runs through the above cited </w:t>
      </w:r>
      <w:r w:rsidRPr="004B0E58">
        <w:rPr>
          <w:rFonts w:ascii="Times New Roman" w:hAnsi="Times New Roman" w:cs="Times New Roman"/>
          <w:i/>
          <w:sz w:val="24"/>
          <w:szCs w:val="24"/>
        </w:rPr>
        <w:t xml:space="preserve">dicta. </w:t>
      </w:r>
      <w:r>
        <w:rPr>
          <w:rFonts w:ascii="Times New Roman" w:hAnsi="Times New Roman" w:cs="Times New Roman"/>
          <w:sz w:val="24"/>
          <w:szCs w:val="24"/>
        </w:rPr>
        <w:t>It is that no person is allowed, at law, to retain the property of another against the latter’s will. Put differently, the law allows the owner to recover his property from whoever is holding the same against the owner’s will. The only exception which the law re</w:t>
      </w:r>
      <w:r w:rsidR="001B30E7">
        <w:rPr>
          <w:rFonts w:ascii="Times New Roman" w:hAnsi="Times New Roman" w:cs="Times New Roman"/>
          <w:sz w:val="24"/>
          <w:szCs w:val="24"/>
        </w:rPr>
        <w:t>cognizes is where the possessor</w:t>
      </w:r>
      <w:r>
        <w:rPr>
          <w:rFonts w:ascii="Times New Roman" w:hAnsi="Times New Roman" w:cs="Times New Roman"/>
          <w:sz w:val="24"/>
          <w:szCs w:val="24"/>
        </w:rPr>
        <w:t xml:space="preserve"> has some enforceable right against the owner.</w:t>
      </w:r>
    </w:p>
    <w:p w:rsidR="004B0E58" w:rsidRDefault="004B0E58" w:rsidP="002533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generally accepted position which is enunciated in the first paragraph of this judgment constitutes the applicant’s cause of action. Its contention is that gold claim number 45464</w:t>
      </w:r>
      <w:r w:rsidR="001B30E7">
        <w:rPr>
          <w:rFonts w:ascii="Times New Roman" w:hAnsi="Times New Roman" w:cs="Times New Roman"/>
          <w:sz w:val="24"/>
          <w:szCs w:val="24"/>
        </w:rPr>
        <w:t>,</w:t>
      </w:r>
      <w:r>
        <w:rPr>
          <w:rFonts w:ascii="Times New Roman" w:hAnsi="Times New Roman" w:cs="Times New Roman"/>
          <w:sz w:val="24"/>
          <w:szCs w:val="24"/>
        </w:rPr>
        <w:t xml:space="preserve"> Makaha [“Makaha”] belongs to it. Makaha is in Mudzi which is under Mutoko District. It states that:</w:t>
      </w:r>
    </w:p>
    <w:p w:rsidR="004B0E58" w:rsidRDefault="004B0E58" w:rsidP="004B0E58">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Makaha w</w:t>
      </w:r>
      <w:r w:rsidR="001B30E7">
        <w:rPr>
          <w:rFonts w:ascii="Times New Roman" w:hAnsi="Times New Roman" w:cs="Times New Roman"/>
          <w:sz w:val="24"/>
          <w:szCs w:val="24"/>
        </w:rPr>
        <w:t>as granted to it in 2012 by the</w:t>
      </w:r>
      <w:r>
        <w:rPr>
          <w:rFonts w:ascii="Times New Roman" w:hAnsi="Times New Roman" w:cs="Times New Roman"/>
          <w:sz w:val="24"/>
          <w:szCs w:val="24"/>
        </w:rPr>
        <w:t xml:space="preserve"> fourteenth respondent—and </w:t>
      </w:r>
    </w:p>
    <w:p w:rsidR="004B0E58" w:rsidRDefault="001B30E7" w:rsidP="00291F71">
      <w:pPr>
        <w:pStyle w:val="ListParagraph"/>
        <w:numPr>
          <w:ilvl w:val="0"/>
          <w:numId w:val="1"/>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w:t>
      </w:r>
      <w:r w:rsidR="004B0E58">
        <w:rPr>
          <w:rFonts w:ascii="Times New Roman" w:hAnsi="Times New Roman" w:cs="Times New Roman"/>
          <w:sz w:val="24"/>
          <w:szCs w:val="24"/>
        </w:rPr>
        <w:t>n an ownership dispute of Makaha which ensued between the fourth</w:t>
      </w:r>
      <w:r w:rsidR="007279CE">
        <w:rPr>
          <w:rFonts w:ascii="Times New Roman" w:hAnsi="Times New Roman" w:cs="Times New Roman"/>
          <w:sz w:val="24"/>
          <w:szCs w:val="24"/>
        </w:rPr>
        <w:t xml:space="preserve"> respondent and it in October, 2016 the Acting Provincial Mining Director for Mashonaland East Province who works under the purview of the fourteenth respondent decided the dispute in its favour.</w:t>
      </w:r>
    </w:p>
    <w:p w:rsidR="007279CE" w:rsidRDefault="007279CE" w:rsidP="00291F7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It alleges</w:t>
      </w:r>
      <w:r w:rsidR="004572D6">
        <w:rPr>
          <w:rFonts w:ascii="Times New Roman" w:hAnsi="Times New Roman" w:cs="Times New Roman"/>
          <w:sz w:val="24"/>
          <w:szCs w:val="24"/>
        </w:rPr>
        <w:t xml:space="preserve"> that the first to thirteenth respondents’ con</w:t>
      </w:r>
      <w:r w:rsidR="001B30E7">
        <w:rPr>
          <w:rFonts w:ascii="Times New Roman" w:hAnsi="Times New Roman" w:cs="Times New Roman"/>
          <w:sz w:val="24"/>
          <w:szCs w:val="24"/>
        </w:rPr>
        <w:t>tinu</w:t>
      </w:r>
      <w:r w:rsidR="004572D6">
        <w:rPr>
          <w:rFonts w:ascii="Times New Roman" w:hAnsi="Times New Roman" w:cs="Times New Roman"/>
          <w:sz w:val="24"/>
          <w:szCs w:val="24"/>
        </w:rPr>
        <w:t xml:space="preserve">ed occupation of, and mining at, Makaha adversely affects </w:t>
      </w:r>
      <w:r w:rsidR="001B30E7">
        <w:rPr>
          <w:rFonts w:ascii="Times New Roman" w:hAnsi="Times New Roman" w:cs="Times New Roman"/>
          <w:sz w:val="24"/>
          <w:szCs w:val="24"/>
        </w:rPr>
        <w:t xml:space="preserve">its </w:t>
      </w:r>
      <w:r w:rsidR="00C107FC">
        <w:rPr>
          <w:rFonts w:ascii="Times New Roman" w:hAnsi="Times New Roman" w:cs="Times New Roman"/>
          <w:sz w:val="24"/>
          <w:szCs w:val="24"/>
        </w:rPr>
        <w:t>interests as well as its mining rights. It</w:t>
      </w:r>
      <w:r w:rsidR="001B30E7">
        <w:rPr>
          <w:rFonts w:ascii="Times New Roman" w:hAnsi="Times New Roman" w:cs="Times New Roman"/>
          <w:sz w:val="24"/>
          <w:szCs w:val="24"/>
        </w:rPr>
        <w:t>,</w:t>
      </w:r>
      <w:r w:rsidR="00C107FC">
        <w:rPr>
          <w:rFonts w:ascii="Times New Roman" w:hAnsi="Times New Roman" w:cs="Times New Roman"/>
          <w:sz w:val="24"/>
          <w:szCs w:val="24"/>
        </w:rPr>
        <w:t xml:space="preserve"> therefore, moves the court to evict the respondents from Makaha.</w:t>
      </w:r>
    </w:p>
    <w:p w:rsidR="00C107FC" w:rsidRDefault="00C107FC" w:rsidP="00291F7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u w:val="single"/>
        </w:rPr>
        <w:t>All</w:t>
      </w:r>
      <w:r>
        <w:rPr>
          <w:rFonts w:ascii="Times New Roman" w:hAnsi="Times New Roman" w:cs="Times New Roman"/>
          <w:sz w:val="24"/>
          <w:szCs w:val="24"/>
        </w:rPr>
        <w:t xml:space="preserve"> the respondents oppose the application. The second to the thirteenth respondents are a syndicate which is known as Tabatana Mining Syndicate</w:t>
      </w:r>
      <w:r w:rsidR="001B30E7">
        <w:rPr>
          <w:rFonts w:ascii="Times New Roman" w:hAnsi="Times New Roman" w:cs="Times New Roman"/>
          <w:sz w:val="24"/>
          <w:szCs w:val="24"/>
        </w:rPr>
        <w:t>,</w:t>
      </w:r>
      <w:r>
        <w:rPr>
          <w:rFonts w:ascii="Times New Roman" w:hAnsi="Times New Roman" w:cs="Times New Roman"/>
          <w:sz w:val="24"/>
          <w:szCs w:val="24"/>
        </w:rPr>
        <w:t xml:space="preserve"> the </w:t>
      </w:r>
      <w:r w:rsidR="001B30E7">
        <w:rPr>
          <w:rFonts w:ascii="Times New Roman" w:hAnsi="Times New Roman" w:cs="Times New Roman"/>
          <w:sz w:val="24"/>
          <w:szCs w:val="24"/>
        </w:rPr>
        <w:t xml:space="preserve">first </w:t>
      </w:r>
      <w:r>
        <w:rPr>
          <w:rFonts w:ascii="Times New Roman" w:hAnsi="Times New Roman" w:cs="Times New Roman"/>
          <w:sz w:val="24"/>
          <w:szCs w:val="24"/>
        </w:rPr>
        <w:t xml:space="preserve">respondent </w:t>
      </w:r>
      <w:r>
        <w:rPr>
          <w:rFonts w:ascii="Times New Roman" w:hAnsi="Times New Roman" w:cs="Times New Roman"/>
          <w:i/>
          <w:sz w:val="24"/>
          <w:szCs w:val="24"/>
        </w:rPr>
        <w:t xml:space="preserve">in casu. </w:t>
      </w:r>
      <w:r>
        <w:rPr>
          <w:rFonts w:ascii="Times New Roman" w:hAnsi="Times New Roman" w:cs="Times New Roman"/>
          <w:sz w:val="24"/>
          <w:szCs w:val="24"/>
        </w:rPr>
        <w:t>The fourteenth respondent is the Minister of Mines and Mining Development.</w:t>
      </w:r>
    </w:p>
    <w:p w:rsidR="00C107FC" w:rsidRDefault="00C107FC" w:rsidP="00291F71">
      <w:pPr>
        <w:pStyle w:val="ListParagraph"/>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b/>
        <w:t>The first to the thirteenth respondents state that:</w:t>
      </w:r>
    </w:p>
    <w:p w:rsidR="00C107FC" w:rsidRDefault="00C107FC" w:rsidP="00C107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they o</w:t>
      </w:r>
      <w:r w:rsidR="001B30E7">
        <w:rPr>
          <w:rFonts w:ascii="Times New Roman" w:hAnsi="Times New Roman" w:cs="Times New Roman"/>
          <w:sz w:val="24"/>
          <w:szCs w:val="24"/>
        </w:rPr>
        <w:t>w</w:t>
      </w:r>
      <w:r>
        <w:rPr>
          <w:rFonts w:ascii="Times New Roman" w:hAnsi="Times New Roman" w:cs="Times New Roman"/>
          <w:sz w:val="24"/>
          <w:szCs w:val="24"/>
        </w:rPr>
        <w:t xml:space="preserve">n Makaha through the fifth respondent—and </w:t>
      </w:r>
    </w:p>
    <w:p w:rsidR="00C107FC" w:rsidRDefault="00C107FC" w:rsidP="00C107F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they appealed the decision of the Acting Provincial Mining Director</w:t>
      </w:r>
      <w:r w:rsidR="00CD0FD2">
        <w:rPr>
          <w:rFonts w:ascii="Times New Roman" w:hAnsi="Times New Roman" w:cs="Times New Roman"/>
          <w:sz w:val="24"/>
          <w:szCs w:val="24"/>
        </w:rPr>
        <w:t xml:space="preserve"> </w:t>
      </w:r>
      <w:r w:rsidR="001B30E7">
        <w:rPr>
          <w:rFonts w:ascii="Times New Roman" w:hAnsi="Times New Roman" w:cs="Times New Roman"/>
          <w:sz w:val="24"/>
          <w:szCs w:val="24"/>
        </w:rPr>
        <w:t>to the fourteenth</w:t>
      </w:r>
      <w:r>
        <w:rPr>
          <w:rFonts w:ascii="Times New Roman" w:hAnsi="Times New Roman" w:cs="Times New Roman"/>
          <w:sz w:val="24"/>
          <w:szCs w:val="24"/>
        </w:rPr>
        <w:t xml:space="preserve"> </w:t>
      </w:r>
      <w:r w:rsidR="001B30E7">
        <w:rPr>
          <w:rFonts w:ascii="Times New Roman" w:hAnsi="Times New Roman" w:cs="Times New Roman"/>
          <w:sz w:val="24"/>
          <w:szCs w:val="24"/>
        </w:rPr>
        <w:t xml:space="preserve">respondent </w:t>
      </w:r>
      <w:r>
        <w:rPr>
          <w:rFonts w:ascii="Times New Roman" w:hAnsi="Times New Roman" w:cs="Times New Roman"/>
          <w:sz w:val="24"/>
          <w:szCs w:val="24"/>
        </w:rPr>
        <w:t>who is yet to decide the appeal.</w:t>
      </w:r>
    </w:p>
    <w:p w:rsidR="00C107FC" w:rsidRPr="001B30E7" w:rsidRDefault="00C107FC" w:rsidP="001B30E7">
      <w:pPr>
        <w:spacing w:after="0" w:line="360" w:lineRule="auto"/>
        <w:jc w:val="both"/>
        <w:rPr>
          <w:rFonts w:ascii="Times New Roman" w:hAnsi="Times New Roman" w:cs="Times New Roman"/>
          <w:sz w:val="24"/>
          <w:szCs w:val="24"/>
        </w:rPr>
      </w:pPr>
      <w:r w:rsidRPr="001B30E7">
        <w:rPr>
          <w:rFonts w:ascii="Times New Roman" w:hAnsi="Times New Roman" w:cs="Times New Roman"/>
          <w:sz w:val="24"/>
          <w:szCs w:val="24"/>
        </w:rPr>
        <w:t xml:space="preserve">They allege that the application for their eviction was prematurely filed. They content </w:t>
      </w:r>
    </w:p>
    <w:p w:rsidR="00C107FC" w:rsidRDefault="00C107FC" w:rsidP="00C107FC">
      <w:pPr>
        <w:spacing w:after="0" w:line="360" w:lineRule="auto"/>
        <w:jc w:val="both"/>
        <w:rPr>
          <w:rFonts w:ascii="Times New Roman" w:hAnsi="Times New Roman" w:cs="Times New Roman"/>
          <w:sz w:val="24"/>
          <w:szCs w:val="24"/>
        </w:rPr>
      </w:pPr>
      <w:r w:rsidRPr="00C107FC">
        <w:rPr>
          <w:rFonts w:ascii="Times New Roman" w:hAnsi="Times New Roman" w:cs="Times New Roman"/>
          <w:sz w:val="24"/>
          <w:szCs w:val="24"/>
        </w:rPr>
        <w:t xml:space="preserve">that the parties should </w:t>
      </w:r>
      <w:r w:rsidR="001B30E7">
        <w:rPr>
          <w:rFonts w:ascii="Times New Roman" w:hAnsi="Times New Roman" w:cs="Times New Roman"/>
          <w:sz w:val="24"/>
          <w:szCs w:val="24"/>
        </w:rPr>
        <w:t xml:space="preserve">await </w:t>
      </w:r>
      <w:r w:rsidRPr="00C107FC">
        <w:rPr>
          <w:rFonts w:ascii="Times New Roman" w:hAnsi="Times New Roman" w:cs="Times New Roman"/>
          <w:sz w:val="24"/>
          <w:szCs w:val="24"/>
        </w:rPr>
        <w:t>the decision of the fourteenth</w:t>
      </w:r>
      <w:r>
        <w:rPr>
          <w:rFonts w:ascii="Times New Roman" w:hAnsi="Times New Roman" w:cs="Times New Roman"/>
          <w:sz w:val="24"/>
          <w:szCs w:val="24"/>
        </w:rPr>
        <w:t xml:space="preserve"> respondent. They state that there is a dispute of ownership of Makaha in terms of which the applicant and them are both in possession of certificates of registration. They aver that there is a material dispute of fact which cannot be resolved on the papers. The matter, they insist</w:t>
      </w:r>
      <w:r w:rsidR="001B30E7">
        <w:rPr>
          <w:rFonts w:ascii="Times New Roman" w:hAnsi="Times New Roman" w:cs="Times New Roman"/>
          <w:sz w:val="24"/>
          <w:szCs w:val="24"/>
        </w:rPr>
        <w:t>,</w:t>
      </w:r>
      <w:r>
        <w:rPr>
          <w:rFonts w:ascii="Times New Roman" w:hAnsi="Times New Roman" w:cs="Times New Roman"/>
          <w:sz w:val="24"/>
          <w:szCs w:val="24"/>
        </w:rPr>
        <w:t xml:space="preserve"> should be properly ventilate</w:t>
      </w:r>
      <w:r w:rsidR="001B30E7">
        <w:rPr>
          <w:rFonts w:ascii="Times New Roman" w:hAnsi="Times New Roman" w:cs="Times New Roman"/>
          <w:sz w:val="24"/>
          <w:szCs w:val="24"/>
        </w:rPr>
        <w:t>d</w:t>
      </w:r>
      <w:r>
        <w:rPr>
          <w:rFonts w:ascii="Times New Roman" w:hAnsi="Times New Roman" w:cs="Times New Roman"/>
          <w:sz w:val="24"/>
          <w:szCs w:val="24"/>
        </w:rPr>
        <w:t xml:space="preserve"> and determined by way of an action.</w:t>
      </w:r>
      <w:r w:rsidR="005538A9">
        <w:rPr>
          <w:rFonts w:ascii="Times New Roman" w:hAnsi="Times New Roman" w:cs="Times New Roman"/>
          <w:sz w:val="24"/>
          <w:szCs w:val="24"/>
        </w:rPr>
        <w:t xml:space="preserve"> They aver that it</w:t>
      </w:r>
      <w:r w:rsidR="001B30E7">
        <w:rPr>
          <w:rFonts w:ascii="Times New Roman" w:hAnsi="Times New Roman" w:cs="Times New Roman"/>
          <w:sz w:val="24"/>
          <w:szCs w:val="24"/>
        </w:rPr>
        <w:t xml:space="preserve"> </w:t>
      </w:r>
      <w:r>
        <w:rPr>
          <w:rFonts w:ascii="Times New Roman" w:hAnsi="Times New Roman" w:cs="Times New Roman"/>
          <w:sz w:val="24"/>
          <w:szCs w:val="24"/>
        </w:rPr>
        <w:t xml:space="preserve">requires </w:t>
      </w:r>
      <w:r>
        <w:rPr>
          <w:rFonts w:ascii="Times New Roman" w:hAnsi="Times New Roman" w:cs="Times New Roman"/>
          <w:i/>
          <w:sz w:val="24"/>
          <w:szCs w:val="24"/>
        </w:rPr>
        <w:t>viva voce</w:t>
      </w:r>
      <w:r>
        <w:rPr>
          <w:rFonts w:ascii="Times New Roman" w:hAnsi="Times New Roman" w:cs="Times New Roman"/>
          <w:sz w:val="24"/>
          <w:szCs w:val="24"/>
        </w:rPr>
        <w:t xml:space="preserve"> evidence for its resolution. They challenge the applicant’s certificate of registration. They say it is not authentic but a fraud. They deny that there was ever any forfeiture of Makaha which was made agai</w:t>
      </w:r>
      <w:r w:rsidR="001B30E7">
        <w:rPr>
          <w:rFonts w:ascii="Times New Roman" w:hAnsi="Times New Roman" w:cs="Times New Roman"/>
          <w:sz w:val="24"/>
          <w:szCs w:val="24"/>
        </w:rPr>
        <w:t>nst them</w:t>
      </w:r>
      <w:r>
        <w:rPr>
          <w:rFonts w:ascii="Times New Roman" w:hAnsi="Times New Roman" w:cs="Times New Roman"/>
          <w:sz w:val="24"/>
          <w:szCs w:val="24"/>
        </w:rPr>
        <w:t xml:space="preserve"> or against the fifth respondent. The forfeiture, they state, was improperly done and is, therefore, invalid. They insist that their mining</w:t>
      </w:r>
      <w:r w:rsidR="00545F05">
        <w:rPr>
          <w:rFonts w:ascii="Times New Roman" w:hAnsi="Times New Roman" w:cs="Times New Roman"/>
          <w:sz w:val="24"/>
          <w:szCs w:val="24"/>
        </w:rPr>
        <w:t xml:space="preserve"> activities at Makaha are within the law. They state that their appeal suspends the decision of the Acting Provincial Mining Director. They aver that all the processes are suspended pending the determination of the appeal. They deny having ever di</w:t>
      </w:r>
      <w:r w:rsidR="001B30E7">
        <w:rPr>
          <w:rFonts w:ascii="Times New Roman" w:hAnsi="Times New Roman" w:cs="Times New Roman"/>
          <w:sz w:val="24"/>
          <w:szCs w:val="24"/>
        </w:rPr>
        <w:t>spoiled the applicant of Makaha. They move</w:t>
      </w:r>
      <w:r w:rsidR="00545F05">
        <w:rPr>
          <w:rFonts w:ascii="Times New Roman" w:hAnsi="Times New Roman" w:cs="Times New Roman"/>
          <w:sz w:val="24"/>
          <w:szCs w:val="24"/>
        </w:rPr>
        <w:t xml:space="preserve"> the court to </w:t>
      </w:r>
      <w:r w:rsidR="001B30E7">
        <w:rPr>
          <w:rFonts w:ascii="Times New Roman" w:hAnsi="Times New Roman" w:cs="Times New Roman"/>
          <w:sz w:val="24"/>
          <w:szCs w:val="24"/>
        </w:rPr>
        <w:t>dismiss</w:t>
      </w:r>
      <w:r w:rsidR="00545F05">
        <w:rPr>
          <w:rFonts w:ascii="Times New Roman" w:hAnsi="Times New Roman" w:cs="Times New Roman"/>
          <w:sz w:val="24"/>
          <w:szCs w:val="24"/>
        </w:rPr>
        <w:t xml:space="preserve"> the application with costs on a higher scale.</w:t>
      </w:r>
    </w:p>
    <w:p w:rsidR="00545F05" w:rsidRDefault="00545F05"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fourtee</w:t>
      </w:r>
      <w:r w:rsidR="001B30E7">
        <w:rPr>
          <w:rFonts w:ascii="Times New Roman" w:hAnsi="Times New Roman" w:cs="Times New Roman"/>
          <w:sz w:val="24"/>
          <w:szCs w:val="24"/>
        </w:rPr>
        <w:t>nth respondent’s affidavit aims</w:t>
      </w:r>
      <w:r>
        <w:rPr>
          <w:rFonts w:ascii="Times New Roman" w:hAnsi="Times New Roman" w:cs="Times New Roman"/>
          <w:sz w:val="24"/>
          <w:szCs w:val="24"/>
        </w:rPr>
        <w:t xml:space="preserve"> at clarifying issues, he says. He acknowledges that the respondents’ appeal is before him for his con</w:t>
      </w:r>
      <w:r w:rsidR="001B30E7">
        <w:rPr>
          <w:rFonts w:ascii="Times New Roman" w:hAnsi="Times New Roman" w:cs="Times New Roman"/>
          <w:sz w:val="24"/>
          <w:szCs w:val="24"/>
        </w:rPr>
        <w:t>sideration</w:t>
      </w:r>
      <w:r>
        <w:rPr>
          <w:rFonts w:ascii="Times New Roman" w:hAnsi="Times New Roman" w:cs="Times New Roman"/>
          <w:sz w:val="24"/>
          <w:szCs w:val="24"/>
        </w:rPr>
        <w:t>. He states that he set up what he terms the Disputes Committee which he mandated to hear, deliberate and make recommendations on the parties’ dispute</w:t>
      </w:r>
      <w:r w:rsidR="001B30E7">
        <w:rPr>
          <w:rFonts w:ascii="Times New Roman" w:hAnsi="Times New Roman" w:cs="Times New Roman"/>
          <w:sz w:val="24"/>
          <w:szCs w:val="24"/>
        </w:rPr>
        <w:t xml:space="preserve"> to him</w:t>
      </w:r>
      <w:r>
        <w:rPr>
          <w:rFonts w:ascii="Times New Roman" w:hAnsi="Times New Roman" w:cs="Times New Roman"/>
          <w:sz w:val="24"/>
          <w:szCs w:val="24"/>
        </w:rPr>
        <w:t xml:space="preserve">. He confirms that </w:t>
      </w:r>
      <w:r w:rsidR="001B30E7">
        <w:rPr>
          <w:rFonts w:ascii="Times New Roman" w:hAnsi="Times New Roman" w:cs="Times New Roman"/>
          <w:sz w:val="24"/>
          <w:szCs w:val="24"/>
        </w:rPr>
        <w:t xml:space="preserve">the </w:t>
      </w:r>
      <w:r>
        <w:rPr>
          <w:rFonts w:ascii="Times New Roman" w:hAnsi="Times New Roman" w:cs="Times New Roman"/>
          <w:sz w:val="24"/>
          <w:szCs w:val="24"/>
        </w:rPr>
        <w:t>Disputes Committee i</w:t>
      </w:r>
      <w:r w:rsidR="001B30E7">
        <w:rPr>
          <w:rFonts w:ascii="Times New Roman" w:hAnsi="Times New Roman" w:cs="Times New Roman"/>
          <w:sz w:val="24"/>
          <w:szCs w:val="24"/>
        </w:rPr>
        <w:t>s seized with the parties’ case</w:t>
      </w:r>
      <w:r>
        <w:rPr>
          <w:rFonts w:ascii="Times New Roman" w:hAnsi="Times New Roman" w:cs="Times New Roman"/>
          <w:sz w:val="24"/>
          <w:szCs w:val="24"/>
        </w:rPr>
        <w:t>.</w:t>
      </w:r>
    </w:p>
    <w:p w:rsidR="00545F05" w:rsidRDefault="00545F05"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As proof of its ownership of Makaha, the applicant attached to its application Annexure C. The annexure is a certificate of registration which the fourteenth respondent issued to it on 9 September 2014. It shows that it is the registered owner of Makaha.</w:t>
      </w:r>
    </w:p>
    <w:p w:rsidR="00545F05" w:rsidRDefault="00545F05"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applicant’s statement which is to the effect that it acquired mining rights of Makaha in 2012 cannot possibly be correct. The date of registration which appears on the certificate does not support that allegation. Mi</w:t>
      </w:r>
      <w:r w:rsidR="00A40F7E">
        <w:rPr>
          <w:rFonts w:ascii="Times New Roman" w:hAnsi="Times New Roman" w:cs="Times New Roman"/>
          <w:sz w:val="24"/>
          <w:szCs w:val="24"/>
        </w:rPr>
        <w:t>n</w:t>
      </w:r>
      <w:r>
        <w:rPr>
          <w:rFonts w:ascii="Times New Roman" w:hAnsi="Times New Roman" w:cs="Times New Roman"/>
          <w:sz w:val="24"/>
          <w:szCs w:val="24"/>
        </w:rPr>
        <w:t xml:space="preserve">eral rights are not acquired through any form other than by way of the </w:t>
      </w:r>
      <w:r w:rsidR="00C82C22">
        <w:rPr>
          <w:rFonts w:ascii="Times New Roman" w:hAnsi="Times New Roman" w:cs="Times New Roman"/>
          <w:sz w:val="24"/>
          <w:szCs w:val="24"/>
        </w:rPr>
        <w:t>a</w:t>
      </w:r>
      <w:r>
        <w:rPr>
          <w:rFonts w:ascii="Times New Roman" w:hAnsi="Times New Roman" w:cs="Times New Roman"/>
          <w:sz w:val="24"/>
          <w:szCs w:val="24"/>
        </w:rPr>
        <w:t>nnexure</w:t>
      </w:r>
      <w:r w:rsidR="00C82C22">
        <w:rPr>
          <w:rFonts w:ascii="Times New Roman" w:hAnsi="Times New Roman" w:cs="Times New Roman"/>
          <w:sz w:val="24"/>
          <w:szCs w:val="24"/>
        </w:rPr>
        <w:t xml:space="preserve"> which bears 9 September, 2014 as the date that the fourteenth respondent granted mining rights of Makaha to the applicant.</w:t>
      </w:r>
    </w:p>
    <w:p w:rsidR="00C82C22" w:rsidRDefault="00C82C22"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is common cause that the respondents, less the fourteenth respondent, showed some activity at Makaha in 2016. Their activity created the dispute betwe</w:t>
      </w:r>
      <w:r w:rsidR="001B30E7">
        <w:rPr>
          <w:rFonts w:ascii="Times New Roman" w:hAnsi="Times New Roman" w:cs="Times New Roman"/>
          <w:sz w:val="24"/>
          <w:szCs w:val="24"/>
        </w:rPr>
        <w:t xml:space="preserve">en the applicant and them. The </w:t>
      </w:r>
      <w:r w:rsidR="001B30E7">
        <w:rPr>
          <w:rFonts w:ascii="Times New Roman" w:hAnsi="Times New Roman" w:cs="Times New Roman"/>
          <w:sz w:val="24"/>
          <w:szCs w:val="24"/>
        </w:rPr>
        <w:lastRenderedPageBreak/>
        <w:t>s</w:t>
      </w:r>
      <w:r>
        <w:rPr>
          <w:rFonts w:ascii="Times New Roman" w:hAnsi="Times New Roman" w:cs="Times New Roman"/>
          <w:sz w:val="24"/>
          <w:szCs w:val="24"/>
        </w:rPr>
        <w:t xml:space="preserve">ame was referred to the Acting Provincial Mining Director (“the Director”) for Mashoanland East Province for resolution. The </w:t>
      </w:r>
      <w:r w:rsidR="00E43DF5">
        <w:rPr>
          <w:rFonts w:ascii="Times New Roman" w:hAnsi="Times New Roman" w:cs="Times New Roman"/>
          <w:sz w:val="24"/>
          <w:szCs w:val="24"/>
        </w:rPr>
        <w:t>d</w:t>
      </w:r>
      <w:r>
        <w:rPr>
          <w:rFonts w:ascii="Times New Roman" w:hAnsi="Times New Roman" w:cs="Times New Roman"/>
          <w:sz w:val="24"/>
          <w:szCs w:val="24"/>
        </w:rPr>
        <w:t>irector works under the supervision of the fourteenth res</w:t>
      </w:r>
      <w:r w:rsidR="00CD0FD2">
        <w:rPr>
          <w:rFonts w:ascii="Times New Roman" w:hAnsi="Times New Roman" w:cs="Times New Roman"/>
          <w:sz w:val="24"/>
          <w:szCs w:val="24"/>
        </w:rPr>
        <w:t>pondent. The dispute which, in ernest</w:t>
      </w:r>
      <w:r>
        <w:rPr>
          <w:rFonts w:ascii="Times New Roman" w:hAnsi="Times New Roman" w:cs="Times New Roman"/>
          <w:sz w:val="24"/>
          <w:szCs w:val="24"/>
        </w:rPr>
        <w:t>, was between the applicant and the fourth respondent was decided in the applicant’s favour.</w:t>
      </w:r>
    </w:p>
    <w:p w:rsidR="00C82C22" w:rsidRDefault="00C82C22"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Director’s ruling which is dated 25 October, 2016 reads, in part, as follows:</w:t>
      </w:r>
    </w:p>
    <w:p w:rsidR="00C82C22" w:rsidRDefault="00B1285B" w:rsidP="00584D0C">
      <w:pPr>
        <w:spacing w:after="0" w:line="240" w:lineRule="auto"/>
        <w:ind w:left="720"/>
        <w:jc w:val="both"/>
        <w:rPr>
          <w:rFonts w:ascii="Times New Roman" w:hAnsi="Times New Roman" w:cs="Times New Roman"/>
          <w:u w:val="single"/>
        </w:rPr>
      </w:pPr>
      <w:r>
        <w:rPr>
          <w:rFonts w:ascii="Times New Roman" w:hAnsi="Times New Roman" w:cs="Times New Roman"/>
        </w:rPr>
        <w:t>“Please be advised that</w:t>
      </w:r>
      <w:r w:rsidR="00584D0C">
        <w:rPr>
          <w:rFonts w:ascii="Times New Roman" w:hAnsi="Times New Roman" w:cs="Times New Roman"/>
        </w:rPr>
        <w:t xml:space="preserve"> Earthrow Investments (Pvt) ltd has no legal right </w:t>
      </w:r>
      <w:r w:rsidR="00584D0C">
        <w:rPr>
          <w:rFonts w:ascii="Times New Roman" w:hAnsi="Times New Roman" w:cs="Times New Roman"/>
          <w:u w:val="single"/>
        </w:rPr>
        <w:t xml:space="preserve">over mining claims registered in favour of Prosper  Machekera </w:t>
      </w:r>
      <w:r w:rsidR="00584D0C">
        <w:rPr>
          <w:rFonts w:ascii="Times New Roman" w:hAnsi="Times New Roman" w:cs="Times New Roman"/>
        </w:rPr>
        <w:t xml:space="preserve">even though he might be a Director in the company. Earthrow Investments and Prosper Machekera </w:t>
      </w:r>
      <w:r w:rsidR="00584D0C">
        <w:rPr>
          <w:rFonts w:ascii="Times New Roman" w:hAnsi="Times New Roman" w:cs="Times New Roman"/>
          <w:u w:val="single"/>
        </w:rPr>
        <w:t>should sign an official tribute agreement and/or transfer title from Machekera P.</w:t>
      </w:r>
    </w:p>
    <w:p w:rsidR="00584D0C" w:rsidRDefault="00584D0C" w:rsidP="00584D0C">
      <w:pPr>
        <w:spacing w:after="0" w:line="240" w:lineRule="auto"/>
        <w:ind w:left="720"/>
        <w:jc w:val="both"/>
        <w:rPr>
          <w:rFonts w:ascii="Times New Roman" w:hAnsi="Times New Roman" w:cs="Times New Roman"/>
          <w:u w:val="single"/>
        </w:rPr>
      </w:pPr>
    </w:p>
    <w:p w:rsidR="00584D0C" w:rsidRDefault="00584D0C" w:rsidP="00584D0C">
      <w:pPr>
        <w:spacing w:after="0" w:line="240" w:lineRule="auto"/>
        <w:ind w:left="720"/>
        <w:jc w:val="both"/>
        <w:rPr>
          <w:rFonts w:ascii="Times New Roman" w:hAnsi="Times New Roman" w:cs="Times New Roman"/>
        </w:rPr>
      </w:pPr>
      <w:r w:rsidRPr="00584D0C">
        <w:rPr>
          <w:rFonts w:ascii="Times New Roman" w:hAnsi="Times New Roman" w:cs="Times New Roman"/>
        </w:rPr>
        <w:t>Basing</w:t>
      </w:r>
      <w:r>
        <w:rPr>
          <w:rFonts w:ascii="Times New Roman" w:hAnsi="Times New Roman" w:cs="Times New Roman"/>
        </w:rPr>
        <w:t xml:space="preserve"> on the above observations it is concluded that Earthrow Investments (Pvt) Ltd does not have a claim </w:t>
      </w:r>
      <w:r>
        <w:rPr>
          <w:rFonts w:ascii="Times New Roman" w:hAnsi="Times New Roman" w:cs="Times New Roman"/>
          <w:u w:val="single"/>
        </w:rPr>
        <w:t>in the areas under dispute</w:t>
      </w:r>
      <w:r>
        <w:rPr>
          <w:rFonts w:ascii="Times New Roman" w:hAnsi="Times New Roman" w:cs="Times New Roman"/>
        </w:rPr>
        <w:t xml:space="preserve"> ………. Milmath Securities should be allowed to work---” (emphasis added).</w:t>
      </w:r>
    </w:p>
    <w:p w:rsidR="00584D0C" w:rsidRPr="00584D0C" w:rsidRDefault="00584D0C" w:rsidP="00584D0C">
      <w:pPr>
        <w:spacing w:after="0" w:line="240" w:lineRule="auto"/>
        <w:ind w:left="720"/>
        <w:jc w:val="both"/>
        <w:rPr>
          <w:rFonts w:ascii="Times New Roman" w:hAnsi="Times New Roman" w:cs="Times New Roman"/>
        </w:rPr>
      </w:pPr>
    </w:p>
    <w:p w:rsidR="00E43DF5" w:rsidRDefault="00584D0C"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the statement of the applicant that the decision of the </w:t>
      </w:r>
      <w:r w:rsidR="00E43DF5">
        <w:rPr>
          <w:rFonts w:ascii="Times New Roman" w:hAnsi="Times New Roman" w:cs="Times New Roman"/>
          <w:sz w:val="24"/>
          <w:szCs w:val="24"/>
        </w:rPr>
        <w:t>d</w:t>
      </w:r>
      <w:r>
        <w:rPr>
          <w:rFonts w:ascii="Times New Roman" w:hAnsi="Times New Roman" w:cs="Times New Roman"/>
          <w:sz w:val="24"/>
          <w:szCs w:val="24"/>
        </w:rPr>
        <w:t>irector constitutes its second reason for claiming title in Makaha. It submits that it should be allowed to continue its mining operations at Makaha without any interference from the respondent</w:t>
      </w:r>
      <w:r w:rsidR="001B30E7">
        <w:rPr>
          <w:rFonts w:ascii="Times New Roman" w:hAnsi="Times New Roman" w:cs="Times New Roman"/>
          <w:sz w:val="24"/>
          <w:szCs w:val="24"/>
        </w:rPr>
        <w:t>s</w:t>
      </w:r>
      <w:r>
        <w:rPr>
          <w:rFonts w:ascii="Times New Roman" w:hAnsi="Times New Roman" w:cs="Times New Roman"/>
          <w:sz w:val="24"/>
          <w:szCs w:val="24"/>
        </w:rPr>
        <w:t>. It avers that</w:t>
      </w:r>
      <w:r w:rsidR="00E43DF5">
        <w:rPr>
          <w:rFonts w:ascii="Times New Roman" w:hAnsi="Times New Roman" w:cs="Times New Roman"/>
          <w:sz w:val="24"/>
          <w:szCs w:val="24"/>
        </w:rPr>
        <w:t xml:space="preserve"> these despoiled it of Makaha. It, therefore, moves the court for their eviction from the same.</w:t>
      </w:r>
    </w:p>
    <w:p w:rsidR="00E43DF5" w:rsidRDefault="00E43DF5"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decision of the director should</w:t>
      </w:r>
      <w:r w:rsidR="007501B3">
        <w:rPr>
          <w:rFonts w:ascii="Times New Roman" w:hAnsi="Times New Roman" w:cs="Times New Roman"/>
          <w:sz w:val="24"/>
          <w:szCs w:val="24"/>
        </w:rPr>
        <w:t>,</w:t>
      </w:r>
      <w:r>
        <w:rPr>
          <w:rFonts w:ascii="Times New Roman" w:hAnsi="Times New Roman" w:cs="Times New Roman"/>
          <w:sz w:val="24"/>
          <w:szCs w:val="24"/>
        </w:rPr>
        <w:t xml:space="preserve"> in my view, be read in its proper context. An effortless reading of the same shows that the director acknowledged the fifth respondent’s title in Makaha. What he is disagreeing with is the allegation that the fourth respondent has title in the same. He, in all probability</w:t>
      </w:r>
      <w:r w:rsidR="007501B3">
        <w:rPr>
          <w:rFonts w:ascii="Times New Roman" w:hAnsi="Times New Roman" w:cs="Times New Roman"/>
          <w:sz w:val="24"/>
          <w:szCs w:val="24"/>
        </w:rPr>
        <w:t>,</w:t>
      </w:r>
      <w:r>
        <w:rPr>
          <w:rFonts w:ascii="Times New Roman" w:hAnsi="Times New Roman" w:cs="Times New Roman"/>
          <w:sz w:val="24"/>
          <w:szCs w:val="24"/>
        </w:rPr>
        <w:t xml:space="preserve"> must have </w:t>
      </w:r>
      <w:r w:rsidR="007501B3">
        <w:rPr>
          <w:rFonts w:ascii="Times New Roman" w:hAnsi="Times New Roman" w:cs="Times New Roman"/>
          <w:sz w:val="24"/>
          <w:szCs w:val="24"/>
        </w:rPr>
        <w:t>examined</w:t>
      </w:r>
      <w:r>
        <w:rPr>
          <w:rFonts w:ascii="Times New Roman" w:hAnsi="Times New Roman" w:cs="Times New Roman"/>
          <w:sz w:val="24"/>
          <w:szCs w:val="24"/>
        </w:rPr>
        <w:t xml:space="preserve"> the records which are in his office. Those must have revealed to him that the fifth</w:t>
      </w:r>
      <w:r w:rsidR="007501B3">
        <w:rPr>
          <w:rFonts w:ascii="Times New Roman" w:hAnsi="Times New Roman" w:cs="Times New Roman"/>
          <w:sz w:val="24"/>
          <w:szCs w:val="24"/>
        </w:rPr>
        <w:t>,</w:t>
      </w:r>
      <w:r>
        <w:rPr>
          <w:rFonts w:ascii="Times New Roman" w:hAnsi="Times New Roman" w:cs="Times New Roman"/>
          <w:sz w:val="24"/>
          <w:szCs w:val="24"/>
        </w:rPr>
        <w:t xml:space="preserve"> and not the fourth</w:t>
      </w:r>
      <w:r w:rsidR="007501B3">
        <w:rPr>
          <w:rFonts w:ascii="Times New Roman" w:hAnsi="Times New Roman" w:cs="Times New Roman"/>
          <w:sz w:val="24"/>
          <w:szCs w:val="24"/>
        </w:rPr>
        <w:t>,</w:t>
      </w:r>
      <w:r>
        <w:rPr>
          <w:rFonts w:ascii="Times New Roman" w:hAnsi="Times New Roman" w:cs="Times New Roman"/>
          <w:sz w:val="24"/>
          <w:szCs w:val="24"/>
        </w:rPr>
        <w:t xml:space="preserve"> respondent has title in Makaha. It is for the mentioned reason, if for no other, that he stated that the fourth respondent has no legal right over mining claims which are registered in favour of the fifth respondent. He acknowl</w:t>
      </w:r>
      <w:r w:rsidR="007501B3">
        <w:rPr>
          <w:rFonts w:ascii="Times New Roman" w:hAnsi="Times New Roman" w:cs="Times New Roman"/>
          <w:sz w:val="24"/>
          <w:szCs w:val="24"/>
        </w:rPr>
        <w:t>edged, as late as October 2016</w:t>
      </w:r>
      <w:r w:rsidR="00C31574">
        <w:rPr>
          <w:rFonts w:ascii="Times New Roman" w:hAnsi="Times New Roman" w:cs="Times New Roman"/>
          <w:sz w:val="24"/>
          <w:szCs w:val="24"/>
        </w:rPr>
        <w:t>,</w:t>
      </w:r>
      <w:r w:rsidR="007501B3">
        <w:rPr>
          <w:rFonts w:ascii="Times New Roman" w:hAnsi="Times New Roman" w:cs="Times New Roman"/>
          <w:sz w:val="24"/>
          <w:szCs w:val="24"/>
        </w:rPr>
        <w:t xml:space="preserve"> that</w:t>
      </w:r>
      <w:r>
        <w:rPr>
          <w:rFonts w:ascii="Times New Roman" w:hAnsi="Times New Roman" w:cs="Times New Roman"/>
          <w:sz w:val="24"/>
          <w:szCs w:val="24"/>
        </w:rPr>
        <w:t xml:space="preserve"> Makaha was registered in the name of the fifth respondent.</w:t>
      </w:r>
      <w:r w:rsidR="007501B3">
        <w:rPr>
          <w:rFonts w:ascii="Times New Roman" w:hAnsi="Times New Roman" w:cs="Times New Roman"/>
          <w:sz w:val="24"/>
          <w:szCs w:val="24"/>
        </w:rPr>
        <w:t xml:space="preserve"> </w:t>
      </w:r>
      <w:r>
        <w:rPr>
          <w:rFonts w:ascii="Times New Roman" w:hAnsi="Times New Roman" w:cs="Times New Roman"/>
          <w:sz w:val="24"/>
          <w:szCs w:val="24"/>
        </w:rPr>
        <w:t xml:space="preserve">He </w:t>
      </w:r>
      <w:r w:rsidR="007501B3">
        <w:rPr>
          <w:rFonts w:ascii="Times New Roman" w:hAnsi="Times New Roman" w:cs="Times New Roman"/>
          <w:sz w:val="24"/>
          <w:szCs w:val="24"/>
        </w:rPr>
        <w:t>acknowledges</w:t>
      </w:r>
      <w:r>
        <w:rPr>
          <w:rFonts w:ascii="Times New Roman" w:hAnsi="Times New Roman" w:cs="Times New Roman"/>
          <w:sz w:val="24"/>
          <w:szCs w:val="24"/>
        </w:rPr>
        <w:t>, further, that the fifth respondent may be a director</w:t>
      </w:r>
      <w:r w:rsidR="00B709D9">
        <w:rPr>
          <w:rFonts w:ascii="Times New Roman" w:hAnsi="Times New Roman" w:cs="Times New Roman"/>
          <w:sz w:val="24"/>
          <w:szCs w:val="24"/>
        </w:rPr>
        <w:t xml:space="preserve"> of the fourth respondent. He states the correct position of the law which is that the only occasion when the fourth respondent can have title of Makaha occurs when the registered owner of</w:t>
      </w:r>
      <w:r w:rsidR="007501B3">
        <w:rPr>
          <w:rFonts w:ascii="Times New Roman" w:hAnsi="Times New Roman" w:cs="Times New Roman"/>
          <w:sz w:val="24"/>
          <w:szCs w:val="24"/>
        </w:rPr>
        <w:t xml:space="preserve"> Makaha (i.e.</w:t>
      </w:r>
      <w:r w:rsidR="00B709D9">
        <w:rPr>
          <w:rFonts w:ascii="Times New Roman" w:hAnsi="Times New Roman" w:cs="Times New Roman"/>
          <w:sz w:val="24"/>
          <w:szCs w:val="24"/>
        </w:rPr>
        <w:t xml:space="preserve"> the fifth respondent) signs an official tribute agreement with, and/or transfers title in Makaha to, the fourth respondent.</w:t>
      </w:r>
    </w:p>
    <w:p w:rsidR="00B709D9" w:rsidRDefault="00B709D9"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director’s records, therefore</w:t>
      </w:r>
      <w:r w:rsidR="007501B3">
        <w:rPr>
          <w:rFonts w:ascii="Times New Roman" w:hAnsi="Times New Roman" w:cs="Times New Roman"/>
          <w:sz w:val="24"/>
          <w:szCs w:val="24"/>
        </w:rPr>
        <w:t>,</w:t>
      </w:r>
      <w:r w:rsidR="00C31574">
        <w:rPr>
          <w:rFonts w:ascii="Times New Roman" w:hAnsi="Times New Roman" w:cs="Times New Roman"/>
          <w:sz w:val="24"/>
          <w:szCs w:val="24"/>
        </w:rPr>
        <w:t xml:space="preserve"> two persons have</w:t>
      </w:r>
      <w:r>
        <w:rPr>
          <w:rFonts w:ascii="Times New Roman" w:hAnsi="Times New Roman" w:cs="Times New Roman"/>
          <w:sz w:val="24"/>
          <w:szCs w:val="24"/>
        </w:rPr>
        <w:t xml:space="preserve"> title in Makaha. These are the applicant and the fifth respondent.</w:t>
      </w:r>
      <w:r w:rsidR="00C31574">
        <w:rPr>
          <w:rFonts w:ascii="Times New Roman" w:hAnsi="Times New Roman" w:cs="Times New Roman"/>
          <w:sz w:val="24"/>
          <w:szCs w:val="24"/>
        </w:rPr>
        <w:t xml:space="preserve"> The fourth respondent does</w:t>
      </w:r>
      <w:r>
        <w:rPr>
          <w:rFonts w:ascii="Times New Roman" w:hAnsi="Times New Roman" w:cs="Times New Roman"/>
          <w:sz w:val="24"/>
          <w:szCs w:val="24"/>
        </w:rPr>
        <w:t xml:space="preserve"> not. It was by way of </w:t>
      </w:r>
      <w:r>
        <w:rPr>
          <w:rFonts w:ascii="Times New Roman" w:hAnsi="Times New Roman" w:cs="Times New Roman"/>
          <w:sz w:val="24"/>
          <w:szCs w:val="24"/>
        </w:rPr>
        <w:lastRenderedPageBreak/>
        <w:t>comp</w:t>
      </w:r>
      <w:r w:rsidR="005538A9">
        <w:rPr>
          <w:rFonts w:ascii="Times New Roman" w:hAnsi="Times New Roman" w:cs="Times New Roman"/>
          <w:sz w:val="24"/>
          <w:szCs w:val="24"/>
        </w:rPr>
        <w:t>arative analysis that</w:t>
      </w:r>
      <w:r w:rsidR="00982C73">
        <w:rPr>
          <w:rFonts w:ascii="Times New Roman" w:hAnsi="Times New Roman" w:cs="Times New Roman"/>
          <w:sz w:val="24"/>
          <w:szCs w:val="24"/>
        </w:rPr>
        <w:t xml:space="preserve"> he remained of the view that when the fourth respondent’s case is comp</w:t>
      </w:r>
      <w:r w:rsidR="007501B3">
        <w:rPr>
          <w:rFonts w:ascii="Times New Roman" w:hAnsi="Times New Roman" w:cs="Times New Roman"/>
          <w:sz w:val="24"/>
          <w:szCs w:val="24"/>
        </w:rPr>
        <w:t>ar</w:t>
      </w:r>
      <w:r w:rsidR="00982C73">
        <w:rPr>
          <w:rFonts w:ascii="Times New Roman" w:hAnsi="Times New Roman" w:cs="Times New Roman"/>
          <w:sz w:val="24"/>
          <w:szCs w:val="24"/>
        </w:rPr>
        <w:t>ed with that of the applic</w:t>
      </w:r>
      <w:r w:rsidR="007501B3">
        <w:rPr>
          <w:rFonts w:ascii="Times New Roman" w:hAnsi="Times New Roman" w:cs="Times New Roman"/>
          <w:sz w:val="24"/>
          <w:szCs w:val="24"/>
        </w:rPr>
        <w:t>ant, the latter entity which has</w:t>
      </w:r>
      <w:r w:rsidR="00982C73">
        <w:rPr>
          <w:rFonts w:ascii="Times New Roman" w:hAnsi="Times New Roman" w:cs="Times New Roman"/>
          <w:sz w:val="24"/>
          <w:szCs w:val="24"/>
        </w:rPr>
        <w:t xml:space="preserve"> title in Makaha was better placed than the fourth respondent to continue its mining operations at Makaha. That is the context in which the director’s decision should be understood.</w:t>
      </w:r>
    </w:p>
    <w:p w:rsidR="00982C73" w:rsidRDefault="00982C73"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makes every effort to discredit the appeal which</w:t>
      </w:r>
      <w:r w:rsidR="007501B3">
        <w:rPr>
          <w:rFonts w:ascii="Times New Roman" w:hAnsi="Times New Roman" w:cs="Times New Roman"/>
          <w:sz w:val="24"/>
          <w:szCs w:val="24"/>
        </w:rPr>
        <w:t xml:space="preserve"> the first to the thirteenth respondents filed with the fourteenth respondent</w:t>
      </w:r>
      <w:r>
        <w:rPr>
          <w:rFonts w:ascii="Times New Roman" w:hAnsi="Times New Roman" w:cs="Times New Roman"/>
          <w:sz w:val="24"/>
          <w:szCs w:val="24"/>
        </w:rPr>
        <w:t xml:space="preserve"> against the director’s decision. It states that the appeal is defective for lack of </w:t>
      </w:r>
      <w:r>
        <w:rPr>
          <w:rFonts w:ascii="Times New Roman" w:hAnsi="Times New Roman" w:cs="Times New Roman"/>
          <w:i/>
          <w:sz w:val="24"/>
          <w:szCs w:val="24"/>
        </w:rPr>
        <w:t>locus standi</w:t>
      </w:r>
      <w:r>
        <w:rPr>
          <w:rFonts w:ascii="Times New Roman" w:hAnsi="Times New Roman" w:cs="Times New Roman"/>
          <w:sz w:val="24"/>
          <w:szCs w:val="24"/>
        </w:rPr>
        <w:t xml:space="preserve"> on the part of the twelfth respondent who filed the same. He, it says, was not authorized by the fourth respondent which was involved in the dispute with it to appeal as he did. He, it alleges further, is not a director</w:t>
      </w:r>
      <w:r w:rsidR="00715C3B">
        <w:rPr>
          <w:rFonts w:ascii="Times New Roman" w:hAnsi="Times New Roman" w:cs="Times New Roman"/>
          <w:sz w:val="24"/>
          <w:szCs w:val="24"/>
        </w:rPr>
        <w:t xml:space="preserve"> or an employee of the fourth respondent. He, it concludes, does not have the authority to appeal as he did. It states that the appeal does not, at any rate, suspend the decision of the director.</w:t>
      </w:r>
    </w:p>
    <w:p w:rsidR="00715C3B" w:rsidRDefault="007501B3"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respondent</w:t>
      </w:r>
      <w:r w:rsidR="00715C3B">
        <w:rPr>
          <w:rFonts w:ascii="Times New Roman" w:hAnsi="Times New Roman" w:cs="Times New Roman"/>
          <w:sz w:val="24"/>
          <w:szCs w:val="24"/>
        </w:rPr>
        <w:t>s</w:t>
      </w:r>
      <w:r>
        <w:rPr>
          <w:rFonts w:ascii="Times New Roman" w:hAnsi="Times New Roman" w:cs="Times New Roman"/>
          <w:sz w:val="24"/>
          <w:szCs w:val="24"/>
        </w:rPr>
        <w:t>’ contrar</w:t>
      </w:r>
      <w:r w:rsidR="00715C3B">
        <w:rPr>
          <w:rFonts w:ascii="Times New Roman" w:hAnsi="Times New Roman" w:cs="Times New Roman"/>
          <w:sz w:val="24"/>
          <w:szCs w:val="24"/>
        </w:rPr>
        <w:t>y statement is that their appeal is properly before the fourteenth respondent. They state, further, that the appeal suspends the decision of the director.</w:t>
      </w:r>
    </w:p>
    <w:p w:rsidR="007501B3" w:rsidRDefault="00715C3B"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Whether or not the appeal is defective as the applicant would have me believe is not for me to decide. I am not seized with the appeal. The fourteenth respondent remains seized with the same. He will decide that at his own time</w:t>
      </w:r>
      <w:r w:rsidR="00455BAC">
        <w:rPr>
          <w:rFonts w:ascii="Times New Roman" w:hAnsi="Times New Roman" w:cs="Times New Roman"/>
          <w:sz w:val="24"/>
          <w:szCs w:val="24"/>
        </w:rPr>
        <w:t>. The applicant’s submission on the propriety or otherwise of the appeal is, therefore</w:t>
      </w:r>
      <w:r w:rsidR="007501B3">
        <w:rPr>
          <w:rFonts w:ascii="Times New Roman" w:hAnsi="Times New Roman" w:cs="Times New Roman"/>
          <w:sz w:val="24"/>
          <w:szCs w:val="24"/>
        </w:rPr>
        <w:t>,</w:t>
      </w:r>
      <w:r w:rsidR="00455BAC">
        <w:rPr>
          <w:rFonts w:ascii="Times New Roman" w:hAnsi="Times New Roman" w:cs="Times New Roman"/>
          <w:sz w:val="24"/>
          <w:szCs w:val="24"/>
        </w:rPr>
        <w:t xml:space="preserve"> misplaced. </w:t>
      </w:r>
    </w:p>
    <w:p w:rsidR="00455BAC" w:rsidRDefault="00455BAC" w:rsidP="007501B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What, however, I am called upon to decide is whether or not the appeal which the respondents filed with the fourteenth respondent suspends the decision of the director. If it does, the application cannot be granted. If it does not, and in the absence of such matters as should be considered </w:t>
      </w:r>
      <w:r w:rsidRPr="00455BAC">
        <w:rPr>
          <w:rFonts w:ascii="Times New Roman" w:hAnsi="Times New Roman" w:cs="Times New Roman"/>
          <w:i/>
          <w:sz w:val="24"/>
          <w:szCs w:val="24"/>
        </w:rPr>
        <w:t>in casu</w:t>
      </w:r>
      <w:r>
        <w:rPr>
          <w:rFonts w:ascii="Times New Roman" w:hAnsi="Times New Roman" w:cs="Times New Roman"/>
          <w:i/>
          <w:sz w:val="24"/>
          <w:szCs w:val="24"/>
        </w:rPr>
        <w:t xml:space="preserve">, </w:t>
      </w:r>
      <w:r>
        <w:rPr>
          <w:rFonts w:ascii="Times New Roman" w:hAnsi="Times New Roman" w:cs="Times New Roman"/>
          <w:sz w:val="24"/>
          <w:szCs w:val="24"/>
        </w:rPr>
        <w:t>nothing would stand in my way to grant the application as well as to order the eviction of the first to the thirteenth respondents from Makaha.</w:t>
      </w:r>
    </w:p>
    <w:p w:rsidR="00455BAC" w:rsidRDefault="00455BAC"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principle which speaks to the suspension of the decision appealed against has advantages and disadvantages to the one or the</w:t>
      </w:r>
      <w:r w:rsidR="007501B3">
        <w:rPr>
          <w:rFonts w:ascii="Times New Roman" w:hAnsi="Times New Roman" w:cs="Times New Roman"/>
          <w:sz w:val="24"/>
          <w:szCs w:val="24"/>
        </w:rPr>
        <w:t xml:space="preserve"> other of the parties who appear</w:t>
      </w:r>
      <w:r>
        <w:rPr>
          <w:rFonts w:ascii="Times New Roman" w:hAnsi="Times New Roman" w:cs="Times New Roman"/>
          <w:sz w:val="24"/>
          <w:szCs w:val="24"/>
        </w:rPr>
        <w:t xml:space="preserve"> before the court </w:t>
      </w:r>
      <w:r>
        <w:rPr>
          <w:rFonts w:ascii="Times New Roman" w:hAnsi="Times New Roman" w:cs="Times New Roman"/>
          <w:i/>
          <w:sz w:val="24"/>
          <w:szCs w:val="24"/>
        </w:rPr>
        <w:t>a quo</w:t>
      </w:r>
      <w:r>
        <w:rPr>
          <w:rFonts w:ascii="Times New Roman" w:hAnsi="Times New Roman" w:cs="Times New Roman"/>
          <w:sz w:val="24"/>
          <w:szCs w:val="24"/>
        </w:rPr>
        <w:t>.</w:t>
      </w:r>
      <w:r w:rsidR="007501B3">
        <w:rPr>
          <w:rFonts w:ascii="Times New Roman" w:hAnsi="Times New Roman" w:cs="Times New Roman"/>
          <w:sz w:val="24"/>
          <w:szCs w:val="24"/>
        </w:rPr>
        <w:t xml:space="preserve"> </w:t>
      </w:r>
      <w:r>
        <w:rPr>
          <w:rFonts w:ascii="Times New Roman" w:hAnsi="Times New Roman" w:cs="Times New Roman"/>
          <w:sz w:val="24"/>
          <w:szCs w:val="24"/>
        </w:rPr>
        <w:t>The principle is, in my view, a double-edged sword. It goes against the normally accepted statement which is to the effect that one canno</w:t>
      </w:r>
      <w:r w:rsidR="007501B3">
        <w:rPr>
          <w:rFonts w:ascii="Times New Roman" w:hAnsi="Times New Roman" w:cs="Times New Roman"/>
          <w:sz w:val="24"/>
          <w:szCs w:val="24"/>
        </w:rPr>
        <w:t>t approbate and reprobate. It bl</w:t>
      </w:r>
      <w:r>
        <w:rPr>
          <w:rFonts w:ascii="Times New Roman" w:hAnsi="Times New Roman" w:cs="Times New Roman"/>
          <w:sz w:val="24"/>
          <w:szCs w:val="24"/>
        </w:rPr>
        <w:t xml:space="preserve">ows both hot and cold, as it were. That is so as the appeal can be </w:t>
      </w:r>
      <w:r w:rsidRPr="00455BAC">
        <w:rPr>
          <w:rFonts w:ascii="Times New Roman" w:hAnsi="Times New Roman" w:cs="Times New Roman"/>
          <w:i/>
          <w:sz w:val="24"/>
          <w:szCs w:val="24"/>
        </w:rPr>
        <w:t>bona fide</w:t>
      </w:r>
      <w:r>
        <w:rPr>
          <w:rFonts w:ascii="Times New Roman" w:hAnsi="Times New Roman" w:cs="Times New Roman"/>
          <w:sz w:val="24"/>
          <w:szCs w:val="24"/>
        </w:rPr>
        <w:t xml:space="preserve"> or </w:t>
      </w:r>
      <w:r>
        <w:rPr>
          <w:rFonts w:ascii="Times New Roman" w:hAnsi="Times New Roman" w:cs="Times New Roman"/>
          <w:i/>
          <w:sz w:val="24"/>
          <w:szCs w:val="24"/>
        </w:rPr>
        <w:t>mala</w:t>
      </w:r>
      <w:r w:rsidRPr="00455BAC">
        <w:rPr>
          <w:rFonts w:ascii="Times New Roman" w:hAnsi="Times New Roman" w:cs="Times New Roman"/>
          <w:i/>
          <w:sz w:val="24"/>
          <w:szCs w:val="24"/>
        </w:rPr>
        <w:t xml:space="preserve"> fide</w:t>
      </w:r>
      <w:r>
        <w:rPr>
          <w:rFonts w:ascii="Times New Roman" w:hAnsi="Times New Roman" w:cs="Times New Roman"/>
          <w:sz w:val="24"/>
          <w:szCs w:val="24"/>
        </w:rPr>
        <w:t xml:space="preserve">. The </w:t>
      </w:r>
      <w:r w:rsidR="00220B1C">
        <w:rPr>
          <w:rFonts w:ascii="Times New Roman" w:hAnsi="Times New Roman" w:cs="Times New Roman"/>
          <w:sz w:val="24"/>
          <w:szCs w:val="24"/>
        </w:rPr>
        <w:t>principle, by and large, depends on the appellant’s underlying reason for appealing.</w:t>
      </w:r>
    </w:p>
    <w:p w:rsidR="00220B1C" w:rsidRDefault="00220B1C"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w:t>
      </w:r>
      <w:r w:rsidRPr="00220B1C">
        <w:rPr>
          <w:rFonts w:ascii="Times New Roman" w:hAnsi="Times New Roman" w:cs="Times New Roman"/>
          <w:i/>
          <w:sz w:val="24"/>
          <w:szCs w:val="24"/>
        </w:rPr>
        <w:t>bona fide</w:t>
      </w:r>
      <w:r>
        <w:rPr>
          <w:rFonts w:ascii="Times New Roman" w:hAnsi="Times New Roman" w:cs="Times New Roman"/>
          <w:i/>
          <w:sz w:val="24"/>
          <w:szCs w:val="24"/>
        </w:rPr>
        <w:t xml:space="preserve"> </w:t>
      </w:r>
      <w:r>
        <w:rPr>
          <w:rFonts w:ascii="Times New Roman" w:hAnsi="Times New Roman" w:cs="Times New Roman"/>
          <w:sz w:val="24"/>
          <w:szCs w:val="24"/>
        </w:rPr>
        <w:t xml:space="preserve">appeal occurs where the appellant who is not genuinely satisfied with the decision of the court </w:t>
      </w:r>
      <w:r>
        <w:rPr>
          <w:rFonts w:ascii="Times New Roman" w:hAnsi="Times New Roman" w:cs="Times New Roman"/>
          <w:i/>
          <w:sz w:val="24"/>
          <w:szCs w:val="24"/>
        </w:rPr>
        <w:t>a quo</w:t>
      </w:r>
      <w:r>
        <w:rPr>
          <w:rFonts w:ascii="Times New Roman" w:hAnsi="Times New Roman" w:cs="Times New Roman"/>
          <w:sz w:val="24"/>
          <w:szCs w:val="24"/>
        </w:rPr>
        <w:t xml:space="preserve"> appeals the same. His aim and object would be to </w:t>
      </w:r>
      <w:r w:rsidR="007501B3">
        <w:rPr>
          <w:rFonts w:ascii="Times New Roman" w:hAnsi="Times New Roman" w:cs="Times New Roman"/>
          <w:sz w:val="24"/>
          <w:szCs w:val="24"/>
        </w:rPr>
        <w:t xml:space="preserve">test </w:t>
      </w:r>
      <w:r>
        <w:rPr>
          <w:rFonts w:ascii="Times New Roman" w:hAnsi="Times New Roman" w:cs="Times New Roman"/>
          <w:sz w:val="24"/>
          <w:szCs w:val="24"/>
        </w:rPr>
        <w:t>the correctness of the decision and, in the same breadth, attain justice for himself.</w:t>
      </w:r>
    </w:p>
    <w:p w:rsidR="00C31574" w:rsidRDefault="00220B1C"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stands to good reason that the decision of the court </w:t>
      </w:r>
      <w:r w:rsidRPr="00220B1C">
        <w:rPr>
          <w:rFonts w:ascii="Times New Roman" w:hAnsi="Times New Roman" w:cs="Times New Roman"/>
          <w:i/>
          <w:sz w:val="24"/>
          <w:szCs w:val="24"/>
        </w:rPr>
        <w:t>a quo</w:t>
      </w:r>
      <w:r>
        <w:rPr>
          <w:rFonts w:ascii="Times New Roman" w:hAnsi="Times New Roman" w:cs="Times New Roman"/>
          <w:i/>
          <w:sz w:val="24"/>
          <w:szCs w:val="24"/>
        </w:rPr>
        <w:t xml:space="preserve"> </w:t>
      </w:r>
      <w:r>
        <w:rPr>
          <w:rFonts w:ascii="Times New Roman" w:hAnsi="Times New Roman" w:cs="Times New Roman"/>
          <w:sz w:val="24"/>
          <w:szCs w:val="24"/>
        </w:rPr>
        <w:t xml:space="preserve">should not be enforced until the appeal has been conclusively heard. The rationale for the same is simple. It is that, if the decision is enforced before the appeal is heard, the appeal which he files would be more academic than it assists in the attainment of real and substantial justice. </w:t>
      </w:r>
    </w:p>
    <w:p w:rsidR="00220B1C" w:rsidRDefault="00220B1C" w:rsidP="00C3157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Justice, it is accepted, </w:t>
      </w:r>
      <w:r w:rsidR="00B756A2">
        <w:rPr>
          <w:rFonts w:ascii="Times New Roman" w:hAnsi="Times New Roman" w:cs="Times New Roman"/>
          <w:sz w:val="24"/>
          <w:szCs w:val="24"/>
        </w:rPr>
        <w:t>must not only</w:t>
      </w:r>
      <w:r>
        <w:rPr>
          <w:rFonts w:ascii="Times New Roman" w:hAnsi="Times New Roman" w:cs="Times New Roman"/>
          <w:sz w:val="24"/>
          <w:szCs w:val="24"/>
        </w:rPr>
        <w:t xml:space="preserve"> be done but must be seen to be done. With a </w:t>
      </w:r>
      <w:r w:rsidRPr="00A84BF1">
        <w:rPr>
          <w:rFonts w:ascii="Times New Roman" w:hAnsi="Times New Roman" w:cs="Times New Roman"/>
          <w:i/>
          <w:sz w:val="24"/>
          <w:szCs w:val="24"/>
        </w:rPr>
        <w:t>bona fide</w:t>
      </w:r>
      <w:r>
        <w:rPr>
          <w:rFonts w:ascii="Times New Roman" w:hAnsi="Times New Roman" w:cs="Times New Roman"/>
          <w:sz w:val="24"/>
          <w:szCs w:val="24"/>
        </w:rPr>
        <w:t xml:space="preserve"> appeal, therefore, the principle which insists that an appeal should, and does in fact, suspend the decision appealed against remains very sound law which should not be disturbed. It </w:t>
      </w:r>
      <w:r w:rsidR="00B756A2">
        <w:rPr>
          <w:rFonts w:ascii="Times New Roman" w:hAnsi="Times New Roman" w:cs="Times New Roman"/>
          <w:sz w:val="24"/>
          <w:szCs w:val="24"/>
        </w:rPr>
        <w:t xml:space="preserve">serves </w:t>
      </w:r>
      <w:r>
        <w:rPr>
          <w:rFonts w:ascii="Times New Roman" w:hAnsi="Times New Roman" w:cs="Times New Roman"/>
          <w:sz w:val="24"/>
          <w:szCs w:val="24"/>
        </w:rPr>
        <w:t>a very useful purpose. It allows the wheels of justice</w:t>
      </w:r>
      <w:r w:rsidR="0041224D">
        <w:rPr>
          <w:rFonts w:ascii="Times New Roman" w:hAnsi="Times New Roman" w:cs="Times New Roman"/>
          <w:sz w:val="24"/>
          <w:szCs w:val="24"/>
        </w:rPr>
        <w:t xml:space="preserve"> to turn slowly but surely for the proper administration of justice as well as for the parties</w:t>
      </w:r>
      <w:r w:rsidR="00B756A2">
        <w:rPr>
          <w:rFonts w:ascii="Times New Roman" w:hAnsi="Times New Roman" w:cs="Times New Roman"/>
          <w:sz w:val="24"/>
          <w:szCs w:val="24"/>
        </w:rPr>
        <w:t>’</w:t>
      </w:r>
      <w:r w:rsidR="0041224D">
        <w:rPr>
          <w:rFonts w:ascii="Times New Roman" w:hAnsi="Times New Roman" w:cs="Times New Roman"/>
          <w:sz w:val="24"/>
          <w:szCs w:val="24"/>
        </w:rPr>
        <w:t xml:space="preserve"> benefit.</w:t>
      </w:r>
    </w:p>
    <w:p w:rsidR="0041224D" w:rsidRDefault="0041224D"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84BF1">
        <w:rPr>
          <w:rFonts w:ascii="Times New Roman" w:hAnsi="Times New Roman" w:cs="Times New Roman"/>
          <w:sz w:val="24"/>
          <w:szCs w:val="24"/>
        </w:rPr>
        <w:t xml:space="preserve">At the other end of the scale is the case of a </w:t>
      </w:r>
      <w:r w:rsidR="00A84BF1">
        <w:rPr>
          <w:rFonts w:ascii="Times New Roman" w:hAnsi="Times New Roman" w:cs="Times New Roman"/>
          <w:i/>
          <w:sz w:val="24"/>
          <w:szCs w:val="24"/>
        </w:rPr>
        <w:t>mala fide</w:t>
      </w:r>
      <w:r w:rsidR="00A84BF1">
        <w:rPr>
          <w:rFonts w:ascii="Times New Roman" w:hAnsi="Times New Roman" w:cs="Times New Roman"/>
          <w:sz w:val="24"/>
          <w:szCs w:val="24"/>
        </w:rPr>
        <w:t xml:space="preserve"> appellant. He knows in his heart of hearts that his appeal would never see the light of day. He remains alive to the hopelessness of the appeal which he files. He sees some advantage if he appeals a sound decision properly grounded in law which the court </w:t>
      </w:r>
      <w:r w:rsidR="00A84BF1" w:rsidRPr="00A84BF1">
        <w:rPr>
          <w:rFonts w:ascii="Times New Roman" w:hAnsi="Times New Roman" w:cs="Times New Roman"/>
          <w:i/>
          <w:sz w:val="24"/>
          <w:szCs w:val="24"/>
        </w:rPr>
        <w:t>a quo</w:t>
      </w:r>
      <w:r w:rsidR="00A84BF1">
        <w:rPr>
          <w:rFonts w:ascii="Times New Roman" w:hAnsi="Times New Roman" w:cs="Times New Roman"/>
          <w:i/>
          <w:sz w:val="24"/>
          <w:szCs w:val="24"/>
        </w:rPr>
        <w:t xml:space="preserve"> </w:t>
      </w:r>
      <w:r w:rsidR="00A84BF1" w:rsidRPr="00A84BF1">
        <w:rPr>
          <w:rFonts w:ascii="Times New Roman" w:hAnsi="Times New Roman" w:cs="Times New Roman"/>
          <w:sz w:val="24"/>
          <w:szCs w:val="24"/>
        </w:rPr>
        <w:t>enters against him. He intends</w:t>
      </w:r>
      <w:r w:rsidR="00A84BF1">
        <w:rPr>
          <w:rFonts w:ascii="Times New Roman" w:hAnsi="Times New Roman" w:cs="Times New Roman"/>
          <w:sz w:val="24"/>
          <w:szCs w:val="24"/>
        </w:rPr>
        <w:t xml:space="preserve"> its suspension for his own ulterior </w:t>
      </w:r>
      <w:r w:rsidR="00B756A2">
        <w:rPr>
          <w:rFonts w:ascii="Times New Roman" w:hAnsi="Times New Roman" w:cs="Times New Roman"/>
          <w:sz w:val="24"/>
          <w:szCs w:val="24"/>
        </w:rPr>
        <w:t>reasons. He remains aware that</w:t>
      </w:r>
      <w:r w:rsidR="00A84BF1">
        <w:rPr>
          <w:rFonts w:ascii="Times New Roman" w:hAnsi="Times New Roman" w:cs="Times New Roman"/>
          <w:sz w:val="24"/>
          <w:szCs w:val="24"/>
        </w:rPr>
        <w:t xml:space="preserve"> the moment he appeals, the court </w:t>
      </w:r>
      <w:r w:rsidR="00A84BF1" w:rsidRPr="00A84BF1">
        <w:rPr>
          <w:rFonts w:ascii="Times New Roman" w:hAnsi="Times New Roman" w:cs="Times New Roman"/>
          <w:i/>
          <w:sz w:val="24"/>
          <w:szCs w:val="24"/>
        </w:rPr>
        <w:t>a quo</w:t>
      </w:r>
      <w:r w:rsidR="00A84BF1">
        <w:rPr>
          <w:rFonts w:ascii="Times New Roman" w:hAnsi="Times New Roman" w:cs="Times New Roman"/>
          <w:sz w:val="24"/>
          <w:szCs w:val="24"/>
        </w:rPr>
        <w:t xml:space="preserve">’s decision which was entered against him remains suspended until the appeal is heard and determined. He, in the process, makes every effort to delay the day of reckoning which he knows will one day take effect </w:t>
      </w:r>
      <w:r w:rsidR="00C31574">
        <w:rPr>
          <w:rFonts w:ascii="Times New Roman" w:hAnsi="Times New Roman" w:cs="Times New Roman"/>
          <w:sz w:val="24"/>
          <w:szCs w:val="24"/>
        </w:rPr>
        <w:t>notwithstanding</w:t>
      </w:r>
      <w:r w:rsidR="00A84BF1">
        <w:rPr>
          <w:rFonts w:ascii="Times New Roman" w:hAnsi="Times New Roman" w:cs="Times New Roman"/>
          <w:sz w:val="24"/>
          <w:szCs w:val="24"/>
        </w:rPr>
        <w:t xml:space="preserve"> the appeal. His appeal becomes more effective where the subject of the parties’ dispute relates to property which is capable of being dissipated. He </w:t>
      </w:r>
      <w:r w:rsidR="00B756A2">
        <w:rPr>
          <w:rFonts w:ascii="Times New Roman" w:hAnsi="Times New Roman" w:cs="Times New Roman"/>
          <w:sz w:val="24"/>
          <w:szCs w:val="24"/>
        </w:rPr>
        <w:t>remains</w:t>
      </w:r>
      <w:r w:rsidR="00A84BF1">
        <w:rPr>
          <w:rFonts w:ascii="Times New Roman" w:hAnsi="Times New Roman" w:cs="Times New Roman"/>
          <w:sz w:val="24"/>
          <w:szCs w:val="24"/>
        </w:rPr>
        <w:t xml:space="preserve"> of the </w:t>
      </w:r>
      <w:r w:rsidR="00B756A2">
        <w:rPr>
          <w:rFonts w:ascii="Times New Roman" w:hAnsi="Times New Roman" w:cs="Times New Roman"/>
          <w:sz w:val="24"/>
          <w:szCs w:val="24"/>
        </w:rPr>
        <w:t>firm view that</w:t>
      </w:r>
      <w:r w:rsidR="00C31574">
        <w:rPr>
          <w:rFonts w:ascii="Times New Roman" w:hAnsi="Times New Roman" w:cs="Times New Roman"/>
          <w:sz w:val="24"/>
          <w:szCs w:val="24"/>
        </w:rPr>
        <w:t>,</w:t>
      </w:r>
      <w:r w:rsidR="00B756A2">
        <w:rPr>
          <w:rFonts w:ascii="Times New Roman" w:hAnsi="Times New Roman" w:cs="Times New Roman"/>
          <w:sz w:val="24"/>
          <w:szCs w:val="24"/>
        </w:rPr>
        <w:t xml:space="preserve"> during the </w:t>
      </w:r>
      <w:r w:rsidR="00A84BF1">
        <w:rPr>
          <w:rFonts w:ascii="Times New Roman" w:hAnsi="Times New Roman" w:cs="Times New Roman"/>
          <w:sz w:val="24"/>
          <w:szCs w:val="24"/>
        </w:rPr>
        <w:t>period which ext</w:t>
      </w:r>
      <w:r w:rsidR="00B756A2">
        <w:rPr>
          <w:rFonts w:ascii="Times New Roman" w:hAnsi="Times New Roman" w:cs="Times New Roman"/>
          <w:sz w:val="24"/>
          <w:szCs w:val="24"/>
        </w:rPr>
        <w:t>ends from the date that he files</w:t>
      </w:r>
      <w:r w:rsidR="00A84BF1">
        <w:rPr>
          <w:rFonts w:ascii="Times New Roman" w:hAnsi="Times New Roman" w:cs="Times New Roman"/>
          <w:sz w:val="24"/>
          <w:szCs w:val="24"/>
        </w:rPr>
        <w:t xml:space="preserve"> his appeal to the date of</w:t>
      </w:r>
      <w:r w:rsidR="00B756A2">
        <w:rPr>
          <w:rFonts w:ascii="Times New Roman" w:hAnsi="Times New Roman" w:cs="Times New Roman"/>
          <w:sz w:val="24"/>
          <w:szCs w:val="24"/>
        </w:rPr>
        <w:t xml:space="preserve"> </w:t>
      </w:r>
      <w:r w:rsidR="00C31574">
        <w:rPr>
          <w:rFonts w:ascii="Times New Roman" w:hAnsi="Times New Roman" w:cs="Times New Roman"/>
          <w:sz w:val="24"/>
          <w:szCs w:val="24"/>
        </w:rPr>
        <w:t>its hearing, he wil</w:t>
      </w:r>
      <w:r w:rsidR="0049172A">
        <w:rPr>
          <w:rFonts w:ascii="Times New Roman" w:hAnsi="Times New Roman" w:cs="Times New Roman"/>
          <w:sz w:val="24"/>
          <w:szCs w:val="24"/>
        </w:rPr>
        <w:t>l have repead</w:t>
      </w:r>
      <w:r w:rsidR="00A84BF1">
        <w:rPr>
          <w:rFonts w:ascii="Times New Roman" w:hAnsi="Times New Roman" w:cs="Times New Roman"/>
          <w:sz w:val="24"/>
          <w:szCs w:val="24"/>
        </w:rPr>
        <w:t xml:space="preserve"> a lot from his </w:t>
      </w:r>
      <w:r w:rsidR="00CD0FD2">
        <w:rPr>
          <w:rFonts w:ascii="Times New Roman" w:hAnsi="Times New Roman" w:cs="Times New Roman"/>
          <w:sz w:val="24"/>
          <w:szCs w:val="24"/>
        </w:rPr>
        <w:t>adversary</w:t>
      </w:r>
      <w:r w:rsidR="00C31574">
        <w:rPr>
          <w:rFonts w:ascii="Times New Roman" w:hAnsi="Times New Roman" w:cs="Times New Roman"/>
          <w:sz w:val="24"/>
          <w:szCs w:val="24"/>
        </w:rPr>
        <w:t>’s</w:t>
      </w:r>
      <w:r w:rsidR="00CD0FD2">
        <w:rPr>
          <w:rFonts w:ascii="Times New Roman" w:hAnsi="Times New Roman" w:cs="Times New Roman"/>
          <w:sz w:val="24"/>
          <w:szCs w:val="24"/>
        </w:rPr>
        <w:t xml:space="preserve"> propert</w:t>
      </w:r>
      <w:r w:rsidR="00B756A2">
        <w:rPr>
          <w:rFonts w:ascii="Times New Roman" w:hAnsi="Times New Roman" w:cs="Times New Roman"/>
          <w:sz w:val="24"/>
          <w:szCs w:val="24"/>
        </w:rPr>
        <w:t>y</w:t>
      </w:r>
      <w:r w:rsidR="00CD0FD2">
        <w:rPr>
          <w:rFonts w:ascii="Times New Roman" w:hAnsi="Times New Roman" w:cs="Times New Roman"/>
          <w:sz w:val="24"/>
          <w:szCs w:val="24"/>
        </w:rPr>
        <w:t xml:space="preserve"> with probably no means of compensating the latter in the event of his appeal being </w:t>
      </w:r>
      <w:r w:rsidR="00C31574">
        <w:rPr>
          <w:rFonts w:ascii="Times New Roman" w:hAnsi="Times New Roman" w:cs="Times New Roman"/>
          <w:sz w:val="24"/>
          <w:szCs w:val="24"/>
        </w:rPr>
        <w:t>dismissed</w:t>
      </w:r>
      <w:r w:rsidR="00CD0FD2">
        <w:rPr>
          <w:rFonts w:ascii="Times New Roman" w:hAnsi="Times New Roman" w:cs="Times New Roman"/>
          <w:sz w:val="24"/>
          <w:szCs w:val="24"/>
        </w:rPr>
        <w:t xml:space="preserve"> for lack of merit</w:t>
      </w:r>
      <w:r w:rsidR="00A84BF1">
        <w:rPr>
          <w:rFonts w:ascii="Times New Roman" w:hAnsi="Times New Roman" w:cs="Times New Roman"/>
          <w:sz w:val="24"/>
          <w:szCs w:val="24"/>
        </w:rPr>
        <w:t xml:space="preserve"> This is a sad and very bad phenomenon which justice</w:t>
      </w:r>
      <w:r w:rsidR="00B756A2">
        <w:rPr>
          <w:rFonts w:ascii="Times New Roman" w:hAnsi="Times New Roman" w:cs="Times New Roman"/>
          <w:sz w:val="24"/>
          <w:szCs w:val="24"/>
        </w:rPr>
        <w:t>,</w:t>
      </w:r>
      <w:r w:rsidR="00A84BF1">
        <w:rPr>
          <w:rFonts w:ascii="Times New Roman" w:hAnsi="Times New Roman" w:cs="Times New Roman"/>
          <w:sz w:val="24"/>
          <w:szCs w:val="24"/>
        </w:rPr>
        <w:t xml:space="preserve"> </w:t>
      </w:r>
      <w:r w:rsidR="008D13A9">
        <w:rPr>
          <w:rFonts w:ascii="Times New Roman" w:hAnsi="Times New Roman" w:cs="Times New Roman"/>
          <w:sz w:val="24"/>
          <w:szCs w:val="24"/>
        </w:rPr>
        <w:t>unfortunately</w:t>
      </w:r>
      <w:r w:rsidR="00A84BF1">
        <w:rPr>
          <w:rFonts w:ascii="Times New Roman" w:hAnsi="Times New Roman" w:cs="Times New Roman"/>
          <w:sz w:val="24"/>
          <w:szCs w:val="24"/>
        </w:rPr>
        <w:t xml:space="preserve"> for the dis</w:t>
      </w:r>
      <w:r w:rsidR="008D13A9">
        <w:rPr>
          <w:rFonts w:ascii="Times New Roman" w:hAnsi="Times New Roman" w:cs="Times New Roman"/>
          <w:sz w:val="24"/>
          <w:szCs w:val="24"/>
        </w:rPr>
        <w:t>advantage party, has to go alone with.</w:t>
      </w:r>
    </w:p>
    <w:p w:rsidR="008D13A9" w:rsidRDefault="008D13A9"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 diligent </w:t>
      </w:r>
      <w:r>
        <w:rPr>
          <w:rFonts w:ascii="Times New Roman" w:hAnsi="Times New Roman" w:cs="Times New Roman"/>
          <w:i/>
          <w:sz w:val="24"/>
          <w:szCs w:val="24"/>
        </w:rPr>
        <w:t>bona fide</w:t>
      </w:r>
      <w:r>
        <w:rPr>
          <w:rFonts w:ascii="Times New Roman" w:hAnsi="Times New Roman" w:cs="Times New Roman"/>
          <w:sz w:val="24"/>
          <w:szCs w:val="24"/>
        </w:rPr>
        <w:t xml:space="preserve"> litigant who suffers from the second described set of circumstances applies to the court </w:t>
      </w:r>
      <w:r w:rsidRPr="008D13A9">
        <w:rPr>
          <w:rFonts w:ascii="Times New Roman" w:hAnsi="Times New Roman" w:cs="Times New Roman"/>
          <w:i/>
          <w:sz w:val="24"/>
          <w:szCs w:val="24"/>
        </w:rPr>
        <w:t>a quo</w:t>
      </w:r>
      <w:r>
        <w:rPr>
          <w:rFonts w:ascii="Times New Roman" w:hAnsi="Times New Roman" w:cs="Times New Roman"/>
          <w:sz w:val="24"/>
          <w:szCs w:val="24"/>
        </w:rPr>
        <w:t xml:space="preserve"> for leave to execute</w:t>
      </w:r>
      <w:r w:rsidR="00C31574">
        <w:rPr>
          <w:rFonts w:ascii="Times New Roman" w:hAnsi="Times New Roman" w:cs="Times New Roman"/>
          <w:sz w:val="24"/>
          <w:szCs w:val="24"/>
        </w:rPr>
        <w:t xml:space="preserve"> notwithstanding</w:t>
      </w:r>
      <w:r>
        <w:rPr>
          <w:rFonts w:ascii="Times New Roman" w:hAnsi="Times New Roman" w:cs="Times New Roman"/>
          <w:sz w:val="24"/>
          <w:szCs w:val="24"/>
        </w:rPr>
        <w:t xml:space="preserve"> the appeal. The rules of court allow him the leeway. He has, however, to satisfy the court that his application has merit.</w:t>
      </w:r>
    </w:p>
    <w:p w:rsidR="008D13A9" w:rsidRDefault="008D13A9"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court to which he applies for enforcement is, unfortunately for him, not infallible. It is manned by human being</w:t>
      </w:r>
      <w:r w:rsidR="005538A9">
        <w:rPr>
          <w:rFonts w:ascii="Times New Roman" w:hAnsi="Times New Roman" w:cs="Times New Roman"/>
          <w:sz w:val="24"/>
          <w:szCs w:val="24"/>
        </w:rPr>
        <w:t>s</w:t>
      </w:r>
      <w:r>
        <w:rPr>
          <w:rFonts w:ascii="Times New Roman" w:hAnsi="Times New Roman" w:cs="Times New Roman"/>
          <w:sz w:val="24"/>
          <w:szCs w:val="24"/>
        </w:rPr>
        <w:t xml:space="preserve"> who are not unnaturally immune to fallibility. They may not share his view in which case the undesirable situation which the </w:t>
      </w:r>
      <w:r w:rsidRPr="008D13A9">
        <w:rPr>
          <w:rFonts w:ascii="Times New Roman" w:hAnsi="Times New Roman" w:cs="Times New Roman"/>
          <w:i/>
          <w:sz w:val="24"/>
          <w:szCs w:val="24"/>
        </w:rPr>
        <w:t>mala fide</w:t>
      </w:r>
      <w:r>
        <w:rPr>
          <w:rFonts w:ascii="Times New Roman" w:hAnsi="Times New Roman" w:cs="Times New Roman"/>
          <w:sz w:val="24"/>
          <w:szCs w:val="24"/>
        </w:rPr>
        <w:t xml:space="preserve"> appellant creates continues to rear its ugly head in the parties’ case in an unabetted manner.</w:t>
      </w:r>
    </w:p>
    <w:p w:rsidR="008D13A9" w:rsidRDefault="00B756A2"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way forward in regard to</w:t>
      </w:r>
      <w:r w:rsidR="008D13A9">
        <w:rPr>
          <w:rFonts w:ascii="Times New Roman" w:hAnsi="Times New Roman" w:cs="Times New Roman"/>
          <w:sz w:val="24"/>
          <w:szCs w:val="24"/>
        </w:rPr>
        <w:t xml:space="preserve"> this unnecessary, but very real, challenge which un</w:t>
      </w:r>
      <w:r>
        <w:rPr>
          <w:rFonts w:ascii="Times New Roman" w:hAnsi="Times New Roman" w:cs="Times New Roman"/>
          <w:sz w:val="24"/>
          <w:szCs w:val="24"/>
        </w:rPr>
        <w:t>scrupulous</w:t>
      </w:r>
      <w:r w:rsidR="008D13A9">
        <w:rPr>
          <w:rFonts w:ascii="Times New Roman" w:hAnsi="Times New Roman" w:cs="Times New Roman"/>
          <w:sz w:val="24"/>
          <w:szCs w:val="24"/>
        </w:rPr>
        <w:t xml:space="preserve"> litigants are very much fond of remains unclear as well as undefined. Perhaps, the draft</w:t>
      </w:r>
      <w:r>
        <w:rPr>
          <w:rFonts w:ascii="Times New Roman" w:hAnsi="Times New Roman" w:cs="Times New Roman"/>
          <w:sz w:val="24"/>
          <w:szCs w:val="24"/>
        </w:rPr>
        <w:t>ers</w:t>
      </w:r>
      <w:r w:rsidR="008D13A9">
        <w:rPr>
          <w:rFonts w:ascii="Times New Roman" w:hAnsi="Times New Roman" w:cs="Times New Roman"/>
          <w:sz w:val="24"/>
          <w:szCs w:val="24"/>
        </w:rPr>
        <w:t xml:space="preserve"> of the rules of courts of all </w:t>
      </w:r>
      <w:r>
        <w:rPr>
          <w:rFonts w:ascii="Times New Roman" w:hAnsi="Times New Roman" w:cs="Times New Roman"/>
          <w:sz w:val="24"/>
          <w:szCs w:val="24"/>
        </w:rPr>
        <w:t>level</w:t>
      </w:r>
      <w:r w:rsidR="00C31574">
        <w:rPr>
          <w:rFonts w:ascii="Times New Roman" w:hAnsi="Times New Roman" w:cs="Times New Roman"/>
          <w:sz w:val="24"/>
          <w:szCs w:val="24"/>
        </w:rPr>
        <w:t>s</w:t>
      </w:r>
      <w:r w:rsidR="008D13A9">
        <w:rPr>
          <w:rFonts w:ascii="Times New Roman" w:hAnsi="Times New Roman" w:cs="Times New Roman"/>
          <w:sz w:val="24"/>
          <w:szCs w:val="24"/>
        </w:rPr>
        <w:t xml:space="preserve"> require some re-think on this aspect. </w:t>
      </w:r>
      <w:r w:rsidR="00C31574">
        <w:rPr>
          <w:rFonts w:ascii="Times New Roman" w:hAnsi="Times New Roman" w:cs="Times New Roman"/>
          <w:sz w:val="24"/>
          <w:szCs w:val="24"/>
        </w:rPr>
        <w:t>That is all the more so because</w:t>
      </w:r>
      <w:r>
        <w:rPr>
          <w:rFonts w:ascii="Times New Roman" w:hAnsi="Times New Roman" w:cs="Times New Roman"/>
          <w:sz w:val="24"/>
          <w:szCs w:val="24"/>
        </w:rPr>
        <w:t xml:space="preserve"> </w:t>
      </w:r>
      <w:r w:rsidRPr="00B756A2">
        <w:rPr>
          <w:rFonts w:ascii="Times New Roman" w:hAnsi="Times New Roman" w:cs="Times New Roman"/>
          <w:i/>
          <w:sz w:val="24"/>
          <w:szCs w:val="24"/>
        </w:rPr>
        <w:t>bone fide</w:t>
      </w:r>
      <w:r>
        <w:rPr>
          <w:rFonts w:ascii="Times New Roman" w:hAnsi="Times New Roman" w:cs="Times New Roman"/>
          <w:sz w:val="24"/>
          <w:szCs w:val="24"/>
        </w:rPr>
        <w:t xml:space="preserve"> litigants whose cases are unquestionably well decided </w:t>
      </w:r>
      <w:r w:rsidR="00C31574">
        <w:rPr>
          <w:rFonts w:ascii="Times New Roman" w:hAnsi="Times New Roman" w:cs="Times New Roman"/>
          <w:sz w:val="24"/>
          <w:szCs w:val="24"/>
        </w:rPr>
        <w:t>should</w:t>
      </w:r>
      <w:r>
        <w:rPr>
          <w:rFonts w:ascii="Times New Roman" w:hAnsi="Times New Roman" w:cs="Times New Roman"/>
          <w:sz w:val="24"/>
          <w:szCs w:val="24"/>
        </w:rPr>
        <w:t xml:space="preserve"> not </w:t>
      </w:r>
      <w:r w:rsidR="00C31574">
        <w:rPr>
          <w:rFonts w:ascii="Times New Roman" w:hAnsi="Times New Roman" w:cs="Times New Roman"/>
          <w:sz w:val="24"/>
          <w:szCs w:val="24"/>
        </w:rPr>
        <w:t>continue</w:t>
      </w:r>
      <w:r w:rsidR="0049172A">
        <w:rPr>
          <w:rFonts w:ascii="Times New Roman" w:hAnsi="Times New Roman" w:cs="Times New Roman"/>
          <w:sz w:val="24"/>
          <w:szCs w:val="24"/>
        </w:rPr>
        <w:t xml:space="preserve"> </w:t>
      </w:r>
      <w:r>
        <w:rPr>
          <w:rFonts w:ascii="Times New Roman" w:hAnsi="Times New Roman" w:cs="Times New Roman"/>
          <w:sz w:val="24"/>
          <w:szCs w:val="24"/>
        </w:rPr>
        <w:t>to be held to ransom under the guise of the princip</w:t>
      </w:r>
      <w:r w:rsidR="005538A9">
        <w:rPr>
          <w:rFonts w:ascii="Times New Roman" w:hAnsi="Times New Roman" w:cs="Times New Roman"/>
          <w:sz w:val="24"/>
          <w:szCs w:val="24"/>
        </w:rPr>
        <w:t>le which is under consideration</w:t>
      </w:r>
      <w:r w:rsidR="00093E70">
        <w:rPr>
          <w:rFonts w:ascii="Times New Roman" w:hAnsi="Times New Roman" w:cs="Times New Roman"/>
          <w:sz w:val="24"/>
          <w:szCs w:val="24"/>
        </w:rPr>
        <w:t>.</w:t>
      </w:r>
      <w:r w:rsidR="00CD0FD2">
        <w:rPr>
          <w:rFonts w:ascii="Times New Roman" w:hAnsi="Times New Roman" w:cs="Times New Roman"/>
          <w:sz w:val="24"/>
          <w:szCs w:val="24"/>
        </w:rPr>
        <w:t xml:space="preserve"> </w:t>
      </w:r>
      <w:r w:rsidR="008D13A9">
        <w:rPr>
          <w:rFonts w:ascii="Times New Roman" w:hAnsi="Times New Roman" w:cs="Times New Roman"/>
          <w:sz w:val="24"/>
          <w:szCs w:val="24"/>
        </w:rPr>
        <w:t xml:space="preserve">The principle which is otherwise good in substance </w:t>
      </w:r>
      <w:r w:rsidR="00C31574">
        <w:rPr>
          <w:rFonts w:ascii="Times New Roman" w:hAnsi="Times New Roman" w:cs="Times New Roman"/>
          <w:sz w:val="24"/>
          <w:szCs w:val="24"/>
        </w:rPr>
        <w:t>should be crafted</w:t>
      </w:r>
      <w:r w:rsidR="0049172A">
        <w:rPr>
          <w:rFonts w:ascii="Times New Roman" w:hAnsi="Times New Roman" w:cs="Times New Roman"/>
          <w:sz w:val="24"/>
          <w:szCs w:val="24"/>
        </w:rPr>
        <w:t xml:space="preserve"> </w:t>
      </w:r>
      <w:r w:rsidR="00C31574">
        <w:rPr>
          <w:rFonts w:ascii="Times New Roman" w:hAnsi="Times New Roman" w:cs="Times New Roman"/>
          <w:sz w:val="24"/>
          <w:szCs w:val="24"/>
        </w:rPr>
        <w:t>in such a way that it is</w:t>
      </w:r>
      <w:r w:rsidR="008D13A9">
        <w:rPr>
          <w:rFonts w:ascii="Times New Roman" w:hAnsi="Times New Roman" w:cs="Times New Roman"/>
          <w:sz w:val="24"/>
          <w:szCs w:val="24"/>
        </w:rPr>
        <w:t xml:space="preserve"> able to, as it were, separate the sheep from the goats.</w:t>
      </w:r>
    </w:p>
    <w:p w:rsidR="008D13A9" w:rsidRDefault="008D13A9" w:rsidP="00C107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our jurisdiction</w:t>
      </w:r>
      <w:r w:rsidR="00D50983">
        <w:rPr>
          <w:rFonts w:ascii="Times New Roman" w:hAnsi="Times New Roman" w:cs="Times New Roman"/>
          <w:sz w:val="24"/>
          <w:szCs w:val="24"/>
        </w:rPr>
        <w:t>, the Supreme Court pronounced itself clearly and unambiguously on the principle which is under consideration. It proceeded on the accepted common law practice which is to the effect that an automatic st</w:t>
      </w:r>
      <w:r w:rsidR="00093E70">
        <w:rPr>
          <w:rFonts w:ascii="Times New Roman" w:hAnsi="Times New Roman" w:cs="Times New Roman"/>
          <w:sz w:val="24"/>
          <w:szCs w:val="24"/>
        </w:rPr>
        <w:t>ay of execution upon the n</w:t>
      </w:r>
      <w:r w:rsidR="005538A9">
        <w:rPr>
          <w:rFonts w:ascii="Times New Roman" w:hAnsi="Times New Roman" w:cs="Times New Roman"/>
          <w:sz w:val="24"/>
          <w:szCs w:val="24"/>
        </w:rPr>
        <w:t>oting</w:t>
      </w:r>
      <w:r w:rsidR="00D50983">
        <w:rPr>
          <w:rFonts w:ascii="Times New Roman" w:hAnsi="Times New Roman" w:cs="Times New Roman"/>
          <w:sz w:val="24"/>
          <w:szCs w:val="24"/>
        </w:rPr>
        <w:t xml:space="preserve"> of an appeal is binding only to the extent that it relates to superior courts of inherent jurisdiction. These are the High Court and the Supreme Court. Reference is made in this regards to the perti</w:t>
      </w:r>
      <w:r w:rsidR="00093E70">
        <w:rPr>
          <w:rFonts w:ascii="Times New Roman" w:hAnsi="Times New Roman" w:cs="Times New Roman"/>
          <w:sz w:val="24"/>
          <w:szCs w:val="24"/>
        </w:rPr>
        <w:t>n</w:t>
      </w:r>
      <w:r w:rsidR="00D50983">
        <w:rPr>
          <w:rFonts w:ascii="Times New Roman" w:hAnsi="Times New Roman" w:cs="Times New Roman"/>
          <w:sz w:val="24"/>
          <w:szCs w:val="24"/>
        </w:rPr>
        <w:t xml:space="preserve">ent remarks of </w:t>
      </w:r>
      <w:r w:rsidR="00D50983">
        <w:rPr>
          <w:rFonts w:ascii="Times New Roman" w:hAnsi="Times New Roman" w:cs="Times New Roman"/>
        </w:rPr>
        <w:t xml:space="preserve">CHIDYAUSIKU CJ </w:t>
      </w:r>
      <w:r w:rsidR="00D50983">
        <w:rPr>
          <w:rFonts w:ascii="Times New Roman" w:hAnsi="Times New Roman" w:cs="Times New Roman"/>
          <w:sz w:val="24"/>
          <w:szCs w:val="24"/>
        </w:rPr>
        <w:t xml:space="preserve">who eloquently discussed the subject at hand in </w:t>
      </w:r>
      <w:r w:rsidR="00D50983">
        <w:rPr>
          <w:rFonts w:ascii="Times New Roman" w:hAnsi="Times New Roman" w:cs="Times New Roman"/>
          <w:i/>
          <w:sz w:val="24"/>
          <w:szCs w:val="24"/>
        </w:rPr>
        <w:t xml:space="preserve">Associated Newspapers of Zimbabwe </w:t>
      </w:r>
      <w:r w:rsidR="00D50983">
        <w:rPr>
          <w:rFonts w:ascii="Times New Roman" w:hAnsi="Times New Roman" w:cs="Times New Roman"/>
          <w:sz w:val="24"/>
          <w:szCs w:val="24"/>
        </w:rPr>
        <w:t xml:space="preserve">v </w:t>
      </w:r>
      <w:r w:rsidR="00D50983">
        <w:rPr>
          <w:rFonts w:ascii="Times New Roman" w:hAnsi="Times New Roman" w:cs="Times New Roman"/>
          <w:i/>
          <w:sz w:val="24"/>
          <w:szCs w:val="24"/>
        </w:rPr>
        <w:t>Min of State for Information and Publicity &amp; Ors,</w:t>
      </w:r>
      <w:r w:rsidR="00093E70">
        <w:rPr>
          <w:rFonts w:ascii="Times New Roman" w:hAnsi="Times New Roman" w:cs="Times New Roman"/>
          <w:sz w:val="24"/>
          <w:szCs w:val="24"/>
        </w:rPr>
        <w:t>2005 (1) Z</w:t>
      </w:r>
      <w:r w:rsidR="00D50983">
        <w:rPr>
          <w:rFonts w:ascii="Times New Roman" w:hAnsi="Times New Roman" w:cs="Times New Roman"/>
          <w:sz w:val="24"/>
          <w:szCs w:val="24"/>
        </w:rPr>
        <w:t>LR 222 (S) at 254 D-E wherein he said:</w:t>
      </w:r>
    </w:p>
    <w:p w:rsidR="00D50983" w:rsidRDefault="00D50983" w:rsidP="00BD619E">
      <w:pPr>
        <w:spacing w:after="0" w:line="240" w:lineRule="auto"/>
        <w:ind w:left="720"/>
        <w:jc w:val="both"/>
        <w:rPr>
          <w:rFonts w:ascii="Times New Roman" w:hAnsi="Times New Roman" w:cs="Times New Roman"/>
        </w:rPr>
      </w:pPr>
      <w:r>
        <w:rPr>
          <w:rFonts w:ascii="Times New Roman" w:hAnsi="Times New Roman" w:cs="Times New Roman"/>
        </w:rPr>
        <w:t xml:space="preserve">“It is quite clear --- that the power of a court to order execution of its </w:t>
      </w:r>
      <w:r w:rsidR="00C31574">
        <w:rPr>
          <w:rFonts w:ascii="Times New Roman" w:hAnsi="Times New Roman" w:cs="Times New Roman"/>
        </w:rPr>
        <w:t>own judgment despite the notice</w:t>
      </w:r>
      <w:r>
        <w:rPr>
          <w:rFonts w:ascii="Times New Roman" w:hAnsi="Times New Roman" w:cs="Times New Roman"/>
        </w:rPr>
        <w:t xml:space="preserve"> of an appeal is founded in the</w:t>
      </w:r>
      <w:r w:rsidR="00BD619E">
        <w:rPr>
          <w:rFonts w:ascii="Times New Roman" w:hAnsi="Times New Roman" w:cs="Times New Roman"/>
        </w:rPr>
        <w:t xml:space="preserve"> common law doctrine of inherent jurisdiction. It is trite that only the superior courts enjoy inherent jurisdiction. In this country these are the High Court and the Supreme Court. </w:t>
      </w:r>
      <w:r w:rsidR="00BD619E">
        <w:rPr>
          <w:rFonts w:ascii="Times New Roman" w:hAnsi="Times New Roman" w:cs="Times New Roman"/>
          <w:u w:val="single"/>
        </w:rPr>
        <w:t>Court</w:t>
      </w:r>
      <w:r w:rsidR="00093E70">
        <w:rPr>
          <w:rFonts w:ascii="Times New Roman" w:hAnsi="Times New Roman" w:cs="Times New Roman"/>
          <w:u w:val="single"/>
        </w:rPr>
        <w:t>s</w:t>
      </w:r>
      <w:r w:rsidR="00BD619E">
        <w:rPr>
          <w:rFonts w:ascii="Times New Roman" w:hAnsi="Times New Roman" w:cs="Times New Roman"/>
          <w:u w:val="single"/>
        </w:rPr>
        <w:t xml:space="preserve"> created by statute</w:t>
      </w:r>
      <w:r w:rsidR="00BD619E">
        <w:rPr>
          <w:rFonts w:ascii="Times New Roman" w:hAnsi="Times New Roman" w:cs="Times New Roman"/>
        </w:rPr>
        <w:t xml:space="preserve"> do not have inherent jurisdiction and consequently </w:t>
      </w:r>
      <w:r w:rsidR="00BD619E">
        <w:rPr>
          <w:rFonts w:ascii="Times New Roman" w:hAnsi="Times New Roman" w:cs="Times New Roman"/>
          <w:u w:val="single"/>
        </w:rPr>
        <w:t>do not have power to order execution of their judgments</w:t>
      </w:r>
      <w:r w:rsidR="00BD619E" w:rsidRPr="00BD619E">
        <w:rPr>
          <w:rFonts w:ascii="Times New Roman" w:hAnsi="Times New Roman" w:cs="Times New Roman"/>
        </w:rPr>
        <w:t xml:space="preserve"> unless </w:t>
      </w:r>
      <w:r w:rsidR="00093E70">
        <w:rPr>
          <w:rFonts w:ascii="Times New Roman" w:hAnsi="Times New Roman" w:cs="Times New Roman"/>
        </w:rPr>
        <w:t>such j</w:t>
      </w:r>
      <w:r w:rsidR="00BD619E" w:rsidRPr="00BD619E">
        <w:rPr>
          <w:rFonts w:ascii="Times New Roman" w:hAnsi="Times New Roman" w:cs="Times New Roman"/>
        </w:rPr>
        <w:t>urisdiction</w:t>
      </w:r>
      <w:r w:rsidR="00BD619E">
        <w:rPr>
          <w:rFonts w:ascii="Times New Roman" w:hAnsi="Times New Roman" w:cs="Times New Roman"/>
        </w:rPr>
        <w:t xml:space="preserve"> is conferred on them by statute.” (emphasis added)</w:t>
      </w:r>
    </w:p>
    <w:p w:rsidR="00BD619E" w:rsidRDefault="00BD619E" w:rsidP="00D50983">
      <w:pPr>
        <w:spacing w:after="0" w:line="360" w:lineRule="auto"/>
        <w:ind w:left="720"/>
        <w:jc w:val="both"/>
        <w:rPr>
          <w:rFonts w:ascii="Times New Roman" w:hAnsi="Times New Roman" w:cs="Times New Roman"/>
          <w:u w:val="single"/>
        </w:rPr>
      </w:pPr>
    </w:p>
    <w:p w:rsidR="00BD619E" w:rsidRDefault="00BD619E" w:rsidP="00D50983">
      <w:pPr>
        <w:spacing w:after="0" w:line="360" w:lineRule="auto"/>
        <w:ind w:left="720"/>
        <w:jc w:val="both"/>
        <w:rPr>
          <w:rFonts w:ascii="Times New Roman" w:hAnsi="Times New Roman" w:cs="Times New Roman"/>
          <w:i/>
          <w:sz w:val="24"/>
          <w:szCs w:val="24"/>
        </w:rPr>
      </w:pPr>
      <w:r w:rsidRPr="00BD619E">
        <w:rPr>
          <w:rFonts w:ascii="Times New Roman" w:hAnsi="Times New Roman" w:cs="Times New Roman"/>
        </w:rPr>
        <w:t>GARWE JA</w:t>
      </w:r>
      <w:r w:rsidRPr="00BD619E">
        <w:rPr>
          <w:rFonts w:ascii="Times New Roman" w:hAnsi="Times New Roman" w:cs="Times New Roman"/>
          <w:sz w:val="24"/>
          <w:szCs w:val="24"/>
        </w:rPr>
        <w:t xml:space="preserve"> clarified the matter further in </w:t>
      </w:r>
      <w:r>
        <w:rPr>
          <w:rFonts w:ascii="Times New Roman" w:hAnsi="Times New Roman" w:cs="Times New Roman"/>
          <w:i/>
          <w:sz w:val="24"/>
          <w:szCs w:val="24"/>
        </w:rPr>
        <w:t xml:space="preserve">Longman Zimbabwe (Pvt) Ltd </w:t>
      </w:r>
      <w:r>
        <w:rPr>
          <w:rFonts w:ascii="Times New Roman" w:hAnsi="Times New Roman" w:cs="Times New Roman"/>
          <w:sz w:val="24"/>
          <w:szCs w:val="24"/>
        </w:rPr>
        <w:t xml:space="preserve">v </w:t>
      </w:r>
      <w:r>
        <w:rPr>
          <w:rFonts w:ascii="Times New Roman" w:hAnsi="Times New Roman" w:cs="Times New Roman"/>
          <w:i/>
          <w:sz w:val="24"/>
          <w:szCs w:val="24"/>
        </w:rPr>
        <w:t xml:space="preserve">Midzi &amp; Ors, </w:t>
      </w:r>
    </w:p>
    <w:p w:rsidR="00BD619E" w:rsidRDefault="00BD619E" w:rsidP="00BD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2008 (1) ZLR 198, 206 </w:t>
      </w:r>
      <w:r w:rsidR="00093E70">
        <w:rPr>
          <w:rFonts w:ascii="Times New Roman" w:hAnsi="Times New Roman" w:cs="Times New Roman"/>
          <w:sz w:val="24"/>
          <w:szCs w:val="24"/>
        </w:rPr>
        <w:t xml:space="preserve">3 </w:t>
      </w:r>
      <w:r>
        <w:rPr>
          <w:rFonts w:ascii="Times New Roman" w:hAnsi="Times New Roman" w:cs="Times New Roman"/>
          <w:sz w:val="24"/>
          <w:szCs w:val="24"/>
        </w:rPr>
        <w:t>wherein he remarked as follows:</w:t>
      </w:r>
    </w:p>
    <w:p w:rsidR="00BD619E" w:rsidRDefault="00BD619E" w:rsidP="00BD619E">
      <w:pPr>
        <w:spacing w:after="0" w:line="240" w:lineRule="auto"/>
        <w:ind w:left="720"/>
        <w:jc w:val="both"/>
        <w:rPr>
          <w:rFonts w:ascii="Times New Roman" w:hAnsi="Times New Roman" w:cs="Times New Roman"/>
        </w:rPr>
      </w:pPr>
      <w:r>
        <w:rPr>
          <w:rFonts w:ascii="Times New Roman" w:hAnsi="Times New Roman" w:cs="Times New Roman"/>
        </w:rPr>
        <w:t xml:space="preserve">“The position may now be accepted as settled in this jurisdiction that unless empowered by law to do so, </w:t>
      </w:r>
      <w:r w:rsidR="00093E70">
        <w:rPr>
          <w:rFonts w:ascii="Times New Roman" w:hAnsi="Times New Roman" w:cs="Times New Roman"/>
          <w:u w:val="single"/>
        </w:rPr>
        <w:t>an inf</w:t>
      </w:r>
      <w:r>
        <w:rPr>
          <w:rFonts w:ascii="Times New Roman" w:hAnsi="Times New Roman" w:cs="Times New Roman"/>
          <w:u w:val="single"/>
        </w:rPr>
        <w:t>erior court, tribunal or other authority has no power to order the suspension of its own orders or judgments</w:t>
      </w:r>
      <w:r w:rsidRPr="00BD619E">
        <w:rPr>
          <w:rFonts w:ascii="Times New Roman" w:hAnsi="Times New Roman" w:cs="Times New Roman"/>
        </w:rPr>
        <w:t xml:space="preserve"> and, further, that</w:t>
      </w:r>
      <w:r>
        <w:rPr>
          <w:rFonts w:ascii="Times New Roman" w:hAnsi="Times New Roman" w:cs="Times New Roman"/>
        </w:rPr>
        <w:t xml:space="preserve"> the noting of an appeal against the judgment or order of such a court, tribunal or authority, in the absence of a statutory provision to that effect, </w:t>
      </w:r>
      <w:r>
        <w:rPr>
          <w:rFonts w:ascii="Times New Roman" w:hAnsi="Times New Roman" w:cs="Times New Roman"/>
          <w:u w:val="single"/>
        </w:rPr>
        <w:t>does not have the effect of suspending the operation of the judgment or order</w:t>
      </w:r>
      <w:r>
        <w:rPr>
          <w:rFonts w:ascii="Times New Roman" w:hAnsi="Times New Roman" w:cs="Times New Roman"/>
        </w:rPr>
        <w:t xml:space="preserve"> that is sought to be appealed against.” (emphasis added)</w:t>
      </w:r>
    </w:p>
    <w:p w:rsidR="00BD619E" w:rsidRDefault="00BD619E" w:rsidP="00BD619E">
      <w:pPr>
        <w:spacing w:after="0" w:line="240" w:lineRule="auto"/>
        <w:ind w:left="720"/>
        <w:jc w:val="both"/>
        <w:rPr>
          <w:rFonts w:ascii="Times New Roman" w:hAnsi="Times New Roman" w:cs="Times New Roman"/>
          <w:sz w:val="24"/>
          <w:szCs w:val="24"/>
        </w:rPr>
      </w:pPr>
    </w:p>
    <w:p w:rsidR="00BD619E" w:rsidRDefault="00BD619E" w:rsidP="00BD619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It follows, from the above cited </w:t>
      </w:r>
      <w:r>
        <w:rPr>
          <w:rFonts w:ascii="Times New Roman" w:hAnsi="Times New Roman" w:cs="Times New Roman"/>
          <w:i/>
          <w:sz w:val="24"/>
          <w:szCs w:val="24"/>
        </w:rPr>
        <w:t>dicta,</w:t>
      </w:r>
      <w:r>
        <w:rPr>
          <w:rFonts w:ascii="Times New Roman" w:hAnsi="Times New Roman" w:cs="Times New Roman"/>
          <w:sz w:val="24"/>
          <w:szCs w:val="24"/>
        </w:rPr>
        <w:t xml:space="preserve"> that the respondents’ appeal to the fourteenth </w:t>
      </w:r>
    </w:p>
    <w:p w:rsidR="00BD619E" w:rsidRDefault="00BD619E" w:rsidP="00BD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respondent does not suspend the decision of the director. Tha</w:t>
      </w:r>
      <w:r w:rsidR="00C31574">
        <w:rPr>
          <w:rFonts w:ascii="Times New Roman" w:hAnsi="Times New Roman" w:cs="Times New Roman"/>
          <w:sz w:val="24"/>
          <w:szCs w:val="24"/>
        </w:rPr>
        <w:t>t decision remains extant until</w:t>
      </w:r>
      <w:r>
        <w:rPr>
          <w:rFonts w:ascii="Times New Roman" w:hAnsi="Times New Roman" w:cs="Times New Roman"/>
          <w:sz w:val="24"/>
          <w:szCs w:val="24"/>
        </w:rPr>
        <w:t xml:space="preserve"> it is varied or set aside by the fourteenth respondent. The respondents’ statement which was to the contrary effect is, therefore, misplaced.</w:t>
      </w:r>
    </w:p>
    <w:p w:rsidR="00BD619E" w:rsidRDefault="00BD619E" w:rsidP="00BD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first to the thirteenth respondents’ case would have crumpled to pieces if they relied on the appeal</w:t>
      </w:r>
      <w:r w:rsidR="008E57C4">
        <w:rPr>
          <w:rFonts w:ascii="Times New Roman" w:hAnsi="Times New Roman" w:cs="Times New Roman"/>
          <w:sz w:val="24"/>
          <w:szCs w:val="24"/>
        </w:rPr>
        <w:t xml:space="preserve"> for their continued presence at Makaha. They cannot properly argue that the appeal which they filed suspends the decision of the director and, in the process, offers an avenue to them to remain at Makaha. The above decided case authorities negate their contention.</w:t>
      </w:r>
    </w:p>
    <w:p w:rsidR="003A4839" w:rsidRDefault="003A4839" w:rsidP="00BD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has real rights in Makaha. The fifth respondent does also have real rights in the same. The remaining respondents who teamed up with the fifth respondent whose rights the director recognized in his ruling do, th</w:t>
      </w:r>
      <w:r w:rsidR="00C31574">
        <w:rPr>
          <w:rFonts w:ascii="Times New Roman" w:hAnsi="Times New Roman" w:cs="Times New Roman"/>
          <w:sz w:val="24"/>
          <w:szCs w:val="24"/>
        </w:rPr>
        <w:t>r</w:t>
      </w:r>
      <w:r>
        <w:rPr>
          <w:rFonts w:ascii="Times New Roman" w:hAnsi="Times New Roman" w:cs="Times New Roman"/>
          <w:sz w:val="24"/>
          <w:szCs w:val="24"/>
        </w:rPr>
        <w:t>ough him, have some rights in Makaha.</w:t>
      </w:r>
    </w:p>
    <w:p w:rsidR="00EE2BF6" w:rsidRDefault="00EE2BF6" w:rsidP="00BD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Whether or not the respondents, the fifth respondent in particular, suffer(s) forfeiture of Makaha remains a matter for another day. The issue of the alleged forfeiture can only be resolved through </w:t>
      </w:r>
      <w:r>
        <w:rPr>
          <w:rFonts w:ascii="Times New Roman" w:hAnsi="Times New Roman" w:cs="Times New Roman"/>
          <w:i/>
          <w:sz w:val="24"/>
          <w:szCs w:val="24"/>
        </w:rPr>
        <w:t>viva voce</w:t>
      </w:r>
      <w:r>
        <w:rPr>
          <w:rFonts w:ascii="Times New Roman" w:hAnsi="Times New Roman" w:cs="Times New Roman"/>
          <w:sz w:val="24"/>
          <w:szCs w:val="24"/>
        </w:rPr>
        <w:t xml:space="preserve"> evidence. That is s</w:t>
      </w:r>
      <w:r w:rsidR="00093E70">
        <w:rPr>
          <w:rFonts w:ascii="Times New Roman" w:hAnsi="Times New Roman" w:cs="Times New Roman"/>
          <w:sz w:val="24"/>
          <w:szCs w:val="24"/>
        </w:rPr>
        <w:t>o because the respondents contes</w:t>
      </w:r>
      <w:r>
        <w:rPr>
          <w:rFonts w:ascii="Times New Roman" w:hAnsi="Times New Roman" w:cs="Times New Roman"/>
          <w:sz w:val="24"/>
          <w:szCs w:val="24"/>
        </w:rPr>
        <w:t>t the same in a very emphatic manner. They describe</w:t>
      </w:r>
      <w:r w:rsidR="00093E70">
        <w:rPr>
          <w:rFonts w:ascii="Times New Roman" w:hAnsi="Times New Roman" w:cs="Times New Roman"/>
          <w:sz w:val="24"/>
          <w:szCs w:val="24"/>
        </w:rPr>
        <w:t xml:space="preserve"> the alleged forfeiture</w:t>
      </w:r>
      <w:r>
        <w:rPr>
          <w:rFonts w:ascii="Times New Roman" w:hAnsi="Times New Roman" w:cs="Times New Roman"/>
          <w:sz w:val="24"/>
          <w:szCs w:val="24"/>
        </w:rPr>
        <w:t xml:space="preserve"> as having been of no force or effect. Their reason is that it was irregularly implemented. They challenge the applicant’s certificate of registration for Makaha. They state that the certificate is a fraud on the part of the person or official who issued it in the name of the applicant.</w:t>
      </w:r>
    </w:p>
    <w:p w:rsidR="00EE2BF6" w:rsidRDefault="00EE2BF6" w:rsidP="00BD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There are, in my view, material disputes of fact in the parties’ case. The fourteenth respondent states as much. He is seized with the parties’ dispute which he will determine after he has received the recommendations of the Dispute</w:t>
      </w:r>
      <w:r w:rsidR="00093E70">
        <w:rPr>
          <w:rFonts w:ascii="Times New Roman" w:hAnsi="Times New Roman" w:cs="Times New Roman"/>
          <w:sz w:val="24"/>
          <w:szCs w:val="24"/>
        </w:rPr>
        <w:t>s</w:t>
      </w:r>
      <w:r>
        <w:rPr>
          <w:rFonts w:ascii="Times New Roman" w:hAnsi="Times New Roman" w:cs="Times New Roman"/>
          <w:sz w:val="24"/>
          <w:szCs w:val="24"/>
        </w:rPr>
        <w:t xml:space="preserve"> Committee which</w:t>
      </w:r>
      <w:r w:rsidR="00C31574">
        <w:rPr>
          <w:rFonts w:ascii="Times New Roman" w:hAnsi="Times New Roman" w:cs="Times New Roman"/>
          <w:sz w:val="24"/>
          <w:szCs w:val="24"/>
        </w:rPr>
        <w:t xml:space="preserve"> he set up to investigate</w:t>
      </w:r>
      <w:r>
        <w:rPr>
          <w:rFonts w:ascii="Times New Roman" w:hAnsi="Times New Roman" w:cs="Times New Roman"/>
          <w:sz w:val="24"/>
          <w:szCs w:val="24"/>
        </w:rPr>
        <w:t xml:space="preserve"> the parties’ c</w:t>
      </w:r>
      <w:r w:rsidR="00093E70">
        <w:rPr>
          <w:rFonts w:ascii="Times New Roman" w:hAnsi="Times New Roman" w:cs="Times New Roman"/>
          <w:sz w:val="24"/>
          <w:szCs w:val="24"/>
        </w:rPr>
        <w:t>o</w:t>
      </w:r>
      <w:r>
        <w:rPr>
          <w:rFonts w:ascii="Times New Roman" w:hAnsi="Times New Roman" w:cs="Times New Roman"/>
          <w:sz w:val="24"/>
          <w:szCs w:val="24"/>
        </w:rPr>
        <w:t>mp</w:t>
      </w:r>
      <w:r w:rsidR="00093E70">
        <w:rPr>
          <w:rFonts w:ascii="Times New Roman" w:hAnsi="Times New Roman" w:cs="Times New Roman"/>
          <w:sz w:val="24"/>
          <w:szCs w:val="24"/>
        </w:rPr>
        <w:t>e</w:t>
      </w:r>
      <w:r>
        <w:rPr>
          <w:rFonts w:ascii="Times New Roman" w:hAnsi="Times New Roman" w:cs="Times New Roman"/>
          <w:sz w:val="24"/>
          <w:szCs w:val="24"/>
        </w:rPr>
        <w:t>ting claims of Makaha.</w:t>
      </w:r>
    </w:p>
    <w:p w:rsidR="00EE2BF6" w:rsidRDefault="00EE2BF6" w:rsidP="00BD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It goes without saying that neither party has a better claim to Makaha than the other. Their claims are equal in competition one against the other. The court cannot, in the circumstances, grant the application.</w:t>
      </w:r>
    </w:p>
    <w:p w:rsidR="00EE2BF6" w:rsidRDefault="00EE2BF6" w:rsidP="00BD619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failed to establish its case on a balance of probabilities. Its application is without merit. It is, accordingly</w:t>
      </w:r>
      <w:r w:rsidR="00C31574">
        <w:rPr>
          <w:rFonts w:ascii="Times New Roman" w:hAnsi="Times New Roman" w:cs="Times New Roman"/>
          <w:sz w:val="24"/>
          <w:szCs w:val="24"/>
        </w:rPr>
        <w:t>,</w:t>
      </w:r>
      <w:r>
        <w:rPr>
          <w:rFonts w:ascii="Times New Roman" w:hAnsi="Times New Roman" w:cs="Times New Roman"/>
          <w:sz w:val="24"/>
          <w:szCs w:val="24"/>
        </w:rPr>
        <w:t xml:space="preserve"> dismissed with costs.</w:t>
      </w:r>
    </w:p>
    <w:p w:rsidR="00EE2BF6" w:rsidRDefault="00EE2BF6" w:rsidP="00BD619E">
      <w:pPr>
        <w:spacing w:after="0" w:line="360" w:lineRule="auto"/>
        <w:jc w:val="both"/>
        <w:rPr>
          <w:rFonts w:ascii="Times New Roman" w:hAnsi="Times New Roman" w:cs="Times New Roman"/>
          <w:sz w:val="24"/>
          <w:szCs w:val="24"/>
        </w:rPr>
      </w:pPr>
    </w:p>
    <w:p w:rsidR="00EE2BF6" w:rsidRDefault="00EE2BF6" w:rsidP="00BD619E">
      <w:pPr>
        <w:spacing w:after="0" w:line="360" w:lineRule="auto"/>
        <w:jc w:val="both"/>
        <w:rPr>
          <w:rFonts w:ascii="Times New Roman" w:hAnsi="Times New Roman" w:cs="Times New Roman"/>
          <w:sz w:val="24"/>
          <w:szCs w:val="24"/>
        </w:rPr>
      </w:pPr>
    </w:p>
    <w:p w:rsidR="00EE2BF6" w:rsidRDefault="00EE2BF6" w:rsidP="00EE2BF6">
      <w:pPr>
        <w:spacing w:after="0" w:line="240" w:lineRule="auto"/>
        <w:jc w:val="both"/>
        <w:rPr>
          <w:rFonts w:ascii="Times New Roman" w:hAnsi="Times New Roman" w:cs="Times New Roman"/>
          <w:sz w:val="24"/>
          <w:szCs w:val="24"/>
        </w:rPr>
      </w:pPr>
      <w:r w:rsidRPr="00EE2BF6">
        <w:rPr>
          <w:rFonts w:ascii="Times New Roman" w:hAnsi="Times New Roman" w:cs="Times New Roman"/>
          <w:i/>
          <w:sz w:val="24"/>
          <w:szCs w:val="24"/>
        </w:rPr>
        <w:t>Tendai Biti Law</w:t>
      </w:r>
      <w:r>
        <w:rPr>
          <w:rFonts w:ascii="Times New Roman" w:hAnsi="Times New Roman" w:cs="Times New Roman"/>
          <w:sz w:val="24"/>
          <w:szCs w:val="24"/>
        </w:rPr>
        <w:t>, applicant’s legal practitioners</w:t>
      </w:r>
    </w:p>
    <w:p w:rsidR="00634E12" w:rsidRPr="00634E12" w:rsidRDefault="00EE2BF6" w:rsidP="00093E70">
      <w:pPr>
        <w:spacing w:after="0" w:line="240" w:lineRule="auto"/>
        <w:jc w:val="both"/>
        <w:rPr>
          <w:rFonts w:ascii="Times New Roman" w:hAnsi="Times New Roman" w:cs="Times New Roman"/>
          <w:sz w:val="24"/>
          <w:szCs w:val="24"/>
        </w:rPr>
      </w:pPr>
      <w:r w:rsidRPr="00EE2BF6">
        <w:rPr>
          <w:rFonts w:ascii="Times New Roman" w:hAnsi="Times New Roman" w:cs="Times New Roman"/>
          <w:i/>
          <w:sz w:val="24"/>
          <w:szCs w:val="24"/>
        </w:rPr>
        <w:t>Rubaya &amp; Chatambudza</w:t>
      </w:r>
      <w:r>
        <w:rPr>
          <w:rFonts w:ascii="Times New Roman" w:hAnsi="Times New Roman" w:cs="Times New Roman"/>
          <w:sz w:val="24"/>
          <w:szCs w:val="24"/>
        </w:rPr>
        <w:t>, 1</w:t>
      </w:r>
      <w:r w:rsidRPr="00EE2BF6">
        <w:rPr>
          <w:rFonts w:ascii="Times New Roman" w:hAnsi="Times New Roman" w:cs="Times New Roman"/>
          <w:sz w:val="24"/>
          <w:szCs w:val="24"/>
          <w:vertAlign w:val="superscript"/>
        </w:rPr>
        <w:t>st</w:t>
      </w:r>
      <w:r>
        <w:rPr>
          <w:rFonts w:ascii="Times New Roman" w:hAnsi="Times New Roman" w:cs="Times New Roman"/>
          <w:sz w:val="24"/>
          <w:szCs w:val="24"/>
        </w:rPr>
        <w:t xml:space="preserve"> – 13</w:t>
      </w:r>
      <w:r w:rsidRPr="00EE2BF6">
        <w:rPr>
          <w:rFonts w:ascii="Times New Roman" w:hAnsi="Times New Roman" w:cs="Times New Roman"/>
          <w:sz w:val="24"/>
          <w:szCs w:val="24"/>
          <w:vertAlign w:val="superscript"/>
        </w:rPr>
        <w:t>th</w:t>
      </w:r>
      <w:r>
        <w:rPr>
          <w:rFonts w:ascii="Times New Roman" w:hAnsi="Times New Roman" w:cs="Times New Roman"/>
          <w:sz w:val="24"/>
          <w:szCs w:val="24"/>
        </w:rPr>
        <w:t xml:space="preserve"> </w:t>
      </w:r>
      <w:r w:rsidR="002274CE">
        <w:rPr>
          <w:rFonts w:ascii="Times New Roman" w:hAnsi="Times New Roman" w:cs="Times New Roman"/>
          <w:sz w:val="24"/>
          <w:szCs w:val="24"/>
        </w:rPr>
        <w:t>respondent</w:t>
      </w:r>
      <w:r>
        <w:rPr>
          <w:rFonts w:ascii="Times New Roman" w:hAnsi="Times New Roman" w:cs="Times New Roman"/>
          <w:sz w:val="24"/>
          <w:szCs w:val="24"/>
        </w:rPr>
        <w:t>s</w:t>
      </w:r>
      <w:r w:rsidR="002274CE">
        <w:rPr>
          <w:rFonts w:ascii="Times New Roman" w:hAnsi="Times New Roman" w:cs="Times New Roman"/>
          <w:sz w:val="24"/>
          <w:szCs w:val="24"/>
        </w:rPr>
        <w:t>’</w:t>
      </w:r>
      <w:r w:rsidR="00093E70">
        <w:rPr>
          <w:rFonts w:ascii="Times New Roman" w:hAnsi="Times New Roman" w:cs="Times New Roman"/>
          <w:sz w:val="24"/>
          <w:szCs w:val="24"/>
        </w:rPr>
        <w:t xml:space="preserve"> legal practitioners</w:t>
      </w:r>
    </w:p>
    <w:sectPr w:rsidR="00634E12" w:rsidRPr="00634E1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E14" w:rsidRDefault="00214E14" w:rsidP="00283B03">
      <w:pPr>
        <w:spacing w:after="0" w:line="240" w:lineRule="auto"/>
      </w:pPr>
      <w:r>
        <w:separator/>
      </w:r>
    </w:p>
  </w:endnote>
  <w:endnote w:type="continuationSeparator" w:id="0">
    <w:p w:rsidR="00214E14" w:rsidRDefault="00214E14" w:rsidP="00283B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E14" w:rsidRDefault="00214E14" w:rsidP="00283B03">
      <w:pPr>
        <w:spacing w:after="0" w:line="240" w:lineRule="auto"/>
      </w:pPr>
      <w:r>
        <w:separator/>
      </w:r>
    </w:p>
  </w:footnote>
  <w:footnote w:type="continuationSeparator" w:id="0">
    <w:p w:rsidR="00214E14" w:rsidRDefault="00214E14" w:rsidP="00283B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341111"/>
      <w:docPartObj>
        <w:docPartGallery w:val="Page Numbers (Top of Page)"/>
        <w:docPartUnique/>
      </w:docPartObj>
    </w:sdtPr>
    <w:sdtEndPr>
      <w:rPr>
        <w:noProof/>
      </w:rPr>
    </w:sdtEndPr>
    <w:sdtContent>
      <w:p w:rsidR="008D13A9" w:rsidRDefault="008D13A9">
        <w:pPr>
          <w:pStyle w:val="Header"/>
          <w:jc w:val="right"/>
          <w:rPr>
            <w:noProof/>
          </w:rPr>
        </w:pPr>
        <w:r>
          <w:fldChar w:fldCharType="begin"/>
        </w:r>
        <w:r>
          <w:instrText xml:space="preserve"> PAGE   \* MERGEFORMAT </w:instrText>
        </w:r>
        <w:r>
          <w:fldChar w:fldCharType="separate"/>
        </w:r>
        <w:r w:rsidR="00074B5D">
          <w:rPr>
            <w:noProof/>
          </w:rPr>
          <w:t>2</w:t>
        </w:r>
        <w:r>
          <w:rPr>
            <w:noProof/>
          </w:rPr>
          <w:fldChar w:fldCharType="end"/>
        </w:r>
      </w:p>
      <w:p w:rsidR="008D13A9" w:rsidRDefault="008D13A9">
        <w:pPr>
          <w:pStyle w:val="Header"/>
          <w:jc w:val="right"/>
          <w:rPr>
            <w:noProof/>
          </w:rPr>
        </w:pPr>
        <w:r>
          <w:rPr>
            <w:noProof/>
          </w:rPr>
          <w:t>HH</w:t>
        </w:r>
        <w:r w:rsidR="007E3442">
          <w:rPr>
            <w:noProof/>
          </w:rPr>
          <w:t xml:space="preserve"> 480-18</w:t>
        </w:r>
      </w:p>
      <w:p w:rsidR="008D13A9" w:rsidRDefault="008D13A9">
        <w:pPr>
          <w:pStyle w:val="Header"/>
          <w:jc w:val="right"/>
        </w:pPr>
        <w:r>
          <w:rPr>
            <w:noProof/>
          </w:rPr>
          <w:t>HC 6647/17</w:t>
        </w:r>
      </w:p>
    </w:sdtContent>
  </w:sdt>
  <w:p w:rsidR="008D13A9" w:rsidRDefault="008D13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C64875"/>
    <w:multiLevelType w:val="hybridMultilevel"/>
    <w:tmpl w:val="56E859B0"/>
    <w:lvl w:ilvl="0" w:tplc="3E14F93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681F25"/>
    <w:multiLevelType w:val="hybridMultilevel"/>
    <w:tmpl w:val="CA5CD096"/>
    <w:lvl w:ilvl="0" w:tplc="AE4048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E12"/>
    <w:rsid w:val="0005572D"/>
    <w:rsid w:val="00074B5D"/>
    <w:rsid w:val="00093E70"/>
    <w:rsid w:val="000E2DE2"/>
    <w:rsid w:val="0017184C"/>
    <w:rsid w:val="001B30E7"/>
    <w:rsid w:val="00214E14"/>
    <w:rsid w:val="00220B1C"/>
    <w:rsid w:val="002274CE"/>
    <w:rsid w:val="002533EC"/>
    <w:rsid w:val="00283B03"/>
    <w:rsid w:val="00291F71"/>
    <w:rsid w:val="00373305"/>
    <w:rsid w:val="0038272B"/>
    <w:rsid w:val="003A4839"/>
    <w:rsid w:val="0041224D"/>
    <w:rsid w:val="00455BAC"/>
    <w:rsid w:val="004572D6"/>
    <w:rsid w:val="0049172A"/>
    <w:rsid w:val="004B0E58"/>
    <w:rsid w:val="005441EA"/>
    <w:rsid w:val="00545F05"/>
    <w:rsid w:val="005538A9"/>
    <w:rsid w:val="00584D0C"/>
    <w:rsid w:val="005F7D2C"/>
    <w:rsid w:val="00634E12"/>
    <w:rsid w:val="00715C3B"/>
    <w:rsid w:val="007279CE"/>
    <w:rsid w:val="007501B3"/>
    <w:rsid w:val="00752A3A"/>
    <w:rsid w:val="0079724F"/>
    <w:rsid w:val="007E3442"/>
    <w:rsid w:val="008D13A9"/>
    <w:rsid w:val="008E57C4"/>
    <w:rsid w:val="00982C73"/>
    <w:rsid w:val="009B1EB8"/>
    <w:rsid w:val="009D1918"/>
    <w:rsid w:val="00A40F7E"/>
    <w:rsid w:val="00A84BF1"/>
    <w:rsid w:val="00B1285B"/>
    <w:rsid w:val="00B66F6C"/>
    <w:rsid w:val="00B709D9"/>
    <w:rsid w:val="00B756A2"/>
    <w:rsid w:val="00BD619E"/>
    <w:rsid w:val="00C107FC"/>
    <w:rsid w:val="00C31574"/>
    <w:rsid w:val="00C731B1"/>
    <w:rsid w:val="00C82C22"/>
    <w:rsid w:val="00CD0FD2"/>
    <w:rsid w:val="00D40210"/>
    <w:rsid w:val="00D50983"/>
    <w:rsid w:val="00E43DF5"/>
    <w:rsid w:val="00EE2BF6"/>
    <w:rsid w:val="00FD26BA"/>
    <w:rsid w:val="00FF44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E43057-CFD3-4DAF-8788-E2FA5B41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E58"/>
    <w:pPr>
      <w:ind w:left="720"/>
      <w:contextualSpacing/>
    </w:pPr>
  </w:style>
  <w:style w:type="paragraph" w:styleId="Header">
    <w:name w:val="header"/>
    <w:basedOn w:val="Normal"/>
    <w:link w:val="HeaderChar"/>
    <w:uiPriority w:val="99"/>
    <w:unhideWhenUsed/>
    <w:rsid w:val="00283B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3B03"/>
  </w:style>
  <w:style w:type="paragraph" w:styleId="Footer">
    <w:name w:val="footer"/>
    <w:basedOn w:val="Normal"/>
    <w:link w:val="FooterChar"/>
    <w:uiPriority w:val="99"/>
    <w:unhideWhenUsed/>
    <w:rsid w:val="00283B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B03"/>
  </w:style>
  <w:style w:type="paragraph" w:styleId="BalloonText">
    <w:name w:val="Balloon Text"/>
    <w:basedOn w:val="Normal"/>
    <w:link w:val="BalloonTextChar"/>
    <w:uiPriority w:val="99"/>
    <w:semiHidden/>
    <w:unhideWhenUsed/>
    <w:rsid w:val="00B66F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6F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2718</Words>
  <Characters>15499</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dc:creator>
  <cp:lastModifiedBy>JSC</cp:lastModifiedBy>
  <cp:revision>2</cp:revision>
  <cp:lastPrinted>2018-08-09T10:22:00Z</cp:lastPrinted>
  <dcterms:created xsi:type="dcterms:W3CDTF">2018-08-17T14:35:00Z</dcterms:created>
  <dcterms:modified xsi:type="dcterms:W3CDTF">2018-08-17T14:35:00Z</dcterms:modified>
</cp:coreProperties>
</file>