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8D" w:rsidRDefault="00B6758D" w:rsidP="00F361C8">
      <w:pPr>
        <w:spacing w:after="0" w:line="240" w:lineRule="auto"/>
        <w:rPr>
          <w:rFonts w:ascii="Times New Roman" w:hAnsi="Times New Roman"/>
          <w:sz w:val="24"/>
          <w:szCs w:val="24"/>
        </w:rPr>
      </w:pPr>
      <w:bookmarkStart w:id="0" w:name="_GoBack"/>
      <w:bookmarkEnd w:id="0"/>
      <w:r>
        <w:rPr>
          <w:rFonts w:ascii="Times New Roman" w:hAnsi="Times New Roman"/>
          <w:sz w:val="24"/>
          <w:szCs w:val="24"/>
        </w:rPr>
        <w:t>MIDLANDS STATE UNIVERSITY</w:t>
      </w:r>
    </w:p>
    <w:p w:rsidR="00F361C8" w:rsidRDefault="00F8788B" w:rsidP="00F361C8">
      <w:pPr>
        <w:spacing w:after="0" w:line="240" w:lineRule="auto"/>
        <w:rPr>
          <w:rFonts w:ascii="Times New Roman" w:hAnsi="Times New Roman"/>
          <w:sz w:val="24"/>
          <w:szCs w:val="24"/>
        </w:rPr>
      </w:pPr>
      <w:r>
        <w:rPr>
          <w:rFonts w:ascii="Times New Roman" w:hAnsi="Times New Roman"/>
          <w:sz w:val="24"/>
          <w:szCs w:val="24"/>
        </w:rPr>
        <w:t>v</w:t>
      </w:r>
      <w:r w:rsidR="00B6758D">
        <w:rPr>
          <w:rFonts w:ascii="Times New Roman" w:hAnsi="Times New Roman"/>
          <w:sz w:val="24"/>
          <w:szCs w:val="24"/>
        </w:rPr>
        <w:t>ersus</w:t>
      </w:r>
    </w:p>
    <w:p w:rsidR="00B6758D" w:rsidRDefault="00B6758D" w:rsidP="00F361C8">
      <w:pPr>
        <w:spacing w:after="0" w:line="240" w:lineRule="auto"/>
        <w:rPr>
          <w:rFonts w:ascii="Times New Roman" w:hAnsi="Times New Roman"/>
          <w:sz w:val="24"/>
          <w:szCs w:val="24"/>
        </w:rPr>
      </w:pPr>
      <w:r>
        <w:rPr>
          <w:rFonts w:ascii="Times New Roman" w:hAnsi="Times New Roman"/>
          <w:sz w:val="24"/>
          <w:szCs w:val="24"/>
        </w:rPr>
        <w:t>R McDIARMID  (PVT) LTD</w:t>
      </w:r>
    </w:p>
    <w:p w:rsidR="00B6758D" w:rsidRDefault="00F8788B" w:rsidP="00F361C8">
      <w:pPr>
        <w:spacing w:after="0" w:line="240" w:lineRule="auto"/>
        <w:rPr>
          <w:rFonts w:ascii="Times New Roman" w:hAnsi="Times New Roman"/>
          <w:sz w:val="24"/>
          <w:szCs w:val="24"/>
        </w:rPr>
      </w:pPr>
      <w:r>
        <w:rPr>
          <w:rFonts w:ascii="Times New Roman" w:hAnsi="Times New Roman"/>
          <w:sz w:val="24"/>
          <w:szCs w:val="24"/>
        </w:rPr>
        <w:t>a</w:t>
      </w:r>
      <w:r w:rsidR="00B6758D">
        <w:rPr>
          <w:rFonts w:ascii="Times New Roman" w:hAnsi="Times New Roman"/>
          <w:sz w:val="24"/>
          <w:szCs w:val="24"/>
        </w:rPr>
        <w:t>nd</w:t>
      </w:r>
    </w:p>
    <w:p w:rsidR="00B6758D" w:rsidRDefault="00B6758D" w:rsidP="00F8788B">
      <w:pPr>
        <w:spacing w:after="0" w:line="240" w:lineRule="auto"/>
        <w:rPr>
          <w:rFonts w:ascii="Times New Roman" w:hAnsi="Times New Roman"/>
          <w:sz w:val="24"/>
          <w:szCs w:val="24"/>
        </w:rPr>
      </w:pPr>
      <w:r>
        <w:rPr>
          <w:rFonts w:ascii="Times New Roman" w:hAnsi="Times New Roman"/>
          <w:sz w:val="24"/>
          <w:szCs w:val="24"/>
        </w:rPr>
        <w:t>DERRICK McDIARMID</w:t>
      </w:r>
    </w:p>
    <w:p w:rsidR="00B6758D" w:rsidRDefault="00F8788B" w:rsidP="00F8788B">
      <w:pPr>
        <w:spacing w:after="0" w:line="240" w:lineRule="auto"/>
        <w:rPr>
          <w:rFonts w:ascii="Times New Roman" w:hAnsi="Times New Roman"/>
          <w:sz w:val="24"/>
          <w:szCs w:val="24"/>
        </w:rPr>
      </w:pPr>
      <w:r>
        <w:rPr>
          <w:rFonts w:ascii="Times New Roman" w:hAnsi="Times New Roman"/>
          <w:sz w:val="24"/>
          <w:szCs w:val="24"/>
        </w:rPr>
        <w:t>a</w:t>
      </w:r>
      <w:r w:rsidR="00B6758D">
        <w:rPr>
          <w:rFonts w:ascii="Times New Roman" w:hAnsi="Times New Roman"/>
          <w:sz w:val="24"/>
          <w:szCs w:val="24"/>
        </w:rPr>
        <w:t>nd</w:t>
      </w:r>
    </w:p>
    <w:p w:rsidR="00B6758D" w:rsidRDefault="00B6758D" w:rsidP="00F8788B">
      <w:pPr>
        <w:spacing w:after="0" w:line="240" w:lineRule="auto"/>
        <w:rPr>
          <w:rFonts w:ascii="Times New Roman" w:hAnsi="Times New Roman"/>
          <w:sz w:val="24"/>
          <w:szCs w:val="24"/>
        </w:rPr>
      </w:pPr>
      <w:r>
        <w:rPr>
          <w:rFonts w:ascii="Times New Roman" w:hAnsi="Times New Roman"/>
          <w:sz w:val="24"/>
          <w:szCs w:val="24"/>
        </w:rPr>
        <w:t>KENNETH McDIARMID</w:t>
      </w:r>
    </w:p>
    <w:p w:rsidR="00B6758D" w:rsidRDefault="00F8788B" w:rsidP="00F8788B">
      <w:pPr>
        <w:spacing w:after="0" w:line="240" w:lineRule="auto"/>
        <w:rPr>
          <w:rFonts w:ascii="Times New Roman" w:hAnsi="Times New Roman"/>
          <w:sz w:val="24"/>
          <w:szCs w:val="24"/>
        </w:rPr>
      </w:pPr>
      <w:r>
        <w:rPr>
          <w:rFonts w:ascii="Times New Roman" w:hAnsi="Times New Roman"/>
          <w:sz w:val="24"/>
          <w:szCs w:val="24"/>
        </w:rPr>
        <w:t>a</w:t>
      </w:r>
      <w:r w:rsidR="00B6758D">
        <w:rPr>
          <w:rFonts w:ascii="Times New Roman" w:hAnsi="Times New Roman"/>
          <w:sz w:val="24"/>
          <w:szCs w:val="24"/>
        </w:rPr>
        <w:t>nd</w:t>
      </w:r>
    </w:p>
    <w:p w:rsidR="00B6758D" w:rsidRDefault="00B6758D" w:rsidP="00B6758D">
      <w:pPr>
        <w:spacing w:line="240" w:lineRule="auto"/>
        <w:rPr>
          <w:rFonts w:ascii="Times New Roman" w:hAnsi="Times New Roman"/>
          <w:sz w:val="24"/>
          <w:szCs w:val="24"/>
        </w:rPr>
      </w:pPr>
      <w:r>
        <w:rPr>
          <w:rFonts w:ascii="Times New Roman" w:hAnsi="Times New Roman"/>
          <w:sz w:val="24"/>
          <w:szCs w:val="24"/>
        </w:rPr>
        <w:t>CHARLES CANNINGS</w:t>
      </w:r>
    </w:p>
    <w:p w:rsidR="00B6758D" w:rsidRDefault="00B6758D" w:rsidP="00B6758D">
      <w:pPr>
        <w:rPr>
          <w:rFonts w:ascii="Times New Roman" w:hAnsi="Times New Roman"/>
          <w:sz w:val="24"/>
          <w:szCs w:val="24"/>
        </w:rPr>
      </w:pPr>
    </w:p>
    <w:p w:rsidR="00B6758D" w:rsidRDefault="00B6758D" w:rsidP="00B6758D">
      <w:pPr>
        <w:spacing w:after="0"/>
        <w:rPr>
          <w:rFonts w:ascii="Times New Roman" w:hAnsi="Times New Roman"/>
          <w:sz w:val="24"/>
          <w:szCs w:val="24"/>
        </w:rPr>
      </w:pPr>
      <w:r>
        <w:rPr>
          <w:rFonts w:ascii="Times New Roman" w:hAnsi="Times New Roman"/>
          <w:sz w:val="24"/>
          <w:szCs w:val="24"/>
        </w:rPr>
        <w:t>HIGH COURT OF ZIMBABWE</w:t>
      </w:r>
    </w:p>
    <w:p w:rsidR="00B6758D" w:rsidRDefault="00B6758D" w:rsidP="00B6758D">
      <w:pPr>
        <w:spacing w:after="0"/>
        <w:rPr>
          <w:rFonts w:ascii="Times New Roman" w:hAnsi="Times New Roman"/>
          <w:sz w:val="24"/>
          <w:szCs w:val="24"/>
        </w:rPr>
      </w:pPr>
      <w:r>
        <w:rPr>
          <w:rFonts w:ascii="Times New Roman" w:hAnsi="Times New Roman"/>
          <w:sz w:val="24"/>
          <w:szCs w:val="24"/>
        </w:rPr>
        <w:t>MANGOTA  J</w:t>
      </w:r>
    </w:p>
    <w:p w:rsidR="00B6758D" w:rsidRDefault="00B6758D" w:rsidP="00B6758D">
      <w:pPr>
        <w:spacing w:after="0"/>
        <w:rPr>
          <w:rFonts w:ascii="Times New Roman" w:hAnsi="Times New Roman"/>
          <w:sz w:val="24"/>
          <w:szCs w:val="24"/>
        </w:rPr>
      </w:pPr>
      <w:r>
        <w:rPr>
          <w:rFonts w:ascii="Times New Roman" w:hAnsi="Times New Roman"/>
          <w:sz w:val="24"/>
          <w:szCs w:val="24"/>
        </w:rPr>
        <w:t xml:space="preserve">HARARE, 18 July 2018 &amp; </w:t>
      </w:r>
      <w:r w:rsidR="00B677C9">
        <w:rPr>
          <w:rFonts w:ascii="Times New Roman" w:hAnsi="Times New Roman"/>
          <w:sz w:val="24"/>
          <w:szCs w:val="24"/>
        </w:rPr>
        <w:t>16 November 2018</w:t>
      </w:r>
      <w:r>
        <w:rPr>
          <w:rFonts w:ascii="Times New Roman" w:hAnsi="Times New Roman"/>
          <w:sz w:val="24"/>
          <w:szCs w:val="24"/>
        </w:rPr>
        <w:t xml:space="preserve"> </w:t>
      </w:r>
    </w:p>
    <w:p w:rsidR="00B6758D" w:rsidRDefault="00B6758D" w:rsidP="00B6758D">
      <w:pPr>
        <w:rPr>
          <w:rFonts w:ascii="Times New Roman" w:hAnsi="Times New Roman"/>
          <w:sz w:val="24"/>
          <w:szCs w:val="24"/>
        </w:rPr>
      </w:pPr>
    </w:p>
    <w:p w:rsidR="00B6758D" w:rsidRDefault="00B6758D" w:rsidP="00B6758D">
      <w:pPr>
        <w:rPr>
          <w:rFonts w:ascii="Times New Roman" w:hAnsi="Times New Roman"/>
          <w:b/>
          <w:sz w:val="24"/>
          <w:szCs w:val="24"/>
        </w:rPr>
      </w:pPr>
      <w:r>
        <w:rPr>
          <w:rFonts w:ascii="Times New Roman" w:hAnsi="Times New Roman"/>
          <w:b/>
          <w:sz w:val="24"/>
          <w:szCs w:val="24"/>
        </w:rPr>
        <w:t xml:space="preserve">Opposed Application. </w:t>
      </w:r>
    </w:p>
    <w:p w:rsidR="00B6758D" w:rsidRDefault="00B6758D" w:rsidP="00B6758D">
      <w:pPr>
        <w:spacing w:after="0"/>
        <w:rPr>
          <w:rFonts w:ascii="Times New Roman" w:hAnsi="Times New Roman"/>
          <w:i/>
          <w:sz w:val="24"/>
          <w:szCs w:val="24"/>
        </w:rPr>
      </w:pPr>
    </w:p>
    <w:p w:rsidR="00B6758D" w:rsidRDefault="00154B40" w:rsidP="00B6758D">
      <w:pPr>
        <w:spacing w:after="0"/>
        <w:rPr>
          <w:rFonts w:ascii="Times New Roman" w:hAnsi="Times New Roman"/>
          <w:sz w:val="24"/>
          <w:szCs w:val="24"/>
        </w:rPr>
      </w:pPr>
      <w:r>
        <w:rPr>
          <w:rFonts w:ascii="Times New Roman" w:hAnsi="Times New Roman"/>
          <w:i/>
          <w:sz w:val="24"/>
          <w:szCs w:val="24"/>
        </w:rPr>
        <w:t>O Kondongwe</w:t>
      </w:r>
      <w:r w:rsidR="00B6758D">
        <w:rPr>
          <w:rFonts w:ascii="Times New Roman" w:hAnsi="Times New Roman"/>
          <w:i/>
          <w:sz w:val="24"/>
          <w:szCs w:val="24"/>
        </w:rPr>
        <w:t xml:space="preserve">, </w:t>
      </w:r>
      <w:r w:rsidR="00B6758D">
        <w:rPr>
          <w:rFonts w:ascii="Times New Roman" w:hAnsi="Times New Roman"/>
          <w:sz w:val="24"/>
          <w:szCs w:val="24"/>
        </w:rPr>
        <w:t xml:space="preserve">for the applicant </w:t>
      </w:r>
    </w:p>
    <w:p w:rsidR="00B6758D" w:rsidRDefault="00154B40" w:rsidP="00B6758D">
      <w:pPr>
        <w:spacing w:after="0"/>
        <w:rPr>
          <w:rFonts w:ascii="Times New Roman" w:hAnsi="Times New Roman"/>
          <w:sz w:val="24"/>
          <w:szCs w:val="24"/>
        </w:rPr>
      </w:pPr>
      <w:r>
        <w:rPr>
          <w:rFonts w:ascii="Times New Roman" w:hAnsi="Times New Roman"/>
          <w:i/>
          <w:sz w:val="24"/>
          <w:szCs w:val="24"/>
        </w:rPr>
        <w:t>T Tabana</w:t>
      </w:r>
      <w:r w:rsidR="00B6758D">
        <w:rPr>
          <w:rFonts w:ascii="Times New Roman" w:hAnsi="Times New Roman"/>
          <w:i/>
          <w:sz w:val="24"/>
          <w:szCs w:val="24"/>
        </w:rPr>
        <w:t xml:space="preserve">, </w:t>
      </w:r>
      <w:r w:rsidR="00B6758D">
        <w:rPr>
          <w:rFonts w:ascii="Times New Roman" w:hAnsi="Times New Roman"/>
          <w:sz w:val="24"/>
          <w:szCs w:val="24"/>
        </w:rPr>
        <w:t xml:space="preserve">for the respondent </w:t>
      </w:r>
    </w:p>
    <w:p w:rsidR="00B6758D" w:rsidRDefault="00B6758D" w:rsidP="00B6758D">
      <w:pPr>
        <w:rPr>
          <w:rFonts w:ascii="Times New Roman" w:hAnsi="Times New Roman"/>
          <w:sz w:val="24"/>
          <w:szCs w:val="24"/>
        </w:rPr>
      </w:pPr>
    </w:p>
    <w:p w:rsidR="004267B2" w:rsidRDefault="00B6758D" w:rsidP="00F8788B">
      <w:pPr>
        <w:spacing w:after="0" w:line="360" w:lineRule="auto"/>
        <w:ind w:firstLine="720"/>
        <w:jc w:val="both"/>
        <w:rPr>
          <w:rFonts w:ascii="Times New Roman" w:hAnsi="Times New Roman"/>
          <w:sz w:val="24"/>
          <w:szCs w:val="24"/>
        </w:rPr>
      </w:pPr>
      <w:r>
        <w:rPr>
          <w:rFonts w:ascii="Times New Roman" w:hAnsi="Times New Roman"/>
          <w:sz w:val="24"/>
          <w:szCs w:val="24"/>
        </w:rPr>
        <w:t xml:space="preserve">MANGOTA J: I dealt with this application on 18 July, 2018. I </w:t>
      </w:r>
      <w:r w:rsidR="00D51BC9">
        <w:rPr>
          <w:rFonts w:ascii="Times New Roman" w:hAnsi="Times New Roman"/>
          <w:sz w:val="24"/>
          <w:szCs w:val="24"/>
        </w:rPr>
        <w:t>entered</w:t>
      </w:r>
      <w:r>
        <w:rPr>
          <w:rFonts w:ascii="Times New Roman" w:hAnsi="Times New Roman"/>
          <w:sz w:val="24"/>
          <w:szCs w:val="24"/>
        </w:rPr>
        <w:t xml:space="preserve"> judgment for the applicant</w:t>
      </w:r>
      <w:r w:rsidR="0070169E">
        <w:rPr>
          <w:rFonts w:ascii="Times New Roman" w:hAnsi="Times New Roman"/>
          <w:sz w:val="24"/>
          <w:szCs w:val="24"/>
        </w:rPr>
        <w:t xml:space="preserve"> </w:t>
      </w:r>
      <w:r w:rsidR="00B677C9">
        <w:rPr>
          <w:rFonts w:ascii="Times New Roman" w:hAnsi="Times New Roman"/>
          <w:sz w:val="24"/>
          <w:szCs w:val="24"/>
        </w:rPr>
        <w:t>o</w:t>
      </w:r>
      <w:r w:rsidR="0070169E">
        <w:rPr>
          <w:rFonts w:ascii="Times New Roman" w:hAnsi="Times New Roman"/>
          <w:sz w:val="24"/>
          <w:szCs w:val="24"/>
        </w:rPr>
        <w:t xml:space="preserve">n an </w:t>
      </w:r>
      <w:r w:rsidR="0070169E" w:rsidRPr="0070169E">
        <w:rPr>
          <w:rFonts w:ascii="Times New Roman" w:hAnsi="Times New Roman"/>
          <w:i/>
          <w:sz w:val="24"/>
          <w:szCs w:val="24"/>
        </w:rPr>
        <w:t>e</w:t>
      </w:r>
      <w:r w:rsidR="00D51BC9">
        <w:rPr>
          <w:rFonts w:ascii="Times New Roman" w:hAnsi="Times New Roman"/>
          <w:i/>
          <w:sz w:val="24"/>
          <w:szCs w:val="24"/>
        </w:rPr>
        <w:t>x</w:t>
      </w:r>
      <w:r w:rsidR="00EA7D97">
        <w:rPr>
          <w:rFonts w:ascii="Times New Roman" w:hAnsi="Times New Roman"/>
          <w:i/>
          <w:sz w:val="24"/>
          <w:szCs w:val="24"/>
        </w:rPr>
        <w:t xml:space="preserve">’ </w:t>
      </w:r>
      <w:r w:rsidR="0070169E" w:rsidRPr="0070169E">
        <w:rPr>
          <w:rFonts w:ascii="Times New Roman" w:hAnsi="Times New Roman"/>
          <w:i/>
          <w:sz w:val="24"/>
          <w:szCs w:val="24"/>
        </w:rPr>
        <w:t>tempore</w:t>
      </w:r>
      <w:r w:rsidR="0070169E">
        <w:rPr>
          <w:rFonts w:ascii="Times New Roman" w:hAnsi="Times New Roman"/>
          <w:sz w:val="24"/>
          <w:szCs w:val="24"/>
        </w:rPr>
        <w:t xml:space="preserve"> basis</w:t>
      </w:r>
      <w:r w:rsidR="00B677C9">
        <w:rPr>
          <w:rFonts w:ascii="Times New Roman" w:hAnsi="Times New Roman"/>
          <w:sz w:val="24"/>
          <w:szCs w:val="24"/>
        </w:rPr>
        <w:t>.</w:t>
      </w:r>
      <w:r>
        <w:rPr>
          <w:rFonts w:ascii="Times New Roman" w:hAnsi="Times New Roman"/>
          <w:sz w:val="24"/>
          <w:szCs w:val="24"/>
        </w:rPr>
        <w:t xml:space="preserve"> I ordered the first respondent to pay </w:t>
      </w:r>
      <w:r w:rsidR="0070169E">
        <w:rPr>
          <w:rFonts w:ascii="Times New Roman" w:hAnsi="Times New Roman"/>
          <w:sz w:val="24"/>
          <w:szCs w:val="24"/>
        </w:rPr>
        <w:t>to it</w:t>
      </w:r>
      <w:r>
        <w:rPr>
          <w:rFonts w:ascii="Times New Roman" w:hAnsi="Times New Roman"/>
          <w:sz w:val="24"/>
          <w:szCs w:val="24"/>
        </w:rPr>
        <w:t>:</w:t>
      </w:r>
    </w:p>
    <w:p w:rsidR="00B6758D" w:rsidRDefault="00B6758D" w:rsidP="00F8788B">
      <w:pPr>
        <w:spacing w:after="0" w:line="360" w:lineRule="auto"/>
        <w:ind w:firstLine="720"/>
        <w:jc w:val="both"/>
        <w:rPr>
          <w:rFonts w:ascii="Times New Roman" w:hAnsi="Times New Roman"/>
          <w:sz w:val="24"/>
          <w:szCs w:val="24"/>
        </w:rPr>
      </w:pPr>
      <w:r>
        <w:rPr>
          <w:rFonts w:ascii="Times New Roman" w:hAnsi="Times New Roman"/>
          <w:sz w:val="24"/>
          <w:szCs w:val="24"/>
        </w:rPr>
        <w:t>(a)  the sum of $242 900.01</w:t>
      </w:r>
    </w:p>
    <w:p w:rsidR="00B6758D" w:rsidRDefault="00B6758D" w:rsidP="00F8788B">
      <w:pPr>
        <w:spacing w:after="0" w:line="360" w:lineRule="auto"/>
        <w:ind w:firstLine="720"/>
        <w:jc w:val="both"/>
        <w:rPr>
          <w:rFonts w:ascii="Times New Roman" w:hAnsi="Times New Roman"/>
          <w:sz w:val="24"/>
          <w:szCs w:val="24"/>
        </w:rPr>
      </w:pPr>
      <w:r>
        <w:rPr>
          <w:rFonts w:ascii="Times New Roman" w:hAnsi="Times New Roman"/>
          <w:sz w:val="24"/>
          <w:szCs w:val="24"/>
        </w:rPr>
        <w:t>(b)  interest thereon at the prescribed rate</w:t>
      </w:r>
      <w:r w:rsidR="00154B40">
        <w:rPr>
          <w:rFonts w:ascii="Times New Roman" w:hAnsi="Times New Roman"/>
          <w:sz w:val="24"/>
          <w:szCs w:val="24"/>
        </w:rPr>
        <w:t xml:space="preserve"> - </w:t>
      </w:r>
      <w:r>
        <w:rPr>
          <w:rFonts w:ascii="Times New Roman" w:hAnsi="Times New Roman"/>
          <w:sz w:val="24"/>
          <w:szCs w:val="24"/>
        </w:rPr>
        <w:t xml:space="preserve">and </w:t>
      </w:r>
    </w:p>
    <w:p w:rsidR="00B6758D" w:rsidRDefault="00B6758D" w:rsidP="00F8788B">
      <w:pPr>
        <w:spacing w:after="0" w:line="360" w:lineRule="auto"/>
        <w:ind w:firstLine="720"/>
        <w:jc w:val="both"/>
        <w:rPr>
          <w:rFonts w:ascii="Times New Roman" w:hAnsi="Times New Roman"/>
          <w:sz w:val="24"/>
          <w:szCs w:val="24"/>
        </w:rPr>
      </w:pPr>
      <w:r>
        <w:rPr>
          <w:rFonts w:ascii="Times New Roman" w:hAnsi="Times New Roman"/>
          <w:sz w:val="24"/>
          <w:szCs w:val="24"/>
        </w:rPr>
        <w:t>(c)  costs of suit.</w:t>
      </w:r>
    </w:p>
    <w:p w:rsidR="00B6758D" w:rsidRDefault="00B6758D" w:rsidP="00F8788B">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24 August, 2018 the High Court </w:t>
      </w:r>
      <w:r w:rsidR="00F8788B">
        <w:rPr>
          <w:rFonts w:ascii="Times New Roman" w:hAnsi="Times New Roman"/>
          <w:sz w:val="24"/>
          <w:szCs w:val="24"/>
        </w:rPr>
        <w:t>R</w:t>
      </w:r>
      <w:r>
        <w:rPr>
          <w:rFonts w:ascii="Times New Roman" w:hAnsi="Times New Roman"/>
          <w:sz w:val="24"/>
          <w:szCs w:val="24"/>
        </w:rPr>
        <w:t>egistrar wrote advising that the first respondent appealed my decision. He reque</w:t>
      </w:r>
      <w:r w:rsidR="00F8788B">
        <w:rPr>
          <w:rFonts w:ascii="Times New Roman" w:hAnsi="Times New Roman"/>
          <w:sz w:val="24"/>
          <w:szCs w:val="24"/>
        </w:rPr>
        <w:t>s</w:t>
      </w:r>
      <w:r>
        <w:rPr>
          <w:rFonts w:ascii="Times New Roman" w:hAnsi="Times New Roman"/>
          <w:sz w:val="24"/>
          <w:szCs w:val="24"/>
        </w:rPr>
        <w:t>ted for reasons for my decision for purposes of the appeal. The</w:t>
      </w:r>
      <w:r w:rsidR="00EB1955">
        <w:rPr>
          <w:rFonts w:ascii="Times New Roman" w:hAnsi="Times New Roman"/>
          <w:sz w:val="24"/>
          <w:szCs w:val="24"/>
        </w:rPr>
        <w:t>se are they:</w:t>
      </w:r>
    </w:p>
    <w:p w:rsidR="00EB1955" w:rsidRDefault="00EB1955" w:rsidP="00F8788B">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application is one for summary judgment. It has its </w:t>
      </w:r>
      <w:r w:rsidR="00D51BC9">
        <w:rPr>
          <w:rFonts w:ascii="Times New Roman" w:hAnsi="Times New Roman"/>
          <w:sz w:val="24"/>
          <w:szCs w:val="24"/>
        </w:rPr>
        <w:t>genesis</w:t>
      </w:r>
      <w:r w:rsidR="0070169E">
        <w:rPr>
          <w:rFonts w:ascii="Times New Roman" w:hAnsi="Times New Roman"/>
          <w:sz w:val="24"/>
          <w:szCs w:val="24"/>
        </w:rPr>
        <w:t xml:space="preserve"> </w:t>
      </w:r>
      <w:r>
        <w:rPr>
          <w:rFonts w:ascii="Times New Roman" w:hAnsi="Times New Roman"/>
          <w:sz w:val="24"/>
          <w:szCs w:val="24"/>
        </w:rPr>
        <w:t>in a contract which the applicant and the first respondent concluded in October, 2016.</w:t>
      </w:r>
    </w:p>
    <w:p w:rsidR="00EB1955" w:rsidRDefault="00EB1955" w:rsidP="00F8788B">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terms of the contract, the first respondent agreed to </w:t>
      </w:r>
      <w:r w:rsidR="0070169E">
        <w:rPr>
          <w:rFonts w:ascii="Times New Roman" w:hAnsi="Times New Roman"/>
          <w:sz w:val="24"/>
          <w:szCs w:val="24"/>
        </w:rPr>
        <w:t>supply</w:t>
      </w:r>
      <w:r>
        <w:rPr>
          <w:rFonts w:ascii="Times New Roman" w:hAnsi="Times New Roman"/>
          <w:sz w:val="24"/>
          <w:szCs w:val="24"/>
        </w:rPr>
        <w:t>, deliver and</w:t>
      </w:r>
      <w:r w:rsidR="00D51BC9">
        <w:rPr>
          <w:rFonts w:ascii="Times New Roman" w:hAnsi="Times New Roman"/>
          <w:sz w:val="24"/>
          <w:szCs w:val="24"/>
        </w:rPr>
        <w:t xml:space="preserve"> install </w:t>
      </w:r>
      <w:r>
        <w:rPr>
          <w:rFonts w:ascii="Times New Roman" w:hAnsi="Times New Roman"/>
          <w:sz w:val="24"/>
          <w:szCs w:val="24"/>
        </w:rPr>
        <w:t xml:space="preserve">five thousand, 5 000, auditorium </w:t>
      </w:r>
      <w:r w:rsidR="008D0B74">
        <w:rPr>
          <w:rFonts w:ascii="Times New Roman" w:hAnsi="Times New Roman"/>
          <w:sz w:val="24"/>
          <w:szCs w:val="24"/>
        </w:rPr>
        <w:t xml:space="preserve">chairs </w:t>
      </w:r>
      <w:r>
        <w:rPr>
          <w:rFonts w:ascii="Times New Roman" w:hAnsi="Times New Roman"/>
          <w:sz w:val="24"/>
          <w:szCs w:val="24"/>
        </w:rPr>
        <w:t xml:space="preserve">at the applicant’s premises. </w:t>
      </w:r>
      <w:r w:rsidR="008D0B74">
        <w:rPr>
          <w:rFonts w:ascii="Times New Roman" w:hAnsi="Times New Roman"/>
          <w:sz w:val="24"/>
          <w:szCs w:val="24"/>
        </w:rPr>
        <w:t xml:space="preserve">The negotiated value </w:t>
      </w:r>
      <w:r>
        <w:rPr>
          <w:rFonts w:ascii="Times New Roman" w:hAnsi="Times New Roman"/>
          <w:sz w:val="24"/>
          <w:szCs w:val="24"/>
        </w:rPr>
        <w:t>o</w:t>
      </w:r>
      <w:r w:rsidR="008D0B74">
        <w:rPr>
          <w:rFonts w:ascii="Times New Roman" w:hAnsi="Times New Roman"/>
          <w:sz w:val="24"/>
          <w:szCs w:val="24"/>
        </w:rPr>
        <w:t>f</w:t>
      </w:r>
      <w:r>
        <w:rPr>
          <w:rFonts w:ascii="Times New Roman" w:hAnsi="Times New Roman"/>
          <w:sz w:val="24"/>
          <w:szCs w:val="24"/>
        </w:rPr>
        <w:t xml:space="preserve"> the </w:t>
      </w:r>
      <w:r w:rsidR="008D0B74">
        <w:rPr>
          <w:rFonts w:ascii="Times New Roman" w:hAnsi="Times New Roman"/>
          <w:sz w:val="24"/>
          <w:szCs w:val="24"/>
        </w:rPr>
        <w:t xml:space="preserve">chairs </w:t>
      </w:r>
      <w:r>
        <w:rPr>
          <w:rFonts w:ascii="Times New Roman" w:hAnsi="Times New Roman"/>
          <w:sz w:val="24"/>
          <w:szCs w:val="24"/>
        </w:rPr>
        <w:t>was $461 250. The applicant paid a deposit of $276 750. The</w:t>
      </w:r>
      <w:r w:rsidR="0070169E">
        <w:rPr>
          <w:rFonts w:ascii="Times New Roman" w:hAnsi="Times New Roman"/>
          <w:sz w:val="24"/>
          <w:szCs w:val="24"/>
        </w:rPr>
        <w:t xml:space="preserve"> paid</w:t>
      </w:r>
      <w:r>
        <w:rPr>
          <w:rFonts w:ascii="Times New Roman" w:hAnsi="Times New Roman"/>
          <w:sz w:val="24"/>
          <w:szCs w:val="24"/>
        </w:rPr>
        <w:t xml:space="preserve"> sum was 60% of the total amount which it was to pay for the chairs. </w:t>
      </w:r>
      <w:r w:rsidR="008D0B74">
        <w:rPr>
          <w:rFonts w:ascii="Times New Roman" w:hAnsi="Times New Roman"/>
          <w:sz w:val="24"/>
          <w:szCs w:val="24"/>
        </w:rPr>
        <w:t xml:space="preserve">It was the </w:t>
      </w:r>
      <w:r>
        <w:rPr>
          <w:rFonts w:ascii="Times New Roman" w:hAnsi="Times New Roman"/>
          <w:sz w:val="24"/>
          <w:szCs w:val="24"/>
        </w:rPr>
        <w:t xml:space="preserve">parties’ agreement that the chairs would be delivered </w:t>
      </w:r>
      <w:r>
        <w:rPr>
          <w:rFonts w:ascii="Times New Roman" w:hAnsi="Times New Roman"/>
          <w:sz w:val="24"/>
          <w:szCs w:val="24"/>
        </w:rPr>
        <w:lastRenderedPageBreak/>
        <w:t>to the appli</w:t>
      </w:r>
      <w:r w:rsidR="008D0B74">
        <w:rPr>
          <w:rFonts w:ascii="Times New Roman" w:hAnsi="Times New Roman"/>
          <w:sz w:val="24"/>
          <w:szCs w:val="24"/>
        </w:rPr>
        <w:t>c</w:t>
      </w:r>
      <w:r>
        <w:rPr>
          <w:rFonts w:ascii="Times New Roman" w:hAnsi="Times New Roman"/>
          <w:sz w:val="24"/>
          <w:szCs w:val="24"/>
        </w:rPr>
        <w:t>ant’s premises within five (5) weeks from the date tha</w:t>
      </w:r>
      <w:r w:rsidR="008D0B74">
        <w:rPr>
          <w:rFonts w:ascii="Times New Roman" w:hAnsi="Times New Roman"/>
          <w:sz w:val="24"/>
          <w:szCs w:val="24"/>
        </w:rPr>
        <w:t>t</w:t>
      </w:r>
      <w:r>
        <w:rPr>
          <w:rFonts w:ascii="Times New Roman" w:hAnsi="Times New Roman"/>
          <w:sz w:val="24"/>
          <w:szCs w:val="24"/>
        </w:rPr>
        <w:t xml:space="preserve"> the applicant paid the deposit of $276 750.</w:t>
      </w:r>
    </w:p>
    <w:p w:rsidR="00EB1955" w:rsidRDefault="00EB1955" w:rsidP="00F8788B">
      <w:pPr>
        <w:spacing w:after="0" w:line="360" w:lineRule="auto"/>
        <w:ind w:firstLine="720"/>
        <w:jc w:val="both"/>
        <w:rPr>
          <w:rFonts w:ascii="Times New Roman" w:hAnsi="Times New Roman"/>
          <w:sz w:val="24"/>
          <w:szCs w:val="24"/>
        </w:rPr>
      </w:pPr>
      <w:r>
        <w:rPr>
          <w:rFonts w:ascii="Times New Roman" w:hAnsi="Times New Roman"/>
          <w:sz w:val="24"/>
          <w:szCs w:val="24"/>
        </w:rPr>
        <w:t>The first respondent received the deposit</w:t>
      </w:r>
      <w:r w:rsidR="0070169E">
        <w:rPr>
          <w:rFonts w:ascii="Times New Roman" w:hAnsi="Times New Roman"/>
          <w:sz w:val="24"/>
          <w:szCs w:val="24"/>
        </w:rPr>
        <w:t xml:space="preserve"> of $276 790</w:t>
      </w:r>
      <w:r>
        <w:rPr>
          <w:rFonts w:ascii="Times New Roman" w:hAnsi="Times New Roman"/>
          <w:sz w:val="24"/>
          <w:szCs w:val="24"/>
        </w:rPr>
        <w:t>. It</w:t>
      </w:r>
      <w:r w:rsidR="0070169E">
        <w:rPr>
          <w:rFonts w:ascii="Times New Roman" w:hAnsi="Times New Roman"/>
          <w:sz w:val="24"/>
          <w:szCs w:val="24"/>
        </w:rPr>
        <w:t>,</w:t>
      </w:r>
      <w:r>
        <w:rPr>
          <w:rFonts w:ascii="Times New Roman" w:hAnsi="Times New Roman"/>
          <w:sz w:val="24"/>
          <w:szCs w:val="24"/>
        </w:rPr>
        <w:t xml:space="preserve"> however</w:t>
      </w:r>
      <w:r w:rsidR="0070169E">
        <w:rPr>
          <w:rFonts w:ascii="Times New Roman" w:hAnsi="Times New Roman"/>
          <w:sz w:val="24"/>
          <w:szCs w:val="24"/>
        </w:rPr>
        <w:t>,</w:t>
      </w:r>
      <w:r>
        <w:rPr>
          <w:rFonts w:ascii="Times New Roman" w:hAnsi="Times New Roman"/>
          <w:sz w:val="24"/>
          <w:szCs w:val="24"/>
        </w:rPr>
        <w:t xml:space="preserve"> did not deliver the chairs within the stipulated period of five weeks</w:t>
      </w:r>
      <w:r w:rsidR="00EA7D97">
        <w:rPr>
          <w:rFonts w:ascii="Times New Roman" w:hAnsi="Times New Roman"/>
          <w:sz w:val="24"/>
          <w:szCs w:val="24"/>
        </w:rPr>
        <w:t>.</w:t>
      </w:r>
      <w:r>
        <w:rPr>
          <w:rFonts w:ascii="Times New Roman" w:hAnsi="Times New Roman"/>
          <w:sz w:val="24"/>
          <w:szCs w:val="24"/>
        </w:rPr>
        <w:t xml:space="preserve"> </w:t>
      </w:r>
      <w:r w:rsidR="00EA7D97">
        <w:rPr>
          <w:rFonts w:ascii="Times New Roman" w:hAnsi="Times New Roman"/>
          <w:sz w:val="24"/>
          <w:szCs w:val="24"/>
        </w:rPr>
        <w:t>N</w:t>
      </w:r>
      <w:r>
        <w:rPr>
          <w:rFonts w:ascii="Times New Roman" w:hAnsi="Times New Roman"/>
          <w:sz w:val="24"/>
          <w:szCs w:val="24"/>
        </w:rPr>
        <w:t>or di</w:t>
      </w:r>
      <w:r w:rsidR="008D0B74">
        <w:rPr>
          <w:rFonts w:ascii="Times New Roman" w:hAnsi="Times New Roman"/>
          <w:sz w:val="24"/>
          <w:szCs w:val="24"/>
        </w:rPr>
        <w:t>d</w:t>
      </w:r>
      <w:r>
        <w:rPr>
          <w:rFonts w:ascii="Times New Roman" w:hAnsi="Times New Roman"/>
          <w:sz w:val="24"/>
          <w:szCs w:val="24"/>
        </w:rPr>
        <w:t xml:space="preserve"> it do so todate.</w:t>
      </w:r>
    </w:p>
    <w:p w:rsidR="0070169E" w:rsidRDefault="00EB1955" w:rsidP="005C5A33">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13 October, 2017 the </w:t>
      </w:r>
      <w:r w:rsidR="00F8788B">
        <w:rPr>
          <w:rFonts w:ascii="Times New Roman" w:hAnsi="Times New Roman"/>
          <w:sz w:val="24"/>
          <w:szCs w:val="24"/>
        </w:rPr>
        <w:t>applicant sued the first responde</w:t>
      </w:r>
      <w:r w:rsidR="008D0B74">
        <w:rPr>
          <w:rFonts w:ascii="Times New Roman" w:hAnsi="Times New Roman"/>
          <w:sz w:val="24"/>
          <w:szCs w:val="24"/>
        </w:rPr>
        <w:t>nt</w:t>
      </w:r>
      <w:r w:rsidR="00F8788B">
        <w:rPr>
          <w:rFonts w:ascii="Times New Roman" w:hAnsi="Times New Roman"/>
          <w:sz w:val="24"/>
          <w:szCs w:val="24"/>
        </w:rPr>
        <w:t xml:space="preserve"> together with the second to fourth respondents who are its directors</w:t>
      </w:r>
      <w:r w:rsidR="0070169E">
        <w:rPr>
          <w:rFonts w:ascii="Times New Roman" w:hAnsi="Times New Roman"/>
          <w:sz w:val="24"/>
          <w:szCs w:val="24"/>
        </w:rPr>
        <w:t>.</w:t>
      </w:r>
      <w:r w:rsidR="00F8788B">
        <w:rPr>
          <w:rFonts w:ascii="Times New Roman" w:hAnsi="Times New Roman"/>
          <w:sz w:val="24"/>
          <w:szCs w:val="24"/>
        </w:rPr>
        <w:t xml:space="preserve"> It </w:t>
      </w:r>
      <w:r w:rsidR="0070169E">
        <w:rPr>
          <w:rFonts w:ascii="Times New Roman" w:hAnsi="Times New Roman"/>
          <w:sz w:val="24"/>
          <w:szCs w:val="24"/>
        </w:rPr>
        <w:t xml:space="preserve">sued </w:t>
      </w:r>
      <w:r w:rsidR="00F8788B">
        <w:rPr>
          <w:rFonts w:ascii="Times New Roman" w:hAnsi="Times New Roman"/>
          <w:sz w:val="24"/>
          <w:szCs w:val="24"/>
        </w:rPr>
        <w:t xml:space="preserve">those in terms of s 318 of the </w:t>
      </w:r>
      <w:r w:rsidR="008D0B74">
        <w:rPr>
          <w:rFonts w:ascii="Times New Roman" w:hAnsi="Times New Roman"/>
          <w:sz w:val="24"/>
          <w:szCs w:val="24"/>
        </w:rPr>
        <w:t>C</w:t>
      </w:r>
      <w:r w:rsidR="00F8788B">
        <w:rPr>
          <w:rFonts w:ascii="Times New Roman" w:hAnsi="Times New Roman"/>
          <w:sz w:val="24"/>
          <w:szCs w:val="24"/>
        </w:rPr>
        <w:t>ompanies A</w:t>
      </w:r>
      <w:r w:rsidR="008D0B74">
        <w:rPr>
          <w:rFonts w:ascii="Times New Roman" w:hAnsi="Times New Roman"/>
          <w:sz w:val="24"/>
          <w:szCs w:val="24"/>
        </w:rPr>
        <w:t>ct</w:t>
      </w:r>
      <w:r w:rsidR="00F8788B">
        <w:rPr>
          <w:rFonts w:ascii="Times New Roman" w:hAnsi="Times New Roman"/>
          <w:sz w:val="24"/>
          <w:szCs w:val="24"/>
        </w:rPr>
        <w:t xml:space="preserve"> [</w:t>
      </w:r>
      <w:r w:rsidR="00F8788B" w:rsidRPr="008D0B74">
        <w:rPr>
          <w:rFonts w:ascii="Times New Roman" w:hAnsi="Times New Roman"/>
          <w:i/>
          <w:sz w:val="24"/>
          <w:szCs w:val="24"/>
        </w:rPr>
        <w:t>Chapter 24</w:t>
      </w:r>
      <w:r w:rsidR="008D0B74">
        <w:rPr>
          <w:rFonts w:ascii="Times New Roman" w:hAnsi="Times New Roman"/>
          <w:i/>
          <w:sz w:val="24"/>
          <w:szCs w:val="24"/>
        </w:rPr>
        <w:t>:</w:t>
      </w:r>
      <w:r w:rsidR="00F8788B" w:rsidRPr="008D0B74">
        <w:rPr>
          <w:rFonts w:ascii="Times New Roman" w:hAnsi="Times New Roman"/>
          <w:i/>
          <w:sz w:val="24"/>
          <w:szCs w:val="24"/>
        </w:rPr>
        <w:t>03</w:t>
      </w:r>
      <w:r w:rsidR="00F8788B">
        <w:rPr>
          <w:rFonts w:ascii="Times New Roman" w:hAnsi="Times New Roman"/>
          <w:sz w:val="24"/>
          <w:szCs w:val="24"/>
        </w:rPr>
        <w:t xml:space="preserve">]. </w:t>
      </w:r>
      <w:r w:rsidR="008D0B74">
        <w:rPr>
          <w:rFonts w:ascii="Times New Roman" w:hAnsi="Times New Roman"/>
          <w:sz w:val="24"/>
          <w:szCs w:val="24"/>
        </w:rPr>
        <w:t xml:space="preserve">It sought to </w:t>
      </w:r>
      <w:r w:rsidR="00F8788B">
        <w:rPr>
          <w:rFonts w:ascii="Times New Roman" w:hAnsi="Times New Roman"/>
          <w:sz w:val="24"/>
          <w:szCs w:val="24"/>
        </w:rPr>
        <w:t>recover, from the four responde</w:t>
      </w:r>
      <w:r w:rsidR="008D0B74">
        <w:rPr>
          <w:rFonts w:ascii="Times New Roman" w:hAnsi="Times New Roman"/>
          <w:sz w:val="24"/>
          <w:szCs w:val="24"/>
        </w:rPr>
        <w:t>n</w:t>
      </w:r>
      <w:r w:rsidR="00F8788B">
        <w:rPr>
          <w:rFonts w:ascii="Times New Roman" w:hAnsi="Times New Roman"/>
          <w:sz w:val="24"/>
          <w:szCs w:val="24"/>
        </w:rPr>
        <w:t xml:space="preserve">ts, the deposit which it paid to the first respondent less $33 849.01 which it owed to the first respondent in terms of the parties’ other agreements. </w:t>
      </w:r>
      <w:r w:rsidR="008D0B74">
        <w:rPr>
          <w:rFonts w:ascii="Times New Roman" w:hAnsi="Times New Roman"/>
          <w:sz w:val="24"/>
          <w:szCs w:val="24"/>
        </w:rPr>
        <w:t>It, therefore</w:t>
      </w:r>
      <w:r w:rsidR="00F8788B">
        <w:rPr>
          <w:rFonts w:ascii="Times New Roman" w:hAnsi="Times New Roman"/>
          <w:sz w:val="24"/>
          <w:szCs w:val="24"/>
        </w:rPr>
        <w:t xml:space="preserve">, sought to recover the sum of $242 900.01. </w:t>
      </w:r>
    </w:p>
    <w:p w:rsidR="005C5A33" w:rsidRDefault="00F8788B" w:rsidP="005C5A33">
      <w:pPr>
        <w:spacing w:after="0" w:line="360" w:lineRule="auto"/>
        <w:ind w:firstLine="720"/>
        <w:jc w:val="both"/>
        <w:rPr>
          <w:rFonts w:ascii="Times New Roman" w:hAnsi="Times New Roman" w:cs="Times New Roman"/>
          <w:sz w:val="24"/>
          <w:szCs w:val="24"/>
        </w:rPr>
      </w:pPr>
      <w:r>
        <w:rPr>
          <w:rFonts w:ascii="Times New Roman" w:hAnsi="Times New Roman"/>
          <w:sz w:val="24"/>
          <w:szCs w:val="24"/>
        </w:rPr>
        <w:t>The responde</w:t>
      </w:r>
      <w:r w:rsidR="008D0B74">
        <w:rPr>
          <w:rFonts w:ascii="Times New Roman" w:hAnsi="Times New Roman"/>
          <w:sz w:val="24"/>
          <w:szCs w:val="24"/>
        </w:rPr>
        <w:t>n</w:t>
      </w:r>
      <w:r>
        <w:rPr>
          <w:rFonts w:ascii="Times New Roman" w:hAnsi="Times New Roman"/>
          <w:sz w:val="24"/>
          <w:szCs w:val="24"/>
        </w:rPr>
        <w:t xml:space="preserve">ts </w:t>
      </w:r>
      <w:r w:rsidR="005C5A33">
        <w:rPr>
          <w:rFonts w:ascii="Times New Roman" w:hAnsi="Times New Roman"/>
          <w:sz w:val="24"/>
          <w:szCs w:val="24"/>
        </w:rPr>
        <w:t xml:space="preserve"> entered appearance </w:t>
      </w:r>
      <w:r w:rsidR="005C5A33">
        <w:rPr>
          <w:rFonts w:ascii="Times New Roman" w:hAnsi="Times New Roman" w:cs="Times New Roman"/>
          <w:sz w:val="24"/>
          <w:szCs w:val="24"/>
        </w:rPr>
        <w:t>to defend. They raised a special plea. They insisted that the applicant did not have a cause of action against the second, third and fourth respondents. They acknowledged that:</w:t>
      </w:r>
    </w:p>
    <w:p w:rsidR="005C5A33" w:rsidRDefault="005C5A33" w:rsidP="005C5A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concluded the contract with the first respondent;</w:t>
      </w:r>
    </w:p>
    <w:p w:rsidR="005C5A33" w:rsidRDefault="005C5A33" w:rsidP="005C5A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received the deposit of $276 750 from the applicant-and</w:t>
      </w:r>
    </w:p>
    <w:p w:rsidR="005C5A33" w:rsidRDefault="005C5A33" w:rsidP="005C5A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did not supply, deliver and install the chairs within the five-week period which the parties had agreed upon.</w:t>
      </w:r>
    </w:p>
    <w:p w:rsidR="005C5A33" w:rsidRPr="0070169E" w:rsidRDefault="005C5A33" w:rsidP="0070169E">
      <w:pPr>
        <w:spacing w:after="0" w:line="360" w:lineRule="auto"/>
        <w:jc w:val="both"/>
        <w:rPr>
          <w:rFonts w:ascii="Times New Roman" w:hAnsi="Times New Roman" w:cs="Times New Roman"/>
          <w:sz w:val="24"/>
          <w:szCs w:val="24"/>
        </w:rPr>
      </w:pPr>
      <w:r w:rsidRPr="0070169E">
        <w:rPr>
          <w:rFonts w:ascii="Times New Roman" w:hAnsi="Times New Roman" w:cs="Times New Roman"/>
          <w:sz w:val="24"/>
          <w:szCs w:val="24"/>
        </w:rPr>
        <w:t>They state</w:t>
      </w:r>
      <w:r w:rsidR="00F361C8" w:rsidRPr="0070169E">
        <w:rPr>
          <w:rFonts w:ascii="Times New Roman" w:hAnsi="Times New Roman" w:cs="Times New Roman"/>
          <w:sz w:val="24"/>
          <w:szCs w:val="24"/>
        </w:rPr>
        <w:t>d</w:t>
      </w:r>
      <w:r w:rsidRPr="0070169E">
        <w:rPr>
          <w:rFonts w:ascii="Times New Roman" w:hAnsi="Times New Roman" w:cs="Times New Roman"/>
          <w:sz w:val="24"/>
          <w:szCs w:val="24"/>
        </w:rPr>
        <w:t>, in their plea to the claim, that:</w:t>
      </w:r>
    </w:p>
    <w:p w:rsidR="005C5A33" w:rsidRDefault="005C5A33" w:rsidP="005C5A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delayed in paying the deposit;</w:t>
      </w:r>
    </w:p>
    <w:p w:rsidR="005C5A33" w:rsidRDefault="005C5A33" w:rsidP="005C5A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w:t>
      </w:r>
      <w:r w:rsidR="0070169E">
        <w:rPr>
          <w:rFonts w:ascii="Times New Roman" w:hAnsi="Times New Roman" w:cs="Times New Roman"/>
          <w:sz w:val="24"/>
          <w:szCs w:val="24"/>
        </w:rPr>
        <w:t>e</w:t>
      </w:r>
      <w:r>
        <w:rPr>
          <w:rFonts w:ascii="Times New Roman" w:hAnsi="Times New Roman" w:cs="Times New Roman"/>
          <w:sz w:val="24"/>
          <w:szCs w:val="24"/>
        </w:rPr>
        <w:t xml:space="preserve"> were change</w:t>
      </w:r>
      <w:r w:rsidR="00F361C8">
        <w:rPr>
          <w:rFonts w:ascii="Times New Roman" w:hAnsi="Times New Roman" w:cs="Times New Roman"/>
          <w:sz w:val="24"/>
          <w:szCs w:val="24"/>
        </w:rPr>
        <w:t>s</w:t>
      </w:r>
      <w:r>
        <w:rPr>
          <w:rFonts w:ascii="Times New Roman" w:hAnsi="Times New Roman" w:cs="Times New Roman"/>
          <w:sz w:val="24"/>
          <w:szCs w:val="24"/>
        </w:rPr>
        <w:t xml:space="preserve"> in specifications;</w:t>
      </w:r>
    </w:p>
    <w:p w:rsidR="005C5A33" w:rsidRDefault="005C5A33" w:rsidP="005C5A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w:t>
      </w:r>
      <w:r w:rsidR="0070169E">
        <w:rPr>
          <w:rFonts w:ascii="Times New Roman" w:hAnsi="Times New Roman" w:cs="Times New Roman"/>
          <w:sz w:val="24"/>
          <w:szCs w:val="24"/>
        </w:rPr>
        <w:t>e</w:t>
      </w:r>
      <w:r>
        <w:rPr>
          <w:rFonts w:ascii="Times New Roman" w:hAnsi="Times New Roman" w:cs="Times New Roman"/>
          <w:sz w:val="24"/>
          <w:szCs w:val="24"/>
        </w:rPr>
        <w:t xml:space="preserve"> were challenges in accessing foreign currency from the Reserves Bank of Zimbabwe</w:t>
      </w:r>
      <w:r w:rsidR="00EA7D97">
        <w:rPr>
          <w:rFonts w:ascii="Times New Roman" w:hAnsi="Times New Roman" w:cs="Times New Roman"/>
          <w:sz w:val="24"/>
          <w:szCs w:val="24"/>
        </w:rPr>
        <w:t xml:space="preserve"> -</w:t>
      </w:r>
      <w:r w:rsidR="0070169E">
        <w:rPr>
          <w:rFonts w:ascii="Times New Roman" w:hAnsi="Times New Roman" w:cs="Times New Roman"/>
          <w:sz w:val="24"/>
          <w:szCs w:val="24"/>
        </w:rPr>
        <w:t xml:space="preserve"> and</w:t>
      </w:r>
    </w:p>
    <w:p w:rsidR="005C5A33" w:rsidRDefault="005C5A33" w:rsidP="005C5A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guest of honour who was the former President of Zimbabwe changed the dates for the ceremony for which the chairs were being manufactured.</w:t>
      </w:r>
    </w:p>
    <w:p w:rsidR="005C5A33" w:rsidRDefault="005C5A33" w:rsidP="0070169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They denied that the first respondent committed any breach of contract. They averred that the applicant cancelled the contract upon a realisation that the project was not well thought through given that the chairs which had been ordered were not suitable for the multi-purpose </w:t>
      </w:r>
      <w:r w:rsidR="008C3C77">
        <w:rPr>
          <w:rFonts w:ascii="Times New Roman" w:hAnsi="Times New Roman" w:cs="Times New Roman"/>
          <w:sz w:val="24"/>
          <w:szCs w:val="24"/>
        </w:rPr>
        <w:t>h</w:t>
      </w:r>
      <w:r>
        <w:rPr>
          <w:rFonts w:ascii="Times New Roman" w:hAnsi="Times New Roman" w:cs="Times New Roman"/>
          <w:sz w:val="24"/>
          <w:szCs w:val="24"/>
        </w:rPr>
        <w:t>all. They state</w:t>
      </w:r>
      <w:r w:rsidR="00BE41D4">
        <w:rPr>
          <w:rFonts w:ascii="Times New Roman" w:hAnsi="Times New Roman" w:cs="Times New Roman"/>
          <w:sz w:val="24"/>
          <w:szCs w:val="24"/>
        </w:rPr>
        <w:t>d</w:t>
      </w:r>
      <w:r>
        <w:rPr>
          <w:rFonts w:ascii="Times New Roman" w:hAnsi="Times New Roman" w:cs="Times New Roman"/>
          <w:sz w:val="24"/>
          <w:szCs w:val="24"/>
        </w:rPr>
        <w:t xml:space="preserve"> that the applicant was not entitled to any refund in circumstances where the first respondent procured the material for use and the applicant reneged.</w:t>
      </w:r>
    </w:p>
    <w:p w:rsidR="005C5A33" w:rsidRDefault="005C5A33" w:rsidP="005C5A3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position which the respondents took, as gleaned from their plea</w:t>
      </w:r>
      <w:r w:rsidR="0070169E">
        <w:rPr>
          <w:rFonts w:ascii="Times New Roman" w:hAnsi="Times New Roman" w:cs="Times New Roman"/>
          <w:sz w:val="24"/>
          <w:szCs w:val="24"/>
        </w:rPr>
        <w:t>,</w:t>
      </w:r>
      <w:r>
        <w:rPr>
          <w:rFonts w:ascii="Times New Roman" w:hAnsi="Times New Roman" w:cs="Times New Roman"/>
          <w:sz w:val="24"/>
          <w:szCs w:val="24"/>
        </w:rPr>
        <w:t xml:space="preserve"> precipitated the application for summary judgment. The application was filed against the first respondent only. The </w:t>
      </w:r>
      <w:r>
        <w:rPr>
          <w:rFonts w:ascii="Times New Roman" w:hAnsi="Times New Roman" w:cs="Times New Roman"/>
          <w:sz w:val="24"/>
          <w:szCs w:val="24"/>
        </w:rPr>
        <w:lastRenderedPageBreak/>
        <w:t>applicant’s papers state</w:t>
      </w:r>
      <w:r w:rsidR="0070169E">
        <w:rPr>
          <w:rFonts w:ascii="Times New Roman" w:hAnsi="Times New Roman" w:cs="Times New Roman"/>
          <w:sz w:val="24"/>
          <w:szCs w:val="24"/>
        </w:rPr>
        <w:t xml:space="preserve"> </w:t>
      </w:r>
      <w:r>
        <w:rPr>
          <w:rFonts w:ascii="Times New Roman" w:hAnsi="Times New Roman" w:cs="Times New Roman"/>
          <w:sz w:val="24"/>
          <w:szCs w:val="24"/>
        </w:rPr>
        <w:t>as much. Paragraph 9 of the founding affidavit is relevant in the mentioned regard. It appears at p 4 of the record. It reads:</w:t>
      </w:r>
    </w:p>
    <w:p w:rsidR="005C5A33" w:rsidRDefault="005C5A33" w:rsidP="005C5A33">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rPr>
        <w:t xml:space="preserve">“9. This is an application for summary judgment </w:t>
      </w:r>
      <w:r w:rsidRPr="0070169E">
        <w:rPr>
          <w:rFonts w:ascii="Times New Roman" w:hAnsi="Times New Roman" w:cs="Times New Roman"/>
          <w:u w:val="single"/>
        </w:rPr>
        <w:t>against the 1</w:t>
      </w:r>
      <w:r w:rsidRPr="0070169E">
        <w:rPr>
          <w:rFonts w:ascii="Times New Roman" w:hAnsi="Times New Roman" w:cs="Times New Roman"/>
          <w:u w:val="single"/>
          <w:vertAlign w:val="superscript"/>
        </w:rPr>
        <w:t>st</w:t>
      </w:r>
      <w:r w:rsidRPr="0070169E">
        <w:rPr>
          <w:rFonts w:ascii="Times New Roman" w:hAnsi="Times New Roman" w:cs="Times New Roman"/>
          <w:u w:val="single"/>
        </w:rPr>
        <w:t xml:space="preserve"> respondent</w:t>
      </w:r>
      <w:r>
        <w:rPr>
          <w:rFonts w:ascii="Times New Roman" w:hAnsi="Times New Roman" w:cs="Times New Roman"/>
        </w:rPr>
        <w:t xml:space="preserve"> in terms of Order </w:t>
      </w:r>
      <w:r>
        <w:rPr>
          <w:rFonts w:ascii="Times New Roman" w:hAnsi="Times New Roman" w:cs="Times New Roman"/>
        </w:rPr>
        <w:tab/>
      </w:r>
      <w:r w:rsidRPr="00B52BC3">
        <w:rPr>
          <w:rFonts w:ascii="Times New Roman" w:hAnsi="Times New Roman" w:cs="Times New Roman"/>
        </w:rPr>
        <w:t>10</w:t>
      </w:r>
      <w:r>
        <w:rPr>
          <w:rFonts w:ascii="Times New Roman" w:hAnsi="Times New Roman" w:cs="Times New Roman"/>
          <w:b/>
        </w:rPr>
        <w:t xml:space="preserve"> </w:t>
      </w:r>
      <w:r w:rsidRPr="00530A3A">
        <w:rPr>
          <w:rFonts w:ascii="Times New Roman" w:hAnsi="Times New Roman" w:cs="Times New Roman"/>
        </w:rPr>
        <w:t>Rule 64 of the High Court Rules, 1971</w:t>
      </w:r>
      <w:r>
        <w:rPr>
          <w:rFonts w:ascii="Times New Roman" w:hAnsi="Times New Roman" w:cs="Times New Roman"/>
          <w:sz w:val="24"/>
          <w:szCs w:val="24"/>
        </w:rPr>
        <w:t>”. (emphasis added).</w:t>
      </w:r>
    </w:p>
    <w:p w:rsidR="005C5A33" w:rsidRPr="00B52BC3" w:rsidRDefault="005C5A33" w:rsidP="005C5A33">
      <w:pPr>
        <w:pStyle w:val="ListParagraph"/>
        <w:spacing w:after="0" w:line="240" w:lineRule="auto"/>
        <w:ind w:left="0" w:firstLine="720"/>
        <w:jc w:val="both"/>
        <w:rPr>
          <w:rFonts w:ascii="Times New Roman" w:hAnsi="Times New Roman" w:cs="Times New Roman"/>
          <w:b/>
        </w:rPr>
      </w:pP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application was against the first respondent only is also evident from a reading of para (2) of the</w:t>
      </w:r>
      <w:r w:rsidR="0070169E">
        <w:rPr>
          <w:rFonts w:ascii="Times New Roman" w:hAnsi="Times New Roman" w:cs="Times New Roman"/>
          <w:sz w:val="24"/>
          <w:szCs w:val="24"/>
        </w:rPr>
        <w:t xml:space="preserve"> applicant’s</w:t>
      </w:r>
      <w:r>
        <w:rPr>
          <w:rFonts w:ascii="Times New Roman" w:hAnsi="Times New Roman" w:cs="Times New Roman"/>
          <w:sz w:val="24"/>
          <w:szCs w:val="24"/>
        </w:rPr>
        <w:t xml:space="preserve"> draft order. This appears at p 31 of the record. It reads:</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u w:val="single"/>
        </w:rPr>
        <w:t>The 1</w:t>
      </w:r>
      <w:r w:rsidRPr="00530A3A">
        <w:rPr>
          <w:rFonts w:ascii="Times New Roman" w:hAnsi="Times New Roman" w:cs="Times New Roman"/>
          <w:u w:val="single"/>
          <w:vertAlign w:val="superscript"/>
        </w:rPr>
        <w:t>st</w:t>
      </w:r>
      <w:r>
        <w:rPr>
          <w:rFonts w:ascii="Times New Roman" w:hAnsi="Times New Roman" w:cs="Times New Roman"/>
          <w:u w:val="single"/>
        </w:rPr>
        <w:t xml:space="preserve"> respondent</w:t>
      </w:r>
      <w:r>
        <w:rPr>
          <w:rFonts w:ascii="Times New Roman" w:hAnsi="Times New Roman" w:cs="Times New Roman"/>
        </w:rPr>
        <w:t xml:space="preserve"> be and is hereby ordered to pay ………”. (emphasis added).</w:t>
      </w:r>
      <w:r>
        <w:rPr>
          <w:rFonts w:ascii="Times New Roman" w:hAnsi="Times New Roman" w:cs="Times New Roman"/>
          <w:sz w:val="24"/>
          <w:szCs w:val="24"/>
        </w:rPr>
        <w:t xml:space="preserve"> </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opposition to the application, the first respondent stated that there was no cause of action against the second, third and fourth respondents. It insisted that the application should be dismissed as against the mentioned three respondents. It did not explain why it refrained from dealing with the merits of the application for summary judgment. All it said, on that matter, was that, if the court dismissed its </w:t>
      </w:r>
      <w:r w:rsidRPr="00530A3A">
        <w:rPr>
          <w:rFonts w:ascii="Times New Roman" w:hAnsi="Times New Roman" w:cs="Times New Roman"/>
          <w:i/>
          <w:sz w:val="24"/>
          <w:szCs w:val="24"/>
        </w:rPr>
        <w:t>in limine</w:t>
      </w:r>
      <w:r>
        <w:rPr>
          <w:rFonts w:ascii="Times New Roman" w:hAnsi="Times New Roman" w:cs="Times New Roman"/>
          <w:sz w:val="24"/>
          <w:szCs w:val="24"/>
        </w:rPr>
        <w:t xml:space="preserve"> matter in regard to the applicant’s </w:t>
      </w:r>
      <w:r w:rsidR="0070169E">
        <w:rPr>
          <w:rFonts w:ascii="Times New Roman" w:hAnsi="Times New Roman" w:cs="Times New Roman"/>
          <w:sz w:val="24"/>
          <w:szCs w:val="24"/>
        </w:rPr>
        <w:t>suit</w:t>
      </w:r>
      <w:r>
        <w:rPr>
          <w:rFonts w:ascii="Times New Roman" w:hAnsi="Times New Roman" w:cs="Times New Roman"/>
          <w:sz w:val="24"/>
          <w:szCs w:val="24"/>
        </w:rPr>
        <w:t xml:space="preserve"> of the second, third and fourth respondents, it would seek leave of the court to respond to the merits. It did not seek such leave of court when the matter was heard and determined. </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that the first respondent does not have a </w:t>
      </w:r>
      <w:r>
        <w:rPr>
          <w:rFonts w:ascii="Times New Roman" w:hAnsi="Times New Roman" w:cs="Times New Roman"/>
          <w:i/>
          <w:sz w:val="24"/>
          <w:szCs w:val="24"/>
        </w:rPr>
        <w:t>bona fide</w:t>
      </w:r>
      <w:r>
        <w:rPr>
          <w:rFonts w:ascii="Times New Roman" w:hAnsi="Times New Roman" w:cs="Times New Roman"/>
          <w:sz w:val="24"/>
          <w:szCs w:val="24"/>
        </w:rPr>
        <w:t xml:space="preserve"> defence to the applicant’s claim. If it did, it would have stated the same in its notice of opposition. It wasted a lot of time and effort dealing with a matter which was not before the court. The second, third and fourth respondents were not before the court when the application for summary judgment was hea</w:t>
      </w:r>
      <w:r w:rsidR="0070169E">
        <w:rPr>
          <w:rFonts w:ascii="Times New Roman" w:hAnsi="Times New Roman" w:cs="Times New Roman"/>
          <w:sz w:val="24"/>
          <w:szCs w:val="24"/>
        </w:rPr>
        <w:t>r</w:t>
      </w:r>
      <w:r>
        <w:rPr>
          <w:rFonts w:ascii="Times New Roman" w:hAnsi="Times New Roman" w:cs="Times New Roman"/>
          <w:sz w:val="24"/>
          <w:szCs w:val="24"/>
        </w:rPr>
        <w:t>d. Th</w:t>
      </w:r>
      <w:r w:rsidR="0070169E">
        <w:rPr>
          <w:rFonts w:ascii="Times New Roman" w:hAnsi="Times New Roman" w:cs="Times New Roman"/>
          <w:sz w:val="24"/>
          <w:szCs w:val="24"/>
        </w:rPr>
        <w:t>e</w:t>
      </w:r>
      <w:r>
        <w:rPr>
          <w:rFonts w:ascii="Times New Roman" w:hAnsi="Times New Roman" w:cs="Times New Roman"/>
          <w:sz w:val="24"/>
          <w:szCs w:val="24"/>
        </w:rPr>
        <w:t xml:space="preserve"> application had nothing to do with them. It had everything to do with it as the</w:t>
      </w:r>
      <w:r w:rsidR="0070169E">
        <w:rPr>
          <w:rFonts w:ascii="Times New Roman" w:hAnsi="Times New Roman" w:cs="Times New Roman"/>
          <w:sz w:val="24"/>
          <w:szCs w:val="24"/>
        </w:rPr>
        <w:t xml:space="preserve"> only</w:t>
      </w:r>
      <w:r>
        <w:rPr>
          <w:rFonts w:ascii="Times New Roman" w:hAnsi="Times New Roman" w:cs="Times New Roman"/>
          <w:sz w:val="24"/>
          <w:szCs w:val="24"/>
        </w:rPr>
        <w:t xml:space="preserve"> respondent.</w:t>
      </w:r>
    </w:p>
    <w:p w:rsidR="005C5A33" w:rsidRPr="00C11102"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was ably legally represented in the application. It cannot, therefore, be suggested that it did not appreciate the meaning and import of the application. It knew that the same related to no one else but to it. It, for </w:t>
      </w:r>
      <w:r w:rsidRPr="00C11102">
        <w:rPr>
          <w:rFonts w:ascii="Times New Roman" w:hAnsi="Times New Roman" w:cs="Times New Roman"/>
          <w:sz w:val="24"/>
          <w:szCs w:val="24"/>
        </w:rPr>
        <w:t>reasons which are known to itself</w:t>
      </w:r>
      <w:r w:rsidR="0025048E">
        <w:rPr>
          <w:rFonts w:ascii="Times New Roman" w:hAnsi="Times New Roman" w:cs="Times New Roman"/>
          <w:sz w:val="24"/>
          <w:szCs w:val="24"/>
        </w:rPr>
        <w:t>,</w:t>
      </w:r>
      <w:r w:rsidRPr="00C11102">
        <w:rPr>
          <w:rFonts w:ascii="Times New Roman" w:hAnsi="Times New Roman" w:cs="Times New Roman"/>
          <w:sz w:val="24"/>
          <w:szCs w:val="24"/>
        </w:rPr>
        <w:t xml:space="preserve"> chose not to deal with the same. Its statement which was to the effect that it would </w:t>
      </w:r>
      <w:r w:rsidR="0070169E">
        <w:rPr>
          <w:rFonts w:ascii="Times New Roman" w:hAnsi="Times New Roman" w:cs="Times New Roman"/>
          <w:sz w:val="24"/>
          <w:szCs w:val="24"/>
        </w:rPr>
        <w:t xml:space="preserve">deal </w:t>
      </w:r>
      <w:r w:rsidRPr="00C11102">
        <w:rPr>
          <w:rFonts w:ascii="Times New Roman" w:hAnsi="Times New Roman" w:cs="Times New Roman"/>
          <w:sz w:val="24"/>
          <w:szCs w:val="24"/>
        </w:rPr>
        <w:t>with the merits of the application after the issue which related to the three respondents had been disposed of was misplaced.</w:t>
      </w:r>
    </w:p>
    <w:p w:rsidR="005C5A33" w:rsidRDefault="005C5A33" w:rsidP="005C5A33">
      <w:pPr>
        <w:spacing w:after="0" w:line="360" w:lineRule="auto"/>
        <w:jc w:val="both"/>
        <w:rPr>
          <w:rFonts w:ascii="Times New Roman" w:hAnsi="Times New Roman" w:cs="Times New Roman"/>
          <w:sz w:val="24"/>
          <w:szCs w:val="24"/>
        </w:rPr>
      </w:pPr>
      <w:r w:rsidRPr="00C11102">
        <w:rPr>
          <w:rFonts w:ascii="Times New Roman" w:hAnsi="Times New Roman" w:cs="Times New Roman"/>
          <w:sz w:val="24"/>
          <w:szCs w:val="24"/>
        </w:rPr>
        <w:tab/>
      </w:r>
      <w:r>
        <w:rPr>
          <w:rFonts w:ascii="Times New Roman" w:hAnsi="Times New Roman" w:cs="Times New Roman"/>
          <w:sz w:val="24"/>
          <w:szCs w:val="24"/>
        </w:rPr>
        <w:t>The applicant informed it in clear and categorical terms that it was not dealing with its directors. It said it was proceeding against no one else but itself. Why it chose to avoid the issue which pertained to it under the pretext of dealing with an unnecessary preliminary matter stretches the mind of the court.</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trite that what is not denied in affidavits is taken as having been admitted (See </w:t>
      </w:r>
      <w:r w:rsidRPr="008618C8">
        <w:rPr>
          <w:rFonts w:ascii="Times New Roman" w:hAnsi="Times New Roman" w:cs="Times New Roman"/>
          <w:i/>
          <w:sz w:val="24"/>
          <w:szCs w:val="24"/>
        </w:rPr>
        <w:t>Fawcett Security Operations</w:t>
      </w:r>
      <w:r>
        <w:rPr>
          <w:rFonts w:ascii="Times New Roman" w:hAnsi="Times New Roman" w:cs="Times New Roman"/>
          <w:sz w:val="24"/>
          <w:szCs w:val="24"/>
        </w:rPr>
        <w:t xml:space="preserve"> v </w:t>
      </w:r>
      <w:r w:rsidRPr="008618C8">
        <w:rPr>
          <w:rFonts w:ascii="Times New Roman" w:hAnsi="Times New Roman" w:cs="Times New Roman"/>
          <w:i/>
          <w:sz w:val="24"/>
          <w:szCs w:val="24"/>
        </w:rPr>
        <w:t>Director of Customs &amp; Excise</w:t>
      </w:r>
      <w:r>
        <w:rPr>
          <w:rFonts w:ascii="Times New Roman" w:hAnsi="Times New Roman" w:cs="Times New Roman"/>
          <w:sz w:val="24"/>
          <w:szCs w:val="24"/>
        </w:rPr>
        <w:t>, 1993 (2) (SC)</w:t>
      </w:r>
      <w:r w:rsidR="0025048E">
        <w:rPr>
          <w:rFonts w:ascii="Times New Roman" w:hAnsi="Times New Roman" w:cs="Times New Roman"/>
          <w:sz w:val="24"/>
          <w:szCs w:val="24"/>
        </w:rPr>
        <w:t>,</w:t>
      </w:r>
      <w:r>
        <w:rPr>
          <w:rFonts w:ascii="Times New Roman" w:hAnsi="Times New Roman" w:cs="Times New Roman"/>
          <w:sz w:val="24"/>
          <w:szCs w:val="24"/>
        </w:rPr>
        <w:t xml:space="preserve"> </w:t>
      </w:r>
      <w:r w:rsidR="0025048E">
        <w:rPr>
          <w:rFonts w:ascii="Times New Roman" w:hAnsi="Times New Roman" w:cs="Times New Roman"/>
          <w:sz w:val="24"/>
          <w:szCs w:val="24"/>
        </w:rPr>
        <w:t>DD</w:t>
      </w:r>
      <w:r>
        <w:rPr>
          <w:rFonts w:ascii="Times New Roman" w:hAnsi="Times New Roman" w:cs="Times New Roman"/>
          <w:sz w:val="24"/>
          <w:szCs w:val="24"/>
        </w:rPr>
        <w:t xml:space="preserve"> </w:t>
      </w:r>
      <w:r w:rsidRPr="008618C8">
        <w:rPr>
          <w:rFonts w:ascii="Times New Roman" w:hAnsi="Times New Roman" w:cs="Times New Roman"/>
          <w:i/>
          <w:sz w:val="24"/>
          <w:szCs w:val="24"/>
        </w:rPr>
        <w:t xml:space="preserve">Transport (Pvt) Ltd </w:t>
      </w:r>
      <w:r>
        <w:rPr>
          <w:rFonts w:ascii="Times New Roman" w:hAnsi="Times New Roman" w:cs="Times New Roman"/>
          <w:sz w:val="24"/>
          <w:szCs w:val="24"/>
        </w:rPr>
        <w:t xml:space="preserve">v </w:t>
      </w:r>
      <w:r w:rsidRPr="008618C8">
        <w:rPr>
          <w:rFonts w:ascii="Times New Roman" w:hAnsi="Times New Roman" w:cs="Times New Roman"/>
          <w:i/>
          <w:sz w:val="24"/>
          <w:szCs w:val="24"/>
        </w:rPr>
        <w:t>Abbot</w:t>
      </w:r>
      <w:r>
        <w:rPr>
          <w:rFonts w:ascii="Times New Roman" w:hAnsi="Times New Roman" w:cs="Times New Roman"/>
          <w:sz w:val="24"/>
          <w:szCs w:val="24"/>
        </w:rPr>
        <w:t xml:space="preserve">, 1988 (2) ZLR 92 and </w:t>
      </w:r>
      <w:r w:rsidR="0025048E">
        <w:rPr>
          <w:rFonts w:ascii="Times New Roman" w:hAnsi="Times New Roman" w:cs="Times New Roman"/>
          <w:sz w:val="24"/>
          <w:szCs w:val="24"/>
        </w:rPr>
        <w:t>I</w:t>
      </w:r>
      <w:r>
        <w:rPr>
          <w:rFonts w:ascii="Times New Roman" w:hAnsi="Times New Roman" w:cs="Times New Roman"/>
          <w:sz w:val="24"/>
          <w:szCs w:val="24"/>
        </w:rPr>
        <w:t xml:space="preserve">n </w:t>
      </w:r>
      <w:r w:rsidRPr="008618C8">
        <w:rPr>
          <w:rFonts w:ascii="Times New Roman" w:hAnsi="Times New Roman" w:cs="Times New Roman"/>
          <w:i/>
          <w:sz w:val="24"/>
          <w:szCs w:val="24"/>
        </w:rPr>
        <w:t>Remo Investment B</w:t>
      </w:r>
      <w:r w:rsidR="00B677C9">
        <w:rPr>
          <w:rFonts w:ascii="Times New Roman" w:hAnsi="Times New Roman" w:cs="Times New Roman"/>
          <w:i/>
          <w:sz w:val="24"/>
          <w:szCs w:val="24"/>
        </w:rPr>
        <w:t>r</w:t>
      </w:r>
      <w:r w:rsidRPr="008618C8">
        <w:rPr>
          <w:rFonts w:ascii="Times New Roman" w:hAnsi="Times New Roman" w:cs="Times New Roman"/>
          <w:i/>
          <w:sz w:val="24"/>
          <w:szCs w:val="24"/>
        </w:rPr>
        <w:t>okers</w:t>
      </w:r>
      <w:r>
        <w:rPr>
          <w:rFonts w:ascii="Times New Roman" w:hAnsi="Times New Roman" w:cs="Times New Roman"/>
          <w:sz w:val="24"/>
          <w:szCs w:val="24"/>
        </w:rPr>
        <w:t xml:space="preserve"> </w:t>
      </w:r>
      <w:r w:rsidRPr="008618C8">
        <w:rPr>
          <w:rFonts w:ascii="Times New Roman" w:hAnsi="Times New Roman" w:cs="Times New Roman"/>
          <w:i/>
          <w:sz w:val="24"/>
          <w:szCs w:val="24"/>
        </w:rPr>
        <w:t>(Pvt) Ltd</w:t>
      </w:r>
      <w:r>
        <w:rPr>
          <w:rFonts w:ascii="Times New Roman" w:hAnsi="Times New Roman" w:cs="Times New Roman"/>
          <w:sz w:val="24"/>
          <w:szCs w:val="24"/>
        </w:rPr>
        <w:t xml:space="preserve"> v </w:t>
      </w:r>
      <w:r w:rsidRPr="008618C8">
        <w:rPr>
          <w:rFonts w:ascii="Times New Roman" w:hAnsi="Times New Roman" w:cs="Times New Roman"/>
          <w:i/>
          <w:sz w:val="24"/>
          <w:szCs w:val="24"/>
        </w:rPr>
        <w:t>Securities Comm</w:t>
      </w:r>
      <w:r w:rsidR="0025048E">
        <w:rPr>
          <w:rFonts w:ascii="Times New Roman" w:hAnsi="Times New Roman" w:cs="Times New Roman"/>
          <w:i/>
          <w:sz w:val="24"/>
          <w:szCs w:val="24"/>
        </w:rPr>
        <w:t>ission</w:t>
      </w:r>
      <w:r w:rsidRPr="008618C8">
        <w:rPr>
          <w:rFonts w:ascii="Times New Roman" w:hAnsi="Times New Roman" w:cs="Times New Roman"/>
          <w:i/>
          <w:sz w:val="24"/>
          <w:szCs w:val="24"/>
        </w:rPr>
        <w:t xml:space="preserve"> of Zimbabwe</w:t>
      </w:r>
      <w:r>
        <w:rPr>
          <w:rFonts w:ascii="Times New Roman" w:hAnsi="Times New Roman" w:cs="Times New Roman"/>
          <w:sz w:val="24"/>
          <w:szCs w:val="24"/>
        </w:rPr>
        <w:t>, SC 13/13).</w:t>
      </w:r>
    </w:p>
    <w:p w:rsidR="00154B40"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made averments which the first respondent does not deny. It is for the mentioned reason, if for no other, that it insists that the first respondent entered appearance to defend only for the purpose of delaying the inevitable. It states, and l agree, that the first respondent does not have a </w:t>
      </w:r>
      <w:r w:rsidRPr="00D17E57">
        <w:rPr>
          <w:rFonts w:ascii="Times New Roman" w:hAnsi="Times New Roman" w:cs="Times New Roman"/>
          <w:i/>
          <w:sz w:val="24"/>
          <w:szCs w:val="24"/>
        </w:rPr>
        <w:t>bona fide</w:t>
      </w:r>
      <w:r>
        <w:rPr>
          <w:rFonts w:ascii="Times New Roman" w:hAnsi="Times New Roman" w:cs="Times New Roman"/>
          <w:sz w:val="24"/>
          <w:szCs w:val="24"/>
        </w:rPr>
        <w:t xml:space="preserve"> defence to its claim. </w:t>
      </w:r>
    </w:p>
    <w:p w:rsidR="005C5A33" w:rsidRDefault="0025048E" w:rsidP="00154B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in my view</w:t>
      </w:r>
      <w:r w:rsidR="00B677C9">
        <w:rPr>
          <w:rFonts w:ascii="Times New Roman" w:hAnsi="Times New Roman" w:cs="Times New Roman"/>
          <w:sz w:val="24"/>
          <w:szCs w:val="24"/>
        </w:rPr>
        <w:t>,</w:t>
      </w:r>
      <w:r>
        <w:rPr>
          <w:rFonts w:ascii="Times New Roman" w:hAnsi="Times New Roman" w:cs="Times New Roman"/>
          <w:sz w:val="24"/>
          <w:szCs w:val="24"/>
        </w:rPr>
        <w:t xml:space="preserve"> stands unopposed</w:t>
      </w:r>
      <w:r w:rsidR="00154B40">
        <w:rPr>
          <w:rFonts w:ascii="Times New Roman" w:hAnsi="Times New Roman" w:cs="Times New Roman"/>
          <w:sz w:val="24"/>
          <w:szCs w:val="24"/>
        </w:rPr>
        <w:t>.</w:t>
      </w:r>
      <w:r>
        <w:rPr>
          <w:rFonts w:ascii="Times New Roman" w:hAnsi="Times New Roman" w:cs="Times New Roman"/>
          <w:sz w:val="24"/>
          <w:szCs w:val="24"/>
        </w:rPr>
        <w:t xml:space="preserve"> The first respondent does not have any defence </w:t>
      </w:r>
      <w:r w:rsidR="00B677C9">
        <w:rPr>
          <w:rFonts w:ascii="Times New Roman" w:hAnsi="Times New Roman" w:cs="Times New Roman"/>
          <w:sz w:val="24"/>
          <w:szCs w:val="24"/>
        </w:rPr>
        <w:t>t</w:t>
      </w:r>
      <w:r>
        <w:rPr>
          <w:rFonts w:ascii="Times New Roman" w:hAnsi="Times New Roman" w:cs="Times New Roman"/>
          <w:sz w:val="24"/>
          <w:szCs w:val="24"/>
        </w:rPr>
        <w:t>o the applicant’</w:t>
      </w:r>
      <w:r w:rsidR="00B677C9">
        <w:rPr>
          <w:rFonts w:ascii="Times New Roman" w:hAnsi="Times New Roman" w:cs="Times New Roman"/>
          <w:sz w:val="24"/>
          <w:szCs w:val="24"/>
        </w:rPr>
        <w:t>s</w:t>
      </w:r>
      <w:r>
        <w:rPr>
          <w:rFonts w:ascii="Times New Roman" w:hAnsi="Times New Roman" w:cs="Times New Roman"/>
          <w:sz w:val="24"/>
          <w:szCs w:val="24"/>
        </w:rPr>
        <w:t xml:space="preserve"> claim. It is for the mentioned reason that it re</w:t>
      </w:r>
      <w:r w:rsidR="00154B40">
        <w:rPr>
          <w:rFonts w:ascii="Times New Roman" w:hAnsi="Times New Roman" w:cs="Times New Roman"/>
          <w:sz w:val="24"/>
          <w:szCs w:val="24"/>
        </w:rPr>
        <w:t>fr</w:t>
      </w:r>
      <w:r>
        <w:rPr>
          <w:rFonts w:ascii="Times New Roman" w:hAnsi="Times New Roman" w:cs="Times New Roman"/>
          <w:sz w:val="24"/>
          <w:szCs w:val="24"/>
        </w:rPr>
        <w:t xml:space="preserve">ained from dealing with the merits of the application. It has nothing to </w:t>
      </w:r>
      <w:r w:rsidR="00D51BC9">
        <w:rPr>
          <w:rFonts w:ascii="Times New Roman" w:hAnsi="Times New Roman" w:cs="Times New Roman"/>
          <w:sz w:val="24"/>
          <w:szCs w:val="24"/>
        </w:rPr>
        <w:t xml:space="preserve"> say on that</w:t>
      </w:r>
      <w:r>
        <w:rPr>
          <w:rFonts w:ascii="Times New Roman" w:hAnsi="Times New Roman" w:cs="Times New Roman"/>
          <w:sz w:val="24"/>
          <w:szCs w:val="24"/>
        </w:rPr>
        <w:t>.</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5 which the applicant attached to its application is relevant. It appears at page 29 of the record. The annexure constitutes the first respondent’s acknowledgment of its indebtedness to the applicant. It is on the basis of the same that it requested the applicant to set off the sum of $33 849.01 from the sum of $276 750 which the latter is claiming from it.</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statements which the first respondent made in its plea are neither here nor there. It made them as a way of running away from paying to the applicant what it owes to it. If the same held, nothing prevented it from repeating them in the application for summary judgment wherein it was cited alone.</w:t>
      </w:r>
    </w:p>
    <w:p w:rsidR="005C5A33" w:rsidRDefault="005C5A33" w:rsidP="005C5A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proved its case on a balance of probabilities. The application is, in the premise, granted as prayed in the draft order.</w:t>
      </w:r>
    </w:p>
    <w:p w:rsidR="00F361C8" w:rsidRDefault="00F361C8" w:rsidP="005C5A33">
      <w:pPr>
        <w:spacing w:after="0" w:line="360" w:lineRule="auto"/>
        <w:jc w:val="both"/>
        <w:rPr>
          <w:rFonts w:ascii="Times New Roman" w:hAnsi="Times New Roman" w:cs="Times New Roman"/>
          <w:sz w:val="24"/>
          <w:szCs w:val="24"/>
        </w:rPr>
      </w:pPr>
    </w:p>
    <w:p w:rsidR="00F361C8" w:rsidRDefault="00F361C8" w:rsidP="005C5A33">
      <w:pPr>
        <w:spacing w:after="0" w:line="360" w:lineRule="auto"/>
        <w:jc w:val="both"/>
        <w:rPr>
          <w:rFonts w:ascii="Times New Roman" w:hAnsi="Times New Roman" w:cs="Times New Roman"/>
          <w:sz w:val="24"/>
          <w:szCs w:val="24"/>
        </w:rPr>
      </w:pPr>
    </w:p>
    <w:p w:rsidR="00F361C8" w:rsidRDefault="00F361C8" w:rsidP="005C5A33">
      <w:pPr>
        <w:spacing w:after="0" w:line="360" w:lineRule="auto"/>
        <w:jc w:val="both"/>
        <w:rPr>
          <w:rFonts w:ascii="Times New Roman" w:hAnsi="Times New Roman" w:cs="Times New Roman"/>
          <w:sz w:val="24"/>
          <w:szCs w:val="24"/>
        </w:rPr>
      </w:pPr>
    </w:p>
    <w:p w:rsidR="00F361C8" w:rsidRPr="00154B40" w:rsidRDefault="00F361C8" w:rsidP="005C5A33">
      <w:pPr>
        <w:spacing w:after="0" w:line="360" w:lineRule="auto"/>
        <w:jc w:val="both"/>
        <w:rPr>
          <w:rFonts w:ascii="Times New Roman" w:hAnsi="Times New Roman" w:cs="Times New Roman"/>
          <w:i/>
          <w:sz w:val="24"/>
          <w:szCs w:val="24"/>
        </w:rPr>
      </w:pPr>
    </w:p>
    <w:p w:rsidR="00F361C8" w:rsidRDefault="00154B40" w:rsidP="00F361C8">
      <w:pPr>
        <w:spacing w:after="0" w:line="240" w:lineRule="auto"/>
        <w:jc w:val="both"/>
        <w:rPr>
          <w:rFonts w:ascii="Times New Roman" w:hAnsi="Times New Roman" w:cs="Times New Roman"/>
          <w:sz w:val="24"/>
          <w:szCs w:val="24"/>
        </w:rPr>
      </w:pPr>
      <w:r w:rsidRPr="00154B40">
        <w:rPr>
          <w:rFonts w:ascii="Times New Roman" w:hAnsi="Times New Roman" w:cs="Times New Roman"/>
          <w:i/>
          <w:sz w:val="24"/>
          <w:szCs w:val="24"/>
        </w:rPr>
        <w:t>Dube Manikai and Hwacha</w:t>
      </w:r>
      <w:r w:rsidR="00F361C8">
        <w:rPr>
          <w:rFonts w:ascii="Times New Roman" w:hAnsi="Times New Roman" w:cs="Times New Roman"/>
          <w:sz w:val="24"/>
          <w:szCs w:val="24"/>
        </w:rPr>
        <w:t>, applicant’s legal practitioners</w:t>
      </w:r>
    </w:p>
    <w:p w:rsidR="00F361C8" w:rsidRPr="00C11102" w:rsidRDefault="00154B40" w:rsidP="00F361C8">
      <w:pPr>
        <w:spacing w:after="0" w:line="240" w:lineRule="auto"/>
        <w:jc w:val="both"/>
        <w:rPr>
          <w:rFonts w:ascii="Times New Roman" w:hAnsi="Times New Roman" w:cs="Times New Roman"/>
          <w:sz w:val="24"/>
          <w:szCs w:val="24"/>
        </w:rPr>
      </w:pPr>
      <w:r w:rsidRPr="00154B40">
        <w:rPr>
          <w:rFonts w:ascii="Times New Roman" w:hAnsi="Times New Roman" w:cs="Times New Roman"/>
          <w:i/>
          <w:sz w:val="24"/>
          <w:szCs w:val="24"/>
        </w:rPr>
        <w:t>Rubaya Chatambudza</w:t>
      </w:r>
      <w:r w:rsidR="00F361C8">
        <w:rPr>
          <w:rFonts w:ascii="Times New Roman" w:hAnsi="Times New Roman" w:cs="Times New Roman"/>
          <w:sz w:val="24"/>
          <w:szCs w:val="24"/>
        </w:rPr>
        <w:t>, respondent’s legal practitioners</w:t>
      </w:r>
    </w:p>
    <w:p w:rsidR="005C5A33" w:rsidRDefault="005C5A33" w:rsidP="005C5A33">
      <w:pPr>
        <w:spacing w:after="0" w:line="360" w:lineRule="auto"/>
        <w:jc w:val="both"/>
        <w:rPr>
          <w:rFonts w:ascii="Times New Roman" w:hAnsi="Times New Roman" w:cs="Times New Roman"/>
          <w:sz w:val="24"/>
          <w:szCs w:val="24"/>
        </w:rPr>
      </w:pPr>
    </w:p>
    <w:p w:rsidR="005C5A33" w:rsidRDefault="005C5A33" w:rsidP="005C5A33">
      <w:pPr>
        <w:spacing w:after="0" w:line="360" w:lineRule="auto"/>
        <w:jc w:val="both"/>
        <w:rPr>
          <w:rFonts w:ascii="Times New Roman" w:hAnsi="Times New Roman" w:cs="Times New Roman"/>
          <w:sz w:val="24"/>
          <w:szCs w:val="24"/>
        </w:rPr>
      </w:pPr>
    </w:p>
    <w:p w:rsidR="005C5A33" w:rsidRDefault="005C5A33" w:rsidP="005C5A33">
      <w:pPr>
        <w:spacing w:after="0" w:line="360" w:lineRule="auto"/>
        <w:jc w:val="both"/>
        <w:rPr>
          <w:rFonts w:ascii="Times New Roman" w:hAnsi="Times New Roman" w:cs="Times New Roman"/>
          <w:sz w:val="24"/>
          <w:szCs w:val="24"/>
        </w:rPr>
      </w:pPr>
    </w:p>
    <w:p w:rsidR="005C5A33" w:rsidRDefault="005C5A33" w:rsidP="005C5A33">
      <w:pPr>
        <w:spacing w:after="0" w:line="360" w:lineRule="auto"/>
        <w:jc w:val="both"/>
        <w:rPr>
          <w:rFonts w:ascii="Times New Roman" w:hAnsi="Times New Roman" w:cs="Times New Roman"/>
          <w:sz w:val="24"/>
          <w:szCs w:val="24"/>
        </w:rPr>
      </w:pPr>
    </w:p>
    <w:sectPr w:rsidR="005C5A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EC4" w:rsidRDefault="00E83EC4" w:rsidP="00F361C8">
      <w:pPr>
        <w:spacing w:after="0" w:line="240" w:lineRule="auto"/>
      </w:pPr>
      <w:r>
        <w:separator/>
      </w:r>
    </w:p>
  </w:endnote>
  <w:endnote w:type="continuationSeparator" w:id="0">
    <w:p w:rsidR="00E83EC4" w:rsidRDefault="00E83EC4" w:rsidP="00F3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EC4" w:rsidRDefault="00E83EC4" w:rsidP="00F361C8">
      <w:pPr>
        <w:spacing w:after="0" w:line="240" w:lineRule="auto"/>
      </w:pPr>
      <w:r>
        <w:separator/>
      </w:r>
    </w:p>
  </w:footnote>
  <w:footnote w:type="continuationSeparator" w:id="0">
    <w:p w:rsidR="00E83EC4" w:rsidRDefault="00E83EC4" w:rsidP="00F3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576949"/>
      <w:docPartObj>
        <w:docPartGallery w:val="Page Numbers (Top of Page)"/>
        <w:docPartUnique/>
      </w:docPartObj>
    </w:sdtPr>
    <w:sdtEndPr>
      <w:rPr>
        <w:noProof/>
      </w:rPr>
    </w:sdtEndPr>
    <w:sdtContent>
      <w:p w:rsidR="00F361C8" w:rsidRDefault="00F361C8">
        <w:pPr>
          <w:pStyle w:val="Header"/>
          <w:jc w:val="right"/>
          <w:rPr>
            <w:noProof/>
          </w:rPr>
        </w:pPr>
        <w:r>
          <w:fldChar w:fldCharType="begin"/>
        </w:r>
        <w:r>
          <w:instrText xml:space="preserve"> PAGE   \* MERGEFORMAT </w:instrText>
        </w:r>
        <w:r>
          <w:fldChar w:fldCharType="separate"/>
        </w:r>
        <w:r w:rsidR="006226E2">
          <w:rPr>
            <w:noProof/>
          </w:rPr>
          <w:t>1</w:t>
        </w:r>
        <w:r>
          <w:rPr>
            <w:noProof/>
          </w:rPr>
          <w:fldChar w:fldCharType="end"/>
        </w:r>
      </w:p>
      <w:p w:rsidR="00B353F7" w:rsidRDefault="00F361C8">
        <w:pPr>
          <w:pStyle w:val="Header"/>
          <w:jc w:val="right"/>
          <w:rPr>
            <w:noProof/>
          </w:rPr>
        </w:pPr>
        <w:r>
          <w:rPr>
            <w:noProof/>
          </w:rPr>
          <w:t>HH</w:t>
        </w:r>
        <w:r w:rsidR="00B353F7">
          <w:rPr>
            <w:noProof/>
          </w:rPr>
          <w:t xml:space="preserve"> 763-18</w:t>
        </w:r>
      </w:p>
      <w:p w:rsidR="00F361C8" w:rsidRDefault="00F361C8">
        <w:pPr>
          <w:pStyle w:val="Header"/>
          <w:jc w:val="right"/>
        </w:pPr>
        <w:r>
          <w:rPr>
            <w:noProof/>
          </w:rPr>
          <w:t>HC 1223/18</w:t>
        </w:r>
      </w:p>
    </w:sdtContent>
  </w:sdt>
  <w:p w:rsidR="00F361C8" w:rsidRDefault="00F361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26EC8"/>
    <w:multiLevelType w:val="hybridMultilevel"/>
    <w:tmpl w:val="C944BE8A"/>
    <w:lvl w:ilvl="0" w:tplc="76F638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B102076"/>
    <w:multiLevelType w:val="hybridMultilevel"/>
    <w:tmpl w:val="700AA488"/>
    <w:lvl w:ilvl="0" w:tplc="49468A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8D"/>
    <w:rsid w:val="0007188D"/>
    <w:rsid w:val="00106D8F"/>
    <w:rsid w:val="00154B40"/>
    <w:rsid w:val="0025048E"/>
    <w:rsid w:val="004267B2"/>
    <w:rsid w:val="005C5A33"/>
    <w:rsid w:val="00605C29"/>
    <w:rsid w:val="006226E2"/>
    <w:rsid w:val="0070169E"/>
    <w:rsid w:val="007E5823"/>
    <w:rsid w:val="008C3C77"/>
    <w:rsid w:val="008D0B74"/>
    <w:rsid w:val="00A73012"/>
    <w:rsid w:val="00B353F7"/>
    <w:rsid w:val="00B6758D"/>
    <w:rsid w:val="00B677C9"/>
    <w:rsid w:val="00BE41D4"/>
    <w:rsid w:val="00C352A5"/>
    <w:rsid w:val="00D51BC9"/>
    <w:rsid w:val="00E83EC4"/>
    <w:rsid w:val="00EA7D97"/>
    <w:rsid w:val="00EB1955"/>
    <w:rsid w:val="00F335D0"/>
    <w:rsid w:val="00F361C8"/>
    <w:rsid w:val="00F8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4CC7F-4AB7-4DD9-B4A2-6D85EF0F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A33"/>
    <w:pPr>
      <w:ind w:left="720"/>
      <w:contextualSpacing/>
    </w:pPr>
    <w:rPr>
      <w:lang w:val="en-ZW"/>
    </w:rPr>
  </w:style>
  <w:style w:type="paragraph" w:styleId="Header">
    <w:name w:val="header"/>
    <w:basedOn w:val="Normal"/>
    <w:link w:val="HeaderChar"/>
    <w:uiPriority w:val="99"/>
    <w:unhideWhenUsed/>
    <w:rsid w:val="00F3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C8"/>
  </w:style>
  <w:style w:type="paragraph" w:styleId="Footer">
    <w:name w:val="footer"/>
    <w:basedOn w:val="Normal"/>
    <w:link w:val="FooterChar"/>
    <w:uiPriority w:val="99"/>
    <w:unhideWhenUsed/>
    <w:rsid w:val="00F3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1C8"/>
  </w:style>
  <w:style w:type="paragraph" w:styleId="BalloonText">
    <w:name w:val="Balloon Text"/>
    <w:basedOn w:val="Normal"/>
    <w:link w:val="BalloonTextChar"/>
    <w:uiPriority w:val="99"/>
    <w:semiHidden/>
    <w:unhideWhenUsed/>
    <w:rsid w:val="00EA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2018-11-16T09:28:00Z</cp:lastPrinted>
  <dcterms:created xsi:type="dcterms:W3CDTF">2018-11-23T09:51:00Z</dcterms:created>
  <dcterms:modified xsi:type="dcterms:W3CDTF">2018-11-23T09:51:00Z</dcterms:modified>
</cp:coreProperties>
</file>