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6E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35144A">
        <w:rPr>
          <w:b/>
          <w:sz w:val="28"/>
          <w:szCs w:val="28"/>
        </w:rPr>
        <w:t>N THE LABOUR COURT OF ZIMBABWE</w:t>
      </w:r>
      <w:r w:rsidR="0035144A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JUDGMENT NO LC/H/</w:t>
      </w:r>
      <w:r w:rsidR="0035144A">
        <w:rPr>
          <w:b/>
          <w:sz w:val="28"/>
          <w:szCs w:val="28"/>
        </w:rPr>
        <w:t>497</w:t>
      </w:r>
      <w:r>
        <w:rPr>
          <w:b/>
          <w:sz w:val="28"/>
          <w:szCs w:val="28"/>
        </w:rPr>
        <w:t>/14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1</w:t>
      </w:r>
      <w:r w:rsidRPr="00F726A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APRIL 2014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LC/H/156/12</w:t>
      </w:r>
    </w:p>
    <w:p w:rsidR="0035144A" w:rsidRDefault="0035144A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1</w:t>
      </w:r>
      <w:r w:rsidRPr="0035144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2014</w:t>
      </w:r>
    </w:p>
    <w:p w:rsidR="00F726AD" w:rsidRDefault="00F726AD" w:rsidP="00F726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MICHAEL JANGA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 w:rsidRPr="00F726A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Applicant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AMOS TINARWO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 w:rsidRPr="00F726AD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="00EC656D">
        <w:rPr>
          <w:b/>
          <w:sz w:val="28"/>
          <w:szCs w:val="28"/>
        </w:rPr>
        <w:t>Applica</w:t>
      </w:r>
      <w:bookmarkStart w:id="0" w:name="_GoBack"/>
      <w:bookmarkEnd w:id="0"/>
      <w:r>
        <w:rPr>
          <w:b/>
          <w:sz w:val="28"/>
          <w:szCs w:val="28"/>
        </w:rPr>
        <w:t>nt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MUROWA DIAMONDS (PVT) LTD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F726AD" w:rsidRDefault="00F726AD" w:rsidP="00F726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Before The Honourable E </w:t>
      </w:r>
      <w:proofErr w:type="spellStart"/>
      <w:r>
        <w:rPr>
          <w:sz w:val="28"/>
          <w:szCs w:val="28"/>
        </w:rPr>
        <w:t>Makamure</w:t>
      </w:r>
      <w:proofErr w:type="spellEnd"/>
      <w:r>
        <w:rPr>
          <w:sz w:val="28"/>
          <w:szCs w:val="28"/>
        </w:rPr>
        <w:t>, Judge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Both Applicants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N </w:t>
      </w:r>
      <w:proofErr w:type="spellStart"/>
      <w:r>
        <w:rPr>
          <w:b/>
          <w:sz w:val="28"/>
          <w:szCs w:val="28"/>
        </w:rPr>
        <w:t>Gawa</w:t>
      </w:r>
      <w:proofErr w:type="spellEnd"/>
      <w:r>
        <w:rPr>
          <w:b/>
          <w:sz w:val="28"/>
          <w:szCs w:val="28"/>
        </w:rPr>
        <w:t xml:space="preserve"> (Trade Unionist)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T </w:t>
      </w:r>
      <w:proofErr w:type="spellStart"/>
      <w:r>
        <w:rPr>
          <w:b/>
          <w:sz w:val="28"/>
          <w:szCs w:val="28"/>
        </w:rPr>
        <w:t>Sibanda</w:t>
      </w:r>
      <w:proofErr w:type="spellEnd"/>
      <w:r>
        <w:rPr>
          <w:b/>
          <w:sz w:val="28"/>
          <w:szCs w:val="28"/>
        </w:rPr>
        <w:t xml:space="preserve"> (Legal Practitioner)</w:t>
      </w: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</w:p>
    <w:p w:rsid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MAK</w:t>
      </w:r>
      <w:r w:rsidR="00FC055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MURE, J:</w:t>
      </w:r>
    </w:p>
    <w:p w:rsidR="00662F35" w:rsidRDefault="00F726AD" w:rsidP="00C659B3">
      <w:p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This is an application for rescission of a judgment which was granted in the absence of the applicants.  The applicants have asserted that they</w:t>
      </w:r>
      <w:r w:rsidR="007D6C0E">
        <w:rPr>
          <w:sz w:val="28"/>
          <w:szCs w:val="28"/>
        </w:rPr>
        <w:t xml:space="preserve"> or </w:t>
      </w:r>
      <w:r w:rsidR="00C659B3">
        <w:rPr>
          <w:sz w:val="28"/>
          <w:szCs w:val="28"/>
        </w:rPr>
        <w:t xml:space="preserve">at least one </w:t>
      </w:r>
      <w:r w:rsidR="007D6C0E">
        <w:rPr>
          <w:sz w:val="28"/>
          <w:szCs w:val="28"/>
        </w:rPr>
        <w:t>of them</w:t>
      </w:r>
      <w:r w:rsidR="00246CDC">
        <w:rPr>
          <w:sz w:val="28"/>
          <w:szCs w:val="28"/>
        </w:rPr>
        <w:t xml:space="preserve"> </w:t>
      </w:r>
      <w:r w:rsidR="00F919AC">
        <w:rPr>
          <w:sz w:val="28"/>
          <w:szCs w:val="28"/>
        </w:rPr>
        <w:t>(1</w:t>
      </w:r>
      <w:r w:rsidR="00F919AC" w:rsidRPr="00F919AC">
        <w:rPr>
          <w:sz w:val="28"/>
          <w:szCs w:val="28"/>
          <w:vertAlign w:val="superscript"/>
        </w:rPr>
        <w:t>st</w:t>
      </w:r>
      <w:r w:rsidR="00F919AC">
        <w:rPr>
          <w:sz w:val="28"/>
          <w:szCs w:val="28"/>
        </w:rPr>
        <w:t xml:space="preserve"> applicant)</w:t>
      </w:r>
      <w:r w:rsidR="007D6C0E">
        <w:rPr>
          <w:sz w:val="28"/>
          <w:szCs w:val="28"/>
        </w:rPr>
        <w:t xml:space="preserve"> used </w:t>
      </w:r>
      <w:r w:rsidR="00C659B3">
        <w:rPr>
          <w:sz w:val="28"/>
          <w:szCs w:val="28"/>
        </w:rPr>
        <w:t>to make regular checks</w:t>
      </w:r>
      <w:r w:rsidR="00F919AC">
        <w:rPr>
          <w:sz w:val="28"/>
          <w:szCs w:val="28"/>
        </w:rPr>
        <w:t xml:space="preserve"> with the court official</w:t>
      </w:r>
      <w:r w:rsidR="00662F35">
        <w:rPr>
          <w:sz w:val="28"/>
          <w:szCs w:val="28"/>
        </w:rPr>
        <w:t>s</w:t>
      </w:r>
      <w:r w:rsidR="00C659B3">
        <w:rPr>
          <w:sz w:val="28"/>
          <w:szCs w:val="28"/>
        </w:rPr>
        <w:t xml:space="preserve"> and </w:t>
      </w:r>
      <w:r w:rsidR="0035144A">
        <w:rPr>
          <w:sz w:val="28"/>
          <w:szCs w:val="28"/>
        </w:rPr>
        <w:t>were</w:t>
      </w:r>
      <w:r w:rsidR="00C659B3">
        <w:rPr>
          <w:sz w:val="28"/>
          <w:szCs w:val="28"/>
        </w:rPr>
        <w:t xml:space="preserve"> consistently told that no set down date had been granted.  </w:t>
      </w:r>
      <w:r w:rsidR="007D6C0E">
        <w:rPr>
          <w:sz w:val="28"/>
          <w:szCs w:val="28"/>
        </w:rPr>
        <w:t>The first applicant</w:t>
      </w:r>
      <w:r w:rsidR="00C659B3">
        <w:rPr>
          <w:sz w:val="28"/>
          <w:szCs w:val="28"/>
        </w:rPr>
        <w:t xml:space="preserve"> was surprised one day when upon insisting</w:t>
      </w:r>
      <w:r w:rsidR="007D6C0E">
        <w:rPr>
          <w:sz w:val="28"/>
          <w:szCs w:val="28"/>
        </w:rPr>
        <w:t xml:space="preserve"> that he wanted to know what was happening the</w:t>
      </w:r>
      <w:r w:rsidR="00C659B3">
        <w:rPr>
          <w:sz w:val="28"/>
          <w:szCs w:val="28"/>
        </w:rPr>
        <w:t xml:space="preserve"> he was told that the matter had already been disposed of. </w:t>
      </w:r>
      <w:r w:rsidR="00662F35">
        <w:rPr>
          <w:sz w:val="28"/>
          <w:szCs w:val="28"/>
        </w:rPr>
        <w:t xml:space="preserve"> </w:t>
      </w:r>
      <w:r w:rsidR="00F919AC">
        <w:rPr>
          <w:sz w:val="28"/>
          <w:szCs w:val="28"/>
        </w:rPr>
        <w:t>Thus the present application became necessary.</w:t>
      </w:r>
      <w:r w:rsidR="00C659B3">
        <w:rPr>
          <w:sz w:val="28"/>
          <w:szCs w:val="28"/>
        </w:rPr>
        <w:t xml:space="preserve">  </w:t>
      </w:r>
    </w:p>
    <w:p w:rsidR="00C659B3" w:rsidRDefault="00C659B3" w:rsidP="00662F35">
      <w:pPr>
        <w:spacing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It is trite that in an application of this nature the following consideration</w:t>
      </w:r>
      <w:r w:rsidR="00662F35">
        <w:rPr>
          <w:sz w:val="28"/>
          <w:szCs w:val="28"/>
        </w:rPr>
        <w:t>s</w:t>
      </w:r>
      <w:r>
        <w:rPr>
          <w:sz w:val="28"/>
          <w:szCs w:val="28"/>
        </w:rPr>
        <w:t xml:space="preserve"> must be made</w:t>
      </w:r>
      <w:r w:rsidR="00662F3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726AD" w:rsidRDefault="00C659B3" w:rsidP="00C659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C659B3">
        <w:rPr>
          <w:sz w:val="28"/>
          <w:szCs w:val="28"/>
        </w:rPr>
        <w:t xml:space="preserve"> the explanation of the default must be reasonable</w:t>
      </w:r>
    </w:p>
    <w:p w:rsidR="00C659B3" w:rsidRDefault="0035144A" w:rsidP="00C659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C659B3">
        <w:rPr>
          <w:sz w:val="28"/>
          <w:szCs w:val="28"/>
        </w:rPr>
        <w:t xml:space="preserve">he explanation must be </w:t>
      </w:r>
      <w:r w:rsidR="00C659B3" w:rsidRPr="00F919AC">
        <w:rPr>
          <w:i/>
          <w:sz w:val="28"/>
          <w:szCs w:val="28"/>
        </w:rPr>
        <w:t>bona fide</w:t>
      </w:r>
      <w:r w:rsidR="00C659B3">
        <w:rPr>
          <w:sz w:val="28"/>
          <w:szCs w:val="28"/>
        </w:rPr>
        <w:t xml:space="preserve"> and not made just to delay the proceedings</w:t>
      </w:r>
    </w:p>
    <w:p w:rsidR="00C659B3" w:rsidRPr="00FA1D4D" w:rsidRDefault="00C659B3" w:rsidP="00C659B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sz w:val="28"/>
          <w:szCs w:val="28"/>
        </w:rPr>
      </w:pPr>
      <w:r w:rsidRPr="00FA1D4D">
        <w:rPr>
          <w:sz w:val="28"/>
          <w:szCs w:val="28"/>
        </w:rPr>
        <w:t xml:space="preserve">The applicant must have a </w:t>
      </w:r>
      <w:r w:rsidRPr="00662F35">
        <w:rPr>
          <w:i/>
          <w:sz w:val="28"/>
          <w:szCs w:val="28"/>
        </w:rPr>
        <w:t>bone fide</w:t>
      </w:r>
      <w:r w:rsidRPr="00FA1D4D">
        <w:rPr>
          <w:sz w:val="28"/>
          <w:szCs w:val="28"/>
        </w:rPr>
        <w:t xml:space="preserve"> defence</w:t>
      </w:r>
      <w:r w:rsidR="00FA1D4D">
        <w:rPr>
          <w:sz w:val="28"/>
          <w:szCs w:val="28"/>
        </w:rPr>
        <w:t xml:space="preserve"> (See </w:t>
      </w:r>
      <w:proofErr w:type="spellStart"/>
      <w:r w:rsidR="00662F35">
        <w:rPr>
          <w:b/>
          <w:sz w:val="28"/>
          <w:szCs w:val="28"/>
        </w:rPr>
        <w:t>Songore</w:t>
      </w:r>
      <w:proofErr w:type="spellEnd"/>
      <w:r w:rsidR="00FA1D4D">
        <w:rPr>
          <w:b/>
          <w:sz w:val="28"/>
          <w:szCs w:val="28"/>
        </w:rPr>
        <w:t xml:space="preserve"> v Olivine Industries (Pvt) Ltd </w:t>
      </w:r>
      <w:r w:rsidR="00FA1D4D">
        <w:rPr>
          <w:sz w:val="28"/>
          <w:szCs w:val="28"/>
        </w:rPr>
        <w:t>1998 (2) ZLR 210 (SC)</w:t>
      </w:r>
      <w:r w:rsidR="0035144A">
        <w:rPr>
          <w:sz w:val="28"/>
          <w:szCs w:val="28"/>
        </w:rPr>
        <w:t>).</w:t>
      </w:r>
    </w:p>
    <w:p w:rsidR="00C659B3" w:rsidRDefault="00C659B3" w:rsidP="005E47EE">
      <w:pPr>
        <w:spacing w:after="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In the present case the application was made well after the thirty day period required to make such an application h</w:t>
      </w:r>
      <w:r w:rsidR="00662F35">
        <w:rPr>
          <w:sz w:val="28"/>
          <w:szCs w:val="28"/>
        </w:rPr>
        <w:t>ad passed (Rule 33).  There has</w:t>
      </w:r>
      <w:r>
        <w:rPr>
          <w:sz w:val="28"/>
          <w:szCs w:val="28"/>
        </w:rPr>
        <w:t xml:space="preserve"> not been an application for the condonation of late </w:t>
      </w:r>
      <w:proofErr w:type="gramStart"/>
      <w:r>
        <w:rPr>
          <w:sz w:val="28"/>
          <w:szCs w:val="28"/>
        </w:rPr>
        <w:t>application</w:t>
      </w:r>
      <w:proofErr w:type="gramEnd"/>
      <w:r>
        <w:rPr>
          <w:sz w:val="28"/>
          <w:szCs w:val="28"/>
        </w:rPr>
        <w:t xml:space="preserve"> for</w:t>
      </w:r>
      <w:r w:rsidR="00662F3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rescission</w:t>
      </w:r>
      <w:r w:rsidR="00662F3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62F35">
        <w:rPr>
          <w:sz w:val="28"/>
          <w:szCs w:val="28"/>
        </w:rPr>
        <w:t>T</w:t>
      </w:r>
      <w:r>
        <w:rPr>
          <w:sz w:val="28"/>
          <w:szCs w:val="28"/>
        </w:rPr>
        <w:t xml:space="preserve">he application is </w:t>
      </w:r>
      <w:r w:rsidR="00662F35">
        <w:rPr>
          <w:sz w:val="28"/>
          <w:szCs w:val="28"/>
        </w:rPr>
        <w:t xml:space="preserve">therefore </w:t>
      </w:r>
      <w:r>
        <w:rPr>
          <w:sz w:val="28"/>
          <w:szCs w:val="28"/>
        </w:rPr>
        <w:t>not properly before</w:t>
      </w:r>
      <w:r w:rsidR="005E47EE">
        <w:rPr>
          <w:sz w:val="28"/>
          <w:szCs w:val="28"/>
        </w:rPr>
        <w:t xml:space="preserve"> the Court.   </w:t>
      </w:r>
      <w:r w:rsidR="00FA1D4D">
        <w:rPr>
          <w:sz w:val="28"/>
          <w:szCs w:val="28"/>
        </w:rPr>
        <w:t>T</w:t>
      </w:r>
      <w:r w:rsidR="005E47EE">
        <w:rPr>
          <w:sz w:val="28"/>
          <w:szCs w:val="28"/>
        </w:rPr>
        <w:t xml:space="preserve">he Court appreciates that the applicants are </w:t>
      </w:r>
      <w:proofErr w:type="spellStart"/>
      <w:r w:rsidR="005E47EE">
        <w:rPr>
          <w:sz w:val="28"/>
          <w:szCs w:val="28"/>
        </w:rPr>
        <w:t>self actors</w:t>
      </w:r>
      <w:proofErr w:type="spellEnd"/>
      <w:proofErr w:type="gramStart"/>
      <w:r w:rsidR="00FA1D4D">
        <w:rPr>
          <w:sz w:val="28"/>
          <w:szCs w:val="28"/>
        </w:rPr>
        <w:t>;  they</w:t>
      </w:r>
      <w:proofErr w:type="gramEnd"/>
      <w:r w:rsidR="005E47EE">
        <w:rPr>
          <w:sz w:val="28"/>
          <w:szCs w:val="28"/>
        </w:rPr>
        <w:t xml:space="preserve"> may have been misled by their the former </w:t>
      </w:r>
      <w:r w:rsidR="00FA1D4D">
        <w:rPr>
          <w:sz w:val="28"/>
          <w:szCs w:val="28"/>
        </w:rPr>
        <w:t xml:space="preserve">trade </w:t>
      </w:r>
      <w:r w:rsidR="005E47EE">
        <w:rPr>
          <w:sz w:val="28"/>
          <w:szCs w:val="28"/>
        </w:rPr>
        <w:t>union and th</w:t>
      </w:r>
      <w:r w:rsidR="00FA1D4D">
        <w:rPr>
          <w:sz w:val="28"/>
          <w:szCs w:val="28"/>
        </w:rPr>
        <w:t xml:space="preserve">at one of them is of ill health.  However </w:t>
      </w:r>
      <w:r w:rsidR="005E47EE">
        <w:rPr>
          <w:sz w:val="28"/>
          <w:szCs w:val="28"/>
        </w:rPr>
        <w:t xml:space="preserve">the fact remains that the </w:t>
      </w:r>
      <w:r w:rsidR="00FA1D4D">
        <w:rPr>
          <w:sz w:val="28"/>
          <w:szCs w:val="28"/>
        </w:rPr>
        <w:t>matter</w:t>
      </w:r>
      <w:r w:rsidR="005E47EE">
        <w:rPr>
          <w:sz w:val="28"/>
          <w:szCs w:val="28"/>
        </w:rPr>
        <w:t xml:space="preserve"> is not properly before the Court.</w:t>
      </w:r>
    </w:p>
    <w:p w:rsidR="007D6C0E" w:rsidRDefault="005E47EE" w:rsidP="005E47E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application for rescission cannot be considered until the applicants have properly applied for the condonation of late applying for rescission of judgment.  </w:t>
      </w:r>
    </w:p>
    <w:p w:rsidR="005E47EE" w:rsidRDefault="005E47EE" w:rsidP="007D6C0E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For that reason it is ordered that the application be and is hereby struck off the roll.</w:t>
      </w:r>
    </w:p>
    <w:p w:rsidR="005E47EE" w:rsidRDefault="005E47EE" w:rsidP="005E47EE">
      <w:pPr>
        <w:spacing w:after="0" w:line="360" w:lineRule="auto"/>
        <w:jc w:val="both"/>
        <w:rPr>
          <w:sz w:val="28"/>
          <w:szCs w:val="28"/>
        </w:rPr>
      </w:pPr>
    </w:p>
    <w:p w:rsidR="005E47EE" w:rsidRDefault="005E47EE" w:rsidP="005E47EE">
      <w:pPr>
        <w:spacing w:after="0" w:line="360" w:lineRule="auto"/>
        <w:jc w:val="both"/>
        <w:rPr>
          <w:sz w:val="28"/>
          <w:szCs w:val="28"/>
        </w:rPr>
      </w:pPr>
    </w:p>
    <w:p w:rsidR="005E47EE" w:rsidRDefault="005E47EE" w:rsidP="005E47EE">
      <w:pPr>
        <w:spacing w:after="0" w:line="360" w:lineRule="auto"/>
        <w:jc w:val="both"/>
        <w:rPr>
          <w:sz w:val="28"/>
          <w:szCs w:val="28"/>
        </w:rPr>
      </w:pPr>
    </w:p>
    <w:p w:rsidR="005E47EE" w:rsidRPr="00FA1D4D" w:rsidRDefault="005E47EE" w:rsidP="005E47EE">
      <w:pPr>
        <w:spacing w:after="0" w:line="360" w:lineRule="auto"/>
        <w:jc w:val="both"/>
        <w:rPr>
          <w:sz w:val="24"/>
          <w:szCs w:val="24"/>
        </w:rPr>
      </w:pPr>
      <w:r w:rsidRPr="005E47EE">
        <w:rPr>
          <w:b/>
          <w:i/>
          <w:sz w:val="24"/>
          <w:szCs w:val="24"/>
        </w:rPr>
        <w:t>Applicant</w:t>
      </w:r>
      <w:r w:rsidR="00FA1D4D">
        <w:rPr>
          <w:b/>
          <w:i/>
          <w:sz w:val="24"/>
          <w:szCs w:val="24"/>
        </w:rPr>
        <w:t xml:space="preserve">s, </w:t>
      </w:r>
      <w:r w:rsidRPr="00FA1D4D">
        <w:rPr>
          <w:sz w:val="24"/>
          <w:szCs w:val="24"/>
        </w:rPr>
        <w:t>in person</w:t>
      </w:r>
    </w:p>
    <w:p w:rsidR="005E47EE" w:rsidRPr="005E47EE" w:rsidRDefault="005E47EE" w:rsidP="005E47EE">
      <w:pPr>
        <w:spacing w:after="0" w:line="360" w:lineRule="auto"/>
        <w:jc w:val="both"/>
        <w:rPr>
          <w:b/>
          <w:i/>
          <w:sz w:val="24"/>
          <w:szCs w:val="24"/>
        </w:rPr>
      </w:pPr>
      <w:proofErr w:type="spellStart"/>
      <w:r w:rsidRPr="005E47EE">
        <w:rPr>
          <w:b/>
          <w:i/>
          <w:sz w:val="24"/>
          <w:szCs w:val="24"/>
        </w:rPr>
        <w:t>Chinawa</w:t>
      </w:r>
      <w:proofErr w:type="spellEnd"/>
      <w:r w:rsidRPr="005E47EE">
        <w:rPr>
          <w:b/>
          <w:i/>
          <w:sz w:val="24"/>
          <w:szCs w:val="24"/>
        </w:rPr>
        <w:t xml:space="preserve"> Law Chambers, </w:t>
      </w:r>
      <w:r w:rsidRPr="00FA1D4D">
        <w:rPr>
          <w:sz w:val="24"/>
          <w:szCs w:val="24"/>
        </w:rPr>
        <w:t>respondent’s legal practitioners</w:t>
      </w:r>
    </w:p>
    <w:p w:rsidR="005E47EE" w:rsidRPr="005E47EE" w:rsidRDefault="005E47EE" w:rsidP="00C659B3">
      <w:pPr>
        <w:spacing w:after="0" w:line="360" w:lineRule="auto"/>
        <w:ind w:left="360"/>
        <w:jc w:val="both"/>
        <w:rPr>
          <w:sz w:val="24"/>
          <w:szCs w:val="24"/>
        </w:rPr>
      </w:pPr>
    </w:p>
    <w:p w:rsidR="00C659B3" w:rsidRPr="00C659B3" w:rsidRDefault="00C659B3" w:rsidP="00C659B3">
      <w:pPr>
        <w:pStyle w:val="ListParagraph"/>
        <w:spacing w:after="0" w:line="360" w:lineRule="auto"/>
        <w:jc w:val="both"/>
        <w:rPr>
          <w:sz w:val="28"/>
          <w:szCs w:val="28"/>
        </w:rPr>
      </w:pPr>
    </w:p>
    <w:p w:rsidR="00F726AD" w:rsidRPr="00F726AD" w:rsidRDefault="00F726AD" w:rsidP="00F726AD">
      <w:pPr>
        <w:spacing w:line="360" w:lineRule="auto"/>
        <w:jc w:val="both"/>
        <w:rPr>
          <w:b/>
          <w:sz w:val="28"/>
          <w:szCs w:val="28"/>
        </w:rPr>
      </w:pPr>
    </w:p>
    <w:sectPr w:rsidR="00F726AD" w:rsidRPr="00F726AD" w:rsidSect="00C659B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7A" w:rsidRDefault="0057317A" w:rsidP="00C659B3">
      <w:pPr>
        <w:spacing w:after="0" w:line="240" w:lineRule="auto"/>
      </w:pPr>
      <w:r>
        <w:separator/>
      </w:r>
    </w:p>
  </w:endnote>
  <w:endnote w:type="continuationSeparator" w:id="0">
    <w:p w:rsidR="0057317A" w:rsidRDefault="0057317A" w:rsidP="00C6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98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59B3" w:rsidRDefault="00C659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5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59B3" w:rsidRDefault="00C6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7A" w:rsidRDefault="0057317A" w:rsidP="00C659B3">
      <w:pPr>
        <w:spacing w:after="0" w:line="240" w:lineRule="auto"/>
      </w:pPr>
      <w:r>
        <w:separator/>
      </w:r>
    </w:p>
  </w:footnote>
  <w:footnote w:type="continuationSeparator" w:id="0">
    <w:p w:rsidR="0057317A" w:rsidRDefault="0057317A" w:rsidP="00C6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B3" w:rsidRDefault="00033C91" w:rsidP="00033C91">
    <w:pPr>
      <w:spacing w:line="360" w:lineRule="auto"/>
      <w:ind w:left="5040"/>
      <w:jc w:val="both"/>
      <w:rPr>
        <w:b/>
        <w:sz w:val="28"/>
        <w:szCs w:val="28"/>
      </w:rPr>
    </w:pPr>
    <w:r>
      <w:rPr>
        <w:b/>
        <w:sz w:val="28"/>
        <w:szCs w:val="28"/>
      </w:rPr>
      <w:t xml:space="preserve">       </w:t>
    </w:r>
    <w:r w:rsidR="00C659B3">
      <w:rPr>
        <w:b/>
        <w:sz w:val="28"/>
        <w:szCs w:val="28"/>
      </w:rPr>
      <w:t>JUDGMENT NO LC/H/</w:t>
    </w:r>
    <w:r>
      <w:rPr>
        <w:b/>
        <w:sz w:val="28"/>
        <w:szCs w:val="28"/>
      </w:rPr>
      <w:t>497</w:t>
    </w:r>
    <w:r w:rsidR="00C659B3">
      <w:rPr>
        <w:b/>
        <w:sz w:val="28"/>
        <w:szCs w:val="28"/>
      </w:rPr>
      <w:t>/14</w:t>
    </w:r>
  </w:p>
  <w:p w:rsidR="00C659B3" w:rsidRDefault="00C6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B715E"/>
    <w:multiLevelType w:val="hybridMultilevel"/>
    <w:tmpl w:val="87869AFA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AD"/>
    <w:rsid w:val="00033C91"/>
    <w:rsid w:val="000817F0"/>
    <w:rsid w:val="00246CDC"/>
    <w:rsid w:val="0035144A"/>
    <w:rsid w:val="004932FE"/>
    <w:rsid w:val="0057317A"/>
    <w:rsid w:val="005E47EE"/>
    <w:rsid w:val="00662F35"/>
    <w:rsid w:val="006C3FA5"/>
    <w:rsid w:val="007D6C0E"/>
    <w:rsid w:val="00934582"/>
    <w:rsid w:val="00AB676E"/>
    <w:rsid w:val="00C659B3"/>
    <w:rsid w:val="00D82673"/>
    <w:rsid w:val="00EB369A"/>
    <w:rsid w:val="00EC656D"/>
    <w:rsid w:val="00F726AD"/>
    <w:rsid w:val="00F919AC"/>
    <w:rsid w:val="00FA1D4D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9B3"/>
  </w:style>
  <w:style w:type="paragraph" w:styleId="Footer">
    <w:name w:val="footer"/>
    <w:basedOn w:val="Normal"/>
    <w:link w:val="FooterChar"/>
    <w:uiPriority w:val="99"/>
    <w:unhideWhenUsed/>
    <w:rsid w:val="00C6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9B3"/>
  </w:style>
  <w:style w:type="paragraph" w:styleId="Footer">
    <w:name w:val="footer"/>
    <w:basedOn w:val="Normal"/>
    <w:link w:val="FooterChar"/>
    <w:uiPriority w:val="99"/>
    <w:unhideWhenUsed/>
    <w:rsid w:val="00C6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11</cp:revision>
  <cp:lastPrinted>2014-08-01T06:14:00Z</cp:lastPrinted>
  <dcterms:created xsi:type="dcterms:W3CDTF">2014-05-05T07:49:00Z</dcterms:created>
  <dcterms:modified xsi:type="dcterms:W3CDTF">2014-08-01T06:16:00Z</dcterms:modified>
</cp:coreProperties>
</file>