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93E" w:rsidRPr="001462A3" w:rsidRDefault="001D7DF0" w:rsidP="00746377">
      <w:pPr>
        <w:pStyle w:val="NoSpacing"/>
        <w:jc w:val="both"/>
        <w:rPr>
          <w:b/>
          <w:sz w:val="24"/>
          <w:szCs w:val="24"/>
          <w:lang w:val="en-US"/>
        </w:rPr>
      </w:pPr>
      <w:bookmarkStart w:id="0" w:name="_GoBack"/>
      <w:bookmarkEnd w:id="0"/>
      <w:r>
        <w:rPr>
          <w:b/>
          <w:sz w:val="24"/>
          <w:szCs w:val="24"/>
          <w:lang w:val="en-US"/>
        </w:rPr>
        <w:t>MHLASELA</w:t>
      </w:r>
      <w:r w:rsidR="00BE533C" w:rsidRPr="001462A3">
        <w:rPr>
          <w:b/>
          <w:sz w:val="24"/>
          <w:szCs w:val="24"/>
          <w:lang w:val="en-US"/>
        </w:rPr>
        <w:t xml:space="preserve"> MOYO</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And</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THEMBELIHLE MOYO</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Versus</w:t>
      </w:r>
    </w:p>
    <w:p w:rsidR="00BE533C" w:rsidRPr="001462A3" w:rsidRDefault="00BE533C" w:rsidP="00746377">
      <w:pPr>
        <w:pStyle w:val="NoSpacing"/>
        <w:jc w:val="both"/>
        <w:rPr>
          <w:b/>
          <w:sz w:val="24"/>
          <w:szCs w:val="24"/>
          <w:lang w:val="en-US"/>
        </w:rPr>
      </w:pPr>
    </w:p>
    <w:p w:rsidR="00BE533C" w:rsidRPr="001462A3" w:rsidRDefault="005B429E" w:rsidP="00746377">
      <w:pPr>
        <w:pStyle w:val="NoSpacing"/>
        <w:jc w:val="both"/>
        <w:rPr>
          <w:b/>
          <w:sz w:val="24"/>
          <w:szCs w:val="24"/>
          <w:lang w:val="en-US"/>
        </w:rPr>
      </w:pPr>
      <w:r>
        <w:rPr>
          <w:b/>
          <w:sz w:val="24"/>
          <w:szCs w:val="24"/>
          <w:lang w:val="en-US"/>
        </w:rPr>
        <w:t>THANDIWE</w:t>
      </w:r>
      <w:r w:rsidR="00BE533C" w:rsidRPr="001462A3">
        <w:rPr>
          <w:b/>
          <w:sz w:val="24"/>
          <w:szCs w:val="24"/>
          <w:lang w:val="en-US"/>
        </w:rPr>
        <w:t xml:space="preserve"> SIBANDA N.O.</w:t>
      </w:r>
    </w:p>
    <w:p w:rsidR="00BE533C" w:rsidRPr="001462A3" w:rsidRDefault="00BE533C" w:rsidP="00746377">
      <w:pPr>
        <w:pStyle w:val="NoSpacing"/>
        <w:jc w:val="both"/>
        <w:rPr>
          <w:b/>
          <w:sz w:val="24"/>
          <w:szCs w:val="24"/>
          <w:lang w:val="en-US"/>
        </w:rPr>
      </w:pPr>
      <w:r w:rsidRPr="001462A3">
        <w:rPr>
          <w:b/>
          <w:sz w:val="24"/>
          <w:szCs w:val="24"/>
          <w:lang w:val="en-US"/>
        </w:rPr>
        <w:t>(</w:t>
      </w:r>
      <w:r w:rsidR="001462A3" w:rsidRPr="001462A3">
        <w:rPr>
          <w:b/>
          <w:sz w:val="24"/>
          <w:szCs w:val="24"/>
          <w:lang w:val="en-US"/>
        </w:rPr>
        <w:t>In</w:t>
      </w:r>
      <w:r w:rsidRPr="001462A3">
        <w:rPr>
          <w:b/>
          <w:sz w:val="24"/>
          <w:szCs w:val="24"/>
          <w:lang w:val="en-US"/>
        </w:rPr>
        <w:t xml:space="preserve"> her capacity as Executrix Dative in </w:t>
      </w:r>
    </w:p>
    <w:p w:rsidR="00BE533C" w:rsidRPr="001462A3" w:rsidRDefault="00BE533C" w:rsidP="00746377">
      <w:pPr>
        <w:pStyle w:val="NoSpacing"/>
        <w:jc w:val="both"/>
        <w:rPr>
          <w:b/>
          <w:sz w:val="24"/>
          <w:szCs w:val="24"/>
          <w:lang w:val="en-US"/>
        </w:rPr>
      </w:pPr>
      <w:r w:rsidRPr="001462A3">
        <w:rPr>
          <w:b/>
          <w:sz w:val="24"/>
          <w:szCs w:val="24"/>
          <w:lang w:val="en-US"/>
        </w:rPr>
        <w:t>Estate Late MTHOKOZ</w:t>
      </w:r>
      <w:r w:rsidR="008D57D1" w:rsidRPr="001462A3">
        <w:rPr>
          <w:b/>
          <w:sz w:val="24"/>
          <w:szCs w:val="24"/>
          <w:lang w:val="en-US"/>
        </w:rPr>
        <w:t>ELWA</w:t>
      </w:r>
      <w:r w:rsidRPr="001462A3">
        <w:rPr>
          <w:b/>
          <w:sz w:val="24"/>
          <w:szCs w:val="24"/>
          <w:lang w:val="en-US"/>
        </w:rPr>
        <w:t xml:space="preserve"> SIBANDA)</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And</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REASON NDABALIME</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And</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THE CITY OF BULAWAYO</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And</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THE ASSISTANT MASTER OF THE</w:t>
      </w:r>
    </w:p>
    <w:p w:rsidR="00BE533C" w:rsidRPr="001462A3" w:rsidRDefault="00BE533C" w:rsidP="00746377">
      <w:pPr>
        <w:pStyle w:val="NoSpacing"/>
        <w:jc w:val="both"/>
        <w:rPr>
          <w:b/>
          <w:sz w:val="24"/>
          <w:szCs w:val="24"/>
          <w:lang w:val="en-US"/>
        </w:rPr>
      </w:pPr>
      <w:r w:rsidRPr="001462A3">
        <w:rPr>
          <w:b/>
          <w:sz w:val="24"/>
          <w:szCs w:val="24"/>
          <w:lang w:val="en-US"/>
        </w:rPr>
        <w:t>HIGH COURT N.O.</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sz w:val="24"/>
          <w:szCs w:val="24"/>
          <w:lang w:val="en-US"/>
        </w:rPr>
      </w:pPr>
      <w:r w:rsidRPr="001462A3">
        <w:rPr>
          <w:sz w:val="24"/>
          <w:szCs w:val="24"/>
          <w:lang w:val="en-US"/>
        </w:rPr>
        <w:t>IN THE HIGH COURT OF ZIMBABWE</w:t>
      </w:r>
    </w:p>
    <w:p w:rsidR="00BE533C" w:rsidRPr="001462A3" w:rsidRDefault="00BE533C" w:rsidP="00746377">
      <w:pPr>
        <w:pStyle w:val="NoSpacing"/>
        <w:jc w:val="both"/>
        <w:rPr>
          <w:sz w:val="24"/>
          <w:szCs w:val="24"/>
          <w:lang w:val="en-US"/>
        </w:rPr>
      </w:pPr>
      <w:r w:rsidRPr="001462A3">
        <w:rPr>
          <w:sz w:val="24"/>
          <w:szCs w:val="24"/>
          <w:lang w:val="en-US"/>
        </w:rPr>
        <w:t>KABASA J</w:t>
      </w:r>
    </w:p>
    <w:p w:rsidR="00BE533C" w:rsidRPr="001462A3" w:rsidRDefault="00BE533C" w:rsidP="00746377">
      <w:pPr>
        <w:pStyle w:val="NoSpacing"/>
        <w:jc w:val="both"/>
        <w:rPr>
          <w:sz w:val="24"/>
          <w:szCs w:val="24"/>
          <w:lang w:val="en-US"/>
        </w:rPr>
      </w:pPr>
      <w:r w:rsidRPr="001462A3">
        <w:rPr>
          <w:sz w:val="24"/>
          <w:szCs w:val="24"/>
          <w:lang w:val="en-US"/>
        </w:rPr>
        <w:t>BULAWAYO 6 &amp; 15 SEPTEMBER 2022</w:t>
      </w:r>
    </w:p>
    <w:p w:rsidR="00BE533C" w:rsidRPr="001462A3" w:rsidRDefault="00BE533C" w:rsidP="00746377">
      <w:pPr>
        <w:pStyle w:val="NoSpacing"/>
        <w:jc w:val="both"/>
        <w:rPr>
          <w:sz w:val="24"/>
          <w:szCs w:val="24"/>
          <w:lang w:val="en-US"/>
        </w:rPr>
      </w:pPr>
    </w:p>
    <w:p w:rsidR="00BE533C" w:rsidRPr="001462A3" w:rsidRDefault="00BE533C" w:rsidP="00746377">
      <w:pPr>
        <w:pStyle w:val="NoSpacing"/>
        <w:jc w:val="both"/>
        <w:rPr>
          <w:b/>
          <w:sz w:val="24"/>
          <w:szCs w:val="24"/>
          <w:lang w:val="en-US"/>
        </w:rPr>
      </w:pPr>
      <w:r w:rsidRPr="001462A3">
        <w:rPr>
          <w:b/>
          <w:sz w:val="24"/>
          <w:szCs w:val="24"/>
          <w:lang w:val="en-US"/>
        </w:rPr>
        <w:t>Opposed Application</w:t>
      </w:r>
    </w:p>
    <w:p w:rsidR="00BE533C" w:rsidRPr="001462A3" w:rsidRDefault="00BE533C" w:rsidP="00746377">
      <w:pPr>
        <w:pStyle w:val="NoSpacing"/>
        <w:jc w:val="both"/>
        <w:rPr>
          <w:b/>
          <w:sz w:val="24"/>
          <w:szCs w:val="24"/>
          <w:lang w:val="en-US"/>
        </w:rPr>
      </w:pPr>
    </w:p>
    <w:p w:rsidR="00BE533C" w:rsidRPr="001462A3" w:rsidRDefault="00BE533C" w:rsidP="00746377">
      <w:pPr>
        <w:pStyle w:val="NoSpacing"/>
        <w:jc w:val="both"/>
        <w:rPr>
          <w:sz w:val="24"/>
          <w:szCs w:val="24"/>
          <w:lang w:val="en-US"/>
        </w:rPr>
      </w:pPr>
      <w:r w:rsidRPr="001462A3">
        <w:rPr>
          <w:i/>
          <w:sz w:val="24"/>
          <w:szCs w:val="24"/>
          <w:lang w:val="en-US"/>
        </w:rPr>
        <w:t>L. Chimire</w:t>
      </w:r>
      <w:r w:rsidRPr="001462A3">
        <w:rPr>
          <w:sz w:val="24"/>
          <w:szCs w:val="24"/>
          <w:lang w:val="en-US"/>
        </w:rPr>
        <w:t>, for the applicants</w:t>
      </w:r>
    </w:p>
    <w:p w:rsidR="00BE533C" w:rsidRPr="001462A3" w:rsidRDefault="00BE533C" w:rsidP="00746377">
      <w:pPr>
        <w:pStyle w:val="NoSpacing"/>
        <w:jc w:val="both"/>
        <w:rPr>
          <w:sz w:val="24"/>
          <w:szCs w:val="24"/>
          <w:lang w:val="en-US"/>
        </w:rPr>
      </w:pPr>
      <w:r w:rsidRPr="001462A3">
        <w:rPr>
          <w:i/>
          <w:sz w:val="24"/>
          <w:szCs w:val="24"/>
          <w:lang w:val="en-US"/>
        </w:rPr>
        <w:t>H. Shenje</w:t>
      </w:r>
      <w:r w:rsidRPr="001462A3">
        <w:rPr>
          <w:sz w:val="24"/>
          <w:szCs w:val="24"/>
          <w:lang w:val="en-US"/>
        </w:rPr>
        <w:t>, for the 1</w:t>
      </w:r>
      <w:r w:rsidRPr="001462A3">
        <w:rPr>
          <w:sz w:val="24"/>
          <w:szCs w:val="24"/>
          <w:vertAlign w:val="superscript"/>
          <w:lang w:val="en-US"/>
        </w:rPr>
        <w:t>st</w:t>
      </w:r>
      <w:r w:rsidRPr="001462A3">
        <w:rPr>
          <w:sz w:val="24"/>
          <w:szCs w:val="24"/>
          <w:lang w:val="en-US"/>
        </w:rPr>
        <w:t xml:space="preserve"> respondent</w:t>
      </w:r>
    </w:p>
    <w:p w:rsidR="00BE533C" w:rsidRPr="001462A3" w:rsidRDefault="00BE533C" w:rsidP="00746377">
      <w:pPr>
        <w:pStyle w:val="NoSpacing"/>
        <w:jc w:val="both"/>
        <w:rPr>
          <w:sz w:val="24"/>
          <w:szCs w:val="24"/>
          <w:lang w:val="en-US"/>
        </w:rPr>
      </w:pPr>
      <w:r w:rsidRPr="001462A3">
        <w:rPr>
          <w:sz w:val="24"/>
          <w:szCs w:val="24"/>
          <w:lang w:val="en-US"/>
        </w:rPr>
        <w:t>2</w:t>
      </w:r>
      <w:r w:rsidRPr="001462A3">
        <w:rPr>
          <w:sz w:val="24"/>
          <w:szCs w:val="24"/>
          <w:vertAlign w:val="superscript"/>
          <w:lang w:val="en-US"/>
        </w:rPr>
        <w:t>nd</w:t>
      </w:r>
      <w:r w:rsidRPr="001462A3">
        <w:rPr>
          <w:sz w:val="24"/>
          <w:szCs w:val="24"/>
          <w:lang w:val="en-US"/>
        </w:rPr>
        <w:t xml:space="preserve"> – 4</w:t>
      </w:r>
      <w:r w:rsidRPr="001462A3">
        <w:rPr>
          <w:sz w:val="24"/>
          <w:szCs w:val="24"/>
          <w:vertAlign w:val="superscript"/>
          <w:lang w:val="en-US"/>
        </w:rPr>
        <w:t>th</w:t>
      </w:r>
      <w:r w:rsidRPr="001462A3">
        <w:rPr>
          <w:sz w:val="24"/>
          <w:szCs w:val="24"/>
          <w:lang w:val="en-US"/>
        </w:rPr>
        <w:t xml:space="preserve"> respondents no appearance</w:t>
      </w:r>
    </w:p>
    <w:p w:rsidR="00BE533C" w:rsidRPr="001462A3" w:rsidRDefault="00BE533C" w:rsidP="00746377">
      <w:pPr>
        <w:pStyle w:val="NoSpacing"/>
        <w:jc w:val="both"/>
        <w:rPr>
          <w:sz w:val="24"/>
          <w:szCs w:val="24"/>
          <w:lang w:val="en-US"/>
        </w:rPr>
      </w:pPr>
    </w:p>
    <w:p w:rsidR="00BE533C" w:rsidRPr="001462A3" w:rsidRDefault="00BE533C" w:rsidP="00746377">
      <w:pPr>
        <w:jc w:val="both"/>
        <w:rPr>
          <w:sz w:val="24"/>
          <w:szCs w:val="24"/>
          <w:lang w:val="en-US"/>
        </w:rPr>
      </w:pPr>
      <w:r w:rsidRPr="001462A3">
        <w:rPr>
          <w:sz w:val="24"/>
          <w:szCs w:val="24"/>
          <w:lang w:val="en-US"/>
        </w:rPr>
        <w:tab/>
      </w:r>
      <w:r w:rsidRPr="001462A3">
        <w:rPr>
          <w:b/>
          <w:sz w:val="24"/>
          <w:szCs w:val="24"/>
          <w:lang w:val="en-US"/>
        </w:rPr>
        <w:t>KABASA J:</w:t>
      </w:r>
      <w:r w:rsidRPr="001462A3">
        <w:rPr>
          <w:b/>
          <w:sz w:val="24"/>
          <w:szCs w:val="24"/>
          <w:lang w:val="en-US"/>
        </w:rPr>
        <w:tab/>
      </w:r>
      <w:r w:rsidRPr="001462A3">
        <w:rPr>
          <w:sz w:val="24"/>
          <w:szCs w:val="24"/>
          <w:lang w:val="en-US"/>
        </w:rPr>
        <w:t>This is</w:t>
      </w:r>
      <w:r w:rsidR="00A048B8">
        <w:rPr>
          <w:sz w:val="24"/>
          <w:szCs w:val="24"/>
          <w:lang w:val="en-US"/>
        </w:rPr>
        <w:t xml:space="preserve"> an application for condonation for late filing for an application for rescission.</w:t>
      </w:r>
      <w:r w:rsidRPr="001462A3">
        <w:rPr>
          <w:sz w:val="24"/>
          <w:szCs w:val="24"/>
          <w:lang w:val="en-US"/>
        </w:rPr>
        <w:t xml:space="preserve">  On 30 January 2020 this court granted an order against the applicants under HC 2726/19, which order is to the following effect:</w:t>
      </w:r>
    </w:p>
    <w:p w:rsidR="00BE533C" w:rsidRPr="001462A3" w:rsidRDefault="007F7AC6" w:rsidP="00746377">
      <w:pPr>
        <w:ind w:left="1440" w:hanging="720"/>
        <w:jc w:val="both"/>
        <w:rPr>
          <w:sz w:val="24"/>
          <w:szCs w:val="24"/>
          <w:lang w:val="en-US"/>
        </w:rPr>
      </w:pPr>
      <w:r w:rsidRPr="001462A3">
        <w:rPr>
          <w:sz w:val="24"/>
          <w:szCs w:val="24"/>
          <w:lang w:val="en-US"/>
        </w:rPr>
        <w:t>“1.</w:t>
      </w:r>
      <w:r w:rsidRPr="001462A3">
        <w:rPr>
          <w:sz w:val="24"/>
          <w:szCs w:val="24"/>
          <w:lang w:val="en-US"/>
        </w:rPr>
        <w:tab/>
        <w:t>That the purported agreement of sale entered into between the 1</w:t>
      </w:r>
      <w:r w:rsidRPr="001462A3">
        <w:rPr>
          <w:sz w:val="24"/>
          <w:szCs w:val="24"/>
          <w:vertAlign w:val="superscript"/>
          <w:lang w:val="en-US"/>
        </w:rPr>
        <w:t>st</w:t>
      </w:r>
      <w:r w:rsidRPr="001462A3">
        <w:rPr>
          <w:sz w:val="24"/>
          <w:szCs w:val="24"/>
          <w:lang w:val="en-US"/>
        </w:rPr>
        <w:t>, 2</w:t>
      </w:r>
      <w:r w:rsidRPr="001462A3">
        <w:rPr>
          <w:sz w:val="24"/>
          <w:szCs w:val="24"/>
          <w:vertAlign w:val="superscript"/>
          <w:lang w:val="en-US"/>
        </w:rPr>
        <w:t>nd</w:t>
      </w:r>
      <w:r w:rsidRPr="001462A3">
        <w:rPr>
          <w:sz w:val="24"/>
          <w:szCs w:val="24"/>
          <w:lang w:val="en-US"/>
        </w:rPr>
        <w:t xml:space="preserve"> and 3</w:t>
      </w:r>
      <w:r w:rsidRPr="001462A3">
        <w:rPr>
          <w:sz w:val="24"/>
          <w:szCs w:val="24"/>
          <w:vertAlign w:val="superscript"/>
          <w:lang w:val="en-US"/>
        </w:rPr>
        <w:t>rd</w:t>
      </w:r>
      <w:r w:rsidRPr="001462A3">
        <w:rPr>
          <w:sz w:val="24"/>
          <w:szCs w:val="24"/>
          <w:lang w:val="en-US"/>
        </w:rPr>
        <w:t xml:space="preserve"> respondent on 27</w:t>
      </w:r>
      <w:r w:rsidRPr="001462A3">
        <w:rPr>
          <w:sz w:val="24"/>
          <w:szCs w:val="24"/>
          <w:vertAlign w:val="superscript"/>
          <w:lang w:val="en-US"/>
        </w:rPr>
        <w:t>th</w:t>
      </w:r>
      <w:r w:rsidRPr="001462A3">
        <w:rPr>
          <w:sz w:val="24"/>
          <w:szCs w:val="24"/>
          <w:lang w:val="en-US"/>
        </w:rPr>
        <w:t xml:space="preserve"> February 2016 in respect of stand 18247 </w:t>
      </w:r>
      <w:r w:rsidR="001462A3" w:rsidRPr="001462A3">
        <w:rPr>
          <w:sz w:val="24"/>
          <w:szCs w:val="24"/>
          <w:lang w:val="en-US"/>
        </w:rPr>
        <w:t>Reynolds</w:t>
      </w:r>
      <w:r w:rsidRPr="001462A3">
        <w:rPr>
          <w:sz w:val="24"/>
          <w:szCs w:val="24"/>
          <w:lang w:val="en-US"/>
        </w:rPr>
        <w:t xml:space="preserve"> Drive, Barham Green, Bulawayo be and is hereby ordered null and void and therefore, set aside.</w:t>
      </w:r>
    </w:p>
    <w:p w:rsidR="007F7AC6" w:rsidRPr="001462A3" w:rsidRDefault="007F7AC6" w:rsidP="00746377">
      <w:pPr>
        <w:ind w:left="1440" w:hanging="720"/>
        <w:jc w:val="both"/>
        <w:rPr>
          <w:sz w:val="24"/>
          <w:szCs w:val="24"/>
          <w:lang w:val="en-US"/>
        </w:rPr>
      </w:pPr>
      <w:r w:rsidRPr="001462A3">
        <w:rPr>
          <w:sz w:val="24"/>
          <w:szCs w:val="24"/>
          <w:lang w:val="en-US"/>
        </w:rPr>
        <w:lastRenderedPageBreak/>
        <w:t>2.</w:t>
      </w:r>
      <w:r w:rsidRPr="001462A3">
        <w:rPr>
          <w:sz w:val="24"/>
          <w:szCs w:val="24"/>
          <w:lang w:val="en-US"/>
        </w:rPr>
        <w:tab/>
        <w:t>That to the extent of such nullity as set out in paragraph 1 above leave be and is hereby granted for the applicant to evict the 1</w:t>
      </w:r>
      <w:r w:rsidRPr="001462A3">
        <w:rPr>
          <w:sz w:val="24"/>
          <w:szCs w:val="24"/>
          <w:vertAlign w:val="superscript"/>
          <w:lang w:val="en-US"/>
        </w:rPr>
        <w:t>st</w:t>
      </w:r>
      <w:r w:rsidRPr="001462A3">
        <w:rPr>
          <w:sz w:val="24"/>
          <w:szCs w:val="24"/>
          <w:lang w:val="en-US"/>
        </w:rPr>
        <w:t xml:space="preserve"> and 2</w:t>
      </w:r>
      <w:r w:rsidRPr="001462A3">
        <w:rPr>
          <w:sz w:val="24"/>
          <w:szCs w:val="24"/>
          <w:vertAlign w:val="superscript"/>
          <w:lang w:val="en-US"/>
        </w:rPr>
        <w:t>nd</w:t>
      </w:r>
      <w:r w:rsidRPr="001462A3">
        <w:rPr>
          <w:sz w:val="24"/>
          <w:szCs w:val="24"/>
          <w:lang w:val="en-US"/>
        </w:rPr>
        <w:t xml:space="preserve"> respondents and all persons claiming occupation through them from stand 18247 Reynolds Drive, Barham Green, Bulawayo.</w:t>
      </w:r>
    </w:p>
    <w:p w:rsidR="007F7AC6" w:rsidRPr="001462A3" w:rsidRDefault="007F7AC6" w:rsidP="00746377">
      <w:pPr>
        <w:ind w:left="1440" w:hanging="720"/>
        <w:jc w:val="both"/>
        <w:rPr>
          <w:sz w:val="24"/>
          <w:szCs w:val="24"/>
          <w:lang w:val="en-US"/>
        </w:rPr>
      </w:pPr>
      <w:r w:rsidRPr="001462A3">
        <w:rPr>
          <w:sz w:val="24"/>
          <w:szCs w:val="24"/>
          <w:lang w:val="en-US"/>
        </w:rPr>
        <w:t>3.</w:t>
      </w:r>
      <w:r w:rsidRPr="001462A3">
        <w:rPr>
          <w:sz w:val="24"/>
          <w:szCs w:val="24"/>
          <w:lang w:val="en-US"/>
        </w:rPr>
        <w:tab/>
        <w:t>That the 1</w:t>
      </w:r>
      <w:r w:rsidRPr="001462A3">
        <w:rPr>
          <w:sz w:val="24"/>
          <w:szCs w:val="24"/>
          <w:vertAlign w:val="superscript"/>
          <w:lang w:val="en-US"/>
        </w:rPr>
        <w:t>st</w:t>
      </w:r>
      <w:r w:rsidRPr="001462A3">
        <w:rPr>
          <w:sz w:val="24"/>
          <w:szCs w:val="24"/>
          <w:lang w:val="en-US"/>
        </w:rPr>
        <w:t>, 2</w:t>
      </w:r>
      <w:r w:rsidRPr="001462A3">
        <w:rPr>
          <w:sz w:val="24"/>
          <w:szCs w:val="24"/>
          <w:vertAlign w:val="superscript"/>
          <w:lang w:val="en-US"/>
        </w:rPr>
        <w:t>nd</w:t>
      </w:r>
      <w:r w:rsidRPr="001462A3">
        <w:rPr>
          <w:sz w:val="24"/>
          <w:szCs w:val="24"/>
          <w:lang w:val="en-US"/>
        </w:rPr>
        <w:t xml:space="preserve"> and 3</w:t>
      </w:r>
      <w:r w:rsidRPr="001462A3">
        <w:rPr>
          <w:sz w:val="24"/>
          <w:szCs w:val="24"/>
          <w:vertAlign w:val="superscript"/>
          <w:lang w:val="en-US"/>
        </w:rPr>
        <w:t>rd</w:t>
      </w:r>
      <w:r w:rsidRPr="001462A3">
        <w:rPr>
          <w:sz w:val="24"/>
          <w:szCs w:val="24"/>
          <w:lang w:val="en-US"/>
        </w:rPr>
        <w:t xml:space="preserve"> respondents shall pay costs of suit on the attorney and client scale, jointly and severally, the one paying the other to be absolved.”</w:t>
      </w:r>
    </w:p>
    <w:p w:rsidR="007F7AC6" w:rsidRPr="001462A3" w:rsidRDefault="007F7AC6" w:rsidP="00D25919">
      <w:pPr>
        <w:ind w:firstLine="720"/>
        <w:jc w:val="both"/>
        <w:rPr>
          <w:sz w:val="24"/>
          <w:szCs w:val="24"/>
          <w:lang w:val="en-US"/>
        </w:rPr>
      </w:pPr>
      <w:r w:rsidRPr="001462A3">
        <w:rPr>
          <w:sz w:val="24"/>
          <w:szCs w:val="24"/>
          <w:lang w:val="en-US"/>
        </w:rPr>
        <w:t>The 1</w:t>
      </w:r>
      <w:r w:rsidRPr="001462A3">
        <w:rPr>
          <w:sz w:val="24"/>
          <w:szCs w:val="24"/>
          <w:vertAlign w:val="superscript"/>
          <w:lang w:val="en-US"/>
        </w:rPr>
        <w:t>st</w:t>
      </w:r>
      <w:r w:rsidRPr="001462A3">
        <w:rPr>
          <w:sz w:val="24"/>
          <w:szCs w:val="24"/>
          <w:lang w:val="en-US"/>
        </w:rPr>
        <w:t>, 2</w:t>
      </w:r>
      <w:r w:rsidRPr="001462A3">
        <w:rPr>
          <w:sz w:val="24"/>
          <w:szCs w:val="24"/>
          <w:vertAlign w:val="superscript"/>
          <w:lang w:val="en-US"/>
        </w:rPr>
        <w:t>nd</w:t>
      </w:r>
      <w:r w:rsidRPr="001462A3">
        <w:rPr>
          <w:sz w:val="24"/>
          <w:szCs w:val="24"/>
          <w:lang w:val="en-US"/>
        </w:rPr>
        <w:t xml:space="preserve"> and 3</w:t>
      </w:r>
      <w:r w:rsidRPr="001462A3">
        <w:rPr>
          <w:sz w:val="24"/>
          <w:szCs w:val="24"/>
          <w:vertAlign w:val="superscript"/>
          <w:lang w:val="en-US"/>
        </w:rPr>
        <w:t>rd</w:t>
      </w:r>
      <w:r w:rsidRPr="001462A3">
        <w:rPr>
          <w:sz w:val="24"/>
          <w:szCs w:val="24"/>
          <w:lang w:val="en-US"/>
        </w:rPr>
        <w:t xml:space="preserve"> respondents in HC 2726/19 are the 1</w:t>
      </w:r>
      <w:r w:rsidRPr="001462A3">
        <w:rPr>
          <w:sz w:val="24"/>
          <w:szCs w:val="24"/>
          <w:vertAlign w:val="superscript"/>
          <w:lang w:val="en-US"/>
        </w:rPr>
        <w:t>st</w:t>
      </w:r>
      <w:r w:rsidRPr="001462A3">
        <w:rPr>
          <w:sz w:val="24"/>
          <w:szCs w:val="24"/>
          <w:lang w:val="en-US"/>
        </w:rPr>
        <w:t xml:space="preserve"> and 2</w:t>
      </w:r>
      <w:r w:rsidRPr="001462A3">
        <w:rPr>
          <w:sz w:val="24"/>
          <w:szCs w:val="24"/>
          <w:vertAlign w:val="superscript"/>
          <w:lang w:val="en-US"/>
        </w:rPr>
        <w:t>nd</w:t>
      </w:r>
      <w:r w:rsidR="00267D78">
        <w:rPr>
          <w:sz w:val="24"/>
          <w:szCs w:val="24"/>
          <w:lang w:val="en-US"/>
        </w:rPr>
        <w:t xml:space="preserve"> applicant and </w:t>
      </w:r>
      <w:r w:rsidR="00D25919">
        <w:rPr>
          <w:sz w:val="24"/>
          <w:szCs w:val="24"/>
          <w:lang w:val="en-US"/>
        </w:rPr>
        <w:t>2</w:t>
      </w:r>
      <w:r w:rsidR="00D25919" w:rsidRPr="00D25919">
        <w:rPr>
          <w:sz w:val="24"/>
          <w:szCs w:val="24"/>
          <w:vertAlign w:val="superscript"/>
          <w:lang w:val="en-US"/>
        </w:rPr>
        <w:t>nd</w:t>
      </w:r>
      <w:r w:rsidR="00D25919">
        <w:rPr>
          <w:sz w:val="24"/>
          <w:szCs w:val="24"/>
          <w:lang w:val="en-US"/>
        </w:rPr>
        <w:t xml:space="preserve"> </w:t>
      </w:r>
      <w:r w:rsidRPr="001462A3">
        <w:rPr>
          <w:sz w:val="24"/>
          <w:szCs w:val="24"/>
          <w:lang w:val="en-US"/>
        </w:rPr>
        <w:t>respondent in this application for</w:t>
      </w:r>
      <w:r w:rsidR="00D07AB3" w:rsidRPr="001462A3">
        <w:rPr>
          <w:sz w:val="24"/>
          <w:szCs w:val="24"/>
          <w:lang w:val="en-US"/>
        </w:rPr>
        <w:t xml:space="preserve"> </w:t>
      </w:r>
      <w:proofErr w:type="spellStart"/>
      <w:r w:rsidR="00D07AB3" w:rsidRPr="001462A3">
        <w:rPr>
          <w:sz w:val="24"/>
          <w:szCs w:val="24"/>
          <w:lang w:val="en-US"/>
        </w:rPr>
        <w:t>condonation</w:t>
      </w:r>
      <w:proofErr w:type="spellEnd"/>
      <w:r w:rsidR="00D07AB3" w:rsidRPr="001462A3">
        <w:rPr>
          <w:sz w:val="24"/>
          <w:szCs w:val="24"/>
          <w:lang w:val="en-US"/>
        </w:rPr>
        <w:t>.</w:t>
      </w:r>
    </w:p>
    <w:p w:rsidR="00D07AB3" w:rsidRPr="001462A3" w:rsidRDefault="00D07AB3" w:rsidP="00746377">
      <w:pPr>
        <w:ind w:left="1440" w:hanging="720"/>
        <w:jc w:val="both"/>
        <w:rPr>
          <w:sz w:val="24"/>
          <w:szCs w:val="24"/>
          <w:lang w:val="en-US"/>
        </w:rPr>
      </w:pPr>
      <w:r w:rsidRPr="001462A3">
        <w:rPr>
          <w:sz w:val="24"/>
          <w:szCs w:val="24"/>
          <w:lang w:val="en-US"/>
        </w:rPr>
        <w:tab/>
        <w:t>The order the applicants seek is couched as follows:</w:t>
      </w:r>
    </w:p>
    <w:p w:rsidR="00D07AB3" w:rsidRPr="001462A3" w:rsidRDefault="00D07AB3" w:rsidP="00746377">
      <w:pPr>
        <w:ind w:left="1440" w:hanging="720"/>
        <w:jc w:val="both"/>
        <w:rPr>
          <w:sz w:val="24"/>
          <w:szCs w:val="24"/>
          <w:lang w:val="en-US"/>
        </w:rPr>
      </w:pPr>
      <w:r w:rsidRPr="001462A3">
        <w:rPr>
          <w:sz w:val="24"/>
          <w:szCs w:val="24"/>
          <w:lang w:val="en-US"/>
        </w:rPr>
        <w:tab/>
        <w:t>“1.</w:t>
      </w:r>
      <w:r w:rsidRPr="001462A3">
        <w:rPr>
          <w:sz w:val="24"/>
          <w:szCs w:val="24"/>
          <w:lang w:val="en-US"/>
        </w:rPr>
        <w:tab/>
        <w:t>The application be and is hereby granted.</w:t>
      </w:r>
    </w:p>
    <w:p w:rsidR="00D07AB3" w:rsidRPr="001462A3" w:rsidRDefault="00D07AB3" w:rsidP="00C768C2">
      <w:pPr>
        <w:ind w:left="2160" w:hanging="720"/>
        <w:jc w:val="both"/>
        <w:rPr>
          <w:sz w:val="24"/>
          <w:szCs w:val="24"/>
          <w:lang w:val="en-US"/>
        </w:rPr>
      </w:pPr>
      <w:r w:rsidRPr="001462A3">
        <w:rPr>
          <w:sz w:val="24"/>
          <w:szCs w:val="24"/>
          <w:lang w:val="en-US"/>
        </w:rPr>
        <w:t>2.</w:t>
      </w:r>
      <w:r w:rsidRPr="001462A3">
        <w:rPr>
          <w:sz w:val="24"/>
          <w:szCs w:val="24"/>
          <w:lang w:val="en-US"/>
        </w:rPr>
        <w:tab/>
        <w:t>Appli</w:t>
      </w:r>
      <w:r w:rsidR="00C768C2" w:rsidRPr="001462A3">
        <w:rPr>
          <w:sz w:val="24"/>
          <w:szCs w:val="24"/>
          <w:lang w:val="en-US"/>
        </w:rPr>
        <w:t>c</w:t>
      </w:r>
      <w:r w:rsidRPr="001462A3">
        <w:rPr>
          <w:sz w:val="24"/>
          <w:szCs w:val="24"/>
          <w:lang w:val="en-US"/>
        </w:rPr>
        <w:t>ants are hereby condoned for late filing of the application for rescission of default judgment granted by the Honourable Court under HC 2726/19 on the 30</w:t>
      </w:r>
      <w:r w:rsidRPr="001462A3">
        <w:rPr>
          <w:sz w:val="24"/>
          <w:szCs w:val="24"/>
          <w:vertAlign w:val="superscript"/>
          <w:lang w:val="en-US"/>
        </w:rPr>
        <w:t>th</w:t>
      </w:r>
      <w:r w:rsidRPr="001462A3">
        <w:rPr>
          <w:sz w:val="24"/>
          <w:szCs w:val="24"/>
          <w:lang w:val="en-US"/>
        </w:rPr>
        <w:t xml:space="preserve"> day of January 2020.</w:t>
      </w:r>
    </w:p>
    <w:p w:rsidR="00D07AB3" w:rsidRPr="001462A3" w:rsidRDefault="00D07AB3" w:rsidP="00C768C2">
      <w:pPr>
        <w:ind w:left="2160" w:hanging="720"/>
        <w:jc w:val="both"/>
        <w:rPr>
          <w:sz w:val="24"/>
          <w:szCs w:val="24"/>
          <w:lang w:val="en-US"/>
        </w:rPr>
      </w:pPr>
      <w:r w:rsidRPr="001462A3">
        <w:rPr>
          <w:sz w:val="24"/>
          <w:szCs w:val="24"/>
          <w:lang w:val="en-US"/>
        </w:rPr>
        <w:t>3.</w:t>
      </w:r>
      <w:r w:rsidRPr="001462A3">
        <w:rPr>
          <w:sz w:val="24"/>
          <w:szCs w:val="24"/>
          <w:lang w:val="en-US"/>
        </w:rPr>
        <w:tab/>
        <w:t>Applicants a</w:t>
      </w:r>
      <w:r w:rsidR="00267D78">
        <w:rPr>
          <w:sz w:val="24"/>
          <w:szCs w:val="24"/>
          <w:lang w:val="en-US"/>
        </w:rPr>
        <w:t>re hereby granted leave to file</w:t>
      </w:r>
      <w:r w:rsidRPr="001462A3">
        <w:rPr>
          <w:sz w:val="24"/>
          <w:szCs w:val="24"/>
          <w:lang w:val="en-US"/>
        </w:rPr>
        <w:t xml:space="preserve"> their application for rescission of judgment granted on the 30</w:t>
      </w:r>
      <w:r w:rsidRPr="001462A3">
        <w:rPr>
          <w:sz w:val="24"/>
          <w:szCs w:val="24"/>
          <w:vertAlign w:val="superscript"/>
          <w:lang w:val="en-US"/>
        </w:rPr>
        <w:t>th</w:t>
      </w:r>
      <w:r w:rsidRPr="001462A3">
        <w:rPr>
          <w:sz w:val="24"/>
          <w:szCs w:val="24"/>
          <w:lang w:val="en-US"/>
        </w:rPr>
        <w:t xml:space="preserve"> of January 2020 under HC 2726/19 within five (5) days of this order.</w:t>
      </w:r>
    </w:p>
    <w:p w:rsidR="00D07AB3" w:rsidRPr="001462A3" w:rsidRDefault="00D07AB3" w:rsidP="00C768C2">
      <w:pPr>
        <w:ind w:left="2160" w:hanging="720"/>
        <w:jc w:val="both"/>
        <w:rPr>
          <w:sz w:val="24"/>
          <w:szCs w:val="24"/>
          <w:lang w:val="en-US"/>
        </w:rPr>
      </w:pPr>
      <w:r w:rsidRPr="001462A3">
        <w:rPr>
          <w:sz w:val="24"/>
          <w:szCs w:val="24"/>
          <w:lang w:val="en-US"/>
        </w:rPr>
        <w:t>4.</w:t>
      </w:r>
      <w:r w:rsidRPr="001462A3">
        <w:rPr>
          <w:sz w:val="24"/>
          <w:szCs w:val="24"/>
          <w:lang w:val="en-US"/>
        </w:rPr>
        <w:tab/>
        <w:t>Respondents opposed to this application are ordered to pay costs of suit.”</w:t>
      </w:r>
    </w:p>
    <w:p w:rsidR="00D07AB3" w:rsidRPr="001462A3" w:rsidRDefault="00D07AB3" w:rsidP="00746377">
      <w:pPr>
        <w:jc w:val="both"/>
        <w:rPr>
          <w:sz w:val="24"/>
          <w:szCs w:val="24"/>
          <w:lang w:val="en-US"/>
        </w:rPr>
      </w:pPr>
      <w:r w:rsidRPr="001462A3">
        <w:rPr>
          <w:sz w:val="24"/>
          <w:szCs w:val="24"/>
          <w:lang w:val="en-US"/>
        </w:rPr>
        <w:tab/>
        <w:t>The background to this application is this:-</w:t>
      </w:r>
    </w:p>
    <w:p w:rsidR="00D07AB3" w:rsidRPr="001462A3" w:rsidRDefault="0065183D" w:rsidP="00746377">
      <w:pPr>
        <w:ind w:firstLine="720"/>
        <w:jc w:val="both"/>
        <w:rPr>
          <w:sz w:val="24"/>
          <w:szCs w:val="24"/>
          <w:lang w:val="en-US"/>
        </w:rPr>
      </w:pPr>
      <w:r>
        <w:rPr>
          <w:sz w:val="24"/>
          <w:szCs w:val="24"/>
          <w:lang w:val="en-US"/>
        </w:rPr>
        <w:t>The applicants who</w:t>
      </w:r>
      <w:r w:rsidR="00D07AB3" w:rsidRPr="001462A3">
        <w:rPr>
          <w:sz w:val="24"/>
          <w:szCs w:val="24"/>
          <w:lang w:val="en-US"/>
        </w:rPr>
        <w:t xml:space="preserve"> are husband and wife entered into an agreement of sale with the 2</w:t>
      </w:r>
      <w:r w:rsidR="00D07AB3" w:rsidRPr="001462A3">
        <w:rPr>
          <w:sz w:val="24"/>
          <w:szCs w:val="24"/>
          <w:vertAlign w:val="superscript"/>
          <w:lang w:val="en-US"/>
        </w:rPr>
        <w:t>nd</w:t>
      </w:r>
      <w:r w:rsidR="00D07AB3" w:rsidRPr="001462A3">
        <w:rPr>
          <w:sz w:val="24"/>
          <w:szCs w:val="24"/>
          <w:lang w:val="en-US"/>
        </w:rPr>
        <w:t xml:space="preserve"> respondent, Ndabalime wherein Ndabalime purported to be the seller of 18247 Reynolds Drive, Barham Green</w:t>
      </w:r>
      <w:r w:rsidR="00671E74">
        <w:rPr>
          <w:sz w:val="24"/>
          <w:szCs w:val="24"/>
          <w:lang w:val="en-US"/>
        </w:rPr>
        <w:t>. Ndabalime duly</w:t>
      </w:r>
      <w:r w:rsidR="00D07AB3" w:rsidRPr="001462A3">
        <w:rPr>
          <w:sz w:val="24"/>
          <w:szCs w:val="24"/>
          <w:lang w:val="en-US"/>
        </w:rPr>
        <w:t xml:space="preserve"> received payment from the applicants.  The property belonged to </w:t>
      </w:r>
      <w:r w:rsidR="001462A3" w:rsidRPr="001462A3">
        <w:rPr>
          <w:sz w:val="24"/>
          <w:szCs w:val="24"/>
          <w:lang w:val="en-US"/>
        </w:rPr>
        <w:t>M</w:t>
      </w:r>
      <w:r w:rsidR="00D07AB3" w:rsidRPr="001462A3">
        <w:rPr>
          <w:sz w:val="24"/>
          <w:szCs w:val="24"/>
          <w:lang w:val="en-US"/>
        </w:rPr>
        <w:t>thokozelwa Sibanda</w:t>
      </w:r>
      <w:r w:rsidR="008D57D1" w:rsidRPr="001462A3">
        <w:rPr>
          <w:sz w:val="24"/>
          <w:szCs w:val="24"/>
          <w:lang w:val="en-US"/>
        </w:rPr>
        <w:t>, a brother to the 1</w:t>
      </w:r>
      <w:r w:rsidR="008D57D1" w:rsidRPr="001462A3">
        <w:rPr>
          <w:sz w:val="24"/>
          <w:szCs w:val="24"/>
          <w:vertAlign w:val="superscript"/>
          <w:lang w:val="en-US"/>
        </w:rPr>
        <w:t>st</w:t>
      </w:r>
      <w:r w:rsidR="008D57D1" w:rsidRPr="001462A3">
        <w:rPr>
          <w:sz w:val="24"/>
          <w:szCs w:val="24"/>
          <w:lang w:val="en-US"/>
        </w:rPr>
        <w:t xml:space="preserve"> respondent.  Mthokozelwa died on 25</w:t>
      </w:r>
      <w:r w:rsidR="008D57D1" w:rsidRPr="001462A3">
        <w:rPr>
          <w:sz w:val="24"/>
          <w:szCs w:val="24"/>
          <w:vertAlign w:val="superscript"/>
          <w:lang w:val="en-US"/>
        </w:rPr>
        <w:t>th</w:t>
      </w:r>
      <w:r w:rsidR="008D57D1" w:rsidRPr="001462A3">
        <w:rPr>
          <w:sz w:val="24"/>
          <w:szCs w:val="24"/>
          <w:lang w:val="en-US"/>
        </w:rPr>
        <w:t xml:space="preserve"> September 2015 and Ndabalime sold the property on 24</w:t>
      </w:r>
      <w:r w:rsidR="008D57D1" w:rsidRPr="001462A3">
        <w:rPr>
          <w:sz w:val="24"/>
          <w:szCs w:val="24"/>
          <w:vertAlign w:val="superscript"/>
          <w:lang w:val="en-US"/>
        </w:rPr>
        <w:t>th</w:t>
      </w:r>
      <w:r w:rsidR="008D57D1" w:rsidRPr="001462A3">
        <w:rPr>
          <w:sz w:val="24"/>
          <w:szCs w:val="24"/>
          <w:lang w:val="en-US"/>
        </w:rPr>
        <w:t xml:space="preserve"> February </w:t>
      </w:r>
      <w:r w:rsidR="00E91212">
        <w:rPr>
          <w:sz w:val="24"/>
          <w:szCs w:val="24"/>
          <w:lang w:val="en-US"/>
        </w:rPr>
        <w:t>2016.  As at the time of such s</w:t>
      </w:r>
      <w:r w:rsidR="008D57D1" w:rsidRPr="001462A3">
        <w:rPr>
          <w:sz w:val="24"/>
          <w:szCs w:val="24"/>
          <w:lang w:val="en-US"/>
        </w:rPr>
        <w:t>ale Mthokozelwa‘s estate had not yet been registered with the 4</w:t>
      </w:r>
      <w:r w:rsidR="008D57D1" w:rsidRPr="001462A3">
        <w:rPr>
          <w:sz w:val="24"/>
          <w:szCs w:val="24"/>
          <w:vertAlign w:val="superscript"/>
          <w:lang w:val="en-US"/>
        </w:rPr>
        <w:t>th</w:t>
      </w:r>
      <w:r w:rsidR="008D57D1" w:rsidRPr="001462A3">
        <w:rPr>
          <w:sz w:val="24"/>
          <w:szCs w:val="24"/>
          <w:lang w:val="en-US"/>
        </w:rPr>
        <w:t xml:space="preserve"> respondent.  It was subsequently registered and the 1st res</w:t>
      </w:r>
      <w:r w:rsidR="00E91212">
        <w:rPr>
          <w:sz w:val="24"/>
          <w:szCs w:val="24"/>
          <w:lang w:val="en-US"/>
        </w:rPr>
        <w:t>po</w:t>
      </w:r>
      <w:r w:rsidR="008D57D1" w:rsidRPr="001462A3">
        <w:rPr>
          <w:sz w:val="24"/>
          <w:szCs w:val="24"/>
          <w:lang w:val="en-US"/>
        </w:rPr>
        <w:t>ndent who is a sister to Mthokozelwa was appointed the executrix dative and duly issued with Letters of Administration on 30</w:t>
      </w:r>
      <w:r w:rsidR="008D57D1" w:rsidRPr="001462A3">
        <w:rPr>
          <w:sz w:val="24"/>
          <w:szCs w:val="24"/>
          <w:vertAlign w:val="superscript"/>
          <w:lang w:val="en-US"/>
        </w:rPr>
        <w:t>th</w:t>
      </w:r>
      <w:r w:rsidR="008D57D1" w:rsidRPr="001462A3">
        <w:rPr>
          <w:sz w:val="24"/>
          <w:szCs w:val="24"/>
          <w:lang w:val="en-US"/>
        </w:rPr>
        <w:t xml:space="preserve"> May 2019.</w:t>
      </w:r>
    </w:p>
    <w:p w:rsidR="008D57D1" w:rsidRPr="001462A3" w:rsidRDefault="008D57D1" w:rsidP="00746377">
      <w:pPr>
        <w:jc w:val="both"/>
        <w:rPr>
          <w:sz w:val="24"/>
          <w:szCs w:val="24"/>
          <w:lang w:val="en-US"/>
        </w:rPr>
      </w:pPr>
      <w:r w:rsidRPr="001462A3">
        <w:rPr>
          <w:sz w:val="24"/>
          <w:szCs w:val="24"/>
          <w:lang w:val="en-US"/>
        </w:rPr>
        <w:lastRenderedPageBreak/>
        <w:tab/>
        <w:t>Following such appointment, the 1</w:t>
      </w:r>
      <w:r w:rsidRPr="001462A3">
        <w:rPr>
          <w:sz w:val="24"/>
          <w:szCs w:val="24"/>
          <w:vertAlign w:val="superscript"/>
          <w:lang w:val="en-US"/>
        </w:rPr>
        <w:t>st</w:t>
      </w:r>
      <w:r w:rsidRPr="001462A3">
        <w:rPr>
          <w:sz w:val="24"/>
          <w:szCs w:val="24"/>
          <w:lang w:val="en-US"/>
        </w:rPr>
        <w:t xml:space="preserve"> respondent wrote to the applicants </w:t>
      </w:r>
      <w:r w:rsidR="007647DB" w:rsidRPr="001462A3">
        <w:rPr>
          <w:sz w:val="24"/>
          <w:szCs w:val="24"/>
          <w:lang w:val="en-US"/>
        </w:rPr>
        <w:t>r</w:t>
      </w:r>
      <w:r w:rsidRPr="001462A3">
        <w:rPr>
          <w:sz w:val="24"/>
          <w:szCs w:val="24"/>
          <w:lang w:val="en-US"/>
        </w:rPr>
        <w:t>equesting that they vacate the property</w:t>
      </w:r>
      <w:r w:rsidR="00CC1272">
        <w:rPr>
          <w:sz w:val="24"/>
          <w:szCs w:val="24"/>
          <w:lang w:val="en-US"/>
        </w:rPr>
        <w:t>,</w:t>
      </w:r>
      <w:r w:rsidRPr="001462A3">
        <w:rPr>
          <w:sz w:val="24"/>
          <w:szCs w:val="24"/>
          <w:lang w:val="en-US"/>
        </w:rPr>
        <w:t xml:space="preserve"> which request was resisted.  The applicants who were</w:t>
      </w:r>
      <w:r w:rsidR="003A6466">
        <w:rPr>
          <w:sz w:val="24"/>
          <w:szCs w:val="24"/>
          <w:lang w:val="en-US"/>
        </w:rPr>
        <w:t xml:space="preserve"> at the relevant </w:t>
      </w:r>
      <w:r w:rsidR="003165BE">
        <w:rPr>
          <w:sz w:val="24"/>
          <w:szCs w:val="24"/>
          <w:lang w:val="en-US"/>
        </w:rPr>
        <w:t xml:space="preserve">time </w:t>
      </w:r>
      <w:r w:rsidR="003165BE" w:rsidRPr="001462A3">
        <w:rPr>
          <w:sz w:val="24"/>
          <w:szCs w:val="24"/>
          <w:lang w:val="en-US"/>
        </w:rPr>
        <w:t>represented</w:t>
      </w:r>
      <w:r w:rsidRPr="001462A3">
        <w:rPr>
          <w:sz w:val="24"/>
          <w:szCs w:val="24"/>
          <w:lang w:val="en-US"/>
        </w:rPr>
        <w:t xml:space="preserve"> by </w:t>
      </w:r>
      <w:r w:rsidR="003165BE" w:rsidRPr="001462A3">
        <w:rPr>
          <w:i/>
          <w:sz w:val="24"/>
          <w:szCs w:val="24"/>
          <w:lang w:val="en-US"/>
        </w:rPr>
        <w:t>Mr.</w:t>
      </w:r>
      <w:r w:rsidRPr="001462A3">
        <w:rPr>
          <w:i/>
          <w:sz w:val="24"/>
          <w:szCs w:val="24"/>
          <w:lang w:val="en-US"/>
        </w:rPr>
        <w:t xml:space="preserve"> Z. C. Ncube</w:t>
      </w:r>
      <w:r w:rsidRPr="001462A3">
        <w:rPr>
          <w:sz w:val="24"/>
          <w:szCs w:val="24"/>
          <w:lang w:val="en-US"/>
        </w:rPr>
        <w:t xml:space="preserve"> of Ncube and Partners responded by letter dated 7 August 2019 advising the 1</w:t>
      </w:r>
      <w:r w:rsidRPr="001462A3">
        <w:rPr>
          <w:sz w:val="24"/>
          <w:szCs w:val="24"/>
          <w:vertAlign w:val="superscript"/>
          <w:lang w:val="en-US"/>
        </w:rPr>
        <w:t>st</w:t>
      </w:r>
      <w:r w:rsidRPr="001462A3">
        <w:rPr>
          <w:sz w:val="24"/>
          <w:szCs w:val="24"/>
          <w:lang w:val="en-US"/>
        </w:rPr>
        <w:t xml:space="preserve"> respondent that the applicants had bought the property and were therefore in lawful occupation.  This response prompted the filing of the application under HC 2726/19 which was unopposed and was duly </w:t>
      </w:r>
      <w:r w:rsidR="00786BD6" w:rsidRPr="001462A3">
        <w:rPr>
          <w:sz w:val="24"/>
          <w:szCs w:val="24"/>
          <w:lang w:val="en-US"/>
        </w:rPr>
        <w:t>granted</w:t>
      </w:r>
      <w:r w:rsidR="00786BD6">
        <w:rPr>
          <w:sz w:val="24"/>
          <w:szCs w:val="24"/>
          <w:lang w:val="en-US"/>
        </w:rPr>
        <w:t xml:space="preserve"> </w:t>
      </w:r>
      <w:r w:rsidR="00786BD6" w:rsidRPr="001462A3">
        <w:rPr>
          <w:sz w:val="24"/>
          <w:szCs w:val="24"/>
          <w:lang w:val="en-US"/>
        </w:rPr>
        <w:t>as</w:t>
      </w:r>
      <w:r w:rsidRPr="001462A3">
        <w:rPr>
          <w:sz w:val="24"/>
          <w:szCs w:val="24"/>
          <w:lang w:val="en-US"/>
        </w:rPr>
        <w:t xml:space="preserve"> an unopposed matter.</w:t>
      </w:r>
    </w:p>
    <w:p w:rsidR="008D57D1" w:rsidRPr="001462A3" w:rsidRDefault="008D57D1" w:rsidP="00746377">
      <w:pPr>
        <w:jc w:val="both"/>
        <w:rPr>
          <w:sz w:val="24"/>
          <w:szCs w:val="24"/>
          <w:lang w:val="en-US"/>
        </w:rPr>
      </w:pPr>
      <w:r w:rsidRPr="001462A3">
        <w:rPr>
          <w:sz w:val="24"/>
          <w:szCs w:val="24"/>
          <w:lang w:val="en-US"/>
        </w:rPr>
        <w:tab/>
        <w:t>On</w:t>
      </w:r>
      <w:r w:rsidR="00786BD6">
        <w:rPr>
          <w:sz w:val="24"/>
          <w:szCs w:val="24"/>
          <w:lang w:val="en-US"/>
        </w:rPr>
        <w:t xml:space="preserve"> </w:t>
      </w:r>
      <w:r w:rsidRPr="001462A3">
        <w:rPr>
          <w:sz w:val="24"/>
          <w:szCs w:val="24"/>
          <w:lang w:val="en-US"/>
        </w:rPr>
        <w:t>10 February 2020 the</w:t>
      </w:r>
      <w:r w:rsidR="00F33F9E">
        <w:rPr>
          <w:sz w:val="24"/>
          <w:szCs w:val="24"/>
          <w:lang w:val="en-US"/>
        </w:rPr>
        <w:t xml:space="preserve"> applicants’</w:t>
      </w:r>
      <w:r w:rsidRPr="001462A3">
        <w:rPr>
          <w:sz w:val="24"/>
          <w:szCs w:val="24"/>
          <w:lang w:val="en-US"/>
        </w:rPr>
        <w:t xml:space="preserve"> erstwhile legal practi</w:t>
      </w:r>
      <w:r w:rsidR="00C768C2" w:rsidRPr="001462A3">
        <w:rPr>
          <w:sz w:val="24"/>
          <w:szCs w:val="24"/>
          <w:lang w:val="en-US"/>
        </w:rPr>
        <w:t>ti</w:t>
      </w:r>
      <w:r w:rsidRPr="001462A3">
        <w:rPr>
          <w:sz w:val="24"/>
          <w:szCs w:val="24"/>
          <w:lang w:val="en-US"/>
        </w:rPr>
        <w:t>oner wrote to the 1</w:t>
      </w:r>
      <w:r w:rsidRPr="001462A3">
        <w:rPr>
          <w:sz w:val="24"/>
          <w:szCs w:val="24"/>
          <w:vertAlign w:val="superscript"/>
          <w:lang w:val="en-US"/>
        </w:rPr>
        <w:t>st</w:t>
      </w:r>
      <w:r w:rsidRPr="001462A3">
        <w:rPr>
          <w:sz w:val="24"/>
          <w:szCs w:val="24"/>
          <w:lang w:val="en-US"/>
        </w:rPr>
        <w:t xml:space="preserve"> respondent acknowledging the order granted under HC 2726/19</w:t>
      </w:r>
      <w:r w:rsidR="004D71D0" w:rsidRPr="001462A3">
        <w:rPr>
          <w:sz w:val="24"/>
          <w:szCs w:val="24"/>
          <w:lang w:val="en-US"/>
        </w:rPr>
        <w:t xml:space="preserve"> and equally acknowledging that the applicants h</w:t>
      </w:r>
      <w:r w:rsidR="00580160">
        <w:rPr>
          <w:sz w:val="24"/>
          <w:szCs w:val="24"/>
          <w:lang w:val="en-US"/>
        </w:rPr>
        <w:t>ad been victims of fraud perpetrat</w:t>
      </w:r>
      <w:r w:rsidR="004D71D0" w:rsidRPr="001462A3">
        <w:rPr>
          <w:sz w:val="24"/>
          <w:szCs w:val="24"/>
          <w:lang w:val="en-US"/>
        </w:rPr>
        <w:t>ed by the 2</w:t>
      </w:r>
      <w:r w:rsidR="004D71D0" w:rsidRPr="001462A3">
        <w:rPr>
          <w:sz w:val="24"/>
          <w:szCs w:val="24"/>
          <w:vertAlign w:val="superscript"/>
          <w:lang w:val="en-US"/>
        </w:rPr>
        <w:t>nd</w:t>
      </w:r>
      <w:r w:rsidR="004D71D0" w:rsidRPr="001462A3">
        <w:rPr>
          <w:sz w:val="24"/>
          <w:szCs w:val="24"/>
          <w:lang w:val="en-US"/>
        </w:rPr>
        <w:t xml:space="preserve"> respondent.  However</w:t>
      </w:r>
      <w:r w:rsidR="00580160" w:rsidRPr="001462A3">
        <w:rPr>
          <w:sz w:val="24"/>
          <w:szCs w:val="24"/>
          <w:lang w:val="en-US"/>
        </w:rPr>
        <w:t>,</w:t>
      </w:r>
      <w:r w:rsidR="00580160">
        <w:rPr>
          <w:sz w:val="24"/>
          <w:szCs w:val="24"/>
          <w:lang w:val="en-US"/>
        </w:rPr>
        <w:t xml:space="preserve"> </w:t>
      </w:r>
      <w:r w:rsidR="00580160" w:rsidRPr="001462A3">
        <w:rPr>
          <w:sz w:val="24"/>
          <w:szCs w:val="24"/>
          <w:lang w:val="en-US"/>
        </w:rPr>
        <w:t>since</w:t>
      </w:r>
      <w:r w:rsidR="004D71D0" w:rsidRPr="001462A3">
        <w:rPr>
          <w:sz w:val="24"/>
          <w:szCs w:val="24"/>
          <w:lang w:val="en-US"/>
        </w:rPr>
        <w:t xml:space="preserve"> the applicants had gone on to develop the stand, and incurred expenses it would be unfair for the 1</w:t>
      </w:r>
      <w:r w:rsidR="004D71D0" w:rsidRPr="001462A3">
        <w:rPr>
          <w:sz w:val="24"/>
          <w:szCs w:val="24"/>
          <w:vertAlign w:val="superscript"/>
          <w:lang w:val="en-US"/>
        </w:rPr>
        <w:t>st</w:t>
      </w:r>
      <w:r w:rsidR="004D71D0" w:rsidRPr="001462A3">
        <w:rPr>
          <w:sz w:val="24"/>
          <w:szCs w:val="24"/>
          <w:lang w:val="en-US"/>
        </w:rPr>
        <w:t xml:space="preserve"> respondent to benefit without compensating the applicants.  A demand for payment of ZWL433 714</w:t>
      </w:r>
      <w:r w:rsidR="00580160" w:rsidRPr="001462A3">
        <w:rPr>
          <w:sz w:val="24"/>
          <w:szCs w:val="24"/>
          <w:lang w:val="en-US"/>
        </w:rPr>
        <w:t>, 60</w:t>
      </w:r>
      <w:r w:rsidR="004D71D0" w:rsidRPr="001462A3">
        <w:rPr>
          <w:sz w:val="24"/>
          <w:szCs w:val="24"/>
          <w:lang w:val="en-US"/>
        </w:rPr>
        <w:t xml:space="preserve"> was then made, which amount was said to represent costs incurred in developing the stand.</w:t>
      </w:r>
    </w:p>
    <w:p w:rsidR="007647DB" w:rsidRPr="001462A3" w:rsidRDefault="004D71D0" w:rsidP="00746377">
      <w:pPr>
        <w:jc w:val="both"/>
        <w:rPr>
          <w:sz w:val="24"/>
          <w:szCs w:val="24"/>
          <w:lang w:val="en-US"/>
        </w:rPr>
      </w:pPr>
      <w:r w:rsidRPr="001462A3">
        <w:rPr>
          <w:sz w:val="24"/>
          <w:szCs w:val="24"/>
          <w:lang w:val="en-US"/>
        </w:rPr>
        <w:tab/>
        <w:t>In the meantime a notice of ejectment was served on the applicants, which eje</w:t>
      </w:r>
      <w:r w:rsidR="00580160">
        <w:rPr>
          <w:sz w:val="24"/>
          <w:szCs w:val="24"/>
          <w:lang w:val="en-US"/>
        </w:rPr>
        <w:t>ctment was to be effected on 20th</w:t>
      </w:r>
      <w:r w:rsidRPr="001462A3">
        <w:rPr>
          <w:sz w:val="24"/>
          <w:szCs w:val="24"/>
          <w:lang w:val="en-US"/>
        </w:rPr>
        <w:t xml:space="preserve"> Fe</w:t>
      </w:r>
      <w:r w:rsidR="00724BE1" w:rsidRPr="001462A3">
        <w:rPr>
          <w:sz w:val="24"/>
          <w:szCs w:val="24"/>
          <w:lang w:val="en-US"/>
        </w:rPr>
        <w:t>bruary</w:t>
      </w:r>
      <w:r w:rsidRPr="001462A3">
        <w:rPr>
          <w:sz w:val="24"/>
          <w:szCs w:val="24"/>
          <w:lang w:val="en-US"/>
        </w:rPr>
        <w:t xml:space="preserve"> 2020.  On that same date, 20</w:t>
      </w:r>
      <w:r w:rsidRPr="001462A3">
        <w:rPr>
          <w:sz w:val="24"/>
          <w:szCs w:val="24"/>
          <w:vertAlign w:val="superscript"/>
          <w:lang w:val="en-US"/>
        </w:rPr>
        <w:t>th</w:t>
      </w:r>
      <w:r w:rsidRPr="001462A3">
        <w:rPr>
          <w:sz w:val="24"/>
          <w:szCs w:val="24"/>
          <w:lang w:val="en-US"/>
        </w:rPr>
        <w:t xml:space="preserve"> February 2020 the applicants decided to file an application for rescission of the order under HC 2726/19 and did so as self-actors.  The application was opposed and on 18</w:t>
      </w:r>
      <w:r w:rsidRPr="001462A3">
        <w:rPr>
          <w:sz w:val="24"/>
          <w:szCs w:val="24"/>
          <w:vertAlign w:val="superscript"/>
          <w:lang w:val="en-US"/>
        </w:rPr>
        <w:t>th</w:t>
      </w:r>
      <w:r w:rsidRPr="001462A3">
        <w:rPr>
          <w:sz w:val="24"/>
          <w:szCs w:val="24"/>
          <w:lang w:val="en-US"/>
        </w:rPr>
        <w:t xml:space="preserve"> May 2020 the appl</w:t>
      </w:r>
      <w:r w:rsidR="0077509B">
        <w:rPr>
          <w:sz w:val="24"/>
          <w:szCs w:val="24"/>
          <w:lang w:val="en-US"/>
        </w:rPr>
        <w:t>icants withdrew the application, ostensibly because it was defective.</w:t>
      </w:r>
      <w:r w:rsidRPr="001462A3">
        <w:rPr>
          <w:sz w:val="24"/>
          <w:szCs w:val="24"/>
          <w:lang w:val="en-US"/>
        </w:rPr>
        <w:t xml:space="preserve">  On 23</w:t>
      </w:r>
      <w:r w:rsidRPr="001462A3">
        <w:rPr>
          <w:sz w:val="24"/>
          <w:szCs w:val="24"/>
          <w:vertAlign w:val="superscript"/>
          <w:lang w:val="en-US"/>
        </w:rPr>
        <w:t>rd</w:t>
      </w:r>
      <w:r w:rsidRPr="001462A3">
        <w:rPr>
          <w:sz w:val="24"/>
          <w:szCs w:val="24"/>
          <w:lang w:val="en-US"/>
        </w:rPr>
        <w:t xml:space="preserve"> March 2020 they filed an urgent chamber application seeking a stay of execution and that application was adjudged not urgent and was consequently removed from the roll of urgent matters.</w:t>
      </w:r>
      <w:r w:rsidR="008A1C5B">
        <w:rPr>
          <w:sz w:val="24"/>
          <w:szCs w:val="24"/>
          <w:lang w:val="en-US"/>
        </w:rPr>
        <w:t xml:space="preserve"> Execution had already been effected at the time the application was filed.</w:t>
      </w:r>
    </w:p>
    <w:p w:rsidR="004D71D0" w:rsidRPr="001462A3" w:rsidRDefault="004D71D0" w:rsidP="00746377">
      <w:pPr>
        <w:jc w:val="both"/>
        <w:rPr>
          <w:sz w:val="24"/>
          <w:szCs w:val="24"/>
          <w:lang w:val="en-US"/>
        </w:rPr>
      </w:pPr>
      <w:r w:rsidRPr="001462A3">
        <w:rPr>
          <w:sz w:val="24"/>
          <w:szCs w:val="24"/>
          <w:lang w:val="en-US"/>
        </w:rPr>
        <w:tab/>
        <w:t>On 28</w:t>
      </w:r>
      <w:r w:rsidRPr="001462A3">
        <w:rPr>
          <w:sz w:val="24"/>
          <w:szCs w:val="24"/>
          <w:vertAlign w:val="superscript"/>
          <w:lang w:val="en-US"/>
        </w:rPr>
        <w:t>th</w:t>
      </w:r>
      <w:r w:rsidRPr="001462A3">
        <w:rPr>
          <w:sz w:val="24"/>
          <w:szCs w:val="24"/>
          <w:lang w:val="en-US"/>
        </w:rPr>
        <w:t xml:space="preserve"> May 2020 the applicants filed the present application in which they seek</w:t>
      </w:r>
      <w:r w:rsidR="00EB4F04">
        <w:rPr>
          <w:sz w:val="24"/>
          <w:szCs w:val="24"/>
          <w:lang w:val="en-US"/>
        </w:rPr>
        <w:t xml:space="preserve"> to be condoned so they can file an application for the</w:t>
      </w:r>
      <w:r w:rsidRPr="001462A3">
        <w:rPr>
          <w:sz w:val="24"/>
          <w:szCs w:val="24"/>
          <w:lang w:val="en-US"/>
        </w:rPr>
        <w:t xml:space="preserve"> resci</w:t>
      </w:r>
      <w:r w:rsidR="00EB4F04">
        <w:rPr>
          <w:sz w:val="24"/>
          <w:szCs w:val="24"/>
          <w:lang w:val="en-US"/>
        </w:rPr>
        <w:t>ssion of the order in HC 2726/19</w:t>
      </w:r>
      <w:r w:rsidRPr="001462A3">
        <w:rPr>
          <w:sz w:val="24"/>
          <w:szCs w:val="24"/>
          <w:lang w:val="en-US"/>
        </w:rPr>
        <w:t>.</w:t>
      </w:r>
    </w:p>
    <w:p w:rsidR="004D71D0" w:rsidRPr="001462A3" w:rsidRDefault="004D71D0" w:rsidP="00746377">
      <w:pPr>
        <w:jc w:val="both"/>
        <w:rPr>
          <w:sz w:val="24"/>
          <w:szCs w:val="24"/>
          <w:lang w:val="en-US"/>
        </w:rPr>
      </w:pPr>
      <w:r w:rsidRPr="001462A3">
        <w:rPr>
          <w:sz w:val="24"/>
          <w:szCs w:val="24"/>
          <w:lang w:val="en-US"/>
        </w:rPr>
        <w:tab/>
        <w:t>I</w:t>
      </w:r>
      <w:r w:rsidR="00C25CEE">
        <w:rPr>
          <w:sz w:val="24"/>
          <w:szCs w:val="24"/>
          <w:lang w:val="en-US"/>
        </w:rPr>
        <w:t>t</w:t>
      </w:r>
      <w:r w:rsidRPr="001462A3">
        <w:rPr>
          <w:sz w:val="24"/>
          <w:szCs w:val="24"/>
          <w:lang w:val="en-US"/>
        </w:rPr>
        <w:t xml:space="preserve"> was important to give this background in order to put issues into their proper</w:t>
      </w:r>
      <w:r w:rsidR="00625147">
        <w:rPr>
          <w:sz w:val="24"/>
          <w:szCs w:val="24"/>
          <w:lang w:val="en-US"/>
        </w:rPr>
        <w:t xml:space="preserve"> perspective. The application i</w:t>
      </w:r>
      <w:r w:rsidRPr="001462A3">
        <w:rPr>
          <w:sz w:val="24"/>
          <w:szCs w:val="24"/>
          <w:lang w:val="en-US"/>
        </w:rPr>
        <w:t>s opposed by the 1</w:t>
      </w:r>
      <w:r w:rsidRPr="001462A3">
        <w:rPr>
          <w:sz w:val="24"/>
          <w:szCs w:val="24"/>
          <w:vertAlign w:val="superscript"/>
          <w:lang w:val="en-US"/>
        </w:rPr>
        <w:t>st</w:t>
      </w:r>
      <w:r w:rsidR="00625147">
        <w:rPr>
          <w:sz w:val="24"/>
          <w:szCs w:val="24"/>
          <w:lang w:val="en-US"/>
        </w:rPr>
        <w:t xml:space="preserve"> respondent</w:t>
      </w:r>
      <w:r w:rsidRPr="001462A3">
        <w:rPr>
          <w:sz w:val="24"/>
          <w:szCs w:val="24"/>
          <w:lang w:val="en-US"/>
        </w:rPr>
        <w:t>.  The o</w:t>
      </w:r>
      <w:r w:rsidR="007647DB" w:rsidRPr="001462A3">
        <w:rPr>
          <w:sz w:val="24"/>
          <w:szCs w:val="24"/>
          <w:lang w:val="en-US"/>
        </w:rPr>
        <w:t>ther respondents did not file any papers, the 3</w:t>
      </w:r>
      <w:r w:rsidR="007647DB" w:rsidRPr="001462A3">
        <w:rPr>
          <w:sz w:val="24"/>
          <w:szCs w:val="24"/>
          <w:vertAlign w:val="superscript"/>
          <w:lang w:val="en-US"/>
        </w:rPr>
        <w:t>rd</w:t>
      </w:r>
      <w:r w:rsidR="007647DB" w:rsidRPr="001462A3">
        <w:rPr>
          <w:sz w:val="24"/>
          <w:szCs w:val="24"/>
          <w:lang w:val="en-US"/>
        </w:rPr>
        <w:t xml:space="preserve"> and 4</w:t>
      </w:r>
      <w:r w:rsidR="007647DB" w:rsidRPr="001462A3">
        <w:rPr>
          <w:sz w:val="24"/>
          <w:szCs w:val="24"/>
          <w:vertAlign w:val="superscript"/>
          <w:lang w:val="en-US"/>
        </w:rPr>
        <w:t>th</w:t>
      </w:r>
      <w:r w:rsidR="007647DB" w:rsidRPr="001462A3">
        <w:rPr>
          <w:sz w:val="24"/>
          <w:szCs w:val="24"/>
          <w:lang w:val="en-US"/>
        </w:rPr>
        <w:t xml:space="preserve"> respondents were cited in their official capacities and have no real interest in the matter.  The 2</w:t>
      </w:r>
      <w:r w:rsidR="007647DB" w:rsidRPr="001462A3">
        <w:rPr>
          <w:sz w:val="24"/>
          <w:szCs w:val="24"/>
          <w:vertAlign w:val="superscript"/>
          <w:lang w:val="en-US"/>
        </w:rPr>
        <w:t>nd</w:t>
      </w:r>
      <w:r w:rsidR="007647DB" w:rsidRPr="001462A3">
        <w:rPr>
          <w:sz w:val="24"/>
          <w:szCs w:val="24"/>
          <w:lang w:val="en-US"/>
        </w:rPr>
        <w:t xml:space="preserve"> respondent is Ndabalime who disappeared</w:t>
      </w:r>
      <w:r w:rsidR="00625147">
        <w:rPr>
          <w:sz w:val="24"/>
          <w:szCs w:val="24"/>
          <w:lang w:val="en-US"/>
        </w:rPr>
        <w:t xml:space="preserve"> after receiving the applicants’</w:t>
      </w:r>
      <w:r w:rsidR="007647DB" w:rsidRPr="001462A3">
        <w:rPr>
          <w:sz w:val="24"/>
          <w:szCs w:val="24"/>
          <w:lang w:val="en-US"/>
        </w:rPr>
        <w:t xml:space="preserve"> money, his whereabouts are unknown and so his lack of interest speaks to his </w:t>
      </w:r>
      <w:r w:rsidR="001462A3" w:rsidRPr="001462A3">
        <w:rPr>
          <w:sz w:val="24"/>
          <w:szCs w:val="24"/>
          <w:lang w:val="en-US"/>
        </w:rPr>
        <w:t>unsavory</w:t>
      </w:r>
      <w:r w:rsidR="007647DB" w:rsidRPr="001462A3">
        <w:rPr>
          <w:sz w:val="24"/>
          <w:szCs w:val="24"/>
          <w:lang w:val="en-US"/>
        </w:rPr>
        <w:t xml:space="preserve"> conduct.</w:t>
      </w:r>
    </w:p>
    <w:p w:rsidR="007647DB" w:rsidRPr="001462A3" w:rsidRDefault="007647DB" w:rsidP="00746377">
      <w:pPr>
        <w:jc w:val="both"/>
        <w:rPr>
          <w:sz w:val="24"/>
          <w:szCs w:val="24"/>
          <w:lang w:val="en-US"/>
        </w:rPr>
      </w:pPr>
      <w:r w:rsidRPr="001462A3">
        <w:rPr>
          <w:sz w:val="24"/>
          <w:szCs w:val="24"/>
          <w:lang w:val="en-US"/>
        </w:rPr>
        <w:lastRenderedPageBreak/>
        <w:tab/>
        <w:t>In opposing the ap</w:t>
      </w:r>
      <w:r w:rsidR="00E509E4">
        <w:rPr>
          <w:sz w:val="24"/>
          <w:szCs w:val="24"/>
          <w:lang w:val="en-US"/>
        </w:rPr>
        <w:t>plication, the first respondent</w:t>
      </w:r>
      <w:r w:rsidRPr="001462A3">
        <w:rPr>
          <w:sz w:val="24"/>
          <w:szCs w:val="24"/>
          <w:lang w:val="en-US"/>
        </w:rPr>
        <w:t xml:space="preserve"> had taken a point </w:t>
      </w:r>
      <w:r w:rsidRPr="001462A3">
        <w:rPr>
          <w:i/>
          <w:sz w:val="24"/>
          <w:szCs w:val="24"/>
          <w:lang w:val="en-US"/>
        </w:rPr>
        <w:t xml:space="preserve">in limine </w:t>
      </w:r>
      <w:r w:rsidRPr="001462A3">
        <w:rPr>
          <w:sz w:val="24"/>
          <w:szCs w:val="24"/>
          <w:lang w:val="en-US"/>
        </w:rPr>
        <w:t xml:space="preserve">which was quite rightly abandoned at the hearing of the </w:t>
      </w:r>
      <w:r w:rsidR="00E509E4" w:rsidRPr="001462A3">
        <w:rPr>
          <w:sz w:val="24"/>
          <w:szCs w:val="24"/>
          <w:lang w:val="en-US"/>
        </w:rPr>
        <w:t>application.</w:t>
      </w:r>
      <w:r w:rsidR="00E509E4">
        <w:rPr>
          <w:sz w:val="24"/>
          <w:szCs w:val="24"/>
          <w:lang w:val="en-US"/>
        </w:rPr>
        <w:t xml:space="preserve"> I will not therefore comment further on the abandoned point in limine.</w:t>
      </w:r>
    </w:p>
    <w:p w:rsidR="007647DB" w:rsidRPr="001462A3" w:rsidRDefault="007647DB" w:rsidP="00746377">
      <w:pPr>
        <w:jc w:val="both"/>
        <w:rPr>
          <w:sz w:val="24"/>
          <w:szCs w:val="24"/>
          <w:lang w:val="en-US"/>
        </w:rPr>
      </w:pPr>
      <w:r w:rsidRPr="001462A3">
        <w:rPr>
          <w:sz w:val="24"/>
          <w:szCs w:val="24"/>
          <w:lang w:val="en-US"/>
        </w:rPr>
        <w:tab/>
      </w:r>
      <w:r w:rsidR="00267D78">
        <w:rPr>
          <w:sz w:val="24"/>
          <w:szCs w:val="24"/>
          <w:lang w:val="en-US"/>
        </w:rPr>
        <w:t>The thrust of the 1</w:t>
      </w:r>
      <w:r w:rsidR="00267D78" w:rsidRPr="00D25919">
        <w:rPr>
          <w:sz w:val="24"/>
          <w:szCs w:val="24"/>
          <w:vertAlign w:val="superscript"/>
          <w:lang w:val="en-US"/>
        </w:rPr>
        <w:t>st</w:t>
      </w:r>
      <w:r w:rsidR="00D25919">
        <w:rPr>
          <w:sz w:val="24"/>
          <w:szCs w:val="24"/>
          <w:lang w:val="en-US"/>
        </w:rPr>
        <w:t xml:space="preserve"> </w:t>
      </w:r>
      <w:r w:rsidR="0076658E" w:rsidRPr="001462A3">
        <w:rPr>
          <w:sz w:val="24"/>
          <w:szCs w:val="24"/>
          <w:lang w:val="en-US"/>
        </w:rPr>
        <w:t>respondent’s opposit</w:t>
      </w:r>
      <w:r w:rsidR="00006ADD">
        <w:rPr>
          <w:sz w:val="24"/>
          <w:szCs w:val="24"/>
          <w:lang w:val="en-US"/>
        </w:rPr>
        <w:t>ion is that there is no reasonable</w:t>
      </w:r>
      <w:r w:rsidR="0076658E" w:rsidRPr="001462A3">
        <w:rPr>
          <w:sz w:val="24"/>
          <w:szCs w:val="24"/>
          <w:lang w:val="en-US"/>
        </w:rPr>
        <w:t xml:space="preserve"> explanation for the delay in seeking rescission.  The initial application for rescission was filed on time but later withdrawn after a noti</w:t>
      </w:r>
      <w:r w:rsidR="00C768C2" w:rsidRPr="001462A3">
        <w:rPr>
          <w:sz w:val="24"/>
          <w:szCs w:val="24"/>
          <w:lang w:val="en-US"/>
        </w:rPr>
        <w:t>c</w:t>
      </w:r>
      <w:r w:rsidR="0076658E" w:rsidRPr="001462A3">
        <w:rPr>
          <w:sz w:val="24"/>
          <w:szCs w:val="24"/>
          <w:lang w:val="en-US"/>
        </w:rPr>
        <w:t>e of opposition had been filed.  The applicants’ erstwhile legal practitioner was aware and acknowledged that the applicants had been duped by Ndabalime and their recourse was against him and a possible claim based on unjust enrichment.  The application under HC 2726/19 was not opposed because there was nothing to oppose and the legal practitioner could</w:t>
      </w:r>
      <w:r w:rsidR="00576DF9">
        <w:rPr>
          <w:sz w:val="24"/>
          <w:szCs w:val="24"/>
          <w:lang w:val="en-US"/>
        </w:rPr>
        <w:t xml:space="preserve"> have opposed it and appeared in</w:t>
      </w:r>
      <w:r w:rsidR="0076658E" w:rsidRPr="001462A3">
        <w:rPr>
          <w:sz w:val="24"/>
          <w:szCs w:val="24"/>
          <w:lang w:val="en-US"/>
        </w:rPr>
        <w:t xml:space="preserve"> court had he entertained the view that the applicants had a defence.</w:t>
      </w:r>
      <w:r w:rsidR="00006ADD">
        <w:rPr>
          <w:sz w:val="24"/>
          <w:szCs w:val="24"/>
          <w:lang w:val="en-US"/>
        </w:rPr>
        <w:t xml:space="preserve"> It is therefore not correct that the applicants were unaware of the set down date.</w:t>
      </w:r>
    </w:p>
    <w:p w:rsidR="0076658E" w:rsidRPr="001462A3" w:rsidRDefault="0076658E" w:rsidP="00746377">
      <w:pPr>
        <w:jc w:val="both"/>
        <w:rPr>
          <w:sz w:val="24"/>
          <w:szCs w:val="24"/>
          <w:lang w:val="en-US"/>
        </w:rPr>
      </w:pPr>
      <w:r w:rsidRPr="001462A3">
        <w:rPr>
          <w:sz w:val="24"/>
          <w:szCs w:val="24"/>
          <w:lang w:val="en-US"/>
        </w:rPr>
        <w:tab/>
        <w:t>The applicants have no prospects of success at all as the sale agreement with</w:t>
      </w:r>
      <w:r w:rsidR="00C768C2" w:rsidRPr="001462A3">
        <w:rPr>
          <w:sz w:val="24"/>
          <w:szCs w:val="24"/>
          <w:lang w:val="en-US"/>
        </w:rPr>
        <w:t xml:space="preserve"> </w:t>
      </w:r>
      <w:r w:rsidR="00FA2E80">
        <w:rPr>
          <w:sz w:val="24"/>
          <w:szCs w:val="24"/>
          <w:lang w:val="en-US"/>
        </w:rPr>
        <w:t>Ndabalime was a fraud, so contended the 1</w:t>
      </w:r>
      <w:r w:rsidR="00FA2E80" w:rsidRPr="00FA2E80">
        <w:rPr>
          <w:sz w:val="24"/>
          <w:szCs w:val="24"/>
          <w:vertAlign w:val="superscript"/>
          <w:lang w:val="en-US"/>
        </w:rPr>
        <w:t>st</w:t>
      </w:r>
      <w:r w:rsidR="00FA2E80">
        <w:rPr>
          <w:sz w:val="24"/>
          <w:szCs w:val="24"/>
          <w:lang w:val="en-US"/>
        </w:rPr>
        <w:t xml:space="preserve"> respondent.</w:t>
      </w:r>
    </w:p>
    <w:p w:rsidR="00040A1C" w:rsidRPr="001462A3" w:rsidRDefault="00040A1C" w:rsidP="00746377">
      <w:pPr>
        <w:jc w:val="both"/>
        <w:rPr>
          <w:sz w:val="24"/>
          <w:szCs w:val="24"/>
          <w:lang w:val="en-US"/>
        </w:rPr>
      </w:pPr>
      <w:r w:rsidRPr="001462A3">
        <w:rPr>
          <w:sz w:val="24"/>
          <w:szCs w:val="24"/>
          <w:lang w:val="en-US"/>
        </w:rPr>
        <w:tab/>
        <w:t xml:space="preserve">At the hearing of the matter </w:t>
      </w:r>
      <w:r w:rsidRPr="001462A3">
        <w:rPr>
          <w:i/>
          <w:sz w:val="24"/>
          <w:szCs w:val="24"/>
          <w:lang w:val="en-US"/>
        </w:rPr>
        <w:t>Mr Chimire</w:t>
      </w:r>
      <w:r w:rsidRPr="001462A3">
        <w:rPr>
          <w:sz w:val="24"/>
          <w:szCs w:val="24"/>
          <w:lang w:val="en-US"/>
        </w:rPr>
        <w:t xml:space="preserve"> for the applicants appeared to gru</w:t>
      </w:r>
      <w:r w:rsidR="00C768C2" w:rsidRPr="001462A3">
        <w:rPr>
          <w:sz w:val="24"/>
          <w:szCs w:val="24"/>
          <w:lang w:val="en-US"/>
        </w:rPr>
        <w:t>d</w:t>
      </w:r>
      <w:r w:rsidRPr="001462A3">
        <w:rPr>
          <w:sz w:val="24"/>
          <w:szCs w:val="24"/>
          <w:lang w:val="en-US"/>
        </w:rPr>
        <w:t>gingl</w:t>
      </w:r>
      <w:r w:rsidR="00C768C2" w:rsidRPr="001462A3">
        <w:rPr>
          <w:sz w:val="24"/>
          <w:szCs w:val="24"/>
          <w:lang w:val="en-US"/>
        </w:rPr>
        <w:t>y</w:t>
      </w:r>
      <w:r w:rsidRPr="001462A3">
        <w:rPr>
          <w:sz w:val="24"/>
          <w:szCs w:val="24"/>
          <w:lang w:val="en-US"/>
        </w:rPr>
        <w:t xml:space="preserve"> concede that the applicants were duped, the sale agreement was a fraud and there was nothing </w:t>
      </w:r>
      <w:r w:rsidR="00853BFB" w:rsidRPr="001462A3">
        <w:rPr>
          <w:sz w:val="24"/>
          <w:szCs w:val="24"/>
          <w:lang w:val="en-US"/>
        </w:rPr>
        <w:t>speaking to the involvement of 1</w:t>
      </w:r>
      <w:r w:rsidR="00853BFB" w:rsidRPr="001462A3">
        <w:rPr>
          <w:sz w:val="24"/>
          <w:szCs w:val="24"/>
          <w:vertAlign w:val="superscript"/>
          <w:lang w:val="en-US"/>
        </w:rPr>
        <w:t>st</w:t>
      </w:r>
      <w:r w:rsidR="00853BFB" w:rsidRPr="001462A3">
        <w:rPr>
          <w:sz w:val="24"/>
          <w:szCs w:val="24"/>
          <w:lang w:val="en-US"/>
        </w:rPr>
        <w:t xml:space="preserve"> respondent’s family in the sale of the property.  Every</w:t>
      </w:r>
      <w:r w:rsidR="00592741">
        <w:rPr>
          <w:sz w:val="24"/>
          <w:szCs w:val="24"/>
          <w:lang w:val="en-US"/>
        </w:rPr>
        <w:t xml:space="preserve">thing had </w:t>
      </w:r>
      <w:proofErr w:type="spellStart"/>
      <w:r w:rsidR="00342A9C">
        <w:rPr>
          <w:sz w:val="24"/>
          <w:szCs w:val="24"/>
          <w:lang w:val="en-US"/>
        </w:rPr>
        <w:t>Ndabalime</w:t>
      </w:r>
      <w:r w:rsidR="00D25919">
        <w:rPr>
          <w:sz w:val="24"/>
          <w:szCs w:val="24"/>
          <w:lang w:val="en-US"/>
        </w:rPr>
        <w:t>’s</w:t>
      </w:r>
      <w:proofErr w:type="spellEnd"/>
      <w:r w:rsidR="00D25919">
        <w:rPr>
          <w:sz w:val="24"/>
          <w:szCs w:val="24"/>
          <w:lang w:val="en-US"/>
        </w:rPr>
        <w:t xml:space="preserve"> </w:t>
      </w:r>
      <w:r w:rsidR="00592741">
        <w:rPr>
          <w:sz w:val="24"/>
          <w:szCs w:val="24"/>
          <w:lang w:val="en-US"/>
        </w:rPr>
        <w:t>footprint</w:t>
      </w:r>
      <w:r w:rsidR="00853BFB" w:rsidRPr="001462A3">
        <w:rPr>
          <w:sz w:val="24"/>
          <w:szCs w:val="24"/>
          <w:lang w:val="en-US"/>
        </w:rPr>
        <w:t xml:space="preserve"> and </w:t>
      </w:r>
      <w:proofErr w:type="spellStart"/>
      <w:r w:rsidR="00853BFB" w:rsidRPr="001462A3">
        <w:rPr>
          <w:sz w:val="24"/>
          <w:szCs w:val="24"/>
          <w:lang w:val="en-US"/>
        </w:rPr>
        <w:t>Ndabalime</w:t>
      </w:r>
      <w:proofErr w:type="spellEnd"/>
      <w:r w:rsidR="00853BFB" w:rsidRPr="001462A3">
        <w:rPr>
          <w:sz w:val="24"/>
          <w:szCs w:val="24"/>
          <w:lang w:val="en-US"/>
        </w:rPr>
        <w:t xml:space="preserve"> has conveniently disappeared.</w:t>
      </w:r>
    </w:p>
    <w:p w:rsidR="00853BFB" w:rsidRPr="001462A3" w:rsidRDefault="00853BFB" w:rsidP="00746377">
      <w:pPr>
        <w:jc w:val="both"/>
        <w:rPr>
          <w:sz w:val="24"/>
          <w:szCs w:val="24"/>
          <w:lang w:val="en-US"/>
        </w:rPr>
      </w:pPr>
      <w:r w:rsidRPr="001462A3">
        <w:rPr>
          <w:sz w:val="24"/>
          <w:szCs w:val="24"/>
          <w:lang w:val="en-US"/>
        </w:rPr>
        <w:tab/>
      </w:r>
      <w:r w:rsidRPr="001462A3">
        <w:rPr>
          <w:i/>
          <w:sz w:val="24"/>
          <w:szCs w:val="24"/>
          <w:lang w:val="en-US"/>
        </w:rPr>
        <w:t>Mr Chimire</w:t>
      </w:r>
      <w:r w:rsidRPr="001462A3">
        <w:rPr>
          <w:sz w:val="24"/>
          <w:szCs w:val="24"/>
          <w:lang w:val="en-US"/>
        </w:rPr>
        <w:t xml:space="preserve"> however sought to argue that the 1</w:t>
      </w:r>
      <w:r w:rsidRPr="001462A3">
        <w:rPr>
          <w:sz w:val="24"/>
          <w:szCs w:val="24"/>
          <w:vertAlign w:val="superscript"/>
          <w:lang w:val="en-US"/>
        </w:rPr>
        <w:t>st</w:t>
      </w:r>
      <w:r w:rsidR="00342A9C">
        <w:rPr>
          <w:sz w:val="24"/>
          <w:szCs w:val="24"/>
          <w:lang w:val="en-US"/>
        </w:rPr>
        <w:t xml:space="preserve"> respondent’s claim has</w:t>
      </w:r>
      <w:r w:rsidRPr="001462A3">
        <w:rPr>
          <w:sz w:val="24"/>
          <w:szCs w:val="24"/>
          <w:lang w:val="en-US"/>
        </w:rPr>
        <w:t xml:space="preserve"> prescribed as the sale was concluded in 2016 and it can safely be assumed that 1</w:t>
      </w:r>
      <w:r w:rsidRPr="001462A3">
        <w:rPr>
          <w:sz w:val="24"/>
          <w:szCs w:val="24"/>
          <w:vertAlign w:val="superscript"/>
          <w:lang w:val="en-US"/>
        </w:rPr>
        <w:t>st</w:t>
      </w:r>
      <w:r w:rsidRPr="001462A3">
        <w:rPr>
          <w:sz w:val="24"/>
          <w:szCs w:val="24"/>
          <w:lang w:val="en-US"/>
        </w:rPr>
        <w:t xml:space="preserve"> respondent became aware of the sale in 2016 but took no action.</w:t>
      </w:r>
      <w:r w:rsidR="00D04DB9">
        <w:rPr>
          <w:sz w:val="24"/>
          <w:szCs w:val="24"/>
          <w:lang w:val="en-US"/>
        </w:rPr>
        <w:t xml:space="preserve"> This argument was meant to show that the applicants had bright prospects of success justifying the grant of the application for condonation.</w:t>
      </w:r>
      <w:r w:rsidRPr="001462A3">
        <w:rPr>
          <w:sz w:val="24"/>
          <w:szCs w:val="24"/>
          <w:lang w:val="en-US"/>
        </w:rPr>
        <w:t xml:space="preserve">  Counsel was however unable to show that the 1</w:t>
      </w:r>
      <w:r w:rsidRPr="001462A3">
        <w:rPr>
          <w:sz w:val="24"/>
          <w:szCs w:val="24"/>
          <w:vertAlign w:val="superscript"/>
          <w:lang w:val="en-US"/>
        </w:rPr>
        <w:t>st</w:t>
      </w:r>
      <w:r w:rsidRPr="001462A3">
        <w:rPr>
          <w:sz w:val="24"/>
          <w:szCs w:val="24"/>
          <w:lang w:val="en-US"/>
        </w:rPr>
        <w:t xml:space="preserve"> respondent was aware of the fraudulent sale of her late brother’s property before</w:t>
      </w:r>
      <w:r w:rsidR="00D04DB9">
        <w:rPr>
          <w:sz w:val="24"/>
          <w:szCs w:val="24"/>
          <w:lang w:val="en-US"/>
        </w:rPr>
        <w:t xml:space="preserve"> her appointment as an executrix</w:t>
      </w:r>
      <w:r w:rsidRPr="001462A3">
        <w:rPr>
          <w:sz w:val="24"/>
          <w:szCs w:val="24"/>
          <w:lang w:val="en-US"/>
        </w:rPr>
        <w:t xml:space="preserve"> dative, which appointment was in 2019.</w:t>
      </w:r>
      <w:r w:rsidR="00E74345">
        <w:rPr>
          <w:sz w:val="24"/>
          <w:szCs w:val="24"/>
          <w:lang w:val="en-US"/>
        </w:rPr>
        <w:t xml:space="preserve"> In any event, her appointment as executrix dative is what gave her the requisite authority to act on behalf of the deceased’s estate</w:t>
      </w:r>
    </w:p>
    <w:p w:rsidR="00853BFB" w:rsidRPr="001462A3" w:rsidRDefault="00853BFB" w:rsidP="00746377">
      <w:pPr>
        <w:jc w:val="both"/>
        <w:rPr>
          <w:sz w:val="24"/>
          <w:szCs w:val="24"/>
          <w:lang w:val="en-US"/>
        </w:rPr>
      </w:pPr>
      <w:r w:rsidRPr="001462A3">
        <w:rPr>
          <w:sz w:val="24"/>
          <w:szCs w:val="24"/>
          <w:lang w:val="en-US"/>
        </w:rPr>
        <w:tab/>
        <w:t>The question that has to be answered is whether the applicants have made a case for the relief they seek.</w:t>
      </w:r>
    </w:p>
    <w:p w:rsidR="00853BFB" w:rsidRPr="001462A3" w:rsidRDefault="00853BFB" w:rsidP="00746377">
      <w:pPr>
        <w:jc w:val="both"/>
        <w:rPr>
          <w:sz w:val="24"/>
          <w:szCs w:val="24"/>
          <w:lang w:val="en-US"/>
        </w:rPr>
      </w:pPr>
      <w:r w:rsidRPr="001462A3">
        <w:rPr>
          <w:sz w:val="24"/>
          <w:szCs w:val="24"/>
          <w:lang w:val="en-US"/>
        </w:rPr>
        <w:lastRenderedPageBreak/>
        <w:tab/>
      </w:r>
      <w:r w:rsidRPr="001462A3">
        <w:rPr>
          <w:i/>
          <w:sz w:val="24"/>
          <w:szCs w:val="24"/>
          <w:lang w:val="en-US"/>
        </w:rPr>
        <w:t>Mr Chimire</w:t>
      </w:r>
      <w:r w:rsidRPr="001462A3">
        <w:rPr>
          <w:sz w:val="24"/>
          <w:szCs w:val="24"/>
          <w:lang w:val="en-US"/>
        </w:rPr>
        <w:t xml:space="preserve"> correctly articulated the requirements to be met in applications of this nature.</w:t>
      </w:r>
    </w:p>
    <w:p w:rsidR="00853BFB" w:rsidRPr="001462A3" w:rsidRDefault="00853BFB" w:rsidP="00746377">
      <w:pPr>
        <w:jc w:val="both"/>
        <w:rPr>
          <w:sz w:val="24"/>
          <w:szCs w:val="24"/>
          <w:lang w:val="en-US"/>
        </w:rPr>
      </w:pPr>
      <w:r w:rsidRPr="001462A3">
        <w:rPr>
          <w:sz w:val="24"/>
          <w:szCs w:val="24"/>
          <w:lang w:val="en-US"/>
        </w:rPr>
        <w:tab/>
        <w:t xml:space="preserve">In </w:t>
      </w:r>
      <w:r w:rsidRPr="001462A3">
        <w:rPr>
          <w:i/>
          <w:sz w:val="24"/>
          <w:szCs w:val="24"/>
          <w:lang w:val="en-US"/>
        </w:rPr>
        <w:t>Kodzwa</w:t>
      </w:r>
      <w:r w:rsidRPr="001462A3">
        <w:rPr>
          <w:sz w:val="24"/>
          <w:szCs w:val="24"/>
          <w:lang w:val="en-US"/>
        </w:rPr>
        <w:t xml:space="preserve"> v </w:t>
      </w:r>
      <w:r w:rsidRPr="001462A3">
        <w:rPr>
          <w:i/>
          <w:sz w:val="24"/>
          <w:szCs w:val="24"/>
          <w:lang w:val="en-US"/>
        </w:rPr>
        <w:t>Secretary for Health and Anor</w:t>
      </w:r>
      <w:r w:rsidRPr="001462A3">
        <w:rPr>
          <w:sz w:val="24"/>
          <w:szCs w:val="24"/>
          <w:lang w:val="en-US"/>
        </w:rPr>
        <w:t xml:space="preserve"> 1999 (1) ZLR 313 the factors were given as:</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Degree of non-compliance</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Explanation for it</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Importance of the case</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Prospects of success</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Respondent’s interest in finalizing of the judgment</w:t>
      </w:r>
    </w:p>
    <w:p w:rsidR="00853BFB" w:rsidRPr="001462A3" w:rsidRDefault="00222F45" w:rsidP="00746377">
      <w:pPr>
        <w:pStyle w:val="ListParagraph"/>
        <w:numPr>
          <w:ilvl w:val="0"/>
          <w:numId w:val="1"/>
        </w:numPr>
        <w:jc w:val="both"/>
        <w:rPr>
          <w:sz w:val="24"/>
          <w:szCs w:val="24"/>
          <w:lang w:val="en-US"/>
        </w:rPr>
      </w:pPr>
      <w:r>
        <w:rPr>
          <w:sz w:val="24"/>
          <w:szCs w:val="24"/>
          <w:lang w:val="en-US"/>
        </w:rPr>
        <w:t>Convenience</w:t>
      </w:r>
      <w:r w:rsidR="00853BFB" w:rsidRPr="001462A3">
        <w:rPr>
          <w:sz w:val="24"/>
          <w:szCs w:val="24"/>
          <w:lang w:val="en-US"/>
        </w:rPr>
        <w:t xml:space="preserve"> of the court</w:t>
      </w:r>
    </w:p>
    <w:p w:rsidR="00853BFB" w:rsidRPr="001462A3" w:rsidRDefault="00853BFB" w:rsidP="00746377">
      <w:pPr>
        <w:pStyle w:val="ListParagraph"/>
        <w:numPr>
          <w:ilvl w:val="0"/>
          <w:numId w:val="1"/>
        </w:numPr>
        <w:jc w:val="both"/>
        <w:rPr>
          <w:sz w:val="24"/>
          <w:szCs w:val="24"/>
          <w:lang w:val="en-US"/>
        </w:rPr>
      </w:pPr>
      <w:r w:rsidRPr="001462A3">
        <w:rPr>
          <w:sz w:val="24"/>
          <w:szCs w:val="24"/>
          <w:lang w:val="en-US"/>
        </w:rPr>
        <w:t>Avoidance of unnecessary delay</w:t>
      </w:r>
      <w:r w:rsidR="00963B30">
        <w:rPr>
          <w:sz w:val="24"/>
          <w:szCs w:val="24"/>
          <w:lang w:val="en-US"/>
        </w:rPr>
        <w:t xml:space="preserve">( See also </w:t>
      </w:r>
      <w:r w:rsidR="00963B30" w:rsidRPr="00963B30">
        <w:rPr>
          <w:i/>
          <w:sz w:val="24"/>
          <w:szCs w:val="24"/>
          <w:lang w:val="en-US"/>
        </w:rPr>
        <w:t>Garise and Anr  v Warinda-Ndanda and Anor</w:t>
      </w:r>
      <w:r w:rsidR="00963B30">
        <w:rPr>
          <w:sz w:val="24"/>
          <w:szCs w:val="24"/>
          <w:lang w:val="en-US"/>
        </w:rPr>
        <w:t xml:space="preserve"> HH-287-18,</w:t>
      </w:r>
      <w:r w:rsidR="00963B30" w:rsidRPr="00963B30">
        <w:rPr>
          <w:i/>
          <w:sz w:val="24"/>
          <w:szCs w:val="24"/>
          <w:lang w:val="en-US"/>
        </w:rPr>
        <w:t xml:space="preserve"> Read v Gardiner and Anor</w:t>
      </w:r>
      <w:r w:rsidR="00963B30">
        <w:rPr>
          <w:sz w:val="24"/>
          <w:szCs w:val="24"/>
          <w:lang w:val="en-US"/>
        </w:rPr>
        <w:t xml:space="preserve"> SC-70-19)</w:t>
      </w:r>
    </w:p>
    <w:p w:rsidR="00853BFB" w:rsidRPr="001462A3" w:rsidRDefault="00853BFB" w:rsidP="00746377">
      <w:pPr>
        <w:ind w:firstLine="720"/>
        <w:jc w:val="both"/>
        <w:rPr>
          <w:sz w:val="24"/>
          <w:szCs w:val="24"/>
          <w:lang w:val="en-US"/>
        </w:rPr>
      </w:pPr>
      <w:r w:rsidRPr="001462A3">
        <w:rPr>
          <w:sz w:val="24"/>
          <w:szCs w:val="24"/>
          <w:lang w:val="en-US"/>
        </w:rPr>
        <w:t xml:space="preserve">In </w:t>
      </w:r>
      <w:r w:rsidR="00C768C2" w:rsidRPr="001462A3">
        <w:rPr>
          <w:i/>
          <w:sz w:val="24"/>
          <w:szCs w:val="24"/>
          <w:lang w:val="en-US"/>
        </w:rPr>
        <w:t xml:space="preserve">Kombayi </w:t>
      </w:r>
      <w:r w:rsidR="0023420F" w:rsidRPr="001462A3">
        <w:rPr>
          <w:i/>
          <w:sz w:val="24"/>
          <w:szCs w:val="24"/>
          <w:lang w:val="en-US"/>
        </w:rPr>
        <w:t>vs.</w:t>
      </w:r>
      <w:r w:rsidR="0023420F">
        <w:rPr>
          <w:i/>
          <w:sz w:val="24"/>
          <w:szCs w:val="24"/>
          <w:lang w:val="en-US"/>
        </w:rPr>
        <w:t xml:space="preserve"> Be</w:t>
      </w:r>
      <w:r w:rsidRPr="001462A3">
        <w:rPr>
          <w:i/>
          <w:sz w:val="24"/>
          <w:szCs w:val="24"/>
          <w:lang w:val="en-US"/>
        </w:rPr>
        <w:t>rkhout</w:t>
      </w:r>
      <w:r w:rsidRPr="001462A3">
        <w:rPr>
          <w:sz w:val="24"/>
          <w:szCs w:val="24"/>
          <w:lang w:val="en-US"/>
        </w:rPr>
        <w:t xml:space="preserve"> 1988 (1) ZLR 53 (S) the broad principles were given as</w:t>
      </w:r>
      <w:r w:rsidR="00690365" w:rsidRPr="001462A3">
        <w:rPr>
          <w:sz w:val="24"/>
          <w:szCs w:val="24"/>
          <w:lang w:val="en-US"/>
        </w:rPr>
        <w:t>:</w:t>
      </w:r>
    </w:p>
    <w:p w:rsidR="00690365" w:rsidRPr="001462A3" w:rsidRDefault="00690365" w:rsidP="00746377">
      <w:pPr>
        <w:ind w:firstLine="720"/>
        <w:jc w:val="both"/>
        <w:rPr>
          <w:sz w:val="24"/>
          <w:szCs w:val="24"/>
          <w:lang w:val="en-US"/>
        </w:rPr>
      </w:pPr>
      <w:r w:rsidRPr="001462A3">
        <w:rPr>
          <w:sz w:val="24"/>
          <w:szCs w:val="24"/>
          <w:lang w:val="en-US"/>
        </w:rPr>
        <w:t>The extent of the delay, the reasonableness of the explanation of the delay and the prospects of success.</w:t>
      </w:r>
    </w:p>
    <w:p w:rsidR="00690365" w:rsidRPr="001462A3" w:rsidRDefault="00690365" w:rsidP="00746377">
      <w:pPr>
        <w:ind w:firstLine="720"/>
        <w:jc w:val="both"/>
        <w:rPr>
          <w:sz w:val="24"/>
          <w:szCs w:val="24"/>
          <w:lang w:val="en-US"/>
        </w:rPr>
      </w:pPr>
      <w:r w:rsidRPr="001462A3">
        <w:rPr>
          <w:sz w:val="24"/>
          <w:szCs w:val="24"/>
          <w:lang w:val="en-US"/>
        </w:rPr>
        <w:t>The</w:t>
      </w:r>
      <w:r w:rsidR="00630A7C">
        <w:rPr>
          <w:sz w:val="24"/>
          <w:szCs w:val="24"/>
          <w:lang w:val="en-US"/>
        </w:rPr>
        <w:t>se</w:t>
      </w:r>
      <w:r w:rsidRPr="001462A3">
        <w:rPr>
          <w:sz w:val="24"/>
          <w:szCs w:val="24"/>
          <w:lang w:val="en-US"/>
        </w:rPr>
        <w:t xml:space="preserve"> 3 broad principles adequately capture the factors this court should consider in dealing with</w:t>
      </w:r>
      <w:r w:rsidR="0023420F">
        <w:rPr>
          <w:sz w:val="24"/>
          <w:szCs w:val="24"/>
          <w:lang w:val="en-US"/>
        </w:rPr>
        <w:t xml:space="preserve"> an</w:t>
      </w:r>
      <w:r w:rsidRPr="001462A3">
        <w:rPr>
          <w:sz w:val="24"/>
          <w:szCs w:val="24"/>
          <w:lang w:val="en-US"/>
        </w:rPr>
        <w:t xml:space="preserve"> application for condonation.  It is to these 3 principles that I will look in determining this matter.</w:t>
      </w:r>
    </w:p>
    <w:p w:rsidR="00690365" w:rsidRPr="001462A3" w:rsidRDefault="00690365" w:rsidP="00746377">
      <w:pPr>
        <w:jc w:val="both"/>
        <w:rPr>
          <w:b/>
          <w:sz w:val="24"/>
          <w:szCs w:val="24"/>
          <w:lang w:val="en-US"/>
        </w:rPr>
      </w:pPr>
      <w:r w:rsidRPr="001462A3">
        <w:rPr>
          <w:b/>
          <w:sz w:val="24"/>
          <w:szCs w:val="24"/>
          <w:lang w:val="en-US"/>
        </w:rPr>
        <w:t>The extent of the delay</w:t>
      </w:r>
      <w:r w:rsidR="008F383E">
        <w:rPr>
          <w:b/>
          <w:sz w:val="24"/>
          <w:szCs w:val="24"/>
          <w:lang w:val="en-US"/>
        </w:rPr>
        <w:t xml:space="preserve"> and the explanation thereof</w:t>
      </w:r>
    </w:p>
    <w:p w:rsidR="00690365" w:rsidRDefault="00690365" w:rsidP="00746377">
      <w:pPr>
        <w:jc w:val="both"/>
        <w:rPr>
          <w:sz w:val="24"/>
          <w:szCs w:val="24"/>
          <w:lang w:val="en-US"/>
        </w:rPr>
      </w:pPr>
      <w:r w:rsidRPr="001462A3">
        <w:rPr>
          <w:sz w:val="24"/>
          <w:szCs w:val="24"/>
          <w:lang w:val="en-US"/>
        </w:rPr>
        <w:tab/>
        <w:t xml:space="preserve">The order which the applicants seek to have rescinded should </w:t>
      </w:r>
      <w:r w:rsidR="00662076">
        <w:rPr>
          <w:sz w:val="24"/>
          <w:szCs w:val="24"/>
          <w:lang w:val="en-US"/>
        </w:rPr>
        <w:t>condonation b</w:t>
      </w:r>
      <w:r w:rsidRPr="001462A3">
        <w:rPr>
          <w:sz w:val="24"/>
          <w:szCs w:val="24"/>
          <w:lang w:val="en-US"/>
        </w:rPr>
        <w:t>e granted was granted on 30</w:t>
      </w:r>
      <w:r w:rsidRPr="001462A3">
        <w:rPr>
          <w:sz w:val="24"/>
          <w:szCs w:val="24"/>
          <w:vertAlign w:val="superscript"/>
          <w:lang w:val="en-US"/>
        </w:rPr>
        <w:t>th</w:t>
      </w:r>
      <w:r w:rsidRPr="001462A3">
        <w:rPr>
          <w:sz w:val="24"/>
          <w:szCs w:val="24"/>
          <w:lang w:val="en-US"/>
        </w:rPr>
        <w:t xml:space="preserve"> January 2020.  They were legally represented and their legal practitioner was aware of the set down date on the unopposed roll.  That legal practitioner had as early as 7</w:t>
      </w:r>
      <w:r w:rsidRPr="001462A3">
        <w:rPr>
          <w:sz w:val="24"/>
          <w:szCs w:val="24"/>
          <w:vertAlign w:val="superscript"/>
          <w:lang w:val="en-US"/>
        </w:rPr>
        <w:t>th</w:t>
      </w:r>
      <w:r w:rsidRPr="001462A3">
        <w:rPr>
          <w:sz w:val="24"/>
          <w:szCs w:val="24"/>
          <w:lang w:val="en-US"/>
        </w:rPr>
        <w:t xml:space="preserve"> January 2020 accepted the legal position that Ndabalime had duped the applicants w</w:t>
      </w:r>
      <w:r w:rsidR="00662076">
        <w:rPr>
          <w:sz w:val="24"/>
          <w:szCs w:val="24"/>
          <w:lang w:val="en-US"/>
        </w:rPr>
        <w:t>orking in cahoots with an</w:t>
      </w:r>
      <w:r w:rsidRPr="001462A3">
        <w:rPr>
          <w:sz w:val="24"/>
          <w:szCs w:val="24"/>
          <w:lang w:val="en-US"/>
        </w:rPr>
        <w:t xml:space="preserve"> “unregistered” estate agent and </w:t>
      </w:r>
      <w:r w:rsidR="00662076">
        <w:rPr>
          <w:sz w:val="24"/>
          <w:szCs w:val="24"/>
          <w:lang w:val="en-US"/>
        </w:rPr>
        <w:t>that the applicants’ recourse lay</w:t>
      </w:r>
      <w:r w:rsidRPr="001462A3">
        <w:rPr>
          <w:sz w:val="24"/>
          <w:szCs w:val="24"/>
          <w:lang w:val="en-US"/>
        </w:rPr>
        <w:t xml:space="preserve"> against Ndabalime and </w:t>
      </w:r>
      <w:r w:rsidR="0078065A" w:rsidRPr="001462A3">
        <w:rPr>
          <w:sz w:val="24"/>
          <w:szCs w:val="24"/>
          <w:lang w:val="en-US"/>
        </w:rPr>
        <w:t>t</w:t>
      </w:r>
      <w:r w:rsidRPr="001462A3">
        <w:rPr>
          <w:sz w:val="24"/>
          <w:szCs w:val="24"/>
          <w:lang w:val="en-US"/>
        </w:rPr>
        <w:t>he bogus estate agent.  That was why no notice of opposition was filed.</w:t>
      </w:r>
      <w:r w:rsidR="00B3360B">
        <w:rPr>
          <w:sz w:val="24"/>
          <w:szCs w:val="24"/>
          <w:lang w:val="en-US"/>
        </w:rPr>
        <w:t xml:space="preserve"> In that letter which was filed in HC2726 the erstwhile legal practitioner wrote:</w:t>
      </w:r>
    </w:p>
    <w:p w:rsidR="00B3360B" w:rsidRPr="001462A3" w:rsidRDefault="00A9317D" w:rsidP="00D4381C">
      <w:pPr>
        <w:jc w:val="both"/>
        <w:rPr>
          <w:sz w:val="24"/>
          <w:szCs w:val="24"/>
          <w:lang w:val="en-US"/>
        </w:rPr>
      </w:pPr>
      <w:r>
        <w:rPr>
          <w:sz w:val="24"/>
          <w:szCs w:val="24"/>
          <w:lang w:val="en-US"/>
        </w:rPr>
        <w:t>“</w:t>
      </w:r>
      <w:r w:rsidR="00B3360B">
        <w:rPr>
          <w:sz w:val="24"/>
          <w:szCs w:val="24"/>
          <w:lang w:val="en-US"/>
        </w:rPr>
        <w:t xml:space="preserve">As indicated, we accept the legal position as espoused in your client’s founding affidavit. The delay in filing the notice of opposition was due to the fact that our client was still trying to </w:t>
      </w:r>
      <w:r w:rsidR="00B3360B">
        <w:rPr>
          <w:sz w:val="24"/>
          <w:szCs w:val="24"/>
          <w:lang w:val="en-US"/>
        </w:rPr>
        <w:lastRenderedPageBreak/>
        <w:t>investigate the averments in your client’s affidavit and it does turn out that he was duped by the said Reason Ndabalime working in cahoots with an unregistered estate agent. His remedy lies against them jointly and severally</w:t>
      </w:r>
      <w:r w:rsidR="003B2BF7">
        <w:rPr>
          <w:sz w:val="24"/>
          <w:szCs w:val="24"/>
          <w:lang w:val="en-US"/>
        </w:rPr>
        <w:t>.</w:t>
      </w:r>
      <w:r>
        <w:rPr>
          <w:sz w:val="24"/>
          <w:szCs w:val="24"/>
          <w:lang w:val="en-US"/>
        </w:rPr>
        <w:t>”</w:t>
      </w:r>
    </w:p>
    <w:p w:rsidR="00690365" w:rsidRDefault="00690365" w:rsidP="00746377">
      <w:pPr>
        <w:jc w:val="both"/>
        <w:rPr>
          <w:sz w:val="24"/>
          <w:szCs w:val="24"/>
          <w:lang w:val="en-US"/>
        </w:rPr>
      </w:pPr>
      <w:r w:rsidRPr="001462A3">
        <w:rPr>
          <w:sz w:val="24"/>
          <w:szCs w:val="24"/>
          <w:lang w:val="en-US"/>
        </w:rPr>
        <w:tab/>
        <w:t>It is therefore not correct to allege that the applicants were not aware of the developments an</w:t>
      </w:r>
      <w:r w:rsidR="0078065A" w:rsidRPr="001462A3">
        <w:rPr>
          <w:sz w:val="24"/>
          <w:szCs w:val="24"/>
          <w:lang w:val="en-US"/>
        </w:rPr>
        <w:t>d</w:t>
      </w:r>
      <w:r w:rsidRPr="001462A3">
        <w:rPr>
          <w:sz w:val="24"/>
          <w:szCs w:val="24"/>
          <w:lang w:val="en-US"/>
        </w:rPr>
        <w:t xml:space="preserve"> subsequent granting of the order as an unopposed matter.</w:t>
      </w:r>
      <w:r w:rsidR="003B2BF7">
        <w:rPr>
          <w:sz w:val="24"/>
          <w:szCs w:val="24"/>
          <w:lang w:val="en-US"/>
        </w:rPr>
        <w:t xml:space="preserve"> In</w:t>
      </w:r>
      <w:r w:rsidR="00886719" w:rsidRPr="00D51C83">
        <w:rPr>
          <w:i/>
          <w:sz w:val="24"/>
          <w:szCs w:val="24"/>
          <w:lang w:val="en-US"/>
        </w:rPr>
        <w:t xml:space="preserve"> Govati Mhora v Emmaculate Mhora</w:t>
      </w:r>
      <w:r w:rsidR="00886719">
        <w:rPr>
          <w:sz w:val="24"/>
          <w:szCs w:val="24"/>
          <w:lang w:val="en-US"/>
        </w:rPr>
        <w:t xml:space="preserve"> CCZ</w:t>
      </w:r>
      <w:r w:rsidR="00D51C83">
        <w:rPr>
          <w:sz w:val="24"/>
          <w:szCs w:val="24"/>
          <w:lang w:val="en-US"/>
        </w:rPr>
        <w:t>-5-</w:t>
      </w:r>
      <w:r w:rsidR="00886719">
        <w:rPr>
          <w:sz w:val="24"/>
          <w:szCs w:val="24"/>
          <w:lang w:val="en-US"/>
        </w:rPr>
        <w:t xml:space="preserve"> 2022</w:t>
      </w:r>
      <w:r w:rsidR="003B2BF7">
        <w:rPr>
          <w:sz w:val="24"/>
          <w:szCs w:val="24"/>
          <w:lang w:val="en-US"/>
        </w:rPr>
        <w:t xml:space="preserve"> the Supreme </w:t>
      </w:r>
      <w:r w:rsidR="00086F4B">
        <w:rPr>
          <w:sz w:val="24"/>
          <w:szCs w:val="24"/>
          <w:lang w:val="en-US"/>
        </w:rPr>
        <w:t>Court</w:t>
      </w:r>
      <w:r w:rsidR="003B2BF7">
        <w:rPr>
          <w:sz w:val="24"/>
          <w:szCs w:val="24"/>
          <w:lang w:val="en-US"/>
        </w:rPr>
        <w:t xml:space="preserve"> observed that candour is the bare minimum in an</w:t>
      </w:r>
      <w:r w:rsidR="00886719">
        <w:rPr>
          <w:sz w:val="24"/>
          <w:szCs w:val="24"/>
          <w:lang w:val="en-US"/>
        </w:rPr>
        <w:t xml:space="preserve"> application that beseeches the</w:t>
      </w:r>
      <w:r w:rsidR="003B2BF7">
        <w:rPr>
          <w:sz w:val="24"/>
          <w:szCs w:val="24"/>
          <w:lang w:val="en-US"/>
        </w:rPr>
        <w:t xml:space="preserve"> court to grant its</w:t>
      </w:r>
      <w:r w:rsidR="00086F4B">
        <w:rPr>
          <w:sz w:val="24"/>
          <w:szCs w:val="24"/>
          <w:lang w:val="en-US"/>
        </w:rPr>
        <w:t xml:space="preserve"> </w:t>
      </w:r>
      <w:r w:rsidR="003B2BF7">
        <w:rPr>
          <w:sz w:val="24"/>
          <w:szCs w:val="24"/>
          <w:lang w:val="en-US"/>
        </w:rPr>
        <w:t xml:space="preserve">indulgence for non-compliance with the rules. </w:t>
      </w:r>
      <w:r w:rsidR="006670C1">
        <w:rPr>
          <w:sz w:val="24"/>
          <w:szCs w:val="24"/>
          <w:lang w:val="en-US"/>
        </w:rPr>
        <w:t xml:space="preserve"> The court went on to cite</w:t>
      </w:r>
      <w:r w:rsidR="003B2BF7" w:rsidRPr="006670C1">
        <w:rPr>
          <w:i/>
          <w:sz w:val="24"/>
          <w:szCs w:val="24"/>
          <w:lang w:val="en-US"/>
        </w:rPr>
        <w:t xml:space="preserve"> Moroney v Moroney</w:t>
      </w:r>
      <w:r w:rsidR="003B2BF7">
        <w:rPr>
          <w:sz w:val="24"/>
          <w:szCs w:val="24"/>
          <w:lang w:val="en-US"/>
        </w:rPr>
        <w:t xml:space="preserve"> SC24/13</w:t>
      </w:r>
      <w:r w:rsidR="006670C1">
        <w:rPr>
          <w:sz w:val="24"/>
          <w:szCs w:val="24"/>
          <w:lang w:val="en-US"/>
        </w:rPr>
        <w:t xml:space="preserve"> in which the court</w:t>
      </w:r>
      <w:r w:rsidR="003B2BF7">
        <w:rPr>
          <w:sz w:val="24"/>
          <w:szCs w:val="24"/>
          <w:lang w:val="en-US"/>
        </w:rPr>
        <w:t xml:space="preserve"> upheld the position that a litigant’s lack of candour impairs his argument.</w:t>
      </w:r>
    </w:p>
    <w:p w:rsidR="00086F4B" w:rsidRPr="00086F4B" w:rsidRDefault="00086F4B" w:rsidP="00746377">
      <w:pPr>
        <w:jc w:val="both"/>
        <w:rPr>
          <w:sz w:val="24"/>
          <w:szCs w:val="24"/>
          <w:lang w:val="en-US"/>
        </w:rPr>
      </w:pPr>
      <w:r>
        <w:rPr>
          <w:sz w:val="24"/>
          <w:szCs w:val="24"/>
          <w:lang w:val="en-US"/>
        </w:rPr>
        <w:t xml:space="preserve">These remarks apply with equal force </w:t>
      </w:r>
      <w:r w:rsidRPr="00086F4B">
        <w:rPr>
          <w:i/>
          <w:sz w:val="24"/>
          <w:szCs w:val="24"/>
          <w:lang w:val="en-US"/>
        </w:rPr>
        <w:t>in casu</w:t>
      </w:r>
      <w:r>
        <w:rPr>
          <w:i/>
          <w:sz w:val="24"/>
          <w:szCs w:val="24"/>
          <w:lang w:val="en-US"/>
        </w:rPr>
        <w:t>.</w:t>
      </w:r>
      <w:r>
        <w:rPr>
          <w:sz w:val="24"/>
          <w:szCs w:val="24"/>
          <w:lang w:val="en-US"/>
        </w:rPr>
        <w:t xml:space="preserve"> The applicants are not being candid with the court, seeking to gain sympathy through misrepresentation. Their erstwhile counsel could only have known about the applicants’ investigations of the contents in the 1</w:t>
      </w:r>
      <w:r w:rsidRPr="00086F4B">
        <w:rPr>
          <w:sz w:val="24"/>
          <w:szCs w:val="24"/>
          <w:vertAlign w:val="superscript"/>
          <w:lang w:val="en-US"/>
        </w:rPr>
        <w:t>st</w:t>
      </w:r>
      <w:r>
        <w:rPr>
          <w:sz w:val="24"/>
          <w:szCs w:val="24"/>
          <w:lang w:val="en-US"/>
        </w:rPr>
        <w:t xml:space="preserve"> respondent’s affidavit from the applicants. The acceptance thereafter that they had been duped was a fact the applicants were aware of. The opposition was never filed as a result of that realisation and so to suggest that they were not aware of the developments which led to the application being granted as an unopposed matter is reflective of lack of candour on the applicants.</w:t>
      </w:r>
    </w:p>
    <w:p w:rsidR="00690365" w:rsidRPr="001462A3" w:rsidRDefault="00690365" w:rsidP="00746377">
      <w:pPr>
        <w:jc w:val="both"/>
        <w:rPr>
          <w:sz w:val="24"/>
          <w:szCs w:val="24"/>
          <w:lang w:val="en-US"/>
        </w:rPr>
      </w:pPr>
      <w:r w:rsidRPr="001462A3">
        <w:rPr>
          <w:sz w:val="24"/>
          <w:szCs w:val="24"/>
          <w:lang w:val="en-US"/>
        </w:rPr>
        <w:tab/>
        <w:t>The applicants had thereafter</w:t>
      </w:r>
      <w:r w:rsidR="00A031BC">
        <w:rPr>
          <w:sz w:val="24"/>
          <w:szCs w:val="24"/>
          <w:lang w:val="en-US"/>
        </w:rPr>
        <w:t xml:space="preserve"> abandoned their legal practitioner and</w:t>
      </w:r>
      <w:r w:rsidRPr="001462A3">
        <w:rPr>
          <w:sz w:val="24"/>
          <w:szCs w:val="24"/>
          <w:lang w:val="en-US"/>
        </w:rPr>
        <w:t xml:space="preserve"> decided to take the matter into their own hands and filed an application for rescission which they later withdrew.</w:t>
      </w:r>
    </w:p>
    <w:p w:rsidR="00690365" w:rsidRPr="001462A3" w:rsidRDefault="00690365" w:rsidP="00746377">
      <w:pPr>
        <w:jc w:val="both"/>
        <w:rPr>
          <w:sz w:val="24"/>
          <w:szCs w:val="24"/>
          <w:lang w:val="en-US"/>
        </w:rPr>
      </w:pPr>
      <w:r w:rsidRPr="001462A3">
        <w:rPr>
          <w:sz w:val="24"/>
          <w:szCs w:val="24"/>
          <w:lang w:val="en-US"/>
        </w:rPr>
        <w:tab/>
        <w:t xml:space="preserve">In </w:t>
      </w:r>
      <w:r w:rsidRPr="001462A3">
        <w:rPr>
          <w:i/>
          <w:sz w:val="24"/>
          <w:szCs w:val="24"/>
          <w:lang w:val="en-US"/>
        </w:rPr>
        <w:t>Viking Wookwork P/L</w:t>
      </w:r>
      <w:r w:rsidRPr="001462A3">
        <w:rPr>
          <w:sz w:val="24"/>
          <w:szCs w:val="24"/>
          <w:lang w:val="en-US"/>
        </w:rPr>
        <w:t xml:space="preserve"> v </w:t>
      </w:r>
      <w:r w:rsidRPr="001462A3">
        <w:rPr>
          <w:i/>
          <w:sz w:val="24"/>
          <w:szCs w:val="24"/>
          <w:lang w:val="en-US"/>
        </w:rPr>
        <w:t>Blue Bells Enterprises P/L</w:t>
      </w:r>
      <w:r w:rsidR="0078065A" w:rsidRPr="001462A3">
        <w:rPr>
          <w:sz w:val="24"/>
          <w:szCs w:val="24"/>
          <w:lang w:val="en-US"/>
        </w:rPr>
        <w:t xml:space="preserve"> 1998 (2) ZLR 249 (S) the Supreme Court stated that:</w:t>
      </w:r>
    </w:p>
    <w:p w:rsidR="0078065A" w:rsidRPr="001462A3" w:rsidRDefault="0078065A" w:rsidP="00746377">
      <w:pPr>
        <w:jc w:val="both"/>
        <w:rPr>
          <w:sz w:val="24"/>
          <w:szCs w:val="24"/>
          <w:lang w:val="en-US"/>
        </w:rPr>
      </w:pPr>
      <w:r w:rsidRPr="001462A3">
        <w:rPr>
          <w:sz w:val="24"/>
          <w:szCs w:val="24"/>
          <w:lang w:val="en-US"/>
        </w:rPr>
        <w:tab/>
        <w:t>If a litigant does not seek condonation as soon as possible, he should give an accept</w:t>
      </w:r>
      <w:r w:rsidR="00662076">
        <w:rPr>
          <w:sz w:val="24"/>
          <w:szCs w:val="24"/>
          <w:lang w:val="en-US"/>
        </w:rPr>
        <w:t>able explanation for the delay in</w:t>
      </w:r>
      <w:r w:rsidRPr="001462A3">
        <w:rPr>
          <w:sz w:val="24"/>
          <w:szCs w:val="24"/>
          <w:lang w:val="en-US"/>
        </w:rPr>
        <w:t xml:space="preserve"> seeking condonation.  (See</w:t>
      </w:r>
      <w:r w:rsidR="00662076">
        <w:rPr>
          <w:sz w:val="24"/>
          <w:szCs w:val="24"/>
          <w:lang w:val="en-US"/>
        </w:rPr>
        <w:t xml:space="preserve"> also</w:t>
      </w:r>
      <w:r w:rsidRPr="001462A3">
        <w:rPr>
          <w:sz w:val="24"/>
          <w:szCs w:val="24"/>
          <w:lang w:val="en-US"/>
        </w:rPr>
        <w:t xml:space="preserve"> </w:t>
      </w:r>
      <w:r w:rsidRPr="001462A3">
        <w:rPr>
          <w:i/>
          <w:sz w:val="24"/>
          <w:szCs w:val="24"/>
          <w:lang w:val="en-US"/>
        </w:rPr>
        <w:t>Sibanda</w:t>
      </w:r>
      <w:r w:rsidRPr="001462A3">
        <w:rPr>
          <w:sz w:val="24"/>
          <w:szCs w:val="24"/>
          <w:lang w:val="en-US"/>
        </w:rPr>
        <w:t xml:space="preserve"> v </w:t>
      </w:r>
      <w:r w:rsidRPr="001462A3">
        <w:rPr>
          <w:i/>
          <w:sz w:val="24"/>
          <w:szCs w:val="24"/>
          <w:lang w:val="en-US"/>
        </w:rPr>
        <w:t>Ntini</w:t>
      </w:r>
      <w:r w:rsidRPr="001462A3">
        <w:rPr>
          <w:sz w:val="24"/>
          <w:szCs w:val="24"/>
          <w:lang w:val="en-US"/>
        </w:rPr>
        <w:t xml:space="preserve"> 2002 (1) ZLR 264 (S)).</w:t>
      </w:r>
    </w:p>
    <w:p w:rsidR="0078065A" w:rsidRPr="001462A3" w:rsidRDefault="00DF36BD" w:rsidP="00746377">
      <w:pPr>
        <w:jc w:val="both"/>
        <w:rPr>
          <w:sz w:val="24"/>
          <w:szCs w:val="24"/>
          <w:lang w:val="en-US"/>
        </w:rPr>
      </w:pPr>
      <w:r>
        <w:rPr>
          <w:sz w:val="24"/>
          <w:szCs w:val="24"/>
          <w:lang w:val="en-US"/>
        </w:rPr>
        <w:tab/>
        <w:t>This</w:t>
      </w:r>
      <w:r w:rsidR="0078065A" w:rsidRPr="001462A3">
        <w:rPr>
          <w:sz w:val="24"/>
          <w:szCs w:val="24"/>
          <w:lang w:val="en-US"/>
        </w:rPr>
        <w:t xml:space="preserve"> application was filed about 3 months out of time.  Granted as argued by </w:t>
      </w:r>
      <w:r w:rsidR="0078065A" w:rsidRPr="001462A3">
        <w:rPr>
          <w:i/>
          <w:sz w:val="24"/>
          <w:szCs w:val="24"/>
          <w:lang w:val="en-US"/>
        </w:rPr>
        <w:t>Mr Chimire</w:t>
      </w:r>
      <w:r w:rsidR="0078065A" w:rsidRPr="001462A3">
        <w:rPr>
          <w:sz w:val="24"/>
          <w:szCs w:val="24"/>
          <w:lang w:val="en-US"/>
        </w:rPr>
        <w:t xml:space="preserve">, the applicants had not been sitting on their laurels, but one must not ignore the circumstances of this case.  There had been various communication between applicants’ erstwhile legal practitioners and </w:t>
      </w:r>
      <w:r w:rsidR="0078065A" w:rsidRPr="001462A3">
        <w:rPr>
          <w:i/>
          <w:sz w:val="24"/>
          <w:szCs w:val="24"/>
          <w:lang w:val="en-US"/>
        </w:rPr>
        <w:t>Mr Shenje</w:t>
      </w:r>
      <w:r w:rsidR="0078065A" w:rsidRPr="001462A3">
        <w:rPr>
          <w:sz w:val="24"/>
          <w:szCs w:val="24"/>
          <w:lang w:val="en-US"/>
        </w:rPr>
        <w:t>.  The matter involves a deceased estate and the executrix</w:t>
      </w:r>
      <w:r w:rsidR="00A93BF0">
        <w:rPr>
          <w:sz w:val="24"/>
          <w:szCs w:val="24"/>
          <w:lang w:val="en-US"/>
        </w:rPr>
        <w:t xml:space="preserve"> dative</w:t>
      </w:r>
      <w:r w:rsidR="0078065A" w:rsidRPr="001462A3">
        <w:rPr>
          <w:sz w:val="24"/>
          <w:szCs w:val="24"/>
          <w:lang w:val="en-US"/>
        </w:rPr>
        <w:t xml:space="preserve"> was desirous to finalis</w:t>
      </w:r>
      <w:r>
        <w:rPr>
          <w:sz w:val="24"/>
          <w:szCs w:val="24"/>
          <w:lang w:val="en-US"/>
        </w:rPr>
        <w:t>e its administration for the sak</w:t>
      </w:r>
      <w:r w:rsidR="0078065A" w:rsidRPr="001462A3">
        <w:rPr>
          <w:sz w:val="24"/>
          <w:szCs w:val="24"/>
          <w:lang w:val="en-US"/>
        </w:rPr>
        <w:t xml:space="preserve">e of the deceased’s </w:t>
      </w:r>
      <w:r w:rsidR="0078065A" w:rsidRPr="001462A3">
        <w:rPr>
          <w:sz w:val="24"/>
          <w:szCs w:val="24"/>
          <w:lang w:val="en-US"/>
        </w:rPr>
        <w:lastRenderedPageBreak/>
        <w:t>children.  The filing of two applications which did not see the light of day</w:t>
      </w:r>
      <w:r w:rsidR="00493B7B">
        <w:rPr>
          <w:sz w:val="24"/>
          <w:szCs w:val="24"/>
          <w:lang w:val="en-US"/>
        </w:rPr>
        <w:t>, for whatever reason,</w:t>
      </w:r>
      <w:r w:rsidR="0078065A" w:rsidRPr="001462A3">
        <w:rPr>
          <w:sz w:val="24"/>
          <w:szCs w:val="24"/>
          <w:lang w:val="en-US"/>
        </w:rPr>
        <w:t xml:space="preserve"> cannot be looked at as reasonable in the circumstances.</w:t>
      </w:r>
    </w:p>
    <w:p w:rsidR="004B50D2" w:rsidRPr="001462A3" w:rsidRDefault="00A54CB9" w:rsidP="001462A3">
      <w:pPr>
        <w:ind w:firstLine="720"/>
        <w:jc w:val="both"/>
        <w:rPr>
          <w:sz w:val="24"/>
          <w:szCs w:val="24"/>
          <w:lang w:val="en-US"/>
        </w:rPr>
      </w:pPr>
      <w:r>
        <w:rPr>
          <w:sz w:val="24"/>
          <w:szCs w:val="24"/>
          <w:lang w:val="en-US"/>
        </w:rPr>
        <w:t>The applicants’</w:t>
      </w:r>
      <w:r w:rsidR="004B50D2" w:rsidRPr="001462A3">
        <w:rPr>
          <w:sz w:val="24"/>
          <w:szCs w:val="24"/>
          <w:lang w:val="en-US"/>
        </w:rPr>
        <w:t xml:space="preserve"> conduct appeared</w:t>
      </w:r>
      <w:r>
        <w:rPr>
          <w:sz w:val="24"/>
          <w:szCs w:val="24"/>
          <w:lang w:val="en-US"/>
        </w:rPr>
        <w:t xml:space="preserve"> to be informed by desperation, which saw them</w:t>
      </w:r>
      <w:r w:rsidR="004B50D2" w:rsidRPr="001462A3">
        <w:rPr>
          <w:sz w:val="24"/>
          <w:szCs w:val="24"/>
          <w:lang w:val="en-US"/>
        </w:rPr>
        <w:t xml:space="preserve"> abandoning </w:t>
      </w:r>
      <w:r>
        <w:rPr>
          <w:sz w:val="24"/>
          <w:szCs w:val="24"/>
          <w:lang w:val="en-US"/>
        </w:rPr>
        <w:t>their erstwhile legal practitioner</w:t>
      </w:r>
      <w:r w:rsidR="004B50D2" w:rsidRPr="001462A3">
        <w:rPr>
          <w:sz w:val="24"/>
          <w:szCs w:val="24"/>
          <w:lang w:val="en-US"/>
        </w:rPr>
        <w:t xml:space="preserve"> whose advice was sound and instructing a new legal practitioner all in a bid to rescue that which was incapable of rescuing.</w:t>
      </w:r>
    </w:p>
    <w:p w:rsidR="004B50D2" w:rsidRPr="001462A3" w:rsidRDefault="00A54CB9" w:rsidP="00746377">
      <w:pPr>
        <w:jc w:val="both"/>
        <w:rPr>
          <w:sz w:val="24"/>
          <w:szCs w:val="24"/>
          <w:lang w:val="en-US"/>
        </w:rPr>
      </w:pPr>
      <w:r>
        <w:rPr>
          <w:sz w:val="24"/>
          <w:szCs w:val="24"/>
          <w:lang w:val="en-US"/>
        </w:rPr>
        <w:tab/>
        <w:t>The delay of 3 months loo</w:t>
      </w:r>
      <w:r w:rsidR="004B50D2" w:rsidRPr="001462A3">
        <w:rPr>
          <w:sz w:val="24"/>
          <w:szCs w:val="24"/>
          <w:lang w:val="en-US"/>
        </w:rPr>
        <w:t>ked at from this angle was therefore inordinate and the explanation the</w:t>
      </w:r>
      <w:r w:rsidR="00C768C2" w:rsidRPr="001462A3">
        <w:rPr>
          <w:sz w:val="24"/>
          <w:szCs w:val="24"/>
          <w:lang w:val="en-US"/>
        </w:rPr>
        <w:t>r</w:t>
      </w:r>
      <w:r>
        <w:rPr>
          <w:sz w:val="24"/>
          <w:szCs w:val="24"/>
          <w:lang w:val="en-US"/>
        </w:rPr>
        <w:t>eof unreasonable</w:t>
      </w:r>
      <w:r w:rsidR="004B50D2" w:rsidRPr="001462A3">
        <w:rPr>
          <w:sz w:val="24"/>
          <w:szCs w:val="24"/>
          <w:lang w:val="en-US"/>
        </w:rPr>
        <w:t>.  More so when regard is had to the letter written to 1</w:t>
      </w:r>
      <w:r w:rsidR="004B50D2" w:rsidRPr="001462A3">
        <w:rPr>
          <w:sz w:val="24"/>
          <w:szCs w:val="24"/>
          <w:vertAlign w:val="superscript"/>
          <w:lang w:val="en-US"/>
        </w:rPr>
        <w:t>st</w:t>
      </w:r>
      <w:r w:rsidR="004B50D2" w:rsidRPr="001462A3">
        <w:rPr>
          <w:sz w:val="24"/>
          <w:szCs w:val="24"/>
          <w:lang w:val="en-US"/>
        </w:rPr>
        <w:t xml:space="preserve"> respondent’s counsel, </w:t>
      </w:r>
      <w:r w:rsidR="004B50D2" w:rsidRPr="001462A3">
        <w:rPr>
          <w:i/>
          <w:sz w:val="24"/>
          <w:szCs w:val="24"/>
          <w:lang w:val="en-US"/>
        </w:rPr>
        <w:t>Mr Shenje</w:t>
      </w:r>
      <w:r w:rsidR="004B50D2" w:rsidRPr="001462A3">
        <w:rPr>
          <w:sz w:val="24"/>
          <w:szCs w:val="24"/>
          <w:lang w:val="en-US"/>
        </w:rPr>
        <w:t xml:space="preserve"> dated 13 May 2020 wherein the applicants were, </w:t>
      </w:r>
      <w:r w:rsidR="004B50D2" w:rsidRPr="00CA0BDC">
        <w:rPr>
          <w:i/>
          <w:sz w:val="24"/>
          <w:szCs w:val="24"/>
          <w:lang w:val="en-US"/>
        </w:rPr>
        <w:t>inter alia</w:t>
      </w:r>
      <w:r w:rsidR="004B50D2" w:rsidRPr="001462A3">
        <w:rPr>
          <w:sz w:val="24"/>
          <w:szCs w:val="24"/>
          <w:lang w:val="en-US"/>
        </w:rPr>
        <w:t xml:space="preserve">, lodging a </w:t>
      </w:r>
      <w:r w:rsidR="00C768C2" w:rsidRPr="001462A3">
        <w:rPr>
          <w:sz w:val="24"/>
          <w:szCs w:val="24"/>
          <w:lang w:val="en-US"/>
        </w:rPr>
        <w:t>c</w:t>
      </w:r>
      <w:r w:rsidR="00CA0BDC">
        <w:rPr>
          <w:sz w:val="24"/>
          <w:szCs w:val="24"/>
          <w:lang w:val="en-US"/>
        </w:rPr>
        <w:t>laim for</w:t>
      </w:r>
      <w:r w:rsidR="004B50D2" w:rsidRPr="001462A3">
        <w:rPr>
          <w:sz w:val="24"/>
          <w:szCs w:val="24"/>
          <w:lang w:val="en-US"/>
        </w:rPr>
        <w:t xml:space="preserve"> US$25 000 against the estate for the improvements effected on the property.</w:t>
      </w:r>
    </w:p>
    <w:p w:rsidR="00B1369E" w:rsidRDefault="004B50D2" w:rsidP="00746377">
      <w:pPr>
        <w:jc w:val="both"/>
        <w:rPr>
          <w:sz w:val="24"/>
          <w:szCs w:val="24"/>
          <w:lang w:val="en-US"/>
        </w:rPr>
      </w:pPr>
      <w:r w:rsidRPr="001462A3">
        <w:rPr>
          <w:sz w:val="24"/>
          <w:szCs w:val="24"/>
          <w:lang w:val="en-US"/>
        </w:rPr>
        <w:tab/>
        <w:t>Instead of</w:t>
      </w:r>
      <w:r w:rsidR="00A35BE2" w:rsidRPr="001462A3">
        <w:rPr>
          <w:sz w:val="24"/>
          <w:szCs w:val="24"/>
          <w:lang w:val="en-US"/>
        </w:rPr>
        <w:t xml:space="preserve"> pursuing rescission if indeed they genuinely held the view that such a cours</w:t>
      </w:r>
      <w:r w:rsidR="001F725F">
        <w:rPr>
          <w:sz w:val="24"/>
          <w:szCs w:val="24"/>
          <w:lang w:val="en-US"/>
        </w:rPr>
        <w:t>e was open to them, they were push</w:t>
      </w:r>
      <w:r w:rsidR="00A35BE2" w:rsidRPr="001462A3">
        <w:rPr>
          <w:sz w:val="24"/>
          <w:szCs w:val="24"/>
          <w:lang w:val="en-US"/>
        </w:rPr>
        <w:t>ing for compensation for the improvements.  The application was only filed on 28</w:t>
      </w:r>
      <w:r w:rsidR="00A35BE2" w:rsidRPr="001462A3">
        <w:rPr>
          <w:sz w:val="24"/>
          <w:szCs w:val="24"/>
          <w:vertAlign w:val="superscript"/>
          <w:lang w:val="en-US"/>
        </w:rPr>
        <w:t>th</w:t>
      </w:r>
      <w:r w:rsidR="00A35BE2" w:rsidRPr="001462A3">
        <w:rPr>
          <w:sz w:val="24"/>
          <w:szCs w:val="24"/>
          <w:lang w:val="en-US"/>
        </w:rPr>
        <w:t xml:space="preserve"> May 2020. </w:t>
      </w:r>
    </w:p>
    <w:p w:rsidR="004B50D2" w:rsidRPr="001462A3" w:rsidRDefault="00A35BE2" w:rsidP="00746377">
      <w:pPr>
        <w:jc w:val="both"/>
        <w:rPr>
          <w:sz w:val="24"/>
          <w:szCs w:val="24"/>
          <w:lang w:val="en-US"/>
        </w:rPr>
      </w:pPr>
      <w:r w:rsidRPr="001462A3">
        <w:rPr>
          <w:sz w:val="24"/>
          <w:szCs w:val="24"/>
          <w:lang w:val="en-US"/>
        </w:rPr>
        <w:t xml:space="preserve"> A delay of 3 months may be reasonable depending on the circumstances.  Given the circumstances of this case such delay was inordinate and unreasonable.</w:t>
      </w:r>
      <w:r w:rsidR="00B1369E">
        <w:rPr>
          <w:sz w:val="24"/>
          <w:szCs w:val="24"/>
          <w:lang w:val="en-US"/>
        </w:rPr>
        <w:t xml:space="preserve"> The extent of delay must be looked at in light of the reason thereof. In</w:t>
      </w:r>
      <w:r w:rsidR="00B1369E" w:rsidRPr="00B1369E">
        <w:rPr>
          <w:i/>
          <w:sz w:val="24"/>
          <w:szCs w:val="24"/>
          <w:lang w:val="en-US"/>
        </w:rPr>
        <w:t xml:space="preserve"> Chidziva and Ors v Zisco Steel Co. Ltd </w:t>
      </w:r>
      <w:r w:rsidR="00B1369E">
        <w:rPr>
          <w:sz w:val="24"/>
          <w:szCs w:val="24"/>
          <w:lang w:val="en-US"/>
        </w:rPr>
        <w:t>1997(2) ZLR 368(S), a delay of 5 months was held to be inordinate and the application for condonation was consequently dismissed.</w:t>
      </w:r>
    </w:p>
    <w:p w:rsidR="00A35BE2" w:rsidRPr="001462A3" w:rsidRDefault="00A35BE2" w:rsidP="00746377">
      <w:pPr>
        <w:jc w:val="both"/>
        <w:rPr>
          <w:sz w:val="24"/>
          <w:szCs w:val="24"/>
          <w:lang w:val="en-US"/>
        </w:rPr>
      </w:pPr>
      <w:r w:rsidRPr="001462A3">
        <w:rPr>
          <w:sz w:val="24"/>
          <w:szCs w:val="24"/>
          <w:lang w:val="en-US"/>
        </w:rPr>
        <w:tab/>
        <w:t xml:space="preserve">I am therefore persuaded by </w:t>
      </w:r>
      <w:r w:rsidRPr="001462A3">
        <w:rPr>
          <w:i/>
          <w:sz w:val="24"/>
          <w:szCs w:val="24"/>
          <w:lang w:val="en-US"/>
        </w:rPr>
        <w:t>Mr Shenje’s</w:t>
      </w:r>
      <w:r w:rsidRPr="001462A3">
        <w:rPr>
          <w:sz w:val="24"/>
          <w:szCs w:val="24"/>
          <w:lang w:val="en-US"/>
        </w:rPr>
        <w:t xml:space="preserve"> submission that the delay and the explanation thereof is unreasonable and not worthy of disturbing the order which is sought to be rescinded.</w:t>
      </w:r>
    </w:p>
    <w:p w:rsidR="00A35BE2" w:rsidRPr="001462A3" w:rsidRDefault="00A35BE2" w:rsidP="00746377">
      <w:pPr>
        <w:jc w:val="both"/>
        <w:rPr>
          <w:b/>
          <w:sz w:val="24"/>
          <w:szCs w:val="24"/>
          <w:lang w:val="en-US"/>
        </w:rPr>
      </w:pPr>
      <w:r w:rsidRPr="001462A3">
        <w:rPr>
          <w:b/>
          <w:sz w:val="24"/>
          <w:szCs w:val="24"/>
          <w:lang w:val="en-US"/>
        </w:rPr>
        <w:t>The prospect</w:t>
      </w:r>
      <w:r w:rsidR="00765ADC">
        <w:rPr>
          <w:b/>
          <w:sz w:val="24"/>
          <w:szCs w:val="24"/>
          <w:lang w:val="en-US"/>
        </w:rPr>
        <w:t>s</w:t>
      </w:r>
      <w:r w:rsidRPr="001462A3">
        <w:rPr>
          <w:b/>
          <w:sz w:val="24"/>
          <w:szCs w:val="24"/>
          <w:lang w:val="en-US"/>
        </w:rPr>
        <w:t xml:space="preserve"> of success</w:t>
      </w:r>
    </w:p>
    <w:p w:rsidR="00A35BE2" w:rsidRPr="001462A3" w:rsidRDefault="00A35BE2" w:rsidP="00746377">
      <w:pPr>
        <w:jc w:val="both"/>
        <w:rPr>
          <w:sz w:val="24"/>
          <w:szCs w:val="24"/>
          <w:lang w:val="en-US"/>
        </w:rPr>
      </w:pPr>
      <w:r w:rsidRPr="001462A3">
        <w:rPr>
          <w:sz w:val="24"/>
          <w:szCs w:val="24"/>
          <w:lang w:val="en-US"/>
        </w:rPr>
        <w:tab/>
      </w:r>
      <w:r w:rsidRPr="001462A3">
        <w:rPr>
          <w:i/>
          <w:sz w:val="24"/>
          <w:szCs w:val="24"/>
          <w:lang w:val="en-US"/>
        </w:rPr>
        <w:t>Mr Chimire’s</w:t>
      </w:r>
      <w:r w:rsidRPr="001462A3">
        <w:rPr>
          <w:sz w:val="24"/>
          <w:szCs w:val="24"/>
          <w:lang w:val="en-US"/>
        </w:rPr>
        <w:t xml:space="preserve"> submission that the applicants have bright prospects of success appears to have been made for the sake of it.  In other words it was merely stating what one is expected to say in seeking condonation but not that such was correct in the matter at hand.</w:t>
      </w:r>
    </w:p>
    <w:p w:rsidR="00A35BE2" w:rsidRPr="001462A3" w:rsidRDefault="00A35BE2" w:rsidP="00746377">
      <w:pPr>
        <w:jc w:val="both"/>
        <w:rPr>
          <w:sz w:val="24"/>
          <w:szCs w:val="24"/>
          <w:lang w:val="en-US"/>
        </w:rPr>
      </w:pPr>
      <w:r w:rsidRPr="001462A3">
        <w:rPr>
          <w:sz w:val="24"/>
          <w:szCs w:val="24"/>
          <w:lang w:val="en-US"/>
        </w:rPr>
        <w:tab/>
        <w:t>I say so because counsel quickly abandoned this contention when quizzed</w:t>
      </w:r>
      <w:r w:rsidR="002B3099">
        <w:rPr>
          <w:sz w:val="24"/>
          <w:szCs w:val="24"/>
          <w:lang w:val="en-US"/>
        </w:rPr>
        <w:t xml:space="preserve"> by the court</w:t>
      </w:r>
      <w:r w:rsidRPr="001462A3">
        <w:rPr>
          <w:sz w:val="24"/>
          <w:szCs w:val="24"/>
          <w:lang w:val="en-US"/>
        </w:rPr>
        <w:t xml:space="preserve"> on what was on record to support the contention that Ndabalime’s conduct had the 1</w:t>
      </w:r>
      <w:r w:rsidRPr="001462A3">
        <w:rPr>
          <w:sz w:val="24"/>
          <w:szCs w:val="24"/>
          <w:vertAlign w:val="superscript"/>
          <w:lang w:val="en-US"/>
        </w:rPr>
        <w:t>st</w:t>
      </w:r>
      <w:r w:rsidRPr="001462A3">
        <w:rPr>
          <w:sz w:val="24"/>
          <w:szCs w:val="24"/>
          <w:lang w:val="en-US"/>
        </w:rPr>
        <w:t xml:space="preserve"> respondent’s family’s blessing. The agreement of sale has Ndabalime as the seller and a reading of that d</w:t>
      </w:r>
      <w:r w:rsidR="0090328A">
        <w:rPr>
          <w:sz w:val="24"/>
          <w:szCs w:val="24"/>
          <w:lang w:val="en-US"/>
        </w:rPr>
        <w:t>ocument makes no mention of him</w:t>
      </w:r>
      <w:r w:rsidRPr="001462A3">
        <w:rPr>
          <w:sz w:val="24"/>
          <w:szCs w:val="24"/>
          <w:lang w:val="en-US"/>
        </w:rPr>
        <w:t xml:space="preserve"> acting as an agent of the 1</w:t>
      </w:r>
      <w:r w:rsidRPr="001462A3">
        <w:rPr>
          <w:sz w:val="24"/>
          <w:szCs w:val="24"/>
          <w:vertAlign w:val="superscript"/>
          <w:lang w:val="en-US"/>
        </w:rPr>
        <w:t>st</w:t>
      </w:r>
      <w:r w:rsidRPr="001462A3">
        <w:rPr>
          <w:sz w:val="24"/>
          <w:szCs w:val="24"/>
          <w:lang w:val="en-US"/>
        </w:rPr>
        <w:t xml:space="preserve"> respondent’s family.  Ndabalime is supposed to have been acting as an agent of a brother to the owner of the property </w:t>
      </w:r>
      <w:r w:rsidRPr="001462A3">
        <w:rPr>
          <w:sz w:val="24"/>
          <w:szCs w:val="24"/>
          <w:lang w:val="en-US"/>
        </w:rPr>
        <w:lastRenderedPageBreak/>
        <w:t>yet that owner was already dead at the time</w:t>
      </w:r>
      <w:r w:rsidR="00507C1F">
        <w:rPr>
          <w:sz w:val="24"/>
          <w:szCs w:val="24"/>
          <w:lang w:val="en-US"/>
        </w:rPr>
        <w:t xml:space="preserve"> of such sale</w:t>
      </w:r>
      <w:r w:rsidRPr="001462A3">
        <w:rPr>
          <w:sz w:val="24"/>
          <w:szCs w:val="24"/>
          <w:lang w:val="en-US"/>
        </w:rPr>
        <w:t xml:space="preserve"> and the property was to form</w:t>
      </w:r>
      <w:r w:rsidR="00B13A20" w:rsidRPr="001462A3">
        <w:rPr>
          <w:sz w:val="24"/>
          <w:szCs w:val="24"/>
          <w:lang w:val="en-US"/>
        </w:rPr>
        <w:t xml:space="preserve"> </w:t>
      </w:r>
      <w:r w:rsidRPr="001462A3">
        <w:rPr>
          <w:sz w:val="24"/>
          <w:szCs w:val="24"/>
          <w:lang w:val="en-US"/>
        </w:rPr>
        <w:t>part of the</w:t>
      </w:r>
      <w:r w:rsidR="00181954">
        <w:rPr>
          <w:sz w:val="24"/>
          <w:szCs w:val="24"/>
          <w:lang w:val="en-US"/>
        </w:rPr>
        <w:t xml:space="preserve"> deceased’s</w:t>
      </w:r>
      <w:r w:rsidRPr="001462A3">
        <w:rPr>
          <w:sz w:val="24"/>
          <w:szCs w:val="24"/>
          <w:lang w:val="en-US"/>
        </w:rPr>
        <w:t xml:space="preserve"> estate, which estate was yet to be registered.</w:t>
      </w:r>
    </w:p>
    <w:p w:rsidR="00A35BE2" w:rsidRPr="001462A3" w:rsidRDefault="00A35BE2" w:rsidP="00746377">
      <w:pPr>
        <w:jc w:val="both"/>
        <w:rPr>
          <w:sz w:val="24"/>
          <w:szCs w:val="24"/>
          <w:lang w:val="en-US"/>
        </w:rPr>
      </w:pPr>
      <w:r w:rsidRPr="001462A3">
        <w:rPr>
          <w:sz w:val="24"/>
          <w:szCs w:val="24"/>
          <w:lang w:val="en-US"/>
        </w:rPr>
        <w:tab/>
        <w:t>There is nothing remotely pointing to the fact that the 1</w:t>
      </w:r>
      <w:r w:rsidRPr="001462A3">
        <w:rPr>
          <w:sz w:val="24"/>
          <w:szCs w:val="24"/>
          <w:vertAlign w:val="superscript"/>
          <w:lang w:val="en-US"/>
        </w:rPr>
        <w:t>st</w:t>
      </w:r>
      <w:r w:rsidRPr="001462A3">
        <w:rPr>
          <w:sz w:val="24"/>
          <w:szCs w:val="24"/>
          <w:lang w:val="en-US"/>
        </w:rPr>
        <w:t xml:space="preserve"> respondent’s family received the money which Ndabalime obtained from the applicants.</w:t>
      </w:r>
      <w:r w:rsidR="00217DD1">
        <w:rPr>
          <w:sz w:val="24"/>
          <w:szCs w:val="24"/>
          <w:lang w:val="en-US"/>
        </w:rPr>
        <w:t xml:space="preserve"> This is so because Ndabalime duped the applicants for his own gain.</w:t>
      </w:r>
    </w:p>
    <w:p w:rsidR="00A35BE2" w:rsidRPr="001462A3" w:rsidRDefault="00B13A20" w:rsidP="00746377">
      <w:pPr>
        <w:jc w:val="both"/>
        <w:rPr>
          <w:sz w:val="24"/>
          <w:szCs w:val="24"/>
          <w:lang w:val="en-US"/>
        </w:rPr>
      </w:pPr>
      <w:r w:rsidRPr="001462A3">
        <w:rPr>
          <w:i/>
          <w:sz w:val="24"/>
          <w:szCs w:val="24"/>
          <w:lang w:val="en-US"/>
        </w:rPr>
        <w:t>Mr Chimire</w:t>
      </w:r>
      <w:r w:rsidRPr="001462A3">
        <w:rPr>
          <w:sz w:val="24"/>
          <w:szCs w:val="24"/>
          <w:lang w:val="en-US"/>
        </w:rPr>
        <w:t xml:space="preserve"> must have had a </w:t>
      </w:r>
      <w:r w:rsidR="0090328A">
        <w:rPr>
          <w:sz w:val="24"/>
          <w:szCs w:val="24"/>
          <w:lang w:val="en-US"/>
        </w:rPr>
        <w:t>Damascene</w:t>
      </w:r>
      <w:r w:rsidRPr="001462A3">
        <w:rPr>
          <w:sz w:val="24"/>
          <w:szCs w:val="24"/>
          <w:lang w:val="en-US"/>
        </w:rPr>
        <w:t xml:space="preserve"> moment and realized that the concl</w:t>
      </w:r>
      <w:r w:rsidR="0090328A">
        <w:rPr>
          <w:sz w:val="24"/>
          <w:szCs w:val="24"/>
          <w:lang w:val="en-US"/>
        </w:rPr>
        <w:t>usion that Ndabalime perpetrated</w:t>
      </w:r>
      <w:r w:rsidR="00C768C2" w:rsidRPr="001462A3">
        <w:rPr>
          <w:sz w:val="24"/>
          <w:szCs w:val="24"/>
          <w:lang w:val="en-US"/>
        </w:rPr>
        <w:t xml:space="preserve"> </w:t>
      </w:r>
      <w:r w:rsidRPr="001462A3">
        <w:rPr>
          <w:sz w:val="24"/>
          <w:szCs w:val="24"/>
          <w:lang w:val="en-US"/>
        </w:rPr>
        <w:t>a fraud and duped the applicants is inescapable and so abandoned this argument.  Counsel then zeroed</w:t>
      </w:r>
      <w:r w:rsidR="0090328A">
        <w:rPr>
          <w:sz w:val="24"/>
          <w:szCs w:val="24"/>
          <w:lang w:val="en-US"/>
        </w:rPr>
        <w:t xml:space="preserve"> in on prescription, contending</w:t>
      </w:r>
      <w:r w:rsidRPr="001462A3">
        <w:rPr>
          <w:sz w:val="24"/>
          <w:szCs w:val="24"/>
          <w:lang w:val="en-US"/>
        </w:rPr>
        <w:t xml:space="preserve"> that the 1</w:t>
      </w:r>
      <w:r w:rsidRPr="001462A3">
        <w:rPr>
          <w:sz w:val="24"/>
          <w:szCs w:val="24"/>
          <w:vertAlign w:val="superscript"/>
          <w:lang w:val="en-US"/>
        </w:rPr>
        <w:t>st</w:t>
      </w:r>
      <w:r w:rsidRPr="001462A3">
        <w:rPr>
          <w:sz w:val="24"/>
          <w:szCs w:val="24"/>
          <w:lang w:val="en-US"/>
        </w:rPr>
        <w:t xml:space="preserve"> respondent’s</w:t>
      </w:r>
      <w:r w:rsidR="007618D6">
        <w:rPr>
          <w:sz w:val="24"/>
          <w:szCs w:val="24"/>
          <w:lang w:val="en-US"/>
        </w:rPr>
        <w:t xml:space="preserve"> claim has</w:t>
      </w:r>
      <w:r w:rsidR="0090328A">
        <w:rPr>
          <w:sz w:val="24"/>
          <w:szCs w:val="24"/>
          <w:lang w:val="en-US"/>
        </w:rPr>
        <w:t xml:space="preserve"> prescribed and so this</w:t>
      </w:r>
      <w:r w:rsidRPr="001462A3">
        <w:rPr>
          <w:sz w:val="24"/>
          <w:szCs w:val="24"/>
          <w:lang w:val="en-US"/>
        </w:rPr>
        <w:t xml:space="preserve"> argument was a</w:t>
      </w:r>
      <w:r w:rsidR="0090328A">
        <w:rPr>
          <w:sz w:val="24"/>
          <w:szCs w:val="24"/>
          <w:lang w:val="en-US"/>
        </w:rPr>
        <w:t>vailable to the applicants assur</w:t>
      </w:r>
      <w:r w:rsidRPr="001462A3">
        <w:rPr>
          <w:sz w:val="24"/>
          <w:szCs w:val="24"/>
          <w:lang w:val="en-US"/>
        </w:rPr>
        <w:t>ing them of success in an application for rescission.</w:t>
      </w:r>
    </w:p>
    <w:p w:rsidR="00B13A20" w:rsidRPr="001462A3" w:rsidRDefault="00B13A20" w:rsidP="00746377">
      <w:pPr>
        <w:jc w:val="both"/>
        <w:rPr>
          <w:sz w:val="24"/>
          <w:szCs w:val="24"/>
          <w:lang w:val="en-US"/>
        </w:rPr>
      </w:pPr>
      <w:r w:rsidRPr="001462A3">
        <w:rPr>
          <w:sz w:val="24"/>
          <w:szCs w:val="24"/>
          <w:lang w:val="en-US"/>
        </w:rPr>
        <w:tab/>
        <w:t>The applicants’</w:t>
      </w:r>
      <w:r w:rsidR="007618D6">
        <w:rPr>
          <w:sz w:val="24"/>
          <w:szCs w:val="24"/>
          <w:lang w:val="en-US"/>
        </w:rPr>
        <w:t xml:space="preserve"> first</w:t>
      </w:r>
      <w:r w:rsidRPr="001462A3">
        <w:rPr>
          <w:sz w:val="24"/>
          <w:szCs w:val="24"/>
          <w:lang w:val="en-US"/>
        </w:rPr>
        <w:t xml:space="preserve"> </w:t>
      </w:r>
      <w:r w:rsidR="00C768C2" w:rsidRPr="001462A3">
        <w:rPr>
          <w:sz w:val="24"/>
          <w:szCs w:val="24"/>
          <w:lang w:val="en-US"/>
        </w:rPr>
        <w:t>interaction w</w:t>
      </w:r>
      <w:r w:rsidRPr="001462A3">
        <w:rPr>
          <w:sz w:val="24"/>
          <w:szCs w:val="24"/>
          <w:lang w:val="en-US"/>
        </w:rPr>
        <w:t>ith the 1</w:t>
      </w:r>
      <w:r w:rsidRPr="001462A3">
        <w:rPr>
          <w:sz w:val="24"/>
          <w:szCs w:val="24"/>
          <w:vertAlign w:val="superscript"/>
          <w:lang w:val="en-US"/>
        </w:rPr>
        <w:t>st</w:t>
      </w:r>
      <w:r w:rsidRPr="001462A3">
        <w:rPr>
          <w:sz w:val="24"/>
          <w:szCs w:val="24"/>
          <w:lang w:val="en-US"/>
        </w:rPr>
        <w:t xml:space="preserve"> respondent was when she wrote to them referring to them as “The occupants” and asking them to vacate the property.  That letter received a respo</w:t>
      </w:r>
      <w:r w:rsidR="00270479">
        <w:rPr>
          <w:sz w:val="24"/>
          <w:szCs w:val="24"/>
          <w:lang w:val="en-US"/>
        </w:rPr>
        <w:t>nse in August 2019.  It can safe</w:t>
      </w:r>
      <w:r w:rsidRPr="001462A3">
        <w:rPr>
          <w:sz w:val="24"/>
          <w:szCs w:val="24"/>
          <w:lang w:val="en-US"/>
        </w:rPr>
        <w:t>ly be concluded therefore that the 1</w:t>
      </w:r>
      <w:r w:rsidRPr="001462A3">
        <w:rPr>
          <w:sz w:val="24"/>
          <w:szCs w:val="24"/>
          <w:vertAlign w:val="superscript"/>
          <w:lang w:val="en-US"/>
        </w:rPr>
        <w:t>st</w:t>
      </w:r>
      <w:r w:rsidRPr="001462A3">
        <w:rPr>
          <w:sz w:val="24"/>
          <w:szCs w:val="24"/>
          <w:lang w:val="en-US"/>
        </w:rPr>
        <w:t xml:space="preserve"> respondent’s letter which is undated was written round about that time.  She had been appointed executrix dative in May 2019, giving her authority to act on behalf of the estate.</w:t>
      </w:r>
    </w:p>
    <w:p w:rsidR="00B13A20" w:rsidRPr="001462A3" w:rsidRDefault="00B13A20" w:rsidP="00746377">
      <w:pPr>
        <w:jc w:val="both"/>
        <w:rPr>
          <w:sz w:val="24"/>
          <w:szCs w:val="24"/>
          <w:lang w:val="en-US"/>
        </w:rPr>
      </w:pPr>
      <w:r w:rsidRPr="001462A3">
        <w:rPr>
          <w:sz w:val="24"/>
          <w:szCs w:val="24"/>
          <w:lang w:val="en-US"/>
        </w:rPr>
        <w:tab/>
        <w:t xml:space="preserve">In </w:t>
      </w:r>
      <w:r w:rsidR="00FB746A">
        <w:rPr>
          <w:i/>
          <w:sz w:val="24"/>
          <w:szCs w:val="24"/>
          <w:lang w:val="en-US"/>
        </w:rPr>
        <w:t>Van Broo</w:t>
      </w:r>
      <w:r w:rsidRPr="001462A3">
        <w:rPr>
          <w:i/>
          <w:sz w:val="24"/>
          <w:szCs w:val="24"/>
          <w:lang w:val="en-US"/>
        </w:rPr>
        <w:t>ker</w:t>
      </w:r>
      <w:r w:rsidRPr="001462A3">
        <w:rPr>
          <w:sz w:val="24"/>
          <w:szCs w:val="24"/>
          <w:lang w:val="en-US"/>
        </w:rPr>
        <w:t xml:space="preserve"> v </w:t>
      </w:r>
      <w:r w:rsidR="00FB746A">
        <w:rPr>
          <w:i/>
          <w:sz w:val="24"/>
          <w:szCs w:val="24"/>
          <w:lang w:val="en-US"/>
        </w:rPr>
        <w:t>Mudh</w:t>
      </w:r>
      <w:r w:rsidRPr="001462A3">
        <w:rPr>
          <w:i/>
          <w:sz w:val="24"/>
          <w:szCs w:val="24"/>
          <w:lang w:val="en-US"/>
        </w:rPr>
        <w:t>anda and Anor &amp;P</w:t>
      </w:r>
      <w:r w:rsidR="00FB746A">
        <w:rPr>
          <w:i/>
          <w:sz w:val="24"/>
          <w:szCs w:val="24"/>
          <w:lang w:val="en-US"/>
        </w:rPr>
        <w:t>ierce Mudh</w:t>
      </w:r>
      <w:r w:rsidR="00C424C5" w:rsidRPr="001462A3">
        <w:rPr>
          <w:i/>
          <w:sz w:val="24"/>
          <w:szCs w:val="24"/>
          <w:lang w:val="en-US"/>
        </w:rPr>
        <w:t>anda and Anor</w:t>
      </w:r>
      <w:r w:rsidR="00C424C5" w:rsidRPr="001462A3">
        <w:rPr>
          <w:sz w:val="24"/>
          <w:szCs w:val="24"/>
          <w:lang w:val="en-US"/>
        </w:rPr>
        <w:t xml:space="preserve"> SC-5-2018</w:t>
      </w:r>
      <w:r w:rsidR="00C768C2" w:rsidRPr="001462A3">
        <w:rPr>
          <w:sz w:val="24"/>
          <w:szCs w:val="24"/>
          <w:lang w:val="en-US"/>
        </w:rPr>
        <w:t>, the Supreme Court per G</w:t>
      </w:r>
      <w:r w:rsidR="00C768C2" w:rsidRPr="001462A3">
        <w:rPr>
          <w:sz w:val="20"/>
          <w:szCs w:val="20"/>
          <w:lang w:val="en-US"/>
        </w:rPr>
        <w:t>OWORA</w:t>
      </w:r>
      <w:r w:rsidR="00C768C2" w:rsidRPr="001462A3">
        <w:rPr>
          <w:sz w:val="24"/>
          <w:szCs w:val="24"/>
          <w:lang w:val="en-US"/>
        </w:rPr>
        <w:t xml:space="preserve"> J</w:t>
      </w:r>
      <w:r w:rsidR="00C424C5" w:rsidRPr="001462A3">
        <w:rPr>
          <w:sz w:val="24"/>
          <w:szCs w:val="24"/>
          <w:lang w:val="en-US"/>
        </w:rPr>
        <w:t>A (as she then was) stated that:</w:t>
      </w:r>
    </w:p>
    <w:p w:rsidR="00C424C5" w:rsidRPr="001462A3" w:rsidRDefault="00C424C5" w:rsidP="007F29D0">
      <w:pPr>
        <w:ind w:left="720"/>
        <w:jc w:val="both"/>
        <w:rPr>
          <w:sz w:val="24"/>
          <w:szCs w:val="24"/>
          <w:lang w:val="en-US"/>
        </w:rPr>
      </w:pPr>
      <w:r w:rsidRPr="001462A3">
        <w:rPr>
          <w:sz w:val="24"/>
          <w:szCs w:val="24"/>
          <w:lang w:val="en-US"/>
        </w:rPr>
        <w:tab/>
        <w:t>The party who alleges prescriptio</w:t>
      </w:r>
      <w:r w:rsidR="007F29D0">
        <w:rPr>
          <w:sz w:val="24"/>
          <w:szCs w:val="24"/>
          <w:lang w:val="en-US"/>
        </w:rPr>
        <w:t>n must allege and prove the date</w:t>
      </w:r>
      <w:r w:rsidRPr="001462A3">
        <w:rPr>
          <w:sz w:val="24"/>
          <w:szCs w:val="24"/>
          <w:lang w:val="en-US"/>
        </w:rPr>
        <w:t xml:space="preserve"> of the inception of the period of prescription.</w:t>
      </w:r>
      <w:r w:rsidR="007F29D0">
        <w:rPr>
          <w:sz w:val="24"/>
          <w:szCs w:val="24"/>
          <w:lang w:val="en-US"/>
        </w:rPr>
        <w:t xml:space="preserve">  Generally, prescription starts</w:t>
      </w:r>
      <w:r w:rsidRPr="001462A3">
        <w:rPr>
          <w:sz w:val="24"/>
          <w:szCs w:val="24"/>
          <w:lang w:val="en-US"/>
        </w:rPr>
        <w:t xml:space="preserve"> to run as soon as the debt becomes due.</w:t>
      </w:r>
    </w:p>
    <w:p w:rsidR="00C424C5" w:rsidRPr="001462A3" w:rsidRDefault="00C424C5" w:rsidP="00746377">
      <w:pPr>
        <w:jc w:val="both"/>
        <w:rPr>
          <w:sz w:val="24"/>
          <w:szCs w:val="24"/>
          <w:lang w:val="en-US"/>
        </w:rPr>
      </w:pPr>
      <w:r w:rsidRPr="001462A3">
        <w:rPr>
          <w:sz w:val="24"/>
          <w:szCs w:val="24"/>
          <w:lang w:val="en-US"/>
        </w:rPr>
        <w:tab/>
      </w:r>
      <w:r w:rsidRPr="001462A3">
        <w:rPr>
          <w:i/>
          <w:sz w:val="24"/>
          <w:szCs w:val="24"/>
          <w:lang w:val="en-US"/>
        </w:rPr>
        <w:t>Mr Chimire’s</w:t>
      </w:r>
      <w:r w:rsidRPr="001462A3">
        <w:rPr>
          <w:sz w:val="24"/>
          <w:szCs w:val="24"/>
          <w:lang w:val="en-US"/>
        </w:rPr>
        <w:t xml:space="preserve"> contention that the 1</w:t>
      </w:r>
      <w:r w:rsidRPr="001462A3">
        <w:rPr>
          <w:sz w:val="24"/>
          <w:szCs w:val="24"/>
          <w:vertAlign w:val="superscript"/>
          <w:lang w:val="en-US"/>
        </w:rPr>
        <w:t>st</w:t>
      </w:r>
      <w:r w:rsidRPr="001462A3">
        <w:rPr>
          <w:sz w:val="24"/>
          <w:szCs w:val="24"/>
          <w:lang w:val="en-US"/>
        </w:rPr>
        <w:t xml:space="preserve"> respond</w:t>
      </w:r>
      <w:r w:rsidR="004549C5">
        <w:rPr>
          <w:sz w:val="24"/>
          <w:szCs w:val="24"/>
          <w:lang w:val="en-US"/>
        </w:rPr>
        <w:t>ent can be presumed to have known about the cause</w:t>
      </w:r>
      <w:r w:rsidRPr="001462A3">
        <w:rPr>
          <w:sz w:val="24"/>
          <w:szCs w:val="24"/>
          <w:lang w:val="en-US"/>
        </w:rPr>
        <w:t xml:space="preserve"> of action in 2016 was a supposition based on nothing.</w:t>
      </w:r>
      <w:r w:rsidR="00901C71">
        <w:rPr>
          <w:sz w:val="24"/>
          <w:szCs w:val="24"/>
          <w:lang w:val="en-US"/>
        </w:rPr>
        <w:t xml:space="preserve"> There are therefore no prospects of such an argument succeeding.</w:t>
      </w:r>
    </w:p>
    <w:p w:rsidR="00C424C5" w:rsidRPr="001462A3" w:rsidRDefault="00C424C5" w:rsidP="00746377">
      <w:pPr>
        <w:jc w:val="both"/>
        <w:rPr>
          <w:sz w:val="24"/>
          <w:szCs w:val="24"/>
          <w:lang w:val="en-US"/>
        </w:rPr>
      </w:pPr>
      <w:r w:rsidRPr="001462A3">
        <w:rPr>
          <w:sz w:val="24"/>
          <w:szCs w:val="24"/>
          <w:lang w:val="en-US"/>
        </w:rPr>
        <w:tab/>
        <w:t>One Precious Sibanda who the applicants contend is a wife to Mthokozelwa and whose affidavit to the police st</w:t>
      </w:r>
      <w:r w:rsidR="00C768C2" w:rsidRPr="001462A3">
        <w:rPr>
          <w:sz w:val="24"/>
          <w:szCs w:val="24"/>
          <w:lang w:val="en-US"/>
        </w:rPr>
        <w:t>a</w:t>
      </w:r>
      <w:r w:rsidRPr="001462A3">
        <w:rPr>
          <w:sz w:val="24"/>
          <w:szCs w:val="24"/>
          <w:lang w:val="en-US"/>
        </w:rPr>
        <w:t>ting when she became aware that there were people at the property is hardly proof that the 1</w:t>
      </w:r>
      <w:r w:rsidRPr="001462A3">
        <w:rPr>
          <w:sz w:val="24"/>
          <w:szCs w:val="24"/>
          <w:vertAlign w:val="superscript"/>
          <w:lang w:val="en-US"/>
        </w:rPr>
        <w:t>st</w:t>
      </w:r>
      <w:r w:rsidRPr="001462A3">
        <w:rPr>
          <w:sz w:val="24"/>
          <w:szCs w:val="24"/>
          <w:lang w:val="en-US"/>
        </w:rPr>
        <w:t xml:space="preserve"> respondent, who described Precious as one of the many women </w:t>
      </w:r>
      <w:r w:rsidR="00ED07B7">
        <w:rPr>
          <w:sz w:val="24"/>
          <w:szCs w:val="24"/>
          <w:lang w:val="en-US"/>
        </w:rPr>
        <w:t>t</w:t>
      </w:r>
      <w:r w:rsidR="00901C71">
        <w:rPr>
          <w:sz w:val="24"/>
          <w:szCs w:val="24"/>
          <w:lang w:val="en-US"/>
        </w:rPr>
        <w:t>he deceased sired children with, also became aware of the fraudulent sale at the same time. Precious’s</w:t>
      </w:r>
      <w:r w:rsidR="00ED07B7">
        <w:rPr>
          <w:sz w:val="24"/>
          <w:szCs w:val="24"/>
          <w:lang w:val="en-US"/>
        </w:rPr>
        <w:t xml:space="preserve"> assertion that she became aware sometime in 2016 cannot be taken to mean the 1</w:t>
      </w:r>
      <w:r w:rsidR="00ED07B7" w:rsidRPr="00ED07B7">
        <w:rPr>
          <w:sz w:val="24"/>
          <w:szCs w:val="24"/>
          <w:vertAlign w:val="superscript"/>
          <w:lang w:val="en-US"/>
        </w:rPr>
        <w:t>st</w:t>
      </w:r>
      <w:r w:rsidR="00ED07B7">
        <w:rPr>
          <w:sz w:val="24"/>
          <w:szCs w:val="24"/>
          <w:lang w:val="en-US"/>
        </w:rPr>
        <w:t xml:space="preserve"> </w:t>
      </w:r>
      <w:r w:rsidR="00ED07B7">
        <w:rPr>
          <w:sz w:val="24"/>
          <w:szCs w:val="24"/>
          <w:lang w:val="en-US"/>
        </w:rPr>
        <w:lastRenderedPageBreak/>
        <w:t>respondent equally became aware of the matter as at that date.</w:t>
      </w:r>
      <w:r w:rsidR="004F66A3">
        <w:rPr>
          <w:sz w:val="24"/>
          <w:szCs w:val="24"/>
          <w:lang w:val="en-US"/>
        </w:rPr>
        <w:t xml:space="preserve"> Precious does not suggest that she advised the 1</w:t>
      </w:r>
      <w:r w:rsidR="004F66A3" w:rsidRPr="004F66A3">
        <w:rPr>
          <w:sz w:val="24"/>
          <w:szCs w:val="24"/>
          <w:vertAlign w:val="superscript"/>
          <w:lang w:val="en-US"/>
        </w:rPr>
        <w:t>st</w:t>
      </w:r>
      <w:r w:rsidR="004F66A3">
        <w:rPr>
          <w:sz w:val="24"/>
          <w:szCs w:val="24"/>
          <w:lang w:val="en-US"/>
        </w:rPr>
        <w:t xml:space="preserve"> respondent of this development.</w:t>
      </w:r>
      <w:r w:rsidR="00ED07B7">
        <w:rPr>
          <w:sz w:val="24"/>
          <w:szCs w:val="24"/>
          <w:lang w:val="en-US"/>
        </w:rPr>
        <w:t xml:space="preserve"> </w:t>
      </w:r>
    </w:p>
    <w:p w:rsidR="00C424C5" w:rsidRPr="001462A3" w:rsidRDefault="00C424C5" w:rsidP="00746377">
      <w:pPr>
        <w:jc w:val="both"/>
        <w:rPr>
          <w:sz w:val="24"/>
          <w:szCs w:val="24"/>
          <w:lang w:val="en-US"/>
        </w:rPr>
      </w:pPr>
      <w:r w:rsidRPr="001462A3">
        <w:rPr>
          <w:sz w:val="24"/>
          <w:szCs w:val="24"/>
          <w:lang w:val="en-US"/>
        </w:rPr>
        <w:tab/>
        <w:t xml:space="preserve">I am persuaded by </w:t>
      </w:r>
      <w:r w:rsidRPr="001462A3">
        <w:rPr>
          <w:i/>
          <w:sz w:val="24"/>
          <w:szCs w:val="24"/>
          <w:lang w:val="en-US"/>
        </w:rPr>
        <w:t>Mr Shenje’s</w:t>
      </w:r>
      <w:r w:rsidRPr="001462A3">
        <w:rPr>
          <w:sz w:val="24"/>
          <w:szCs w:val="24"/>
          <w:lang w:val="en-US"/>
        </w:rPr>
        <w:t xml:space="preserve"> submission that there is nothing to suggest that the 1</w:t>
      </w:r>
      <w:r w:rsidRPr="001462A3">
        <w:rPr>
          <w:sz w:val="24"/>
          <w:szCs w:val="24"/>
          <w:vertAlign w:val="superscript"/>
          <w:lang w:val="en-US"/>
        </w:rPr>
        <w:t>st</w:t>
      </w:r>
      <w:r w:rsidRPr="001462A3">
        <w:rPr>
          <w:sz w:val="24"/>
          <w:szCs w:val="24"/>
          <w:lang w:val="en-US"/>
        </w:rPr>
        <w:t xml:space="preserve"> respondent was aware of the fraudulent sale until August 2019 when sh</w:t>
      </w:r>
      <w:r w:rsidR="00B450DF">
        <w:rPr>
          <w:sz w:val="24"/>
          <w:szCs w:val="24"/>
          <w:lang w:val="en-US"/>
        </w:rPr>
        <w:t>e wrote to the occupants asking</w:t>
      </w:r>
      <w:r w:rsidRPr="001462A3">
        <w:rPr>
          <w:sz w:val="24"/>
          <w:szCs w:val="24"/>
          <w:lang w:val="en-US"/>
        </w:rPr>
        <w:t xml:space="preserve"> them to vacate</w:t>
      </w:r>
      <w:r w:rsidR="00B450DF">
        <w:rPr>
          <w:sz w:val="24"/>
          <w:szCs w:val="24"/>
          <w:lang w:val="en-US"/>
        </w:rPr>
        <w:t xml:space="preserve"> the property</w:t>
      </w:r>
      <w:r w:rsidRPr="001462A3">
        <w:rPr>
          <w:sz w:val="24"/>
          <w:szCs w:val="24"/>
          <w:lang w:val="en-US"/>
        </w:rPr>
        <w:t xml:space="preserve">.  The issue of prescription which the </w:t>
      </w:r>
      <w:r w:rsidR="00C6012D">
        <w:rPr>
          <w:sz w:val="24"/>
          <w:szCs w:val="24"/>
          <w:lang w:val="en-US"/>
        </w:rPr>
        <w:t>applicants appear to have hung</w:t>
      </w:r>
      <w:r w:rsidRPr="001462A3">
        <w:rPr>
          <w:sz w:val="24"/>
          <w:szCs w:val="24"/>
          <w:lang w:val="en-US"/>
        </w:rPr>
        <w:t xml:space="preserve"> their hopes</w:t>
      </w:r>
      <w:r w:rsidR="005C1B62">
        <w:rPr>
          <w:sz w:val="24"/>
          <w:szCs w:val="24"/>
          <w:lang w:val="en-US"/>
        </w:rPr>
        <w:t xml:space="preserve"> on</w:t>
      </w:r>
      <w:r w:rsidRPr="001462A3">
        <w:rPr>
          <w:sz w:val="24"/>
          <w:szCs w:val="24"/>
          <w:lang w:val="en-US"/>
        </w:rPr>
        <w:t xml:space="preserve"> is no life line in the circumstances.</w:t>
      </w:r>
    </w:p>
    <w:p w:rsidR="00C424C5" w:rsidRPr="001462A3" w:rsidRDefault="00C424C5" w:rsidP="00746377">
      <w:pPr>
        <w:jc w:val="both"/>
        <w:rPr>
          <w:sz w:val="24"/>
          <w:szCs w:val="24"/>
          <w:lang w:val="en-US"/>
        </w:rPr>
      </w:pPr>
      <w:r w:rsidRPr="001462A3">
        <w:rPr>
          <w:sz w:val="24"/>
          <w:szCs w:val="24"/>
          <w:lang w:val="en-US"/>
        </w:rPr>
        <w:tab/>
        <w:t>That said, there are no prospects of success to talk about.  Condonation is not granted for the mere aski</w:t>
      </w:r>
      <w:r w:rsidR="001B4359">
        <w:rPr>
          <w:sz w:val="24"/>
          <w:szCs w:val="24"/>
          <w:lang w:val="en-US"/>
        </w:rPr>
        <w:t>ng.  To grant condonation in this</w:t>
      </w:r>
      <w:r w:rsidRPr="001462A3">
        <w:rPr>
          <w:sz w:val="24"/>
          <w:szCs w:val="24"/>
          <w:lang w:val="en-US"/>
        </w:rPr>
        <w:t xml:space="preserve"> matter is </w:t>
      </w:r>
      <w:r w:rsidR="001B4359">
        <w:rPr>
          <w:sz w:val="24"/>
          <w:szCs w:val="24"/>
          <w:lang w:val="en-US"/>
        </w:rPr>
        <w:t>tantamount</w:t>
      </w:r>
      <w:r w:rsidR="00AC0700" w:rsidRPr="001462A3">
        <w:rPr>
          <w:sz w:val="24"/>
          <w:szCs w:val="24"/>
          <w:lang w:val="en-US"/>
        </w:rPr>
        <w:t xml:space="preserve"> to granting it just because it has been asked for</w:t>
      </w:r>
      <w:r w:rsidR="00AB6E2F" w:rsidRPr="001462A3">
        <w:rPr>
          <w:sz w:val="24"/>
          <w:szCs w:val="24"/>
          <w:lang w:val="en-US"/>
        </w:rPr>
        <w:t>.  To do so would be a failure to properly exercise my discretion.</w:t>
      </w:r>
    </w:p>
    <w:p w:rsidR="00AB6E2F" w:rsidRPr="001462A3" w:rsidRDefault="00AB6E2F" w:rsidP="00746377">
      <w:pPr>
        <w:jc w:val="both"/>
        <w:rPr>
          <w:sz w:val="24"/>
          <w:szCs w:val="24"/>
          <w:lang w:val="en-US"/>
        </w:rPr>
      </w:pPr>
      <w:r w:rsidRPr="001462A3">
        <w:rPr>
          <w:sz w:val="24"/>
          <w:szCs w:val="24"/>
          <w:lang w:val="en-US"/>
        </w:rPr>
        <w:tab/>
        <w:t>The 1</w:t>
      </w:r>
      <w:r w:rsidRPr="001462A3">
        <w:rPr>
          <w:sz w:val="24"/>
          <w:szCs w:val="24"/>
          <w:vertAlign w:val="superscript"/>
          <w:lang w:val="en-US"/>
        </w:rPr>
        <w:t>st</w:t>
      </w:r>
      <w:r w:rsidRPr="001462A3">
        <w:rPr>
          <w:sz w:val="24"/>
          <w:szCs w:val="24"/>
          <w:lang w:val="en-US"/>
        </w:rPr>
        <w:t xml:space="preserve"> respondent must be allowed to proceed with the administration of the estate and should the applicants be in</w:t>
      </w:r>
      <w:r w:rsidR="00EC5C03">
        <w:rPr>
          <w:sz w:val="24"/>
          <w:szCs w:val="24"/>
          <w:lang w:val="en-US"/>
        </w:rPr>
        <w:t>clined to pursue a claim of unjust</w:t>
      </w:r>
      <w:r w:rsidRPr="001462A3">
        <w:rPr>
          <w:sz w:val="24"/>
          <w:szCs w:val="24"/>
          <w:lang w:val="en-US"/>
        </w:rPr>
        <w:t xml:space="preserve"> </w:t>
      </w:r>
      <w:r w:rsidR="00BF6E7A" w:rsidRPr="001462A3">
        <w:rPr>
          <w:sz w:val="24"/>
          <w:szCs w:val="24"/>
          <w:lang w:val="en-US"/>
        </w:rPr>
        <w:t>enrichment</w:t>
      </w:r>
      <w:r w:rsidR="00BF6E7A">
        <w:rPr>
          <w:sz w:val="24"/>
          <w:szCs w:val="24"/>
          <w:lang w:val="en-US"/>
        </w:rPr>
        <w:t xml:space="preserve"> that</w:t>
      </w:r>
      <w:r w:rsidRPr="001462A3">
        <w:rPr>
          <w:sz w:val="24"/>
          <w:szCs w:val="24"/>
          <w:lang w:val="en-US"/>
        </w:rPr>
        <w:t xml:space="preserve"> is entirely up to them.</w:t>
      </w:r>
    </w:p>
    <w:p w:rsidR="00AB6E2F" w:rsidRPr="001462A3" w:rsidRDefault="00AB6E2F" w:rsidP="00746377">
      <w:pPr>
        <w:jc w:val="both"/>
        <w:rPr>
          <w:sz w:val="24"/>
          <w:szCs w:val="24"/>
          <w:lang w:val="en-US"/>
        </w:rPr>
      </w:pPr>
      <w:r w:rsidRPr="001462A3">
        <w:rPr>
          <w:sz w:val="24"/>
          <w:szCs w:val="24"/>
          <w:lang w:val="en-US"/>
        </w:rPr>
        <w:tab/>
        <w:t>It is not convenient to the court to unnecessarily prolong matters by granting condonation so as to allow litigants to re-open cases which ought to b</w:t>
      </w:r>
      <w:r w:rsidR="00C768C2" w:rsidRPr="001462A3">
        <w:rPr>
          <w:sz w:val="24"/>
          <w:szCs w:val="24"/>
          <w:lang w:val="en-US"/>
        </w:rPr>
        <w:t>e regarded as closed.  No meaning</w:t>
      </w:r>
      <w:r w:rsidRPr="001462A3">
        <w:rPr>
          <w:sz w:val="24"/>
          <w:szCs w:val="24"/>
          <w:lang w:val="en-US"/>
        </w:rPr>
        <w:t>ful purpose can be achieved in doing so.</w:t>
      </w:r>
      <w:r w:rsidR="00D445C0">
        <w:rPr>
          <w:sz w:val="24"/>
          <w:szCs w:val="24"/>
          <w:lang w:val="en-US"/>
        </w:rPr>
        <w:t xml:space="preserve"> The 1</w:t>
      </w:r>
      <w:r w:rsidR="00D445C0" w:rsidRPr="00D445C0">
        <w:rPr>
          <w:sz w:val="24"/>
          <w:szCs w:val="24"/>
          <w:vertAlign w:val="superscript"/>
          <w:lang w:val="en-US"/>
        </w:rPr>
        <w:t>st</w:t>
      </w:r>
      <w:r w:rsidR="00D445C0">
        <w:rPr>
          <w:sz w:val="24"/>
          <w:szCs w:val="24"/>
          <w:lang w:val="en-US"/>
        </w:rPr>
        <w:t xml:space="preserve"> respondent has been prejudiced due to the multiplicity of suits and will continue to be prejudiced if condonation is granted for the sake of it.</w:t>
      </w:r>
      <w:r w:rsidR="00D00225">
        <w:rPr>
          <w:sz w:val="24"/>
          <w:szCs w:val="24"/>
          <w:lang w:val="en-US"/>
        </w:rPr>
        <w:t xml:space="preserve"> </w:t>
      </w:r>
      <w:r w:rsidR="00D00225" w:rsidRPr="00D00225">
        <w:rPr>
          <w:i/>
          <w:sz w:val="24"/>
          <w:szCs w:val="24"/>
          <w:lang w:val="en-US"/>
        </w:rPr>
        <w:t>Mr. Shenje’s</w:t>
      </w:r>
      <w:r w:rsidR="00D00225">
        <w:rPr>
          <w:sz w:val="24"/>
          <w:szCs w:val="24"/>
          <w:lang w:val="en-US"/>
        </w:rPr>
        <w:t xml:space="preserve"> assertion that the deceased estate has nothing except this immovable property and the 1</w:t>
      </w:r>
      <w:r w:rsidR="00D00225" w:rsidRPr="00D00225">
        <w:rPr>
          <w:sz w:val="24"/>
          <w:szCs w:val="24"/>
          <w:vertAlign w:val="superscript"/>
          <w:lang w:val="en-US"/>
        </w:rPr>
        <w:t>st</w:t>
      </w:r>
      <w:r w:rsidR="00D00225">
        <w:rPr>
          <w:sz w:val="24"/>
          <w:szCs w:val="24"/>
          <w:lang w:val="en-US"/>
        </w:rPr>
        <w:t xml:space="preserve"> respondent is having to fund the costs of defending litigation from her pocket was not controverted. The 1</w:t>
      </w:r>
      <w:r w:rsidR="00D00225" w:rsidRPr="00D00225">
        <w:rPr>
          <w:sz w:val="24"/>
          <w:szCs w:val="24"/>
          <w:vertAlign w:val="superscript"/>
          <w:lang w:val="en-US"/>
        </w:rPr>
        <w:t>st</w:t>
      </w:r>
      <w:r w:rsidR="00D00225">
        <w:rPr>
          <w:sz w:val="24"/>
          <w:szCs w:val="24"/>
          <w:lang w:val="en-US"/>
        </w:rPr>
        <w:t xml:space="preserve"> respondent must be allowed to benefit from the finality of the judgment in HC2726/19.</w:t>
      </w:r>
      <w:r w:rsidR="00D445C0">
        <w:rPr>
          <w:sz w:val="24"/>
          <w:szCs w:val="24"/>
          <w:lang w:val="en-US"/>
        </w:rPr>
        <w:t xml:space="preserve"> There is need for finality to litigation. (</w:t>
      </w:r>
      <w:r w:rsidR="00D445C0" w:rsidRPr="00D445C0">
        <w:rPr>
          <w:i/>
          <w:sz w:val="24"/>
          <w:szCs w:val="24"/>
          <w:lang w:val="en-US"/>
        </w:rPr>
        <w:t>Masulani v Masulani</w:t>
      </w:r>
      <w:r w:rsidR="00D445C0">
        <w:rPr>
          <w:sz w:val="24"/>
          <w:szCs w:val="24"/>
          <w:lang w:val="en-US"/>
        </w:rPr>
        <w:t xml:space="preserve"> HH -68-03)</w:t>
      </w:r>
    </w:p>
    <w:p w:rsidR="00AB6E2F" w:rsidRPr="001462A3" w:rsidRDefault="0028554C" w:rsidP="00746377">
      <w:pPr>
        <w:jc w:val="both"/>
        <w:rPr>
          <w:sz w:val="24"/>
          <w:szCs w:val="24"/>
          <w:lang w:val="en-US"/>
        </w:rPr>
      </w:pPr>
      <w:r>
        <w:rPr>
          <w:sz w:val="24"/>
          <w:szCs w:val="24"/>
          <w:lang w:val="en-US"/>
        </w:rPr>
        <w:tab/>
        <w:t>I posed</w:t>
      </w:r>
      <w:r w:rsidR="00AB6E2F" w:rsidRPr="001462A3">
        <w:rPr>
          <w:sz w:val="24"/>
          <w:szCs w:val="24"/>
          <w:lang w:val="en-US"/>
        </w:rPr>
        <w:t xml:space="preserve"> a question earlier as to whether the applicants have made a case for the relief they seek</w:t>
      </w:r>
      <w:r w:rsidR="00C768C2" w:rsidRPr="001462A3">
        <w:rPr>
          <w:sz w:val="24"/>
          <w:szCs w:val="24"/>
          <w:lang w:val="en-US"/>
        </w:rPr>
        <w:t>.</w:t>
      </w:r>
      <w:r w:rsidR="00AB6E2F" w:rsidRPr="001462A3">
        <w:rPr>
          <w:sz w:val="24"/>
          <w:szCs w:val="24"/>
          <w:lang w:val="en-US"/>
        </w:rPr>
        <w:t xml:space="preserve">  The answer is in the negative.</w:t>
      </w:r>
    </w:p>
    <w:p w:rsidR="00AB6E2F" w:rsidRPr="001462A3" w:rsidRDefault="00AB6E2F" w:rsidP="00746377">
      <w:pPr>
        <w:jc w:val="both"/>
        <w:rPr>
          <w:sz w:val="24"/>
          <w:szCs w:val="24"/>
          <w:lang w:val="en-US"/>
        </w:rPr>
      </w:pPr>
      <w:r w:rsidRPr="001462A3">
        <w:rPr>
          <w:sz w:val="24"/>
          <w:szCs w:val="24"/>
          <w:lang w:val="en-US"/>
        </w:rPr>
        <w:tab/>
        <w:t>Turning to the issue of costs, I take the view</w:t>
      </w:r>
      <w:r w:rsidR="00CC0B5F">
        <w:rPr>
          <w:sz w:val="24"/>
          <w:szCs w:val="24"/>
          <w:lang w:val="en-US"/>
        </w:rPr>
        <w:t xml:space="preserve"> that the applicants’ conduct was</w:t>
      </w:r>
      <w:r w:rsidR="00C768C2" w:rsidRPr="001462A3">
        <w:rPr>
          <w:sz w:val="24"/>
          <w:szCs w:val="24"/>
          <w:lang w:val="en-US"/>
        </w:rPr>
        <w:t xml:space="preserve"> </w:t>
      </w:r>
      <w:r w:rsidRPr="001462A3">
        <w:rPr>
          <w:sz w:val="24"/>
          <w:szCs w:val="24"/>
          <w:lang w:val="en-US"/>
        </w:rPr>
        <w:t>informed by a sense of desperation and one cannot hold it against them when a legal practitioner gave them so</w:t>
      </w:r>
      <w:r w:rsidR="00C768C2" w:rsidRPr="001462A3">
        <w:rPr>
          <w:sz w:val="24"/>
          <w:szCs w:val="24"/>
          <w:lang w:val="en-US"/>
        </w:rPr>
        <w:t>m</w:t>
      </w:r>
      <w:r w:rsidR="00CC0B5F">
        <w:rPr>
          <w:sz w:val="24"/>
          <w:szCs w:val="24"/>
          <w:lang w:val="en-US"/>
        </w:rPr>
        <w:t>e hope which they decide</w:t>
      </w:r>
      <w:r w:rsidRPr="001462A3">
        <w:rPr>
          <w:sz w:val="24"/>
          <w:szCs w:val="24"/>
          <w:lang w:val="en-US"/>
        </w:rPr>
        <w:t>d to explore.</w:t>
      </w:r>
    </w:p>
    <w:p w:rsidR="00AB6E2F" w:rsidRPr="001462A3" w:rsidRDefault="00AB6E2F" w:rsidP="00746377">
      <w:pPr>
        <w:jc w:val="both"/>
        <w:rPr>
          <w:sz w:val="24"/>
          <w:szCs w:val="24"/>
          <w:lang w:val="en-US"/>
        </w:rPr>
      </w:pPr>
      <w:r w:rsidRPr="001462A3">
        <w:rPr>
          <w:sz w:val="24"/>
          <w:szCs w:val="24"/>
          <w:lang w:val="en-US"/>
        </w:rPr>
        <w:tab/>
        <w:t>Their erstwhile lega</w:t>
      </w:r>
      <w:r w:rsidR="00F22A71">
        <w:rPr>
          <w:sz w:val="24"/>
          <w:szCs w:val="24"/>
          <w:lang w:val="en-US"/>
        </w:rPr>
        <w:t>l practitioner had given them wise counsel but as lay</w:t>
      </w:r>
      <w:r w:rsidRPr="001462A3">
        <w:rPr>
          <w:sz w:val="24"/>
          <w:szCs w:val="24"/>
          <w:lang w:val="en-US"/>
        </w:rPr>
        <w:t>man a different view from another legal practitioner gave them hope.  This ca</w:t>
      </w:r>
      <w:r w:rsidR="00F22A71">
        <w:rPr>
          <w:sz w:val="24"/>
          <w:szCs w:val="24"/>
          <w:lang w:val="en-US"/>
        </w:rPr>
        <w:t>nnot amount to conduct deserving</w:t>
      </w:r>
      <w:r w:rsidRPr="001462A3">
        <w:rPr>
          <w:sz w:val="24"/>
          <w:szCs w:val="24"/>
          <w:lang w:val="en-US"/>
        </w:rPr>
        <w:t xml:space="preserve"> of censure.</w:t>
      </w:r>
    </w:p>
    <w:p w:rsidR="00AB6E2F" w:rsidRPr="001462A3" w:rsidRDefault="00F22A71" w:rsidP="00746377">
      <w:pPr>
        <w:jc w:val="both"/>
        <w:rPr>
          <w:sz w:val="24"/>
          <w:szCs w:val="24"/>
          <w:lang w:val="en-US"/>
        </w:rPr>
      </w:pPr>
      <w:r>
        <w:rPr>
          <w:sz w:val="24"/>
          <w:szCs w:val="24"/>
          <w:lang w:val="en-US"/>
        </w:rPr>
        <w:lastRenderedPageBreak/>
        <w:tab/>
        <w:t>Costs</w:t>
      </w:r>
      <w:r w:rsidR="00AB6E2F" w:rsidRPr="001462A3">
        <w:rPr>
          <w:sz w:val="24"/>
          <w:szCs w:val="24"/>
          <w:lang w:val="en-US"/>
        </w:rPr>
        <w:t xml:space="preserve"> are within the discretion of the court and I find nothing in </w:t>
      </w:r>
      <w:r>
        <w:rPr>
          <w:sz w:val="24"/>
          <w:szCs w:val="24"/>
          <w:lang w:val="en-US"/>
        </w:rPr>
        <w:t>the applicants’ conduct deserving</w:t>
      </w:r>
      <w:r w:rsidR="00AB6E2F" w:rsidRPr="001462A3">
        <w:rPr>
          <w:sz w:val="24"/>
          <w:szCs w:val="24"/>
          <w:lang w:val="en-US"/>
        </w:rPr>
        <w:t xml:space="preserve"> of censure.</w:t>
      </w:r>
    </w:p>
    <w:p w:rsidR="00AB6E2F" w:rsidRPr="001462A3" w:rsidRDefault="00AB6E2F" w:rsidP="00746377">
      <w:pPr>
        <w:jc w:val="both"/>
        <w:rPr>
          <w:sz w:val="24"/>
          <w:szCs w:val="24"/>
          <w:lang w:val="en-US"/>
        </w:rPr>
      </w:pPr>
      <w:r w:rsidRPr="001462A3">
        <w:rPr>
          <w:sz w:val="24"/>
          <w:szCs w:val="24"/>
          <w:lang w:val="en-US"/>
        </w:rPr>
        <w:tab/>
        <w:t xml:space="preserve">I am therefore persuaded by </w:t>
      </w:r>
      <w:r w:rsidRPr="001462A3">
        <w:rPr>
          <w:i/>
          <w:sz w:val="24"/>
          <w:szCs w:val="24"/>
          <w:lang w:val="en-US"/>
        </w:rPr>
        <w:t>Mr Chimire’s</w:t>
      </w:r>
      <w:r w:rsidRPr="001462A3">
        <w:rPr>
          <w:sz w:val="24"/>
          <w:szCs w:val="24"/>
          <w:lang w:val="en-US"/>
        </w:rPr>
        <w:t xml:space="preserve"> submission that a case for punitive costs has not been made.  Costs will however follow the cause.</w:t>
      </w:r>
    </w:p>
    <w:p w:rsidR="00AB6E2F" w:rsidRPr="001462A3" w:rsidRDefault="00AB6E2F" w:rsidP="00746377">
      <w:pPr>
        <w:jc w:val="both"/>
        <w:rPr>
          <w:sz w:val="24"/>
          <w:szCs w:val="24"/>
          <w:lang w:val="en-US"/>
        </w:rPr>
      </w:pPr>
      <w:r w:rsidRPr="001462A3">
        <w:rPr>
          <w:sz w:val="24"/>
          <w:szCs w:val="24"/>
          <w:lang w:val="en-US"/>
        </w:rPr>
        <w:tab/>
        <w:t>In the result, I make the following order:</w:t>
      </w:r>
    </w:p>
    <w:p w:rsidR="00AB6E2F" w:rsidRPr="001462A3" w:rsidRDefault="00AB6E2F" w:rsidP="00746377">
      <w:pPr>
        <w:pStyle w:val="ListParagraph"/>
        <w:numPr>
          <w:ilvl w:val="0"/>
          <w:numId w:val="2"/>
        </w:numPr>
        <w:jc w:val="both"/>
        <w:rPr>
          <w:sz w:val="24"/>
          <w:szCs w:val="24"/>
          <w:lang w:val="en-US"/>
        </w:rPr>
      </w:pPr>
      <w:r w:rsidRPr="001462A3">
        <w:rPr>
          <w:sz w:val="24"/>
          <w:szCs w:val="24"/>
          <w:lang w:val="en-US"/>
        </w:rPr>
        <w:t xml:space="preserve">The application for condonation for late filing of an application </w:t>
      </w:r>
      <w:r w:rsidR="006F2C19">
        <w:rPr>
          <w:sz w:val="24"/>
          <w:szCs w:val="24"/>
          <w:lang w:val="en-US"/>
        </w:rPr>
        <w:t>f</w:t>
      </w:r>
      <w:r w:rsidRPr="001462A3">
        <w:rPr>
          <w:sz w:val="24"/>
          <w:szCs w:val="24"/>
          <w:lang w:val="en-US"/>
        </w:rPr>
        <w:t>or rescission be and is hereby dismissed.</w:t>
      </w:r>
    </w:p>
    <w:p w:rsidR="00AB6E2F" w:rsidRPr="001462A3" w:rsidRDefault="00AB6E2F" w:rsidP="00746377">
      <w:pPr>
        <w:pStyle w:val="ListParagraph"/>
        <w:numPr>
          <w:ilvl w:val="0"/>
          <w:numId w:val="2"/>
        </w:numPr>
        <w:jc w:val="both"/>
        <w:rPr>
          <w:sz w:val="24"/>
          <w:szCs w:val="24"/>
          <w:lang w:val="en-US"/>
        </w:rPr>
      </w:pPr>
      <w:r w:rsidRPr="001462A3">
        <w:rPr>
          <w:sz w:val="24"/>
          <w:szCs w:val="24"/>
          <w:lang w:val="en-US"/>
        </w:rPr>
        <w:t>The applicants are to pay costs of suit at the ordinary scale.</w:t>
      </w:r>
    </w:p>
    <w:p w:rsidR="00AB6E2F" w:rsidRPr="001462A3" w:rsidRDefault="00AB6E2F" w:rsidP="00746377">
      <w:pPr>
        <w:jc w:val="both"/>
        <w:rPr>
          <w:sz w:val="24"/>
          <w:szCs w:val="24"/>
          <w:lang w:val="en-US"/>
        </w:rPr>
      </w:pPr>
    </w:p>
    <w:p w:rsidR="002031B8" w:rsidRPr="001462A3" w:rsidRDefault="002031B8" w:rsidP="00746377">
      <w:pPr>
        <w:jc w:val="both"/>
        <w:rPr>
          <w:sz w:val="24"/>
          <w:szCs w:val="24"/>
          <w:lang w:val="en-US"/>
        </w:rPr>
      </w:pPr>
    </w:p>
    <w:p w:rsidR="002031B8" w:rsidRPr="001462A3" w:rsidRDefault="00746377" w:rsidP="00746377">
      <w:pPr>
        <w:pStyle w:val="NoSpacing"/>
        <w:jc w:val="both"/>
        <w:rPr>
          <w:sz w:val="24"/>
          <w:szCs w:val="24"/>
        </w:rPr>
      </w:pPr>
      <w:r w:rsidRPr="001462A3">
        <w:rPr>
          <w:i/>
          <w:sz w:val="24"/>
          <w:szCs w:val="24"/>
        </w:rPr>
        <w:t>Liberty Mcijo &amp; Associates</w:t>
      </w:r>
      <w:r w:rsidRPr="001462A3">
        <w:rPr>
          <w:sz w:val="24"/>
          <w:szCs w:val="24"/>
        </w:rPr>
        <w:t>, applicants’ legal practitioners</w:t>
      </w:r>
    </w:p>
    <w:p w:rsidR="00746377" w:rsidRPr="001462A3" w:rsidRDefault="00746377" w:rsidP="00746377">
      <w:pPr>
        <w:pStyle w:val="NoSpacing"/>
        <w:jc w:val="both"/>
        <w:rPr>
          <w:sz w:val="24"/>
          <w:szCs w:val="24"/>
        </w:rPr>
      </w:pPr>
    </w:p>
    <w:p w:rsidR="00746377" w:rsidRPr="001462A3" w:rsidRDefault="00746377" w:rsidP="00746377">
      <w:pPr>
        <w:pStyle w:val="NoSpacing"/>
        <w:jc w:val="both"/>
        <w:rPr>
          <w:sz w:val="24"/>
          <w:szCs w:val="24"/>
        </w:rPr>
      </w:pPr>
      <w:r w:rsidRPr="001462A3">
        <w:rPr>
          <w:i/>
          <w:sz w:val="24"/>
          <w:szCs w:val="24"/>
        </w:rPr>
        <w:t>Shenje &amp; Company</w:t>
      </w:r>
      <w:r w:rsidRPr="001462A3">
        <w:rPr>
          <w:sz w:val="24"/>
          <w:szCs w:val="24"/>
        </w:rPr>
        <w:t>, 1st respondent’s legal practitioners</w:t>
      </w:r>
    </w:p>
    <w:p w:rsidR="00746377" w:rsidRPr="001462A3" w:rsidRDefault="00746377" w:rsidP="00746377">
      <w:pPr>
        <w:pStyle w:val="NoSpacing"/>
        <w:jc w:val="both"/>
        <w:rPr>
          <w:sz w:val="24"/>
          <w:szCs w:val="24"/>
          <w:lang w:val="en-US"/>
        </w:rPr>
      </w:pPr>
    </w:p>
    <w:sectPr w:rsidR="00746377" w:rsidRPr="001462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F5C" w:rsidRDefault="00027F5C" w:rsidP="00746377">
      <w:pPr>
        <w:spacing w:after="0" w:line="240" w:lineRule="auto"/>
      </w:pPr>
      <w:r>
        <w:separator/>
      </w:r>
    </w:p>
  </w:endnote>
  <w:endnote w:type="continuationSeparator" w:id="0">
    <w:p w:rsidR="00027F5C" w:rsidRDefault="00027F5C" w:rsidP="0074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F5C" w:rsidRDefault="00027F5C" w:rsidP="00746377">
      <w:pPr>
        <w:spacing w:after="0" w:line="240" w:lineRule="auto"/>
      </w:pPr>
      <w:r>
        <w:separator/>
      </w:r>
    </w:p>
  </w:footnote>
  <w:footnote w:type="continuationSeparator" w:id="0">
    <w:p w:rsidR="00027F5C" w:rsidRDefault="00027F5C" w:rsidP="00746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191668"/>
      <w:docPartObj>
        <w:docPartGallery w:val="Page Numbers (Top of Page)"/>
        <w:docPartUnique/>
      </w:docPartObj>
    </w:sdtPr>
    <w:sdtEndPr>
      <w:rPr>
        <w:noProof/>
      </w:rPr>
    </w:sdtEndPr>
    <w:sdtContent>
      <w:p w:rsidR="00746377" w:rsidRDefault="00746377">
        <w:pPr>
          <w:pStyle w:val="Header"/>
          <w:jc w:val="right"/>
          <w:rPr>
            <w:noProof/>
          </w:rPr>
        </w:pPr>
        <w:r>
          <w:fldChar w:fldCharType="begin"/>
        </w:r>
        <w:r>
          <w:instrText xml:space="preserve"> PAGE   \* MERGEFORMAT </w:instrText>
        </w:r>
        <w:r>
          <w:fldChar w:fldCharType="separate"/>
        </w:r>
        <w:r w:rsidR="00D25919">
          <w:rPr>
            <w:noProof/>
          </w:rPr>
          <w:t>10</w:t>
        </w:r>
        <w:r>
          <w:rPr>
            <w:noProof/>
          </w:rPr>
          <w:fldChar w:fldCharType="end"/>
        </w:r>
      </w:p>
      <w:p w:rsidR="00746377" w:rsidRDefault="00746377">
        <w:pPr>
          <w:pStyle w:val="Header"/>
          <w:jc w:val="right"/>
          <w:rPr>
            <w:noProof/>
          </w:rPr>
        </w:pPr>
        <w:r>
          <w:rPr>
            <w:noProof/>
          </w:rPr>
          <w:t xml:space="preserve">HB </w:t>
        </w:r>
        <w:r w:rsidR="00E5730B">
          <w:rPr>
            <w:noProof/>
          </w:rPr>
          <w:t>232</w:t>
        </w:r>
        <w:r>
          <w:rPr>
            <w:noProof/>
          </w:rPr>
          <w:t>./22</w:t>
        </w:r>
      </w:p>
      <w:p w:rsidR="00746377" w:rsidRDefault="00746377">
        <w:pPr>
          <w:pStyle w:val="Header"/>
          <w:jc w:val="right"/>
          <w:rPr>
            <w:noProof/>
          </w:rPr>
        </w:pPr>
        <w:r>
          <w:rPr>
            <w:noProof/>
          </w:rPr>
          <w:t>HC814/20</w:t>
        </w:r>
      </w:p>
      <w:p w:rsidR="00746377" w:rsidRDefault="00746377">
        <w:pPr>
          <w:pStyle w:val="Header"/>
          <w:jc w:val="right"/>
        </w:pPr>
        <w:r>
          <w:rPr>
            <w:noProof/>
          </w:rPr>
          <w:t>X REF HC 2726/19; HC 657/20; HC 420/20</w:t>
        </w:r>
      </w:p>
    </w:sdtContent>
  </w:sdt>
  <w:p w:rsidR="00746377" w:rsidRDefault="00746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474D6"/>
    <w:multiLevelType w:val="hybridMultilevel"/>
    <w:tmpl w:val="CCAA2474"/>
    <w:lvl w:ilvl="0" w:tplc="1280FF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5F51C38"/>
    <w:multiLevelType w:val="hybridMultilevel"/>
    <w:tmpl w:val="6B7023A2"/>
    <w:lvl w:ilvl="0" w:tplc="54EA1D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3C"/>
    <w:rsid w:val="00006ADD"/>
    <w:rsid w:val="00027F5C"/>
    <w:rsid w:val="00040A1C"/>
    <w:rsid w:val="00086F4B"/>
    <w:rsid w:val="000E40FA"/>
    <w:rsid w:val="001462A3"/>
    <w:rsid w:val="00181954"/>
    <w:rsid w:val="0019293E"/>
    <w:rsid w:val="001B4359"/>
    <w:rsid w:val="001D7DF0"/>
    <w:rsid w:val="001F725F"/>
    <w:rsid w:val="002031B8"/>
    <w:rsid w:val="00217DD1"/>
    <w:rsid w:val="00222F45"/>
    <w:rsid w:val="0023420F"/>
    <w:rsid w:val="00267D78"/>
    <w:rsid w:val="00270479"/>
    <w:rsid w:val="0028554C"/>
    <w:rsid w:val="002B3099"/>
    <w:rsid w:val="003165BE"/>
    <w:rsid w:val="00342A9C"/>
    <w:rsid w:val="0037514E"/>
    <w:rsid w:val="003A6466"/>
    <w:rsid w:val="003B2BF7"/>
    <w:rsid w:val="00424EA7"/>
    <w:rsid w:val="004549C5"/>
    <w:rsid w:val="00493B7B"/>
    <w:rsid w:val="004B50D2"/>
    <w:rsid w:val="004D71D0"/>
    <w:rsid w:val="004F66A3"/>
    <w:rsid w:val="00507C1F"/>
    <w:rsid w:val="00576DF9"/>
    <w:rsid w:val="00580160"/>
    <w:rsid w:val="00592741"/>
    <w:rsid w:val="005B429E"/>
    <w:rsid w:val="005C1B62"/>
    <w:rsid w:val="00625147"/>
    <w:rsid w:val="00630A7C"/>
    <w:rsid w:val="0065183D"/>
    <w:rsid w:val="00662076"/>
    <w:rsid w:val="006670C1"/>
    <w:rsid w:val="00671E74"/>
    <w:rsid w:val="00690365"/>
    <w:rsid w:val="006A4B5C"/>
    <w:rsid w:val="006F2C19"/>
    <w:rsid w:val="00724BE1"/>
    <w:rsid w:val="00746377"/>
    <w:rsid w:val="007618D6"/>
    <w:rsid w:val="007647DB"/>
    <w:rsid w:val="00765ADC"/>
    <w:rsid w:val="0076658E"/>
    <w:rsid w:val="0077509B"/>
    <w:rsid w:val="0078065A"/>
    <w:rsid w:val="00786BD6"/>
    <w:rsid w:val="007F29D0"/>
    <w:rsid w:val="007F7AC6"/>
    <w:rsid w:val="00853BFB"/>
    <w:rsid w:val="00886719"/>
    <w:rsid w:val="008A1C5B"/>
    <w:rsid w:val="008D57D1"/>
    <w:rsid w:val="008F383E"/>
    <w:rsid w:val="00901C71"/>
    <w:rsid w:val="0090328A"/>
    <w:rsid w:val="00963B30"/>
    <w:rsid w:val="00A031BC"/>
    <w:rsid w:val="00A048B8"/>
    <w:rsid w:val="00A35BE2"/>
    <w:rsid w:val="00A54CB9"/>
    <w:rsid w:val="00A9317D"/>
    <w:rsid w:val="00A93BF0"/>
    <w:rsid w:val="00AB6E2F"/>
    <w:rsid w:val="00AC0700"/>
    <w:rsid w:val="00AF213B"/>
    <w:rsid w:val="00B1369E"/>
    <w:rsid w:val="00B13A20"/>
    <w:rsid w:val="00B3360B"/>
    <w:rsid w:val="00B450DF"/>
    <w:rsid w:val="00BE533C"/>
    <w:rsid w:val="00BF6E7A"/>
    <w:rsid w:val="00C1518E"/>
    <w:rsid w:val="00C25CEE"/>
    <w:rsid w:val="00C424C5"/>
    <w:rsid w:val="00C6012D"/>
    <w:rsid w:val="00C768C2"/>
    <w:rsid w:val="00CA0BDC"/>
    <w:rsid w:val="00CC0B5F"/>
    <w:rsid w:val="00CC1272"/>
    <w:rsid w:val="00D00225"/>
    <w:rsid w:val="00D04DB9"/>
    <w:rsid w:val="00D07AB3"/>
    <w:rsid w:val="00D25919"/>
    <w:rsid w:val="00D4381C"/>
    <w:rsid w:val="00D445C0"/>
    <w:rsid w:val="00D51C83"/>
    <w:rsid w:val="00DF36BD"/>
    <w:rsid w:val="00E509E4"/>
    <w:rsid w:val="00E5730B"/>
    <w:rsid w:val="00E74345"/>
    <w:rsid w:val="00E91212"/>
    <w:rsid w:val="00EB4F04"/>
    <w:rsid w:val="00EC5C03"/>
    <w:rsid w:val="00ED07B7"/>
    <w:rsid w:val="00F212AE"/>
    <w:rsid w:val="00F22A71"/>
    <w:rsid w:val="00F33F9E"/>
    <w:rsid w:val="00FA2E80"/>
    <w:rsid w:val="00FB74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5802E-62C5-405B-A0DD-CDA25ED3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33C"/>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2A3"/>
    <w:pPr>
      <w:spacing w:after="0" w:line="240" w:lineRule="auto"/>
    </w:pPr>
    <w:rPr>
      <w:rFonts w:ascii="Times New Roman" w:hAnsi="Times New Roman"/>
      <w:sz w:val="28"/>
    </w:rPr>
  </w:style>
  <w:style w:type="paragraph" w:styleId="ListParagraph">
    <w:name w:val="List Paragraph"/>
    <w:basedOn w:val="Normal"/>
    <w:uiPriority w:val="34"/>
    <w:qFormat/>
    <w:rsid w:val="00853BFB"/>
    <w:pPr>
      <w:ind w:left="720"/>
      <w:contextualSpacing/>
    </w:pPr>
  </w:style>
  <w:style w:type="paragraph" w:styleId="Header">
    <w:name w:val="header"/>
    <w:basedOn w:val="Normal"/>
    <w:link w:val="HeaderChar"/>
    <w:uiPriority w:val="99"/>
    <w:unhideWhenUsed/>
    <w:rsid w:val="00746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377"/>
    <w:rPr>
      <w:rFonts w:ascii="Times New Roman" w:hAnsi="Times New Roman"/>
      <w:sz w:val="28"/>
    </w:rPr>
  </w:style>
  <w:style w:type="paragraph" w:styleId="Footer">
    <w:name w:val="footer"/>
    <w:basedOn w:val="Normal"/>
    <w:link w:val="FooterChar"/>
    <w:uiPriority w:val="99"/>
    <w:unhideWhenUsed/>
    <w:rsid w:val="00746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377"/>
    <w:rPr>
      <w:rFonts w:ascii="Times New Roman" w:hAnsi="Times New Roman"/>
      <w:sz w:val="28"/>
    </w:rPr>
  </w:style>
  <w:style w:type="paragraph" w:styleId="BalloonText">
    <w:name w:val="Balloon Text"/>
    <w:basedOn w:val="Normal"/>
    <w:link w:val="BalloonTextChar"/>
    <w:uiPriority w:val="99"/>
    <w:semiHidden/>
    <w:unhideWhenUsed/>
    <w:rsid w:val="00E5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10</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90</cp:revision>
  <cp:lastPrinted>2022-09-12T13:21:00Z</cp:lastPrinted>
  <dcterms:created xsi:type="dcterms:W3CDTF">2022-09-08T10:17:00Z</dcterms:created>
  <dcterms:modified xsi:type="dcterms:W3CDTF">2022-09-12T13:27:00Z</dcterms:modified>
</cp:coreProperties>
</file>