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3AA66" w14:textId="29F3F973" w:rsidR="00B36CFB" w:rsidRPr="0015373B" w:rsidRDefault="00BF5363" w:rsidP="00BF5363">
      <w:pPr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15373B">
        <w:rPr>
          <w:rFonts w:ascii="Times New Roman" w:hAnsi="Times New Roman" w:cs="Times New Roman"/>
          <w:b/>
          <w:sz w:val="24"/>
          <w:u w:val="single"/>
        </w:rPr>
        <w:t>EX TEMPORE JUDGMENT</w:t>
      </w:r>
    </w:p>
    <w:p w14:paraId="05CF2FB7" w14:textId="77777777" w:rsidR="00B36CFB" w:rsidRPr="0015373B" w:rsidRDefault="00B36CFB" w:rsidP="00B36CFB">
      <w:pPr>
        <w:jc w:val="center"/>
        <w:rPr>
          <w:rFonts w:ascii="Times New Roman" w:hAnsi="Times New Roman" w:cs="Times New Roman"/>
          <w:b/>
          <w:sz w:val="24"/>
        </w:rPr>
      </w:pPr>
    </w:p>
    <w:p w14:paraId="21CA0533" w14:textId="361CB16B" w:rsidR="00B36CFB" w:rsidRPr="0015373B" w:rsidRDefault="00B36CFB" w:rsidP="00E7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MHLANGA     MXOLISI</w:t>
      </w:r>
    </w:p>
    <w:p w14:paraId="5E363357" w14:textId="77777777" w:rsidR="00B36CFB" w:rsidRPr="0015373B" w:rsidRDefault="00B36CFB" w:rsidP="00E7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vs</w:t>
      </w:r>
    </w:p>
    <w:p w14:paraId="605C8B30" w14:textId="77777777" w:rsidR="00B36CFB" w:rsidRPr="0015373B" w:rsidRDefault="00B36CFB" w:rsidP="00E77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MINISTRY     OF     PRIMARY     AND     SECONDARY     EDUCATION</w:t>
      </w:r>
    </w:p>
    <w:p w14:paraId="59549092" w14:textId="77777777" w:rsidR="00B36CFB" w:rsidRPr="0015373B" w:rsidRDefault="00B36CFB" w:rsidP="00B36CFB">
      <w:pPr>
        <w:rPr>
          <w:rFonts w:ascii="Times New Roman" w:hAnsi="Times New Roman" w:cs="Times New Roman"/>
          <w:sz w:val="24"/>
        </w:rPr>
      </w:pPr>
    </w:p>
    <w:p w14:paraId="1C3B0C9B" w14:textId="77777777" w:rsidR="00B36CFB" w:rsidRPr="0015373B" w:rsidRDefault="00B36CFB" w:rsidP="00B36CFB">
      <w:pPr>
        <w:rPr>
          <w:rFonts w:ascii="Times New Roman" w:hAnsi="Times New Roman" w:cs="Times New Roman"/>
          <w:sz w:val="24"/>
        </w:rPr>
      </w:pPr>
    </w:p>
    <w:p w14:paraId="205F4870" w14:textId="77777777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SUPREME COURT OF ZIMBABWE</w:t>
      </w:r>
    </w:p>
    <w:p w14:paraId="026AB806" w14:textId="77777777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GWAUNZA DCJ, MAKONI JA, &amp; MOYO AJA</w:t>
      </w:r>
    </w:p>
    <w:p w14:paraId="53226EA8" w14:textId="4136987D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BULAWAYO</w:t>
      </w:r>
      <w:r w:rsidR="001C5036" w:rsidRPr="0015373B">
        <w:rPr>
          <w:rFonts w:ascii="Times New Roman" w:hAnsi="Times New Roman" w:cs="Times New Roman"/>
          <w:b/>
          <w:sz w:val="24"/>
        </w:rPr>
        <w:t>:</w:t>
      </w:r>
      <w:r w:rsidR="001C5036" w:rsidRPr="0015373B">
        <w:rPr>
          <w:rFonts w:ascii="Times New Roman" w:hAnsi="Times New Roman" w:cs="Times New Roman"/>
          <w:b/>
          <w:sz w:val="24"/>
        </w:rPr>
        <w:tab/>
      </w:r>
      <w:r w:rsidRPr="0015373B">
        <w:rPr>
          <w:rFonts w:ascii="Times New Roman" w:hAnsi="Times New Roman" w:cs="Times New Roman"/>
          <w:b/>
          <w:sz w:val="24"/>
        </w:rPr>
        <w:t xml:space="preserve"> 25 &amp; 27 MARCH 2019</w:t>
      </w:r>
    </w:p>
    <w:p w14:paraId="6AFC10E0" w14:textId="77777777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63205D28" w14:textId="77777777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6BA2A411" w14:textId="77777777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597D0687" w14:textId="77777777" w:rsidR="00B36CFB" w:rsidRPr="0015373B" w:rsidRDefault="00B36CFB" w:rsidP="00B36CF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>Appellant in person</w:t>
      </w:r>
    </w:p>
    <w:p w14:paraId="2C7047AE" w14:textId="2BF9C4DC" w:rsidR="00B36CFB" w:rsidRPr="0015373B" w:rsidRDefault="00B36CFB" w:rsidP="00B36CF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i/>
          <w:sz w:val="24"/>
        </w:rPr>
        <w:t>R</w:t>
      </w:r>
      <w:r w:rsidR="00E77055" w:rsidRPr="0015373B">
        <w:rPr>
          <w:rFonts w:ascii="Times New Roman" w:hAnsi="Times New Roman" w:cs="Times New Roman"/>
          <w:i/>
          <w:sz w:val="24"/>
        </w:rPr>
        <w:t>.</w:t>
      </w:r>
      <w:r w:rsidRPr="0015373B">
        <w:rPr>
          <w:rFonts w:ascii="Times New Roman" w:hAnsi="Times New Roman" w:cs="Times New Roman"/>
          <w:i/>
          <w:sz w:val="24"/>
        </w:rPr>
        <w:t xml:space="preserve"> Hove</w:t>
      </w:r>
      <w:r w:rsidR="00E532A9" w:rsidRPr="0015373B">
        <w:rPr>
          <w:rFonts w:ascii="Times New Roman" w:hAnsi="Times New Roman" w:cs="Times New Roman"/>
          <w:i/>
          <w:sz w:val="24"/>
        </w:rPr>
        <w:t>,</w:t>
      </w:r>
      <w:r w:rsidRPr="0015373B">
        <w:rPr>
          <w:rFonts w:ascii="Times New Roman" w:hAnsi="Times New Roman" w:cs="Times New Roman"/>
          <w:sz w:val="24"/>
        </w:rPr>
        <w:t xml:space="preserve"> for respondent</w:t>
      </w:r>
    </w:p>
    <w:p w14:paraId="6A7AA17F" w14:textId="77777777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7D926351" w14:textId="77777777" w:rsidR="00B36CFB" w:rsidRPr="0015373B" w:rsidRDefault="00B36CFB" w:rsidP="00B36C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73F926FD" w14:textId="70D1D971" w:rsidR="00B36CFB" w:rsidRPr="0015373B" w:rsidRDefault="00B36CFB" w:rsidP="00B36CFB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MOYO AJA:</w:t>
      </w:r>
      <w:r w:rsidR="00E77055" w:rsidRPr="0015373B">
        <w:rPr>
          <w:rFonts w:ascii="Times New Roman" w:hAnsi="Times New Roman" w:cs="Times New Roman"/>
          <w:b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>This is an appeal against the whole judgment of the Labour Court sitting at Bulawayo</w:t>
      </w:r>
      <w:r w:rsidR="008331C1" w:rsidRPr="0015373B">
        <w:rPr>
          <w:rFonts w:ascii="Times New Roman" w:hAnsi="Times New Roman" w:cs="Times New Roman"/>
          <w:sz w:val="24"/>
        </w:rPr>
        <w:t>, handed down on 4 March 2015</w:t>
      </w:r>
      <w:r w:rsidRPr="0015373B">
        <w:rPr>
          <w:rFonts w:ascii="Times New Roman" w:hAnsi="Times New Roman" w:cs="Times New Roman"/>
          <w:sz w:val="24"/>
        </w:rPr>
        <w:t>.</w:t>
      </w:r>
    </w:p>
    <w:p w14:paraId="3859AED2" w14:textId="77777777" w:rsidR="00B36CFB" w:rsidRPr="0015373B" w:rsidRDefault="00B36CFB" w:rsidP="00B36CF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63949251" w14:textId="77777777" w:rsidR="00B36CFB" w:rsidRPr="0015373B" w:rsidRDefault="00B36CFB" w:rsidP="00B36CF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55BE1A12" w14:textId="18D4667F" w:rsidR="00B36CFB" w:rsidRPr="0015373B" w:rsidRDefault="00B36CFB" w:rsidP="00B36CFB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 xml:space="preserve">The facts of the matter are that the appellant was employed by the respondent as a teacher at Majiji High School.  He appeared before a disciplinary committee facing allegations of improper association with a minor student in contravention of para 7 of the first schedule to the Public Service Regulations (2000) as read with s 45 of the same regulations.  </w:t>
      </w:r>
      <w:r w:rsidR="008331C1" w:rsidRPr="0015373B">
        <w:rPr>
          <w:rFonts w:ascii="Times New Roman" w:hAnsi="Times New Roman" w:cs="Times New Roman"/>
          <w:sz w:val="24"/>
        </w:rPr>
        <w:t xml:space="preserve">The minor concerned was a student at the said school.  </w:t>
      </w:r>
      <w:r w:rsidRPr="0015373B">
        <w:rPr>
          <w:rFonts w:ascii="Times New Roman" w:hAnsi="Times New Roman" w:cs="Times New Roman"/>
          <w:sz w:val="24"/>
        </w:rPr>
        <w:t>He was convicted and discharged from employment.</w:t>
      </w:r>
      <w:r w:rsidR="008331C1" w:rsidRPr="0015373B">
        <w:rPr>
          <w:rFonts w:ascii="Times New Roman" w:hAnsi="Times New Roman" w:cs="Times New Roman"/>
          <w:sz w:val="24"/>
        </w:rPr>
        <w:t xml:space="preserve">  </w:t>
      </w:r>
      <w:r w:rsidRPr="0015373B">
        <w:rPr>
          <w:rFonts w:ascii="Times New Roman" w:hAnsi="Times New Roman" w:cs="Times New Roman"/>
          <w:sz w:val="24"/>
        </w:rPr>
        <w:t>Aggrieved, he appealed to the Labour Court, which dismissed the appeal.  He has now appealed to this Court.</w:t>
      </w:r>
    </w:p>
    <w:p w14:paraId="043C2CFD" w14:textId="6150C7B4" w:rsidR="00B36CFB" w:rsidRPr="0015373B" w:rsidRDefault="00B36CFB" w:rsidP="00B36CF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730A34EE" w14:textId="77777777" w:rsidR="00B36CFB" w:rsidRPr="0015373B" w:rsidRDefault="00B36CFB" w:rsidP="00B36CF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7F97C2D4" w14:textId="62E6A6DE" w:rsidR="00B36CFB" w:rsidRPr="0015373B" w:rsidRDefault="00B36CFB" w:rsidP="008331C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ab/>
        <w:t xml:space="preserve">The Labour Court found it necessary to hear evidence from the appellant, the minor student and a number of witnesses who had given evidence at the disciplinary committee hearing.  The Labour Court found that the evidence of most of the witnesses concerning the </w:t>
      </w:r>
      <w:r w:rsidRPr="0015373B">
        <w:rPr>
          <w:rFonts w:ascii="Times New Roman" w:hAnsi="Times New Roman" w:cs="Times New Roman"/>
          <w:sz w:val="24"/>
        </w:rPr>
        <w:lastRenderedPageBreak/>
        <w:t>love affair between the appellant and the minor student was hearsay.</w:t>
      </w:r>
      <w:r w:rsidR="008331C1" w:rsidRPr="0015373B">
        <w:rPr>
          <w:rFonts w:ascii="Times New Roman" w:hAnsi="Times New Roman" w:cs="Times New Roman"/>
          <w:sz w:val="24"/>
        </w:rPr>
        <w:t xml:space="preserve">  This was because a</w:t>
      </w:r>
      <w:r w:rsidRPr="0015373B">
        <w:rPr>
          <w:rFonts w:ascii="Times New Roman" w:hAnsi="Times New Roman" w:cs="Times New Roman"/>
          <w:sz w:val="24"/>
        </w:rPr>
        <w:t>ll that the witnesses could attest to was the fact that the minor student had fallen pregnant which fact the Labour Court correctly found to be irrelevant to the charge</w:t>
      </w:r>
      <w:r w:rsidR="008331C1" w:rsidRPr="0015373B">
        <w:rPr>
          <w:rFonts w:ascii="Times New Roman" w:hAnsi="Times New Roman" w:cs="Times New Roman"/>
          <w:sz w:val="24"/>
        </w:rPr>
        <w:t xml:space="preserve"> that he faced</w:t>
      </w:r>
      <w:r w:rsidRPr="0015373B">
        <w:rPr>
          <w:rFonts w:ascii="Times New Roman" w:hAnsi="Times New Roman" w:cs="Times New Roman"/>
          <w:sz w:val="24"/>
        </w:rPr>
        <w:t>.</w:t>
      </w:r>
    </w:p>
    <w:p w14:paraId="7C1A3879" w14:textId="77777777" w:rsidR="00B36CFB" w:rsidRPr="0015373B" w:rsidRDefault="00B36CFB" w:rsidP="00B36CF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14F564BC" w14:textId="77777777" w:rsidR="00B36CFB" w:rsidRPr="0015373B" w:rsidRDefault="00B36CFB" w:rsidP="00B36CF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4E1F3DD7" w14:textId="13DB8FCD" w:rsidR="00B36CFB" w:rsidRPr="0015373B" w:rsidRDefault="00B36CFB" w:rsidP="008331C1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>The Labour Court found that the minor child gave a detailed account of her love relationship with the appellant including details which only participants in the relationship would know.</w:t>
      </w:r>
      <w:r w:rsidR="008331C1" w:rsidRPr="0015373B">
        <w:rPr>
          <w:rFonts w:ascii="Times New Roman" w:hAnsi="Times New Roman" w:cs="Times New Roman"/>
          <w:sz w:val="24"/>
        </w:rPr>
        <w:t xml:space="preserve">  </w:t>
      </w:r>
      <w:r w:rsidRPr="0015373B">
        <w:rPr>
          <w:rFonts w:ascii="Times New Roman" w:hAnsi="Times New Roman" w:cs="Times New Roman"/>
          <w:sz w:val="24"/>
        </w:rPr>
        <w:t xml:space="preserve">Against such detailed evidence from the student, the </w:t>
      </w:r>
      <w:r w:rsidR="008331C1" w:rsidRPr="0015373B">
        <w:rPr>
          <w:rFonts w:ascii="Times New Roman" w:hAnsi="Times New Roman" w:cs="Times New Roman"/>
          <w:sz w:val="24"/>
        </w:rPr>
        <w:t>c</w:t>
      </w:r>
      <w:r w:rsidRPr="0015373B">
        <w:rPr>
          <w:rFonts w:ascii="Times New Roman" w:hAnsi="Times New Roman" w:cs="Times New Roman"/>
          <w:sz w:val="24"/>
        </w:rPr>
        <w:t xml:space="preserve">ourt found that the appellant gave a bare denial to the allegations and </w:t>
      </w:r>
      <w:r w:rsidR="008331C1" w:rsidRPr="0015373B">
        <w:rPr>
          <w:rFonts w:ascii="Times New Roman" w:hAnsi="Times New Roman" w:cs="Times New Roman"/>
          <w:sz w:val="24"/>
        </w:rPr>
        <w:t>f</w:t>
      </w:r>
      <w:r w:rsidRPr="0015373B">
        <w:rPr>
          <w:rFonts w:ascii="Times New Roman" w:hAnsi="Times New Roman" w:cs="Times New Roman"/>
          <w:sz w:val="24"/>
        </w:rPr>
        <w:t>ailed to cross examine her on material aspects</w:t>
      </w:r>
      <w:r w:rsidR="008331C1" w:rsidRPr="0015373B">
        <w:rPr>
          <w:rFonts w:ascii="Times New Roman" w:hAnsi="Times New Roman" w:cs="Times New Roman"/>
          <w:sz w:val="24"/>
        </w:rPr>
        <w:t xml:space="preserve"> of the charge</w:t>
      </w:r>
      <w:r w:rsidRPr="0015373B">
        <w:rPr>
          <w:rFonts w:ascii="Times New Roman" w:hAnsi="Times New Roman" w:cs="Times New Roman"/>
          <w:sz w:val="24"/>
        </w:rPr>
        <w:t>.</w:t>
      </w:r>
    </w:p>
    <w:p w14:paraId="1F944117" w14:textId="77777777" w:rsidR="00B36CFB" w:rsidRPr="0015373B" w:rsidRDefault="00B36CFB" w:rsidP="00B36CF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1591DCFC" w14:textId="77777777" w:rsidR="00B36CFB" w:rsidRPr="0015373B" w:rsidRDefault="00B36CFB" w:rsidP="00B36CF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7CFD1CDD" w14:textId="77777777" w:rsidR="008331C1" w:rsidRPr="0015373B" w:rsidRDefault="00B36CFB" w:rsidP="00B36CFB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 xml:space="preserve">The appellant was pre-occupied with the issue of paternity which in itself was not relevant to the charge.  </w:t>
      </w:r>
      <w:r w:rsidR="008331C1" w:rsidRPr="0015373B">
        <w:rPr>
          <w:rFonts w:ascii="Times New Roman" w:hAnsi="Times New Roman" w:cs="Times New Roman"/>
          <w:sz w:val="24"/>
        </w:rPr>
        <w:t>His</w:t>
      </w:r>
      <w:r w:rsidRPr="0015373B">
        <w:rPr>
          <w:rFonts w:ascii="Times New Roman" w:hAnsi="Times New Roman" w:cs="Times New Roman"/>
          <w:sz w:val="24"/>
        </w:rPr>
        <w:t xml:space="preserve"> failure to cross-examine the minor student on material aspects meant that her evidence stood unchallenged.  The Labour Court found the student to be a credible witness and stated that it had no reason to disbelieve her.  I</w:t>
      </w:r>
      <w:r w:rsidR="008331C1" w:rsidRPr="0015373B">
        <w:rPr>
          <w:rFonts w:ascii="Times New Roman" w:hAnsi="Times New Roman" w:cs="Times New Roman"/>
          <w:sz w:val="24"/>
        </w:rPr>
        <w:t>t then</w:t>
      </w:r>
      <w:r w:rsidRPr="0015373B">
        <w:rPr>
          <w:rFonts w:ascii="Times New Roman" w:hAnsi="Times New Roman" w:cs="Times New Roman"/>
          <w:sz w:val="24"/>
        </w:rPr>
        <w:t xml:space="preserve"> found that the appellant did improperly associate with the minor student.  </w:t>
      </w:r>
    </w:p>
    <w:p w14:paraId="35F54397" w14:textId="77777777" w:rsidR="008331C1" w:rsidRPr="0015373B" w:rsidRDefault="008331C1" w:rsidP="00B36CFB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2EABB6C3" w14:textId="3CFCF1B5" w:rsidR="008331C1" w:rsidRPr="0015373B" w:rsidRDefault="00B36CFB" w:rsidP="008331C1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 xml:space="preserve">It is trite that an appellate court will not lightly interfere with the lower court’s findings on </w:t>
      </w:r>
      <w:r w:rsidR="008331C1" w:rsidRPr="0015373B">
        <w:rPr>
          <w:rFonts w:ascii="Times New Roman" w:hAnsi="Times New Roman" w:cs="Times New Roman"/>
          <w:sz w:val="24"/>
        </w:rPr>
        <w:t xml:space="preserve">the </w:t>
      </w:r>
      <w:r w:rsidRPr="0015373B">
        <w:rPr>
          <w:rFonts w:ascii="Times New Roman" w:hAnsi="Times New Roman" w:cs="Times New Roman"/>
          <w:sz w:val="24"/>
        </w:rPr>
        <w:t>credibility</w:t>
      </w:r>
      <w:r w:rsidR="008331C1" w:rsidRPr="0015373B">
        <w:rPr>
          <w:rFonts w:ascii="Times New Roman" w:hAnsi="Times New Roman" w:cs="Times New Roman"/>
          <w:sz w:val="24"/>
        </w:rPr>
        <w:t xml:space="preserve"> of witnesses</w:t>
      </w:r>
      <w:r w:rsidRPr="0015373B">
        <w:rPr>
          <w:rFonts w:ascii="Times New Roman" w:hAnsi="Times New Roman" w:cs="Times New Roman"/>
          <w:sz w:val="24"/>
        </w:rPr>
        <w:t xml:space="preserve">.  An appellate court will only interfere where </w:t>
      </w:r>
      <w:r w:rsidR="008331C1" w:rsidRPr="0015373B">
        <w:rPr>
          <w:rFonts w:ascii="Times New Roman" w:hAnsi="Times New Roman" w:cs="Times New Roman"/>
          <w:sz w:val="24"/>
        </w:rPr>
        <w:t>it find</w:t>
      </w:r>
      <w:r w:rsidR="002069B8" w:rsidRPr="0015373B">
        <w:rPr>
          <w:rFonts w:ascii="Times New Roman" w:hAnsi="Times New Roman" w:cs="Times New Roman"/>
          <w:sz w:val="24"/>
        </w:rPr>
        <w:t>s</w:t>
      </w:r>
      <w:r w:rsidR="008331C1" w:rsidRPr="0015373B">
        <w:rPr>
          <w:rFonts w:ascii="Times New Roman" w:hAnsi="Times New Roman" w:cs="Times New Roman"/>
          <w:sz w:val="24"/>
        </w:rPr>
        <w:t xml:space="preserve"> that </w:t>
      </w:r>
      <w:r w:rsidRPr="0015373B">
        <w:rPr>
          <w:rFonts w:ascii="Times New Roman" w:hAnsi="Times New Roman" w:cs="Times New Roman"/>
          <w:sz w:val="24"/>
        </w:rPr>
        <w:t xml:space="preserve">such findings are plainly wrong.  It has not been shown in this case that the findings of the Labour Court were plainly wrong. </w:t>
      </w:r>
      <w:r w:rsidR="002069B8" w:rsidRPr="0015373B">
        <w:rPr>
          <w:rFonts w:ascii="Times New Roman" w:hAnsi="Times New Roman" w:cs="Times New Roman"/>
          <w:sz w:val="24"/>
        </w:rPr>
        <w:t>Accordingly, n</w:t>
      </w:r>
      <w:r w:rsidRPr="0015373B">
        <w:rPr>
          <w:rFonts w:ascii="Times New Roman" w:hAnsi="Times New Roman" w:cs="Times New Roman"/>
          <w:sz w:val="24"/>
        </w:rPr>
        <w:t xml:space="preserve">o basis has been established upon which this Court can interfere with the Labour Court’s findings on </w:t>
      </w:r>
      <w:r w:rsidR="008331C1" w:rsidRPr="0015373B">
        <w:rPr>
          <w:rFonts w:ascii="Times New Roman" w:hAnsi="Times New Roman" w:cs="Times New Roman"/>
          <w:sz w:val="24"/>
        </w:rPr>
        <w:t xml:space="preserve">the </w:t>
      </w:r>
      <w:r w:rsidRPr="0015373B">
        <w:rPr>
          <w:rFonts w:ascii="Times New Roman" w:hAnsi="Times New Roman" w:cs="Times New Roman"/>
          <w:sz w:val="24"/>
        </w:rPr>
        <w:t>credibility</w:t>
      </w:r>
      <w:r w:rsidR="008331C1" w:rsidRPr="0015373B">
        <w:rPr>
          <w:rFonts w:ascii="Times New Roman" w:hAnsi="Times New Roman" w:cs="Times New Roman"/>
          <w:sz w:val="24"/>
        </w:rPr>
        <w:t xml:space="preserve"> of the minor child</w:t>
      </w:r>
      <w:r w:rsidRPr="0015373B">
        <w:rPr>
          <w:rFonts w:ascii="Times New Roman" w:hAnsi="Times New Roman" w:cs="Times New Roman"/>
          <w:sz w:val="24"/>
        </w:rPr>
        <w:t xml:space="preserve">.  </w:t>
      </w:r>
    </w:p>
    <w:p w14:paraId="6934D872" w14:textId="77777777" w:rsidR="008331C1" w:rsidRPr="0015373B" w:rsidRDefault="008331C1" w:rsidP="008331C1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281DAD60" w14:textId="3D8FA83B" w:rsidR="00B36CFB" w:rsidRPr="0015373B" w:rsidRDefault="00B36CFB" w:rsidP="008331C1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>In the final result, we find that this appeal lacks merit and ought to be dismissed.</w:t>
      </w:r>
    </w:p>
    <w:p w14:paraId="4B35B3BA" w14:textId="2506317A" w:rsidR="00E77055" w:rsidRDefault="00E77055" w:rsidP="008331C1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79A4E737" w14:textId="77777777" w:rsidR="0015373B" w:rsidRPr="0015373B" w:rsidRDefault="0015373B" w:rsidP="008331C1">
      <w:pPr>
        <w:spacing w:line="48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</w:p>
    <w:p w14:paraId="1590F68C" w14:textId="77777777" w:rsidR="00B36CFB" w:rsidRPr="0015373B" w:rsidRDefault="00B36CFB" w:rsidP="00B36CF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lastRenderedPageBreak/>
        <w:tab/>
        <w:t>Accordingly, it is ordered as follows:</w:t>
      </w:r>
    </w:p>
    <w:p w14:paraId="754F14F3" w14:textId="3F74DE1C" w:rsidR="00B36CFB" w:rsidRPr="0015373B" w:rsidRDefault="00B36CFB" w:rsidP="00B36CF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sz w:val="24"/>
        </w:rPr>
        <w:tab/>
      </w:r>
      <w:r w:rsidR="002069B8"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>The appeal be and is hereby dismissed with costs.</w:t>
      </w:r>
    </w:p>
    <w:p w14:paraId="75E3A20A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38CC4BE6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1088908C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621E041A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349050F5" w14:textId="77777777" w:rsidR="00B36CFB" w:rsidRPr="0015373B" w:rsidRDefault="00B36CFB" w:rsidP="00E7705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GWAUNZA, DCJ</w:t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  <w:t>I agree</w:t>
      </w:r>
    </w:p>
    <w:p w14:paraId="1F7E95FB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564C82E4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50465452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351DB26B" w14:textId="77777777" w:rsidR="00B36CFB" w:rsidRPr="0015373B" w:rsidRDefault="00B36CFB" w:rsidP="00E7705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b/>
          <w:sz w:val="24"/>
        </w:rPr>
        <w:t>MAKONI, JA</w:t>
      </w:r>
      <w:r w:rsidRPr="0015373B">
        <w:rPr>
          <w:rFonts w:ascii="Times New Roman" w:hAnsi="Times New Roman" w:cs="Times New Roman"/>
          <w:sz w:val="24"/>
        </w:rPr>
        <w:t xml:space="preserve"> </w:t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</w:r>
      <w:r w:rsidRPr="0015373B">
        <w:rPr>
          <w:rFonts w:ascii="Times New Roman" w:hAnsi="Times New Roman" w:cs="Times New Roman"/>
          <w:sz w:val="24"/>
        </w:rPr>
        <w:tab/>
        <w:t xml:space="preserve">I agree </w:t>
      </w:r>
      <w:r w:rsidRPr="0015373B">
        <w:rPr>
          <w:rFonts w:ascii="Times New Roman" w:hAnsi="Times New Roman" w:cs="Times New Roman"/>
          <w:sz w:val="24"/>
        </w:rPr>
        <w:tab/>
      </w:r>
    </w:p>
    <w:p w14:paraId="4F528A89" w14:textId="46471746" w:rsidR="00B36CF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3054C0A8" w14:textId="3E6FB9E8" w:rsidR="0015373B" w:rsidRDefault="0015373B" w:rsidP="00B36CF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5F3BE10E" w14:textId="1735C5E2" w:rsidR="0015373B" w:rsidRDefault="0015373B" w:rsidP="00B36CF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04F522E2" w14:textId="4B47D8EB" w:rsidR="0015373B" w:rsidRDefault="0015373B" w:rsidP="00B36CF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1E599EA4" w14:textId="6F27C94D" w:rsidR="0015373B" w:rsidRDefault="0015373B" w:rsidP="00B36CF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64627300" w14:textId="77777777" w:rsidR="0015373B" w:rsidRPr="0015373B" w:rsidRDefault="0015373B" w:rsidP="00B36CF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2C99978A" w14:textId="77777777" w:rsidR="00B36CFB" w:rsidRPr="0015373B" w:rsidRDefault="00B36CFB" w:rsidP="00B36C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5373B">
        <w:rPr>
          <w:rFonts w:ascii="Times New Roman" w:hAnsi="Times New Roman" w:cs="Times New Roman"/>
          <w:i/>
          <w:sz w:val="24"/>
        </w:rPr>
        <w:t>National Prosecuting Authority,</w:t>
      </w:r>
      <w:r w:rsidRPr="0015373B">
        <w:rPr>
          <w:rFonts w:ascii="Times New Roman" w:hAnsi="Times New Roman" w:cs="Times New Roman"/>
          <w:sz w:val="24"/>
        </w:rPr>
        <w:t xml:space="preserve"> respondent’s legal practitioners</w:t>
      </w:r>
    </w:p>
    <w:p w14:paraId="6EB8FE37" w14:textId="77777777" w:rsidR="002908B6" w:rsidRPr="0015373B" w:rsidRDefault="002908B6" w:rsidP="00B36CFB">
      <w:pPr>
        <w:rPr>
          <w:rFonts w:ascii="Times New Roman" w:hAnsi="Times New Roman" w:cs="Times New Roman"/>
        </w:rPr>
      </w:pPr>
    </w:p>
    <w:sectPr w:rsidR="002908B6" w:rsidRPr="0015373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358AB" w14:textId="77777777" w:rsidR="002B630E" w:rsidRDefault="002B630E" w:rsidP="00EE220A">
      <w:pPr>
        <w:spacing w:after="0" w:line="240" w:lineRule="auto"/>
      </w:pPr>
      <w:r>
        <w:separator/>
      </w:r>
    </w:p>
  </w:endnote>
  <w:endnote w:type="continuationSeparator" w:id="0">
    <w:p w14:paraId="69BD6B0E" w14:textId="77777777" w:rsidR="002B630E" w:rsidRDefault="002B630E" w:rsidP="00EE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89DEA" w14:textId="77777777" w:rsidR="002B630E" w:rsidRDefault="002B630E" w:rsidP="00EE220A">
      <w:pPr>
        <w:spacing w:after="0" w:line="240" w:lineRule="auto"/>
      </w:pPr>
      <w:r>
        <w:separator/>
      </w:r>
    </w:p>
  </w:footnote>
  <w:footnote w:type="continuationSeparator" w:id="0">
    <w:p w14:paraId="1C277C58" w14:textId="77777777" w:rsidR="002B630E" w:rsidRDefault="002B630E" w:rsidP="00EE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46365" w14:textId="77777777" w:rsidR="006A7CA6" w:rsidRPr="00484ACD" w:rsidRDefault="006A7CA6" w:rsidP="006A7CA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682851" wp14:editId="40DF690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14D1A" w14:textId="63AFDA48" w:rsidR="006A7CA6" w:rsidRPr="0015373B" w:rsidRDefault="00FA3BB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15373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Judgment No. SC </w:t>
                          </w:r>
                          <w:r w:rsidR="0015373B" w:rsidRPr="0015373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35</w:t>
                          </w:r>
                          <w:r w:rsidR="006A7CA6" w:rsidRPr="0015373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/1</w:t>
                          </w:r>
                          <w:r w:rsidR="00B36CFB" w:rsidRPr="0015373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4BC7BD3B" w14:textId="575DD145" w:rsidR="006A7CA6" w:rsidRPr="00B36CFB" w:rsidRDefault="006A7CA6">
                          <w:pPr>
                            <w:spacing w:after="0" w:line="240" w:lineRule="auto"/>
                            <w:jc w:val="right"/>
                            <w:rPr>
                              <w:rFonts w:ascii="Courier New" w:hAnsi="Courier New" w:cs="Courier New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15373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Civil Appeal No. SC </w:t>
                          </w:r>
                          <w:r w:rsidR="006F63F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276/16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682851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D114D1A" w14:textId="63AFDA48" w:rsidR="006A7CA6" w:rsidRPr="0015373B" w:rsidRDefault="00FA3BB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15373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Judgment No. SC </w:t>
                    </w:r>
                    <w:r w:rsidR="0015373B" w:rsidRPr="0015373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35</w:t>
                    </w:r>
                    <w:r w:rsidR="006A7CA6" w:rsidRPr="0015373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/1</w:t>
                    </w:r>
                    <w:r w:rsidR="00B36CFB" w:rsidRPr="0015373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9</w:t>
                    </w:r>
                  </w:p>
                  <w:p w14:paraId="4BC7BD3B" w14:textId="575DD145" w:rsidR="006A7CA6" w:rsidRPr="00B36CFB" w:rsidRDefault="006A7CA6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b/>
                        <w:noProof/>
                        <w:sz w:val="24"/>
                        <w:szCs w:val="24"/>
                      </w:rPr>
                    </w:pPr>
                    <w:r w:rsidRPr="0015373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Civil Appeal No. SC </w:t>
                    </w:r>
                    <w:r w:rsidR="006F63F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276/16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CCA421" wp14:editId="26C1727C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534FD9" w14:textId="77777777" w:rsidR="006A7CA6" w:rsidRDefault="006A7CA6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C4B64" w:rsidRPr="001C4B64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CA421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" o:allowincell="f" fillcolor="#a9d18e" stroked="f">
              <v:textbox style="mso-fit-shape-to-text:t" inset=",0,,0">
                <w:txbxContent>
                  <w:p w14:paraId="22534FD9" w14:textId="77777777" w:rsidR="006A7CA6" w:rsidRDefault="006A7CA6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C4B64" w:rsidRPr="001C4B64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FD4"/>
    <w:multiLevelType w:val="hybridMultilevel"/>
    <w:tmpl w:val="179ABC74"/>
    <w:lvl w:ilvl="0" w:tplc="0E042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24562"/>
    <w:multiLevelType w:val="hybridMultilevel"/>
    <w:tmpl w:val="05201696"/>
    <w:lvl w:ilvl="0" w:tplc="43683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62DE"/>
    <w:multiLevelType w:val="hybridMultilevel"/>
    <w:tmpl w:val="5ADAE9A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483"/>
    <w:multiLevelType w:val="hybridMultilevel"/>
    <w:tmpl w:val="3C3C5E0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C5EB6"/>
    <w:multiLevelType w:val="hybridMultilevel"/>
    <w:tmpl w:val="7EEA40A8"/>
    <w:lvl w:ilvl="0" w:tplc="ED2A2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47565"/>
    <w:multiLevelType w:val="hybridMultilevel"/>
    <w:tmpl w:val="C6985B9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7594C"/>
    <w:multiLevelType w:val="hybridMultilevel"/>
    <w:tmpl w:val="7B04ECF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E81"/>
    <w:multiLevelType w:val="hybridMultilevel"/>
    <w:tmpl w:val="179ABC74"/>
    <w:lvl w:ilvl="0" w:tplc="0E042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462F8"/>
    <w:multiLevelType w:val="hybridMultilevel"/>
    <w:tmpl w:val="C9A095BC"/>
    <w:lvl w:ilvl="0" w:tplc="166C8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E1437"/>
    <w:multiLevelType w:val="hybridMultilevel"/>
    <w:tmpl w:val="92E6F046"/>
    <w:lvl w:ilvl="0" w:tplc="E676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B7F14"/>
    <w:multiLevelType w:val="multilevel"/>
    <w:tmpl w:val="53961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1" w15:restartNumberingAfterBreak="0">
    <w:nsid w:val="73A725B3"/>
    <w:multiLevelType w:val="hybridMultilevel"/>
    <w:tmpl w:val="B3DC85D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A0BBA"/>
    <w:multiLevelType w:val="hybridMultilevel"/>
    <w:tmpl w:val="0AAE29E8"/>
    <w:lvl w:ilvl="0" w:tplc="B9568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344F5F"/>
    <w:multiLevelType w:val="hybridMultilevel"/>
    <w:tmpl w:val="F498F012"/>
    <w:lvl w:ilvl="0" w:tplc="30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ZW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W" w:vendorID="64" w:dllVersion="4096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0A"/>
    <w:rsid w:val="000023B9"/>
    <w:rsid w:val="00002C10"/>
    <w:rsid w:val="00004B3F"/>
    <w:rsid w:val="00010244"/>
    <w:rsid w:val="00014488"/>
    <w:rsid w:val="0002098C"/>
    <w:rsid w:val="000213A7"/>
    <w:rsid w:val="00021C06"/>
    <w:rsid w:val="00035913"/>
    <w:rsid w:val="000365AE"/>
    <w:rsid w:val="00037BC2"/>
    <w:rsid w:val="00041020"/>
    <w:rsid w:val="000419B1"/>
    <w:rsid w:val="00043CC2"/>
    <w:rsid w:val="000505A3"/>
    <w:rsid w:val="00060BCB"/>
    <w:rsid w:val="00065BBA"/>
    <w:rsid w:val="000672EA"/>
    <w:rsid w:val="00076604"/>
    <w:rsid w:val="000813DE"/>
    <w:rsid w:val="0008589C"/>
    <w:rsid w:val="000879CB"/>
    <w:rsid w:val="000A57C7"/>
    <w:rsid w:val="000A7DC7"/>
    <w:rsid w:val="000B0558"/>
    <w:rsid w:val="000B1C6E"/>
    <w:rsid w:val="000B4429"/>
    <w:rsid w:val="000B5FD7"/>
    <w:rsid w:val="000D3ED6"/>
    <w:rsid w:val="000E1AA6"/>
    <w:rsid w:val="000E5B89"/>
    <w:rsid w:val="000E7733"/>
    <w:rsid w:val="000F2440"/>
    <w:rsid w:val="00101524"/>
    <w:rsid w:val="0010244F"/>
    <w:rsid w:val="00102829"/>
    <w:rsid w:val="00102E3C"/>
    <w:rsid w:val="00103EFC"/>
    <w:rsid w:val="00104CB7"/>
    <w:rsid w:val="0010728D"/>
    <w:rsid w:val="001101D9"/>
    <w:rsid w:val="001134B3"/>
    <w:rsid w:val="00115804"/>
    <w:rsid w:val="001212A0"/>
    <w:rsid w:val="00133E82"/>
    <w:rsid w:val="00141AE6"/>
    <w:rsid w:val="00143419"/>
    <w:rsid w:val="00143615"/>
    <w:rsid w:val="001536AC"/>
    <w:rsid w:val="0015373B"/>
    <w:rsid w:val="0015468C"/>
    <w:rsid w:val="001549FC"/>
    <w:rsid w:val="00154C32"/>
    <w:rsid w:val="00160768"/>
    <w:rsid w:val="00171E40"/>
    <w:rsid w:val="001745F8"/>
    <w:rsid w:val="00177B8E"/>
    <w:rsid w:val="00180E82"/>
    <w:rsid w:val="001830DB"/>
    <w:rsid w:val="00184931"/>
    <w:rsid w:val="00185A95"/>
    <w:rsid w:val="00185D12"/>
    <w:rsid w:val="00192EA8"/>
    <w:rsid w:val="001B03AF"/>
    <w:rsid w:val="001B07FC"/>
    <w:rsid w:val="001B2CB7"/>
    <w:rsid w:val="001B3544"/>
    <w:rsid w:val="001B4E55"/>
    <w:rsid w:val="001B6DB1"/>
    <w:rsid w:val="001C2C58"/>
    <w:rsid w:val="001C4B64"/>
    <w:rsid w:val="001C5036"/>
    <w:rsid w:val="001C7867"/>
    <w:rsid w:val="001C7AE4"/>
    <w:rsid w:val="001E6C1F"/>
    <w:rsid w:val="001E7476"/>
    <w:rsid w:val="001E749A"/>
    <w:rsid w:val="001F16B0"/>
    <w:rsid w:val="001F28B1"/>
    <w:rsid w:val="00205556"/>
    <w:rsid w:val="002069B8"/>
    <w:rsid w:val="00210877"/>
    <w:rsid w:val="00213162"/>
    <w:rsid w:val="002143E4"/>
    <w:rsid w:val="002149BD"/>
    <w:rsid w:val="002231C2"/>
    <w:rsid w:val="002245FA"/>
    <w:rsid w:val="00225031"/>
    <w:rsid w:val="00237195"/>
    <w:rsid w:val="00237801"/>
    <w:rsid w:val="002400AE"/>
    <w:rsid w:val="00242683"/>
    <w:rsid w:val="002431B0"/>
    <w:rsid w:val="0024376C"/>
    <w:rsid w:val="00244719"/>
    <w:rsid w:val="002546F2"/>
    <w:rsid w:val="00257E18"/>
    <w:rsid w:val="00260BFC"/>
    <w:rsid w:val="00266043"/>
    <w:rsid w:val="00271C4F"/>
    <w:rsid w:val="00284AE4"/>
    <w:rsid w:val="00285BCA"/>
    <w:rsid w:val="002908B6"/>
    <w:rsid w:val="002940C6"/>
    <w:rsid w:val="002941D0"/>
    <w:rsid w:val="002963B0"/>
    <w:rsid w:val="00296A88"/>
    <w:rsid w:val="00297204"/>
    <w:rsid w:val="002A4426"/>
    <w:rsid w:val="002A57AF"/>
    <w:rsid w:val="002A716C"/>
    <w:rsid w:val="002A7C40"/>
    <w:rsid w:val="002B3AFF"/>
    <w:rsid w:val="002B630E"/>
    <w:rsid w:val="002B682F"/>
    <w:rsid w:val="002C1140"/>
    <w:rsid w:val="002D3C1E"/>
    <w:rsid w:val="002D43CA"/>
    <w:rsid w:val="002E7070"/>
    <w:rsid w:val="002E7ECB"/>
    <w:rsid w:val="00304743"/>
    <w:rsid w:val="00314E29"/>
    <w:rsid w:val="003209C4"/>
    <w:rsid w:val="003227A7"/>
    <w:rsid w:val="0032494C"/>
    <w:rsid w:val="003270D1"/>
    <w:rsid w:val="0032726E"/>
    <w:rsid w:val="003334D6"/>
    <w:rsid w:val="00335251"/>
    <w:rsid w:val="00336BB2"/>
    <w:rsid w:val="00340BF5"/>
    <w:rsid w:val="00352963"/>
    <w:rsid w:val="003545DC"/>
    <w:rsid w:val="00364E80"/>
    <w:rsid w:val="003819C6"/>
    <w:rsid w:val="00385721"/>
    <w:rsid w:val="00387831"/>
    <w:rsid w:val="00390680"/>
    <w:rsid w:val="00391493"/>
    <w:rsid w:val="003A2D4B"/>
    <w:rsid w:val="003A690B"/>
    <w:rsid w:val="003B1823"/>
    <w:rsid w:val="003B2AF9"/>
    <w:rsid w:val="003B79EB"/>
    <w:rsid w:val="003C2912"/>
    <w:rsid w:val="003F3E32"/>
    <w:rsid w:val="00406ECC"/>
    <w:rsid w:val="00410228"/>
    <w:rsid w:val="00410D76"/>
    <w:rsid w:val="004126BD"/>
    <w:rsid w:val="004142BD"/>
    <w:rsid w:val="004178D2"/>
    <w:rsid w:val="004207B5"/>
    <w:rsid w:val="004235FB"/>
    <w:rsid w:val="00427F90"/>
    <w:rsid w:val="00432E39"/>
    <w:rsid w:val="0043688A"/>
    <w:rsid w:val="00437140"/>
    <w:rsid w:val="0044170E"/>
    <w:rsid w:val="00445D90"/>
    <w:rsid w:val="00447DAE"/>
    <w:rsid w:val="004607F4"/>
    <w:rsid w:val="00460BB7"/>
    <w:rsid w:val="00461BD1"/>
    <w:rsid w:val="00472C99"/>
    <w:rsid w:val="00477EDC"/>
    <w:rsid w:val="00482303"/>
    <w:rsid w:val="004853E5"/>
    <w:rsid w:val="0049342B"/>
    <w:rsid w:val="004974E3"/>
    <w:rsid w:val="004A485E"/>
    <w:rsid w:val="004B2E55"/>
    <w:rsid w:val="004C5B96"/>
    <w:rsid w:val="004E4324"/>
    <w:rsid w:val="004F1507"/>
    <w:rsid w:val="004F6B39"/>
    <w:rsid w:val="00501077"/>
    <w:rsid w:val="00501ECF"/>
    <w:rsid w:val="00503659"/>
    <w:rsid w:val="00505B7C"/>
    <w:rsid w:val="00511100"/>
    <w:rsid w:val="0051253B"/>
    <w:rsid w:val="0051592E"/>
    <w:rsid w:val="00521BD4"/>
    <w:rsid w:val="00523BF0"/>
    <w:rsid w:val="005273D9"/>
    <w:rsid w:val="00531330"/>
    <w:rsid w:val="00536174"/>
    <w:rsid w:val="00536B41"/>
    <w:rsid w:val="00540729"/>
    <w:rsid w:val="005414E0"/>
    <w:rsid w:val="00543501"/>
    <w:rsid w:val="0054374B"/>
    <w:rsid w:val="00545685"/>
    <w:rsid w:val="00563615"/>
    <w:rsid w:val="00571062"/>
    <w:rsid w:val="00572811"/>
    <w:rsid w:val="00573D07"/>
    <w:rsid w:val="005740C9"/>
    <w:rsid w:val="005749BB"/>
    <w:rsid w:val="0057612C"/>
    <w:rsid w:val="00581F68"/>
    <w:rsid w:val="005A0D61"/>
    <w:rsid w:val="005A6F80"/>
    <w:rsid w:val="005B0A4F"/>
    <w:rsid w:val="005B3933"/>
    <w:rsid w:val="005B4A19"/>
    <w:rsid w:val="005B792F"/>
    <w:rsid w:val="005C0BBC"/>
    <w:rsid w:val="005C0D37"/>
    <w:rsid w:val="005C1910"/>
    <w:rsid w:val="005C24EA"/>
    <w:rsid w:val="005C26B3"/>
    <w:rsid w:val="005C5C56"/>
    <w:rsid w:val="005D1961"/>
    <w:rsid w:val="005D1D39"/>
    <w:rsid w:val="005D4727"/>
    <w:rsid w:val="005E479C"/>
    <w:rsid w:val="005E54C6"/>
    <w:rsid w:val="005F5A40"/>
    <w:rsid w:val="005F6B87"/>
    <w:rsid w:val="006043BB"/>
    <w:rsid w:val="006066C9"/>
    <w:rsid w:val="006132E5"/>
    <w:rsid w:val="00613D83"/>
    <w:rsid w:val="0061436E"/>
    <w:rsid w:val="006366F5"/>
    <w:rsid w:val="006407F4"/>
    <w:rsid w:val="0064198B"/>
    <w:rsid w:val="00641C25"/>
    <w:rsid w:val="00642D11"/>
    <w:rsid w:val="00647F24"/>
    <w:rsid w:val="00650426"/>
    <w:rsid w:val="0065720B"/>
    <w:rsid w:val="00661173"/>
    <w:rsid w:val="006647BA"/>
    <w:rsid w:val="00667CBF"/>
    <w:rsid w:val="00682B70"/>
    <w:rsid w:val="00691A35"/>
    <w:rsid w:val="006A66A4"/>
    <w:rsid w:val="006A7CA6"/>
    <w:rsid w:val="006B213B"/>
    <w:rsid w:val="006B65EF"/>
    <w:rsid w:val="006B77FC"/>
    <w:rsid w:val="006F63FF"/>
    <w:rsid w:val="006F6FE3"/>
    <w:rsid w:val="00701ED5"/>
    <w:rsid w:val="0070698D"/>
    <w:rsid w:val="00720941"/>
    <w:rsid w:val="00730BA4"/>
    <w:rsid w:val="007315C7"/>
    <w:rsid w:val="007406C5"/>
    <w:rsid w:val="00742099"/>
    <w:rsid w:val="00751FFE"/>
    <w:rsid w:val="0077289A"/>
    <w:rsid w:val="007779ED"/>
    <w:rsid w:val="007824A9"/>
    <w:rsid w:val="00782B2B"/>
    <w:rsid w:val="00797CB8"/>
    <w:rsid w:val="007A0FA0"/>
    <w:rsid w:val="007A50A7"/>
    <w:rsid w:val="007A75DE"/>
    <w:rsid w:val="007B780F"/>
    <w:rsid w:val="007C7916"/>
    <w:rsid w:val="007D2FA4"/>
    <w:rsid w:val="007E228C"/>
    <w:rsid w:val="007E2440"/>
    <w:rsid w:val="007F1D06"/>
    <w:rsid w:val="007F3955"/>
    <w:rsid w:val="007F635F"/>
    <w:rsid w:val="00801711"/>
    <w:rsid w:val="0081022B"/>
    <w:rsid w:val="00813940"/>
    <w:rsid w:val="008157AE"/>
    <w:rsid w:val="008168A3"/>
    <w:rsid w:val="00831FE4"/>
    <w:rsid w:val="008331C1"/>
    <w:rsid w:val="00850DC4"/>
    <w:rsid w:val="00864B4D"/>
    <w:rsid w:val="00872B0E"/>
    <w:rsid w:val="00880428"/>
    <w:rsid w:val="00880C72"/>
    <w:rsid w:val="00884174"/>
    <w:rsid w:val="008937FC"/>
    <w:rsid w:val="0089449B"/>
    <w:rsid w:val="008972AF"/>
    <w:rsid w:val="008A064F"/>
    <w:rsid w:val="008B3EAA"/>
    <w:rsid w:val="008B6D98"/>
    <w:rsid w:val="008C53C3"/>
    <w:rsid w:val="008D0024"/>
    <w:rsid w:val="008D26DE"/>
    <w:rsid w:val="008D301F"/>
    <w:rsid w:val="008D653D"/>
    <w:rsid w:val="008E00DC"/>
    <w:rsid w:val="008E3AE2"/>
    <w:rsid w:val="008F65A3"/>
    <w:rsid w:val="008F65DD"/>
    <w:rsid w:val="0090364E"/>
    <w:rsid w:val="0090481E"/>
    <w:rsid w:val="00905483"/>
    <w:rsid w:val="0091125E"/>
    <w:rsid w:val="00911923"/>
    <w:rsid w:val="00912A0E"/>
    <w:rsid w:val="00932B27"/>
    <w:rsid w:val="009372A8"/>
    <w:rsid w:val="0094138C"/>
    <w:rsid w:val="00951720"/>
    <w:rsid w:val="00951F4A"/>
    <w:rsid w:val="00953F07"/>
    <w:rsid w:val="00960790"/>
    <w:rsid w:val="00967422"/>
    <w:rsid w:val="0097669C"/>
    <w:rsid w:val="00977CDB"/>
    <w:rsid w:val="00981DB0"/>
    <w:rsid w:val="009823D8"/>
    <w:rsid w:val="009838A8"/>
    <w:rsid w:val="00987A86"/>
    <w:rsid w:val="00990980"/>
    <w:rsid w:val="009920C7"/>
    <w:rsid w:val="0099211A"/>
    <w:rsid w:val="00993F28"/>
    <w:rsid w:val="00997A3F"/>
    <w:rsid w:val="009A7F69"/>
    <w:rsid w:val="009B02C3"/>
    <w:rsid w:val="009B269E"/>
    <w:rsid w:val="009B379C"/>
    <w:rsid w:val="009B37C6"/>
    <w:rsid w:val="009B3AAB"/>
    <w:rsid w:val="009B6477"/>
    <w:rsid w:val="009C4619"/>
    <w:rsid w:val="009C47C7"/>
    <w:rsid w:val="009C6722"/>
    <w:rsid w:val="009D1CA6"/>
    <w:rsid w:val="009E1F34"/>
    <w:rsid w:val="009F37DA"/>
    <w:rsid w:val="009F4F1E"/>
    <w:rsid w:val="009F6FEE"/>
    <w:rsid w:val="00A0458B"/>
    <w:rsid w:val="00A2128B"/>
    <w:rsid w:val="00A26D6C"/>
    <w:rsid w:val="00A3305C"/>
    <w:rsid w:val="00A36B95"/>
    <w:rsid w:val="00A409C7"/>
    <w:rsid w:val="00A42650"/>
    <w:rsid w:val="00A54074"/>
    <w:rsid w:val="00A55F84"/>
    <w:rsid w:val="00A56A70"/>
    <w:rsid w:val="00A60E45"/>
    <w:rsid w:val="00A72457"/>
    <w:rsid w:val="00A72D87"/>
    <w:rsid w:val="00A7551F"/>
    <w:rsid w:val="00A860C8"/>
    <w:rsid w:val="00A9261E"/>
    <w:rsid w:val="00AA32A8"/>
    <w:rsid w:val="00AB10CA"/>
    <w:rsid w:val="00AB3D5B"/>
    <w:rsid w:val="00AC14D9"/>
    <w:rsid w:val="00AC23CA"/>
    <w:rsid w:val="00AC61A5"/>
    <w:rsid w:val="00AC7678"/>
    <w:rsid w:val="00AD4865"/>
    <w:rsid w:val="00AD7912"/>
    <w:rsid w:val="00AE59C2"/>
    <w:rsid w:val="00AE7F25"/>
    <w:rsid w:val="00AF03EB"/>
    <w:rsid w:val="00AF6761"/>
    <w:rsid w:val="00AF6888"/>
    <w:rsid w:val="00B077F6"/>
    <w:rsid w:val="00B12F44"/>
    <w:rsid w:val="00B166AB"/>
    <w:rsid w:val="00B2370B"/>
    <w:rsid w:val="00B36CFB"/>
    <w:rsid w:val="00B37029"/>
    <w:rsid w:val="00B42978"/>
    <w:rsid w:val="00B60656"/>
    <w:rsid w:val="00B61247"/>
    <w:rsid w:val="00B61327"/>
    <w:rsid w:val="00B625CB"/>
    <w:rsid w:val="00B65D82"/>
    <w:rsid w:val="00B7126C"/>
    <w:rsid w:val="00B7177A"/>
    <w:rsid w:val="00B81E1C"/>
    <w:rsid w:val="00B8231C"/>
    <w:rsid w:val="00B84977"/>
    <w:rsid w:val="00B906F2"/>
    <w:rsid w:val="00B95F22"/>
    <w:rsid w:val="00BA3A69"/>
    <w:rsid w:val="00BB2DFB"/>
    <w:rsid w:val="00BC10EF"/>
    <w:rsid w:val="00BD2EDB"/>
    <w:rsid w:val="00BD33EA"/>
    <w:rsid w:val="00BE0F66"/>
    <w:rsid w:val="00BE4F01"/>
    <w:rsid w:val="00BE5807"/>
    <w:rsid w:val="00BF5363"/>
    <w:rsid w:val="00BF5403"/>
    <w:rsid w:val="00BF687F"/>
    <w:rsid w:val="00C020E1"/>
    <w:rsid w:val="00C02EE7"/>
    <w:rsid w:val="00C04DBF"/>
    <w:rsid w:val="00C0578C"/>
    <w:rsid w:val="00C136A9"/>
    <w:rsid w:val="00C14377"/>
    <w:rsid w:val="00C15F15"/>
    <w:rsid w:val="00C2651F"/>
    <w:rsid w:val="00C3112F"/>
    <w:rsid w:val="00C33ADF"/>
    <w:rsid w:val="00C34E14"/>
    <w:rsid w:val="00C448AC"/>
    <w:rsid w:val="00C538D1"/>
    <w:rsid w:val="00C669A4"/>
    <w:rsid w:val="00C706DF"/>
    <w:rsid w:val="00C71449"/>
    <w:rsid w:val="00C71AD0"/>
    <w:rsid w:val="00C72B15"/>
    <w:rsid w:val="00C91E55"/>
    <w:rsid w:val="00C95535"/>
    <w:rsid w:val="00CA3A67"/>
    <w:rsid w:val="00CA55B0"/>
    <w:rsid w:val="00CA6F4A"/>
    <w:rsid w:val="00CB21F0"/>
    <w:rsid w:val="00CC0B00"/>
    <w:rsid w:val="00CD02B7"/>
    <w:rsid w:val="00CD03A2"/>
    <w:rsid w:val="00CD09D9"/>
    <w:rsid w:val="00CD741B"/>
    <w:rsid w:val="00CD7D7D"/>
    <w:rsid w:val="00CE1A62"/>
    <w:rsid w:val="00CE4F64"/>
    <w:rsid w:val="00CF182C"/>
    <w:rsid w:val="00CF530D"/>
    <w:rsid w:val="00CF77AF"/>
    <w:rsid w:val="00D01B6F"/>
    <w:rsid w:val="00D02AB1"/>
    <w:rsid w:val="00D11AA4"/>
    <w:rsid w:val="00D14230"/>
    <w:rsid w:val="00D169EF"/>
    <w:rsid w:val="00D20053"/>
    <w:rsid w:val="00D226F3"/>
    <w:rsid w:val="00D24894"/>
    <w:rsid w:val="00D24C07"/>
    <w:rsid w:val="00D25897"/>
    <w:rsid w:val="00D263ED"/>
    <w:rsid w:val="00D3203D"/>
    <w:rsid w:val="00D3573A"/>
    <w:rsid w:val="00D50524"/>
    <w:rsid w:val="00D539EA"/>
    <w:rsid w:val="00D57832"/>
    <w:rsid w:val="00D62EE7"/>
    <w:rsid w:val="00D65B45"/>
    <w:rsid w:val="00D65EDC"/>
    <w:rsid w:val="00D776BE"/>
    <w:rsid w:val="00D828C1"/>
    <w:rsid w:val="00D8428E"/>
    <w:rsid w:val="00D84327"/>
    <w:rsid w:val="00D91532"/>
    <w:rsid w:val="00D9237E"/>
    <w:rsid w:val="00DB314F"/>
    <w:rsid w:val="00DB4963"/>
    <w:rsid w:val="00DC49B1"/>
    <w:rsid w:val="00DE4458"/>
    <w:rsid w:val="00DE44D1"/>
    <w:rsid w:val="00DF7B8E"/>
    <w:rsid w:val="00E0769A"/>
    <w:rsid w:val="00E10D1E"/>
    <w:rsid w:val="00E17DE4"/>
    <w:rsid w:val="00E205C6"/>
    <w:rsid w:val="00E34B9A"/>
    <w:rsid w:val="00E42F07"/>
    <w:rsid w:val="00E42FA7"/>
    <w:rsid w:val="00E51FF4"/>
    <w:rsid w:val="00E532A9"/>
    <w:rsid w:val="00E54AFB"/>
    <w:rsid w:val="00E5652E"/>
    <w:rsid w:val="00E573CC"/>
    <w:rsid w:val="00E74E22"/>
    <w:rsid w:val="00E77055"/>
    <w:rsid w:val="00E863DA"/>
    <w:rsid w:val="00E92BA3"/>
    <w:rsid w:val="00E97207"/>
    <w:rsid w:val="00EA6D8B"/>
    <w:rsid w:val="00EB0374"/>
    <w:rsid w:val="00EB1209"/>
    <w:rsid w:val="00EB7D7E"/>
    <w:rsid w:val="00EC5302"/>
    <w:rsid w:val="00EC576F"/>
    <w:rsid w:val="00EC7232"/>
    <w:rsid w:val="00ED0766"/>
    <w:rsid w:val="00ED13AC"/>
    <w:rsid w:val="00ED4B6C"/>
    <w:rsid w:val="00EE220A"/>
    <w:rsid w:val="00EE2F08"/>
    <w:rsid w:val="00EE61E4"/>
    <w:rsid w:val="00EF099F"/>
    <w:rsid w:val="00EF127A"/>
    <w:rsid w:val="00F0625C"/>
    <w:rsid w:val="00F069FC"/>
    <w:rsid w:val="00F169B4"/>
    <w:rsid w:val="00F20E33"/>
    <w:rsid w:val="00F21E94"/>
    <w:rsid w:val="00F2247D"/>
    <w:rsid w:val="00F245C6"/>
    <w:rsid w:val="00F265A5"/>
    <w:rsid w:val="00F2701B"/>
    <w:rsid w:val="00F314BD"/>
    <w:rsid w:val="00F31D3F"/>
    <w:rsid w:val="00F320E7"/>
    <w:rsid w:val="00F369D9"/>
    <w:rsid w:val="00F37DD4"/>
    <w:rsid w:val="00F414A0"/>
    <w:rsid w:val="00F4708F"/>
    <w:rsid w:val="00F47094"/>
    <w:rsid w:val="00F5301E"/>
    <w:rsid w:val="00F5453D"/>
    <w:rsid w:val="00F5575E"/>
    <w:rsid w:val="00F61361"/>
    <w:rsid w:val="00F6621B"/>
    <w:rsid w:val="00F674DA"/>
    <w:rsid w:val="00F67B02"/>
    <w:rsid w:val="00F750B7"/>
    <w:rsid w:val="00F804F3"/>
    <w:rsid w:val="00F822DA"/>
    <w:rsid w:val="00F84E21"/>
    <w:rsid w:val="00F92784"/>
    <w:rsid w:val="00F94D64"/>
    <w:rsid w:val="00FA2A7F"/>
    <w:rsid w:val="00FA3BBA"/>
    <w:rsid w:val="00FA75F2"/>
    <w:rsid w:val="00FA7B0D"/>
    <w:rsid w:val="00FB6650"/>
    <w:rsid w:val="00FC079B"/>
    <w:rsid w:val="00FC4580"/>
    <w:rsid w:val="00FD1005"/>
    <w:rsid w:val="00FD2C56"/>
    <w:rsid w:val="00FD5749"/>
    <w:rsid w:val="00FD5E82"/>
    <w:rsid w:val="00FE0F45"/>
    <w:rsid w:val="00FF5262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003C23"/>
  <w15:docId w15:val="{A8AF1CF4-FCDE-46C8-9DD1-8EFDFF40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C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5F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20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E220A"/>
    <w:rPr>
      <w:lang w:val="en-GB"/>
    </w:rPr>
  </w:style>
  <w:style w:type="paragraph" w:styleId="ListParagraph">
    <w:name w:val="List Paragraph"/>
    <w:basedOn w:val="Normal"/>
    <w:uiPriority w:val="34"/>
    <w:qFormat/>
    <w:rsid w:val="00EE220A"/>
    <w:pPr>
      <w:spacing w:after="160" w:line="259" w:lineRule="auto"/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220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E220A"/>
    <w:rPr>
      <w:lang w:val="en-GB"/>
    </w:rPr>
  </w:style>
  <w:style w:type="paragraph" w:styleId="BodyText2">
    <w:name w:val="Body Text 2"/>
    <w:basedOn w:val="Normal"/>
    <w:link w:val="BodyText2Char"/>
    <w:semiHidden/>
    <w:rsid w:val="00D263ED"/>
    <w:pPr>
      <w:spacing w:after="0" w:line="480" w:lineRule="auto"/>
      <w:jc w:val="both"/>
    </w:pPr>
    <w:rPr>
      <w:rFonts w:ascii="Courier New" w:eastAsia="Times New Roman" w:hAnsi="Courier New" w:cs="Times New Roman"/>
      <w:sz w:val="24"/>
      <w:szCs w:val="20"/>
      <w:lang w:eastAsia="en-ZW"/>
    </w:rPr>
  </w:style>
  <w:style w:type="character" w:customStyle="1" w:styleId="BodyText2Char">
    <w:name w:val="Body Text 2 Char"/>
    <w:basedOn w:val="DefaultParagraphFont"/>
    <w:link w:val="BodyText2"/>
    <w:semiHidden/>
    <w:rsid w:val="00D263ED"/>
    <w:rPr>
      <w:rFonts w:ascii="Courier New" w:eastAsia="Times New Roman" w:hAnsi="Courier New" w:cs="Times New Roman"/>
      <w:sz w:val="24"/>
      <w:szCs w:val="20"/>
      <w:lang w:val="en-US" w:eastAsia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F4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35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8B6"/>
    <w:pPr>
      <w:spacing w:after="0" w:line="240" w:lineRule="auto"/>
    </w:pPr>
    <w:rPr>
      <w:sz w:val="20"/>
      <w:szCs w:val="20"/>
      <w:lang w:val="en-Z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8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734C-BB21-47CD-8C7D-249D9A85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</dc:creator>
  <cp:keywords/>
  <dc:description/>
  <cp:lastModifiedBy>jsc</cp:lastModifiedBy>
  <cp:revision>2</cp:revision>
  <cp:lastPrinted>2019-04-01T14:23:00Z</cp:lastPrinted>
  <dcterms:created xsi:type="dcterms:W3CDTF">2020-05-11T07:16:00Z</dcterms:created>
  <dcterms:modified xsi:type="dcterms:W3CDTF">2020-05-11T07:16:00Z</dcterms:modified>
</cp:coreProperties>
</file>