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28" w:rsidRDefault="0070240B" w:rsidP="00A6638C">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EC6BB6">
        <w:rPr>
          <w:rFonts w:asciiTheme="majorHAnsi" w:hAnsiTheme="majorHAnsi"/>
          <w:b/>
          <w:sz w:val="24"/>
          <w:szCs w:val="24"/>
        </w:rPr>
        <w:t>673</w:t>
      </w:r>
      <w:r>
        <w:rPr>
          <w:rFonts w:asciiTheme="majorHAnsi" w:hAnsiTheme="majorHAnsi"/>
          <w:b/>
          <w:sz w:val="24"/>
          <w:szCs w:val="24"/>
        </w:rPr>
        <w:t>/16</w:t>
      </w: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HELD AT HARARE 13 SEPTEMBER 2016</w:t>
      </w:r>
      <w:r>
        <w:rPr>
          <w:rFonts w:asciiTheme="majorHAnsi" w:hAnsiTheme="majorHAnsi"/>
          <w:b/>
          <w:sz w:val="24"/>
          <w:szCs w:val="24"/>
        </w:rPr>
        <w:tab/>
      </w:r>
      <w:r>
        <w:rPr>
          <w:rFonts w:asciiTheme="majorHAnsi" w:hAnsiTheme="majorHAnsi"/>
          <w:b/>
          <w:sz w:val="24"/>
          <w:szCs w:val="24"/>
        </w:rPr>
        <w:tab/>
        <w:t>CASE NO LC/H/286/15</w:t>
      </w: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&amp;</w:t>
      </w:r>
      <w:r w:rsidR="00EC6BB6">
        <w:rPr>
          <w:rFonts w:asciiTheme="majorHAnsi" w:hAnsiTheme="majorHAnsi"/>
          <w:b/>
          <w:sz w:val="24"/>
          <w:szCs w:val="24"/>
        </w:rPr>
        <w:t xml:space="preserve"> 4 NOVEMBER 2016</w:t>
      </w: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MHANDI BADZA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70240B" w:rsidRDefault="0070240B" w:rsidP="00A6638C">
      <w:pPr>
        <w:spacing w:line="360" w:lineRule="auto"/>
        <w:jc w:val="both"/>
        <w:rPr>
          <w:rFonts w:asciiTheme="majorHAnsi" w:hAnsiTheme="majorHAnsi"/>
          <w:b/>
          <w:sz w:val="24"/>
          <w:szCs w:val="24"/>
        </w:rPr>
      </w:pP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GRAIN MARKETING BOARD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70240B" w:rsidRDefault="0070240B" w:rsidP="00A6638C">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Appellant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Ms M </w:t>
      </w:r>
      <w:proofErr w:type="spellStart"/>
      <w:r>
        <w:rPr>
          <w:rFonts w:asciiTheme="majorHAnsi" w:hAnsiTheme="majorHAnsi"/>
          <w:b/>
          <w:sz w:val="24"/>
          <w:szCs w:val="24"/>
        </w:rPr>
        <w:t>Badza</w:t>
      </w:r>
      <w:proofErr w:type="spellEnd"/>
      <w:r>
        <w:rPr>
          <w:rFonts w:asciiTheme="majorHAnsi" w:hAnsiTheme="majorHAnsi"/>
          <w:b/>
          <w:sz w:val="24"/>
          <w:szCs w:val="24"/>
        </w:rPr>
        <w:t>, Appellant</w:t>
      </w: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P </w:t>
      </w:r>
      <w:proofErr w:type="spellStart"/>
      <w:r>
        <w:rPr>
          <w:rFonts w:asciiTheme="majorHAnsi" w:hAnsiTheme="majorHAnsi"/>
          <w:b/>
          <w:sz w:val="24"/>
          <w:szCs w:val="24"/>
        </w:rPr>
        <w:t>Makuwaza</w:t>
      </w:r>
      <w:proofErr w:type="spellEnd"/>
      <w:r>
        <w:rPr>
          <w:rFonts w:asciiTheme="majorHAnsi" w:hAnsiTheme="majorHAnsi"/>
          <w:b/>
          <w:sz w:val="24"/>
          <w:szCs w:val="24"/>
        </w:rPr>
        <w:t>, Attorney</w:t>
      </w:r>
    </w:p>
    <w:p w:rsidR="0070240B" w:rsidRDefault="0070240B" w:rsidP="00A6638C">
      <w:pPr>
        <w:spacing w:line="360" w:lineRule="auto"/>
        <w:jc w:val="both"/>
        <w:rPr>
          <w:rFonts w:asciiTheme="majorHAnsi" w:hAnsiTheme="majorHAnsi"/>
          <w:b/>
          <w:sz w:val="24"/>
          <w:szCs w:val="24"/>
        </w:rPr>
      </w:pPr>
    </w:p>
    <w:p w:rsidR="0070240B" w:rsidRDefault="0070240B" w:rsidP="00A6638C">
      <w:pPr>
        <w:spacing w:line="360" w:lineRule="auto"/>
        <w:jc w:val="both"/>
        <w:rPr>
          <w:rFonts w:asciiTheme="majorHAnsi" w:hAnsiTheme="majorHAnsi"/>
          <w:b/>
          <w:sz w:val="24"/>
          <w:szCs w:val="24"/>
        </w:rPr>
      </w:pPr>
      <w:r>
        <w:rPr>
          <w:rFonts w:asciiTheme="majorHAnsi" w:hAnsiTheme="majorHAnsi"/>
          <w:b/>
          <w:sz w:val="24"/>
          <w:szCs w:val="24"/>
        </w:rPr>
        <w:t>MUSARIRI J:</w:t>
      </w:r>
    </w:p>
    <w:p w:rsidR="0070240B" w:rsidRDefault="0070240B" w:rsidP="00A6638C">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On 12 March 2015 respondent’s Acting General Manager (AGM) dismissed appellant’s appeal against her dismissal from employment.  Appellant then appealed to this court against the decision.  Respondent opposed the appeal.</w:t>
      </w:r>
    </w:p>
    <w:p w:rsidR="0070240B" w:rsidRDefault="0070240B" w:rsidP="0039097A">
      <w:pPr>
        <w:spacing w:line="360" w:lineRule="auto"/>
        <w:ind w:firstLine="720"/>
        <w:jc w:val="both"/>
        <w:rPr>
          <w:rFonts w:asciiTheme="majorHAnsi" w:hAnsiTheme="majorHAnsi"/>
          <w:sz w:val="24"/>
          <w:szCs w:val="24"/>
        </w:rPr>
      </w:pPr>
      <w:r>
        <w:rPr>
          <w:rFonts w:asciiTheme="majorHAnsi" w:hAnsiTheme="majorHAnsi"/>
          <w:sz w:val="24"/>
          <w:szCs w:val="24"/>
        </w:rPr>
        <w:t>The key finding</w:t>
      </w:r>
      <w:r w:rsidR="001B353D">
        <w:rPr>
          <w:rFonts w:asciiTheme="majorHAnsi" w:hAnsiTheme="majorHAnsi"/>
          <w:sz w:val="24"/>
          <w:szCs w:val="24"/>
        </w:rPr>
        <w:t xml:space="preserve"> upon</w:t>
      </w:r>
      <w:r>
        <w:rPr>
          <w:rFonts w:asciiTheme="majorHAnsi" w:hAnsiTheme="majorHAnsi"/>
          <w:sz w:val="24"/>
          <w:szCs w:val="24"/>
        </w:rPr>
        <w:t xml:space="preserve"> which appellant was convicted was set out by the Acting General Manager as follows,</w:t>
      </w:r>
    </w:p>
    <w:p w:rsidR="0070240B" w:rsidRDefault="0070240B" w:rsidP="00A6638C">
      <w:pPr>
        <w:spacing w:line="240" w:lineRule="auto"/>
        <w:ind w:left="1440"/>
        <w:jc w:val="both"/>
        <w:rPr>
          <w:rFonts w:asciiTheme="majorHAnsi" w:hAnsiTheme="majorHAnsi"/>
        </w:rPr>
      </w:pPr>
      <w:r>
        <w:rPr>
          <w:rFonts w:asciiTheme="majorHAnsi" w:hAnsiTheme="majorHAnsi"/>
        </w:rPr>
        <w:t xml:space="preserve">“a) </w:t>
      </w:r>
      <w:proofErr w:type="gramStart"/>
      <w:r>
        <w:rPr>
          <w:rFonts w:asciiTheme="majorHAnsi" w:hAnsiTheme="majorHAnsi"/>
        </w:rPr>
        <w:t>You</w:t>
      </w:r>
      <w:proofErr w:type="gramEnd"/>
      <w:r>
        <w:rPr>
          <w:rFonts w:asciiTheme="majorHAnsi" w:hAnsiTheme="majorHAnsi"/>
        </w:rPr>
        <w:t xml:space="preserve"> admitted during your disciplinary hearing that you collected </w:t>
      </w:r>
      <w:proofErr w:type="spellStart"/>
      <w:r>
        <w:rPr>
          <w:rFonts w:asciiTheme="majorHAnsi" w:hAnsiTheme="majorHAnsi"/>
        </w:rPr>
        <w:t>Shupikai</w:t>
      </w:r>
      <w:proofErr w:type="spellEnd"/>
      <w:r>
        <w:rPr>
          <w:rFonts w:asciiTheme="majorHAnsi" w:hAnsiTheme="majorHAnsi"/>
        </w:rPr>
        <w:t xml:space="preserve"> </w:t>
      </w:r>
      <w:proofErr w:type="spellStart"/>
      <w:r>
        <w:rPr>
          <w:rFonts w:asciiTheme="majorHAnsi" w:hAnsiTheme="majorHAnsi"/>
        </w:rPr>
        <w:t>Mandlazi’</w:t>
      </w:r>
      <w:r w:rsidR="00A6638C">
        <w:rPr>
          <w:rFonts w:asciiTheme="majorHAnsi" w:hAnsiTheme="majorHAnsi"/>
        </w:rPr>
        <w:t>s</w:t>
      </w:r>
      <w:proofErr w:type="spellEnd"/>
      <w:r w:rsidR="00A6638C">
        <w:rPr>
          <w:rFonts w:asciiTheme="majorHAnsi" w:hAnsiTheme="majorHAnsi"/>
        </w:rPr>
        <w:t xml:space="preserve"> salary </w:t>
      </w:r>
      <w:r>
        <w:rPr>
          <w:rFonts w:asciiTheme="majorHAnsi" w:hAnsiTheme="majorHAnsi"/>
        </w:rPr>
        <w:t xml:space="preserve">from the Head Office without her consent.  You only communicated with her husband whom you alleged to have authorised you to collect her wife’s salary.  However, without </w:t>
      </w:r>
      <w:proofErr w:type="spellStart"/>
      <w:r>
        <w:rPr>
          <w:rFonts w:asciiTheme="majorHAnsi" w:hAnsiTheme="majorHAnsi"/>
        </w:rPr>
        <w:t>Mandlazi’s</w:t>
      </w:r>
      <w:proofErr w:type="spellEnd"/>
      <w:r>
        <w:rPr>
          <w:rFonts w:asciiTheme="majorHAnsi" w:hAnsiTheme="majorHAnsi"/>
        </w:rPr>
        <w:t xml:space="preserve"> specific</w:t>
      </w:r>
      <w:r w:rsidR="00A6638C">
        <w:rPr>
          <w:rFonts w:asciiTheme="majorHAnsi" w:hAnsiTheme="majorHAnsi"/>
        </w:rPr>
        <w:t xml:space="preserve"> authorisation, you had no right to collect her salary.  Regrettably, </w:t>
      </w:r>
      <w:proofErr w:type="spellStart"/>
      <w:r w:rsidR="00A6638C">
        <w:rPr>
          <w:rFonts w:asciiTheme="majorHAnsi" w:hAnsiTheme="majorHAnsi"/>
        </w:rPr>
        <w:t>Mandlazi</w:t>
      </w:r>
      <w:proofErr w:type="spellEnd"/>
      <w:r w:rsidR="00A6638C">
        <w:rPr>
          <w:rFonts w:asciiTheme="majorHAnsi" w:hAnsiTheme="majorHAnsi"/>
        </w:rPr>
        <w:t xml:space="preserve"> has not received her full salary to date, which you collected.  Your conduct amounted to theft of </w:t>
      </w:r>
      <w:proofErr w:type="spellStart"/>
      <w:r w:rsidR="00A6638C">
        <w:rPr>
          <w:rFonts w:asciiTheme="majorHAnsi" w:hAnsiTheme="majorHAnsi"/>
        </w:rPr>
        <w:t>Mandlazi’s</w:t>
      </w:r>
      <w:proofErr w:type="spellEnd"/>
      <w:r w:rsidR="00A6638C">
        <w:rPr>
          <w:rFonts w:asciiTheme="majorHAnsi" w:hAnsiTheme="majorHAnsi"/>
        </w:rPr>
        <w:t xml:space="preserve"> salary by conversion.  You also received $50 as debt repayment from </w:t>
      </w:r>
      <w:proofErr w:type="spellStart"/>
      <w:r w:rsidR="00A6638C">
        <w:rPr>
          <w:rFonts w:asciiTheme="majorHAnsi" w:hAnsiTheme="majorHAnsi"/>
        </w:rPr>
        <w:t>Mandlazi’s</w:t>
      </w:r>
      <w:proofErr w:type="spellEnd"/>
      <w:r w:rsidR="00A6638C">
        <w:rPr>
          <w:rFonts w:asciiTheme="majorHAnsi" w:hAnsiTheme="majorHAnsi"/>
        </w:rPr>
        <w:t xml:space="preserve"> salary which you were given by </w:t>
      </w:r>
      <w:proofErr w:type="spellStart"/>
      <w:r w:rsidR="00A6638C">
        <w:rPr>
          <w:rFonts w:asciiTheme="majorHAnsi" w:hAnsiTheme="majorHAnsi"/>
        </w:rPr>
        <w:t>Petros</w:t>
      </w:r>
      <w:proofErr w:type="spellEnd"/>
      <w:r w:rsidR="00A6638C">
        <w:rPr>
          <w:rFonts w:asciiTheme="majorHAnsi" w:hAnsiTheme="majorHAnsi"/>
        </w:rPr>
        <w:t xml:space="preserve"> </w:t>
      </w:r>
      <w:proofErr w:type="spellStart"/>
      <w:r w:rsidR="00A6638C">
        <w:rPr>
          <w:rFonts w:asciiTheme="majorHAnsi" w:hAnsiTheme="majorHAnsi"/>
        </w:rPr>
        <w:t>Chikonya</w:t>
      </w:r>
      <w:proofErr w:type="spellEnd"/>
      <w:r w:rsidR="00A6638C">
        <w:rPr>
          <w:rFonts w:asciiTheme="majorHAnsi" w:hAnsiTheme="majorHAnsi"/>
        </w:rPr>
        <w:t xml:space="preserve">.  No one </w:t>
      </w:r>
      <w:proofErr w:type="gramStart"/>
      <w:r w:rsidR="00A6638C">
        <w:rPr>
          <w:rFonts w:asciiTheme="majorHAnsi" w:hAnsiTheme="majorHAnsi"/>
        </w:rPr>
        <w:t>know</w:t>
      </w:r>
      <w:bookmarkStart w:id="0" w:name="_GoBack"/>
      <w:bookmarkEnd w:id="0"/>
      <w:proofErr w:type="gramEnd"/>
      <w:r w:rsidR="00A6638C">
        <w:rPr>
          <w:rFonts w:asciiTheme="majorHAnsi" w:hAnsiTheme="majorHAnsi"/>
        </w:rPr>
        <w:t xml:space="preserve"> how the rest of the money was used except for the $100 that was allegedly handed over to </w:t>
      </w:r>
      <w:proofErr w:type="spellStart"/>
      <w:r w:rsidR="00A6638C">
        <w:rPr>
          <w:rFonts w:asciiTheme="majorHAnsi" w:hAnsiTheme="majorHAnsi"/>
        </w:rPr>
        <w:t>Mandlazi</w:t>
      </w:r>
      <w:proofErr w:type="spellEnd"/>
      <w:r w:rsidR="00A6638C">
        <w:rPr>
          <w:rFonts w:asciiTheme="majorHAnsi" w:hAnsiTheme="majorHAnsi"/>
        </w:rPr>
        <w:t>.”</w:t>
      </w:r>
    </w:p>
    <w:p w:rsidR="001B353D" w:rsidRDefault="001B353D" w:rsidP="00A6638C">
      <w:pPr>
        <w:spacing w:line="240" w:lineRule="auto"/>
        <w:ind w:left="1440"/>
        <w:jc w:val="both"/>
        <w:rPr>
          <w:rFonts w:asciiTheme="majorHAnsi" w:hAnsiTheme="majorHAnsi"/>
        </w:rPr>
      </w:pPr>
    </w:p>
    <w:p w:rsidR="00A6638C" w:rsidRDefault="00A6638C" w:rsidP="00A6638C">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Appel</w:t>
      </w:r>
      <w:r w:rsidR="001B353D">
        <w:rPr>
          <w:rFonts w:asciiTheme="majorHAnsi" w:hAnsiTheme="majorHAnsi"/>
          <w:sz w:val="24"/>
          <w:szCs w:val="24"/>
        </w:rPr>
        <w:t>lant dealt with this finding in</w:t>
      </w:r>
      <w:r>
        <w:rPr>
          <w:rFonts w:asciiTheme="majorHAnsi" w:hAnsiTheme="majorHAnsi"/>
          <w:sz w:val="24"/>
          <w:szCs w:val="24"/>
        </w:rPr>
        <w:t xml:space="preserve"> her heads of argument thus,</w:t>
      </w:r>
    </w:p>
    <w:p w:rsidR="001B353D" w:rsidRDefault="001B353D" w:rsidP="00A6638C">
      <w:pPr>
        <w:spacing w:line="360" w:lineRule="auto"/>
        <w:jc w:val="both"/>
        <w:rPr>
          <w:rFonts w:asciiTheme="majorHAnsi" w:hAnsiTheme="majorHAnsi"/>
          <w:sz w:val="24"/>
          <w:szCs w:val="24"/>
        </w:rPr>
      </w:pPr>
    </w:p>
    <w:p w:rsidR="001B353D" w:rsidRDefault="001B353D" w:rsidP="00A6638C">
      <w:pPr>
        <w:spacing w:line="360" w:lineRule="auto"/>
        <w:jc w:val="both"/>
        <w:rPr>
          <w:rFonts w:asciiTheme="majorHAnsi" w:hAnsiTheme="majorHAnsi"/>
          <w:sz w:val="24"/>
          <w:szCs w:val="24"/>
        </w:rPr>
      </w:pPr>
    </w:p>
    <w:p w:rsidR="00A6638C" w:rsidRDefault="00A6638C" w:rsidP="00A6638C">
      <w:pPr>
        <w:spacing w:line="240" w:lineRule="auto"/>
        <w:ind w:left="1440"/>
        <w:jc w:val="both"/>
        <w:rPr>
          <w:rFonts w:asciiTheme="majorHAnsi" w:hAnsiTheme="majorHAnsi"/>
        </w:rPr>
      </w:pPr>
      <w:r w:rsidRPr="00A6638C">
        <w:rPr>
          <w:rFonts w:asciiTheme="majorHAnsi" w:hAnsiTheme="majorHAnsi"/>
        </w:rPr>
        <w:t>“</w:t>
      </w:r>
      <w:r>
        <w:rPr>
          <w:rFonts w:asciiTheme="majorHAnsi" w:hAnsiTheme="majorHAnsi"/>
        </w:rPr>
        <w:t>2.5 I</w:t>
      </w:r>
      <w:r w:rsidRPr="00A6638C">
        <w:rPr>
          <w:rFonts w:asciiTheme="majorHAnsi" w:hAnsiTheme="majorHAnsi"/>
        </w:rPr>
        <w:t>t is apparent</w:t>
      </w:r>
      <w:r>
        <w:rPr>
          <w:rFonts w:asciiTheme="majorHAnsi" w:hAnsiTheme="majorHAnsi"/>
        </w:rPr>
        <w:t xml:space="preserve"> from the evidence that the complainant had applied for money for specific reasons and that she knew that it had become available.  The fact that she did not go to collect it herself is indicative of the fact that there was a prior arrangement for someone else to collect it on her behalf.  Her explanation for no</w:t>
      </w:r>
      <w:r w:rsidR="001B353D">
        <w:rPr>
          <w:rFonts w:asciiTheme="majorHAnsi" w:hAnsiTheme="majorHAnsi"/>
        </w:rPr>
        <w:t>t</w:t>
      </w:r>
      <w:r>
        <w:rPr>
          <w:rFonts w:asciiTheme="majorHAnsi" w:hAnsiTheme="majorHAnsi"/>
        </w:rPr>
        <w:t xml:space="preserve"> going personally just cannot withstand scrutiny.</w:t>
      </w:r>
    </w:p>
    <w:p w:rsidR="00A6638C" w:rsidRDefault="00A6638C" w:rsidP="00A6638C">
      <w:pPr>
        <w:spacing w:line="240" w:lineRule="auto"/>
        <w:ind w:left="1440"/>
        <w:jc w:val="both"/>
        <w:rPr>
          <w:rFonts w:asciiTheme="majorHAnsi" w:hAnsiTheme="majorHAnsi"/>
        </w:rPr>
      </w:pPr>
      <w:r>
        <w:rPr>
          <w:rFonts w:asciiTheme="majorHAnsi" w:hAnsiTheme="majorHAnsi"/>
        </w:rPr>
        <w:t xml:space="preserve">She knows that she has no bank account where the money could have been transferred into so her excuse is ridiculous.  Furthermore if she did not go because she was expecting the money to be transferred into a non-existent bank account, why did she ask her husband about the money in the </w:t>
      </w:r>
      <w:proofErr w:type="gramStart"/>
      <w:r>
        <w:rPr>
          <w:rFonts w:asciiTheme="majorHAnsi" w:hAnsiTheme="majorHAnsi"/>
        </w:rPr>
        <w:t>night.</w:t>
      </w:r>
      <w:proofErr w:type="gramEnd"/>
      <w:r>
        <w:rPr>
          <w:rFonts w:asciiTheme="majorHAnsi" w:hAnsiTheme="majorHAnsi"/>
        </w:rPr>
        <w:t xml:space="preserve">  And when he gave her some of the money, why did she not ask him how he had obtained it since it was to be transferred into a bank account?  The only logical conclusion is that she was well aware that appellant would collect money on her behalf.”</w:t>
      </w:r>
    </w:p>
    <w:p w:rsidR="0039097A" w:rsidRDefault="0039097A" w:rsidP="00A6638C">
      <w:pPr>
        <w:spacing w:line="240" w:lineRule="auto"/>
        <w:ind w:left="1440"/>
        <w:jc w:val="both"/>
        <w:rPr>
          <w:rFonts w:asciiTheme="majorHAnsi" w:hAnsiTheme="majorHAnsi"/>
        </w:rPr>
      </w:pPr>
    </w:p>
    <w:p w:rsidR="00A6638C" w:rsidRDefault="00A6638C" w:rsidP="0039097A">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Appellant’s case was that the complainant was her co-worker.  Complainant</w:t>
      </w:r>
      <w:r w:rsidR="00586CDF">
        <w:rPr>
          <w:rFonts w:asciiTheme="majorHAnsi" w:hAnsiTheme="majorHAnsi"/>
          <w:sz w:val="24"/>
          <w:szCs w:val="24"/>
        </w:rPr>
        <w:t xml:space="preserve"> asked her to collect her wages on her behalf from respondent.  Indeed respondent confirmed such practice was a regular occurrence amongst</w:t>
      </w:r>
      <w:r w:rsidR="0039097A">
        <w:rPr>
          <w:rFonts w:asciiTheme="majorHAnsi" w:hAnsiTheme="majorHAnsi"/>
          <w:sz w:val="24"/>
          <w:szCs w:val="24"/>
        </w:rPr>
        <w:t xml:space="preserve"> its employees.  It is common </w:t>
      </w:r>
      <w:proofErr w:type="gramStart"/>
      <w:r w:rsidR="0039097A">
        <w:rPr>
          <w:rFonts w:asciiTheme="majorHAnsi" w:hAnsiTheme="majorHAnsi"/>
          <w:sz w:val="24"/>
          <w:szCs w:val="24"/>
        </w:rPr>
        <w:t>cause</w:t>
      </w:r>
      <w:proofErr w:type="gramEnd"/>
      <w:r w:rsidR="0039097A">
        <w:rPr>
          <w:rFonts w:asciiTheme="majorHAnsi" w:hAnsiTheme="majorHAnsi"/>
          <w:sz w:val="24"/>
          <w:szCs w:val="24"/>
        </w:rPr>
        <w:t xml:space="preserve"> that appellant collected complainant’s wage.  She signed for it.  She then handed over the money to complainant’s husband.</w:t>
      </w:r>
    </w:p>
    <w:p w:rsidR="0039097A" w:rsidRDefault="0039097A" w:rsidP="0039097A">
      <w:pPr>
        <w:spacing w:after="0" w:line="360" w:lineRule="auto"/>
        <w:jc w:val="both"/>
        <w:rPr>
          <w:rFonts w:asciiTheme="majorHAnsi" w:hAnsiTheme="majorHAnsi"/>
          <w:sz w:val="24"/>
          <w:szCs w:val="24"/>
        </w:rPr>
      </w:pPr>
      <w:r>
        <w:rPr>
          <w:rFonts w:asciiTheme="majorHAnsi" w:hAnsiTheme="majorHAnsi"/>
          <w:sz w:val="24"/>
          <w:szCs w:val="24"/>
        </w:rPr>
        <w:tab/>
        <w:t>So the crisp issue was whether or not she acted with complainant’s consent.</w:t>
      </w:r>
    </w:p>
    <w:p w:rsidR="0039097A" w:rsidRDefault="0039097A" w:rsidP="0039097A">
      <w:pPr>
        <w:spacing w:after="0" w:line="360" w:lineRule="auto"/>
        <w:jc w:val="both"/>
        <w:rPr>
          <w:rFonts w:asciiTheme="majorHAnsi" w:hAnsiTheme="majorHAnsi"/>
          <w:sz w:val="24"/>
          <w:szCs w:val="24"/>
        </w:rPr>
      </w:pPr>
      <w:r>
        <w:rPr>
          <w:rFonts w:asciiTheme="majorHAnsi" w:hAnsiTheme="majorHAnsi"/>
          <w:sz w:val="24"/>
          <w:szCs w:val="24"/>
        </w:rPr>
        <w:t>Minutes of the disciplinary hearing are filed of record.  The complainant (</w:t>
      </w:r>
      <w:proofErr w:type="spellStart"/>
      <w:r>
        <w:rPr>
          <w:rFonts w:asciiTheme="majorHAnsi" w:hAnsiTheme="majorHAnsi"/>
          <w:sz w:val="24"/>
          <w:szCs w:val="24"/>
        </w:rPr>
        <w:t>Mandlazi</w:t>
      </w:r>
      <w:proofErr w:type="spellEnd"/>
      <w:r>
        <w:rPr>
          <w:rFonts w:asciiTheme="majorHAnsi" w:hAnsiTheme="majorHAnsi"/>
          <w:sz w:val="24"/>
          <w:szCs w:val="24"/>
        </w:rPr>
        <w:t>) testified as follows,</w:t>
      </w:r>
    </w:p>
    <w:p w:rsidR="0039097A" w:rsidRDefault="0039097A" w:rsidP="0039097A">
      <w:pPr>
        <w:spacing w:after="0" w:line="240" w:lineRule="auto"/>
        <w:ind w:left="1440"/>
        <w:jc w:val="both"/>
        <w:rPr>
          <w:rFonts w:asciiTheme="majorHAnsi" w:hAnsiTheme="majorHAnsi"/>
        </w:rPr>
      </w:pPr>
      <w:r>
        <w:rPr>
          <w:rFonts w:asciiTheme="majorHAnsi" w:hAnsiTheme="majorHAnsi"/>
        </w:rPr>
        <w:t>“The following morn</w:t>
      </w:r>
      <w:r w:rsidR="001B353D">
        <w:rPr>
          <w:rFonts w:asciiTheme="majorHAnsi" w:hAnsiTheme="majorHAnsi"/>
        </w:rPr>
        <w:t>ing when I was fetching water at</w:t>
      </w:r>
      <w:r>
        <w:rPr>
          <w:rFonts w:asciiTheme="majorHAnsi" w:hAnsiTheme="majorHAnsi"/>
        </w:rPr>
        <w:t xml:space="preserve"> Mrs </w:t>
      </w:r>
      <w:proofErr w:type="spellStart"/>
      <w:r>
        <w:rPr>
          <w:rFonts w:asciiTheme="majorHAnsi" w:hAnsiTheme="majorHAnsi"/>
        </w:rPr>
        <w:t>Badza’s</w:t>
      </w:r>
      <w:proofErr w:type="spellEnd"/>
      <w:r>
        <w:rPr>
          <w:rFonts w:asciiTheme="majorHAnsi" w:hAnsiTheme="majorHAnsi"/>
        </w:rPr>
        <w:t xml:space="preserve"> residence, I met Mrs </w:t>
      </w:r>
      <w:proofErr w:type="spellStart"/>
      <w:r>
        <w:rPr>
          <w:rFonts w:asciiTheme="majorHAnsi" w:hAnsiTheme="majorHAnsi"/>
        </w:rPr>
        <w:t>Badza</w:t>
      </w:r>
      <w:proofErr w:type="spellEnd"/>
      <w:r>
        <w:rPr>
          <w:rFonts w:asciiTheme="majorHAnsi" w:hAnsiTheme="majorHAnsi"/>
        </w:rPr>
        <w:t xml:space="preserve"> and she asked why I was not t</w:t>
      </w:r>
      <w:r w:rsidR="001B353D">
        <w:rPr>
          <w:rFonts w:asciiTheme="majorHAnsi" w:hAnsiTheme="majorHAnsi"/>
        </w:rPr>
        <w:t>h</w:t>
      </w:r>
      <w:r>
        <w:rPr>
          <w:rFonts w:asciiTheme="majorHAnsi" w:hAnsiTheme="majorHAnsi"/>
        </w:rPr>
        <w:t xml:space="preserve">ankful since she had collected my money from Head Office the previous day and gave it to </w:t>
      </w:r>
      <w:proofErr w:type="spellStart"/>
      <w:r>
        <w:rPr>
          <w:rFonts w:asciiTheme="majorHAnsi" w:hAnsiTheme="majorHAnsi"/>
        </w:rPr>
        <w:t>Chikonya</w:t>
      </w:r>
      <w:proofErr w:type="spellEnd"/>
      <w:r>
        <w:rPr>
          <w:rFonts w:asciiTheme="majorHAnsi" w:hAnsiTheme="majorHAnsi"/>
        </w:rPr>
        <w:t>.  I was puzzled that she was the one who had collected my money from Head Office…”</w:t>
      </w:r>
    </w:p>
    <w:p w:rsidR="0039097A" w:rsidRDefault="0039097A" w:rsidP="0039097A">
      <w:pPr>
        <w:spacing w:after="0" w:line="360" w:lineRule="auto"/>
        <w:ind w:left="1440"/>
        <w:jc w:val="both"/>
        <w:rPr>
          <w:rFonts w:asciiTheme="majorHAnsi" w:hAnsiTheme="majorHAnsi"/>
        </w:rPr>
      </w:pPr>
    </w:p>
    <w:p w:rsidR="0039097A" w:rsidRPr="0039097A" w:rsidRDefault="0039097A" w:rsidP="0039097A">
      <w:pPr>
        <w:spacing w:after="0" w:line="240" w:lineRule="auto"/>
        <w:ind w:left="1440"/>
        <w:jc w:val="both"/>
        <w:rPr>
          <w:rFonts w:asciiTheme="majorHAnsi" w:hAnsiTheme="majorHAnsi"/>
        </w:rPr>
      </w:pPr>
      <w:r>
        <w:rPr>
          <w:rFonts w:asciiTheme="majorHAnsi" w:hAnsiTheme="majorHAnsi"/>
        </w:rPr>
        <w:t xml:space="preserve">“I differ with her in two areas. Firstly, I respond on the issue that Mrs </w:t>
      </w:r>
      <w:proofErr w:type="spellStart"/>
      <w:r>
        <w:rPr>
          <w:rFonts w:asciiTheme="majorHAnsi" w:hAnsiTheme="majorHAnsi"/>
        </w:rPr>
        <w:t>Badza</w:t>
      </w:r>
      <w:proofErr w:type="spellEnd"/>
      <w:r>
        <w:rPr>
          <w:rFonts w:asciiTheme="majorHAnsi" w:hAnsiTheme="majorHAnsi"/>
        </w:rPr>
        <w:t xml:space="preserve"> is saying I called her, to be honest, I did not call her.  If I had done so, I should not have gone to </w:t>
      </w:r>
      <w:r w:rsidR="001B353D">
        <w:rPr>
          <w:rFonts w:asciiTheme="majorHAnsi" w:hAnsiTheme="majorHAnsi"/>
        </w:rPr>
        <w:t xml:space="preserve">salaries </w:t>
      </w:r>
      <w:r>
        <w:rPr>
          <w:rFonts w:asciiTheme="majorHAnsi" w:hAnsiTheme="majorHAnsi"/>
        </w:rPr>
        <w:t>to verify</w:t>
      </w:r>
      <w:r w:rsidR="00EB534C">
        <w:rPr>
          <w:rFonts w:asciiTheme="majorHAnsi" w:hAnsiTheme="majorHAnsi"/>
        </w:rPr>
        <w:t xml:space="preserve"> </w:t>
      </w:r>
      <w:r>
        <w:rPr>
          <w:rFonts w:asciiTheme="majorHAnsi" w:hAnsiTheme="majorHAnsi"/>
        </w:rPr>
        <w:t xml:space="preserve">who signed and collected </w:t>
      </w:r>
      <w:proofErr w:type="gramStart"/>
      <w:r>
        <w:rPr>
          <w:rFonts w:asciiTheme="majorHAnsi" w:hAnsiTheme="majorHAnsi"/>
        </w:rPr>
        <w:t>my  money</w:t>
      </w:r>
      <w:proofErr w:type="gramEnd"/>
      <w:r>
        <w:rPr>
          <w:rFonts w:asciiTheme="majorHAnsi" w:hAnsiTheme="majorHAnsi"/>
        </w:rPr>
        <w:t>…”</w:t>
      </w:r>
    </w:p>
    <w:p w:rsidR="00A6638C" w:rsidRDefault="00A6638C" w:rsidP="0039097A">
      <w:pPr>
        <w:spacing w:line="360" w:lineRule="auto"/>
        <w:jc w:val="both"/>
        <w:rPr>
          <w:rFonts w:asciiTheme="majorHAnsi" w:hAnsiTheme="majorHAnsi"/>
        </w:rPr>
      </w:pPr>
      <w:r>
        <w:rPr>
          <w:rFonts w:asciiTheme="majorHAnsi" w:hAnsiTheme="majorHAnsi"/>
        </w:rPr>
        <w:tab/>
      </w:r>
    </w:p>
    <w:p w:rsidR="0039097A" w:rsidRDefault="0039097A" w:rsidP="0039097A">
      <w:pPr>
        <w:spacing w:line="360" w:lineRule="auto"/>
        <w:jc w:val="both"/>
        <w:rPr>
          <w:rFonts w:asciiTheme="majorHAnsi" w:hAnsiTheme="majorHAnsi"/>
          <w:sz w:val="24"/>
          <w:szCs w:val="24"/>
        </w:rPr>
      </w:pPr>
      <w:r>
        <w:rPr>
          <w:rFonts w:asciiTheme="majorHAnsi" w:hAnsiTheme="majorHAnsi"/>
        </w:rPr>
        <w:tab/>
      </w:r>
      <w:r w:rsidRPr="00EB534C">
        <w:rPr>
          <w:rFonts w:asciiTheme="majorHAnsi" w:hAnsiTheme="majorHAnsi"/>
          <w:sz w:val="24"/>
          <w:szCs w:val="24"/>
        </w:rPr>
        <w:t>It is apparent from the evidence of the complainant that she did not authorise appellant</w:t>
      </w:r>
      <w:r w:rsidR="00EB534C" w:rsidRPr="00EB534C">
        <w:rPr>
          <w:rFonts w:asciiTheme="majorHAnsi" w:hAnsiTheme="majorHAnsi"/>
          <w:sz w:val="24"/>
          <w:szCs w:val="24"/>
        </w:rPr>
        <w:t xml:space="preserve"> to collect</w:t>
      </w:r>
      <w:r w:rsidR="00EB534C">
        <w:rPr>
          <w:rFonts w:asciiTheme="majorHAnsi" w:hAnsiTheme="majorHAnsi"/>
          <w:sz w:val="24"/>
          <w:szCs w:val="24"/>
        </w:rPr>
        <w:t xml:space="preserve"> her wage.  The evidence suggests that the wage was collected on some instruction by complainant’s husband.  That apparently explains why appellant boldly signed for the wage.  However this does not excuse her conduct.  She simply did not get complainant’s consent.  That was the crux of the case against her.  The involvement of complainant’s husband does not change the position.</w:t>
      </w:r>
    </w:p>
    <w:p w:rsidR="00EB534C" w:rsidRDefault="00EB534C" w:rsidP="0039097A">
      <w:pPr>
        <w:spacing w:line="360" w:lineRule="auto"/>
        <w:jc w:val="both"/>
        <w:rPr>
          <w:rFonts w:asciiTheme="majorHAnsi" w:hAnsiTheme="majorHAnsi"/>
          <w:sz w:val="24"/>
          <w:szCs w:val="24"/>
        </w:rPr>
      </w:pPr>
    </w:p>
    <w:p w:rsidR="00EB534C" w:rsidRDefault="00EB534C" w:rsidP="0039097A">
      <w:pPr>
        <w:spacing w:line="360" w:lineRule="auto"/>
        <w:jc w:val="both"/>
        <w:rPr>
          <w:rFonts w:asciiTheme="majorHAnsi" w:hAnsiTheme="majorHAnsi"/>
          <w:sz w:val="24"/>
          <w:szCs w:val="24"/>
        </w:rPr>
      </w:pPr>
      <w:r>
        <w:rPr>
          <w:rFonts w:asciiTheme="majorHAnsi" w:hAnsiTheme="majorHAnsi"/>
          <w:sz w:val="24"/>
          <w:szCs w:val="24"/>
        </w:rPr>
        <w:tab/>
        <w:t>The ground of appeal that the offence does not merit dismissal was not pursued in either the oral or written submissions.</w:t>
      </w:r>
    </w:p>
    <w:p w:rsidR="00EB534C" w:rsidRDefault="00EB534C" w:rsidP="0039097A">
      <w:pPr>
        <w:spacing w:line="360" w:lineRule="auto"/>
        <w:jc w:val="both"/>
        <w:rPr>
          <w:rFonts w:asciiTheme="majorHAnsi" w:hAnsiTheme="majorHAnsi"/>
          <w:sz w:val="24"/>
          <w:szCs w:val="24"/>
        </w:rPr>
      </w:pPr>
    </w:p>
    <w:p w:rsidR="00EB534C" w:rsidRDefault="00EB534C" w:rsidP="0039097A">
      <w:pPr>
        <w:spacing w:line="360" w:lineRule="auto"/>
        <w:jc w:val="both"/>
        <w:rPr>
          <w:rFonts w:asciiTheme="majorHAnsi" w:hAnsiTheme="majorHAnsi"/>
          <w:b/>
          <w:sz w:val="24"/>
          <w:szCs w:val="24"/>
        </w:rPr>
      </w:pPr>
      <w:r>
        <w:rPr>
          <w:rFonts w:asciiTheme="majorHAnsi" w:hAnsiTheme="majorHAnsi"/>
          <w:sz w:val="24"/>
          <w:szCs w:val="24"/>
        </w:rPr>
        <w:tab/>
      </w:r>
      <w:r>
        <w:rPr>
          <w:rFonts w:asciiTheme="majorHAnsi" w:hAnsiTheme="majorHAnsi"/>
          <w:b/>
          <w:sz w:val="24"/>
          <w:szCs w:val="24"/>
        </w:rPr>
        <w:t>Wherefore it is ordered that,</w:t>
      </w:r>
    </w:p>
    <w:p w:rsidR="001B353D" w:rsidRDefault="001B353D" w:rsidP="0039097A">
      <w:pPr>
        <w:spacing w:line="360" w:lineRule="auto"/>
        <w:jc w:val="both"/>
        <w:rPr>
          <w:rFonts w:asciiTheme="majorHAnsi" w:hAnsiTheme="majorHAnsi"/>
          <w:b/>
          <w:sz w:val="24"/>
          <w:szCs w:val="24"/>
        </w:rPr>
      </w:pPr>
    </w:p>
    <w:p w:rsidR="00EB534C" w:rsidRDefault="00EB534C" w:rsidP="00EB534C">
      <w:pPr>
        <w:pStyle w:val="ListParagraph"/>
        <w:numPr>
          <w:ilvl w:val="0"/>
          <w:numId w:val="1"/>
        </w:numPr>
        <w:spacing w:line="360" w:lineRule="auto"/>
        <w:jc w:val="both"/>
        <w:rPr>
          <w:rFonts w:asciiTheme="majorHAnsi" w:hAnsiTheme="majorHAnsi"/>
          <w:b/>
          <w:sz w:val="24"/>
          <w:szCs w:val="24"/>
        </w:rPr>
      </w:pPr>
      <w:r>
        <w:rPr>
          <w:rFonts w:asciiTheme="majorHAnsi" w:hAnsiTheme="majorHAnsi"/>
          <w:b/>
          <w:sz w:val="24"/>
          <w:szCs w:val="24"/>
        </w:rPr>
        <w:t xml:space="preserve"> The appeal be and is hereby dismissed; and</w:t>
      </w:r>
    </w:p>
    <w:p w:rsidR="00EB534C" w:rsidRDefault="00EB534C" w:rsidP="00EB534C">
      <w:pPr>
        <w:pStyle w:val="ListParagraph"/>
        <w:spacing w:line="360" w:lineRule="auto"/>
        <w:jc w:val="both"/>
        <w:rPr>
          <w:rFonts w:asciiTheme="majorHAnsi" w:hAnsiTheme="majorHAnsi"/>
          <w:b/>
          <w:sz w:val="24"/>
          <w:szCs w:val="24"/>
        </w:rPr>
      </w:pPr>
    </w:p>
    <w:p w:rsidR="00EB534C" w:rsidRDefault="00EB534C" w:rsidP="00EB534C">
      <w:pPr>
        <w:pStyle w:val="ListParagraph"/>
        <w:numPr>
          <w:ilvl w:val="0"/>
          <w:numId w:val="1"/>
        </w:numPr>
        <w:spacing w:line="360" w:lineRule="auto"/>
        <w:jc w:val="both"/>
        <w:rPr>
          <w:rFonts w:asciiTheme="majorHAnsi" w:hAnsiTheme="majorHAnsi"/>
          <w:b/>
          <w:sz w:val="24"/>
          <w:szCs w:val="24"/>
        </w:rPr>
      </w:pPr>
      <w:r>
        <w:rPr>
          <w:rFonts w:asciiTheme="majorHAnsi" w:hAnsiTheme="majorHAnsi"/>
          <w:b/>
          <w:sz w:val="24"/>
          <w:szCs w:val="24"/>
        </w:rPr>
        <w:t>Each party shall bear its own costs.</w:t>
      </w:r>
    </w:p>
    <w:p w:rsidR="00EB534C" w:rsidRPr="00EB534C" w:rsidRDefault="00EB534C" w:rsidP="00EB534C">
      <w:pPr>
        <w:pStyle w:val="ListParagraph"/>
        <w:rPr>
          <w:rFonts w:asciiTheme="majorHAnsi" w:hAnsiTheme="majorHAnsi"/>
          <w:b/>
          <w:sz w:val="24"/>
          <w:szCs w:val="24"/>
        </w:rPr>
      </w:pPr>
    </w:p>
    <w:p w:rsidR="00EB534C" w:rsidRDefault="00EB534C" w:rsidP="00EB534C">
      <w:pPr>
        <w:pStyle w:val="ListParagraph"/>
        <w:spacing w:line="360" w:lineRule="auto"/>
        <w:jc w:val="both"/>
        <w:rPr>
          <w:rFonts w:asciiTheme="majorHAnsi" w:hAnsiTheme="majorHAnsi"/>
          <w:b/>
          <w:sz w:val="24"/>
          <w:szCs w:val="24"/>
        </w:rPr>
      </w:pPr>
    </w:p>
    <w:p w:rsidR="00EB534C" w:rsidRDefault="00EB534C" w:rsidP="00EB534C">
      <w:pPr>
        <w:pStyle w:val="ListParagraph"/>
        <w:spacing w:line="360" w:lineRule="auto"/>
        <w:jc w:val="both"/>
        <w:rPr>
          <w:rFonts w:asciiTheme="majorHAnsi" w:hAnsiTheme="majorHAnsi"/>
          <w:b/>
          <w:sz w:val="24"/>
          <w:szCs w:val="24"/>
        </w:rPr>
      </w:pPr>
    </w:p>
    <w:p w:rsidR="00EB534C" w:rsidRDefault="00EB534C" w:rsidP="00EB534C">
      <w:pPr>
        <w:pStyle w:val="ListParagraph"/>
        <w:spacing w:line="360" w:lineRule="auto"/>
        <w:jc w:val="both"/>
        <w:rPr>
          <w:rFonts w:asciiTheme="majorHAnsi" w:hAnsiTheme="majorHAnsi"/>
          <w:b/>
          <w:sz w:val="24"/>
          <w:szCs w:val="24"/>
        </w:rPr>
      </w:pPr>
    </w:p>
    <w:p w:rsidR="00EB534C" w:rsidRDefault="00EB534C" w:rsidP="00EB534C">
      <w:pPr>
        <w:pStyle w:val="ListParagraph"/>
        <w:spacing w:line="360" w:lineRule="auto"/>
        <w:ind w:left="5040"/>
        <w:jc w:val="both"/>
        <w:rPr>
          <w:rFonts w:asciiTheme="majorHAnsi" w:hAnsiTheme="majorHAnsi"/>
          <w:b/>
          <w:sz w:val="24"/>
          <w:szCs w:val="24"/>
        </w:rPr>
      </w:pPr>
      <w:r>
        <w:rPr>
          <w:rFonts w:asciiTheme="majorHAnsi" w:hAnsiTheme="majorHAnsi"/>
          <w:b/>
          <w:sz w:val="24"/>
          <w:szCs w:val="24"/>
        </w:rPr>
        <w:t>G MUSARIRI</w:t>
      </w:r>
    </w:p>
    <w:p w:rsidR="00EB534C" w:rsidRPr="00EB534C" w:rsidRDefault="00EB534C" w:rsidP="00EB534C">
      <w:pPr>
        <w:pStyle w:val="ListParagraph"/>
        <w:spacing w:line="360" w:lineRule="auto"/>
        <w:ind w:left="5040"/>
        <w:jc w:val="both"/>
        <w:rPr>
          <w:rFonts w:asciiTheme="majorHAnsi" w:hAnsiTheme="majorHAnsi"/>
          <w:b/>
          <w:sz w:val="24"/>
          <w:szCs w:val="24"/>
        </w:rPr>
      </w:pPr>
      <w:r>
        <w:rPr>
          <w:rFonts w:asciiTheme="majorHAnsi" w:hAnsiTheme="majorHAnsi"/>
          <w:b/>
          <w:sz w:val="24"/>
          <w:szCs w:val="24"/>
        </w:rPr>
        <w:t>J U D G E</w:t>
      </w:r>
    </w:p>
    <w:sectPr w:rsidR="00EB534C" w:rsidRPr="00EB534C" w:rsidSect="0039097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C9" w:rsidRDefault="00AC72C9" w:rsidP="00586CDF">
      <w:pPr>
        <w:spacing w:after="0" w:line="240" w:lineRule="auto"/>
      </w:pPr>
      <w:r>
        <w:separator/>
      </w:r>
    </w:p>
  </w:endnote>
  <w:endnote w:type="continuationSeparator" w:id="0">
    <w:p w:rsidR="00AC72C9" w:rsidRDefault="00AC72C9" w:rsidP="0058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876429"/>
      <w:docPartObj>
        <w:docPartGallery w:val="Page Numbers (Bottom of Page)"/>
        <w:docPartUnique/>
      </w:docPartObj>
    </w:sdtPr>
    <w:sdtEndPr>
      <w:rPr>
        <w:noProof/>
      </w:rPr>
    </w:sdtEndPr>
    <w:sdtContent>
      <w:p w:rsidR="0039097A" w:rsidRDefault="0039097A">
        <w:pPr>
          <w:pStyle w:val="Footer"/>
          <w:jc w:val="right"/>
        </w:pPr>
        <w:r>
          <w:fldChar w:fldCharType="begin"/>
        </w:r>
        <w:r>
          <w:instrText xml:space="preserve"> PAGE   \* MERGEFORMAT </w:instrText>
        </w:r>
        <w:r>
          <w:fldChar w:fldCharType="separate"/>
        </w:r>
        <w:r w:rsidR="00C2388B">
          <w:rPr>
            <w:noProof/>
          </w:rPr>
          <w:t>2</w:t>
        </w:r>
        <w:r>
          <w:rPr>
            <w:noProof/>
          </w:rPr>
          <w:fldChar w:fldCharType="end"/>
        </w:r>
      </w:p>
    </w:sdtContent>
  </w:sdt>
  <w:p w:rsidR="0039097A" w:rsidRDefault="00390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C9" w:rsidRDefault="00AC72C9" w:rsidP="00586CDF">
      <w:pPr>
        <w:spacing w:after="0" w:line="240" w:lineRule="auto"/>
      </w:pPr>
      <w:r>
        <w:separator/>
      </w:r>
    </w:p>
  </w:footnote>
  <w:footnote w:type="continuationSeparator" w:id="0">
    <w:p w:rsidR="00AC72C9" w:rsidRDefault="00AC72C9" w:rsidP="00586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97A" w:rsidRDefault="0039097A" w:rsidP="0039097A">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EC6BB6">
      <w:rPr>
        <w:rFonts w:asciiTheme="majorHAnsi" w:hAnsiTheme="majorHAnsi"/>
        <w:b/>
        <w:sz w:val="24"/>
        <w:szCs w:val="24"/>
      </w:rPr>
      <w:t>673</w:t>
    </w:r>
    <w:r>
      <w:rPr>
        <w:rFonts w:asciiTheme="majorHAnsi" w:hAnsiTheme="majorHAnsi"/>
        <w:b/>
        <w:sz w:val="24"/>
        <w:szCs w:val="24"/>
      </w:rPr>
      <w:t>/16</w:t>
    </w:r>
  </w:p>
  <w:p w:rsidR="0039097A" w:rsidRDefault="00390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340D"/>
    <w:multiLevelType w:val="hybridMultilevel"/>
    <w:tmpl w:val="44444B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0B"/>
    <w:rsid w:val="001B353D"/>
    <w:rsid w:val="001D0199"/>
    <w:rsid w:val="00376A23"/>
    <w:rsid w:val="0039097A"/>
    <w:rsid w:val="00586CDF"/>
    <w:rsid w:val="005E2E28"/>
    <w:rsid w:val="0070240B"/>
    <w:rsid w:val="008D1DBE"/>
    <w:rsid w:val="00A6638C"/>
    <w:rsid w:val="00AC72C9"/>
    <w:rsid w:val="00C2388B"/>
    <w:rsid w:val="00EB534C"/>
    <w:rsid w:val="00EC6B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CDF"/>
  </w:style>
  <w:style w:type="paragraph" w:styleId="Footer">
    <w:name w:val="footer"/>
    <w:basedOn w:val="Normal"/>
    <w:link w:val="FooterChar"/>
    <w:uiPriority w:val="99"/>
    <w:unhideWhenUsed/>
    <w:rsid w:val="0058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DF"/>
  </w:style>
  <w:style w:type="paragraph" w:styleId="ListParagraph">
    <w:name w:val="List Paragraph"/>
    <w:basedOn w:val="Normal"/>
    <w:uiPriority w:val="34"/>
    <w:qFormat/>
    <w:rsid w:val="00EB5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CDF"/>
  </w:style>
  <w:style w:type="paragraph" w:styleId="Footer">
    <w:name w:val="footer"/>
    <w:basedOn w:val="Normal"/>
    <w:link w:val="FooterChar"/>
    <w:uiPriority w:val="99"/>
    <w:unhideWhenUsed/>
    <w:rsid w:val="0058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DF"/>
  </w:style>
  <w:style w:type="paragraph" w:styleId="ListParagraph">
    <w:name w:val="List Paragraph"/>
    <w:basedOn w:val="Normal"/>
    <w:uiPriority w:val="34"/>
    <w:qFormat/>
    <w:rsid w:val="00EB5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2016-10-19T10:03:00Z</dcterms:created>
  <dcterms:modified xsi:type="dcterms:W3CDTF">2016-10-24T05:54:00Z</dcterms:modified>
</cp:coreProperties>
</file>