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5437F" w14:textId="77777777" w:rsidR="00317EF8" w:rsidRDefault="00DB4727" w:rsidP="0010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="00EB7B3C">
        <w:rPr>
          <w:rFonts w:ascii="Times New Roman" w:hAnsi="Times New Roman" w:cs="Times New Roman"/>
          <w:sz w:val="24"/>
          <w:szCs w:val="24"/>
        </w:rPr>
        <w:t>FUNDO MLILO</w:t>
      </w:r>
    </w:p>
    <w:p w14:paraId="1D0B58AC" w14:textId="77777777" w:rsidR="00CA7A58" w:rsidRPr="00317EF8" w:rsidRDefault="007B380B" w:rsidP="0010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EF8">
        <w:rPr>
          <w:rFonts w:ascii="Times New Roman" w:hAnsi="Times New Roman" w:cs="Times New Roman"/>
          <w:sz w:val="24"/>
          <w:szCs w:val="24"/>
        </w:rPr>
        <w:t>versus</w:t>
      </w:r>
    </w:p>
    <w:p w14:paraId="575589F0" w14:textId="77777777" w:rsidR="00CA7A58" w:rsidRPr="00B06BCB" w:rsidRDefault="00B06BCB" w:rsidP="0010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B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MINISTER OF TRANSPORT AND INFRASTRUCTURE DEVELOPMENT</w:t>
      </w:r>
    </w:p>
    <w:p w14:paraId="079992A9" w14:textId="77777777" w:rsidR="00DB4727" w:rsidRPr="00AC051C" w:rsidRDefault="00DB4727" w:rsidP="00103EC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299C0209" w14:textId="77777777" w:rsidR="00FA2107" w:rsidRDefault="00DB4727" w:rsidP="0010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6BCB">
        <w:rPr>
          <w:rFonts w:ascii="Times New Roman" w:hAnsi="Times New Roman" w:cs="Times New Roman"/>
          <w:sz w:val="24"/>
          <w:szCs w:val="24"/>
        </w:rPr>
        <w:t xml:space="preserve">nd </w:t>
      </w:r>
    </w:p>
    <w:p w14:paraId="6106E64A" w14:textId="77777777" w:rsidR="00DB4727" w:rsidRPr="00AC051C" w:rsidRDefault="00DB4727" w:rsidP="00103EC4">
      <w:pPr>
        <w:spacing w:after="0" w:line="240" w:lineRule="auto"/>
        <w:rPr>
          <w:rFonts w:ascii="Times New Roman" w:hAnsi="Times New Roman" w:cs="Times New Roman"/>
          <w:color w:val="222222"/>
          <w:sz w:val="8"/>
          <w:szCs w:val="8"/>
          <w:shd w:val="clear" w:color="auto" w:fill="FFFFFF"/>
        </w:rPr>
      </w:pPr>
    </w:p>
    <w:p w14:paraId="60BD889C" w14:textId="77777777" w:rsidR="00B06BCB" w:rsidRPr="003B6CE1" w:rsidRDefault="00B06BCB" w:rsidP="0010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C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MINISTER OF FINANCE AND ECONOMIC PLANNING</w:t>
      </w:r>
    </w:p>
    <w:p w14:paraId="622EBFCE" w14:textId="77777777" w:rsidR="00FA2107" w:rsidRPr="00AB331B" w:rsidRDefault="00FA2107" w:rsidP="00FA2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597FB" w14:textId="77777777" w:rsidR="005F7346" w:rsidRDefault="005F7346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43F71" w14:textId="77777777" w:rsidR="00CA7A58" w:rsidRPr="00AB331B" w:rsidRDefault="00CA7A58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31B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0552A1EE" w14:textId="77777777" w:rsidR="00CA7A58" w:rsidRPr="00AB331B" w:rsidRDefault="001A6FB4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CHINAMORA</w:t>
      </w:r>
      <w:r w:rsidR="00CA7A58" w:rsidRPr="00AB331B">
        <w:rPr>
          <w:rFonts w:ascii="Times New Roman" w:hAnsi="Times New Roman" w:cs="Times New Roman"/>
          <w:sz w:val="24"/>
          <w:szCs w:val="24"/>
        </w:rPr>
        <w:t xml:space="preserve"> J</w:t>
      </w:r>
    </w:p>
    <w:p w14:paraId="4E1ACCB3" w14:textId="77777777" w:rsidR="00CA7A58" w:rsidRPr="00AB331B" w:rsidRDefault="00FA11FD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3B6CE1">
        <w:rPr>
          <w:rFonts w:ascii="Times New Roman" w:hAnsi="Times New Roman" w:cs="Times New Roman"/>
          <w:sz w:val="24"/>
          <w:szCs w:val="24"/>
        </w:rPr>
        <w:t>12 April 2021 and 18</w:t>
      </w:r>
      <w:r>
        <w:rPr>
          <w:rFonts w:ascii="Times New Roman" w:hAnsi="Times New Roman" w:cs="Times New Roman"/>
          <w:sz w:val="24"/>
          <w:szCs w:val="24"/>
        </w:rPr>
        <w:t xml:space="preserve"> January 2023</w:t>
      </w:r>
    </w:p>
    <w:p w14:paraId="752BD36E" w14:textId="77777777" w:rsidR="00FA6DD8" w:rsidRPr="004637E2" w:rsidRDefault="00FA6DD8" w:rsidP="00D25F61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14:paraId="2D5B0C16" w14:textId="77777777" w:rsidR="004637E2" w:rsidRPr="00FA6DD8" w:rsidRDefault="004637E2" w:rsidP="00D25F61">
      <w:pPr>
        <w:spacing w:line="360" w:lineRule="auto"/>
        <w:rPr>
          <w:rFonts w:ascii="Times New Roman" w:hAnsi="Times New Roman" w:cs="Times New Roman"/>
          <w:sz w:val="4"/>
          <w:szCs w:val="4"/>
        </w:rPr>
      </w:pPr>
    </w:p>
    <w:p w14:paraId="18EB7BD7" w14:textId="77777777" w:rsidR="00FA6DD8" w:rsidRPr="005F7346" w:rsidRDefault="00550FF9" w:rsidP="005F7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</w:t>
      </w:r>
      <w:r w:rsidR="00CA7A58" w:rsidRPr="00AB331B">
        <w:rPr>
          <w:rFonts w:ascii="Times New Roman" w:hAnsi="Times New Roman" w:cs="Times New Roman"/>
          <w:b/>
          <w:sz w:val="24"/>
          <w:szCs w:val="24"/>
        </w:rPr>
        <w:t>pplication</w:t>
      </w:r>
    </w:p>
    <w:p w14:paraId="1CFAA466" w14:textId="77777777" w:rsidR="00FA6DD8" w:rsidRDefault="00FA6DD8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1A6DC" w14:textId="77777777" w:rsidR="00DB4727" w:rsidRDefault="00DB4727" w:rsidP="00AB33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6EB1C8A" w14:textId="77777777" w:rsidR="00CA7A58" w:rsidRPr="00AB331B" w:rsidRDefault="00550FF9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 T Biti</w:t>
      </w:r>
      <w:r w:rsidR="00CA7A58" w:rsidRPr="00AB331B">
        <w:rPr>
          <w:rFonts w:ascii="Times New Roman" w:hAnsi="Times New Roman" w:cs="Times New Roman"/>
          <w:sz w:val="24"/>
          <w:szCs w:val="24"/>
        </w:rPr>
        <w:t>, for the applicant</w:t>
      </w:r>
    </w:p>
    <w:p w14:paraId="44B2B313" w14:textId="77777777" w:rsidR="00CA7A58" w:rsidRPr="00AB331B" w:rsidRDefault="00550FF9" w:rsidP="00AB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 D Jaricha</w:t>
      </w:r>
      <w:r w:rsidR="00CA7A58" w:rsidRPr="00AB331B">
        <w:rPr>
          <w:rFonts w:ascii="Times New Roman" w:hAnsi="Times New Roman" w:cs="Times New Roman"/>
          <w:sz w:val="24"/>
          <w:szCs w:val="24"/>
        </w:rPr>
        <w:t xml:space="preserve">, </w:t>
      </w:r>
      <w:r w:rsidR="00FA2107" w:rsidRPr="00AB331B">
        <w:rPr>
          <w:rFonts w:ascii="Times New Roman" w:hAnsi="Times New Roman" w:cs="Times New Roman"/>
          <w:sz w:val="24"/>
          <w:szCs w:val="24"/>
        </w:rPr>
        <w:t xml:space="preserve">for </w:t>
      </w:r>
      <w:r w:rsidR="00FA2107">
        <w:rPr>
          <w:rFonts w:ascii="Times New Roman" w:hAnsi="Times New Roman" w:cs="Times New Roman"/>
          <w:sz w:val="24"/>
          <w:szCs w:val="24"/>
        </w:rPr>
        <w:t xml:space="preserve">the </w:t>
      </w:r>
      <w:r w:rsidR="00CA7A58" w:rsidRPr="00AB331B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68CAAAF" w14:textId="761FFCE9" w:rsidR="00DB4727" w:rsidRPr="00095761" w:rsidRDefault="006C2364" w:rsidP="00103EC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DB4727" w:rsidRPr="0009576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CHINAMORA J</w:t>
      </w:r>
      <w:r w:rsidR="00103EC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14:paraId="12D7D799" w14:textId="77777777" w:rsidR="00103EC4" w:rsidRDefault="006C2364" w:rsidP="00103E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14 April 2021,</w:t>
      </w:r>
      <w:r w:rsidR="00B94E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after reading documen</w:t>
      </w:r>
      <w:r w:rsidR="006E13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 filed of record and hearing C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ounsel</w:t>
      </w:r>
      <w:r w:rsidR="006E13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applicant and for the respondents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9B0E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pronounced the following order:</w:t>
      </w:r>
    </w:p>
    <w:p w14:paraId="24EC8508" w14:textId="0FAE0DC7" w:rsidR="00A304BF" w:rsidRPr="00A81744" w:rsidRDefault="006C2364" w:rsidP="00103E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81744">
        <w:rPr>
          <w:rFonts w:ascii="Times New Roman" w:hAnsi="Times New Roman" w:cs="Times New Roman"/>
          <w:color w:val="222222"/>
          <w:shd w:val="clear" w:color="auto" w:fill="FFFFFF"/>
        </w:rPr>
        <w:t>“IT IS ORDERED THAT:</w:t>
      </w:r>
    </w:p>
    <w:p w14:paraId="20B8538F" w14:textId="77777777" w:rsidR="00FE796A" w:rsidRPr="00A81744" w:rsidRDefault="00FE796A" w:rsidP="00B94EC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A6A4BA5" w14:textId="77777777" w:rsidR="005C538F" w:rsidRPr="00A81744" w:rsidRDefault="005C538F" w:rsidP="009B0EB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81744">
        <w:rPr>
          <w:rFonts w:ascii="Times New Roman" w:hAnsi="Times New Roman" w:cs="Times New Roman"/>
          <w:color w:val="222222"/>
          <w:shd w:val="clear" w:color="auto" w:fill="FFFFFF"/>
        </w:rPr>
        <w:t>The first</w:t>
      </w:r>
      <w:r w:rsidR="006C2364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respondent’s actions,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on 21</w:t>
      </w:r>
      <w:r w:rsidR="006C2364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September 2020,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C2364" w:rsidRPr="00A81744">
        <w:rPr>
          <w:rFonts w:ascii="Times New Roman" w:hAnsi="Times New Roman" w:cs="Times New Roman"/>
          <w:color w:val="222222"/>
          <w:shd w:val="clear" w:color="auto" w:fill="FFFFFF"/>
        </w:rPr>
        <w:t>in i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>mpounding the applicant’s Subaru</w:t>
      </w:r>
      <w:r w:rsidR="006C2364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motor vehicle,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C2364" w:rsidRPr="00A81744">
        <w:rPr>
          <w:rFonts w:ascii="Times New Roman" w:hAnsi="Times New Roman" w:cs="Times New Roman"/>
          <w:color w:val="222222"/>
          <w:shd w:val="clear" w:color="auto" w:fill="FFFFFF"/>
        </w:rPr>
        <w:t>without warrant of court order,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82896" w:rsidRPr="00A81744">
        <w:rPr>
          <w:rFonts w:ascii="Times New Roman" w:hAnsi="Times New Roman" w:cs="Times New Roman"/>
          <w:color w:val="222222"/>
          <w:shd w:val="clear" w:color="auto" w:fill="FFFFFF"/>
        </w:rPr>
        <w:t>were unlawful, null and void</w:t>
      </w:r>
    </w:p>
    <w:p w14:paraId="3AE4E9B6" w14:textId="77777777" w:rsidR="00882896" w:rsidRPr="00A81744" w:rsidRDefault="00882896" w:rsidP="00A304BF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AE6ACC0" w14:textId="5DF48C08" w:rsidR="005C538F" w:rsidRPr="00A81744" w:rsidRDefault="006C2364" w:rsidP="009B0EB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81744">
        <w:rPr>
          <w:rFonts w:ascii="Times New Roman" w:hAnsi="Times New Roman" w:cs="Times New Roman"/>
          <w:color w:val="222222"/>
          <w:shd w:val="clear" w:color="auto" w:fill="FFFFFF"/>
        </w:rPr>
        <w:t>Part 1,</w:t>
      </w:r>
      <w:r w:rsidR="00DF078D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>relating to items 1 to 4 being fees that are expressed in</w:t>
      </w:r>
      <w:r w:rsidR="00DF078D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>United States Dollars,</w:t>
      </w:r>
      <w:r w:rsidR="000B2DA1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>of the Vehicle Registration and Licensing</w:t>
      </w:r>
      <w:r w:rsidR="00103EC4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(Amendment Regulations 2020) (No 21), published as Statutory Instrument 166 of 2020 be and is hereby declared to be </w:t>
      </w:r>
      <w:r w:rsidRPr="00A81744">
        <w:rPr>
          <w:rFonts w:ascii="Times New Roman" w:hAnsi="Times New Roman" w:cs="Times New Roman"/>
          <w:i/>
          <w:color w:val="222222"/>
          <w:shd w:val="clear" w:color="auto" w:fill="FFFFFF"/>
        </w:rPr>
        <w:t>ultra vires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the provisions of the Finance Act </w:t>
      </w:r>
      <w:r w:rsidR="00DF078D" w:rsidRPr="00A81744">
        <w:rPr>
          <w:rFonts w:ascii="Times New Roman" w:hAnsi="Times New Roman" w:cs="Times New Roman"/>
          <w:color w:val="222222"/>
          <w:shd w:val="clear" w:color="auto" w:fill="FFFFFF"/>
        </w:rPr>
        <w:t>[</w:t>
      </w:r>
      <w:r w:rsidRPr="00A8174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Chapter 23:04</w:t>
      </w:r>
      <w:r w:rsidR="00DF078D" w:rsidRPr="00A81744">
        <w:rPr>
          <w:rFonts w:ascii="Times New Roman" w:hAnsi="Times New Roman" w:cs="Times New Roman"/>
          <w:color w:val="222222"/>
          <w:shd w:val="clear" w:color="auto" w:fill="FFFFFF"/>
        </w:rPr>
        <w:t>]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and that they be set aside.</w:t>
      </w:r>
    </w:p>
    <w:p w14:paraId="7E7E4672" w14:textId="77777777" w:rsidR="00882896" w:rsidRPr="00A81744" w:rsidRDefault="00882896" w:rsidP="00A304BF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D6177A1" w14:textId="77777777" w:rsidR="007D2A03" w:rsidRPr="00A81744" w:rsidRDefault="006C2364" w:rsidP="00B94E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81744">
        <w:rPr>
          <w:rFonts w:ascii="Times New Roman" w:hAnsi="Times New Roman" w:cs="Times New Roman"/>
          <w:color w:val="222222"/>
          <w:shd w:val="clear" w:color="auto" w:fill="FFFFFF"/>
        </w:rPr>
        <w:t>3.</w:t>
      </w:r>
      <w:r w:rsidR="00A304BF" w:rsidRPr="00A8174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81744">
        <w:rPr>
          <w:rFonts w:ascii="Times New Roman" w:hAnsi="Times New Roman" w:cs="Times New Roman"/>
          <w:color w:val="222222"/>
          <w:shd w:val="clear" w:color="auto" w:fill="FFFFFF"/>
        </w:rPr>
        <w:t>The respondent pays the cost of suit.”</w:t>
      </w:r>
    </w:p>
    <w:p w14:paraId="49B68722" w14:textId="104D9C8D" w:rsidR="004B58DE" w:rsidRDefault="006C2364" w:rsidP="00103EC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1744">
        <w:rPr>
          <w:rFonts w:ascii="Times New Roman" w:hAnsi="Times New Roman" w:cs="Times New Roman"/>
          <w:color w:val="222222"/>
        </w:rPr>
        <w:br/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did indicate then that my reasons for the order will be furnished.</w:t>
      </w:r>
      <w:r w:rsidR="007D2A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Here they are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C7B8738" w14:textId="77777777" w:rsidR="00103EC4" w:rsidRPr="00103EC4" w:rsidRDefault="00103EC4" w:rsidP="00103EC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A6B09ED" w14:textId="77777777" w:rsidR="00543131" w:rsidRDefault="00543131" w:rsidP="00103E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31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Background facts</w:t>
      </w:r>
    </w:p>
    <w:p w14:paraId="7768BC7C" w14:textId="6ED11428" w:rsidR="00856944" w:rsidRDefault="006C2364" w:rsidP="0054313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Sometime in 2019, the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imported a Subaru second hand mot</w:t>
      </w:r>
      <w:r w:rsidR="00BC7E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vehicle from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Japan.</w:t>
      </w:r>
      <w:r w:rsidR="00BC7E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005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Upon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delivery of the vehicle in the country in January of 2020, the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paid duty fo</w:t>
      </w:r>
      <w:r w:rsidR="005005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and had all the clearances for the vehicle done on 19 January 2020.</w:t>
      </w:r>
      <w:r w:rsidR="00BC7E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Upon payment of duty and the release of the vehicle from a bonded warehouse,</w:t>
      </w:r>
      <w:r w:rsidR="006C56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approached the Ve</w:t>
      </w:r>
      <w:r w:rsidR="00805D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hicle Registration Department (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VID), where he applied and was issued with a registration book and upon paying in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local currency was issued with a registration number and the number plate of the vehicle.</w:t>
      </w:r>
      <w:r w:rsidR="00511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However,</w:t>
      </w:r>
      <w:r w:rsidR="001A4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during that time,</w:t>
      </w:r>
      <w:r w:rsidR="001A4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owing to the perennial shortage of number plates,</w:t>
      </w:r>
      <w:r w:rsidR="001A4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E5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was issued with a temporary number plate endorsed “indefinite” due to the aforesaid shortages of number plates.</w:t>
      </w:r>
    </w:p>
    <w:p w14:paraId="0813D6C3" w14:textId="77777777" w:rsidR="00404B19" w:rsidRDefault="00133B59" w:rsidP="005111E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21 September 2021,</w:t>
      </w:r>
      <w:r w:rsidR="00CB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the a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was driving along Robert Mugabe Road,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was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stopped by two V</w:t>
      </w:r>
      <w:r w:rsidR="00541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 details employed by the first r</w:t>
      </w:r>
      <w:r w:rsidR="00CB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who impounded his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motor veh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icle and took it to the first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espondent’s</w:t>
      </w:r>
      <w:r w:rsidR="00AE2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Vehicle Inspection Department i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Eastlea.</w:t>
      </w:r>
      <w:r w:rsidR="004E3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Despite his protest that he had already paid for the vehicle’s number plate and its registration in local currency,</w:t>
      </w:r>
      <w:r w:rsidR="004E3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VID officers could have none of that.</w:t>
      </w:r>
      <w:r w:rsidR="004E3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be able to secure the release of his motor vehicle,</w:t>
      </w:r>
      <w:r w:rsidR="004E3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41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</w:t>
      </w:r>
      <w:r w:rsidR="00D122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icant was forced to part with US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$80 which was said to be number plate fee.</w:t>
      </w:r>
      <w:r w:rsidR="00D122F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41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essence of the a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</w:t>
      </w:r>
      <w:r w:rsidR="00541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’s application is that the first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espondent’s actions in levying charges in United States Dollars is unlawful and illegal.</w:t>
      </w:r>
      <w:r w:rsidR="00541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pplicant contends that the sole legal currency operating in Zimbabwe is the Zimbabwean dollar formerly known as the RTGS$.</w:t>
      </w:r>
      <w:r w:rsidR="002548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light of this background,</w:t>
      </w:r>
      <w:r w:rsidR="002548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Applicant then sought a declaratory order which culminated in the aforesaid order that I granted on 14 April 2021.</w:t>
      </w:r>
    </w:p>
    <w:p w14:paraId="7C22B819" w14:textId="30F9B775" w:rsidR="00287FDA" w:rsidRDefault="006C2364" w:rsidP="00103EC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87FDA" w:rsidRPr="00287FD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The case for the respondents</w:t>
      </w:r>
    </w:p>
    <w:p w14:paraId="76FFCFC7" w14:textId="77777777" w:rsidR="00103EC4" w:rsidRDefault="00103EC4" w:rsidP="00103EC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AFD9F4D" w14:textId="1F7F7139" w:rsidR="00844E3E" w:rsidRDefault="0094568B" w:rsidP="00443B2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is noted that the first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chose not to file any papers in opposition to this application.</w:t>
      </w:r>
      <w:r w:rsidR="00747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was despite being subtly encouraged </w:t>
      </w:r>
      <w:r w:rsidR="00443B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do so by the second r</w:t>
      </w:r>
      <w:r w:rsidR="00676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(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evidenced by</w:t>
      </w:r>
      <w:r w:rsidR="00443B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contents of the second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espondent’s opposing affidavit).</w:t>
      </w:r>
      <w:r w:rsidR="00443B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thrust of the second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espondent’s opposition was to rigorously defend and justify the levying of cer</w:t>
      </w:r>
      <w:r w:rsidR="004B3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tain fees in foreign currency in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Zimbabwe.</w:t>
      </w:r>
      <w:r w:rsidR="00501D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Whilst accepting that in terms of s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 of the Finance Act,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2019,</w:t>
      </w:r>
      <w:r w:rsidR="00501D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501D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Zimbabwean Dollar is the sole legal currency in this country,</w:t>
      </w:r>
      <w:r w:rsidR="00501D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deponent argued that that Act provides exemptions in terms of which fees and levies may be charged in foreign currency.</w:t>
      </w:r>
      <w:r w:rsidR="00844E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sta</w:t>
      </w:r>
      <w:r w:rsidR="00404B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ted that in his view s 4 (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e) of S.I </w:t>
      </w:r>
      <w:r w:rsidR="00893E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212 of 2019 as read with 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52 of the Vehicle </w:t>
      </w:r>
      <w:r w:rsidR="00217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Registration and Licencing Act [</w:t>
      </w:r>
      <w:r w:rsidR="00893E37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Chapter 13:14</w:t>
      </w:r>
      <w:r w:rsidR="00217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</w:t>
      </w:r>
      <w:r w:rsidR="00893E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empowers the first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to make regulations for the levying of registration fees in foreign</w:t>
      </w:r>
      <w:r w:rsidR="00182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currency.</w:t>
      </w:r>
      <w:r w:rsidR="00844E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2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Consequently,</w:t>
      </w:r>
      <w:r w:rsidR="00893E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2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 the second r</w:t>
      </w:r>
      <w:r w:rsidR="00B16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argued,</w:t>
      </w:r>
      <w:r w:rsidR="00182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="00B16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the first </w:t>
      </w:r>
      <w:r w:rsidR="00182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did was perfectly lawful.</w:t>
      </w:r>
      <w:r w:rsidR="00B16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expanding his argument,</w:t>
      </w:r>
      <w:r w:rsidR="00893E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deponent stated that the a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ppl</w:t>
      </w:r>
      <w:r w:rsidR="00545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icant misunderstood that while 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23 of the Finance (No 2) Act speaks to the Zimbabwe Dollar,</w:t>
      </w:r>
      <w:r w:rsidR="00844E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being the sole legal tender in any transactions in Zimbabwe,</w:t>
      </w:r>
      <w:r w:rsidR="00844E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provides for exemptions in s 4</w:t>
      </w:r>
      <w:r w:rsidR="00545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(e) of S.I 212 of 2019 which was made in terms of the Exchange Control Act [</w:t>
      </w:r>
      <w:r w:rsidR="006C2364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Chapter 22:05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which allows certain payments to be made in foreign currency covering the issue complained of by the Applicant.</w:t>
      </w:r>
    </w:p>
    <w:p w14:paraId="4ED52F81" w14:textId="0E5081C3" w:rsidR="002326EF" w:rsidRDefault="006C2364" w:rsidP="00103EC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326EF" w:rsidRPr="002326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The legal arguments</w:t>
      </w:r>
    </w:p>
    <w:p w14:paraId="638C3C3B" w14:textId="7B00974C" w:rsidR="00C71B16" w:rsidRDefault="00734220" w:rsidP="004C0CE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main argument of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Mr </w:t>
      </w:r>
      <w:r w:rsidR="006C2364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Biti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 appeared for the applicant,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that</w:t>
      </w:r>
      <w:r w:rsidR="00832E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decision taken by the first respondent through 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166/2030 of imposing fees for vehicle registration in United </w:t>
      </w:r>
      <w:r w:rsidR="00832E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States Dollars was a nullit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 since it lacked any legal backing.</w:t>
      </w:r>
      <w:r w:rsidR="004268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maintained the argument that the sole currency in force in Zimbabwe is the Zimbabwean Dollar,</w:t>
      </w:r>
      <w:r w:rsidR="001073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 for all intents and purposes refers to the use of bond notes and coins,</w:t>
      </w:r>
      <w:r w:rsidR="004268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electronic currency</w:t>
      </w:r>
      <w:r w:rsidR="001073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(RTGS dollars) and the Zimbabwe dollars themselves.</w:t>
      </w:r>
      <w:r w:rsidR="00AC7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Mr </w:t>
      </w:r>
      <w:r w:rsidR="006C2364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Biti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anchored his argument on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44C of the Reserve Bank Act as amended by the Finance Act No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 of 2019 which makes it abundantly clear that the sole currency and the sole legal tender in Zimbabwe is the Zimbabwean dollar.</w:t>
      </w:r>
      <w:r w:rsidR="004C0C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97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Counsel went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further to argue that the Reserve Bank Act itself,</w:t>
      </w:r>
      <w:r w:rsidR="00697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through amendments in terms of the Finance Act,</w:t>
      </w:r>
      <w:r w:rsidR="00697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allows and provides exceptions in respect of which foreign currency will be used and the Zimbabwean Dollar not used.</w:t>
      </w:r>
      <w:r w:rsidR="00697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Mr </w:t>
      </w:r>
      <w:r w:rsidR="00697CF8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Biti </w:t>
      </w:r>
      <w:r w:rsidR="00697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further submitted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all these exceptions do not cover the situation that affected the Applicant,</w:t>
      </w:r>
      <w:r w:rsidR="003A45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namely the forced payment of US$80 as vehicle number plate fee.</w:t>
      </w:r>
    </w:p>
    <w:p w14:paraId="15EF9182" w14:textId="00DC4498" w:rsidR="0062124E" w:rsidRDefault="005E43E5" w:rsidP="00CD2D7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other hand, Mr </w:t>
      </w:r>
      <w:r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 Jaricha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who filed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of argument on behalf of the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espondents a day before the hearing and my subsequent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granting of the order, justified the co</w:t>
      </w:r>
      <w:r w:rsidR="0066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nduct of the first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by relying on the exemptions in s 4</w:t>
      </w:r>
      <w:r w:rsidR="00C71B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6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(e) of S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212 of 2019</w:t>
      </w:r>
      <w:r w:rsidR="0066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he argued were made in ter</w:t>
      </w:r>
      <w:r w:rsidR="0066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ms of t</w:t>
      </w:r>
      <w:r w:rsidR="00C71B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Exchange Control Act [</w:t>
      </w:r>
      <w:r w:rsidR="00C71B16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Chapter 22.:05</w:t>
      </w:r>
      <w:r w:rsidR="00C71B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].</w:t>
      </w:r>
      <w:r w:rsidR="00CD2D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Taking a leaf from the Finance Minister,</w:t>
      </w:r>
      <w:r w:rsidR="00912D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Mthuli Ncube</w:t>
      </w:r>
      <w:r w:rsidR="00912D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who is the second r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espondent in this case, </w:t>
      </w:r>
      <w:r w:rsidR="00912D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Mr </w:t>
      </w:r>
      <w:r w:rsidR="00912D1D"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Jaricha</w:t>
      </w:r>
      <w:r w:rsidR="00912D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argued that the first respondent i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issuing the Statutory Instrument authorizing it to collect US Dollars f</w:t>
      </w:r>
      <w:r w:rsidR="005C67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rom among other vehicle owners,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guided by the Vehicle and Licensing Act which he argued empowers it to make provision for payment in foreign currency other than Zimbabwe Dollars.</w:t>
      </w:r>
      <w:r w:rsidR="00770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B61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8B61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espondents’ C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ounsel also sought to rely on Part 2 of the Exchange Control Act</w:t>
      </w:r>
      <w:r w:rsidR="008B61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deals with the Regulatory Powers of the President.</w:t>
      </w:r>
      <w:r w:rsidR="008B61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argued that the powers the President has authorized the issuance of S.I 212 of 2019 which according to him allows for a law to be created by the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first</w:t>
      </w:r>
      <w:r w:rsidR="006C2364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respondent to authorize the specific payment in issue in foreign currency.</w:t>
      </w:r>
    </w:p>
    <w:p w14:paraId="22ADD530" w14:textId="77777777" w:rsidR="00770ED0" w:rsidRDefault="00770ED0" w:rsidP="006C2364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1D84551" w14:textId="77777777" w:rsidR="00B5636B" w:rsidRDefault="0062124E" w:rsidP="00103E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</w:t>
      </w:r>
      <w:r w:rsidR="00B5636B" w:rsidRPr="00B563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ssessment of the submissions</w:t>
      </w:r>
    </w:p>
    <w:p w14:paraId="60E7F4B6" w14:textId="7CF3BFB1" w:rsidR="0098400E" w:rsidRDefault="006C2364" w:rsidP="00B5636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There can be no doubt that in terms of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44C of the Reserve Bank Act as amended by the Finance Act No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 of 2019, the sole currency and the sole legal tender in Zi</w:t>
      </w:r>
      <w:r w:rsidR="00B563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mbabwe is the Zimbabwean Dollar.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 section as amended reinforces the point and goes on to define the Zimbabwe Dollar, as reflec</w:t>
      </w:r>
      <w:r w:rsidR="00F57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tive of Zimbabwe dollars,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 notes and coins,</w:t>
      </w:r>
      <w:r w:rsidR="00F57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well as the electronic currency in the nature of RTGS which are at par with the Zimbabwe dollar</w:t>
      </w:r>
      <w:r w:rsidR="006201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further perusal of the Reserve Bank Act</w:t>
      </w:r>
      <w:r w:rsidR="006201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through various amendments in terms of the Finance Act</w:t>
      </w:r>
      <w:r w:rsidR="006201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allows and provides for exceptions in respect of which foreign currency will be used at the expense of the Zimbabwean dollars.</w:t>
      </w:r>
      <w:r w:rsidR="002E5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 exceptions are clear and limited and are apparent from the Act itself.</w:t>
      </w:r>
      <w:r w:rsidR="00984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perusal of such exceptions show that payment of vehicle licensing charges is not one of them</w:t>
      </w:r>
      <w:r w:rsid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DA3E47A" w14:textId="1FDFE51D" w:rsidR="00C51107" w:rsidRDefault="006C2364" w:rsidP="00C5110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it is accepted (as it must be)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 neither the Finance Act nor the Reserve Bank Act specially provided for such an exception, then in my view it defeats common sense a</w:t>
      </w:r>
      <w:r w:rsidR="002E5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logic to imagine that the first respondent,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 relies on delegated legislation</w:t>
      </w:r>
      <w:r w:rsidR="002E5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would be allowed or authorized to impose a charge not authorized by the enabling Act.</w:t>
      </w:r>
      <w:r w:rsidR="006E6F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conduct in my view can never be justified.</w:t>
      </w:r>
      <w:r w:rsidR="006A7E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is not well anchored.</w:t>
      </w:r>
      <w:r w:rsidR="00F15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actions by the 1st are clearly illegal.</w:t>
      </w:r>
      <w:r w:rsidR="006E6F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7E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the first r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 desires to levy such charges in foreign currency,</w:t>
      </w:r>
      <w:r w:rsidR="006E6F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must seek to have the ena</w:t>
      </w:r>
      <w:r w:rsidR="00984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bling legislation amended first</w:t>
      </w:r>
      <w:r w:rsidR="00C511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95EEEE2" w14:textId="77777777" w:rsidR="00ED2DAB" w:rsidRDefault="006C2364" w:rsidP="00ED2DA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conclusion,</w:t>
      </w:r>
      <w:r w:rsidR="00547A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firmly take the view that P</w:t>
      </w:r>
      <w:r w:rsidR="00547A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arliament in its wisdom</w:t>
      </w:r>
      <w:r w:rsidR="00C511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47A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through the Finance Act and the Reserve Bank Act</w:t>
      </w:r>
      <w:r w:rsidR="00C511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specified those transactions in respect of which foreign currency can be transacted in.</w:t>
      </w:r>
      <w:r w:rsidR="00B059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Reference to the Exchange Control Act </w:t>
      </w:r>
      <w:r w:rsidR="00B728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Chapter 22:05</w:t>
      </w:r>
      <w:r w:rsidR="00B728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alluded to by Mr </w:t>
      </w:r>
      <w:r w:rsidRPr="00103E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Jaricha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cannot ad</w:t>
      </w:r>
      <w:r w:rsidR="00B059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vance the </w:t>
      </w:r>
      <w:r w:rsidR="00103E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B059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espondents’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case any further.</w:t>
      </w:r>
      <w:r w:rsidR="0042048B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903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is precisely because the r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egulatory powers of the President specified therein are restrictive and they do not include the prescribing of foreign currency for vehicle licensing</w:t>
      </w:r>
      <w:r w:rsidR="00810C18"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6B24616" w14:textId="538DFE3B" w:rsidR="00B72800" w:rsidRPr="00ED2DAB" w:rsidRDefault="006C2364" w:rsidP="00ED2DAB">
      <w:pPr>
        <w:spacing w:after="0" w:line="36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66549A" w:rsidRPr="0066549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Disposition</w:t>
      </w:r>
    </w:p>
    <w:p w14:paraId="50376BD2" w14:textId="77777777" w:rsidR="00F13198" w:rsidRPr="0066549A" w:rsidRDefault="006C2364" w:rsidP="00103EC4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was f</w:t>
      </w:r>
      <w:r w:rsidR="00F607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these reasons that I granted the </w:t>
      </w:r>
      <w:r w:rsidRPr="0011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order</w:t>
      </w:r>
      <w:r w:rsidR="00F607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set out in the beginning of this judgment.</w:t>
      </w:r>
    </w:p>
    <w:p w14:paraId="7930291C" w14:textId="4C715FFA" w:rsidR="009D6C3F" w:rsidRDefault="009D6C3F" w:rsidP="006B6AAE">
      <w:pPr>
        <w:pStyle w:val="Default"/>
        <w:spacing w:line="360" w:lineRule="auto"/>
        <w:jc w:val="both"/>
      </w:pPr>
    </w:p>
    <w:p w14:paraId="347BDAEE" w14:textId="77777777" w:rsidR="00103EC4" w:rsidRPr="00114E6A" w:rsidRDefault="00103EC4" w:rsidP="006B6AAE">
      <w:pPr>
        <w:pStyle w:val="Default"/>
        <w:spacing w:line="360" w:lineRule="auto"/>
        <w:jc w:val="both"/>
      </w:pPr>
    </w:p>
    <w:p w14:paraId="47A5FE7F" w14:textId="77777777" w:rsidR="001B4B0C" w:rsidRDefault="001B4B0C" w:rsidP="00F233E8">
      <w:pPr>
        <w:pStyle w:val="Default"/>
        <w:rPr>
          <w:i/>
        </w:rPr>
      </w:pPr>
    </w:p>
    <w:p w14:paraId="46213A8F" w14:textId="77777777" w:rsidR="007B38E7" w:rsidRDefault="007B38E7" w:rsidP="00FE3283">
      <w:pPr>
        <w:pStyle w:val="Default"/>
      </w:pPr>
      <w:r>
        <w:rPr>
          <w:i/>
        </w:rPr>
        <w:t>Biti</w:t>
      </w:r>
      <w:r w:rsidR="00A6521B">
        <w:rPr>
          <w:i/>
        </w:rPr>
        <w:t xml:space="preserve"> Law Chambers</w:t>
      </w:r>
      <w:r w:rsidR="009D6C3F" w:rsidRPr="00AB331B">
        <w:t>, applicant’s legal practitioners</w:t>
      </w:r>
    </w:p>
    <w:p w14:paraId="03D0536C" w14:textId="77777777" w:rsidR="007B3EF8" w:rsidRPr="00AB331B" w:rsidRDefault="007B38E7" w:rsidP="00FE3283">
      <w:pPr>
        <w:pStyle w:val="Default"/>
      </w:pPr>
      <w:r w:rsidRPr="007B38E7">
        <w:rPr>
          <w:i/>
        </w:rPr>
        <w:t>Civil</w:t>
      </w:r>
      <w:r w:rsidR="00F233E8" w:rsidRPr="007B38E7">
        <w:rPr>
          <w:i/>
        </w:rPr>
        <w:t xml:space="preserve"> </w:t>
      </w:r>
      <w:r w:rsidR="00F233E8" w:rsidRPr="008B695E">
        <w:rPr>
          <w:i/>
        </w:rPr>
        <w:t>Division</w:t>
      </w:r>
      <w:r>
        <w:rPr>
          <w:i/>
        </w:rPr>
        <w:t xml:space="preserve"> of the Attorney General’s Office</w:t>
      </w:r>
      <w:r w:rsidR="00613113">
        <w:t>, respondent</w:t>
      </w:r>
      <w:r w:rsidR="00F233E8">
        <w:t>s</w:t>
      </w:r>
      <w:r w:rsidR="00613113">
        <w:t>’</w:t>
      </w:r>
      <w:r w:rsidR="00F233E8">
        <w:t xml:space="preserve"> legal practitioners</w:t>
      </w:r>
    </w:p>
    <w:sectPr w:rsidR="007B3EF8" w:rsidRPr="00AB33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209EA" w14:textId="77777777" w:rsidR="00D63D54" w:rsidRDefault="00D63D54" w:rsidP="00D25F61">
      <w:pPr>
        <w:spacing w:after="0" w:line="240" w:lineRule="auto"/>
      </w:pPr>
      <w:r>
        <w:separator/>
      </w:r>
    </w:p>
  </w:endnote>
  <w:endnote w:type="continuationSeparator" w:id="0">
    <w:p w14:paraId="0390C9D7" w14:textId="77777777" w:rsidR="00D63D54" w:rsidRDefault="00D63D54" w:rsidP="00D2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1E78" w14:textId="77777777" w:rsidR="00D63D54" w:rsidRDefault="00D63D54" w:rsidP="00D25F61">
      <w:pPr>
        <w:spacing w:after="0" w:line="240" w:lineRule="auto"/>
      </w:pPr>
      <w:r>
        <w:separator/>
      </w:r>
    </w:p>
  </w:footnote>
  <w:footnote w:type="continuationSeparator" w:id="0">
    <w:p w14:paraId="36A7D2DA" w14:textId="77777777" w:rsidR="00D63D54" w:rsidRDefault="00D63D54" w:rsidP="00D2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377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5C3236" w14:textId="27CC2343" w:rsidR="007B380B" w:rsidRDefault="00D25F6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136">
          <w:rPr>
            <w:noProof/>
          </w:rPr>
          <w:t>1</w:t>
        </w:r>
        <w:r>
          <w:rPr>
            <w:noProof/>
          </w:rPr>
          <w:fldChar w:fldCharType="end"/>
        </w:r>
      </w:p>
      <w:p w14:paraId="6FFF365A" w14:textId="5325A928" w:rsidR="007B380B" w:rsidRDefault="00DA28D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103EC4">
          <w:rPr>
            <w:noProof/>
          </w:rPr>
          <w:t xml:space="preserve">  </w:t>
        </w:r>
        <w:r w:rsidR="00ED2DAB">
          <w:rPr>
            <w:noProof/>
          </w:rPr>
          <w:t>30-23</w:t>
        </w:r>
      </w:p>
      <w:p w14:paraId="2CD51AC0" w14:textId="77777777" w:rsidR="00D25F61" w:rsidRDefault="00622786">
        <w:pPr>
          <w:pStyle w:val="Header"/>
          <w:jc w:val="right"/>
        </w:pPr>
        <w:r>
          <w:rPr>
            <w:noProof/>
          </w:rPr>
          <w:t>HC 8607</w:t>
        </w:r>
        <w:r w:rsidR="007B380B">
          <w:rPr>
            <w:noProof/>
          </w:rPr>
          <w:t>/22</w:t>
        </w:r>
      </w:p>
    </w:sdtContent>
  </w:sdt>
  <w:p w14:paraId="066FFB90" w14:textId="77777777" w:rsidR="00D25F61" w:rsidRDefault="00D25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21E"/>
    <w:multiLevelType w:val="hybridMultilevel"/>
    <w:tmpl w:val="44B2C824"/>
    <w:lvl w:ilvl="0" w:tplc="8092C1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4304D"/>
    <w:multiLevelType w:val="hybridMultilevel"/>
    <w:tmpl w:val="6D3C3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86D"/>
    <w:multiLevelType w:val="hybridMultilevel"/>
    <w:tmpl w:val="91EA5344"/>
    <w:lvl w:ilvl="0" w:tplc="5010D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786CF7"/>
    <w:multiLevelType w:val="hybridMultilevel"/>
    <w:tmpl w:val="5BF67550"/>
    <w:lvl w:ilvl="0" w:tplc="9B4E72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CAA"/>
    <w:multiLevelType w:val="hybridMultilevel"/>
    <w:tmpl w:val="7E3886B8"/>
    <w:lvl w:ilvl="0" w:tplc="027486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37E03"/>
    <w:multiLevelType w:val="hybridMultilevel"/>
    <w:tmpl w:val="B2005ABE"/>
    <w:lvl w:ilvl="0" w:tplc="C4801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1DDD"/>
    <w:multiLevelType w:val="hybridMultilevel"/>
    <w:tmpl w:val="98F68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F029D7"/>
    <w:multiLevelType w:val="hybridMultilevel"/>
    <w:tmpl w:val="C240C96C"/>
    <w:lvl w:ilvl="0" w:tplc="3B38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8"/>
    <w:rsid w:val="000054A7"/>
    <w:rsid w:val="00005B73"/>
    <w:rsid w:val="00013584"/>
    <w:rsid w:val="00017A84"/>
    <w:rsid w:val="000202ED"/>
    <w:rsid w:val="00023DBD"/>
    <w:rsid w:val="000258C9"/>
    <w:rsid w:val="00027C29"/>
    <w:rsid w:val="000321C0"/>
    <w:rsid w:val="00034CFE"/>
    <w:rsid w:val="00035870"/>
    <w:rsid w:val="0003745A"/>
    <w:rsid w:val="0004514D"/>
    <w:rsid w:val="0006041A"/>
    <w:rsid w:val="0006387D"/>
    <w:rsid w:val="00070975"/>
    <w:rsid w:val="000861B1"/>
    <w:rsid w:val="0008687A"/>
    <w:rsid w:val="00091454"/>
    <w:rsid w:val="00093E4F"/>
    <w:rsid w:val="00095254"/>
    <w:rsid w:val="00095761"/>
    <w:rsid w:val="000A0E90"/>
    <w:rsid w:val="000A10E6"/>
    <w:rsid w:val="000A372E"/>
    <w:rsid w:val="000A5226"/>
    <w:rsid w:val="000A61E8"/>
    <w:rsid w:val="000B1146"/>
    <w:rsid w:val="000B2DA1"/>
    <w:rsid w:val="000B4DF5"/>
    <w:rsid w:val="000B6045"/>
    <w:rsid w:val="000B649A"/>
    <w:rsid w:val="000C0EA9"/>
    <w:rsid w:val="000C2AAA"/>
    <w:rsid w:val="000E37B6"/>
    <w:rsid w:val="000E63C6"/>
    <w:rsid w:val="000E6A84"/>
    <w:rsid w:val="000F0036"/>
    <w:rsid w:val="0010134C"/>
    <w:rsid w:val="00103EC4"/>
    <w:rsid w:val="001040A1"/>
    <w:rsid w:val="0010730E"/>
    <w:rsid w:val="001130FD"/>
    <w:rsid w:val="001133C0"/>
    <w:rsid w:val="00114E6A"/>
    <w:rsid w:val="0011658E"/>
    <w:rsid w:val="00120AAF"/>
    <w:rsid w:val="0012108C"/>
    <w:rsid w:val="00122721"/>
    <w:rsid w:val="001234DD"/>
    <w:rsid w:val="00125B86"/>
    <w:rsid w:val="001312B6"/>
    <w:rsid w:val="00131DCD"/>
    <w:rsid w:val="00133B59"/>
    <w:rsid w:val="00134A39"/>
    <w:rsid w:val="00136381"/>
    <w:rsid w:val="00142F21"/>
    <w:rsid w:val="001452BD"/>
    <w:rsid w:val="001455C5"/>
    <w:rsid w:val="00154D2A"/>
    <w:rsid w:val="00163D66"/>
    <w:rsid w:val="00164752"/>
    <w:rsid w:val="00164C7D"/>
    <w:rsid w:val="0018262C"/>
    <w:rsid w:val="00182C22"/>
    <w:rsid w:val="00185553"/>
    <w:rsid w:val="00185893"/>
    <w:rsid w:val="00185BAA"/>
    <w:rsid w:val="00190388"/>
    <w:rsid w:val="001923A4"/>
    <w:rsid w:val="0019582B"/>
    <w:rsid w:val="00197DF4"/>
    <w:rsid w:val="001A0BB9"/>
    <w:rsid w:val="001A0FF5"/>
    <w:rsid w:val="001A4076"/>
    <w:rsid w:val="001A4BD7"/>
    <w:rsid w:val="001A6FB4"/>
    <w:rsid w:val="001B09DC"/>
    <w:rsid w:val="001B41D4"/>
    <w:rsid w:val="001B4B0C"/>
    <w:rsid w:val="001C0093"/>
    <w:rsid w:val="001C1D87"/>
    <w:rsid w:val="001C3738"/>
    <w:rsid w:val="001D1F1B"/>
    <w:rsid w:val="001D2860"/>
    <w:rsid w:val="001D458F"/>
    <w:rsid w:val="001E5299"/>
    <w:rsid w:val="001E5AEE"/>
    <w:rsid w:val="001E663E"/>
    <w:rsid w:val="001F332B"/>
    <w:rsid w:val="002170AF"/>
    <w:rsid w:val="00223923"/>
    <w:rsid w:val="002251F2"/>
    <w:rsid w:val="0022598A"/>
    <w:rsid w:val="002275EE"/>
    <w:rsid w:val="00231CE2"/>
    <w:rsid w:val="002326EF"/>
    <w:rsid w:val="0024622E"/>
    <w:rsid w:val="002548DE"/>
    <w:rsid w:val="002558B0"/>
    <w:rsid w:val="00263311"/>
    <w:rsid w:val="00276C20"/>
    <w:rsid w:val="00282B15"/>
    <w:rsid w:val="002845CA"/>
    <w:rsid w:val="002850BE"/>
    <w:rsid w:val="00285E29"/>
    <w:rsid w:val="00287FDA"/>
    <w:rsid w:val="0029378A"/>
    <w:rsid w:val="00294972"/>
    <w:rsid w:val="00296538"/>
    <w:rsid w:val="00296AEC"/>
    <w:rsid w:val="002A0080"/>
    <w:rsid w:val="002A3746"/>
    <w:rsid w:val="002A37F9"/>
    <w:rsid w:val="002A5DC6"/>
    <w:rsid w:val="002B573B"/>
    <w:rsid w:val="002B7AE2"/>
    <w:rsid w:val="002C54A5"/>
    <w:rsid w:val="002C7524"/>
    <w:rsid w:val="002C774A"/>
    <w:rsid w:val="002D16A2"/>
    <w:rsid w:val="002D173F"/>
    <w:rsid w:val="002D2045"/>
    <w:rsid w:val="002D21E9"/>
    <w:rsid w:val="002D2EE0"/>
    <w:rsid w:val="002D5A32"/>
    <w:rsid w:val="002E3939"/>
    <w:rsid w:val="002E5747"/>
    <w:rsid w:val="002F070D"/>
    <w:rsid w:val="002F5F45"/>
    <w:rsid w:val="002F72CC"/>
    <w:rsid w:val="002F7C3A"/>
    <w:rsid w:val="003029F0"/>
    <w:rsid w:val="00303C5E"/>
    <w:rsid w:val="00304564"/>
    <w:rsid w:val="00304601"/>
    <w:rsid w:val="00304ADE"/>
    <w:rsid w:val="003169B3"/>
    <w:rsid w:val="00317EF8"/>
    <w:rsid w:val="003218DA"/>
    <w:rsid w:val="00327A57"/>
    <w:rsid w:val="00327E45"/>
    <w:rsid w:val="0033036E"/>
    <w:rsid w:val="00361B21"/>
    <w:rsid w:val="003626A0"/>
    <w:rsid w:val="00363C37"/>
    <w:rsid w:val="0036442D"/>
    <w:rsid w:val="00366479"/>
    <w:rsid w:val="00367198"/>
    <w:rsid w:val="00376C91"/>
    <w:rsid w:val="00377A86"/>
    <w:rsid w:val="00377D64"/>
    <w:rsid w:val="00381DC6"/>
    <w:rsid w:val="00386200"/>
    <w:rsid w:val="00387811"/>
    <w:rsid w:val="0039148B"/>
    <w:rsid w:val="00391B13"/>
    <w:rsid w:val="00393405"/>
    <w:rsid w:val="003934C2"/>
    <w:rsid w:val="003A2497"/>
    <w:rsid w:val="003A45CE"/>
    <w:rsid w:val="003B0416"/>
    <w:rsid w:val="003B205D"/>
    <w:rsid w:val="003B2506"/>
    <w:rsid w:val="003B6CE1"/>
    <w:rsid w:val="003D0FDB"/>
    <w:rsid w:val="003D6903"/>
    <w:rsid w:val="003D7BE7"/>
    <w:rsid w:val="003F3E30"/>
    <w:rsid w:val="003F510F"/>
    <w:rsid w:val="003F603C"/>
    <w:rsid w:val="00400330"/>
    <w:rsid w:val="00404B19"/>
    <w:rsid w:val="00407FCC"/>
    <w:rsid w:val="00410064"/>
    <w:rsid w:val="004142FD"/>
    <w:rsid w:val="004202D3"/>
    <w:rsid w:val="0042048B"/>
    <w:rsid w:val="00426897"/>
    <w:rsid w:val="00426F4B"/>
    <w:rsid w:val="00432AB4"/>
    <w:rsid w:val="00437C62"/>
    <w:rsid w:val="00442FA9"/>
    <w:rsid w:val="004432ED"/>
    <w:rsid w:val="00443B28"/>
    <w:rsid w:val="00444B5D"/>
    <w:rsid w:val="0044581A"/>
    <w:rsid w:val="004473EE"/>
    <w:rsid w:val="00456F35"/>
    <w:rsid w:val="00457A07"/>
    <w:rsid w:val="00462F2D"/>
    <w:rsid w:val="004637E2"/>
    <w:rsid w:val="004672EF"/>
    <w:rsid w:val="004673B2"/>
    <w:rsid w:val="00471ADD"/>
    <w:rsid w:val="00472881"/>
    <w:rsid w:val="00482DEB"/>
    <w:rsid w:val="00485832"/>
    <w:rsid w:val="00490D56"/>
    <w:rsid w:val="0049296E"/>
    <w:rsid w:val="00492BB7"/>
    <w:rsid w:val="00493AC6"/>
    <w:rsid w:val="0049510A"/>
    <w:rsid w:val="004B2C72"/>
    <w:rsid w:val="004B3057"/>
    <w:rsid w:val="004B58DE"/>
    <w:rsid w:val="004C0CEE"/>
    <w:rsid w:val="004C5136"/>
    <w:rsid w:val="004C7653"/>
    <w:rsid w:val="004D036B"/>
    <w:rsid w:val="004D4CC1"/>
    <w:rsid w:val="004E326C"/>
    <w:rsid w:val="004E7367"/>
    <w:rsid w:val="004F548B"/>
    <w:rsid w:val="004F5878"/>
    <w:rsid w:val="004F5A37"/>
    <w:rsid w:val="0050057C"/>
    <w:rsid w:val="00501DBB"/>
    <w:rsid w:val="005111E6"/>
    <w:rsid w:val="00530451"/>
    <w:rsid w:val="0053163B"/>
    <w:rsid w:val="0053255B"/>
    <w:rsid w:val="005353CC"/>
    <w:rsid w:val="00541454"/>
    <w:rsid w:val="00543131"/>
    <w:rsid w:val="0054343F"/>
    <w:rsid w:val="005447F8"/>
    <w:rsid w:val="00545B11"/>
    <w:rsid w:val="00546464"/>
    <w:rsid w:val="00547AD5"/>
    <w:rsid w:val="00547EFC"/>
    <w:rsid w:val="00550FF9"/>
    <w:rsid w:val="005570C1"/>
    <w:rsid w:val="005645FA"/>
    <w:rsid w:val="0057112A"/>
    <w:rsid w:val="00574AB5"/>
    <w:rsid w:val="005779D1"/>
    <w:rsid w:val="00580482"/>
    <w:rsid w:val="00581585"/>
    <w:rsid w:val="00584BC7"/>
    <w:rsid w:val="005944DB"/>
    <w:rsid w:val="005A040E"/>
    <w:rsid w:val="005A5074"/>
    <w:rsid w:val="005A5EB4"/>
    <w:rsid w:val="005A7141"/>
    <w:rsid w:val="005B3132"/>
    <w:rsid w:val="005B6D1B"/>
    <w:rsid w:val="005C01F3"/>
    <w:rsid w:val="005C3FB8"/>
    <w:rsid w:val="005C4E4E"/>
    <w:rsid w:val="005C538F"/>
    <w:rsid w:val="005C59D0"/>
    <w:rsid w:val="005C672C"/>
    <w:rsid w:val="005D6D8E"/>
    <w:rsid w:val="005E43E5"/>
    <w:rsid w:val="005E74B5"/>
    <w:rsid w:val="005F1410"/>
    <w:rsid w:val="005F2EF3"/>
    <w:rsid w:val="005F364B"/>
    <w:rsid w:val="005F6292"/>
    <w:rsid w:val="005F7346"/>
    <w:rsid w:val="00613113"/>
    <w:rsid w:val="00617FCF"/>
    <w:rsid w:val="00620198"/>
    <w:rsid w:val="0062124E"/>
    <w:rsid w:val="00622786"/>
    <w:rsid w:val="00626406"/>
    <w:rsid w:val="00630D13"/>
    <w:rsid w:val="00636379"/>
    <w:rsid w:val="00642360"/>
    <w:rsid w:val="00651ABB"/>
    <w:rsid w:val="00661779"/>
    <w:rsid w:val="006627CD"/>
    <w:rsid w:val="00665469"/>
    <w:rsid w:val="0066549A"/>
    <w:rsid w:val="00665905"/>
    <w:rsid w:val="006760BA"/>
    <w:rsid w:val="00677929"/>
    <w:rsid w:val="006839DA"/>
    <w:rsid w:val="00685006"/>
    <w:rsid w:val="00691300"/>
    <w:rsid w:val="0069378E"/>
    <w:rsid w:val="00696D9A"/>
    <w:rsid w:val="006973D5"/>
    <w:rsid w:val="00697CF8"/>
    <w:rsid w:val="006A696E"/>
    <w:rsid w:val="006A7E0E"/>
    <w:rsid w:val="006B1777"/>
    <w:rsid w:val="006B3D09"/>
    <w:rsid w:val="006B5463"/>
    <w:rsid w:val="006B5E92"/>
    <w:rsid w:val="006B6359"/>
    <w:rsid w:val="006B6AAE"/>
    <w:rsid w:val="006C2364"/>
    <w:rsid w:val="006C56A2"/>
    <w:rsid w:val="006D1941"/>
    <w:rsid w:val="006D299E"/>
    <w:rsid w:val="006D4FC5"/>
    <w:rsid w:val="006D5293"/>
    <w:rsid w:val="006E13BE"/>
    <w:rsid w:val="006E4761"/>
    <w:rsid w:val="006E506A"/>
    <w:rsid w:val="006E6273"/>
    <w:rsid w:val="006E64E2"/>
    <w:rsid w:val="006E6F86"/>
    <w:rsid w:val="006F22AC"/>
    <w:rsid w:val="006F3176"/>
    <w:rsid w:val="006F3E2B"/>
    <w:rsid w:val="006F4222"/>
    <w:rsid w:val="00713C18"/>
    <w:rsid w:val="007211A1"/>
    <w:rsid w:val="00723846"/>
    <w:rsid w:val="00723B18"/>
    <w:rsid w:val="00730155"/>
    <w:rsid w:val="00731DA2"/>
    <w:rsid w:val="00732590"/>
    <w:rsid w:val="00734220"/>
    <w:rsid w:val="00735F65"/>
    <w:rsid w:val="00747829"/>
    <w:rsid w:val="00747B79"/>
    <w:rsid w:val="007559FB"/>
    <w:rsid w:val="00756EF5"/>
    <w:rsid w:val="00757DE9"/>
    <w:rsid w:val="00764255"/>
    <w:rsid w:val="007679D0"/>
    <w:rsid w:val="00770ED0"/>
    <w:rsid w:val="0077784B"/>
    <w:rsid w:val="00781616"/>
    <w:rsid w:val="00791C97"/>
    <w:rsid w:val="00793177"/>
    <w:rsid w:val="007A78B9"/>
    <w:rsid w:val="007B0410"/>
    <w:rsid w:val="007B045B"/>
    <w:rsid w:val="007B380B"/>
    <w:rsid w:val="007B38E7"/>
    <w:rsid w:val="007B3EF8"/>
    <w:rsid w:val="007C30E2"/>
    <w:rsid w:val="007C65ED"/>
    <w:rsid w:val="007C7615"/>
    <w:rsid w:val="007D2A03"/>
    <w:rsid w:val="007D773A"/>
    <w:rsid w:val="007E06B3"/>
    <w:rsid w:val="007E3B6B"/>
    <w:rsid w:val="007E3DDF"/>
    <w:rsid w:val="007F1895"/>
    <w:rsid w:val="0080180E"/>
    <w:rsid w:val="0080223D"/>
    <w:rsid w:val="00805524"/>
    <w:rsid w:val="00805D7D"/>
    <w:rsid w:val="0081056A"/>
    <w:rsid w:val="00810C18"/>
    <w:rsid w:val="00810EA8"/>
    <w:rsid w:val="00812C8D"/>
    <w:rsid w:val="008207A7"/>
    <w:rsid w:val="00820907"/>
    <w:rsid w:val="0082182C"/>
    <w:rsid w:val="008246AC"/>
    <w:rsid w:val="00824BA7"/>
    <w:rsid w:val="00827007"/>
    <w:rsid w:val="0083122A"/>
    <w:rsid w:val="00832E70"/>
    <w:rsid w:val="00833C27"/>
    <w:rsid w:val="00837F5D"/>
    <w:rsid w:val="008402B5"/>
    <w:rsid w:val="00844E3E"/>
    <w:rsid w:val="00847D1F"/>
    <w:rsid w:val="00856944"/>
    <w:rsid w:val="008631E6"/>
    <w:rsid w:val="00867015"/>
    <w:rsid w:val="00875D60"/>
    <w:rsid w:val="00880E82"/>
    <w:rsid w:val="00881891"/>
    <w:rsid w:val="00882896"/>
    <w:rsid w:val="00893739"/>
    <w:rsid w:val="00893E37"/>
    <w:rsid w:val="00893EA0"/>
    <w:rsid w:val="008976D2"/>
    <w:rsid w:val="008A2B5C"/>
    <w:rsid w:val="008A3B27"/>
    <w:rsid w:val="008A7640"/>
    <w:rsid w:val="008B0357"/>
    <w:rsid w:val="008B61BD"/>
    <w:rsid w:val="008B695E"/>
    <w:rsid w:val="008B75D5"/>
    <w:rsid w:val="008B772B"/>
    <w:rsid w:val="008B78DD"/>
    <w:rsid w:val="008C7C30"/>
    <w:rsid w:val="008D1D8B"/>
    <w:rsid w:val="008D6B9C"/>
    <w:rsid w:val="008D72E7"/>
    <w:rsid w:val="008E3BCD"/>
    <w:rsid w:val="008F0F4B"/>
    <w:rsid w:val="008F1FA7"/>
    <w:rsid w:val="00900388"/>
    <w:rsid w:val="00901FDA"/>
    <w:rsid w:val="00906224"/>
    <w:rsid w:val="00910D74"/>
    <w:rsid w:val="0091231D"/>
    <w:rsid w:val="00912B7D"/>
    <w:rsid w:val="00912D1D"/>
    <w:rsid w:val="00925DF9"/>
    <w:rsid w:val="009268EC"/>
    <w:rsid w:val="009271C4"/>
    <w:rsid w:val="00935121"/>
    <w:rsid w:val="00940B70"/>
    <w:rsid w:val="00942275"/>
    <w:rsid w:val="00943606"/>
    <w:rsid w:val="0094568B"/>
    <w:rsid w:val="00953B8E"/>
    <w:rsid w:val="009629F4"/>
    <w:rsid w:val="009633DC"/>
    <w:rsid w:val="0096391C"/>
    <w:rsid w:val="00964D6E"/>
    <w:rsid w:val="0097030D"/>
    <w:rsid w:val="00971C9A"/>
    <w:rsid w:val="0097234A"/>
    <w:rsid w:val="009756CA"/>
    <w:rsid w:val="009826AD"/>
    <w:rsid w:val="00983CFB"/>
    <w:rsid w:val="0098400E"/>
    <w:rsid w:val="00993299"/>
    <w:rsid w:val="009A3161"/>
    <w:rsid w:val="009A64ED"/>
    <w:rsid w:val="009B055F"/>
    <w:rsid w:val="009B0EBC"/>
    <w:rsid w:val="009B5C33"/>
    <w:rsid w:val="009C127E"/>
    <w:rsid w:val="009C5189"/>
    <w:rsid w:val="009C5B3F"/>
    <w:rsid w:val="009C6A9A"/>
    <w:rsid w:val="009D6C3F"/>
    <w:rsid w:val="009E0AE5"/>
    <w:rsid w:val="009E51D2"/>
    <w:rsid w:val="009F4ADD"/>
    <w:rsid w:val="009F4E08"/>
    <w:rsid w:val="009F4E2F"/>
    <w:rsid w:val="009F605C"/>
    <w:rsid w:val="00A0162F"/>
    <w:rsid w:val="00A03C4C"/>
    <w:rsid w:val="00A1245D"/>
    <w:rsid w:val="00A14565"/>
    <w:rsid w:val="00A17B53"/>
    <w:rsid w:val="00A200A1"/>
    <w:rsid w:val="00A22984"/>
    <w:rsid w:val="00A2345B"/>
    <w:rsid w:val="00A23A4D"/>
    <w:rsid w:val="00A2519B"/>
    <w:rsid w:val="00A304BF"/>
    <w:rsid w:val="00A40409"/>
    <w:rsid w:val="00A41CDC"/>
    <w:rsid w:val="00A4740F"/>
    <w:rsid w:val="00A52DBE"/>
    <w:rsid w:val="00A54E9C"/>
    <w:rsid w:val="00A56F7D"/>
    <w:rsid w:val="00A579BA"/>
    <w:rsid w:val="00A64F7D"/>
    <w:rsid w:val="00A6521B"/>
    <w:rsid w:val="00A81744"/>
    <w:rsid w:val="00A832B4"/>
    <w:rsid w:val="00A96F42"/>
    <w:rsid w:val="00AA2D35"/>
    <w:rsid w:val="00AA47AC"/>
    <w:rsid w:val="00AB331B"/>
    <w:rsid w:val="00AC051C"/>
    <w:rsid w:val="00AC1ACB"/>
    <w:rsid w:val="00AC2188"/>
    <w:rsid w:val="00AC513D"/>
    <w:rsid w:val="00AC7566"/>
    <w:rsid w:val="00AD158A"/>
    <w:rsid w:val="00AD2983"/>
    <w:rsid w:val="00AD3DB0"/>
    <w:rsid w:val="00AD520D"/>
    <w:rsid w:val="00AD6B35"/>
    <w:rsid w:val="00AD71D1"/>
    <w:rsid w:val="00AD74A0"/>
    <w:rsid w:val="00AE28F7"/>
    <w:rsid w:val="00AE3ACF"/>
    <w:rsid w:val="00AE4DD3"/>
    <w:rsid w:val="00AE6EC6"/>
    <w:rsid w:val="00AF4C6A"/>
    <w:rsid w:val="00AF53E0"/>
    <w:rsid w:val="00B00D1A"/>
    <w:rsid w:val="00B03B7A"/>
    <w:rsid w:val="00B05970"/>
    <w:rsid w:val="00B06BCB"/>
    <w:rsid w:val="00B14173"/>
    <w:rsid w:val="00B14783"/>
    <w:rsid w:val="00B166B8"/>
    <w:rsid w:val="00B217CC"/>
    <w:rsid w:val="00B33A6D"/>
    <w:rsid w:val="00B34E53"/>
    <w:rsid w:val="00B35F1B"/>
    <w:rsid w:val="00B417F7"/>
    <w:rsid w:val="00B4189F"/>
    <w:rsid w:val="00B427D8"/>
    <w:rsid w:val="00B4551E"/>
    <w:rsid w:val="00B46C6D"/>
    <w:rsid w:val="00B5522D"/>
    <w:rsid w:val="00B5636B"/>
    <w:rsid w:val="00B61299"/>
    <w:rsid w:val="00B66051"/>
    <w:rsid w:val="00B711D3"/>
    <w:rsid w:val="00B721BC"/>
    <w:rsid w:val="00B72800"/>
    <w:rsid w:val="00B74102"/>
    <w:rsid w:val="00B82E63"/>
    <w:rsid w:val="00B912CF"/>
    <w:rsid w:val="00B92A32"/>
    <w:rsid w:val="00B94ECD"/>
    <w:rsid w:val="00BA1518"/>
    <w:rsid w:val="00BA55A5"/>
    <w:rsid w:val="00BB0E96"/>
    <w:rsid w:val="00BB4494"/>
    <w:rsid w:val="00BB4634"/>
    <w:rsid w:val="00BC6BE5"/>
    <w:rsid w:val="00BC7E5B"/>
    <w:rsid w:val="00BD18D5"/>
    <w:rsid w:val="00BD40EE"/>
    <w:rsid w:val="00BD424E"/>
    <w:rsid w:val="00BD4F1A"/>
    <w:rsid w:val="00BD61AF"/>
    <w:rsid w:val="00BE236E"/>
    <w:rsid w:val="00BF0F4C"/>
    <w:rsid w:val="00BF3FCF"/>
    <w:rsid w:val="00C40B82"/>
    <w:rsid w:val="00C4454D"/>
    <w:rsid w:val="00C46CBF"/>
    <w:rsid w:val="00C46F8B"/>
    <w:rsid w:val="00C50F77"/>
    <w:rsid w:val="00C51107"/>
    <w:rsid w:val="00C512B8"/>
    <w:rsid w:val="00C53B07"/>
    <w:rsid w:val="00C55328"/>
    <w:rsid w:val="00C5583A"/>
    <w:rsid w:val="00C6219C"/>
    <w:rsid w:val="00C64E22"/>
    <w:rsid w:val="00C66C84"/>
    <w:rsid w:val="00C71B16"/>
    <w:rsid w:val="00C768DC"/>
    <w:rsid w:val="00C76D8A"/>
    <w:rsid w:val="00C8347D"/>
    <w:rsid w:val="00C84F0A"/>
    <w:rsid w:val="00C85BEC"/>
    <w:rsid w:val="00C87545"/>
    <w:rsid w:val="00C91032"/>
    <w:rsid w:val="00C91417"/>
    <w:rsid w:val="00CA3D39"/>
    <w:rsid w:val="00CA3D8C"/>
    <w:rsid w:val="00CA43B1"/>
    <w:rsid w:val="00CA54FB"/>
    <w:rsid w:val="00CA7A58"/>
    <w:rsid w:val="00CA7FF3"/>
    <w:rsid w:val="00CB142C"/>
    <w:rsid w:val="00CB2637"/>
    <w:rsid w:val="00CB4DC1"/>
    <w:rsid w:val="00CC02BE"/>
    <w:rsid w:val="00CC1099"/>
    <w:rsid w:val="00CC2A52"/>
    <w:rsid w:val="00CC3304"/>
    <w:rsid w:val="00CC6BE0"/>
    <w:rsid w:val="00CD2D74"/>
    <w:rsid w:val="00CD393A"/>
    <w:rsid w:val="00CD4BF9"/>
    <w:rsid w:val="00CD6905"/>
    <w:rsid w:val="00CE0F4D"/>
    <w:rsid w:val="00CE2878"/>
    <w:rsid w:val="00D00F8E"/>
    <w:rsid w:val="00D04108"/>
    <w:rsid w:val="00D05E62"/>
    <w:rsid w:val="00D07E0B"/>
    <w:rsid w:val="00D122FE"/>
    <w:rsid w:val="00D20636"/>
    <w:rsid w:val="00D25F61"/>
    <w:rsid w:val="00D30CDD"/>
    <w:rsid w:val="00D316B3"/>
    <w:rsid w:val="00D34102"/>
    <w:rsid w:val="00D378DA"/>
    <w:rsid w:val="00D406DD"/>
    <w:rsid w:val="00D417EC"/>
    <w:rsid w:val="00D44935"/>
    <w:rsid w:val="00D4495C"/>
    <w:rsid w:val="00D47B65"/>
    <w:rsid w:val="00D55627"/>
    <w:rsid w:val="00D564B0"/>
    <w:rsid w:val="00D61595"/>
    <w:rsid w:val="00D639BE"/>
    <w:rsid w:val="00D63D54"/>
    <w:rsid w:val="00D64E81"/>
    <w:rsid w:val="00D71B84"/>
    <w:rsid w:val="00D73557"/>
    <w:rsid w:val="00D83005"/>
    <w:rsid w:val="00D8494B"/>
    <w:rsid w:val="00D879D9"/>
    <w:rsid w:val="00D87B14"/>
    <w:rsid w:val="00D904AA"/>
    <w:rsid w:val="00D91F10"/>
    <w:rsid w:val="00D93629"/>
    <w:rsid w:val="00DA0743"/>
    <w:rsid w:val="00DA1EB3"/>
    <w:rsid w:val="00DA28D1"/>
    <w:rsid w:val="00DA571C"/>
    <w:rsid w:val="00DB02A6"/>
    <w:rsid w:val="00DB35D3"/>
    <w:rsid w:val="00DB4727"/>
    <w:rsid w:val="00DB66EE"/>
    <w:rsid w:val="00DC15C2"/>
    <w:rsid w:val="00DC3D5B"/>
    <w:rsid w:val="00DD02D0"/>
    <w:rsid w:val="00DD61E0"/>
    <w:rsid w:val="00DE34B1"/>
    <w:rsid w:val="00DE38B8"/>
    <w:rsid w:val="00DF078D"/>
    <w:rsid w:val="00DF0CFF"/>
    <w:rsid w:val="00DF1B80"/>
    <w:rsid w:val="00DF49C5"/>
    <w:rsid w:val="00DF5848"/>
    <w:rsid w:val="00DF59B9"/>
    <w:rsid w:val="00DF6304"/>
    <w:rsid w:val="00E054CB"/>
    <w:rsid w:val="00E069B6"/>
    <w:rsid w:val="00E12693"/>
    <w:rsid w:val="00E12FAA"/>
    <w:rsid w:val="00E1651A"/>
    <w:rsid w:val="00E25615"/>
    <w:rsid w:val="00E27700"/>
    <w:rsid w:val="00E30204"/>
    <w:rsid w:val="00E33712"/>
    <w:rsid w:val="00E3574D"/>
    <w:rsid w:val="00E42210"/>
    <w:rsid w:val="00E42286"/>
    <w:rsid w:val="00E44D20"/>
    <w:rsid w:val="00E460F0"/>
    <w:rsid w:val="00E602FB"/>
    <w:rsid w:val="00E61B47"/>
    <w:rsid w:val="00E6783B"/>
    <w:rsid w:val="00E7414C"/>
    <w:rsid w:val="00E7432D"/>
    <w:rsid w:val="00E75AD7"/>
    <w:rsid w:val="00E76D51"/>
    <w:rsid w:val="00E81650"/>
    <w:rsid w:val="00E8343E"/>
    <w:rsid w:val="00E8539C"/>
    <w:rsid w:val="00E85C73"/>
    <w:rsid w:val="00E87B2F"/>
    <w:rsid w:val="00EA6FDF"/>
    <w:rsid w:val="00EA7B54"/>
    <w:rsid w:val="00EB2F4A"/>
    <w:rsid w:val="00EB49EA"/>
    <w:rsid w:val="00EB525D"/>
    <w:rsid w:val="00EB53A3"/>
    <w:rsid w:val="00EB7B3C"/>
    <w:rsid w:val="00EC203B"/>
    <w:rsid w:val="00EC64DE"/>
    <w:rsid w:val="00ED1350"/>
    <w:rsid w:val="00ED2DAB"/>
    <w:rsid w:val="00EE014C"/>
    <w:rsid w:val="00EE1C3E"/>
    <w:rsid w:val="00EF0699"/>
    <w:rsid w:val="00EF3172"/>
    <w:rsid w:val="00F0045E"/>
    <w:rsid w:val="00F04409"/>
    <w:rsid w:val="00F06C86"/>
    <w:rsid w:val="00F10B64"/>
    <w:rsid w:val="00F13198"/>
    <w:rsid w:val="00F15590"/>
    <w:rsid w:val="00F15CDE"/>
    <w:rsid w:val="00F16325"/>
    <w:rsid w:val="00F20EFE"/>
    <w:rsid w:val="00F22830"/>
    <w:rsid w:val="00F233E8"/>
    <w:rsid w:val="00F236FE"/>
    <w:rsid w:val="00F25076"/>
    <w:rsid w:val="00F2670A"/>
    <w:rsid w:val="00F273E8"/>
    <w:rsid w:val="00F27E01"/>
    <w:rsid w:val="00F305BA"/>
    <w:rsid w:val="00F40AD1"/>
    <w:rsid w:val="00F41053"/>
    <w:rsid w:val="00F5272C"/>
    <w:rsid w:val="00F5535B"/>
    <w:rsid w:val="00F57A57"/>
    <w:rsid w:val="00F603DD"/>
    <w:rsid w:val="00F607F6"/>
    <w:rsid w:val="00F67A9C"/>
    <w:rsid w:val="00F70873"/>
    <w:rsid w:val="00F74634"/>
    <w:rsid w:val="00F81822"/>
    <w:rsid w:val="00F82951"/>
    <w:rsid w:val="00FA11FD"/>
    <w:rsid w:val="00FA1BC2"/>
    <w:rsid w:val="00FA2107"/>
    <w:rsid w:val="00FA541A"/>
    <w:rsid w:val="00FA6DD8"/>
    <w:rsid w:val="00FB6426"/>
    <w:rsid w:val="00FC3BE7"/>
    <w:rsid w:val="00FD0A4B"/>
    <w:rsid w:val="00FD6248"/>
    <w:rsid w:val="00FE2B9B"/>
    <w:rsid w:val="00FE3283"/>
    <w:rsid w:val="00FE3516"/>
    <w:rsid w:val="00FE6A01"/>
    <w:rsid w:val="00FE796A"/>
    <w:rsid w:val="00FF1CF4"/>
    <w:rsid w:val="00FF405E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157F"/>
  <w15:chartTrackingRefBased/>
  <w15:docId w15:val="{0C7B3DCD-73D1-412B-8305-049B330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58"/>
    <w:pPr>
      <w:ind w:left="720"/>
      <w:contextualSpacing/>
    </w:pPr>
  </w:style>
  <w:style w:type="paragraph" w:customStyle="1" w:styleId="Default">
    <w:name w:val="Default"/>
    <w:rsid w:val="00086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61"/>
  </w:style>
  <w:style w:type="paragraph" w:styleId="Footer">
    <w:name w:val="footer"/>
    <w:basedOn w:val="Normal"/>
    <w:link w:val="FooterChar"/>
    <w:uiPriority w:val="99"/>
    <w:unhideWhenUsed/>
    <w:rsid w:val="00D2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F61"/>
  </w:style>
  <w:style w:type="paragraph" w:styleId="BalloonText">
    <w:name w:val="Balloon Text"/>
    <w:basedOn w:val="Normal"/>
    <w:link w:val="BalloonTextChar"/>
    <w:uiPriority w:val="99"/>
    <w:semiHidden/>
    <w:unhideWhenUsed/>
    <w:rsid w:val="00A2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9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E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Z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E9C"/>
    <w:rPr>
      <w:rFonts w:ascii="Times New Roman" w:eastAsia="Calibri" w:hAnsi="Times New Roman" w:cs="Times New Roman"/>
      <w:sz w:val="20"/>
      <w:szCs w:val="20"/>
      <w:lang w:val="en-ZW"/>
    </w:rPr>
  </w:style>
  <w:style w:type="character" w:styleId="FootnoteReference">
    <w:name w:val="footnote reference"/>
    <w:uiPriority w:val="99"/>
    <w:semiHidden/>
    <w:unhideWhenUsed/>
    <w:rsid w:val="00A54E9C"/>
    <w:rPr>
      <w:vertAlign w:val="superscript"/>
    </w:rPr>
  </w:style>
  <w:style w:type="character" w:styleId="Emphasis">
    <w:name w:val="Emphasis"/>
    <w:uiPriority w:val="20"/>
    <w:qFormat/>
    <w:rsid w:val="00136381"/>
    <w:rPr>
      <w:rFonts w:cs="Times New Roman"/>
      <w:i/>
    </w:rPr>
  </w:style>
  <w:style w:type="character" w:styleId="Strong">
    <w:name w:val="Strong"/>
    <w:uiPriority w:val="22"/>
    <w:qFormat/>
    <w:rsid w:val="002C774A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6B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Muchawa</dc:creator>
  <cp:keywords/>
  <dc:description/>
  <cp:lastModifiedBy>JSC</cp:lastModifiedBy>
  <cp:revision>2</cp:revision>
  <cp:lastPrinted>2022-11-16T06:08:00Z</cp:lastPrinted>
  <dcterms:created xsi:type="dcterms:W3CDTF">2023-01-20T09:12:00Z</dcterms:created>
  <dcterms:modified xsi:type="dcterms:W3CDTF">2023-01-20T09:12:00Z</dcterms:modified>
</cp:coreProperties>
</file>