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ECEC2" w14:textId="4FFB2770" w:rsidR="00DD2E77" w:rsidRPr="00DD2E77" w:rsidRDefault="000A0EC4" w:rsidP="00F33A37">
      <w:pPr>
        <w:spacing w:after="0" w:line="240" w:lineRule="auto"/>
        <w:rPr>
          <w:rFonts w:ascii="Times New Roman" w:eastAsia="Times New Roman" w:hAnsi="Times New Roman" w:cs="Times New Roman"/>
          <w:sz w:val="24"/>
          <w:szCs w:val="24"/>
          <w:lang w:eastAsia="en-ZW"/>
        </w:rPr>
      </w:pPr>
      <w:bookmarkStart w:id="0" w:name="_GoBack"/>
      <w:bookmarkEnd w:id="0"/>
      <w:r w:rsidRPr="00DD2E77">
        <w:rPr>
          <w:rFonts w:ascii="Times New Roman" w:eastAsia="Times New Roman" w:hAnsi="Times New Roman" w:cs="Times New Roman"/>
          <w:sz w:val="24"/>
          <w:szCs w:val="24"/>
          <w:lang w:eastAsia="en-ZW"/>
        </w:rPr>
        <w:t>M</w:t>
      </w:r>
      <w:r w:rsidR="00F4373A">
        <w:rPr>
          <w:rFonts w:ascii="Times New Roman" w:eastAsia="Times New Roman" w:hAnsi="Times New Roman" w:cs="Times New Roman"/>
          <w:sz w:val="24"/>
          <w:szCs w:val="24"/>
          <w:lang w:eastAsia="en-ZW"/>
        </w:rPr>
        <w:t>ERON MATEWERE</w:t>
      </w:r>
    </w:p>
    <w:p w14:paraId="100A1FF1" w14:textId="0D0F5F70" w:rsidR="00DD2E77" w:rsidRPr="00DD2E77" w:rsidRDefault="00DD2E77" w:rsidP="00F33A37">
      <w:pPr>
        <w:spacing w:after="0" w:line="240" w:lineRule="auto"/>
        <w:rPr>
          <w:rFonts w:ascii="Times New Roman" w:eastAsia="Times New Roman" w:hAnsi="Times New Roman" w:cs="Times New Roman"/>
          <w:sz w:val="24"/>
          <w:szCs w:val="24"/>
          <w:lang w:eastAsia="en-ZW"/>
        </w:rPr>
      </w:pPr>
      <w:r w:rsidRPr="00DD2E77">
        <w:rPr>
          <w:rFonts w:ascii="Times New Roman" w:eastAsia="Times New Roman" w:hAnsi="Times New Roman" w:cs="Times New Roman"/>
          <w:sz w:val="24"/>
          <w:szCs w:val="24"/>
          <w:lang w:eastAsia="en-ZW"/>
        </w:rPr>
        <w:t>versus</w:t>
      </w:r>
    </w:p>
    <w:p w14:paraId="56992543" w14:textId="77777777" w:rsidR="00F4373A" w:rsidRDefault="00F4373A" w:rsidP="00F33A37">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FIRST TRANSFERS SECRETARIES (PRIVATE) LIMITED</w:t>
      </w:r>
    </w:p>
    <w:p w14:paraId="7124E247" w14:textId="77777777" w:rsidR="00F33A37" w:rsidRDefault="00F33A37" w:rsidP="00F33A37">
      <w:pPr>
        <w:spacing w:after="0" w:line="240" w:lineRule="auto"/>
        <w:rPr>
          <w:rFonts w:ascii="Times New Roman" w:eastAsia="Times New Roman" w:hAnsi="Times New Roman" w:cs="Times New Roman"/>
          <w:sz w:val="24"/>
          <w:szCs w:val="24"/>
          <w:lang w:eastAsia="en-ZW"/>
        </w:rPr>
      </w:pPr>
    </w:p>
    <w:p w14:paraId="2F09C1E5" w14:textId="77777777" w:rsidR="00F33A37" w:rsidRDefault="00F33A37" w:rsidP="00F33A37">
      <w:pPr>
        <w:spacing w:after="0" w:line="240" w:lineRule="auto"/>
        <w:rPr>
          <w:rFonts w:ascii="Times New Roman" w:eastAsia="Times New Roman" w:hAnsi="Times New Roman" w:cs="Times New Roman"/>
          <w:sz w:val="24"/>
          <w:szCs w:val="24"/>
          <w:lang w:eastAsia="en-ZW"/>
        </w:rPr>
      </w:pPr>
    </w:p>
    <w:p w14:paraId="4BAE06B5" w14:textId="77777777" w:rsidR="00F4373A" w:rsidRDefault="00F4373A" w:rsidP="00F33A37">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61DEC5DA" w14:textId="77777777" w:rsidR="00F4373A" w:rsidRPr="00EC30AE" w:rsidRDefault="00F4373A" w:rsidP="00F33A37">
      <w:pPr>
        <w:spacing w:after="0" w:line="240" w:lineRule="auto"/>
        <w:rPr>
          <w:rFonts w:ascii="Times New Roman" w:eastAsia="Times New Roman" w:hAnsi="Times New Roman" w:cs="Times New Roman"/>
          <w:b/>
          <w:bCs/>
          <w:sz w:val="24"/>
          <w:szCs w:val="24"/>
          <w:lang w:eastAsia="en-ZW"/>
        </w:rPr>
      </w:pPr>
      <w:r w:rsidRPr="00EC30AE">
        <w:rPr>
          <w:rFonts w:ascii="Times New Roman" w:eastAsia="Times New Roman" w:hAnsi="Times New Roman" w:cs="Times New Roman"/>
          <w:b/>
          <w:bCs/>
          <w:sz w:val="24"/>
          <w:szCs w:val="24"/>
          <w:lang w:eastAsia="en-ZW"/>
        </w:rPr>
        <w:t>MAMBARA J</w:t>
      </w:r>
    </w:p>
    <w:p w14:paraId="4F33E33B" w14:textId="38C2A517" w:rsidR="00F4373A" w:rsidRDefault="00F4373A" w:rsidP="00F33A37">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w:t>
      </w:r>
      <w:r w:rsidR="00F33A37">
        <w:rPr>
          <w:rFonts w:ascii="Times New Roman" w:eastAsia="Times New Roman" w:hAnsi="Times New Roman" w:cs="Times New Roman"/>
          <w:sz w:val="24"/>
          <w:szCs w:val="24"/>
          <w:lang w:eastAsia="en-ZW"/>
        </w:rPr>
        <w:t xml:space="preserve">; </w:t>
      </w:r>
      <w:r w:rsidR="00356D7F">
        <w:rPr>
          <w:rFonts w:ascii="Times New Roman" w:eastAsia="Times New Roman" w:hAnsi="Times New Roman" w:cs="Times New Roman"/>
          <w:sz w:val="24"/>
          <w:szCs w:val="24"/>
          <w:lang w:eastAsia="en-ZW"/>
        </w:rPr>
        <w:t xml:space="preserve">1 July 2025 </w:t>
      </w:r>
    </w:p>
    <w:p w14:paraId="613E568F" w14:textId="77777777" w:rsidR="00F33A37" w:rsidRDefault="00F33A37" w:rsidP="00F33A37">
      <w:pPr>
        <w:spacing w:after="0" w:line="240" w:lineRule="auto"/>
        <w:rPr>
          <w:rFonts w:ascii="Times New Roman" w:eastAsia="Times New Roman" w:hAnsi="Times New Roman" w:cs="Times New Roman"/>
          <w:sz w:val="24"/>
          <w:szCs w:val="24"/>
          <w:lang w:eastAsia="en-ZW"/>
        </w:rPr>
      </w:pPr>
    </w:p>
    <w:p w14:paraId="2F8B838B" w14:textId="77777777" w:rsidR="00F33A37" w:rsidRDefault="00F33A37" w:rsidP="00F33A37">
      <w:pPr>
        <w:spacing w:after="0" w:line="240" w:lineRule="auto"/>
        <w:rPr>
          <w:rFonts w:ascii="Times New Roman" w:eastAsia="Times New Roman" w:hAnsi="Times New Roman" w:cs="Times New Roman"/>
          <w:sz w:val="24"/>
          <w:szCs w:val="24"/>
          <w:lang w:eastAsia="en-ZW"/>
        </w:rPr>
      </w:pPr>
    </w:p>
    <w:p w14:paraId="2AC859AE" w14:textId="0F7B49D8" w:rsidR="00EC30AE" w:rsidRDefault="00EC30AE" w:rsidP="00F33A37">
      <w:pPr>
        <w:spacing w:after="0" w:line="240" w:lineRule="auto"/>
        <w:rPr>
          <w:rFonts w:ascii="Times New Roman" w:eastAsia="Times New Roman" w:hAnsi="Times New Roman" w:cs="Times New Roman"/>
          <w:b/>
          <w:bCs/>
          <w:i/>
          <w:iCs/>
          <w:sz w:val="24"/>
          <w:szCs w:val="24"/>
          <w:lang w:eastAsia="en-ZW"/>
        </w:rPr>
      </w:pPr>
      <w:r w:rsidRPr="00EC30AE">
        <w:rPr>
          <w:rFonts w:ascii="Times New Roman" w:eastAsia="Times New Roman" w:hAnsi="Times New Roman" w:cs="Times New Roman"/>
          <w:b/>
          <w:bCs/>
          <w:i/>
          <w:iCs/>
          <w:sz w:val="24"/>
          <w:szCs w:val="24"/>
          <w:lang w:eastAsia="en-ZW"/>
        </w:rPr>
        <w:t>Application for absolution from the instance</w:t>
      </w:r>
    </w:p>
    <w:p w14:paraId="16422BF0" w14:textId="77777777" w:rsidR="00F33A37" w:rsidRDefault="00F33A37" w:rsidP="00F33A37">
      <w:pPr>
        <w:spacing w:after="0" w:line="240" w:lineRule="auto"/>
        <w:rPr>
          <w:rFonts w:ascii="Times New Roman" w:eastAsia="Times New Roman" w:hAnsi="Times New Roman" w:cs="Times New Roman"/>
          <w:b/>
          <w:bCs/>
          <w:i/>
          <w:iCs/>
          <w:sz w:val="24"/>
          <w:szCs w:val="24"/>
          <w:lang w:eastAsia="en-ZW"/>
        </w:rPr>
      </w:pPr>
    </w:p>
    <w:p w14:paraId="039C51C2" w14:textId="77777777" w:rsidR="00F33A37" w:rsidRPr="00EC30AE" w:rsidRDefault="00F33A37" w:rsidP="00F33A37">
      <w:pPr>
        <w:spacing w:after="0" w:line="240" w:lineRule="auto"/>
        <w:rPr>
          <w:rFonts w:ascii="Times New Roman" w:eastAsia="Times New Roman" w:hAnsi="Times New Roman" w:cs="Times New Roman"/>
          <w:b/>
          <w:bCs/>
          <w:i/>
          <w:iCs/>
          <w:sz w:val="24"/>
          <w:szCs w:val="24"/>
          <w:lang w:eastAsia="en-ZW"/>
        </w:rPr>
      </w:pPr>
    </w:p>
    <w:p w14:paraId="2E0B457D" w14:textId="723A8A70" w:rsidR="00F4373A" w:rsidRPr="00F33A37" w:rsidRDefault="007A2DBC" w:rsidP="00F33A37">
      <w:pPr>
        <w:spacing w:after="0" w:line="240" w:lineRule="auto"/>
        <w:rPr>
          <w:rFonts w:ascii="Times New Roman" w:eastAsia="Times New Roman" w:hAnsi="Times New Roman" w:cs="Times New Roman"/>
          <w:iCs/>
          <w:sz w:val="24"/>
          <w:szCs w:val="24"/>
          <w:lang w:eastAsia="en-ZW"/>
        </w:rPr>
      </w:pPr>
      <w:r>
        <w:rPr>
          <w:rFonts w:ascii="Times New Roman" w:eastAsia="Times New Roman" w:hAnsi="Times New Roman" w:cs="Times New Roman"/>
          <w:iCs/>
          <w:sz w:val="24"/>
          <w:szCs w:val="24"/>
          <w:lang w:eastAsia="en-ZW"/>
        </w:rPr>
        <w:t>Plaintiff</w:t>
      </w:r>
      <w:r w:rsidR="00F4373A" w:rsidRPr="00F33A37">
        <w:rPr>
          <w:rFonts w:ascii="Times New Roman" w:eastAsia="Times New Roman" w:hAnsi="Times New Roman" w:cs="Times New Roman"/>
          <w:iCs/>
          <w:sz w:val="24"/>
          <w:szCs w:val="24"/>
          <w:lang w:eastAsia="en-ZW"/>
        </w:rPr>
        <w:t xml:space="preserve"> in person</w:t>
      </w:r>
    </w:p>
    <w:p w14:paraId="0AE00CF4" w14:textId="06119B54" w:rsidR="00F4373A" w:rsidRDefault="00F4373A" w:rsidP="00F33A37">
      <w:pPr>
        <w:spacing w:after="0" w:line="240" w:lineRule="auto"/>
        <w:rPr>
          <w:rFonts w:ascii="Times New Roman" w:eastAsia="Times New Roman" w:hAnsi="Times New Roman" w:cs="Times New Roman"/>
          <w:sz w:val="24"/>
          <w:szCs w:val="24"/>
          <w:lang w:eastAsia="en-ZW"/>
        </w:rPr>
      </w:pPr>
      <w:r w:rsidRPr="00EC30AE">
        <w:rPr>
          <w:rFonts w:ascii="Times New Roman" w:eastAsia="Times New Roman" w:hAnsi="Times New Roman" w:cs="Times New Roman"/>
          <w:i/>
          <w:iCs/>
          <w:sz w:val="24"/>
          <w:szCs w:val="24"/>
          <w:lang w:eastAsia="en-ZW"/>
        </w:rPr>
        <w:t>W. Diarra</w:t>
      </w:r>
      <w:r>
        <w:rPr>
          <w:rFonts w:ascii="Times New Roman" w:eastAsia="Times New Roman" w:hAnsi="Times New Roman" w:cs="Times New Roman"/>
          <w:sz w:val="24"/>
          <w:szCs w:val="24"/>
          <w:lang w:eastAsia="en-ZW"/>
        </w:rPr>
        <w:t>, for the defendant</w:t>
      </w:r>
    </w:p>
    <w:p w14:paraId="75B07909" w14:textId="6109C769" w:rsidR="000A0EC4" w:rsidRDefault="000A0EC4" w:rsidP="00F33A37">
      <w:pPr>
        <w:spacing w:after="0" w:line="240" w:lineRule="auto"/>
        <w:rPr>
          <w:rFonts w:ascii="Times New Roman" w:eastAsia="Times New Roman" w:hAnsi="Times New Roman" w:cs="Times New Roman"/>
          <w:sz w:val="24"/>
          <w:szCs w:val="24"/>
          <w:lang w:eastAsia="en-ZW"/>
        </w:rPr>
      </w:pPr>
      <w:r w:rsidRPr="00DD2E77">
        <w:rPr>
          <w:rFonts w:ascii="Times New Roman" w:eastAsia="Times New Roman" w:hAnsi="Times New Roman" w:cs="Times New Roman"/>
          <w:sz w:val="24"/>
          <w:szCs w:val="24"/>
          <w:lang w:eastAsia="en-ZW"/>
        </w:rPr>
        <w:t xml:space="preserve"> </w:t>
      </w:r>
    </w:p>
    <w:p w14:paraId="1EF94277" w14:textId="77777777" w:rsidR="00F33A37" w:rsidRPr="00DD2E77" w:rsidRDefault="00F33A37" w:rsidP="00F33A37">
      <w:pPr>
        <w:spacing w:after="0" w:line="240" w:lineRule="auto"/>
        <w:rPr>
          <w:rFonts w:ascii="Times New Roman" w:eastAsia="Times New Roman" w:hAnsi="Times New Roman" w:cs="Times New Roman"/>
          <w:sz w:val="24"/>
          <w:szCs w:val="24"/>
          <w:lang w:eastAsia="en-ZW"/>
        </w:rPr>
      </w:pPr>
    </w:p>
    <w:p w14:paraId="05A0AA0A" w14:textId="46979EF8"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D2E77" w:rsidRPr="00F33A37">
        <w:rPr>
          <w:rFonts w:ascii="Times New Roman" w:eastAsia="Times New Roman" w:hAnsi="Times New Roman" w:cs="Times New Roman"/>
          <w:sz w:val="24"/>
          <w:szCs w:val="24"/>
          <w:lang w:eastAsia="en-ZW"/>
        </w:rPr>
        <w:t xml:space="preserve">MAMBARA J: </w:t>
      </w:r>
      <w:r w:rsidR="000A0EC4" w:rsidRPr="00F33A37">
        <w:rPr>
          <w:rFonts w:ascii="Times New Roman" w:eastAsia="Times New Roman" w:hAnsi="Times New Roman" w:cs="Times New Roman"/>
          <w:sz w:val="24"/>
          <w:szCs w:val="24"/>
          <w:lang w:eastAsia="en-ZW"/>
        </w:rPr>
        <w:t xml:space="preserve">This matter comes before the High </w:t>
      </w:r>
      <w:r w:rsidR="007A2DBC">
        <w:rPr>
          <w:rFonts w:ascii="Times New Roman" w:eastAsia="Times New Roman" w:hAnsi="Times New Roman" w:cs="Times New Roman"/>
          <w:sz w:val="24"/>
          <w:szCs w:val="24"/>
          <w:lang w:eastAsia="en-ZW"/>
        </w:rPr>
        <w:t>Court as an application by the d</w:t>
      </w:r>
      <w:r w:rsidR="000A0EC4" w:rsidRPr="00F33A37">
        <w:rPr>
          <w:rFonts w:ascii="Times New Roman" w:eastAsia="Times New Roman" w:hAnsi="Times New Roman" w:cs="Times New Roman"/>
          <w:sz w:val="24"/>
          <w:szCs w:val="24"/>
          <w:lang w:eastAsia="en-ZW"/>
        </w:rPr>
        <w:t xml:space="preserve">efendant for absolution from the instance at the close of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case. The </w:t>
      </w:r>
      <w:r w:rsidR="007A2DBC">
        <w:rPr>
          <w:rFonts w:ascii="Times New Roman" w:eastAsia="Times New Roman" w:hAnsi="Times New Roman" w:cs="Times New Roman"/>
          <w:sz w:val="24"/>
          <w:szCs w:val="24"/>
          <w:lang w:eastAsia="en-ZW"/>
        </w:rPr>
        <w:t>plaintiff, Mr. Meron Matewere, sued the d</w:t>
      </w:r>
      <w:r w:rsidR="000A0EC4" w:rsidRPr="00F33A37">
        <w:rPr>
          <w:rFonts w:ascii="Times New Roman" w:eastAsia="Times New Roman" w:hAnsi="Times New Roman" w:cs="Times New Roman"/>
          <w:sz w:val="24"/>
          <w:szCs w:val="24"/>
          <w:lang w:eastAsia="en-ZW"/>
        </w:rPr>
        <w:t xml:space="preserve">efendant (First Transfer Secretaries (Pvt) Ltd) by summons issued on July 20, 2020. In his claim,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seeks delivery of 77,235 Class “A” Econet Wireless shares or payment of the equivalent value of those shares, to</w:t>
      </w:r>
      <w:r w:rsidR="007A2DBC">
        <w:rPr>
          <w:rFonts w:ascii="Times New Roman" w:eastAsia="Times New Roman" w:hAnsi="Times New Roman" w:cs="Times New Roman"/>
          <w:sz w:val="24"/>
          <w:szCs w:val="24"/>
          <w:lang w:eastAsia="en-ZW"/>
        </w:rPr>
        <w:t>gether with costs of suit. The d</w:t>
      </w:r>
      <w:r w:rsidR="000A0EC4" w:rsidRPr="00F33A37">
        <w:rPr>
          <w:rFonts w:ascii="Times New Roman" w:eastAsia="Times New Roman" w:hAnsi="Times New Roman" w:cs="Times New Roman"/>
          <w:sz w:val="24"/>
          <w:szCs w:val="24"/>
          <w:lang w:eastAsia="en-ZW"/>
        </w:rPr>
        <w:t xml:space="preserve">efendant entered appearance to defend and raised, inter alia, two special </w:t>
      </w:r>
      <w:r w:rsidR="00F4373A"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prescription and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arguing that the claim is time-barred and already adjudicated, and furthermore denying any merit in the claim.</w:t>
      </w:r>
    </w:p>
    <w:p w14:paraId="7FA7F614" w14:textId="44E11C3D"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A trial ensued in which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a self-actor, was the sole witness on his own behalf. After the </w:t>
      </w:r>
      <w:r w:rsidR="007A2DBC">
        <w:rPr>
          <w:rFonts w:ascii="Times New Roman" w:eastAsia="Times New Roman" w:hAnsi="Times New Roman" w:cs="Times New Roman"/>
          <w:sz w:val="24"/>
          <w:szCs w:val="24"/>
          <w:lang w:eastAsia="en-ZW"/>
        </w:rPr>
        <w:t>plaintiff closed his case, the d</w:t>
      </w:r>
      <w:r w:rsidR="000A0EC4" w:rsidRPr="00F33A37">
        <w:rPr>
          <w:rFonts w:ascii="Times New Roman" w:eastAsia="Times New Roman" w:hAnsi="Times New Roman" w:cs="Times New Roman"/>
          <w:sz w:val="24"/>
          <w:szCs w:val="24"/>
          <w:lang w:eastAsia="en-ZW"/>
        </w:rPr>
        <w:t>efendant sought leave to apply for absolution from the instance, which was granted. The present judgment determines that application</w:t>
      </w:r>
      <w:r w:rsidR="00F4373A" w:rsidRPr="00F33A37">
        <w:rPr>
          <w:rFonts w:ascii="Times New Roman" w:eastAsia="Times New Roman" w:hAnsi="Times New Roman" w:cs="Times New Roman"/>
          <w:sz w:val="24"/>
          <w:szCs w:val="24"/>
          <w:lang w:eastAsia="en-ZW"/>
        </w:rPr>
        <w:t>.</w:t>
      </w:r>
    </w:p>
    <w:p w14:paraId="32213A07" w14:textId="21E88D4B" w:rsidR="00DD2E77" w:rsidRPr="00F33A37" w:rsidRDefault="00F33A37" w:rsidP="00F33A37">
      <w:pPr>
        <w:spacing w:after="0" w:line="360" w:lineRule="auto"/>
        <w:jc w:val="both"/>
        <w:rPr>
          <w:rFonts w:ascii="Times New Roman" w:eastAsia="Times New Roman" w:hAnsi="Times New Roman" w:cs="Times New Roman"/>
          <w:b/>
          <w:sz w:val="24"/>
          <w:szCs w:val="24"/>
          <w:u w:val="single"/>
          <w:lang w:eastAsia="en-ZW"/>
        </w:rPr>
      </w:pPr>
      <w:r w:rsidRPr="00F33A37">
        <w:rPr>
          <w:rFonts w:ascii="Times New Roman" w:eastAsia="Times New Roman" w:hAnsi="Times New Roman" w:cs="Times New Roman"/>
          <w:b/>
          <w:sz w:val="24"/>
          <w:szCs w:val="24"/>
          <w:u w:val="single"/>
          <w:lang w:eastAsia="en-ZW"/>
        </w:rPr>
        <w:t>Factual B</w:t>
      </w:r>
      <w:r w:rsidR="000A0EC4" w:rsidRPr="00F33A37">
        <w:rPr>
          <w:rFonts w:ascii="Times New Roman" w:eastAsia="Times New Roman" w:hAnsi="Times New Roman" w:cs="Times New Roman"/>
          <w:b/>
          <w:sz w:val="24"/>
          <w:szCs w:val="24"/>
          <w:u w:val="single"/>
          <w:lang w:eastAsia="en-ZW"/>
        </w:rPr>
        <w:t>ackground</w:t>
      </w:r>
    </w:p>
    <w:p w14:paraId="69986329" w14:textId="71870E9E"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The dispute revolves around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entitlement to the 77,235 Class A shares in Econet Wireless (Pvt) Ltd, which he acquired during his employment. The shares and their handling are governed by a Deed of Settlement between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and Econet Wireless (Pvt) Ltd signed by an Innocent Magaya on behalf of the company. A crucial term of that Deed was that the shares could not be dealt with for a period of 24 months, and no alteration or variation of the Deed’s terms could be made without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authority.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produced in evidence his employment offer letter</w:t>
      </w:r>
      <w:r w:rsidR="00DD2E77" w:rsidRPr="00F33A37">
        <w:rPr>
          <w:rFonts w:ascii="Times New Roman" w:eastAsia="Times New Roman" w:hAnsi="Times New Roman" w:cs="Times New Roman"/>
          <w:sz w:val="24"/>
          <w:szCs w:val="24"/>
          <w:lang w:eastAsia="en-ZW"/>
        </w:rPr>
        <w:t xml:space="preserve"> dated</w:t>
      </w:r>
      <w:r w:rsidR="000A0EC4" w:rsidRPr="00F33A37">
        <w:rPr>
          <w:rFonts w:ascii="Times New Roman" w:eastAsia="Times New Roman" w:hAnsi="Times New Roman" w:cs="Times New Roman"/>
          <w:sz w:val="24"/>
          <w:szCs w:val="24"/>
          <w:lang w:eastAsia="en-ZW"/>
        </w:rPr>
        <w:t xml:space="preserve"> 28 June 2007, a reassignment letter, a certificate of service, and the Deed of Settlement</w:t>
      </w:r>
      <w:r w:rsidR="00DD2E77"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all admitted as exhibits P1 to P4  to establish his rights over the shares and to</w:t>
      </w:r>
      <w:r w:rsidR="007A2DBC">
        <w:rPr>
          <w:rFonts w:ascii="Times New Roman" w:eastAsia="Times New Roman" w:hAnsi="Times New Roman" w:cs="Times New Roman"/>
          <w:sz w:val="24"/>
          <w:szCs w:val="24"/>
          <w:lang w:eastAsia="en-ZW"/>
        </w:rPr>
        <w:t xml:space="preserve"> cure what he described as the d</w:t>
      </w:r>
      <w:r w:rsidR="000A0EC4" w:rsidRPr="00F33A37">
        <w:rPr>
          <w:rFonts w:ascii="Times New Roman" w:eastAsia="Times New Roman" w:hAnsi="Times New Roman" w:cs="Times New Roman"/>
          <w:sz w:val="24"/>
          <w:szCs w:val="24"/>
          <w:lang w:eastAsia="en-ZW"/>
        </w:rPr>
        <w:t xml:space="preserve">efendant’s </w:t>
      </w:r>
      <w:r w:rsidR="000A0EC4" w:rsidRPr="00F33A37">
        <w:rPr>
          <w:rFonts w:ascii="Times New Roman" w:eastAsia="Times New Roman" w:hAnsi="Times New Roman" w:cs="Times New Roman"/>
          <w:i/>
          <w:iCs/>
          <w:sz w:val="24"/>
          <w:szCs w:val="24"/>
          <w:lang w:eastAsia="en-ZW"/>
        </w:rPr>
        <w:t>“corporate confusion”</w:t>
      </w:r>
      <w:r w:rsidR="000A0EC4"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lastRenderedPageBreak/>
        <w:t xml:space="preserve">regarding the various Econet entities involved. It was emphasized that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was employed by Econet Wireless (Pvt) Ltd </w:t>
      </w:r>
      <w:r w:rsidR="00DD2E77" w:rsidRPr="00F33A37">
        <w:rPr>
          <w:rFonts w:ascii="Times New Roman" w:eastAsia="Times New Roman" w:hAnsi="Times New Roman" w:cs="Times New Roman"/>
          <w:sz w:val="24"/>
          <w:szCs w:val="24"/>
          <w:lang w:eastAsia="en-ZW"/>
        </w:rPr>
        <w:t xml:space="preserve">and </w:t>
      </w:r>
      <w:r w:rsidR="000A0EC4" w:rsidRPr="00F33A37">
        <w:rPr>
          <w:rFonts w:ascii="Times New Roman" w:eastAsia="Times New Roman" w:hAnsi="Times New Roman" w:cs="Times New Roman"/>
          <w:sz w:val="24"/>
          <w:szCs w:val="24"/>
          <w:lang w:eastAsia="en-ZW"/>
        </w:rPr>
        <w:t xml:space="preserve">not Econet Wireless Zimbabwe Ltd and thus any share buy-back or retrenchment scheme involving Econet Wireless </w:t>
      </w:r>
      <w:r w:rsidR="000A0EC4" w:rsidRPr="007A2DBC">
        <w:rPr>
          <w:rFonts w:ascii="Times New Roman" w:eastAsia="Times New Roman" w:hAnsi="Times New Roman" w:cs="Times New Roman"/>
          <w:iCs/>
          <w:sz w:val="24"/>
          <w:szCs w:val="24"/>
          <w:lang w:eastAsia="en-ZW"/>
        </w:rPr>
        <w:t>Zimbabwe</w:t>
      </w:r>
      <w:r w:rsidR="000A0EC4" w:rsidRPr="007A2DBC">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would not apply to him. Indeed,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insists he was never retrenched by Econet Wireles</w:t>
      </w:r>
      <w:r w:rsidR="007A2DBC">
        <w:rPr>
          <w:rFonts w:ascii="Times New Roman" w:eastAsia="Times New Roman" w:hAnsi="Times New Roman" w:cs="Times New Roman"/>
          <w:sz w:val="24"/>
          <w:szCs w:val="24"/>
          <w:lang w:eastAsia="en-ZW"/>
        </w:rPr>
        <w:t>s Zimbabwe, and challenged the d</w:t>
      </w:r>
      <w:r w:rsidR="000A0EC4" w:rsidRPr="00F33A37">
        <w:rPr>
          <w:rFonts w:ascii="Times New Roman" w:eastAsia="Times New Roman" w:hAnsi="Times New Roman" w:cs="Times New Roman"/>
          <w:sz w:val="24"/>
          <w:szCs w:val="24"/>
          <w:lang w:eastAsia="en-ZW"/>
        </w:rPr>
        <w:t>efendant to show evidence to the contrary</w:t>
      </w:r>
      <w:r w:rsidR="00DD2E77"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DD2E77" w:rsidRPr="00F33A37">
        <w:rPr>
          <w:rFonts w:ascii="Times New Roman" w:eastAsia="Times New Roman" w:hAnsi="Times New Roman" w:cs="Times New Roman"/>
          <w:sz w:val="24"/>
          <w:szCs w:val="24"/>
          <w:lang w:eastAsia="en-ZW"/>
        </w:rPr>
        <w:t>N</w:t>
      </w:r>
      <w:r w:rsidR="000A0EC4" w:rsidRPr="00F33A37">
        <w:rPr>
          <w:rFonts w:ascii="Times New Roman" w:eastAsia="Times New Roman" w:hAnsi="Times New Roman" w:cs="Times New Roman"/>
          <w:sz w:val="24"/>
          <w:szCs w:val="24"/>
          <w:lang w:eastAsia="en-ZW"/>
        </w:rPr>
        <w:t>one was produced.</w:t>
      </w:r>
    </w:p>
    <w:p w14:paraId="16210C84" w14:textId="0693A840"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According to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he never authorized the sale of his shares in Econet Wireless (Pvt) Ltd</w:t>
      </w:r>
      <w:r w:rsidR="00DD2E77"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(Issue No. 1 agreed at the Pre-Trial Con</w:t>
      </w:r>
      <w:r w:rsidR="007A2DBC">
        <w:rPr>
          <w:rFonts w:ascii="Times New Roman" w:eastAsia="Times New Roman" w:hAnsi="Times New Roman" w:cs="Times New Roman"/>
          <w:sz w:val="24"/>
          <w:szCs w:val="24"/>
          <w:lang w:eastAsia="en-ZW"/>
        </w:rPr>
        <w:t>ference). He contends that the d</w:t>
      </w:r>
      <w:r w:rsidR="000A0EC4" w:rsidRPr="00F33A37">
        <w:rPr>
          <w:rFonts w:ascii="Times New Roman" w:eastAsia="Times New Roman" w:hAnsi="Times New Roman" w:cs="Times New Roman"/>
          <w:sz w:val="24"/>
          <w:szCs w:val="24"/>
          <w:lang w:eastAsia="en-ZW"/>
        </w:rPr>
        <w:t xml:space="preserve">efendant, as the share transfer secretaries, failed to exercise due diligence and improperly carried out a transaction to sell/transfer the shares without proper authority, under the pretext of a “buy-back” by Econet Wireless </w:t>
      </w:r>
      <w:r w:rsidR="000A0EC4" w:rsidRPr="00F33A37">
        <w:rPr>
          <w:rFonts w:ascii="Times New Roman" w:eastAsia="Times New Roman" w:hAnsi="Times New Roman" w:cs="Times New Roman"/>
          <w:i/>
          <w:iCs/>
          <w:sz w:val="24"/>
          <w:szCs w:val="24"/>
          <w:lang w:eastAsia="en-ZW"/>
        </w:rPr>
        <w:t>Zimbabwe</w:t>
      </w:r>
      <w:r w:rsidR="000A0EC4" w:rsidRPr="00F33A37">
        <w:rPr>
          <w:rFonts w:ascii="Times New Roman" w:eastAsia="Times New Roman" w:hAnsi="Times New Roman" w:cs="Times New Roman"/>
          <w:sz w:val="24"/>
          <w:szCs w:val="24"/>
          <w:lang w:eastAsia="en-ZW"/>
        </w:rPr>
        <w:t xml:space="preserve"> – a company by whom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was never employed (Issue No. 2). The </w:t>
      </w:r>
      <w:r w:rsidR="007A2DBC">
        <w:rPr>
          <w:rFonts w:ascii="Times New Roman" w:eastAsia="Times New Roman" w:hAnsi="Times New Roman" w:cs="Times New Roman"/>
          <w:sz w:val="24"/>
          <w:szCs w:val="24"/>
          <w:lang w:eastAsia="en-ZW"/>
        </w:rPr>
        <w:t>plaintiff alleges the d</w:t>
      </w:r>
      <w:r w:rsidR="000A0EC4" w:rsidRPr="00F33A37">
        <w:rPr>
          <w:rFonts w:ascii="Times New Roman" w:eastAsia="Times New Roman" w:hAnsi="Times New Roman" w:cs="Times New Roman"/>
          <w:sz w:val="24"/>
          <w:szCs w:val="24"/>
          <w:lang w:eastAsia="en-ZW"/>
        </w:rPr>
        <w:t>efendant acted contrary to the Deed of Settlement – in particular, that the</w:t>
      </w:r>
      <w:r w:rsidR="007A2DBC">
        <w:rPr>
          <w:rFonts w:ascii="Times New Roman" w:eastAsia="Times New Roman" w:hAnsi="Times New Roman" w:cs="Times New Roman"/>
          <w:sz w:val="24"/>
          <w:szCs w:val="24"/>
          <w:lang w:eastAsia="en-ZW"/>
        </w:rPr>
        <w:t xml:space="preserve"> d</w:t>
      </w:r>
      <w:r w:rsidR="000A0EC4" w:rsidRPr="00F33A37">
        <w:rPr>
          <w:rFonts w:ascii="Times New Roman" w:eastAsia="Times New Roman" w:hAnsi="Times New Roman" w:cs="Times New Roman"/>
          <w:sz w:val="24"/>
          <w:szCs w:val="24"/>
          <w:lang w:eastAsia="en-ZW"/>
        </w:rPr>
        <w:t xml:space="preserve">efendant misrepresented to Econet Wireless (Pvt) Ltd that a valid buy-back of the shares had occurred, involving other entities, rendering the whole transaction </w:t>
      </w:r>
      <w:r w:rsidR="000A0EC4" w:rsidRPr="00F33A37">
        <w:rPr>
          <w:rFonts w:ascii="Times New Roman" w:eastAsia="Times New Roman" w:hAnsi="Times New Roman" w:cs="Times New Roman"/>
          <w:i/>
          <w:iCs/>
          <w:sz w:val="24"/>
          <w:szCs w:val="24"/>
          <w:lang w:eastAsia="en-ZW"/>
        </w:rPr>
        <w:t>fraudulent and illegal</w:t>
      </w:r>
      <w:r w:rsidR="000A0EC4" w:rsidRPr="00F33A37">
        <w:rPr>
          <w:rFonts w:ascii="Times New Roman" w:eastAsia="Times New Roman" w:hAnsi="Times New Roman" w:cs="Times New Roman"/>
          <w:sz w:val="24"/>
          <w:szCs w:val="24"/>
          <w:lang w:eastAsia="en-ZW"/>
        </w:rPr>
        <w:t xml:space="preserve"> (Issues No. 3 and 4).</w:t>
      </w:r>
    </w:p>
    <w:p w14:paraId="0CE9D7A8" w14:textId="1D59E26D"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7A2DBC">
        <w:rPr>
          <w:rFonts w:ascii="Times New Roman" w:eastAsia="Times New Roman" w:hAnsi="Times New Roman" w:cs="Times New Roman"/>
          <w:sz w:val="24"/>
          <w:szCs w:val="24"/>
          <w:lang w:eastAsia="en-ZW"/>
        </w:rPr>
        <w:t>In response to the d</w:t>
      </w:r>
      <w:r w:rsidR="000A0EC4" w:rsidRPr="00F33A37">
        <w:rPr>
          <w:rFonts w:ascii="Times New Roman" w:eastAsia="Times New Roman" w:hAnsi="Times New Roman" w:cs="Times New Roman"/>
          <w:sz w:val="24"/>
          <w:szCs w:val="24"/>
          <w:lang w:eastAsia="en-ZW"/>
        </w:rPr>
        <w:t xml:space="preserve">efendant’s special </w:t>
      </w:r>
      <w:r w:rsidR="00F4373A"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’s position is as follows. On prescription (Is</w:t>
      </w:r>
      <w:r w:rsidR="007A2DBC">
        <w:rPr>
          <w:rFonts w:ascii="Times New Roman" w:eastAsia="Times New Roman" w:hAnsi="Times New Roman" w:cs="Times New Roman"/>
          <w:sz w:val="24"/>
          <w:szCs w:val="24"/>
          <w:lang w:eastAsia="en-ZW"/>
        </w:rPr>
        <w:t>sue No. 5), he argues that the d</w:t>
      </w:r>
      <w:r w:rsidR="000A0EC4" w:rsidRPr="00F33A37">
        <w:rPr>
          <w:rFonts w:ascii="Times New Roman" w:eastAsia="Times New Roman" w:hAnsi="Times New Roman" w:cs="Times New Roman"/>
          <w:sz w:val="24"/>
          <w:szCs w:val="24"/>
          <w:lang w:eastAsia="en-ZW"/>
        </w:rPr>
        <w:t xml:space="preserve">efendant cannot rely on prescription because it was never a party to the Deed of Settlement and thus, he implies, had no privity to invoke such </w:t>
      </w:r>
      <w:r w:rsidR="00DD2E77"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More substantively, he avers that he only became aware of the crucial email communication regarding the share sale in 2018, and he initiated legal proceedings in 2020 shortly after discovery of that information. He maintains that in any event, under Zimbabwean law claims relating to ownership of shares are not ordinary debts and would prescribe, if at all, after 30 years rather than 3 years, and that fraud suspends the running of prescription. On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(Issue No. 6),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’s stance is that the prior proceedings concerning these shar</w:t>
      </w:r>
      <w:r w:rsidR="007A2DBC">
        <w:rPr>
          <w:rFonts w:ascii="Times New Roman" w:eastAsia="Times New Roman" w:hAnsi="Times New Roman" w:cs="Times New Roman"/>
          <w:sz w:val="24"/>
          <w:szCs w:val="24"/>
          <w:lang w:eastAsia="en-ZW"/>
        </w:rPr>
        <w:t>es did not involve the present d</w:t>
      </w:r>
      <w:r w:rsidR="000A0EC4" w:rsidRPr="00F33A37">
        <w:rPr>
          <w:rFonts w:ascii="Times New Roman" w:eastAsia="Times New Roman" w:hAnsi="Times New Roman" w:cs="Times New Roman"/>
          <w:sz w:val="24"/>
          <w:szCs w:val="24"/>
          <w:lang w:eastAsia="en-ZW"/>
        </w:rPr>
        <w:t xml:space="preserve">efendant, and thus the strict requirements for </w:t>
      </w:r>
      <w:r w:rsidR="000A0EC4" w:rsidRPr="007A2DBC">
        <w:rPr>
          <w:rFonts w:ascii="Times New Roman" w:eastAsia="Times New Roman" w:hAnsi="Times New Roman" w:cs="Times New Roman"/>
          <w:i/>
          <w:sz w:val="24"/>
          <w:szCs w:val="24"/>
          <w:lang w:eastAsia="en-ZW"/>
        </w:rPr>
        <w:t>res judicata</w:t>
      </w:r>
      <w:r w:rsidR="00DD2E77"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particularly the identity of parties</w:t>
      </w:r>
      <w:r w:rsidR="00DD2E77"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are not met. He also contends the issues now before the Court are not the same as those previously decided, especially given the allegations of fraud in the present case which were not finally resolved earlier.</w:t>
      </w:r>
    </w:p>
    <w:p w14:paraId="02030840" w14:textId="1F145545"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was subjected to extensive cross-examination, which revealed significant details relevant to the special </w:t>
      </w:r>
      <w:r w:rsidR="00CA2F10"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Under questioning,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acknowledged that this was not his first time in court over the shares</w:t>
      </w:r>
      <w:r w:rsidR="00CA2F1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CA2F10" w:rsidRPr="00F33A37">
        <w:rPr>
          <w:rFonts w:ascii="Times New Roman" w:eastAsia="Times New Roman" w:hAnsi="Times New Roman" w:cs="Times New Roman"/>
          <w:sz w:val="24"/>
          <w:szCs w:val="24"/>
          <w:lang w:eastAsia="en-ZW"/>
        </w:rPr>
        <w:t>I</w:t>
      </w:r>
      <w:r w:rsidR="000A0EC4" w:rsidRPr="00F33A37">
        <w:rPr>
          <w:rFonts w:ascii="Times New Roman" w:eastAsia="Times New Roman" w:hAnsi="Times New Roman" w:cs="Times New Roman"/>
          <w:sz w:val="24"/>
          <w:szCs w:val="24"/>
          <w:lang w:eastAsia="en-ZW"/>
        </w:rPr>
        <w:t>n 2018 he had launched proceedings in the High Court</w:t>
      </w:r>
      <w:r w:rsidR="00CA2F10"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case HC 10299/18) concerning the same Class “A” shares, and a judgment was rendered against him by </w:t>
      </w:r>
      <w:r w:rsidR="000A0EC4" w:rsidRPr="00F33A37">
        <w:rPr>
          <w:rFonts w:ascii="Times New Roman" w:eastAsia="Times New Roman" w:hAnsi="Times New Roman" w:cs="Times New Roman"/>
          <w:smallCaps/>
          <w:sz w:val="24"/>
          <w:szCs w:val="24"/>
          <w:lang w:eastAsia="en-ZW"/>
        </w:rPr>
        <w:t>Chitakunye J</w:t>
      </w:r>
      <w:r w:rsidR="000A0EC4" w:rsidRPr="00F33A37">
        <w:rPr>
          <w:rFonts w:ascii="Times New Roman" w:eastAsia="Times New Roman" w:hAnsi="Times New Roman" w:cs="Times New Roman"/>
          <w:sz w:val="24"/>
          <w:szCs w:val="24"/>
          <w:lang w:eastAsia="en-ZW"/>
        </w:rPr>
        <w:t xml:space="preserve"> in HH 585/19. He appealed that High Court decision, but his appeal was dismissed by the Supreme Court, meaning the High Court judgment stands as final. </w:t>
      </w:r>
      <w:r w:rsidR="000A0EC4" w:rsidRPr="00F33A37">
        <w:rPr>
          <w:rFonts w:ascii="Times New Roman" w:eastAsia="Times New Roman" w:hAnsi="Times New Roman" w:cs="Times New Roman"/>
          <w:sz w:val="24"/>
          <w:szCs w:val="24"/>
          <w:lang w:eastAsia="en-ZW"/>
        </w:rPr>
        <w:lastRenderedPageBreak/>
        <w:t xml:space="preserve">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was directed to the earlier judgment</w:t>
      </w:r>
      <w:r w:rsidR="00CA2F10"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HH 585/19</w:t>
      </w:r>
      <w:r w:rsidR="00CA2F1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which recorded the relief he sought then, and he admitted that it concerned the very same 77,235 Class “A” shares that form the subject of the current claim. In fact, a comparison of the relief in the prior case and the present summons showed a substantial overlap.</w:t>
      </w:r>
    </w:p>
    <w:p w14:paraId="496025EA" w14:textId="39F4E682"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Crucially,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had allege</w:t>
      </w:r>
      <w:r w:rsidR="007A2DBC">
        <w:rPr>
          <w:rFonts w:ascii="Times New Roman" w:eastAsia="Times New Roman" w:hAnsi="Times New Roman" w:cs="Times New Roman"/>
          <w:sz w:val="24"/>
          <w:szCs w:val="24"/>
          <w:lang w:eastAsia="en-ZW"/>
        </w:rPr>
        <w:t>d in the current case that the d</w:t>
      </w:r>
      <w:r w:rsidR="000A0EC4" w:rsidRPr="00F33A37">
        <w:rPr>
          <w:rFonts w:ascii="Times New Roman" w:eastAsia="Times New Roman" w:hAnsi="Times New Roman" w:cs="Times New Roman"/>
          <w:sz w:val="24"/>
          <w:szCs w:val="24"/>
          <w:lang w:eastAsia="en-ZW"/>
        </w:rPr>
        <w:t xml:space="preserve">efendant acted on an email instruction to sell the shares which </w:t>
      </w:r>
      <w:r w:rsidR="000A0EC4" w:rsidRPr="00F33A37">
        <w:rPr>
          <w:rFonts w:ascii="Times New Roman" w:eastAsia="Times New Roman" w:hAnsi="Times New Roman" w:cs="Times New Roman"/>
          <w:i/>
          <w:iCs/>
          <w:sz w:val="24"/>
          <w:szCs w:val="24"/>
          <w:lang w:eastAsia="en-ZW"/>
        </w:rPr>
        <w:t>“did not emanate from him”</w:t>
      </w:r>
      <w:r w:rsidR="000A0EC4" w:rsidRPr="00F33A37">
        <w:rPr>
          <w:rFonts w:ascii="Times New Roman" w:eastAsia="Times New Roman" w:hAnsi="Times New Roman" w:cs="Times New Roman"/>
          <w:sz w:val="24"/>
          <w:szCs w:val="24"/>
          <w:lang w:eastAsia="en-ZW"/>
        </w:rPr>
        <w:t>. However, when confronted with the prior judgment’s findings at paragraphs 3 and 4 he was forced to concede that, in the earlier case, he had admitted to authoring the very email that instructed the sale of these shares. The judgment HH 585/19</w:t>
      </w:r>
      <w:r w:rsidR="00CA2F10"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portions of which were </w:t>
      </w:r>
      <w:r w:rsidR="003A6D23" w:rsidRPr="00F33A37">
        <w:rPr>
          <w:rFonts w:ascii="Times New Roman" w:eastAsia="Times New Roman" w:hAnsi="Times New Roman" w:cs="Times New Roman"/>
          <w:sz w:val="24"/>
          <w:szCs w:val="24"/>
          <w:lang w:eastAsia="en-ZW"/>
        </w:rPr>
        <w:t>referred to</w:t>
      </w:r>
      <w:r w:rsidR="000A0EC4" w:rsidRPr="00F33A37">
        <w:rPr>
          <w:rFonts w:ascii="Times New Roman" w:eastAsia="Times New Roman" w:hAnsi="Times New Roman" w:cs="Times New Roman"/>
          <w:sz w:val="24"/>
          <w:szCs w:val="24"/>
          <w:lang w:eastAsia="en-ZW"/>
        </w:rPr>
        <w:t xml:space="preserve"> in this trial</w:t>
      </w:r>
      <w:r w:rsidR="00CA2F1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concluded unequivocally that it was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himself who initiated the disposal of his shares and received the proceeds, and that his attempt to claim the shares back was dishonest and without cause. Indeed, </w:t>
      </w:r>
      <w:r w:rsidR="000A0EC4" w:rsidRPr="00F33A37">
        <w:rPr>
          <w:rFonts w:ascii="Times New Roman" w:eastAsia="Times New Roman" w:hAnsi="Times New Roman" w:cs="Times New Roman"/>
          <w:smallCaps/>
          <w:sz w:val="24"/>
          <w:szCs w:val="24"/>
          <w:lang w:eastAsia="en-ZW"/>
        </w:rPr>
        <w:t>Chitakunye J</w:t>
      </w:r>
      <w:r w:rsidR="000A0EC4" w:rsidRPr="00F33A37">
        <w:rPr>
          <w:rFonts w:ascii="Times New Roman" w:eastAsia="Times New Roman" w:hAnsi="Times New Roman" w:cs="Times New Roman"/>
          <w:sz w:val="24"/>
          <w:szCs w:val="24"/>
          <w:lang w:eastAsia="en-ZW"/>
        </w:rPr>
        <w:t xml:space="preserve"> found that Mr. Matewere </w:t>
      </w:r>
      <w:r w:rsidR="000A0EC4" w:rsidRPr="00F33A37">
        <w:rPr>
          <w:rFonts w:ascii="Times New Roman" w:eastAsia="Times New Roman" w:hAnsi="Times New Roman" w:cs="Times New Roman"/>
          <w:i/>
          <w:iCs/>
          <w:sz w:val="24"/>
          <w:szCs w:val="24"/>
          <w:lang w:eastAsia="en-ZW"/>
        </w:rPr>
        <w:t>“lied that he was surprised that his shares were dealt with”</w:t>
      </w:r>
      <w:r w:rsidR="000A0EC4" w:rsidRPr="00F33A37">
        <w:rPr>
          <w:rFonts w:ascii="Times New Roman" w:eastAsia="Times New Roman" w:hAnsi="Times New Roman" w:cs="Times New Roman"/>
          <w:sz w:val="24"/>
          <w:szCs w:val="24"/>
          <w:lang w:eastAsia="en-ZW"/>
        </w:rPr>
        <w:t xml:space="preserve"> when in truth he had directed their sale and had been paid in full by 23 June 2017. The court in 2019 decried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conduct as </w:t>
      </w:r>
      <w:r w:rsidR="000A0EC4" w:rsidRPr="00F33A37">
        <w:rPr>
          <w:rFonts w:ascii="Times New Roman" w:eastAsia="Times New Roman" w:hAnsi="Times New Roman" w:cs="Times New Roman"/>
          <w:i/>
          <w:iCs/>
          <w:sz w:val="24"/>
          <w:szCs w:val="24"/>
          <w:lang w:eastAsia="en-ZW"/>
        </w:rPr>
        <w:t>“unbecoming and reprehensible,”</w:t>
      </w:r>
      <w:r w:rsidR="000A0EC4" w:rsidRPr="00F33A37">
        <w:rPr>
          <w:rFonts w:ascii="Times New Roman" w:eastAsia="Times New Roman" w:hAnsi="Times New Roman" w:cs="Times New Roman"/>
          <w:sz w:val="24"/>
          <w:szCs w:val="24"/>
          <w:lang w:eastAsia="en-ZW"/>
        </w:rPr>
        <w:t xml:space="preserve"> intended to “harass” those who merely complied with his own instructions. Ultimately, that earlier application was dismissed on the merits, with punitive costs for abuse of court process. When these damning portions of the judgment were put to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in cross-examination particularly the final finding that he initiated the sale, he refused to comment.</w:t>
      </w:r>
    </w:p>
    <w:p w14:paraId="089B515D" w14:textId="76EF76F8"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It is against </w:t>
      </w:r>
      <w:r w:rsidR="007A2DBC">
        <w:rPr>
          <w:rFonts w:ascii="Times New Roman" w:eastAsia="Times New Roman" w:hAnsi="Times New Roman" w:cs="Times New Roman"/>
          <w:sz w:val="24"/>
          <w:szCs w:val="24"/>
          <w:lang w:eastAsia="en-ZW"/>
        </w:rPr>
        <w:t>this factual backdrop that the d</w:t>
      </w:r>
      <w:r w:rsidR="000A0EC4" w:rsidRPr="00F33A37">
        <w:rPr>
          <w:rFonts w:ascii="Times New Roman" w:eastAsia="Times New Roman" w:hAnsi="Times New Roman" w:cs="Times New Roman"/>
          <w:sz w:val="24"/>
          <w:szCs w:val="24"/>
          <w:lang w:eastAsia="en-ZW"/>
        </w:rPr>
        <w:t>efendant now applies for abs</w:t>
      </w:r>
      <w:r w:rsidR="007A2DBC">
        <w:rPr>
          <w:rFonts w:ascii="Times New Roman" w:eastAsia="Times New Roman" w:hAnsi="Times New Roman" w:cs="Times New Roman"/>
          <w:sz w:val="24"/>
          <w:szCs w:val="24"/>
          <w:lang w:eastAsia="en-ZW"/>
        </w:rPr>
        <w:t>olution from the instance. The d</w:t>
      </w:r>
      <w:r w:rsidR="000A0EC4" w:rsidRPr="00F33A37">
        <w:rPr>
          <w:rFonts w:ascii="Times New Roman" w:eastAsia="Times New Roman" w:hAnsi="Times New Roman" w:cs="Times New Roman"/>
          <w:sz w:val="24"/>
          <w:szCs w:val="24"/>
          <w:lang w:eastAsia="en-ZW"/>
        </w:rPr>
        <w:t xml:space="preserve">efendant contends that, given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own evidence and admissions, his claim is barred by </w:t>
      </w:r>
      <w:r w:rsidR="000A0EC4" w:rsidRPr="00F33A37">
        <w:rPr>
          <w:rFonts w:ascii="Times New Roman" w:eastAsia="Times New Roman" w:hAnsi="Times New Roman" w:cs="Times New Roman"/>
          <w:i/>
          <w:iCs/>
          <w:sz w:val="24"/>
          <w:szCs w:val="24"/>
          <w:lang w:eastAsia="en-ZW"/>
        </w:rPr>
        <w:t>res judicata</w:t>
      </w:r>
      <w:r w:rsidR="000A0EC4" w:rsidRPr="00F33A37">
        <w:rPr>
          <w:rFonts w:ascii="Times New Roman" w:eastAsia="Times New Roman" w:hAnsi="Times New Roman" w:cs="Times New Roman"/>
          <w:sz w:val="24"/>
          <w:szCs w:val="24"/>
          <w:lang w:eastAsia="en-ZW"/>
        </w:rPr>
        <w:t xml:space="preserve"> and prescription and otherwise so lacking in merit that no reasonable court could find for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opposes the application, asserting that as a m</w:t>
      </w:r>
      <w:r w:rsidR="007A2DBC">
        <w:rPr>
          <w:rFonts w:ascii="Times New Roman" w:eastAsia="Times New Roman" w:hAnsi="Times New Roman" w:cs="Times New Roman"/>
          <w:sz w:val="24"/>
          <w:szCs w:val="24"/>
          <w:lang w:eastAsia="en-ZW"/>
        </w:rPr>
        <w:t>atter of law and procedure the d</w:t>
      </w:r>
      <w:r w:rsidR="000A0EC4" w:rsidRPr="00F33A37">
        <w:rPr>
          <w:rFonts w:ascii="Times New Roman" w:eastAsia="Times New Roman" w:hAnsi="Times New Roman" w:cs="Times New Roman"/>
          <w:sz w:val="24"/>
          <w:szCs w:val="24"/>
          <w:lang w:eastAsia="en-ZW"/>
        </w:rPr>
        <w:t xml:space="preserve">efendant is not entitled to absolution at this stage </w:t>
      </w:r>
      <w:r w:rsidR="007A2DBC">
        <w:rPr>
          <w:rFonts w:ascii="Times New Roman" w:eastAsia="Times New Roman" w:hAnsi="Times New Roman" w:cs="Times New Roman"/>
          <w:sz w:val="24"/>
          <w:szCs w:val="24"/>
          <w:lang w:eastAsia="en-ZW"/>
        </w:rPr>
        <w:t>especially on issues where the d</w:t>
      </w:r>
      <w:r w:rsidR="000A0EC4" w:rsidRPr="00F33A37">
        <w:rPr>
          <w:rFonts w:ascii="Times New Roman" w:eastAsia="Times New Roman" w:hAnsi="Times New Roman" w:cs="Times New Roman"/>
          <w:sz w:val="24"/>
          <w:szCs w:val="24"/>
          <w:lang w:eastAsia="en-ZW"/>
        </w:rPr>
        <w:t xml:space="preserve">efendant bears the onus, and that in any event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has made out a </w:t>
      </w:r>
      <w:r w:rsidR="007A2DBC" w:rsidRPr="0014288B">
        <w:rPr>
          <w:rFonts w:ascii="Times New Roman" w:eastAsia="Times New Roman" w:hAnsi="Times New Roman" w:cs="Times New Roman"/>
          <w:i/>
          <w:sz w:val="24"/>
          <w:szCs w:val="24"/>
          <w:lang w:eastAsia="en-ZW"/>
        </w:rPr>
        <w:t>prima facie</w:t>
      </w:r>
      <w:r w:rsidR="007A2DBC">
        <w:rPr>
          <w:rFonts w:ascii="Times New Roman" w:eastAsia="Times New Roman" w:hAnsi="Times New Roman" w:cs="Times New Roman"/>
          <w:sz w:val="24"/>
          <w:szCs w:val="24"/>
          <w:lang w:eastAsia="en-ZW"/>
        </w:rPr>
        <w:t xml:space="preserve"> case requiring the d</w:t>
      </w:r>
      <w:r w:rsidR="000A0EC4" w:rsidRPr="00F33A37">
        <w:rPr>
          <w:rFonts w:ascii="Times New Roman" w:eastAsia="Times New Roman" w:hAnsi="Times New Roman" w:cs="Times New Roman"/>
          <w:sz w:val="24"/>
          <w:szCs w:val="24"/>
          <w:lang w:eastAsia="en-ZW"/>
        </w:rPr>
        <w:t>efendant to answer. The Court will outline the parties’ submissions on the application before turning to the applicable law and an analysis of the issues.</w:t>
      </w:r>
    </w:p>
    <w:p w14:paraId="393002FA" w14:textId="35D42BE4" w:rsidR="00CA2F10" w:rsidRPr="00F33A37" w:rsidRDefault="000A0EC4" w:rsidP="00F33A37">
      <w:pPr>
        <w:spacing w:after="0" w:line="360" w:lineRule="auto"/>
        <w:jc w:val="both"/>
        <w:rPr>
          <w:rFonts w:ascii="Times New Roman" w:eastAsia="Times New Roman" w:hAnsi="Times New Roman" w:cs="Times New Roman"/>
          <w:sz w:val="24"/>
          <w:szCs w:val="24"/>
          <w:lang w:eastAsia="en-ZW"/>
        </w:rPr>
      </w:pPr>
      <w:r w:rsidRPr="00B15593">
        <w:rPr>
          <w:rFonts w:ascii="Times New Roman" w:eastAsia="Times New Roman" w:hAnsi="Times New Roman" w:cs="Times New Roman"/>
          <w:b/>
          <w:sz w:val="24"/>
          <w:szCs w:val="24"/>
          <w:lang w:eastAsia="en-ZW"/>
        </w:rPr>
        <w:t>The test for absolution</w:t>
      </w:r>
      <w:r w:rsidRPr="00F33A37">
        <w:rPr>
          <w:rFonts w:ascii="Times New Roman" w:eastAsia="Times New Roman" w:hAnsi="Times New Roman" w:cs="Times New Roman"/>
          <w:sz w:val="24"/>
          <w:szCs w:val="24"/>
          <w:lang w:eastAsia="en-ZW"/>
        </w:rPr>
        <w:t>:</w:t>
      </w:r>
    </w:p>
    <w:p w14:paraId="43766EDB" w14:textId="12AF7388"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Both parties acknowledge the well-established test for granting absolution from the instance at the close of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case. The question is whether the evidence adduced by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if believed and given the benefit of reasonable inferences, is such that a court might find for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In other words, has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made out a </w:t>
      </w:r>
      <w:r w:rsidR="000A0EC4" w:rsidRPr="0014288B">
        <w:rPr>
          <w:rFonts w:ascii="Times New Roman" w:eastAsia="Times New Roman" w:hAnsi="Times New Roman" w:cs="Times New Roman"/>
          <w:i/>
          <w:sz w:val="24"/>
          <w:szCs w:val="24"/>
          <w:lang w:eastAsia="en-ZW"/>
        </w:rPr>
        <w:t>prima facie</w:t>
      </w:r>
      <w:r w:rsidR="000A0EC4" w:rsidRPr="00F33A37">
        <w:rPr>
          <w:rFonts w:ascii="Times New Roman" w:eastAsia="Times New Roman" w:hAnsi="Times New Roman" w:cs="Times New Roman"/>
          <w:sz w:val="24"/>
          <w:szCs w:val="24"/>
          <w:lang w:eastAsia="en-ZW"/>
        </w:rPr>
        <w:t xml:space="preserve"> case? If </w:t>
      </w:r>
      <w:r w:rsidR="000A0EC4" w:rsidRPr="00F33A37">
        <w:rPr>
          <w:rFonts w:ascii="Times New Roman" w:eastAsia="Times New Roman" w:hAnsi="Times New Roman" w:cs="Times New Roman"/>
          <w:sz w:val="24"/>
          <w:szCs w:val="24"/>
          <w:lang w:eastAsia="en-ZW"/>
        </w:rPr>
        <w:lastRenderedPageBreak/>
        <w:t>not</w:t>
      </w:r>
      <w:r w:rsidR="00CA2F1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if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evidence is so unsatisfactory or </w:t>
      </w:r>
      <w:r w:rsidR="003A6D23" w:rsidRPr="00F33A37">
        <w:rPr>
          <w:rFonts w:ascii="Times New Roman" w:eastAsia="Times New Roman" w:hAnsi="Times New Roman" w:cs="Times New Roman"/>
          <w:sz w:val="24"/>
          <w:szCs w:val="24"/>
          <w:lang w:eastAsia="en-ZW"/>
        </w:rPr>
        <w:t>non-existent</w:t>
      </w:r>
      <w:r w:rsidR="000A0EC4" w:rsidRPr="00F33A37">
        <w:rPr>
          <w:rFonts w:ascii="Times New Roman" w:eastAsia="Times New Roman" w:hAnsi="Times New Roman" w:cs="Times New Roman"/>
          <w:sz w:val="24"/>
          <w:szCs w:val="24"/>
          <w:lang w:eastAsia="en-ZW"/>
        </w:rPr>
        <w:t xml:space="preserve"> that no reasonable tribunal could find in his </w:t>
      </w:r>
      <w:r w:rsidR="00CA2F10" w:rsidRPr="00F33A37">
        <w:rPr>
          <w:rFonts w:ascii="Times New Roman" w:eastAsia="Times New Roman" w:hAnsi="Times New Roman" w:cs="Times New Roman"/>
          <w:sz w:val="24"/>
          <w:szCs w:val="24"/>
          <w:lang w:eastAsia="en-ZW"/>
        </w:rPr>
        <w:t>favour,</w:t>
      </w:r>
      <w:r w:rsidR="000A0EC4" w:rsidRPr="00F33A37">
        <w:rPr>
          <w:rFonts w:ascii="Times New Roman" w:eastAsia="Times New Roman" w:hAnsi="Times New Roman" w:cs="Times New Roman"/>
          <w:sz w:val="24"/>
          <w:szCs w:val="24"/>
          <w:lang w:eastAsia="en-ZW"/>
        </w:rPr>
        <w:t xml:space="preserve"> then the defendant is entitled to absolution. This standard has been enunciated in many cases, often with the formulation from </w:t>
      </w:r>
      <w:r w:rsidR="000A0EC4" w:rsidRPr="00F33A37">
        <w:rPr>
          <w:rFonts w:ascii="Times New Roman" w:eastAsia="Times New Roman" w:hAnsi="Times New Roman" w:cs="Times New Roman"/>
          <w:i/>
          <w:iCs/>
          <w:sz w:val="24"/>
          <w:szCs w:val="24"/>
          <w:lang w:eastAsia="en-ZW"/>
        </w:rPr>
        <w:t xml:space="preserve">Mazibuko </w:t>
      </w:r>
      <w:r w:rsidR="000A0EC4" w:rsidRPr="00F33A37">
        <w:rPr>
          <w:rFonts w:ascii="Times New Roman" w:eastAsia="Times New Roman" w:hAnsi="Times New Roman" w:cs="Times New Roman"/>
          <w:iCs/>
          <w:sz w:val="24"/>
          <w:szCs w:val="24"/>
          <w:lang w:eastAsia="en-ZW"/>
        </w:rPr>
        <w:t>v</w:t>
      </w:r>
      <w:r w:rsidR="000A0EC4" w:rsidRPr="00F33A37">
        <w:rPr>
          <w:rFonts w:ascii="Times New Roman" w:eastAsia="Times New Roman" w:hAnsi="Times New Roman" w:cs="Times New Roman"/>
          <w:i/>
          <w:iCs/>
          <w:sz w:val="24"/>
          <w:szCs w:val="24"/>
          <w:lang w:eastAsia="en-ZW"/>
        </w:rPr>
        <w:t xml:space="preserve"> Santam Insurance Co Ltd</w:t>
      </w:r>
      <w:r w:rsidR="008A7A15" w:rsidRPr="00F33A37">
        <w:rPr>
          <w:rFonts w:ascii="Times New Roman" w:eastAsia="Times New Roman" w:hAnsi="Times New Roman" w:cs="Times New Roman"/>
          <w:i/>
          <w:iCs/>
          <w:sz w:val="24"/>
          <w:szCs w:val="24"/>
          <w:lang w:eastAsia="en-ZW"/>
        </w:rPr>
        <w:t>, 1982 (3) SA 125</w:t>
      </w:r>
      <w:r w:rsidR="000A0EC4" w:rsidRPr="00F33A37">
        <w:rPr>
          <w:rFonts w:ascii="Times New Roman" w:eastAsia="Times New Roman" w:hAnsi="Times New Roman" w:cs="Times New Roman"/>
          <w:sz w:val="24"/>
          <w:szCs w:val="24"/>
          <w:lang w:eastAsia="en-ZW"/>
        </w:rPr>
        <w:t xml:space="preserve"> that the court asks whether “applying its mind reasonably” to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evidence, it </w:t>
      </w:r>
      <w:r w:rsidR="000A0EC4" w:rsidRPr="00F33A37">
        <w:rPr>
          <w:rFonts w:ascii="Times New Roman" w:eastAsia="Times New Roman" w:hAnsi="Times New Roman" w:cs="Times New Roman"/>
          <w:i/>
          <w:iCs/>
          <w:sz w:val="24"/>
          <w:szCs w:val="24"/>
          <w:lang w:eastAsia="en-ZW"/>
        </w:rPr>
        <w:t xml:space="preserve">“could or might find for the </w:t>
      </w:r>
      <w:r w:rsidR="007A2DBC">
        <w:rPr>
          <w:rFonts w:ascii="Times New Roman" w:eastAsia="Times New Roman" w:hAnsi="Times New Roman" w:cs="Times New Roman"/>
          <w:i/>
          <w:iCs/>
          <w:sz w:val="24"/>
          <w:szCs w:val="24"/>
          <w:lang w:eastAsia="en-ZW"/>
        </w:rPr>
        <w:t>plaintiff</w:t>
      </w:r>
      <w:r w:rsidR="000A0EC4" w:rsidRPr="00F33A37">
        <w:rPr>
          <w:rFonts w:ascii="Times New Roman" w:eastAsia="Times New Roman" w:hAnsi="Times New Roman" w:cs="Times New Roman"/>
          <w:i/>
          <w:iCs/>
          <w:sz w:val="24"/>
          <w:szCs w:val="24"/>
          <w:lang w:eastAsia="en-ZW"/>
        </w:rPr>
        <w:t>.”</w:t>
      </w:r>
      <w:r w:rsidR="000A0EC4" w:rsidRPr="00F33A37">
        <w:rPr>
          <w:rFonts w:ascii="Times New Roman" w:eastAsia="Times New Roman" w:hAnsi="Times New Roman" w:cs="Times New Roman"/>
          <w:sz w:val="24"/>
          <w:szCs w:val="24"/>
          <w:lang w:eastAsia="en-ZW"/>
        </w:rPr>
        <w:t xml:space="preserve"> If the answer is in the negative, absolution should be granted. If there is evidence upon which a reasonable person </w:t>
      </w:r>
      <w:r w:rsidR="000A0EC4" w:rsidRPr="00F33A37">
        <w:rPr>
          <w:rFonts w:ascii="Times New Roman" w:eastAsia="Times New Roman" w:hAnsi="Times New Roman" w:cs="Times New Roman"/>
          <w:i/>
          <w:iCs/>
          <w:sz w:val="24"/>
          <w:szCs w:val="24"/>
          <w:lang w:eastAsia="en-ZW"/>
        </w:rPr>
        <w:t>might</w:t>
      </w:r>
      <w:r w:rsidR="000A0EC4" w:rsidRPr="00F33A37">
        <w:rPr>
          <w:rFonts w:ascii="Times New Roman" w:eastAsia="Times New Roman" w:hAnsi="Times New Roman" w:cs="Times New Roman"/>
          <w:sz w:val="24"/>
          <w:szCs w:val="24"/>
          <w:lang w:eastAsia="en-ZW"/>
        </w:rPr>
        <w:t xml:space="preserve"> (not </w:t>
      </w:r>
      <w:r w:rsidR="000A0EC4" w:rsidRPr="00F33A37">
        <w:rPr>
          <w:rFonts w:ascii="Times New Roman" w:eastAsia="Times New Roman" w:hAnsi="Times New Roman" w:cs="Times New Roman"/>
          <w:i/>
          <w:iCs/>
          <w:sz w:val="24"/>
          <w:szCs w:val="24"/>
          <w:lang w:eastAsia="en-ZW"/>
        </w:rPr>
        <w:t>would</w:t>
      </w:r>
      <w:r w:rsidR="000A0EC4" w:rsidRPr="00F33A37">
        <w:rPr>
          <w:rFonts w:ascii="Times New Roman" w:eastAsia="Times New Roman" w:hAnsi="Times New Roman" w:cs="Times New Roman"/>
          <w:sz w:val="24"/>
          <w:szCs w:val="24"/>
          <w:lang w:eastAsia="en-ZW"/>
        </w:rPr>
        <w:t xml:space="preserve">, but </w:t>
      </w:r>
      <w:r w:rsidR="000A0EC4" w:rsidRPr="00F33A37">
        <w:rPr>
          <w:rFonts w:ascii="Times New Roman" w:eastAsia="Times New Roman" w:hAnsi="Times New Roman" w:cs="Times New Roman"/>
          <w:i/>
          <w:iCs/>
          <w:sz w:val="24"/>
          <w:szCs w:val="24"/>
          <w:lang w:eastAsia="en-ZW"/>
        </w:rPr>
        <w:t>might</w:t>
      </w:r>
      <w:r w:rsidR="000A0EC4" w:rsidRPr="00F33A37">
        <w:rPr>
          <w:rFonts w:ascii="Times New Roman" w:eastAsia="Times New Roman" w:hAnsi="Times New Roman" w:cs="Times New Roman"/>
          <w:sz w:val="24"/>
          <w:szCs w:val="24"/>
          <w:lang w:eastAsia="en-ZW"/>
        </w:rPr>
        <w:t xml:space="preserve">) find for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then the matter should proceed.</w:t>
      </w:r>
    </w:p>
    <w:p w14:paraId="3187AEE3" w14:textId="4A9A66E0"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T</w:t>
      </w:r>
      <w:r w:rsidR="007A2DBC">
        <w:rPr>
          <w:rFonts w:ascii="Times New Roman" w:eastAsia="Times New Roman" w:hAnsi="Times New Roman" w:cs="Times New Roman"/>
          <w:sz w:val="24"/>
          <w:szCs w:val="24"/>
          <w:lang w:eastAsia="en-ZW"/>
        </w:rPr>
        <w:t>he d</w:t>
      </w:r>
      <w:r w:rsidR="000A0EC4" w:rsidRPr="00F33A37">
        <w:rPr>
          <w:rFonts w:ascii="Times New Roman" w:eastAsia="Times New Roman" w:hAnsi="Times New Roman" w:cs="Times New Roman"/>
          <w:sz w:val="24"/>
          <w:szCs w:val="24"/>
          <w:lang w:eastAsia="en-ZW"/>
        </w:rPr>
        <w:t xml:space="preserve">efendant submits that, on the evidence led,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has failed to clea</w:t>
      </w:r>
      <w:r w:rsidR="007A2DBC">
        <w:rPr>
          <w:rFonts w:ascii="Times New Roman" w:eastAsia="Times New Roman" w:hAnsi="Times New Roman" w:cs="Times New Roman"/>
          <w:sz w:val="24"/>
          <w:szCs w:val="24"/>
          <w:lang w:eastAsia="en-ZW"/>
        </w:rPr>
        <w:t>r even this low threshold. The d</w:t>
      </w:r>
      <w:r w:rsidR="000A0EC4" w:rsidRPr="00F33A37">
        <w:rPr>
          <w:rFonts w:ascii="Times New Roman" w:eastAsia="Times New Roman" w:hAnsi="Times New Roman" w:cs="Times New Roman"/>
          <w:sz w:val="24"/>
          <w:szCs w:val="24"/>
          <w:lang w:eastAsia="en-ZW"/>
        </w:rPr>
        <w:t xml:space="preserve">efendant’s counsel emphasizes that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’s own admissions and the documents before the Court conclusively show that his claim is not legally sustainable. Two independent grounds are advanced: (1</w:t>
      </w:r>
      <w:r w:rsidR="000A0EC4" w:rsidRPr="00F33A37">
        <w:rPr>
          <w:rFonts w:ascii="Times New Roman" w:eastAsia="Times New Roman" w:hAnsi="Times New Roman" w:cs="Times New Roman"/>
          <w:i/>
          <w:iCs/>
          <w:sz w:val="24"/>
          <w:szCs w:val="24"/>
          <w:lang w:eastAsia="en-ZW"/>
        </w:rPr>
        <w:t>) res judicata</w:t>
      </w:r>
      <w:r w:rsidR="000A0EC4" w:rsidRPr="00F33A37">
        <w:rPr>
          <w:rFonts w:ascii="Times New Roman" w:eastAsia="Times New Roman" w:hAnsi="Times New Roman" w:cs="Times New Roman"/>
          <w:sz w:val="24"/>
          <w:szCs w:val="24"/>
          <w:lang w:eastAsia="en-ZW"/>
        </w:rPr>
        <w:t xml:space="preserve"> (cause of action and issue estoppel), and (2) extinctive </w:t>
      </w:r>
      <w:r w:rsidR="007A2DBC">
        <w:rPr>
          <w:rFonts w:ascii="Times New Roman" w:eastAsia="Times New Roman" w:hAnsi="Times New Roman" w:cs="Times New Roman"/>
          <w:sz w:val="24"/>
          <w:szCs w:val="24"/>
          <w:lang w:eastAsia="en-ZW"/>
        </w:rPr>
        <w:t>prescription. Each ground, the d</w:t>
      </w:r>
      <w:r w:rsidR="000A0EC4" w:rsidRPr="00F33A37">
        <w:rPr>
          <w:rFonts w:ascii="Times New Roman" w:eastAsia="Times New Roman" w:hAnsi="Times New Roman" w:cs="Times New Roman"/>
          <w:sz w:val="24"/>
          <w:szCs w:val="24"/>
          <w:lang w:eastAsia="en-ZW"/>
        </w:rPr>
        <w:t>efendant argues, would independently justify dismissing the claim, and together they reinforce that there is no cas</w:t>
      </w:r>
      <w:r w:rsidR="007A2DBC">
        <w:rPr>
          <w:rFonts w:ascii="Times New Roman" w:eastAsia="Times New Roman" w:hAnsi="Times New Roman" w:cs="Times New Roman"/>
          <w:sz w:val="24"/>
          <w:szCs w:val="24"/>
          <w:lang w:eastAsia="en-ZW"/>
        </w:rPr>
        <w:t>e to answer. Additionally, the d</w:t>
      </w:r>
      <w:r w:rsidR="000A0EC4" w:rsidRPr="00F33A37">
        <w:rPr>
          <w:rFonts w:ascii="Times New Roman" w:eastAsia="Times New Roman" w:hAnsi="Times New Roman" w:cs="Times New Roman"/>
          <w:sz w:val="24"/>
          <w:szCs w:val="24"/>
          <w:lang w:eastAsia="en-ZW"/>
        </w:rPr>
        <w:t xml:space="preserve">efendant asserts that the claim is in any event devoid of merit on substantive grounds, given the findings of fact already made in prior proceedings which the </w:t>
      </w:r>
      <w:r w:rsidR="007A2DBC">
        <w:rPr>
          <w:rFonts w:ascii="Times New Roman" w:eastAsia="Times New Roman" w:hAnsi="Times New Roman" w:cs="Times New Roman"/>
          <w:sz w:val="24"/>
          <w:szCs w:val="24"/>
          <w:lang w:eastAsia="en-ZW"/>
        </w:rPr>
        <w:t>plaintiff cannot credibly escape. The d</w:t>
      </w:r>
      <w:r w:rsidR="000A0EC4" w:rsidRPr="00F33A37">
        <w:rPr>
          <w:rFonts w:ascii="Times New Roman" w:eastAsia="Times New Roman" w:hAnsi="Times New Roman" w:cs="Times New Roman"/>
          <w:sz w:val="24"/>
          <w:szCs w:val="24"/>
          <w:lang w:eastAsia="en-ZW"/>
        </w:rPr>
        <w:t xml:space="preserve">efendant seeks absolution with costs on a punitive scale, contending that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has abused the court’s process by re-litigating a settled matter.</w:t>
      </w:r>
    </w:p>
    <w:p w14:paraId="74E4124C" w14:textId="36D5741C" w:rsidR="00CA2F10" w:rsidRPr="00F33A37" w:rsidRDefault="000A0EC4" w:rsidP="00F33A37">
      <w:pPr>
        <w:spacing w:after="0" w:line="360" w:lineRule="auto"/>
        <w:jc w:val="both"/>
        <w:rPr>
          <w:rFonts w:ascii="Times New Roman" w:eastAsia="Times New Roman" w:hAnsi="Times New Roman" w:cs="Times New Roman"/>
          <w:sz w:val="24"/>
          <w:szCs w:val="24"/>
          <w:lang w:eastAsia="en-ZW"/>
        </w:rPr>
      </w:pPr>
      <w:r w:rsidRPr="00B15593">
        <w:rPr>
          <w:rFonts w:ascii="Times New Roman" w:eastAsia="Times New Roman" w:hAnsi="Times New Roman" w:cs="Times New Roman"/>
          <w:b/>
          <w:i/>
          <w:iCs/>
          <w:sz w:val="24"/>
          <w:szCs w:val="24"/>
          <w:lang w:eastAsia="en-ZW"/>
        </w:rPr>
        <w:t>Res Judicata</w:t>
      </w:r>
      <w:r w:rsidRPr="00B15593">
        <w:rPr>
          <w:rFonts w:ascii="Times New Roman" w:eastAsia="Times New Roman" w:hAnsi="Times New Roman" w:cs="Times New Roman"/>
          <w:b/>
          <w:sz w:val="24"/>
          <w:szCs w:val="24"/>
          <w:lang w:eastAsia="en-ZW"/>
        </w:rPr>
        <w:t xml:space="preserve"> (Cause of Action Estoppel &amp; Issue Estoppel)</w:t>
      </w:r>
      <w:r w:rsidRPr="00F33A37">
        <w:rPr>
          <w:rFonts w:ascii="Times New Roman" w:eastAsia="Times New Roman" w:hAnsi="Times New Roman" w:cs="Times New Roman"/>
          <w:sz w:val="24"/>
          <w:szCs w:val="24"/>
          <w:lang w:eastAsia="en-ZW"/>
        </w:rPr>
        <w:t xml:space="preserve">: </w:t>
      </w:r>
    </w:p>
    <w:p w14:paraId="3D4D0073" w14:textId="75A7134B"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7A2DBC">
        <w:rPr>
          <w:rFonts w:ascii="Times New Roman" w:eastAsia="Times New Roman" w:hAnsi="Times New Roman" w:cs="Times New Roman"/>
          <w:sz w:val="24"/>
          <w:szCs w:val="24"/>
          <w:lang w:eastAsia="en-ZW"/>
        </w:rPr>
        <w:t>The d</w:t>
      </w:r>
      <w:r w:rsidR="000A0EC4" w:rsidRPr="00F33A37">
        <w:rPr>
          <w:rFonts w:ascii="Times New Roman" w:eastAsia="Times New Roman" w:hAnsi="Times New Roman" w:cs="Times New Roman"/>
          <w:sz w:val="24"/>
          <w:szCs w:val="24"/>
          <w:lang w:eastAsia="en-ZW"/>
        </w:rPr>
        <w:t xml:space="preserve">efendant’s primary argument is that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action is </w:t>
      </w:r>
      <w:r w:rsidR="000A0EC4" w:rsidRPr="00F33A37">
        <w:rPr>
          <w:rFonts w:ascii="Times New Roman" w:eastAsia="Times New Roman" w:hAnsi="Times New Roman" w:cs="Times New Roman"/>
          <w:i/>
          <w:iCs/>
          <w:sz w:val="24"/>
          <w:szCs w:val="24"/>
          <w:lang w:eastAsia="en-ZW"/>
        </w:rPr>
        <w:t>res judicata</w:t>
      </w:r>
      <w:r w:rsidR="000A0EC4" w:rsidRPr="00F33A37">
        <w:rPr>
          <w:rFonts w:ascii="Times New Roman" w:eastAsia="Times New Roman" w:hAnsi="Times New Roman" w:cs="Times New Roman"/>
          <w:sz w:val="24"/>
          <w:szCs w:val="24"/>
          <w:lang w:eastAsia="en-ZW"/>
        </w:rPr>
        <w:t>. The law does not permit the same matter to be brought to court repeatedly once it has been decided</w:t>
      </w:r>
      <w:r w:rsidR="003A6D23"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encapsulated in the maxims </w:t>
      </w:r>
      <w:r w:rsidR="000A0EC4" w:rsidRPr="00F33A37">
        <w:rPr>
          <w:rFonts w:ascii="Times New Roman" w:eastAsia="Times New Roman" w:hAnsi="Times New Roman" w:cs="Times New Roman"/>
          <w:i/>
          <w:iCs/>
          <w:sz w:val="24"/>
          <w:szCs w:val="24"/>
          <w:lang w:eastAsia="en-ZW"/>
        </w:rPr>
        <w:t>nemo debet bis vexari pro una et eadem causa</w:t>
      </w:r>
      <w:r w:rsidR="000A0EC4" w:rsidRPr="00F33A37">
        <w:rPr>
          <w:rFonts w:ascii="Times New Roman" w:eastAsia="Times New Roman" w:hAnsi="Times New Roman" w:cs="Times New Roman"/>
          <w:sz w:val="24"/>
          <w:szCs w:val="24"/>
          <w:lang w:eastAsia="en-ZW"/>
        </w:rPr>
        <w:t xml:space="preserve"> (no one should be twice troubled for the same cause) and </w:t>
      </w:r>
      <w:r w:rsidR="000A0EC4" w:rsidRPr="00F33A37">
        <w:rPr>
          <w:rFonts w:ascii="Times New Roman" w:eastAsia="Times New Roman" w:hAnsi="Times New Roman" w:cs="Times New Roman"/>
          <w:i/>
          <w:iCs/>
          <w:sz w:val="24"/>
          <w:szCs w:val="24"/>
          <w:lang w:eastAsia="en-ZW"/>
        </w:rPr>
        <w:t>interest rei publicae ut finis litium sit</w:t>
      </w:r>
      <w:r w:rsidR="000A0EC4" w:rsidRPr="00F33A37">
        <w:rPr>
          <w:rFonts w:ascii="Times New Roman" w:eastAsia="Times New Roman" w:hAnsi="Times New Roman" w:cs="Times New Roman"/>
          <w:sz w:val="24"/>
          <w:szCs w:val="24"/>
          <w:lang w:eastAsia="en-ZW"/>
        </w:rPr>
        <w:t xml:space="preserve"> (it is in the public interest that there be an end to litigation). In Zimbabwean and common law jurisprudence, the doctrine of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has two related applications: cause of action estoppel and issue estoppel.</w:t>
      </w:r>
    </w:p>
    <w:p w14:paraId="4E170847" w14:textId="75C69A9D"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Cause of action estoppel arises when the cause of action in the later proceedings is identical to that in earlier proceedings, between the same parties or their privies, involving the same subject matter. Once a cause of action has been finally adjudicated, the matter is absolutely closed as between those parties</w:t>
      </w:r>
      <w:r w:rsidR="00CA2F1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CA2F10" w:rsidRPr="00F33A37">
        <w:rPr>
          <w:rFonts w:ascii="Times New Roman" w:eastAsia="Times New Roman" w:hAnsi="Times New Roman" w:cs="Times New Roman"/>
          <w:sz w:val="24"/>
          <w:szCs w:val="24"/>
          <w:lang w:eastAsia="en-ZW"/>
        </w:rPr>
        <w:t>T</w:t>
      </w:r>
      <w:r w:rsidR="000A0EC4" w:rsidRPr="00F33A37">
        <w:rPr>
          <w:rFonts w:ascii="Times New Roman" w:eastAsia="Times New Roman" w:hAnsi="Times New Roman" w:cs="Times New Roman"/>
          <w:sz w:val="24"/>
          <w:szCs w:val="24"/>
          <w:lang w:eastAsia="en-ZW"/>
        </w:rPr>
        <w:t>he prior judgment, if valid, is conclusive on all its aspects and points decided</w:t>
      </w:r>
      <w:r w:rsidR="00CA2F10"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unless perhaps obtained by fraud or collusion, which is not alleged here.</w:t>
      </w:r>
    </w:p>
    <w:p w14:paraId="64A57717" w14:textId="5F26629C"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i/>
          <w:iCs/>
          <w:sz w:val="24"/>
          <w:szCs w:val="24"/>
          <w:lang w:eastAsia="en-ZW"/>
        </w:rPr>
        <w:tab/>
      </w:r>
      <w:r w:rsidR="000A0EC4" w:rsidRPr="00F33A37">
        <w:rPr>
          <w:rFonts w:ascii="Times New Roman" w:eastAsia="Times New Roman" w:hAnsi="Times New Roman" w:cs="Times New Roman"/>
          <w:i/>
          <w:iCs/>
          <w:sz w:val="24"/>
          <w:szCs w:val="24"/>
          <w:lang w:eastAsia="en-ZW"/>
        </w:rPr>
        <w:t>Issue estoppel</w:t>
      </w:r>
      <w:r w:rsidR="000A0EC4" w:rsidRPr="00F33A37">
        <w:rPr>
          <w:rFonts w:ascii="Times New Roman" w:eastAsia="Times New Roman" w:hAnsi="Times New Roman" w:cs="Times New Roman"/>
          <w:sz w:val="24"/>
          <w:szCs w:val="24"/>
          <w:lang w:eastAsia="en-ZW"/>
        </w:rPr>
        <w:t xml:space="preserve"> sometimes called </w:t>
      </w:r>
      <w:r w:rsidR="000A0EC4" w:rsidRPr="00F33A37">
        <w:rPr>
          <w:rFonts w:ascii="Times New Roman" w:eastAsia="Times New Roman" w:hAnsi="Times New Roman" w:cs="Times New Roman"/>
          <w:i/>
          <w:iCs/>
          <w:sz w:val="24"/>
          <w:szCs w:val="24"/>
          <w:lang w:eastAsia="en-ZW"/>
        </w:rPr>
        <w:t>“collateral estoppel”</w:t>
      </w:r>
      <w:r w:rsidR="000A0EC4" w:rsidRPr="00F33A37">
        <w:rPr>
          <w:rFonts w:ascii="Times New Roman" w:eastAsia="Times New Roman" w:hAnsi="Times New Roman" w:cs="Times New Roman"/>
          <w:sz w:val="24"/>
          <w:szCs w:val="24"/>
          <w:lang w:eastAsia="en-ZW"/>
        </w:rPr>
        <w:t xml:space="preserve"> in other jurisdictions may apply even if the cause of action is different, where a material issue of fact or law was necessarily </w:t>
      </w:r>
      <w:r w:rsidR="000A0EC4" w:rsidRPr="00F33A37">
        <w:rPr>
          <w:rFonts w:ascii="Times New Roman" w:eastAsia="Times New Roman" w:hAnsi="Times New Roman" w:cs="Times New Roman"/>
          <w:sz w:val="24"/>
          <w:szCs w:val="24"/>
          <w:lang w:eastAsia="en-ZW"/>
        </w:rPr>
        <w:lastRenderedPageBreak/>
        <w:t xml:space="preserve">decided in earlier litigation between the same parties or their privies. If that identical issue arises in later proceedings on a different cause of action, one party may be estopped from re-arguing it, provided it was fundamental to the prior outcome. The House of Lords in </w:t>
      </w:r>
      <w:r w:rsidR="000A0EC4" w:rsidRPr="00F33A37">
        <w:rPr>
          <w:rFonts w:ascii="Times New Roman" w:eastAsia="Times New Roman" w:hAnsi="Times New Roman" w:cs="Times New Roman"/>
          <w:i/>
          <w:iCs/>
          <w:sz w:val="24"/>
          <w:szCs w:val="24"/>
          <w:lang w:eastAsia="en-ZW"/>
        </w:rPr>
        <w:t xml:space="preserve">Arnold </w:t>
      </w:r>
      <w:r w:rsidR="000A0EC4" w:rsidRPr="00F33A37">
        <w:rPr>
          <w:rFonts w:ascii="Times New Roman" w:eastAsia="Times New Roman" w:hAnsi="Times New Roman" w:cs="Times New Roman"/>
          <w:iCs/>
          <w:sz w:val="24"/>
          <w:szCs w:val="24"/>
          <w:lang w:eastAsia="en-ZW"/>
        </w:rPr>
        <w:t xml:space="preserve">v </w:t>
      </w:r>
      <w:r w:rsidR="000A0EC4" w:rsidRPr="00F33A37">
        <w:rPr>
          <w:rFonts w:ascii="Times New Roman" w:eastAsia="Times New Roman" w:hAnsi="Times New Roman" w:cs="Times New Roman"/>
          <w:i/>
          <w:iCs/>
          <w:sz w:val="24"/>
          <w:szCs w:val="24"/>
          <w:lang w:eastAsia="en-ZW"/>
        </w:rPr>
        <w:t>National Westminster Bank Plc</w:t>
      </w:r>
      <w:r w:rsidR="000A0EC4" w:rsidRPr="00F33A37">
        <w:rPr>
          <w:rFonts w:ascii="Times New Roman" w:eastAsia="Times New Roman" w:hAnsi="Times New Roman" w:cs="Times New Roman"/>
          <w:sz w:val="24"/>
          <w:szCs w:val="24"/>
          <w:lang w:eastAsia="en-ZW"/>
        </w:rPr>
        <w:t xml:space="preserve"> defined these concepts and our courts have embraced them. The Supreme Court has explicitly adopted the doctrine of issue estoppel as a matter of public policy to ensure finality in litigation. For example, in </w:t>
      </w:r>
      <w:r w:rsidR="000A0EC4" w:rsidRPr="00F33A37">
        <w:rPr>
          <w:rFonts w:ascii="Times New Roman" w:eastAsia="Times New Roman" w:hAnsi="Times New Roman" w:cs="Times New Roman"/>
          <w:i/>
          <w:iCs/>
          <w:sz w:val="24"/>
          <w:szCs w:val="24"/>
          <w:lang w:eastAsia="en-ZW"/>
        </w:rPr>
        <w:t xml:space="preserve">Willowvale Mazda Motor Industry (Pvt) Ltd </w:t>
      </w:r>
      <w:r w:rsidR="000A0EC4" w:rsidRPr="00F33A37">
        <w:rPr>
          <w:rFonts w:ascii="Times New Roman" w:eastAsia="Times New Roman" w:hAnsi="Times New Roman" w:cs="Times New Roman"/>
          <w:iCs/>
          <w:sz w:val="24"/>
          <w:szCs w:val="24"/>
          <w:lang w:eastAsia="en-ZW"/>
        </w:rPr>
        <w:t>v</w:t>
      </w:r>
      <w:r w:rsidR="000A0EC4" w:rsidRPr="00F33A37">
        <w:rPr>
          <w:rFonts w:ascii="Times New Roman" w:eastAsia="Times New Roman" w:hAnsi="Times New Roman" w:cs="Times New Roman"/>
          <w:i/>
          <w:iCs/>
          <w:sz w:val="24"/>
          <w:szCs w:val="24"/>
          <w:lang w:eastAsia="en-ZW"/>
        </w:rPr>
        <w:t xml:space="preserve"> Sunshine Rent-A-Car (Pvt) Ltd</w:t>
      </w:r>
      <w:r w:rsidR="008A7A15" w:rsidRPr="00F33A37">
        <w:rPr>
          <w:rFonts w:ascii="Times New Roman" w:eastAsia="Times New Roman" w:hAnsi="Times New Roman" w:cs="Times New Roman"/>
          <w:i/>
          <w:iCs/>
          <w:sz w:val="24"/>
          <w:szCs w:val="24"/>
          <w:lang w:eastAsia="en-ZW"/>
        </w:rPr>
        <w:t>, 1996 (1) ZLR 415 (SC)</w:t>
      </w:r>
      <w:r w:rsidR="000A0EC4" w:rsidRPr="00F33A37">
        <w:rPr>
          <w:rFonts w:ascii="Times New Roman" w:eastAsia="Times New Roman" w:hAnsi="Times New Roman" w:cs="Times New Roman"/>
          <w:sz w:val="24"/>
          <w:szCs w:val="24"/>
          <w:lang w:eastAsia="en-ZW"/>
        </w:rPr>
        <w:t xml:space="preserve"> and </w:t>
      </w:r>
      <w:r w:rsidR="000A0EC4" w:rsidRPr="00F33A37">
        <w:rPr>
          <w:rFonts w:ascii="Times New Roman" w:eastAsia="Times New Roman" w:hAnsi="Times New Roman" w:cs="Times New Roman"/>
          <w:i/>
          <w:iCs/>
          <w:sz w:val="24"/>
          <w:szCs w:val="24"/>
          <w:lang w:eastAsia="en-ZW"/>
        </w:rPr>
        <w:t xml:space="preserve">Galante </w:t>
      </w:r>
      <w:r w:rsidR="000A0EC4" w:rsidRPr="00F33A37">
        <w:rPr>
          <w:rFonts w:ascii="Times New Roman" w:eastAsia="Times New Roman" w:hAnsi="Times New Roman" w:cs="Times New Roman"/>
          <w:iCs/>
          <w:sz w:val="24"/>
          <w:szCs w:val="24"/>
          <w:lang w:eastAsia="en-ZW"/>
        </w:rPr>
        <w:t>v</w:t>
      </w:r>
      <w:r w:rsidR="000A0EC4" w:rsidRPr="00F33A37">
        <w:rPr>
          <w:rFonts w:ascii="Times New Roman" w:eastAsia="Times New Roman" w:hAnsi="Times New Roman" w:cs="Times New Roman"/>
          <w:i/>
          <w:iCs/>
          <w:sz w:val="24"/>
          <w:szCs w:val="24"/>
          <w:lang w:eastAsia="en-ZW"/>
        </w:rPr>
        <w:t xml:space="preserve"> Galante</w:t>
      </w:r>
      <w:r w:rsidR="000A0EC4" w:rsidRPr="00F33A37">
        <w:rPr>
          <w:rFonts w:ascii="Times New Roman" w:eastAsia="Times New Roman" w:hAnsi="Times New Roman" w:cs="Times New Roman"/>
          <w:sz w:val="24"/>
          <w:szCs w:val="24"/>
          <w:lang w:eastAsia="en-ZW"/>
        </w:rPr>
        <w:t>,</w:t>
      </w:r>
      <w:r w:rsidR="008A7A15" w:rsidRPr="00F33A37">
        <w:rPr>
          <w:rFonts w:ascii="Times New Roman" w:eastAsia="Times New Roman" w:hAnsi="Times New Roman" w:cs="Times New Roman"/>
          <w:sz w:val="24"/>
          <w:szCs w:val="24"/>
          <w:lang w:eastAsia="en-ZW"/>
        </w:rPr>
        <w:t xml:space="preserve"> (2) 2002 (1) ZLR 144 (HC)</w:t>
      </w:r>
      <w:r w:rsidR="000A0EC4" w:rsidRPr="00F33A37">
        <w:rPr>
          <w:rFonts w:ascii="Times New Roman" w:eastAsia="Times New Roman" w:hAnsi="Times New Roman" w:cs="Times New Roman"/>
          <w:sz w:val="24"/>
          <w:szCs w:val="24"/>
          <w:lang w:eastAsia="en-ZW"/>
        </w:rPr>
        <w:t xml:space="preserve"> the courts endorsed that once a court of competent jurisdiction has determined an issue of fact or law as essential to its judgment, neither party can later contradict that finding in subsequent proceedings between them.</w:t>
      </w:r>
    </w:p>
    <w:p w14:paraId="7B670FA6" w14:textId="07001037" w:rsidR="008E517B"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5B1486">
        <w:rPr>
          <w:rFonts w:ascii="Times New Roman" w:eastAsia="Times New Roman" w:hAnsi="Times New Roman" w:cs="Times New Roman"/>
          <w:sz w:val="24"/>
          <w:szCs w:val="24"/>
          <w:lang w:eastAsia="en-ZW"/>
        </w:rPr>
        <w:t>Applying these principles, the d</w:t>
      </w:r>
      <w:r w:rsidR="000A0EC4" w:rsidRPr="00F33A37">
        <w:rPr>
          <w:rFonts w:ascii="Times New Roman" w:eastAsia="Times New Roman" w:hAnsi="Times New Roman" w:cs="Times New Roman"/>
          <w:sz w:val="24"/>
          <w:szCs w:val="24"/>
          <w:lang w:eastAsia="en-ZW"/>
        </w:rPr>
        <w:t xml:space="preserve">efendant contends that both strands of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squarely apply in </w:t>
      </w:r>
      <w:r w:rsidR="000A0EC4" w:rsidRPr="00B15593">
        <w:rPr>
          <w:rFonts w:ascii="Times New Roman" w:eastAsia="Times New Roman" w:hAnsi="Times New Roman" w:cs="Times New Roman"/>
          <w:i/>
          <w:sz w:val="24"/>
          <w:szCs w:val="24"/>
          <w:lang w:eastAsia="en-ZW"/>
        </w:rPr>
        <w:t>casu</w:t>
      </w:r>
      <w:r w:rsidR="000A0EC4" w:rsidRPr="00F33A37">
        <w:rPr>
          <w:rFonts w:ascii="Times New Roman" w:eastAsia="Times New Roman" w:hAnsi="Times New Roman" w:cs="Times New Roman"/>
          <w:sz w:val="24"/>
          <w:szCs w:val="24"/>
          <w:lang w:eastAsia="en-ZW"/>
        </w:rPr>
        <w:t>. First, the cause of action is essentially the same as in the 2018 case</w:t>
      </w:r>
      <w:r w:rsidR="008E517B"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8E517B" w:rsidRPr="00F33A37">
        <w:rPr>
          <w:rFonts w:ascii="Times New Roman" w:eastAsia="Times New Roman" w:hAnsi="Times New Roman" w:cs="Times New Roman"/>
          <w:sz w:val="24"/>
          <w:szCs w:val="24"/>
          <w:lang w:eastAsia="en-ZW"/>
        </w:rPr>
        <w:t>T</w:t>
      </w:r>
      <w:r w:rsidR="000A0EC4" w:rsidRPr="00F33A37">
        <w:rPr>
          <w:rFonts w:ascii="Times New Roman" w:eastAsia="Times New Roman" w:hAnsi="Times New Roman" w:cs="Times New Roman"/>
          <w:sz w:val="24"/>
          <w:szCs w:val="24"/>
          <w:lang w:eastAsia="en-ZW"/>
        </w:rPr>
        <w:t xml:space="preserve">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is seeking to recover the very same 77,235 shares or their value based on the alleged wrongful disposal of those shares. The relief sought is virtually identical</w:t>
      </w:r>
      <w:r w:rsidR="008E517B"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8E517B" w:rsidRPr="00F33A37">
        <w:rPr>
          <w:rFonts w:ascii="Times New Roman" w:eastAsia="Times New Roman" w:hAnsi="Times New Roman" w:cs="Times New Roman"/>
          <w:sz w:val="24"/>
          <w:szCs w:val="24"/>
          <w:lang w:eastAsia="en-ZW"/>
        </w:rPr>
        <w:t>I</w:t>
      </w:r>
      <w:r w:rsidR="000A0EC4" w:rsidRPr="00F33A37">
        <w:rPr>
          <w:rFonts w:ascii="Times New Roman" w:eastAsia="Times New Roman" w:hAnsi="Times New Roman" w:cs="Times New Roman"/>
          <w:sz w:val="24"/>
          <w:szCs w:val="24"/>
          <w:lang w:eastAsia="en-ZW"/>
        </w:rPr>
        <w:t xml:space="preserve">ndeed,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conceded under cross-examination that the relief in HC 10299/18 as recorded in </w:t>
      </w:r>
      <w:r w:rsidR="000A0EC4" w:rsidRPr="005B1486">
        <w:rPr>
          <w:rFonts w:ascii="Times New Roman" w:eastAsia="Times New Roman" w:hAnsi="Times New Roman" w:cs="Times New Roman"/>
          <w:smallCaps/>
          <w:sz w:val="24"/>
          <w:szCs w:val="24"/>
          <w:lang w:eastAsia="en-ZW"/>
        </w:rPr>
        <w:t>Chitakunye J</w:t>
      </w:r>
      <w:r w:rsidR="000A0EC4" w:rsidRPr="00F33A37">
        <w:rPr>
          <w:rFonts w:ascii="Times New Roman" w:eastAsia="Times New Roman" w:hAnsi="Times New Roman" w:cs="Times New Roman"/>
          <w:sz w:val="24"/>
          <w:szCs w:val="24"/>
          <w:lang w:eastAsia="en-ZW"/>
        </w:rPr>
        <w:t>’s judgment corresponds</w:t>
      </w:r>
      <w:r w:rsidR="005B1486">
        <w:rPr>
          <w:rFonts w:ascii="Times New Roman" w:eastAsia="Times New Roman" w:hAnsi="Times New Roman" w:cs="Times New Roman"/>
          <w:sz w:val="24"/>
          <w:szCs w:val="24"/>
          <w:lang w:eastAsia="en-ZW"/>
        </w:rPr>
        <w:t xml:space="preserve"> to the relief now sought. The d</w:t>
      </w:r>
      <w:r w:rsidR="000A0EC4" w:rsidRPr="00F33A37">
        <w:rPr>
          <w:rFonts w:ascii="Times New Roman" w:eastAsia="Times New Roman" w:hAnsi="Times New Roman" w:cs="Times New Roman"/>
          <w:sz w:val="24"/>
          <w:szCs w:val="24"/>
          <w:lang w:eastAsia="en-ZW"/>
        </w:rPr>
        <w:t>efendant argues that the prior case involved the same subject matter</w:t>
      </w:r>
      <w:r w:rsidR="008E517B"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those shares and effectively the same cause</w:t>
      </w:r>
      <w:r w:rsidR="008E517B"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8E517B" w:rsidRPr="00F33A37">
        <w:rPr>
          <w:rFonts w:ascii="Times New Roman" w:eastAsia="Times New Roman" w:hAnsi="Times New Roman" w:cs="Times New Roman"/>
          <w:sz w:val="24"/>
          <w:szCs w:val="24"/>
          <w:lang w:eastAsia="en-ZW"/>
        </w:rPr>
        <w:t>This was now another</w:t>
      </w:r>
      <w:r w:rsidR="000A0EC4" w:rsidRPr="00F33A37">
        <w:rPr>
          <w:rFonts w:ascii="Times New Roman" w:eastAsia="Times New Roman" w:hAnsi="Times New Roman" w:cs="Times New Roman"/>
          <w:sz w:val="24"/>
          <w:szCs w:val="24"/>
          <w:lang w:eastAsia="en-ZW"/>
        </w:rPr>
        <w:t xml:space="preserve"> attempt by Mr. Matewere to undo the consequences of the 2017 share sale that he himself initiated. Because that attempt was dismissed on the merits in a final judgment HH 585/19,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cannot now, by merely changing the caption or nominal defendant, resurrect the same cause of actio</w:t>
      </w:r>
      <w:r w:rsidR="005B1486">
        <w:rPr>
          <w:rFonts w:ascii="Times New Roman" w:eastAsia="Times New Roman" w:hAnsi="Times New Roman" w:cs="Times New Roman"/>
          <w:sz w:val="24"/>
          <w:szCs w:val="24"/>
          <w:lang w:eastAsia="en-ZW"/>
        </w:rPr>
        <w:t>n. In the d</w:t>
      </w:r>
      <w:r w:rsidR="000A0EC4" w:rsidRPr="00F33A37">
        <w:rPr>
          <w:rFonts w:ascii="Times New Roman" w:eastAsia="Times New Roman" w:hAnsi="Times New Roman" w:cs="Times New Roman"/>
          <w:sz w:val="24"/>
          <w:szCs w:val="24"/>
          <w:lang w:eastAsia="en-ZW"/>
        </w:rPr>
        <w:t>efendant’s view, the parties are also effectively the same</w:t>
      </w:r>
      <w:r w:rsidR="008E517B"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8E517B" w:rsidRPr="00F33A37">
        <w:rPr>
          <w:rFonts w:ascii="Times New Roman" w:eastAsia="Times New Roman" w:hAnsi="Times New Roman" w:cs="Times New Roman"/>
          <w:sz w:val="24"/>
          <w:szCs w:val="24"/>
          <w:lang w:eastAsia="en-ZW"/>
        </w:rPr>
        <w:t>T</w:t>
      </w:r>
      <w:r w:rsidR="000A0EC4" w:rsidRPr="00F33A37">
        <w:rPr>
          <w:rFonts w:ascii="Times New Roman" w:eastAsia="Times New Roman" w:hAnsi="Times New Roman" w:cs="Times New Roman"/>
          <w:sz w:val="24"/>
          <w:szCs w:val="24"/>
          <w:lang w:eastAsia="en-ZW"/>
        </w:rPr>
        <w:t xml:space="preserve">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is the same, and while First Transfer Secretaries (Pvt) Ltd was not named as a respondent in HC 10299/18</w:t>
      </w:r>
      <w:r w:rsidR="008E517B"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argues it wasn’t, and the record before this Court suggests the defendants in the prior case may </w:t>
      </w:r>
      <w:r w:rsidR="005B1486">
        <w:rPr>
          <w:rFonts w:ascii="Times New Roman" w:eastAsia="Times New Roman" w:hAnsi="Times New Roman" w:cs="Times New Roman"/>
          <w:sz w:val="24"/>
          <w:szCs w:val="24"/>
          <w:lang w:eastAsia="en-ZW"/>
        </w:rPr>
        <w:t>have been Econet entities, the d</w:t>
      </w:r>
      <w:r w:rsidR="000A0EC4" w:rsidRPr="00F33A37">
        <w:rPr>
          <w:rFonts w:ascii="Times New Roman" w:eastAsia="Times New Roman" w:hAnsi="Times New Roman" w:cs="Times New Roman"/>
          <w:sz w:val="24"/>
          <w:szCs w:val="24"/>
          <w:lang w:eastAsia="en-ZW"/>
        </w:rPr>
        <w:t xml:space="preserve">efendant urges that this is a distinction without a difference. The doctrine of privity for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purposes does not allow a person to evade the bar on relitigation by suing a party who is a privy or agent of the original defendant in respect of the same subject. Here, First Transfer Secretaries was the share transfer agent carrying out the transaction at the behest of Econet</w:t>
      </w:r>
      <w:r w:rsidR="008E517B"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es</w:t>
      </w:r>
      <w:r w:rsidR="005B1486">
        <w:rPr>
          <w:rFonts w:ascii="Times New Roman" w:eastAsia="Times New Roman" w:hAnsi="Times New Roman" w:cs="Times New Roman"/>
          <w:sz w:val="24"/>
          <w:szCs w:val="24"/>
          <w:lang w:eastAsia="en-ZW"/>
        </w:rPr>
        <w:t>sentially an intermediary. The d</w:t>
      </w:r>
      <w:r w:rsidR="000A0EC4" w:rsidRPr="00F33A37">
        <w:rPr>
          <w:rFonts w:ascii="Times New Roman" w:eastAsia="Times New Roman" w:hAnsi="Times New Roman" w:cs="Times New Roman"/>
          <w:sz w:val="24"/>
          <w:szCs w:val="24"/>
          <w:lang w:eastAsia="en-ZW"/>
        </w:rPr>
        <w:t xml:space="preserve">efendant suggests that any finding in the prior case as between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and Econet</w:t>
      </w:r>
      <w:r w:rsidR="008E517B"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the company</w:t>
      </w:r>
      <w:r w:rsidR="008E517B"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on the validity of the share sale wou</w:t>
      </w:r>
      <w:r w:rsidR="005B1486">
        <w:rPr>
          <w:rFonts w:ascii="Times New Roman" w:eastAsia="Times New Roman" w:hAnsi="Times New Roman" w:cs="Times New Roman"/>
          <w:sz w:val="24"/>
          <w:szCs w:val="24"/>
          <w:lang w:eastAsia="en-ZW"/>
        </w:rPr>
        <w:t>ld inure to the benefit of the d</w:t>
      </w:r>
      <w:r w:rsidR="000A0EC4" w:rsidRPr="00F33A37">
        <w:rPr>
          <w:rFonts w:ascii="Times New Roman" w:eastAsia="Times New Roman" w:hAnsi="Times New Roman" w:cs="Times New Roman"/>
          <w:sz w:val="24"/>
          <w:szCs w:val="24"/>
          <w:lang w:eastAsia="en-ZW"/>
        </w:rPr>
        <w:t>ef</w:t>
      </w:r>
      <w:r w:rsidR="005B1486">
        <w:rPr>
          <w:rFonts w:ascii="Times New Roman" w:eastAsia="Times New Roman" w:hAnsi="Times New Roman" w:cs="Times New Roman"/>
          <w:sz w:val="24"/>
          <w:szCs w:val="24"/>
          <w:lang w:eastAsia="en-ZW"/>
        </w:rPr>
        <w:t>endant in this case, since the d</w:t>
      </w:r>
      <w:r w:rsidR="000A0EC4" w:rsidRPr="00F33A37">
        <w:rPr>
          <w:rFonts w:ascii="Times New Roman" w:eastAsia="Times New Roman" w:hAnsi="Times New Roman" w:cs="Times New Roman"/>
          <w:sz w:val="24"/>
          <w:szCs w:val="24"/>
          <w:lang w:eastAsia="en-ZW"/>
        </w:rPr>
        <w:t>efendant’s role was intertwined with that transaction.</w:t>
      </w:r>
    </w:p>
    <w:p w14:paraId="3AD68B64" w14:textId="28C0AB8F"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Furthermore, at l</w:t>
      </w:r>
      <w:r w:rsidR="005B1486">
        <w:rPr>
          <w:rFonts w:ascii="Times New Roman" w:eastAsia="Times New Roman" w:hAnsi="Times New Roman" w:cs="Times New Roman"/>
          <w:sz w:val="24"/>
          <w:szCs w:val="24"/>
          <w:lang w:eastAsia="en-ZW"/>
        </w:rPr>
        <w:t>east as to issue estoppel, the d</w:t>
      </w:r>
      <w:r w:rsidR="000A0EC4" w:rsidRPr="00F33A37">
        <w:rPr>
          <w:rFonts w:ascii="Times New Roman" w:eastAsia="Times New Roman" w:hAnsi="Times New Roman" w:cs="Times New Roman"/>
          <w:sz w:val="24"/>
          <w:szCs w:val="24"/>
          <w:lang w:eastAsia="en-ZW"/>
        </w:rPr>
        <w:t>efendant points out that a number of specific factual issues were decided adversely to Mr. Matewere in the prior judgment</w:t>
      </w:r>
      <w:r w:rsidR="008E517B"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8E517B" w:rsidRPr="00F33A37">
        <w:rPr>
          <w:rFonts w:ascii="Times New Roman" w:eastAsia="Times New Roman" w:hAnsi="Times New Roman" w:cs="Times New Roman"/>
          <w:sz w:val="24"/>
          <w:szCs w:val="24"/>
          <w:lang w:eastAsia="en-ZW"/>
        </w:rPr>
        <w:t>N</w:t>
      </w:r>
      <w:r w:rsidR="000A0EC4" w:rsidRPr="00F33A37">
        <w:rPr>
          <w:rFonts w:ascii="Times New Roman" w:eastAsia="Times New Roman" w:hAnsi="Times New Roman" w:cs="Times New Roman"/>
          <w:sz w:val="24"/>
          <w:szCs w:val="24"/>
          <w:lang w:eastAsia="en-ZW"/>
        </w:rPr>
        <w:t xml:space="preserve">otably, </w:t>
      </w:r>
      <w:r w:rsidR="000A0EC4" w:rsidRPr="00F33A37">
        <w:rPr>
          <w:rFonts w:ascii="Times New Roman" w:eastAsia="Times New Roman" w:hAnsi="Times New Roman" w:cs="Times New Roman"/>
          <w:sz w:val="24"/>
          <w:szCs w:val="24"/>
          <w:lang w:eastAsia="en-ZW"/>
        </w:rPr>
        <w:lastRenderedPageBreak/>
        <w:t xml:space="preserve">that he gave the instruction to sell the shares, that the shares were lawfully disposed of pursuant to his request, and that he received the proceeds in 2017. These facts were essential to the dismissal of his previous claim, and they remain directly relevant to the present claim where he again alleges he did not authorize the sale and that it was done improperly. Having had a full and fair opportunity to litigate those issues in 2018-2019, and having </w:t>
      </w:r>
      <w:r w:rsidRPr="00F33A37">
        <w:rPr>
          <w:rFonts w:ascii="Times New Roman" w:eastAsia="Times New Roman" w:hAnsi="Times New Roman" w:cs="Times New Roman"/>
          <w:sz w:val="24"/>
          <w:szCs w:val="24"/>
          <w:lang w:eastAsia="en-ZW"/>
        </w:rPr>
        <w:t>lost,</w:t>
      </w:r>
      <w:r w:rsidR="00C20507"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even on appeal</w:t>
      </w:r>
      <w:r w:rsidR="00C20507" w:rsidRPr="00F33A37">
        <w:rPr>
          <w:rFonts w:ascii="Times New Roman" w:eastAsia="Times New Roman" w:hAnsi="Times New Roman" w:cs="Times New Roman"/>
          <w:sz w:val="24"/>
          <w:szCs w:val="24"/>
          <w:lang w:eastAsia="en-ZW"/>
        </w:rPr>
        <w:t>,</w:t>
      </w:r>
      <w:r w:rsidR="005B1486">
        <w:rPr>
          <w:rFonts w:ascii="Times New Roman" w:eastAsia="Times New Roman" w:hAnsi="Times New Roman" w:cs="Times New Roman"/>
          <w:sz w:val="24"/>
          <w:szCs w:val="24"/>
          <w:lang w:eastAsia="en-ZW"/>
        </w:rPr>
        <w:t xml:space="preserve"> the d</w:t>
      </w:r>
      <w:r w:rsidR="000A0EC4" w:rsidRPr="00F33A37">
        <w:rPr>
          <w:rFonts w:ascii="Times New Roman" w:eastAsia="Times New Roman" w:hAnsi="Times New Roman" w:cs="Times New Roman"/>
          <w:sz w:val="24"/>
          <w:szCs w:val="24"/>
          <w:lang w:eastAsia="en-ZW"/>
        </w:rPr>
        <w:t xml:space="preserve">efendant contends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cannot re-open those findings under the guise of a new action.</w:t>
      </w:r>
    </w:p>
    <w:p w14:paraId="53AE5398" w14:textId="262D96D8"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5B1486">
        <w:rPr>
          <w:rFonts w:ascii="Times New Roman" w:eastAsia="Times New Roman" w:hAnsi="Times New Roman" w:cs="Times New Roman"/>
          <w:sz w:val="24"/>
          <w:szCs w:val="24"/>
          <w:lang w:eastAsia="en-ZW"/>
        </w:rPr>
        <w:t>The d</w:t>
      </w:r>
      <w:r w:rsidR="000A0EC4" w:rsidRPr="00F33A37">
        <w:rPr>
          <w:rFonts w:ascii="Times New Roman" w:eastAsia="Times New Roman" w:hAnsi="Times New Roman" w:cs="Times New Roman"/>
          <w:sz w:val="24"/>
          <w:szCs w:val="24"/>
          <w:lang w:eastAsia="en-ZW"/>
        </w:rPr>
        <w:t xml:space="preserve">efendant bolsters this argument with considerations of public policy and consistency. It cites the Constitutional Court’s observation in </w:t>
      </w:r>
      <w:r w:rsidR="000A0EC4" w:rsidRPr="00F33A37">
        <w:rPr>
          <w:rFonts w:ascii="Times New Roman" w:eastAsia="Times New Roman" w:hAnsi="Times New Roman" w:cs="Times New Roman"/>
          <w:i/>
          <w:iCs/>
          <w:sz w:val="24"/>
          <w:szCs w:val="24"/>
          <w:lang w:eastAsia="en-ZW"/>
        </w:rPr>
        <w:t xml:space="preserve">Denhere </w:t>
      </w:r>
      <w:r w:rsidR="000A0EC4" w:rsidRPr="00F33A37">
        <w:rPr>
          <w:rFonts w:ascii="Times New Roman" w:eastAsia="Times New Roman" w:hAnsi="Times New Roman" w:cs="Times New Roman"/>
          <w:iCs/>
          <w:sz w:val="24"/>
          <w:szCs w:val="24"/>
          <w:lang w:eastAsia="en-ZW"/>
        </w:rPr>
        <w:t>v</w:t>
      </w:r>
      <w:r w:rsidR="000A0EC4" w:rsidRPr="00F33A37">
        <w:rPr>
          <w:rFonts w:ascii="Times New Roman" w:eastAsia="Times New Roman" w:hAnsi="Times New Roman" w:cs="Times New Roman"/>
          <w:i/>
          <w:iCs/>
          <w:sz w:val="24"/>
          <w:szCs w:val="24"/>
          <w:lang w:eastAsia="en-ZW"/>
        </w:rPr>
        <w:t xml:space="preserve"> Denhere &amp; Anor</w:t>
      </w:r>
      <w:r w:rsidR="000A0EC4" w:rsidRPr="00F33A37">
        <w:rPr>
          <w:rFonts w:ascii="Times New Roman" w:eastAsia="Times New Roman" w:hAnsi="Times New Roman" w:cs="Times New Roman"/>
          <w:sz w:val="24"/>
          <w:szCs w:val="24"/>
          <w:lang w:eastAsia="en-ZW"/>
        </w:rPr>
        <w:t xml:space="preserve"> CCZ 9/19 that once a matter or an issue has been settled by a competent court, it should not lightly be revisited by courts of parallel jurisdiction. Re-litigating decided issues undermines certainty and the authoritative force of judgments. As Cooley’s famous dictum on </w:t>
      </w:r>
      <w:r w:rsidR="000A0EC4" w:rsidRPr="00F33A37">
        <w:rPr>
          <w:rFonts w:ascii="Times New Roman" w:eastAsia="Times New Roman" w:hAnsi="Times New Roman" w:cs="Times New Roman"/>
          <w:i/>
          <w:iCs/>
          <w:sz w:val="24"/>
          <w:szCs w:val="24"/>
          <w:lang w:eastAsia="en-ZW"/>
        </w:rPr>
        <w:t>stare decisis</w:t>
      </w:r>
      <w:r w:rsidR="00C20507" w:rsidRPr="00F33A37">
        <w:rPr>
          <w:rFonts w:ascii="Times New Roman" w:eastAsia="Times New Roman" w:hAnsi="Times New Roman" w:cs="Times New Roman"/>
          <w:i/>
          <w:iCs/>
          <w:sz w:val="24"/>
          <w:szCs w:val="24"/>
          <w:lang w:eastAsia="en-ZW"/>
        </w:rPr>
        <w:t>,</w:t>
      </w:r>
      <w:r w:rsidR="000A0EC4" w:rsidRPr="00F33A37">
        <w:rPr>
          <w:rFonts w:ascii="Times New Roman" w:eastAsia="Times New Roman" w:hAnsi="Times New Roman" w:cs="Times New Roman"/>
          <w:sz w:val="24"/>
          <w:szCs w:val="24"/>
          <w:lang w:eastAsia="en-ZW"/>
        </w:rPr>
        <w:t xml:space="preserve"> approved in Denhere</w:t>
      </w:r>
      <w:r w:rsidR="008A7A15" w:rsidRPr="00F33A37">
        <w:rPr>
          <w:rFonts w:ascii="Times New Roman" w:eastAsia="Times New Roman" w:hAnsi="Times New Roman" w:cs="Times New Roman"/>
          <w:sz w:val="24"/>
          <w:szCs w:val="24"/>
          <w:lang w:eastAsia="en-ZW"/>
        </w:rPr>
        <w:t xml:space="preserve"> </w:t>
      </w:r>
      <w:r w:rsidR="008A7A15" w:rsidRPr="00F33A37">
        <w:rPr>
          <w:rFonts w:ascii="Times New Roman" w:eastAsia="Times New Roman" w:hAnsi="Times New Roman" w:cs="Times New Roman"/>
          <w:i/>
          <w:iCs/>
          <w:sz w:val="24"/>
          <w:szCs w:val="24"/>
          <w:lang w:eastAsia="en-ZW"/>
        </w:rPr>
        <w:t>supra,</w:t>
      </w:r>
      <w:r w:rsidR="005B1486">
        <w:rPr>
          <w:rFonts w:ascii="Times New Roman" w:eastAsia="Times New Roman" w:hAnsi="Times New Roman" w:cs="Times New Roman"/>
          <w:sz w:val="24"/>
          <w:szCs w:val="24"/>
          <w:lang w:eastAsia="en-ZW"/>
        </w:rPr>
        <w:t xml:space="preserve"> and quoted by the d</w:t>
      </w:r>
      <w:r w:rsidR="000A0EC4" w:rsidRPr="00F33A37">
        <w:rPr>
          <w:rFonts w:ascii="Times New Roman" w:eastAsia="Times New Roman" w:hAnsi="Times New Roman" w:cs="Times New Roman"/>
          <w:sz w:val="24"/>
          <w:szCs w:val="24"/>
          <w:lang w:eastAsia="en-ZW"/>
        </w:rPr>
        <w:t>efendant warns, even if another court might doubt the prior decision’s correctness, there are consequences of a very grave character in allowing conflicting decisions on the same facts, and the better course is to uphold earlier adjudications absen</w:t>
      </w:r>
      <w:r w:rsidR="005B1486">
        <w:rPr>
          <w:rFonts w:ascii="Times New Roman" w:eastAsia="Times New Roman" w:hAnsi="Times New Roman" w:cs="Times New Roman"/>
          <w:sz w:val="24"/>
          <w:szCs w:val="24"/>
          <w:lang w:eastAsia="en-ZW"/>
        </w:rPr>
        <w:t>t significant new factors. The d</w:t>
      </w:r>
      <w:r w:rsidR="000A0EC4" w:rsidRPr="00F33A37">
        <w:rPr>
          <w:rFonts w:ascii="Times New Roman" w:eastAsia="Times New Roman" w:hAnsi="Times New Roman" w:cs="Times New Roman"/>
          <w:sz w:val="24"/>
          <w:szCs w:val="24"/>
          <w:lang w:eastAsia="en-ZW"/>
        </w:rPr>
        <w:t xml:space="preserve">efendant maintains that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current case is essentially an invitation for this Court to discard the previous court’s findings and reach a contrary result in his </w:t>
      </w:r>
      <w:r w:rsidR="00C20507" w:rsidRPr="00F33A37">
        <w:rPr>
          <w:rFonts w:ascii="Times New Roman" w:eastAsia="Times New Roman" w:hAnsi="Times New Roman" w:cs="Times New Roman"/>
          <w:sz w:val="24"/>
          <w:szCs w:val="24"/>
          <w:lang w:eastAsia="en-ZW"/>
        </w:rPr>
        <w:t>favour</w:t>
      </w:r>
      <w:r w:rsidR="005B1486">
        <w:rPr>
          <w:rFonts w:ascii="Times New Roman" w:eastAsia="Times New Roman" w:hAnsi="Times New Roman" w:cs="Times New Roman"/>
          <w:sz w:val="24"/>
          <w:szCs w:val="24"/>
          <w:lang w:eastAsia="en-ZW"/>
        </w:rPr>
        <w:t>. Doing so, the d</w:t>
      </w:r>
      <w:r w:rsidR="000A0EC4" w:rsidRPr="00F33A37">
        <w:rPr>
          <w:rFonts w:ascii="Times New Roman" w:eastAsia="Times New Roman" w:hAnsi="Times New Roman" w:cs="Times New Roman"/>
          <w:sz w:val="24"/>
          <w:szCs w:val="24"/>
          <w:lang w:eastAsia="en-ZW"/>
        </w:rPr>
        <w:t>efendant argues, would violate these principles and encourage endless litigation.</w:t>
      </w:r>
    </w:p>
    <w:p w14:paraId="61C9C702" w14:textId="3B1009AD"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5B1486">
        <w:rPr>
          <w:rFonts w:ascii="Times New Roman" w:eastAsia="Times New Roman" w:hAnsi="Times New Roman" w:cs="Times New Roman"/>
          <w:sz w:val="24"/>
          <w:szCs w:val="24"/>
          <w:lang w:eastAsia="en-ZW"/>
        </w:rPr>
        <w:t>In sum, the d</w:t>
      </w:r>
      <w:r w:rsidR="000A0EC4" w:rsidRPr="00F33A37">
        <w:rPr>
          <w:rFonts w:ascii="Times New Roman" w:eastAsia="Times New Roman" w:hAnsi="Times New Roman" w:cs="Times New Roman"/>
          <w:sz w:val="24"/>
          <w:szCs w:val="24"/>
          <w:lang w:eastAsia="en-ZW"/>
        </w:rPr>
        <w:t xml:space="preserve">efendant’s position is that the material facts underpinning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cause of action have already been decided conclusively against him in the High Court judgment HH 585/19, which remains extant.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is simply trying again, hoping for a different outcome, which is precisely what </w:t>
      </w:r>
      <w:r w:rsidR="000A0EC4" w:rsidRPr="007A2DBC">
        <w:rPr>
          <w:rFonts w:ascii="Times New Roman" w:eastAsia="Times New Roman" w:hAnsi="Times New Roman" w:cs="Times New Roman"/>
          <w:i/>
          <w:sz w:val="24"/>
          <w:szCs w:val="24"/>
          <w:lang w:eastAsia="en-ZW"/>
        </w:rPr>
        <w:t>res judicata</w:t>
      </w:r>
      <w:r w:rsidR="005B1486">
        <w:rPr>
          <w:rFonts w:ascii="Times New Roman" w:eastAsia="Times New Roman" w:hAnsi="Times New Roman" w:cs="Times New Roman"/>
          <w:sz w:val="24"/>
          <w:szCs w:val="24"/>
          <w:lang w:eastAsia="en-ZW"/>
        </w:rPr>
        <w:t xml:space="preserve"> forbids. The d</w:t>
      </w:r>
      <w:r w:rsidR="000A0EC4" w:rsidRPr="00F33A37">
        <w:rPr>
          <w:rFonts w:ascii="Times New Roman" w:eastAsia="Times New Roman" w:hAnsi="Times New Roman" w:cs="Times New Roman"/>
          <w:sz w:val="24"/>
          <w:szCs w:val="24"/>
          <w:lang w:eastAsia="en-ZW"/>
        </w:rPr>
        <w:t>efendant thus submits that ther</w:t>
      </w:r>
      <w:r w:rsidR="005B1486">
        <w:rPr>
          <w:rFonts w:ascii="Times New Roman" w:eastAsia="Times New Roman" w:hAnsi="Times New Roman" w:cs="Times New Roman"/>
          <w:sz w:val="24"/>
          <w:szCs w:val="24"/>
          <w:lang w:eastAsia="en-ZW"/>
        </w:rPr>
        <w:t>e is therefore no case for the d</w:t>
      </w:r>
      <w:r w:rsidR="000A0EC4" w:rsidRPr="00F33A37">
        <w:rPr>
          <w:rFonts w:ascii="Times New Roman" w:eastAsia="Times New Roman" w:hAnsi="Times New Roman" w:cs="Times New Roman"/>
          <w:sz w:val="24"/>
          <w:szCs w:val="24"/>
          <w:lang w:eastAsia="en-ZW"/>
        </w:rPr>
        <w:t>efendant to answer on the merits of the claim, given the prior judgment and that the claim should be dismissed as frivolous and vexatious on this basis alone.</w:t>
      </w:r>
    </w:p>
    <w:p w14:paraId="4811BBF3" w14:textId="24A70772" w:rsidR="001D6330" w:rsidRPr="00F33A37" w:rsidRDefault="000A0EC4" w:rsidP="00F33A37">
      <w:pPr>
        <w:spacing w:after="0" w:line="360" w:lineRule="auto"/>
        <w:jc w:val="both"/>
        <w:rPr>
          <w:rFonts w:ascii="Times New Roman" w:eastAsia="Times New Roman" w:hAnsi="Times New Roman" w:cs="Times New Roman"/>
          <w:sz w:val="24"/>
          <w:szCs w:val="24"/>
          <w:lang w:eastAsia="en-ZW"/>
        </w:rPr>
      </w:pPr>
      <w:r w:rsidRPr="00B15593">
        <w:rPr>
          <w:rFonts w:ascii="Times New Roman" w:eastAsia="Times New Roman" w:hAnsi="Times New Roman" w:cs="Times New Roman"/>
          <w:b/>
          <w:sz w:val="24"/>
          <w:szCs w:val="24"/>
          <w:lang w:eastAsia="en-ZW"/>
        </w:rPr>
        <w:t>Prescription</w:t>
      </w:r>
      <w:r w:rsidRPr="00F33A37">
        <w:rPr>
          <w:rFonts w:ascii="Times New Roman" w:eastAsia="Times New Roman" w:hAnsi="Times New Roman" w:cs="Times New Roman"/>
          <w:sz w:val="24"/>
          <w:szCs w:val="24"/>
          <w:lang w:eastAsia="en-ZW"/>
        </w:rPr>
        <w:t xml:space="preserve">: </w:t>
      </w:r>
    </w:p>
    <w:p w14:paraId="14E47AEF" w14:textId="6E6693A6"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As a s</w:t>
      </w:r>
      <w:r w:rsidR="005B1486">
        <w:rPr>
          <w:rFonts w:ascii="Times New Roman" w:eastAsia="Times New Roman" w:hAnsi="Times New Roman" w:cs="Times New Roman"/>
          <w:sz w:val="24"/>
          <w:szCs w:val="24"/>
          <w:lang w:eastAsia="en-ZW"/>
        </w:rPr>
        <w:t>econd, independent ground, the d</w:t>
      </w:r>
      <w:r w:rsidR="000A0EC4" w:rsidRPr="00F33A37">
        <w:rPr>
          <w:rFonts w:ascii="Times New Roman" w:eastAsia="Times New Roman" w:hAnsi="Times New Roman" w:cs="Times New Roman"/>
          <w:sz w:val="24"/>
          <w:szCs w:val="24"/>
          <w:lang w:eastAsia="en-ZW"/>
        </w:rPr>
        <w:t xml:space="preserve">efendant argues that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claim has been extinguished by prescription. The governing law is the Prescription Act [</w:t>
      </w:r>
      <w:r w:rsidR="000A0EC4" w:rsidRPr="00F33A37">
        <w:rPr>
          <w:rFonts w:ascii="Times New Roman" w:eastAsia="Times New Roman" w:hAnsi="Times New Roman" w:cs="Times New Roman"/>
          <w:i/>
          <w:sz w:val="24"/>
          <w:szCs w:val="24"/>
          <w:lang w:eastAsia="en-ZW"/>
        </w:rPr>
        <w:t>Chapter 8:11</w:t>
      </w:r>
      <w:r w:rsidR="000A0EC4" w:rsidRPr="00F33A37">
        <w:rPr>
          <w:rFonts w:ascii="Times New Roman" w:eastAsia="Times New Roman" w:hAnsi="Times New Roman" w:cs="Times New Roman"/>
          <w:sz w:val="24"/>
          <w:szCs w:val="24"/>
          <w:lang w:eastAsia="en-ZW"/>
        </w:rPr>
        <w:t>]. Section 14(1) of that Act provides that a debt is extinguished by prescription after the lapse of the period applicable under the Act. For a “generic” or ordinary debt, the default period is three years</w:t>
      </w:r>
      <w:r w:rsidR="00C20507" w:rsidRPr="00F33A37">
        <w:rPr>
          <w:rFonts w:ascii="Times New Roman" w:eastAsia="Times New Roman" w:hAnsi="Times New Roman" w:cs="Times New Roman"/>
          <w:sz w:val="24"/>
          <w:szCs w:val="24"/>
          <w:lang w:eastAsia="en-ZW"/>
        </w:rPr>
        <w:t>, s</w:t>
      </w:r>
      <w:r w:rsidR="000A0EC4" w:rsidRPr="00F33A37">
        <w:rPr>
          <w:rFonts w:ascii="Times New Roman" w:eastAsia="Times New Roman" w:hAnsi="Times New Roman" w:cs="Times New Roman"/>
          <w:sz w:val="24"/>
          <w:szCs w:val="24"/>
          <w:lang w:eastAsia="en-ZW"/>
        </w:rPr>
        <w:t xml:space="preserve">ection 15(d)). The Act defines “debt” broadly to include </w:t>
      </w:r>
      <w:r w:rsidR="000A0EC4" w:rsidRPr="00F33A37">
        <w:rPr>
          <w:rFonts w:ascii="Times New Roman" w:eastAsia="Times New Roman" w:hAnsi="Times New Roman" w:cs="Times New Roman"/>
          <w:i/>
          <w:iCs/>
          <w:sz w:val="24"/>
          <w:szCs w:val="24"/>
          <w:lang w:eastAsia="en-ZW"/>
        </w:rPr>
        <w:t>“anything which may be sued for or claimed by reason of an obligation arising from statute, contract, delict or otherwise.”</w:t>
      </w:r>
      <w:r w:rsidR="005B1486">
        <w:rPr>
          <w:rFonts w:ascii="Times New Roman" w:eastAsia="Times New Roman" w:hAnsi="Times New Roman" w:cs="Times New Roman"/>
          <w:sz w:val="24"/>
          <w:szCs w:val="24"/>
          <w:lang w:eastAsia="en-ZW"/>
        </w:rPr>
        <w:t xml:space="preserve"> Thus, the d</w:t>
      </w:r>
      <w:r w:rsidR="000A0EC4" w:rsidRPr="00F33A37">
        <w:rPr>
          <w:rFonts w:ascii="Times New Roman" w:eastAsia="Times New Roman" w:hAnsi="Times New Roman" w:cs="Times New Roman"/>
          <w:sz w:val="24"/>
          <w:szCs w:val="24"/>
          <w:lang w:eastAsia="en-ZW"/>
        </w:rPr>
        <w:t xml:space="preserve">efendant submits,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w:t>
      </w:r>
      <w:r w:rsidR="003F51FB" w:rsidRPr="00F33A37">
        <w:rPr>
          <w:rFonts w:ascii="Times New Roman" w:eastAsia="Times New Roman" w:hAnsi="Times New Roman" w:cs="Times New Roman"/>
          <w:sz w:val="24"/>
          <w:szCs w:val="24"/>
          <w:lang w:eastAsia="en-ZW"/>
        </w:rPr>
        <w:t>claim, whether</w:t>
      </w:r>
      <w:r w:rsidR="000A0EC4" w:rsidRPr="00F33A37">
        <w:rPr>
          <w:rFonts w:ascii="Times New Roman" w:eastAsia="Times New Roman" w:hAnsi="Times New Roman" w:cs="Times New Roman"/>
          <w:sz w:val="24"/>
          <w:szCs w:val="24"/>
          <w:lang w:eastAsia="en-ZW"/>
        </w:rPr>
        <w:t xml:space="preserve"> one characterizes it as a claim for </w:t>
      </w:r>
      <w:r w:rsidR="000A0EC4" w:rsidRPr="00F33A37">
        <w:rPr>
          <w:rFonts w:ascii="Times New Roman" w:eastAsia="Times New Roman" w:hAnsi="Times New Roman" w:cs="Times New Roman"/>
          <w:sz w:val="24"/>
          <w:szCs w:val="24"/>
          <w:lang w:eastAsia="en-ZW"/>
        </w:rPr>
        <w:lastRenderedPageBreak/>
        <w:t xml:space="preserve">the delivery of shares or payment of their </w:t>
      </w:r>
      <w:r w:rsidR="003F51FB" w:rsidRPr="00F33A37">
        <w:rPr>
          <w:rFonts w:ascii="Times New Roman" w:eastAsia="Times New Roman" w:hAnsi="Times New Roman" w:cs="Times New Roman"/>
          <w:sz w:val="24"/>
          <w:szCs w:val="24"/>
          <w:lang w:eastAsia="en-ZW"/>
        </w:rPr>
        <w:t>value is</w:t>
      </w:r>
      <w:r w:rsidR="000A0EC4" w:rsidRPr="00F33A37">
        <w:rPr>
          <w:rFonts w:ascii="Times New Roman" w:eastAsia="Times New Roman" w:hAnsi="Times New Roman" w:cs="Times New Roman"/>
          <w:sz w:val="24"/>
          <w:szCs w:val="24"/>
          <w:lang w:eastAsia="en-ZW"/>
        </w:rPr>
        <w:t xml:space="preserve"> a debt in terms of the Act, arising either from contract or delict or otherwise, and carries a three-year prescription period.</w:t>
      </w:r>
    </w:p>
    <w:p w14:paraId="1C4CE92F" w14:textId="13C86B0F"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In terms of Section 16(1) of the Act, prescription begins to run “as soon as a debt is due”, unless the running is effectively delayed by certain exceptions. Section 16(3) qualifies that a debt is not deemed due until the creditor is aware of the identity of the debtor and the facts giving rise to the debt provided that a creditor is deemed to have such knowledge if he could have acquired it by exerci</w:t>
      </w:r>
      <w:r w:rsidR="005B1486">
        <w:rPr>
          <w:rFonts w:ascii="Times New Roman" w:eastAsia="Times New Roman" w:hAnsi="Times New Roman" w:cs="Times New Roman"/>
          <w:sz w:val="24"/>
          <w:szCs w:val="24"/>
          <w:lang w:eastAsia="en-ZW"/>
        </w:rPr>
        <w:t>sing reasonable diligence. The d</w:t>
      </w:r>
      <w:r w:rsidR="000A0EC4" w:rsidRPr="00F33A37">
        <w:rPr>
          <w:rFonts w:ascii="Times New Roman" w:eastAsia="Times New Roman" w:hAnsi="Times New Roman" w:cs="Times New Roman"/>
          <w:sz w:val="24"/>
          <w:szCs w:val="24"/>
          <w:lang w:eastAsia="en-ZW"/>
        </w:rPr>
        <w:t xml:space="preserve">efendant argues that, on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own evidence as corroborated by the prior judgment, the facts giving rise to this claim</w:t>
      </w:r>
      <w:r w:rsidR="00C20507"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namely the sale of the shares and the resultant loss of his shareholding</w:t>
      </w:r>
      <w:r w:rsidR="00C20507"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were within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knowledge by 23 June 2017 at the latest. By that date, he not only knew the identity of the party handling his shares</w:t>
      </w:r>
      <w:r w:rsidR="00C20507" w:rsidRPr="00F33A37">
        <w:rPr>
          <w:rFonts w:ascii="Times New Roman" w:eastAsia="Times New Roman" w:hAnsi="Times New Roman" w:cs="Times New Roman"/>
          <w:sz w:val="24"/>
          <w:szCs w:val="24"/>
          <w:lang w:eastAsia="en-ZW"/>
        </w:rPr>
        <w:t xml:space="preserve">, </w:t>
      </w:r>
      <w:r w:rsidR="005B1486">
        <w:rPr>
          <w:rFonts w:ascii="Times New Roman" w:eastAsia="Times New Roman" w:hAnsi="Times New Roman" w:cs="Times New Roman"/>
          <w:sz w:val="24"/>
          <w:szCs w:val="24"/>
          <w:lang w:eastAsia="en-ZW"/>
        </w:rPr>
        <w:t>the d</w:t>
      </w:r>
      <w:r w:rsidR="000A0EC4" w:rsidRPr="00F33A37">
        <w:rPr>
          <w:rFonts w:ascii="Times New Roman" w:eastAsia="Times New Roman" w:hAnsi="Times New Roman" w:cs="Times New Roman"/>
          <w:sz w:val="24"/>
          <w:szCs w:val="24"/>
          <w:lang w:eastAsia="en-ZW"/>
        </w:rPr>
        <w:t xml:space="preserve">efendant, acting as transfer secretary for Econet, but he had actually received the proceeds from the sale of the shares. In other words, by June 2017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plainly knew that his sha</w:t>
      </w:r>
      <w:r w:rsidR="005B1486">
        <w:rPr>
          <w:rFonts w:ascii="Times New Roman" w:eastAsia="Times New Roman" w:hAnsi="Times New Roman" w:cs="Times New Roman"/>
          <w:sz w:val="24"/>
          <w:szCs w:val="24"/>
          <w:lang w:eastAsia="en-ZW"/>
        </w:rPr>
        <w:t>res had been sold and that the d</w:t>
      </w:r>
      <w:r w:rsidR="000A0EC4" w:rsidRPr="00F33A37">
        <w:rPr>
          <w:rFonts w:ascii="Times New Roman" w:eastAsia="Times New Roman" w:hAnsi="Times New Roman" w:cs="Times New Roman"/>
          <w:sz w:val="24"/>
          <w:szCs w:val="24"/>
          <w:lang w:eastAsia="en-ZW"/>
        </w:rPr>
        <w:t>efendant was involved in effecting the sale. Therefore, the cause of action arose in June 2017, and the debt</w:t>
      </w:r>
      <w:r w:rsidR="00C20507"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be it a claim for the shares or their value was due from that time.</w:t>
      </w:r>
    </w:p>
    <w:p w14:paraId="4D9A790E" w14:textId="796210BE"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Given a three</w:t>
      </w:r>
      <w:r w:rsidR="005B1486">
        <w:rPr>
          <w:rFonts w:ascii="Times New Roman" w:eastAsia="Times New Roman" w:hAnsi="Times New Roman" w:cs="Times New Roman"/>
          <w:sz w:val="24"/>
          <w:szCs w:val="24"/>
          <w:lang w:eastAsia="en-ZW"/>
        </w:rPr>
        <w:t>-year prescription period, the d</w:t>
      </w:r>
      <w:r w:rsidR="000A0EC4" w:rsidRPr="00F33A37">
        <w:rPr>
          <w:rFonts w:ascii="Times New Roman" w:eastAsia="Times New Roman" w:hAnsi="Times New Roman" w:cs="Times New Roman"/>
          <w:sz w:val="24"/>
          <w:szCs w:val="24"/>
          <w:lang w:eastAsia="en-ZW"/>
        </w:rPr>
        <w:t>efendant calculates that prescription began running on 12 June 2017</w:t>
      </w:r>
      <w:r w:rsidR="00C20507"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when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gave the instruction to sell and, absent interruption, expired by 12 June 2020. The summons in this case was issued on 20 July 2020</w:t>
      </w:r>
      <w:r w:rsidRPr="00F33A37">
        <w:rPr>
          <w:rFonts w:ascii="Times New Roman" w:eastAsia="Times New Roman" w:hAnsi="Times New Roman" w:cs="Times New Roman"/>
          <w:sz w:val="24"/>
          <w:szCs w:val="24"/>
          <w:lang w:eastAsia="en-ZW"/>
        </w:rPr>
        <w:t>, over</w:t>
      </w:r>
      <w:r w:rsidR="000A0EC4" w:rsidRPr="00F33A37">
        <w:rPr>
          <w:rFonts w:ascii="Times New Roman" w:eastAsia="Times New Roman" w:hAnsi="Times New Roman" w:cs="Times New Roman"/>
          <w:sz w:val="24"/>
          <w:szCs w:val="24"/>
          <w:lang w:eastAsia="en-ZW"/>
        </w:rPr>
        <w:t xml:space="preserve"> a month after the prescription period lapsed. On that basis, the c</w:t>
      </w:r>
      <w:r w:rsidR="005B1486">
        <w:rPr>
          <w:rFonts w:ascii="Times New Roman" w:eastAsia="Times New Roman" w:hAnsi="Times New Roman" w:cs="Times New Roman"/>
          <w:sz w:val="24"/>
          <w:szCs w:val="24"/>
          <w:lang w:eastAsia="en-ZW"/>
        </w:rPr>
        <w:t>laim would be time-barred. The d</w:t>
      </w:r>
      <w:r w:rsidR="000A0EC4" w:rsidRPr="00F33A37">
        <w:rPr>
          <w:rFonts w:ascii="Times New Roman" w:eastAsia="Times New Roman" w:hAnsi="Times New Roman" w:cs="Times New Roman"/>
          <w:sz w:val="24"/>
          <w:szCs w:val="24"/>
          <w:lang w:eastAsia="en-ZW"/>
        </w:rPr>
        <w:t xml:space="preserve">efendant </w:t>
      </w:r>
      <w:r w:rsidR="00FB6C98" w:rsidRPr="00F33A37">
        <w:rPr>
          <w:rFonts w:ascii="Times New Roman" w:eastAsia="Times New Roman" w:hAnsi="Times New Roman" w:cs="Times New Roman"/>
          <w:sz w:val="24"/>
          <w:szCs w:val="24"/>
          <w:lang w:eastAsia="en-ZW"/>
        </w:rPr>
        <w:t>pre-emptively</w:t>
      </w:r>
      <w:r w:rsidR="000A0EC4" w:rsidRPr="00F33A37">
        <w:rPr>
          <w:rFonts w:ascii="Times New Roman" w:eastAsia="Times New Roman" w:hAnsi="Times New Roman" w:cs="Times New Roman"/>
          <w:sz w:val="24"/>
          <w:szCs w:val="24"/>
          <w:lang w:eastAsia="en-ZW"/>
        </w:rPr>
        <w:t xml:space="preserve"> addresses the fact that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did sue earlier in 2018 in regard to these shares. It cites Section 19(3)(a) of the Prescription Act, which essentially provides that if the running of prescription is interrupted by the service of process, but that process is later set aside or the proceedings do not result in a final judgment on the merits, the interruption is deemed not to have occurred. Here, although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brought the 2018 action, it was dismissed and did not result in him obtaining the relief</w:t>
      </w:r>
      <w:r w:rsidR="00FB6C9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Consequently, that filing did not stop the prescription clock from ultimately expiring. By the time the present action </w:t>
      </w:r>
      <w:r w:rsidR="005B1486">
        <w:rPr>
          <w:rFonts w:ascii="Times New Roman" w:eastAsia="Times New Roman" w:hAnsi="Times New Roman" w:cs="Times New Roman"/>
          <w:sz w:val="24"/>
          <w:szCs w:val="24"/>
          <w:lang w:eastAsia="en-ZW"/>
        </w:rPr>
        <w:t>was commenced in mid-2020, the d</w:t>
      </w:r>
      <w:r w:rsidR="000A0EC4" w:rsidRPr="00F33A37">
        <w:rPr>
          <w:rFonts w:ascii="Times New Roman" w:eastAsia="Times New Roman" w:hAnsi="Times New Roman" w:cs="Times New Roman"/>
          <w:sz w:val="24"/>
          <w:szCs w:val="24"/>
          <w:lang w:eastAsia="en-ZW"/>
        </w:rPr>
        <w:t>efendant contends the underlying claim had prescribed and was extinguished by operation of law.</w:t>
      </w:r>
    </w:p>
    <w:p w14:paraId="3A22E4C7" w14:textId="655F1552"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5B1486">
        <w:rPr>
          <w:rFonts w:ascii="Times New Roman" w:eastAsia="Times New Roman" w:hAnsi="Times New Roman" w:cs="Times New Roman"/>
          <w:sz w:val="24"/>
          <w:szCs w:val="24"/>
          <w:lang w:eastAsia="en-ZW"/>
        </w:rPr>
        <w:t>The d</w:t>
      </w:r>
      <w:r w:rsidR="000A0EC4" w:rsidRPr="00F33A37">
        <w:rPr>
          <w:rFonts w:ascii="Times New Roman" w:eastAsia="Times New Roman" w:hAnsi="Times New Roman" w:cs="Times New Roman"/>
          <w:sz w:val="24"/>
          <w:szCs w:val="24"/>
          <w:lang w:eastAsia="en-ZW"/>
        </w:rPr>
        <w:t xml:space="preserve">efendant supports its prescription argument with case law illustrating how the courts determine the date when a cause of action arose. For instance, in </w:t>
      </w:r>
      <w:r w:rsidR="000A0EC4" w:rsidRPr="00F33A37">
        <w:rPr>
          <w:rFonts w:ascii="Times New Roman" w:eastAsia="Times New Roman" w:hAnsi="Times New Roman" w:cs="Times New Roman"/>
          <w:i/>
          <w:iCs/>
          <w:sz w:val="24"/>
          <w:szCs w:val="24"/>
          <w:lang w:eastAsia="en-ZW"/>
        </w:rPr>
        <w:t xml:space="preserve">Nan Brooker </w:t>
      </w:r>
      <w:r w:rsidR="000A0EC4" w:rsidRPr="00F33A37">
        <w:rPr>
          <w:rFonts w:ascii="Times New Roman" w:eastAsia="Times New Roman" w:hAnsi="Times New Roman" w:cs="Times New Roman"/>
          <w:iCs/>
          <w:sz w:val="24"/>
          <w:szCs w:val="24"/>
          <w:lang w:eastAsia="en-ZW"/>
        </w:rPr>
        <w:t xml:space="preserve">v </w:t>
      </w:r>
      <w:r w:rsidR="000A0EC4" w:rsidRPr="00F33A37">
        <w:rPr>
          <w:rFonts w:ascii="Times New Roman" w:eastAsia="Times New Roman" w:hAnsi="Times New Roman" w:cs="Times New Roman"/>
          <w:i/>
          <w:iCs/>
          <w:sz w:val="24"/>
          <w:szCs w:val="24"/>
          <w:lang w:eastAsia="en-ZW"/>
        </w:rPr>
        <w:t>Mudhanda &amp; Anor</w:t>
      </w:r>
      <w:r w:rsidR="00FB6C98"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SC 5/2018, the Supreme Court held that in order to resolve a prescription plea one must identify when specifically the cause of action arose, and that “cause of action” means </w:t>
      </w:r>
      <w:r w:rsidR="000A0EC4" w:rsidRPr="00F33A37">
        <w:rPr>
          <w:rFonts w:ascii="Times New Roman" w:eastAsia="Times New Roman" w:hAnsi="Times New Roman" w:cs="Times New Roman"/>
          <w:i/>
          <w:iCs/>
          <w:sz w:val="24"/>
          <w:szCs w:val="24"/>
          <w:lang w:eastAsia="en-ZW"/>
        </w:rPr>
        <w:t xml:space="preserve">“the entire set of facts which give rise to an enforceable claim and includes every fact </w:t>
      </w:r>
      <w:r w:rsidR="000A0EC4" w:rsidRPr="00F33A37">
        <w:rPr>
          <w:rFonts w:ascii="Times New Roman" w:eastAsia="Times New Roman" w:hAnsi="Times New Roman" w:cs="Times New Roman"/>
          <w:i/>
          <w:iCs/>
          <w:sz w:val="24"/>
          <w:szCs w:val="24"/>
          <w:lang w:eastAsia="en-ZW"/>
        </w:rPr>
        <w:lastRenderedPageBreak/>
        <w:t xml:space="preserve">which is material to be proved to entitle a </w:t>
      </w:r>
      <w:r w:rsidR="007A2DBC">
        <w:rPr>
          <w:rFonts w:ascii="Times New Roman" w:eastAsia="Times New Roman" w:hAnsi="Times New Roman" w:cs="Times New Roman"/>
          <w:i/>
          <w:iCs/>
          <w:sz w:val="24"/>
          <w:szCs w:val="24"/>
          <w:lang w:eastAsia="en-ZW"/>
        </w:rPr>
        <w:t>plaintiff</w:t>
      </w:r>
      <w:r w:rsidR="000A0EC4" w:rsidRPr="00F33A37">
        <w:rPr>
          <w:rFonts w:ascii="Times New Roman" w:eastAsia="Times New Roman" w:hAnsi="Times New Roman" w:cs="Times New Roman"/>
          <w:i/>
          <w:iCs/>
          <w:sz w:val="24"/>
          <w:szCs w:val="24"/>
          <w:lang w:eastAsia="en-ZW"/>
        </w:rPr>
        <w:t xml:space="preserve"> to succeed</w:t>
      </w:r>
      <w:r w:rsidR="00FB6C98" w:rsidRPr="00F33A37">
        <w:rPr>
          <w:rFonts w:ascii="Times New Roman" w:eastAsia="Times New Roman" w:hAnsi="Times New Roman" w:cs="Times New Roman"/>
          <w:i/>
          <w:iCs/>
          <w:sz w:val="24"/>
          <w:szCs w:val="24"/>
          <w:lang w:eastAsia="en-ZW"/>
        </w:rPr>
        <w:t>,</w:t>
      </w:r>
      <w:r w:rsidR="000A0EC4" w:rsidRPr="00F33A37">
        <w:rPr>
          <w:rFonts w:ascii="Times New Roman" w:eastAsia="Times New Roman" w:hAnsi="Times New Roman" w:cs="Times New Roman"/>
          <w:i/>
          <w:iCs/>
          <w:sz w:val="24"/>
          <w:szCs w:val="24"/>
          <w:lang w:eastAsia="en-ZW"/>
        </w:rPr>
        <w:t>”</w:t>
      </w:r>
      <w:r w:rsidR="000A0EC4" w:rsidRPr="00F33A37">
        <w:rPr>
          <w:rFonts w:ascii="Times New Roman" w:eastAsia="Times New Roman" w:hAnsi="Times New Roman" w:cs="Times New Roman"/>
          <w:sz w:val="24"/>
          <w:szCs w:val="24"/>
          <w:lang w:eastAsia="en-ZW"/>
        </w:rPr>
        <w:t xml:space="preserve"> quoting the classic definition in </w:t>
      </w:r>
      <w:r w:rsidR="000A0EC4" w:rsidRPr="00F33A37">
        <w:rPr>
          <w:rFonts w:ascii="Times New Roman" w:eastAsia="Times New Roman" w:hAnsi="Times New Roman" w:cs="Times New Roman"/>
          <w:i/>
          <w:iCs/>
          <w:sz w:val="24"/>
          <w:szCs w:val="24"/>
          <w:lang w:eastAsia="en-ZW"/>
        </w:rPr>
        <w:t xml:space="preserve">Abrahams &amp; Sons </w:t>
      </w:r>
      <w:r w:rsidR="000A0EC4" w:rsidRPr="00F33A37">
        <w:rPr>
          <w:rFonts w:ascii="Times New Roman" w:eastAsia="Times New Roman" w:hAnsi="Times New Roman" w:cs="Times New Roman"/>
          <w:iCs/>
          <w:sz w:val="24"/>
          <w:szCs w:val="24"/>
          <w:lang w:eastAsia="en-ZW"/>
        </w:rPr>
        <w:t>v</w:t>
      </w:r>
      <w:r w:rsidR="000A0EC4" w:rsidRPr="00F33A37">
        <w:rPr>
          <w:rFonts w:ascii="Times New Roman" w:eastAsia="Times New Roman" w:hAnsi="Times New Roman" w:cs="Times New Roman"/>
          <w:i/>
          <w:iCs/>
          <w:sz w:val="24"/>
          <w:szCs w:val="24"/>
          <w:lang w:eastAsia="en-ZW"/>
        </w:rPr>
        <w:t xml:space="preserve"> SA Railways and Harbours</w:t>
      </w:r>
      <w:r w:rsidR="000A0EC4" w:rsidRPr="00F33A37">
        <w:rPr>
          <w:rFonts w:ascii="Times New Roman" w:eastAsia="Times New Roman" w:hAnsi="Times New Roman" w:cs="Times New Roman"/>
          <w:sz w:val="24"/>
          <w:szCs w:val="24"/>
          <w:lang w:eastAsia="en-ZW"/>
        </w:rPr>
        <w:t xml:space="preserve"> 1933 CPD</w:t>
      </w:r>
      <w:r w:rsidR="005B1486">
        <w:rPr>
          <w:rFonts w:ascii="Times New Roman" w:eastAsia="Times New Roman" w:hAnsi="Times New Roman" w:cs="Times New Roman"/>
          <w:sz w:val="24"/>
          <w:szCs w:val="24"/>
          <w:lang w:eastAsia="en-ZW"/>
        </w:rPr>
        <w:t xml:space="preserve"> 626 at 637. In this case, the d</w:t>
      </w:r>
      <w:r w:rsidR="000A0EC4" w:rsidRPr="00F33A37">
        <w:rPr>
          <w:rFonts w:ascii="Times New Roman" w:eastAsia="Times New Roman" w:hAnsi="Times New Roman" w:cs="Times New Roman"/>
          <w:sz w:val="24"/>
          <w:szCs w:val="24"/>
          <w:lang w:eastAsia="en-ZW"/>
        </w:rPr>
        <w:t>efendant argues the material facts giving rise to the claim all occurred by June 2017</w:t>
      </w:r>
      <w:r w:rsidR="00FB6C9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FB6C98" w:rsidRPr="00F33A37">
        <w:rPr>
          <w:rFonts w:ascii="Times New Roman" w:eastAsia="Times New Roman" w:hAnsi="Times New Roman" w:cs="Times New Roman"/>
          <w:sz w:val="24"/>
          <w:szCs w:val="24"/>
          <w:lang w:eastAsia="en-ZW"/>
        </w:rPr>
        <w:t>A</w:t>
      </w:r>
      <w:r w:rsidR="000A0EC4" w:rsidRPr="00F33A37">
        <w:rPr>
          <w:rFonts w:ascii="Times New Roman" w:eastAsia="Times New Roman" w:hAnsi="Times New Roman" w:cs="Times New Roman"/>
          <w:sz w:val="24"/>
          <w:szCs w:val="24"/>
          <w:lang w:eastAsia="en-ZW"/>
        </w:rPr>
        <w:t xml:space="preserve">t that time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had everything he needed to sue</w:t>
      </w:r>
      <w:r w:rsidR="00FB6C9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FB6C98" w:rsidRPr="00F33A37">
        <w:rPr>
          <w:rFonts w:ascii="Times New Roman" w:eastAsia="Times New Roman" w:hAnsi="Times New Roman" w:cs="Times New Roman"/>
          <w:sz w:val="24"/>
          <w:szCs w:val="24"/>
          <w:lang w:eastAsia="en-ZW"/>
        </w:rPr>
        <w:t xml:space="preserve">He </w:t>
      </w:r>
      <w:r w:rsidR="000A0EC4" w:rsidRPr="00F33A37">
        <w:rPr>
          <w:rFonts w:ascii="Times New Roman" w:eastAsia="Times New Roman" w:hAnsi="Times New Roman" w:cs="Times New Roman"/>
          <w:sz w:val="24"/>
          <w:szCs w:val="24"/>
          <w:lang w:eastAsia="en-ZW"/>
        </w:rPr>
        <w:t xml:space="preserve">had he been genuinely aggrieved by the share sale. The fact that he only initiated the present proceedings in </w:t>
      </w:r>
      <w:r w:rsidR="005B1486">
        <w:rPr>
          <w:rFonts w:ascii="Times New Roman" w:eastAsia="Times New Roman" w:hAnsi="Times New Roman" w:cs="Times New Roman"/>
          <w:sz w:val="24"/>
          <w:szCs w:val="24"/>
          <w:lang w:eastAsia="en-ZW"/>
        </w:rPr>
        <w:t>July 2020 is, according to the d</w:t>
      </w:r>
      <w:r w:rsidR="000A0EC4" w:rsidRPr="00F33A37">
        <w:rPr>
          <w:rFonts w:ascii="Times New Roman" w:eastAsia="Times New Roman" w:hAnsi="Times New Roman" w:cs="Times New Roman"/>
          <w:sz w:val="24"/>
          <w:szCs w:val="24"/>
          <w:lang w:eastAsia="en-ZW"/>
        </w:rPr>
        <w:t>efendant, fatal to the claim.</w:t>
      </w:r>
    </w:p>
    <w:p w14:paraId="67AF8633" w14:textId="0A4B0CCD"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5B1486">
        <w:rPr>
          <w:rFonts w:ascii="Times New Roman" w:eastAsia="Times New Roman" w:hAnsi="Times New Roman" w:cs="Times New Roman"/>
          <w:sz w:val="24"/>
          <w:szCs w:val="24"/>
          <w:lang w:eastAsia="en-ZW"/>
        </w:rPr>
        <w:t>Finally, the d</w:t>
      </w:r>
      <w:r w:rsidR="000A0EC4" w:rsidRPr="00F33A37">
        <w:rPr>
          <w:rFonts w:ascii="Times New Roman" w:eastAsia="Times New Roman" w:hAnsi="Times New Roman" w:cs="Times New Roman"/>
          <w:sz w:val="24"/>
          <w:szCs w:val="24"/>
          <w:lang w:eastAsia="en-ZW"/>
        </w:rPr>
        <w:t xml:space="preserve">efendant underscores that both of these </w:t>
      </w:r>
      <w:r w:rsidR="00FB6C98"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and prescription</w:t>
      </w:r>
      <w:r w:rsidR="00FB6C9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present not only legal bars but also cast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co</w:t>
      </w:r>
      <w:r w:rsidR="005B1486">
        <w:rPr>
          <w:rFonts w:ascii="Times New Roman" w:eastAsia="Times New Roman" w:hAnsi="Times New Roman" w:cs="Times New Roman"/>
          <w:sz w:val="24"/>
          <w:szCs w:val="24"/>
          <w:lang w:eastAsia="en-ZW"/>
        </w:rPr>
        <w:t>nduct in a negative light. The d</w:t>
      </w:r>
      <w:r w:rsidR="000A0EC4" w:rsidRPr="00F33A37">
        <w:rPr>
          <w:rFonts w:ascii="Times New Roman" w:eastAsia="Times New Roman" w:hAnsi="Times New Roman" w:cs="Times New Roman"/>
          <w:sz w:val="24"/>
          <w:szCs w:val="24"/>
          <w:lang w:eastAsia="en-ZW"/>
        </w:rPr>
        <w:t xml:space="preserve">efendant characterizes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repeated attempts as malicious, frivolous, and vexatious</w:t>
      </w:r>
      <w:r w:rsidR="00FB6C9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suggesting an abuse of the court’s process that warrants censure. It is pointed out that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own dishonesty was remarked upon by the previous court, and yet he has remained intransigent, belligerent and dishonest in persisting with this </w:t>
      </w:r>
      <w:r w:rsidR="005B1486">
        <w:rPr>
          <w:rFonts w:ascii="Times New Roman" w:eastAsia="Times New Roman" w:hAnsi="Times New Roman" w:cs="Times New Roman"/>
          <w:sz w:val="24"/>
          <w:szCs w:val="24"/>
          <w:lang w:eastAsia="en-ZW"/>
        </w:rPr>
        <w:t>matter. For these reasons, the d</w:t>
      </w:r>
      <w:r w:rsidR="000A0EC4" w:rsidRPr="00F33A37">
        <w:rPr>
          <w:rFonts w:ascii="Times New Roman" w:eastAsia="Times New Roman" w:hAnsi="Times New Roman" w:cs="Times New Roman"/>
          <w:sz w:val="24"/>
          <w:szCs w:val="24"/>
          <w:lang w:eastAsia="en-ZW"/>
        </w:rPr>
        <w:t xml:space="preserve">efendant not only seeks absolution but urges the Court to award costs on the punitive attorney-client scale against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w:t>
      </w:r>
    </w:p>
    <w:p w14:paraId="53BC3F8C" w14:textId="17483094" w:rsidR="000A0EC4" w:rsidRPr="00F33A37" w:rsidRDefault="007A2DBC" w:rsidP="00F33A37">
      <w:pPr>
        <w:spacing w:after="0" w:line="360" w:lineRule="auto"/>
        <w:jc w:val="both"/>
        <w:outlineLvl w:val="1"/>
        <w:rPr>
          <w:rFonts w:ascii="Times New Roman" w:eastAsia="Times New Roman" w:hAnsi="Times New Roman" w:cs="Times New Roman"/>
          <w:b/>
          <w:sz w:val="24"/>
          <w:szCs w:val="24"/>
          <w:u w:val="single"/>
          <w:lang w:eastAsia="en-ZW"/>
        </w:rPr>
      </w:pPr>
      <w:r>
        <w:rPr>
          <w:rFonts w:ascii="Times New Roman" w:eastAsia="Times New Roman" w:hAnsi="Times New Roman" w:cs="Times New Roman"/>
          <w:b/>
          <w:sz w:val="24"/>
          <w:szCs w:val="24"/>
          <w:u w:val="single"/>
          <w:lang w:eastAsia="en-ZW"/>
        </w:rPr>
        <w:t>Plaintiff</w:t>
      </w:r>
      <w:r w:rsidR="000A0EC4" w:rsidRPr="00F33A37">
        <w:rPr>
          <w:rFonts w:ascii="Times New Roman" w:eastAsia="Times New Roman" w:hAnsi="Times New Roman" w:cs="Times New Roman"/>
          <w:b/>
          <w:sz w:val="24"/>
          <w:szCs w:val="24"/>
          <w:u w:val="single"/>
          <w:lang w:eastAsia="en-ZW"/>
        </w:rPr>
        <w:t>’s Response in Opposition</w:t>
      </w:r>
    </w:p>
    <w:p w14:paraId="77DEC2B6" w14:textId="5AAA7D94"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In his response,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submits that the application for absolution from the instance cannot succeed both on procedural grounds and on the substantive merits.</w:t>
      </w:r>
    </w:p>
    <w:p w14:paraId="36BF7D4B" w14:textId="77777777" w:rsidR="00FB6C98" w:rsidRPr="00F33A37" w:rsidRDefault="000A0EC4" w:rsidP="00F33A37">
      <w:pPr>
        <w:spacing w:after="0" w:line="360" w:lineRule="auto"/>
        <w:jc w:val="both"/>
        <w:rPr>
          <w:rFonts w:ascii="Times New Roman" w:eastAsia="Times New Roman" w:hAnsi="Times New Roman" w:cs="Times New Roman"/>
          <w:b/>
          <w:sz w:val="24"/>
          <w:szCs w:val="24"/>
          <w:u w:val="single"/>
          <w:lang w:eastAsia="en-ZW"/>
        </w:rPr>
      </w:pPr>
      <w:r w:rsidRPr="00F33A37">
        <w:rPr>
          <w:rFonts w:ascii="Times New Roman" w:eastAsia="Times New Roman" w:hAnsi="Times New Roman" w:cs="Times New Roman"/>
          <w:b/>
          <w:sz w:val="24"/>
          <w:szCs w:val="24"/>
          <w:u w:val="single"/>
          <w:lang w:eastAsia="en-ZW"/>
        </w:rPr>
        <w:t xml:space="preserve">Procedural Objection </w:t>
      </w:r>
    </w:p>
    <w:p w14:paraId="37E0ACB0" w14:textId="08C924BB"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w:t>
      </w:r>
      <w:r w:rsidR="005B1486">
        <w:rPr>
          <w:rFonts w:ascii="Times New Roman" w:eastAsia="Times New Roman" w:hAnsi="Times New Roman" w:cs="Times New Roman"/>
          <w:sz w:val="24"/>
          <w:szCs w:val="24"/>
          <w:lang w:eastAsia="en-ZW"/>
        </w:rPr>
        <w:t xml:space="preserve"> foremost argument is that the d</w:t>
      </w:r>
      <w:r w:rsidR="000A0EC4" w:rsidRPr="00F33A37">
        <w:rPr>
          <w:rFonts w:ascii="Times New Roman" w:eastAsia="Times New Roman" w:hAnsi="Times New Roman" w:cs="Times New Roman"/>
          <w:sz w:val="24"/>
          <w:szCs w:val="24"/>
          <w:lang w:eastAsia="en-ZW"/>
        </w:rPr>
        <w:t>efendant has made a fundamental procedural blunder by seeking absolution on issues where th</w:t>
      </w:r>
      <w:r w:rsidR="005B1486">
        <w:rPr>
          <w:rFonts w:ascii="Times New Roman" w:eastAsia="Times New Roman" w:hAnsi="Times New Roman" w:cs="Times New Roman"/>
          <w:sz w:val="24"/>
          <w:szCs w:val="24"/>
          <w:lang w:eastAsia="en-ZW"/>
        </w:rPr>
        <w:t>e burden of proof rests on the d</w:t>
      </w:r>
      <w:r w:rsidR="000A0EC4" w:rsidRPr="00F33A37">
        <w:rPr>
          <w:rFonts w:ascii="Times New Roman" w:eastAsia="Times New Roman" w:hAnsi="Times New Roman" w:cs="Times New Roman"/>
          <w:sz w:val="24"/>
          <w:szCs w:val="24"/>
          <w:lang w:eastAsia="en-ZW"/>
        </w:rPr>
        <w:t xml:space="preserve">efendant. It is common cause that the </w:t>
      </w:r>
      <w:r w:rsidR="00FB6C98"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of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and p</w:t>
      </w:r>
      <w:r w:rsidR="005B1486">
        <w:rPr>
          <w:rFonts w:ascii="Times New Roman" w:eastAsia="Times New Roman" w:hAnsi="Times New Roman" w:cs="Times New Roman"/>
          <w:sz w:val="24"/>
          <w:szCs w:val="24"/>
          <w:lang w:eastAsia="en-ZW"/>
        </w:rPr>
        <w:t>rescription were raised by the d</w:t>
      </w:r>
      <w:r w:rsidR="000A0EC4" w:rsidRPr="00F33A37">
        <w:rPr>
          <w:rFonts w:ascii="Times New Roman" w:eastAsia="Times New Roman" w:hAnsi="Times New Roman" w:cs="Times New Roman"/>
          <w:sz w:val="24"/>
          <w:szCs w:val="24"/>
          <w:lang w:eastAsia="en-ZW"/>
        </w:rPr>
        <w:t>efendant</w:t>
      </w:r>
      <w:r w:rsidR="00FB6C9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FB6C98" w:rsidRPr="00F33A37">
        <w:rPr>
          <w:rFonts w:ascii="Times New Roman" w:eastAsia="Times New Roman" w:hAnsi="Times New Roman" w:cs="Times New Roman"/>
          <w:sz w:val="24"/>
          <w:szCs w:val="24"/>
          <w:lang w:eastAsia="en-ZW"/>
        </w:rPr>
        <w:t>I</w:t>
      </w:r>
      <w:r w:rsidR="000A0EC4" w:rsidRPr="00F33A37">
        <w:rPr>
          <w:rFonts w:ascii="Times New Roman" w:eastAsia="Times New Roman" w:hAnsi="Times New Roman" w:cs="Times New Roman"/>
          <w:sz w:val="24"/>
          <w:szCs w:val="24"/>
          <w:lang w:eastAsia="en-ZW"/>
        </w:rPr>
        <w:t>ndeed, they were listed as issues for trial with the onus</w:t>
      </w:r>
      <w:r w:rsidR="005B1486">
        <w:rPr>
          <w:rFonts w:ascii="Times New Roman" w:eastAsia="Times New Roman" w:hAnsi="Times New Roman" w:cs="Times New Roman"/>
          <w:sz w:val="24"/>
          <w:szCs w:val="24"/>
          <w:lang w:eastAsia="en-ZW"/>
        </w:rPr>
        <w:t xml:space="preserve"> specifically allocated to the d</w:t>
      </w:r>
      <w:r w:rsidR="000A0EC4" w:rsidRPr="00F33A37">
        <w:rPr>
          <w:rFonts w:ascii="Times New Roman" w:eastAsia="Times New Roman" w:hAnsi="Times New Roman" w:cs="Times New Roman"/>
          <w:sz w:val="24"/>
          <w:szCs w:val="24"/>
          <w:lang w:eastAsia="en-ZW"/>
        </w:rPr>
        <w:t xml:space="preserve">efendant on those issues as they are special </w:t>
      </w:r>
      <w:r w:rsidR="00FB6C98"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emphasizes that, under both the common law and the High Court Rules, 2021, a defendant who bears the onus on a particular issue is expected to lead evidence first on that issue. The relevant rule is Rule 56(8) and 56(9) of the High Court Rules, 2021, which mirror the long-standing practice in civil trials. Rule 56(8) provides that </w:t>
      </w:r>
      <w:r w:rsidR="000A0EC4" w:rsidRPr="00F33A37">
        <w:rPr>
          <w:rFonts w:ascii="Times New Roman" w:eastAsia="Times New Roman" w:hAnsi="Times New Roman" w:cs="Times New Roman"/>
          <w:i/>
          <w:iCs/>
          <w:sz w:val="24"/>
          <w:szCs w:val="24"/>
          <w:lang w:eastAsia="en-ZW"/>
        </w:rPr>
        <w:t xml:space="preserve">“when the burden of proof is on the defendant, the defendant shall first adduce his or her evidence, and the </w:t>
      </w:r>
      <w:r w:rsidR="007A2DBC">
        <w:rPr>
          <w:rFonts w:ascii="Times New Roman" w:eastAsia="Times New Roman" w:hAnsi="Times New Roman" w:cs="Times New Roman"/>
          <w:i/>
          <w:iCs/>
          <w:sz w:val="24"/>
          <w:szCs w:val="24"/>
          <w:lang w:eastAsia="en-ZW"/>
        </w:rPr>
        <w:t>plaintiff</w:t>
      </w:r>
      <w:r w:rsidR="000A0EC4" w:rsidRPr="00F33A37">
        <w:rPr>
          <w:rFonts w:ascii="Times New Roman" w:eastAsia="Times New Roman" w:hAnsi="Times New Roman" w:cs="Times New Roman"/>
          <w:i/>
          <w:iCs/>
          <w:sz w:val="24"/>
          <w:szCs w:val="24"/>
          <w:lang w:eastAsia="en-ZW"/>
        </w:rPr>
        <w:t xml:space="preserve"> shall thereafter adduce his or her evidence.”</w:t>
      </w:r>
      <w:r w:rsidR="000A0EC4" w:rsidRPr="00F33A37">
        <w:rPr>
          <w:rFonts w:ascii="Times New Roman" w:eastAsia="Times New Roman" w:hAnsi="Times New Roman" w:cs="Times New Roman"/>
          <w:sz w:val="24"/>
          <w:szCs w:val="24"/>
          <w:lang w:eastAsia="en-ZW"/>
        </w:rPr>
        <w:t xml:space="preserve"> Where, as here, some issues are onus of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and others onus of defendant, Rule 56(9) stipulates that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begins with evidence on the issues he must prove, then closes, and “the defendant shall then call his or her evidence on all the issues”.</w:t>
      </w:r>
    </w:p>
    <w:p w14:paraId="414DBD6B" w14:textId="46EA5ACA"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This framework,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argues, implicitly disallows a defendant from ambushing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with an absolution application on an issue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was never obliged to prove in the first place. In other words, if the defendant has a </w:t>
      </w:r>
      <w:r w:rsidR="000E432C"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like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or prescription that depends on facts outside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w:t>
      </w:r>
      <w:r w:rsidR="000A0EC4" w:rsidRPr="0014288B">
        <w:rPr>
          <w:rFonts w:ascii="Times New Roman" w:eastAsia="Times New Roman" w:hAnsi="Times New Roman" w:cs="Times New Roman"/>
          <w:i/>
          <w:sz w:val="24"/>
          <w:szCs w:val="24"/>
          <w:lang w:eastAsia="en-ZW"/>
        </w:rPr>
        <w:t>prima facie</w:t>
      </w:r>
      <w:r w:rsidR="000A0EC4" w:rsidRPr="00F33A37">
        <w:rPr>
          <w:rFonts w:ascii="Times New Roman" w:eastAsia="Times New Roman" w:hAnsi="Times New Roman" w:cs="Times New Roman"/>
          <w:sz w:val="24"/>
          <w:szCs w:val="24"/>
          <w:lang w:eastAsia="en-ZW"/>
        </w:rPr>
        <w:t xml:space="preserve"> case, the defendant must prove those facts through evidence</w:t>
      </w:r>
      <w:r w:rsidR="000E432C"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0E432C" w:rsidRPr="00F33A37">
        <w:rPr>
          <w:rFonts w:ascii="Times New Roman" w:eastAsia="Times New Roman" w:hAnsi="Times New Roman" w:cs="Times New Roman"/>
          <w:sz w:val="24"/>
          <w:szCs w:val="24"/>
          <w:lang w:eastAsia="en-ZW"/>
        </w:rPr>
        <w:t>H</w:t>
      </w:r>
      <w:r w:rsidR="000A0EC4" w:rsidRPr="00F33A37">
        <w:rPr>
          <w:rFonts w:ascii="Times New Roman" w:eastAsia="Times New Roman" w:hAnsi="Times New Roman" w:cs="Times New Roman"/>
          <w:sz w:val="24"/>
          <w:szCs w:val="24"/>
          <w:lang w:eastAsia="en-ZW"/>
        </w:rPr>
        <w:t xml:space="preserve">e cannot simply demand dismissal when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rests. </w:t>
      </w:r>
      <w:r w:rsidR="000E432C" w:rsidRPr="00F33A37">
        <w:rPr>
          <w:rFonts w:ascii="Times New Roman" w:eastAsia="Times New Roman" w:hAnsi="Times New Roman" w:cs="Times New Roman"/>
          <w:sz w:val="24"/>
          <w:szCs w:val="24"/>
          <w:lang w:eastAsia="en-ZW"/>
        </w:rPr>
        <w:t xml:space="preserve">A </w:t>
      </w:r>
      <w:r w:rsidR="000A0EC4" w:rsidRPr="00F33A37">
        <w:rPr>
          <w:rFonts w:ascii="Times New Roman" w:eastAsia="Times New Roman" w:hAnsi="Times New Roman" w:cs="Times New Roman"/>
          <w:sz w:val="24"/>
          <w:szCs w:val="24"/>
          <w:lang w:eastAsia="en-ZW"/>
        </w:rPr>
        <w:t>judgment of absolution from the instance is not competent where the burden of proof is on the defendant. Indeed, our courts have recognized that a special plea</w:t>
      </w:r>
      <w:r w:rsidR="000E432C"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such as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or prescription typically alleges new matter not apparent ex facie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claim, and therefore evidence may be required to establish it. As the Supreme Court explained in </w:t>
      </w:r>
      <w:r w:rsidR="000A0EC4" w:rsidRPr="00F33A37">
        <w:rPr>
          <w:rFonts w:ascii="Times New Roman" w:eastAsia="Times New Roman" w:hAnsi="Times New Roman" w:cs="Times New Roman"/>
          <w:i/>
          <w:iCs/>
          <w:sz w:val="24"/>
          <w:szCs w:val="24"/>
          <w:lang w:eastAsia="en-ZW"/>
        </w:rPr>
        <w:t>Van Brooker &amp; Anor</w:t>
      </w:r>
      <w:r w:rsidR="000A0EC4" w:rsidRPr="00F33A37">
        <w:rPr>
          <w:rFonts w:ascii="Times New Roman" w:eastAsia="Times New Roman" w:hAnsi="Times New Roman" w:cs="Times New Roman"/>
          <w:iCs/>
          <w:sz w:val="24"/>
          <w:szCs w:val="24"/>
          <w:lang w:eastAsia="en-ZW"/>
        </w:rPr>
        <w:t xml:space="preserve"> v</w:t>
      </w:r>
      <w:r w:rsidR="000A0EC4" w:rsidRPr="00F33A37">
        <w:rPr>
          <w:rFonts w:ascii="Times New Roman" w:eastAsia="Times New Roman" w:hAnsi="Times New Roman" w:cs="Times New Roman"/>
          <w:i/>
          <w:iCs/>
          <w:sz w:val="24"/>
          <w:szCs w:val="24"/>
          <w:lang w:eastAsia="en-ZW"/>
        </w:rPr>
        <w:t xml:space="preserve"> Mudhanda &amp; </w:t>
      </w:r>
      <w:r w:rsidR="008A7A15" w:rsidRPr="00F33A37">
        <w:rPr>
          <w:rFonts w:ascii="Times New Roman" w:eastAsia="Times New Roman" w:hAnsi="Times New Roman" w:cs="Times New Roman"/>
          <w:i/>
          <w:iCs/>
          <w:sz w:val="24"/>
          <w:szCs w:val="24"/>
          <w:lang w:eastAsia="en-ZW"/>
        </w:rPr>
        <w:t>Anor</w:t>
      </w:r>
      <w:r w:rsidR="008A7A15" w:rsidRPr="00F33A37">
        <w:rPr>
          <w:rFonts w:ascii="Times New Roman" w:eastAsia="Times New Roman" w:hAnsi="Times New Roman" w:cs="Times New Roman"/>
          <w:sz w:val="24"/>
          <w:szCs w:val="24"/>
          <w:lang w:eastAsia="en-ZW"/>
        </w:rPr>
        <w:t xml:space="preserve"> </w:t>
      </w:r>
      <w:r w:rsidR="008A7A15" w:rsidRPr="00F33A37">
        <w:rPr>
          <w:rFonts w:ascii="Times New Roman" w:eastAsia="Times New Roman" w:hAnsi="Times New Roman" w:cs="Times New Roman"/>
          <w:i/>
          <w:iCs/>
          <w:sz w:val="24"/>
          <w:szCs w:val="24"/>
          <w:lang w:eastAsia="en-ZW"/>
        </w:rPr>
        <w:t>supra</w:t>
      </w:r>
      <w:r w:rsidR="000E432C"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a special plea “advances some fact, not disclosed in the declaration, which is otherwise admitted, and which entitles the defendant” to succeed if proven. Because it </w:t>
      </w:r>
      <w:r w:rsidR="000A0EC4" w:rsidRPr="00F33A37">
        <w:rPr>
          <w:rFonts w:ascii="Times New Roman" w:eastAsia="Times New Roman" w:hAnsi="Times New Roman" w:cs="Times New Roman"/>
          <w:i/>
          <w:iCs/>
          <w:sz w:val="24"/>
          <w:szCs w:val="24"/>
          <w:lang w:eastAsia="en-ZW"/>
        </w:rPr>
        <w:t>“involves the averment of a new fact, it is susceptible of evidence.”</w:t>
      </w:r>
    </w:p>
    <w:p w14:paraId="5E6897C6" w14:textId="5AA3BCE1"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In the present case, both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and prescription required establishing facts beyond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own pleadings</w:t>
      </w:r>
      <w:r w:rsidR="000E432C"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for example, the identity of parties and cause in the prior case, dates when the cause of action arose, etc.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contends that by choosing not to lead evidence on these issues</w:t>
      </w:r>
      <w:r w:rsidR="000E432C"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espe</w:t>
      </w:r>
      <w:r w:rsidR="005B1486">
        <w:rPr>
          <w:rFonts w:ascii="Times New Roman" w:eastAsia="Times New Roman" w:hAnsi="Times New Roman" w:cs="Times New Roman"/>
          <w:sz w:val="24"/>
          <w:szCs w:val="24"/>
          <w:lang w:eastAsia="en-ZW"/>
        </w:rPr>
        <w:t>cially prescription, which the d</w:t>
      </w:r>
      <w:r w:rsidR="000A0EC4" w:rsidRPr="00F33A37">
        <w:rPr>
          <w:rFonts w:ascii="Times New Roman" w:eastAsia="Times New Roman" w:hAnsi="Times New Roman" w:cs="Times New Roman"/>
          <w:sz w:val="24"/>
          <w:szCs w:val="24"/>
          <w:lang w:eastAsia="en-ZW"/>
        </w:rPr>
        <w:t xml:space="preserve">efendant’s counsel in fact did not even </w:t>
      </w:r>
      <w:r w:rsidR="005B1486">
        <w:rPr>
          <w:rFonts w:ascii="Times New Roman" w:eastAsia="Times New Roman" w:hAnsi="Times New Roman" w:cs="Times New Roman"/>
          <w:sz w:val="24"/>
          <w:szCs w:val="24"/>
          <w:lang w:eastAsia="en-ZW"/>
        </w:rPr>
        <w:t>cross-examine on at trial, the d</w:t>
      </w:r>
      <w:r w:rsidR="000A0EC4" w:rsidRPr="00F33A37">
        <w:rPr>
          <w:rFonts w:ascii="Times New Roman" w:eastAsia="Times New Roman" w:hAnsi="Times New Roman" w:cs="Times New Roman"/>
          <w:sz w:val="24"/>
          <w:szCs w:val="24"/>
          <w:lang w:eastAsia="en-ZW"/>
        </w:rPr>
        <w:t>efendant forfeited the right to absolution on th</w:t>
      </w:r>
      <w:r w:rsidR="005B1486">
        <w:rPr>
          <w:rFonts w:ascii="Times New Roman" w:eastAsia="Times New Roman" w:hAnsi="Times New Roman" w:cs="Times New Roman"/>
          <w:sz w:val="24"/>
          <w:szCs w:val="24"/>
          <w:lang w:eastAsia="en-ZW"/>
        </w:rPr>
        <w:t>ose grounds. He notes that the d</w:t>
      </w:r>
      <w:r w:rsidR="000A0EC4" w:rsidRPr="00F33A37">
        <w:rPr>
          <w:rFonts w:ascii="Times New Roman" w:eastAsia="Times New Roman" w:hAnsi="Times New Roman" w:cs="Times New Roman"/>
          <w:sz w:val="24"/>
          <w:szCs w:val="24"/>
          <w:lang w:eastAsia="en-ZW"/>
        </w:rPr>
        <w:t xml:space="preserve">efendant limited its cross-examination to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issues, and even there, only elicited what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had to say</w:t>
      </w:r>
      <w:r w:rsidR="000E432C"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0E432C" w:rsidRPr="00F33A37">
        <w:rPr>
          <w:rFonts w:ascii="Times New Roman" w:eastAsia="Times New Roman" w:hAnsi="Times New Roman" w:cs="Times New Roman"/>
          <w:sz w:val="24"/>
          <w:szCs w:val="24"/>
          <w:lang w:eastAsia="en-ZW"/>
        </w:rPr>
        <w:t>T</w:t>
      </w:r>
      <w:r w:rsidR="005B1486">
        <w:rPr>
          <w:rFonts w:ascii="Times New Roman" w:eastAsia="Times New Roman" w:hAnsi="Times New Roman" w:cs="Times New Roman"/>
          <w:sz w:val="24"/>
          <w:szCs w:val="24"/>
          <w:lang w:eastAsia="en-ZW"/>
        </w:rPr>
        <w:t>he d</w:t>
      </w:r>
      <w:r w:rsidR="000A0EC4" w:rsidRPr="00F33A37">
        <w:rPr>
          <w:rFonts w:ascii="Times New Roman" w:eastAsia="Times New Roman" w:hAnsi="Times New Roman" w:cs="Times New Roman"/>
          <w:sz w:val="24"/>
          <w:szCs w:val="24"/>
          <w:lang w:eastAsia="en-ZW"/>
        </w:rPr>
        <w:t>efendant did not put on any evidence or witnesses of its own</w:t>
      </w:r>
      <w:r w:rsidR="005B1486">
        <w:rPr>
          <w:rFonts w:ascii="Times New Roman" w:eastAsia="Times New Roman" w:hAnsi="Times New Roman" w:cs="Times New Roman"/>
          <w:sz w:val="24"/>
          <w:szCs w:val="24"/>
          <w:lang w:eastAsia="en-ZW"/>
        </w:rPr>
        <w:t>. In effect, the d</w:t>
      </w:r>
      <w:r w:rsidR="000A0EC4" w:rsidRPr="00F33A37">
        <w:rPr>
          <w:rFonts w:ascii="Times New Roman" w:eastAsia="Times New Roman" w:hAnsi="Times New Roman" w:cs="Times New Roman"/>
          <w:sz w:val="24"/>
          <w:szCs w:val="24"/>
          <w:lang w:eastAsia="en-ZW"/>
        </w:rPr>
        <w:t xml:space="preserve">efendant is now asking the Court to determine disputed </w:t>
      </w:r>
      <w:r w:rsidR="000E432C"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issues from the bar on the basis of an incomplete record.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submits that this is</w:t>
      </w:r>
      <w:r w:rsidR="005B1486">
        <w:rPr>
          <w:rFonts w:ascii="Times New Roman" w:eastAsia="Times New Roman" w:hAnsi="Times New Roman" w:cs="Times New Roman"/>
          <w:sz w:val="24"/>
          <w:szCs w:val="24"/>
          <w:lang w:eastAsia="en-ZW"/>
        </w:rPr>
        <w:t xml:space="preserve"> procedurally improper. If the d</w:t>
      </w:r>
      <w:r w:rsidR="000A0EC4" w:rsidRPr="00F33A37">
        <w:rPr>
          <w:rFonts w:ascii="Times New Roman" w:eastAsia="Times New Roman" w:hAnsi="Times New Roman" w:cs="Times New Roman"/>
          <w:sz w:val="24"/>
          <w:szCs w:val="24"/>
          <w:lang w:eastAsia="en-ZW"/>
        </w:rPr>
        <w:t xml:space="preserve">efendant wanted a decision on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and prescription without presenting its case, it ought to have invoked Rule 56(8) to begin with its evidence on those issues or sought separation of those issues for a prelimina</w:t>
      </w:r>
      <w:r w:rsidR="005B1486">
        <w:rPr>
          <w:rFonts w:ascii="Times New Roman" w:eastAsia="Times New Roman" w:hAnsi="Times New Roman" w:cs="Times New Roman"/>
          <w:sz w:val="24"/>
          <w:szCs w:val="24"/>
          <w:lang w:eastAsia="en-ZW"/>
        </w:rPr>
        <w:t>ry determination. Instead, the d</w:t>
      </w:r>
      <w:r w:rsidR="000A0EC4" w:rsidRPr="00F33A37">
        <w:rPr>
          <w:rFonts w:ascii="Times New Roman" w:eastAsia="Times New Roman" w:hAnsi="Times New Roman" w:cs="Times New Roman"/>
          <w:sz w:val="24"/>
          <w:szCs w:val="24"/>
          <w:lang w:eastAsia="en-ZW"/>
        </w:rPr>
        <w:t>efendant allowed the trial to proceed in the normal course</w:t>
      </w:r>
      <w:r w:rsidR="000E432C"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E432C"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as if the onus lay with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on everything, and only after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case did it attempt to nonsuit him on the very issues it was obliged to prove.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argues that this tactic is not sanctioned by the rules.</w:t>
      </w:r>
    </w:p>
    <w:p w14:paraId="6D9361F7" w14:textId="33F5E3C3"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He points out that Rule 56(9) expressly envisions that after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closes on the issues where he bears the onus, the defendant “shall then” adduce evidence on all issues</w:t>
      </w:r>
      <w:r w:rsidR="000E432C"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including those the defendant must prove before the case can be concluded. Absolution at the end of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case is generally available only when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bears the overall onus and has failed to make a </w:t>
      </w:r>
      <w:r w:rsidR="000A0EC4" w:rsidRPr="0014288B">
        <w:rPr>
          <w:rFonts w:ascii="Times New Roman" w:eastAsia="Times New Roman" w:hAnsi="Times New Roman" w:cs="Times New Roman"/>
          <w:i/>
          <w:sz w:val="24"/>
          <w:szCs w:val="24"/>
          <w:lang w:eastAsia="en-ZW"/>
        </w:rPr>
        <w:t>prima facie</w:t>
      </w:r>
      <w:r w:rsidR="000A0EC4" w:rsidRPr="00F33A37">
        <w:rPr>
          <w:rFonts w:ascii="Times New Roman" w:eastAsia="Times New Roman" w:hAnsi="Times New Roman" w:cs="Times New Roman"/>
          <w:sz w:val="24"/>
          <w:szCs w:val="24"/>
          <w:lang w:eastAsia="en-ZW"/>
        </w:rPr>
        <w:t xml:space="preserve"> case. By contrast, </w:t>
      </w:r>
      <w:r w:rsidR="005B1486">
        <w:rPr>
          <w:rFonts w:ascii="Times New Roman" w:eastAsia="Times New Roman" w:hAnsi="Times New Roman" w:cs="Times New Roman"/>
          <w:sz w:val="24"/>
          <w:szCs w:val="24"/>
          <w:lang w:eastAsia="en-ZW"/>
        </w:rPr>
        <w:t>a d</w:t>
      </w:r>
      <w:r w:rsidR="000A0EC4" w:rsidRPr="00F33A37">
        <w:rPr>
          <w:rFonts w:ascii="Times New Roman" w:eastAsia="Times New Roman" w:hAnsi="Times New Roman" w:cs="Times New Roman"/>
          <w:sz w:val="24"/>
          <w:szCs w:val="24"/>
          <w:lang w:eastAsia="en-ZW"/>
        </w:rPr>
        <w:t xml:space="preserve">efendant cannot seek absolution from the instance in a scenario where it has a burden to prove some issues, especially not on those very issues.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thus submits that, as a matter of procedure, the Court is enjoined to hear evidence on the whole case</w:t>
      </w:r>
      <w:r w:rsidR="000E432C"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particularly on the outstanding </w:t>
      </w:r>
      <w:r w:rsidR="000E432C"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issues and that the </w:t>
      </w:r>
      <w:r w:rsidR="005B1486">
        <w:rPr>
          <w:rFonts w:ascii="Times New Roman" w:eastAsia="Times New Roman" w:hAnsi="Times New Roman" w:cs="Times New Roman"/>
          <w:sz w:val="24"/>
          <w:szCs w:val="24"/>
          <w:lang w:eastAsia="en-ZW"/>
        </w:rPr>
        <w:t>d</w:t>
      </w:r>
      <w:r w:rsidR="000A0EC4" w:rsidRPr="00F33A37">
        <w:rPr>
          <w:rFonts w:ascii="Times New Roman" w:eastAsia="Times New Roman" w:hAnsi="Times New Roman" w:cs="Times New Roman"/>
          <w:sz w:val="24"/>
          <w:szCs w:val="24"/>
          <w:lang w:eastAsia="en-ZW"/>
        </w:rPr>
        <w:t>efendant’s application is incompetent a</w:t>
      </w:r>
      <w:r w:rsidR="005B1486">
        <w:rPr>
          <w:rFonts w:ascii="Times New Roman" w:eastAsia="Times New Roman" w:hAnsi="Times New Roman" w:cs="Times New Roman"/>
          <w:sz w:val="24"/>
          <w:szCs w:val="24"/>
          <w:lang w:eastAsia="en-ZW"/>
        </w:rPr>
        <w:t>t this juncture. In short, the d</w:t>
      </w:r>
      <w:r w:rsidR="000A0EC4" w:rsidRPr="00F33A37">
        <w:rPr>
          <w:rFonts w:ascii="Times New Roman" w:eastAsia="Times New Roman" w:hAnsi="Times New Roman" w:cs="Times New Roman"/>
          <w:sz w:val="24"/>
          <w:szCs w:val="24"/>
          <w:lang w:eastAsia="en-ZW"/>
        </w:rPr>
        <w:t xml:space="preserve">efendant is disqualified from making an application for absolution from the instance at the close of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5B1486">
        <w:rPr>
          <w:rFonts w:ascii="Times New Roman" w:eastAsia="Times New Roman" w:hAnsi="Times New Roman" w:cs="Times New Roman"/>
          <w:sz w:val="24"/>
          <w:szCs w:val="24"/>
          <w:lang w:eastAsia="en-ZW"/>
        </w:rPr>
        <w:t>’s case where the d</w:t>
      </w:r>
      <w:r w:rsidR="000A0EC4" w:rsidRPr="00F33A37">
        <w:rPr>
          <w:rFonts w:ascii="Times New Roman" w:eastAsia="Times New Roman" w:hAnsi="Times New Roman" w:cs="Times New Roman"/>
          <w:sz w:val="24"/>
          <w:szCs w:val="24"/>
          <w:lang w:eastAsia="en-ZW"/>
        </w:rPr>
        <w:t xml:space="preserve">efendant carries the burden of proof on the decisive issues. On this basis alone,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urges the Court to ref</w:t>
      </w:r>
      <w:r w:rsidR="005B1486">
        <w:rPr>
          <w:rFonts w:ascii="Times New Roman" w:eastAsia="Times New Roman" w:hAnsi="Times New Roman" w:cs="Times New Roman"/>
          <w:sz w:val="24"/>
          <w:szCs w:val="24"/>
          <w:lang w:eastAsia="en-ZW"/>
        </w:rPr>
        <w:t>use the application, allow the d</w:t>
      </w:r>
      <w:r w:rsidR="000A0EC4" w:rsidRPr="00F33A37">
        <w:rPr>
          <w:rFonts w:ascii="Times New Roman" w:eastAsia="Times New Roman" w:hAnsi="Times New Roman" w:cs="Times New Roman"/>
          <w:sz w:val="24"/>
          <w:szCs w:val="24"/>
          <w:lang w:eastAsia="en-ZW"/>
        </w:rPr>
        <w:t>efendant to present its evidence, and determine all issues on their merits after a full trial.</w:t>
      </w:r>
    </w:p>
    <w:p w14:paraId="556D957A" w14:textId="4CB2BCD5" w:rsidR="00AF20E5" w:rsidRPr="00F33A37" w:rsidRDefault="000A0EC4" w:rsidP="00F33A37">
      <w:pPr>
        <w:spacing w:after="0" w:line="360" w:lineRule="auto"/>
        <w:jc w:val="both"/>
        <w:rPr>
          <w:rFonts w:ascii="Times New Roman" w:eastAsia="Times New Roman" w:hAnsi="Times New Roman" w:cs="Times New Roman"/>
          <w:b/>
          <w:sz w:val="24"/>
          <w:szCs w:val="24"/>
          <w:u w:val="single"/>
          <w:lang w:eastAsia="en-ZW"/>
        </w:rPr>
      </w:pPr>
      <w:r w:rsidRPr="00F33A37">
        <w:rPr>
          <w:rFonts w:ascii="Times New Roman" w:eastAsia="Times New Roman" w:hAnsi="Times New Roman" w:cs="Times New Roman"/>
          <w:b/>
          <w:sz w:val="24"/>
          <w:szCs w:val="24"/>
          <w:u w:val="single"/>
          <w:lang w:eastAsia="en-ZW"/>
        </w:rPr>
        <w:t xml:space="preserve">Substantive Arguments on Merits </w:t>
      </w:r>
    </w:p>
    <w:p w14:paraId="4A22352B" w14:textId="037783F7"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Without prejudice to his procedural objection,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also contends that substantively there is evidence upon which a court could find in his </w:t>
      </w:r>
      <w:r w:rsidR="00635A60" w:rsidRPr="00F33A37">
        <w:rPr>
          <w:rFonts w:ascii="Times New Roman" w:eastAsia="Times New Roman" w:hAnsi="Times New Roman" w:cs="Times New Roman"/>
          <w:sz w:val="24"/>
          <w:szCs w:val="24"/>
          <w:lang w:eastAsia="en-ZW"/>
        </w:rPr>
        <w:t>favour</w:t>
      </w:r>
      <w:r w:rsidR="000A0EC4" w:rsidRPr="00F33A37">
        <w:rPr>
          <w:rFonts w:ascii="Times New Roman" w:eastAsia="Times New Roman" w:hAnsi="Times New Roman" w:cs="Times New Roman"/>
          <w:sz w:val="24"/>
          <w:szCs w:val="24"/>
          <w:lang w:eastAsia="en-ZW"/>
        </w:rPr>
        <w:t>, meaning absolution would be inappropriate</w:t>
      </w:r>
      <w:r w:rsidR="005B1486">
        <w:rPr>
          <w:rFonts w:ascii="Times New Roman" w:eastAsia="Times New Roman" w:hAnsi="Times New Roman" w:cs="Times New Roman"/>
          <w:sz w:val="24"/>
          <w:szCs w:val="24"/>
          <w:lang w:eastAsia="en-ZW"/>
        </w:rPr>
        <w:t xml:space="preserve"> in any event. He disputes the d</w:t>
      </w:r>
      <w:r w:rsidR="000A0EC4" w:rsidRPr="00F33A37">
        <w:rPr>
          <w:rFonts w:ascii="Times New Roman" w:eastAsia="Times New Roman" w:hAnsi="Times New Roman" w:cs="Times New Roman"/>
          <w:sz w:val="24"/>
          <w:szCs w:val="24"/>
          <w:lang w:eastAsia="en-ZW"/>
        </w:rPr>
        <w:t xml:space="preserve">efendant’s characterization of the case as hopeless or entirely covered by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/prescription.</w:t>
      </w:r>
    </w:p>
    <w:p w14:paraId="1D5E96F4" w14:textId="0BA5B742"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On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points out that strict requirements apply before a claim can be barred. Classical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(cause of action estoppel) demands identity of the thing claimed, the cause of action, and the parties in the two matters. Here,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5B1486">
        <w:rPr>
          <w:rFonts w:ascii="Times New Roman" w:eastAsia="Times New Roman" w:hAnsi="Times New Roman" w:cs="Times New Roman"/>
          <w:sz w:val="24"/>
          <w:szCs w:val="24"/>
          <w:lang w:eastAsia="en-ZW"/>
        </w:rPr>
        <w:t xml:space="preserve"> maintains that the d</w:t>
      </w:r>
      <w:r w:rsidR="000A0EC4" w:rsidRPr="00F33A37">
        <w:rPr>
          <w:rFonts w:ascii="Times New Roman" w:eastAsia="Times New Roman" w:hAnsi="Times New Roman" w:cs="Times New Roman"/>
          <w:sz w:val="24"/>
          <w:szCs w:val="24"/>
          <w:lang w:eastAsia="en-ZW"/>
        </w:rPr>
        <w:t>efendant in this case</w:t>
      </w:r>
      <w:r w:rsidR="00635A60"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First Transfer Secretarie</w:t>
      </w:r>
      <w:r w:rsidR="003F51FB" w:rsidRPr="00F33A37">
        <w:rPr>
          <w:rFonts w:ascii="Times New Roman" w:eastAsia="Times New Roman" w:hAnsi="Times New Roman" w:cs="Times New Roman"/>
          <w:sz w:val="24"/>
          <w:szCs w:val="24"/>
          <w:lang w:eastAsia="en-ZW"/>
        </w:rPr>
        <w:t>s</w:t>
      </w:r>
      <w:r w:rsidR="00635A6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was not a party to the previous litigation. The 2018 case, he notes, was against certain Econet Wireless entities</w:t>
      </w:r>
      <w:r w:rsidR="00635A6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635A60" w:rsidRPr="00F33A37">
        <w:rPr>
          <w:rFonts w:ascii="Times New Roman" w:eastAsia="Times New Roman" w:hAnsi="Times New Roman" w:cs="Times New Roman"/>
          <w:sz w:val="24"/>
          <w:szCs w:val="24"/>
          <w:lang w:eastAsia="en-ZW"/>
        </w:rPr>
        <w:t>A</w:t>
      </w:r>
      <w:r w:rsidR="005B1486">
        <w:rPr>
          <w:rFonts w:ascii="Times New Roman" w:eastAsia="Times New Roman" w:hAnsi="Times New Roman" w:cs="Times New Roman"/>
          <w:sz w:val="24"/>
          <w:szCs w:val="24"/>
          <w:lang w:eastAsia="en-ZW"/>
        </w:rPr>
        <w:t>ccording to him, the d</w:t>
      </w:r>
      <w:r w:rsidR="000A0EC4" w:rsidRPr="00F33A37">
        <w:rPr>
          <w:rFonts w:ascii="Times New Roman" w:eastAsia="Times New Roman" w:hAnsi="Times New Roman" w:cs="Times New Roman"/>
          <w:sz w:val="24"/>
          <w:szCs w:val="24"/>
          <w:lang w:eastAsia="en-ZW"/>
        </w:rPr>
        <w:t xml:space="preserve">efendant was “never part of” that case. If that is so, the absence of </w:t>
      </w:r>
      <w:r w:rsidR="000A0EC4" w:rsidRPr="00F33A37">
        <w:rPr>
          <w:rFonts w:ascii="Times New Roman" w:eastAsia="Times New Roman" w:hAnsi="Times New Roman" w:cs="Times New Roman"/>
          <w:i/>
          <w:iCs/>
          <w:sz w:val="24"/>
          <w:szCs w:val="24"/>
          <w:lang w:eastAsia="en-ZW"/>
        </w:rPr>
        <w:t>eadem persona</w:t>
      </w:r>
      <w:r w:rsidR="000A0EC4" w:rsidRPr="00F33A37">
        <w:rPr>
          <w:rFonts w:ascii="Times New Roman" w:eastAsia="Times New Roman" w:hAnsi="Times New Roman" w:cs="Times New Roman"/>
          <w:sz w:val="24"/>
          <w:szCs w:val="24"/>
          <w:lang w:eastAsia="en-ZW"/>
        </w:rPr>
        <w:t xml:space="preserve"> (same parties) is usually fatal to a plea of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While the law has evolved to recognize issue estoppel even between parties that are not identical,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argues that such extension should be approached with caution. He cites </w:t>
      </w:r>
      <w:r w:rsidR="000A0EC4" w:rsidRPr="00F33A37">
        <w:rPr>
          <w:rFonts w:ascii="Times New Roman" w:eastAsia="Times New Roman" w:hAnsi="Times New Roman" w:cs="Times New Roman"/>
          <w:i/>
          <w:iCs/>
          <w:sz w:val="24"/>
          <w:szCs w:val="24"/>
          <w:lang w:eastAsia="en-ZW"/>
        </w:rPr>
        <w:t xml:space="preserve">Van Binnelandse Skema Bpk </w:t>
      </w:r>
      <w:r w:rsidR="000A0EC4" w:rsidRPr="00F33A37">
        <w:rPr>
          <w:rFonts w:ascii="Times New Roman" w:eastAsia="Times New Roman" w:hAnsi="Times New Roman" w:cs="Times New Roman"/>
          <w:iCs/>
          <w:sz w:val="24"/>
          <w:szCs w:val="24"/>
          <w:lang w:eastAsia="en-ZW"/>
        </w:rPr>
        <w:t>v</w:t>
      </w:r>
      <w:r w:rsidR="000A0EC4" w:rsidRPr="00F33A37">
        <w:rPr>
          <w:rFonts w:ascii="Times New Roman" w:eastAsia="Times New Roman" w:hAnsi="Times New Roman" w:cs="Times New Roman"/>
          <w:i/>
          <w:iCs/>
          <w:sz w:val="24"/>
          <w:szCs w:val="24"/>
          <w:lang w:eastAsia="en-ZW"/>
        </w:rPr>
        <w:t xml:space="preserve"> Absa Bank Bpk</w:t>
      </w:r>
      <w:r w:rsidR="000A0EC4" w:rsidRPr="00F33A37">
        <w:rPr>
          <w:rFonts w:ascii="Times New Roman" w:eastAsia="Times New Roman" w:hAnsi="Times New Roman" w:cs="Times New Roman"/>
          <w:sz w:val="24"/>
          <w:szCs w:val="24"/>
          <w:lang w:eastAsia="en-ZW"/>
        </w:rPr>
        <w:t xml:space="preserve"> 1995 (1) SA 653 (A), a South African authority warning that the </w:t>
      </w:r>
      <w:r w:rsidR="003F51FB"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of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(and by extension issue estoppel) must be carefully scrutinized because of its potential to cause great unfairness. Courts have emphasized that issue estoppel should not be used mechanically if it would result in injustice, especially where the second case involves new evidence or a different context that was not considered previously.</w:t>
      </w:r>
    </w:p>
    <w:p w14:paraId="50D1CA6F" w14:textId="73009822"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avers that the present case raises new factual allegations of fraud and illegality in the share transaction that were not finally adjudicated on the merits previously. He explains that his current claim is </w:t>
      </w:r>
      <w:r w:rsidR="005B1486">
        <w:rPr>
          <w:rFonts w:ascii="Times New Roman" w:eastAsia="Times New Roman" w:hAnsi="Times New Roman" w:cs="Times New Roman"/>
          <w:sz w:val="24"/>
          <w:szCs w:val="24"/>
          <w:lang w:eastAsia="en-ZW"/>
        </w:rPr>
        <w:t>founded on the notion that the d</w:t>
      </w:r>
      <w:r w:rsidR="000A0EC4" w:rsidRPr="00F33A37">
        <w:rPr>
          <w:rFonts w:ascii="Times New Roman" w:eastAsia="Times New Roman" w:hAnsi="Times New Roman" w:cs="Times New Roman"/>
          <w:sz w:val="24"/>
          <w:szCs w:val="24"/>
          <w:lang w:eastAsia="en-ZW"/>
        </w:rPr>
        <w:t>efendant, in concert with others, orchestrated an unauthorized and fraudulent disposal of his shares by misrepresenting or concealing facts. In his view, the prior proceedings did not fully ventilate these issues</w:t>
      </w:r>
      <w:r w:rsidR="00635A6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635A60" w:rsidRPr="00F33A37">
        <w:rPr>
          <w:rFonts w:ascii="Times New Roman" w:eastAsia="Times New Roman" w:hAnsi="Times New Roman" w:cs="Times New Roman"/>
          <w:sz w:val="24"/>
          <w:szCs w:val="24"/>
          <w:lang w:eastAsia="en-ZW"/>
        </w:rPr>
        <w:t>H</w:t>
      </w:r>
      <w:r w:rsidR="000A0EC4" w:rsidRPr="00F33A37">
        <w:rPr>
          <w:rFonts w:ascii="Times New Roman" w:eastAsia="Times New Roman" w:hAnsi="Times New Roman" w:cs="Times New Roman"/>
          <w:sz w:val="24"/>
          <w:szCs w:val="24"/>
          <w:lang w:eastAsia="en-ZW"/>
        </w:rPr>
        <w:t xml:space="preserve">e claims that critical evidence only came to light in 2018 after the share sale, such as an email and details of the transaction that had been concealed from him.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has consistently maintained that he only became aware of the true nature of the share disposal in 2018, when the relevant internal communications were disclosed. Prior to that, he says, he had </w:t>
      </w:r>
      <w:r w:rsidR="000A0EC4" w:rsidRPr="00F33A37">
        <w:rPr>
          <w:rFonts w:ascii="Times New Roman" w:eastAsia="Times New Roman" w:hAnsi="Times New Roman" w:cs="Times New Roman"/>
          <w:i/>
          <w:iCs/>
          <w:sz w:val="24"/>
          <w:szCs w:val="24"/>
          <w:lang w:eastAsia="en-ZW"/>
        </w:rPr>
        <w:t xml:space="preserve">“no knowledge </w:t>
      </w:r>
      <w:r w:rsidR="005B1486">
        <w:rPr>
          <w:rFonts w:ascii="Times New Roman" w:eastAsia="Times New Roman" w:hAnsi="Times New Roman" w:cs="Times New Roman"/>
          <w:i/>
          <w:iCs/>
          <w:sz w:val="24"/>
          <w:szCs w:val="24"/>
          <w:lang w:eastAsia="en-ZW"/>
        </w:rPr>
        <w:t>of the transaction, nor of the d</w:t>
      </w:r>
      <w:r w:rsidR="000A0EC4" w:rsidRPr="00F33A37">
        <w:rPr>
          <w:rFonts w:ascii="Times New Roman" w:eastAsia="Times New Roman" w:hAnsi="Times New Roman" w:cs="Times New Roman"/>
          <w:i/>
          <w:iCs/>
          <w:sz w:val="24"/>
          <w:szCs w:val="24"/>
          <w:lang w:eastAsia="en-ZW"/>
        </w:rPr>
        <w:t>efe</w:t>
      </w:r>
      <w:r w:rsidR="005B1486">
        <w:rPr>
          <w:rFonts w:ascii="Times New Roman" w:eastAsia="Times New Roman" w:hAnsi="Times New Roman" w:cs="Times New Roman"/>
          <w:i/>
          <w:iCs/>
          <w:sz w:val="24"/>
          <w:szCs w:val="24"/>
          <w:lang w:eastAsia="en-ZW"/>
        </w:rPr>
        <w:t>ndant’s role in it, due to the d</w:t>
      </w:r>
      <w:r w:rsidR="000A0EC4" w:rsidRPr="00F33A37">
        <w:rPr>
          <w:rFonts w:ascii="Times New Roman" w:eastAsia="Times New Roman" w:hAnsi="Times New Roman" w:cs="Times New Roman"/>
          <w:i/>
          <w:iCs/>
          <w:sz w:val="24"/>
          <w:szCs w:val="24"/>
          <w:lang w:eastAsia="en-ZW"/>
        </w:rPr>
        <w:t>efendant’s active concealment and failure to provide proper documentation.”</w:t>
      </w:r>
      <w:r w:rsidR="000A0EC4" w:rsidRPr="00F33A37">
        <w:rPr>
          <w:rFonts w:ascii="Times New Roman" w:eastAsia="Times New Roman" w:hAnsi="Times New Roman" w:cs="Times New Roman"/>
          <w:sz w:val="24"/>
          <w:szCs w:val="24"/>
          <w:lang w:eastAsia="en-ZW"/>
        </w:rPr>
        <w:t xml:space="preserve"> This assertion is directly relevant to both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and prescription</w:t>
      </w:r>
      <w:r w:rsidR="00635A6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635A60" w:rsidRPr="00F33A37">
        <w:rPr>
          <w:rFonts w:ascii="Times New Roman" w:eastAsia="Times New Roman" w:hAnsi="Times New Roman" w:cs="Times New Roman"/>
          <w:sz w:val="24"/>
          <w:szCs w:val="24"/>
          <w:lang w:eastAsia="en-ZW"/>
        </w:rPr>
        <w:t>I</w:t>
      </w:r>
      <w:r w:rsidR="000A0EC4" w:rsidRPr="00F33A37">
        <w:rPr>
          <w:rFonts w:ascii="Times New Roman" w:eastAsia="Times New Roman" w:hAnsi="Times New Roman" w:cs="Times New Roman"/>
          <w:sz w:val="24"/>
          <w:szCs w:val="24"/>
          <w:lang w:eastAsia="en-ZW"/>
        </w:rPr>
        <w:t>t suggests that the factual foundation of the current claim</w:t>
      </w:r>
      <w:r w:rsidR="00635A60" w:rsidRPr="00F33A37">
        <w:rPr>
          <w:rFonts w:ascii="Times New Roman" w:eastAsia="Times New Roman" w:hAnsi="Times New Roman" w:cs="Times New Roman"/>
          <w:sz w:val="24"/>
          <w:szCs w:val="24"/>
          <w:lang w:eastAsia="en-ZW"/>
        </w:rPr>
        <w:t>,</w:t>
      </w:r>
      <w:r w:rsidR="005B1486">
        <w:rPr>
          <w:rFonts w:ascii="Times New Roman" w:eastAsia="Times New Roman" w:hAnsi="Times New Roman" w:cs="Times New Roman"/>
          <w:sz w:val="24"/>
          <w:szCs w:val="24"/>
          <w:lang w:eastAsia="en-ZW"/>
        </w:rPr>
        <w:t xml:space="preserve"> focusing on the d</w:t>
      </w:r>
      <w:r w:rsidR="000A0EC4" w:rsidRPr="00F33A37">
        <w:rPr>
          <w:rFonts w:ascii="Times New Roman" w:eastAsia="Times New Roman" w:hAnsi="Times New Roman" w:cs="Times New Roman"/>
          <w:sz w:val="24"/>
          <w:szCs w:val="24"/>
          <w:lang w:eastAsia="en-ZW"/>
        </w:rPr>
        <w:t>efendant’s own misconduct</w:t>
      </w:r>
      <w:r w:rsidR="00635A60"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might not have been squarely before the previous court which primarily dealt with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misrepresentation to the Econet</w:t>
      </w:r>
      <w:r w:rsidR="005B1486">
        <w:rPr>
          <w:rFonts w:ascii="Times New Roman" w:eastAsia="Times New Roman" w:hAnsi="Times New Roman" w:cs="Times New Roman"/>
          <w:sz w:val="24"/>
          <w:szCs w:val="24"/>
          <w:lang w:eastAsia="en-ZW"/>
        </w:rPr>
        <w:t xml:space="preserve"> respondents. Moreover, if the d</w:t>
      </w:r>
      <w:r w:rsidR="000A0EC4" w:rsidRPr="00F33A37">
        <w:rPr>
          <w:rFonts w:ascii="Times New Roman" w:eastAsia="Times New Roman" w:hAnsi="Times New Roman" w:cs="Times New Roman"/>
          <w:sz w:val="24"/>
          <w:szCs w:val="24"/>
          <w:lang w:eastAsia="en-ZW"/>
        </w:rPr>
        <w:t xml:space="preserve">efendant concealed information,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argues it should not benefit from a technical </w:t>
      </w:r>
      <w:r w:rsidR="00635A60"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to defeat a claim that is otherwise just. The Court is thus urged to be cautious in applying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especially via issue estoppel, since doing so could cause great unfairness and injustice in the circumstances.</w:t>
      </w:r>
    </w:p>
    <w:p w14:paraId="1B4FDC38" w14:textId="034AF16E"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On prescription,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vigorously disputes that his claim is time-barred. Firstly, he contends that the nature of the right at </w:t>
      </w:r>
      <w:r w:rsidR="00635A60" w:rsidRPr="00F33A37">
        <w:rPr>
          <w:rFonts w:ascii="Times New Roman" w:eastAsia="Times New Roman" w:hAnsi="Times New Roman" w:cs="Times New Roman"/>
          <w:sz w:val="24"/>
          <w:szCs w:val="24"/>
          <w:lang w:eastAsia="en-ZW"/>
        </w:rPr>
        <w:t>stake, ownership</w:t>
      </w:r>
      <w:r w:rsidR="000A0EC4" w:rsidRPr="00F33A37">
        <w:rPr>
          <w:rFonts w:ascii="Times New Roman" w:eastAsia="Times New Roman" w:hAnsi="Times New Roman" w:cs="Times New Roman"/>
          <w:sz w:val="24"/>
          <w:szCs w:val="24"/>
          <w:lang w:eastAsia="en-ZW"/>
        </w:rPr>
        <w:t xml:space="preserve"> of shares</w:t>
      </w:r>
      <w:r w:rsidR="00635A60"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is not a mere debt subject to the standard three-year prescription. Shares are incorporeal property, and claims relating to one’s proprietary rights in shares, he submits, are treated differently. He asserts that under Zimbabwean law, claims to vindicate ownership of incorporeal rights prescribe after 30 years, analogizing to real rights or to certain contractual rights secured by dee</w:t>
      </w:r>
      <w:r w:rsidR="005B1486">
        <w:rPr>
          <w:rFonts w:ascii="Times New Roman" w:eastAsia="Times New Roman" w:hAnsi="Times New Roman" w:cs="Times New Roman"/>
          <w:sz w:val="24"/>
          <w:szCs w:val="24"/>
          <w:lang w:eastAsia="en-ZW"/>
        </w:rPr>
        <w:t>d. It should be noted that the d</w:t>
      </w:r>
      <w:r w:rsidR="000A0EC4" w:rsidRPr="00F33A37">
        <w:rPr>
          <w:rFonts w:ascii="Times New Roman" w:eastAsia="Times New Roman" w:hAnsi="Times New Roman" w:cs="Times New Roman"/>
          <w:sz w:val="24"/>
          <w:szCs w:val="24"/>
          <w:lang w:eastAsia="en-ZW"/>
        </w:rPr>
        <w:t>efendant disagrees and views this as an ordinary debt</w:t>
      </w:r>
      <w:r w:rsidR="00635A6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635A60" w:rsidRPr="00F33A37">
        <w:rPr>
          <w:rFonts w:ascii="Times New Roman" w:eastAsia="Times New Roman" w:hAnsi="Times New Roman" w:cs="Times New Roman"/>
          <w:sz w:val="24"/>
          <w:szCs w:val="24"/>
          <w:lang w:eastAsia="en-ZW"/>
        </w:rPr>
        <w:t>I</w:t>
      </w:r>
      <w:r w:rsidR="000A0EC4" w:rsidRPr="00F33A37">
        <w:rPr>
          <w:rFonts w:ascii="Times New Roman" w:eastAsia="Times New Roman" w:hAnsi="Times New Roman" w:cs="Times New Roman"/>
          <w:sz w:val="24"/>
          <w:szCs w:val="24"/>
          <w:lang w:eastAsia="en-ZW"/>
        </w:rPr>
        <w:t xml:space="preserve"> will address this legal issue later.</w:t>
      </w:r>
    </w:p>
    <w:p w14:paraId="47583AAB" w14:textId="6375BB1F" w:rsidR="00744220"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Secondly, and critically, even if a three-year prescription would generally apply,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argues that prescription was delayed or inter</w:t>
      </w:r>
      <w:r w:rsidR="005B1486">
        <w:rPr>
          <w:rFonts w:ascii="Times New Roman" w:eastAsia="Times New Roman" w:hAnsi="Times New Roman" w:cs="Times New Roman"/>
          <w:sz w:val="24"/>
          <w:szCs w:val="24"/>
          <w:lang w:eastAsia="en-ZW"/>
        </w:rPr>
        <w:t>rupted in this case due to the d</w:t>
      </w:r>
      <w:r w:rsidR="000A0EC4" w:rsidRPr="00F33A37">
        <w:rPr>
          <w:rFonts w:ascii="Times New Roman" w:eastAsia="Times New Roman" w:hAnsi="Times New Roman" w:cs="Times New Roman"/>
          <w:sz w:val="24"/>
          <w:szCs w:val="24"/>
          <w:lang w:eastAsia="en-ZW"/>
        </w:rPr>
        <w:t xml:space="preserve">efendant’s fraud or concealment. He invokes Section 16(3) of the Prescription Act and general principles that prescription does not run against a creditor who is unaware of the debt’s existence due to the debtor’s fraud or deliberate concealment. In support,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cites the South African appellate case </w:t>
      </w:r>
      <w:r w:rsidR="000A0EC4" w:rsidRPr="00F33A37">
        <w:rPr>
          <w:rFonts w:ascii="Times New Roman" w:eastAsia="Times New Roman" w:hAnsi="Times New Roman" w:cs="Times New Roman"/>
          <w:i/>
          <w:iCs/>
          <w:sz w:val="24"/>
          <w:szCs w:val="24"/>
          <w:lang w:eastAsia="en-ZW"/>
        </w:rPr>
        <w:t xml:space="preserve">Evins </w:t>
      </w:r>
      <w:r w:rsidR="000A0EC4" w:rsidRPr="00F33A37">
        <w:rPr>
          <w:rFonts w:ascii="Times New Roman" w:eastAsia="Times New Roman" w:hAnsi="Times New Roman" w:cs="Times New Roman"/>
          <w:iCs/>
          <w:sz w:val="24"/>
          <w:szCs w:val="24"/>
          <w:lang w:eastAsia="en-ZW"/>
        </w:rPr>
        <w:t>v</w:t>
      </w:r>
      <w:r w:rsidR="000A0EC4" w:rsidRPr="00F33A37">
        <w:rPr>
          <w:rFonts w:ascii="Times New Roman" w:eastAsia="Times New Roman" w:hAnsi="Times New Roman" w:cs="Times New Roman"/>
          <w:i/>
          <w:iCs/>
          <w:sz w:val="24"/>
          <w:szCs w:val="24"/>
          <w:lang w:eastAsia="en-ZW"/>
        </w:rPr>
        <w:t xml:space="preserve"> Shield Insurance Co Ltd</w:t>
      </w:r>
      <w:r w:rsidR="000A0EC4" w:rsidRPr="00F33A37">
        <w:rPr>
          <w:rFonts w:ascii="Times New Roman" w:eastAsia="Times New Roman" w:hAnsi="Times New Roman" w:cs="Times New Roman"/>
          <w:sz w:val="24"/>
          <w:szCs w:val="24"/>
          <w:lang w:eastAsia="en-ZW"/>
        </w:rPr>
        <w:t xml:space="preserve"> 1980 (2) SA 814 (A), which held that prescription begins when the creditor has or ought to have knowledge of the facts giving rise to the cause of action, and crucially, </w:t>
      </w:r>
      <w:r w:rsidR="000A0EC4" w:rsidRPr="00F33A37">
        <w:rPr>
          <w:rFonts w:ascii="Times New Roman" w:eastAsia="Times New Roman" w:hAnsi="Times New Roman" w:cs="Times New Roman"/>
          <w:i/>
          <w:iCs/>
          <w:sz w:val="24"/>
          <w:szCs w:val="24"/>
          <w:lang w:eastAsia="en-ZW"/>
        </w:rPr>
        <w:t>“where fraud or deliberate concealment is present, prescription is suspended until such time as the creditor discovers, or could with reasonable diligence have discovered, the fraud.”</w:t>
      </w:r>
      <w:r w:rsidR="000A0EC4" w:rsidRPr="00F33A37">
        <w:rPr>
          <w:rFonts w:ascii="Times New Roman" w:eastAsia="Times New Roman" w:hAnsi="Times New Roman" w:cs="Times New Roman"/>
          <w:sz w:val="24"/>
          <w:szCs w:val="24"/>
          <w:lang w:eastAsia="en-ZW"/>
        </w:rPr>
        <w:t xml:space="preserve"> This aligns with the </w:t>
      </w:r>
      <w:r w:rsidR="00744220" w:rsidRPr="00F33A37">
        <w:rPr>
          <w:rFonts w:ascii="Times New Roman" w:eastAsia="Times New Roman" w:hAnsi="Times New Roman" w:cs="Times New Roman"/>
          <w:sz w:val="24"/>
          <w:szCs w:val="24"/>
          <w:lang w:eastAsia="en-ZW"/>
        </w:rPr>
        <w:t>Prescription</w:t>
      </w:r>
      <w:r w:rsidR="000A0EC4" w:rsidRPr="00F33A37">
        <w:rPr>
          <w:rFonts w:ascii="Times New Roman" w:eastAsia="Times New Roman" w:hAnsi="Times New Roman" w:cs="Times New Roman"/>
          <w:sz w:val="24"/>
          <w:szCs w:val="24"/>
          <w:lang w:eastAsia="en-ZW"/>
        </w:rPr>
        <w:t xml:space="preserve"> Act’s provision that a debt is not deemed due until the creditor is aware of the identity of the debtor and the facts from which the debt arises.</w:t>
      </w:r>
    </w:p>
    <w:p w14:paraId="61C0064A" w14:textId="78FC1CCF"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According to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he could not reasonably have known the full facts of the wrongful </w:t>
      </w:r>
      <w:r w:rsidR="005B1486">
        <w:rPr>
          <w:rFonts w:ascii="Times New Roman" w:eastAsia="Times New Roman" w:hAnsi="Times New Roman" w:cs="Times New Roman"/>
          <w:sz w:val="24"/>
          <w:szCs w:val="24"/>
          <w:lang w:eastAsia="en-ZW"/>
        </w:rPr>
        <w:t>share sale in 2017 because the d</w:t>
      </w:r>
      <w:r w:rsidR="000A0EC4" w:rsidRPr="00F33A37">
        <w:rPr>
          <w:rFonts w:ascii="Times New Roman" w:eastAsia="Times New Roman" w:hAnsi="Times New Roman" w:cs="Times New Roman"/>
          <w:sz w:val="24"/>
          <w:szCs w:val="24"/>
          <w:lang w:eastAsia="en-ZW"/>
        </w:rPr>
        <w:t>efendant</w:t>
      </w:r>
      <w:r w:rsidR="0074422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and possibly Econet</w:t>
      </w:r>
      <w:r w:rsidR="0074422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hid the true nature of the transaction. It was only in 2018, when an internal email came to light, that he realized the shares had been dealt with in a way that he considers unauthorized and fraudulent. He promptly took action thereafter filing this suit in 2020. If one calculates prescription from the point of discovery in 2018, the claim is </w:t>
      </w:r>
      <w:r w:rsidR="005B1486">
        <w:rPr>
          <w:rFonts w:ascii="Times New Roman" w:eastAsia="Times New Roman" w:hAnsi="Times New Roman" w:cs="Times New Roman"/>
          <w:sz w:val="24"/>
          <w:szCs w:val="24"/>
          <w:lang w:eastAsia="en-ZW"/>
        </w:rPr>
        <w:t>within three years. And if the d</w:t>
      </w:r>
      <w:r w:rsidR="000A0EC4" w:rsidRPr="00F33A37">
        <w:rPr>
          <w:rFonts w:ascii="Times New Roman" w:eastAsia="Times New Roman" w:hAnsi="Times New Roman" w:cs="Times New Roman"/>
          <w:sz w:val="24"/>
          <w:szCs w:val="24"/>
          <w:lang w:eastAsia="en-ZW"/>
        </w:rPr>
        <w:t xml:space="preserve">efendant’s actions are viewed as fraudulent concealment, the law would postpone the start of prescription until discovery in 2018, making the July 2020 summons timely.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further argues that be</w:t>
      </w:r>
      <w:r w:rsidR="005B1486">
        <w:rPr>
          <w:rFonts w:ascii="Times New Roman" w:eastAsia="Times New Roman" w:hAnsi="Times New Roman" w:cs="Times New Roman"/>
          <w:sz w:val="24"/>
          <w:szCs w:val="24"/>
          <w:lang w:eastAsia="en-ZW"/>
        </w:rPr>
        <w:t>cause the d</w:t>
      </w:r>
      <w:r w:rsidR="000A0EC4" w:rsidRPr="00F33A37">
        <w:rPr>
          <w:rFonts w:ascii="Times New Roman" w:eastAsia="Times New Roman" w:hAnsi="Times New Roman" w:cs="Times New Roman"/>
          <w:sz w:val="24"/>
          <w:szCs w:val="24"/>
          <w:lang w:eastAsia="en-ZW"/>
        </w:rPr>
        <w:t>efendant was not a party to the Deed of Settlement</w:t>
      </w:r>
      <w:r w:rsidR="00744220"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and thus not originally in a contractual relationship with him, it cannot strictly invoke the benefit of prescription arising from that contract</w:t>
      </w:r>
      <w:r w:rsidR="0074422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744220" w:rsidRPr="00F33A37">
        <w:rPr>
          <w:rFonts w:ascii="Times New Roman" w:eastAsia="Times New Roman" w:hAnsi="Times New Roman" w:cs="Times New Roman"/>
          <w:sz w:val="24"/>
          <w:szCs w:val="24"/>
          <w:lang w:eastAsia="en-ZW"/>
        </w:rPr>
        <w:t>B</w:t>
      </w:r>
      <w:r w:rsidR="000A0EC4" w:rsidRPr="00F33A37">
        <w:rPr>
          <w:rFonts w:ascii="Times New Roman" w:eastAsia="Times New Roman" w:hAnsi="Times New Roman" w:cs="Times New Roman"/>
          <w:sz w:val="24"/>
          <w:szCs w:val="24"/>
          <w:lang w:eastAsia="en-ZW"/>
        </w:rPr>
        <w:t xml:space="preserve">ut this point is more rhetorical than legal, as any party can raise prescription as a </w:t>
      </w:r>
      <w:r w:rsidR="00744220"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to a claim against it. The stronger point remains the knowledge issue</w:t>
      </w:r>
      <w:r w:rsidR="0074422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that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did not sleep on his rights knowingly</w:t>
      </w:r>
      <w:r w:rsidR="0074422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744220" w:rsidRPr="00F33A37">
        <w:rPr>
          <w:rFonts w:ascii="Times New Roman" w:eastAsia="Times New Roman" w:hAnsi="Times New Roman" w:cs="Times New Roman"/>
          <w:sz w:val="24"/>
          <w:szCs w:val="24"/>
          <w:lang w:eastAsia="en-ZW"/>
        </w:rPr>
        <w:t>H</w:t>
      </w:r>
      <w:r w:rsidR="000A0EC4" w:rsidRPr="00F33A37">
        <w:rPr>
          <w:rFonts w:ascii="Times New Roman" w:eastAsia="Times New Roman" w:hAnsi="Times New Roman" w:cs="Times New Roman"/>
          <w:sz w:val="24"/>
          <w:szCs w:val="24"/>
          <w:lang w:eastAsia="en-ZW"/>
        </w:rPr>
        <w:t xml:space="preserve">e acted as soon as he uncovered the alleged wrongdoing, thus equity should </w:t>
      </w:r>
      <w:r w:rsidR="00744220" w:rsidRPr="00F33A37">
        <w:rPr>
          <w:rFonts w:ascii="Times New Roman" w:eastAsia="Times New Roman" w:hAnsi="Times New Roman" w:cs="Times New Roman"/>
          <w:sz w:val="24"/>
          <w:szCs w:val="24"/>
          <w:lang w:eastAsia="en-ZW"/>
        </w:rPr>
        <w:t>favour</w:t>
      </w:r>
      <w:r w:rsidR="000A0EC4" w:rsidRPr="00F33A37">
        <w:rPr>
          <w:rFonts w:ascii="Times New Roman" w:eastAsia="Times New Roman" w:hAnsi="Times New Roman" w:cs="Times New Roman"/>
          <w:sz w:val="24"/>
          <w:szCs w:val="24"/>
          <w:lang w:eastAsia="en-ZW"/>
        </w:rPr>
        <w:t xml:space="preserve"> hearing his claim on the merits rather than shutting it out on a technicality.</w:t>
      </w:r>
    </w:p>
    <w:p w14:paraId="1EBE3CB2" w14:textId="5018F78C"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Lastly,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5B1486">
        <w:rPr>
          <w:rFonts w:ascii="Times New Roman" w:eastAsia="Times New Roman" w:hAnsi="Times New Roman" w:cs="Times New Roman"/>
          <w:sz w:val="24"/>
          <w:szCs w:val="24"/>
          <w:lang w:eastAsia="en-ZW"/>
        </w:rPr>
        <w:t xml:space="preserve"> disputes the d</w:t>
      </w:r>
      <w:r w:rsidR="000A0EC4" w:rsidRPr="00F33A37">
        <w:rPr>
          <w:rFonts w:ascii="Times New Roman" w:eastAsia="Times New Roman" w:hAnsi="Times New Roman" w:cs="Times New Roman"/>
          <w:sz w:val="24"/>
          <w:szCs w:val="24"/>
          <w:lang w:eastAsia="en-ZW"/>
        </w:rPr>
        <w:t>efendant’s portrayal of him as dishonest or abusive in this litigation. He insists that he has been candid about the proceedings</w:t>
      </w:r>
      <w:r w:rsidR="0074422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acknowledging the prior case</w:t>
      </w:r>
      <w:r w:rsidR="0074422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but maintains that his current pursuit is based on a legitimate grievance that was not resolved by the prior cas</w:t>
      </w:r>
      <w:r w:rsidR="00744220" w:rsidRPr="00F33A37">
        <w:rPr>
          <w:rFonts w:ascii="Times New Roman" w:eastAsia="Times New Roman" w:hAnsi="Times New Roman" w:cs="Times New Roman"/>
          <w:sz w:val="24"/>
          <w:szCs w:val="24"/>
          <w:lang w:eastAsia="en-ZW"/>
        </w:rPr>
        <w:t xml:space="preserve">e, </w:t>
      </w:r>
      <w:r w:rsidR="000A0EC4" w:rsidRPr="00F33A37">
        <w:rPr>
          <w:rFonts w:ascii="Times New Roman" w:eastAsia="Times New Roman" w:hAnsi="Times New Roman" w:cs="Times New Roman"/>
          <w:sz w:val="24"/>
          <w:szCs w:val="24"/>
          <w:lang w:eastAsia="en-ZW"/>
        </w:rPr>
        <w:t>namely, holding the transfer secretaries to account for what he views as a breach of his rights under the Deed of Settlement. He points out that the Supreme Court did not bar him from pursuing any further claims</w:t>
      </w:r>
      <w:r w:rsidR="00744220"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 </w:t>
      </w:r>
      <w:r w:rsidR="00744220" w:rsidRPr="00F33A37">
        <w:rPr>
          <w:rFonts w:ascii="Times New Roman" w:eastAsia="Times New Roman" w:hAnsi="Times New Roman" w:cs="Times New Roman"/>
          <w:sz w:val="24"/>
          <w:szCs w:val="24"/>
          <w:lang w:eastAsia="en-ZW"/>
        </w:rPr>
        <w:t>I</w:t>
      </w:r>
      <w:r w:rsidR="000A0EC4" w:rsidRPr="00F33A37">
        <w:rPr>
          <w:rFonts w:ascii="Times New Roman" w:eastAsia="Times New Roman" w:hAnsi="Times New Roman" w:cs="Times New Roman"/>
          <w:sz w:val="24"/>
          <w:szCs w:val="24"/>
          <w:lang w:eastAsia="en-ZW"/>
        </w:rPr>
        <w:t>ndeed, he mentions that the Supreme Court “referred [the matter] back to the High Court” after his appeal although the record shows the appeal was dismissed</w:t>
      </w:r>
      <w:r w:rsidR="0074422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744220" w:rsidRPr="00F33A37">
        <w:rPr>
          <w:rFonts w:ascii="Times New Roman" w:eastAsia="Times New Roman" w:hAnsi="Times New Roman" w:cs="Times New Roman"/>
          <w:sz w:val="24"/>
          <w:szCs w:val="24"/>
          <w:lang w:eastAsia="en-ZW"/>
        </w:rPr>
        <w:t>T</w:t>
      </w:r>
      <w:r w:rsidR="000A0EC4" w:rsidRPr="00F33A37">
        <w:rPr>
          <w:rFonts w:ascii="Times New Roman" w:eastAsia="Times New Roman" w:hAnsi="Times New Roman" w:cs="Times New Roman"/>
          <w:sz w:val="24"/>
          <w:szCs w:val="24"/>
          <w:lang w:eastAsia="en-ZW"/>
        </w:rPr>
        <w:t>his could be a misunderstanding on his part. In any event, he argues that his claim should be decided on evidence and law, not summarily terminated, given that he has at least an arguable case.</w:t>
      </w:r>
    </w:p>
    <w:p w14:paraId="032B3D27" w14:textId="0BF5CC59"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In summary,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position is: (a) procedurally, the absolution application is pr</w:t>
      </w:r>
      <w:r w:rsidR="005B1486">
        <w:rPr>
          <w:rFonts w:ascii="Times New Roman" w:eastAsia="Times New Roman" w:hAnsi="Times New Roman" w:cs="Times New Roman"/>
          <w:sz w:val="24"/>
          <w:szCs w:val="24"/>
          <w:lang w:eastAsia="en-ZW"/>
        </w:rPr>
        <w:t>emature and improper where the d</w:t>
      </w:r>
      <w:r w:rsidR="000A0EC4" w:rsidRPr="00F33A37">
        <w:rPr>
          <w:rFonts w:ascii="Times New Roman" w:eastAsia="Times New Roman" w:hAnsi="Times New Roman" w:cs="Times New Roman"/>
          <w:sz w:val="24"/>
          <w:szCs w:val="24"/>
          <w:lang w:eastAsia="en-ZW"/>
        </w:rPr>
        <w:t xml:space="preserve">efendant carries the onus on key issues; and (b) even aside from that,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evidence</w:t>
      </w:r>
      <w:r w:rsidR="00744220"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documents and testimony</w:t>
      </w:r>
      <w:r w:rsidR="0074422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has established a </w:t>
      </w:r>
      <w:r w:rsidR="000A0EC4" w:rsidRPr="0014288B">
        <w:rPr>
          <w:rFonts w:ascii="Times New Roman" w:eastAsia="Times New Roman" w:hAnsi="Times New Roman" w:cs="Times New Roman"/>
          <w:i/>
          <w:sz w:val="24"/>
          <w:szCs w:val="24"/>
          <w:lang w:eastAsia="en-ZW"/>
        </w:rPr>
        <w:t>prima facie</w:t>
      </w:r>
      <w:r w:rsidR="000A0EC4" w:rsidRPr="00F33A37">
        <w:rPr>
          <w:rFonts w:ascii="Times New Roman" w:eastAsia="Times New Roman" w:hAnsi="Times New Roman" w:cs="Times New Roman"/>
          <w:sz w:val="24"/>
          <w:szCs w:val="24"/>
          <w:lang w:eastAsia="en-ZW"/>
        </w:rPr>
        <w:t xml:space="preserve"> case on which a court could rule in his </w:t>
      </w:r>
      <w:r w:rsidR="00744220" w:rsidRPr="00F33A37">
        <w:rPr>
          <w:rFonts w:ascii="Times New Roman" w:eastAsia="Times New Roman" w:hAnsi="Times New Roman" w:cs="Times New Roman"/>
          <w:sz w:val="24"/>
          <w:szCs w:val="24"/>
          <w:lang w:eastAsia="en-ZW"/>
        </w:rPr>
        <w:t>favour,</w:t>
      </w:r>
      <w:r w:rsidR="000A0EC4" w:rsidRPr="00F33A37">
        <w:rPr>
          <w:rFonts w:ascii="Times New Roman" w:eastAsia="Times New Roman" w:hAnsi="Times New Roman" w:cs="Times New Roman"/>
          <w:sz w:val="24"/>
          <w:szCs w:val="24"/>
          <w:lang w:eastAsia="en-ZW"/>
        </w:rPr>
        <w:t xml:space="preserve"> particularly if his evidence of lack of authority, breach of the Deed, and delayed discovery of the sale is believed. He thus prays for the application to be dismissed, so that the trial may continue to the </w:t>
      </w:r>
      <w:r w:rsidR="00744220"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stage and all issues be adjudicated with full evidence.</w:t>
      </w:r>
    </w:p>
    <w:p w14:paraId="1ED86D56" w14:textId="434A2268" w:rsidR="000A0EC4" w:rsidRPr="00F33A37" w:rsidRDefault="000A0EC4" w:rsidP="00F33A37">
      <w:pPr>
        <w:spacing w:after="0" w:line="360" w:lineRule="auto"/>
        <w:jc w:val="both"/>
        <w:outlineLvl w:val="2"/>
        <w:rPr>
          <w:rFonts w:ascii="Times New Roman" w:eastAsia="Times New Roman" w:hAnsi="Times New Roman" w:cs="Times New Roman"/>
          <w:b/>
          <w:sz w:val="24"/>
          <w:szCs w:val="24"/>
          <w:u w:val="single"/>
          <w:lang w:eastAsia="en-ZW"/>
        </w:rPr>
      </w:pPr>
      <w:r w:rsidRPr="00F33A37">
        <w:rPr>
          <w:rFonts w:ascii="Times New Roman" w:eastAsia="Times New Roman" w:hAnsi="Times New Roman" w:cs="Times New Roman"/>
          <w:b/>
          <w:sz w:val="24"/>
          <w:szCs w:val="24"/>
          <w:u w:val="single"/>
          <w:lang w:eastAsia="en-ZW"/>
        </w:rPr>
        <w:t xml:space="preserve">The Threshold for Absolution </w:t>
      </w:r>
    </w:p>
    <w:p w14:paraId="6FE74525" w14:textId="74D45BBB"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At the close of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’s case, the governing test</w:t>
      </w:r>
      <w:r w:rsidR="00744220"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as noted above</w:t>
      </w:r>
      <w:r w:rsidR="00744220"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is whether a reasonable court might find for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on the evidence presented. The court does not at this juncture undertake final credibility determinations or resolve conflicts in the evidence</w:t>
      </w:r>
      <w:r w:rsidR="00744220" w:rsidRPr="00F33A37">
        <w:rPr>
          <w:rFonts w:ascii="Times New Roman" w:eastAsia="Times New Roman" w:hAnsi="Times New Roman" w:cs="Times New Roman"/>
          <w:sz w:val="24"/>
          <w:szCs w:val="24"/>
          <w:lang w:eastAsia="en-ZW"/>
        </w:rPr>
        <w:t>. T</w:t>
      </w:r>
      <w:r w:rsidR="000A0EC4" w:rsidRPr="00F33A37">
        <w:rPr>
          <w:rFonts w:ascii="Times New Roman" w:eastAsia="Times New Roman" w:hAnsi="Times New Roman" w:cs="Times New Roman"/>
          <w:sz w:val="24"/>
          <w:szCs w:val="24"/>
          <w:lang w:eastAsia="en-ZW"/>
        </w:rPr>
        <w:t xml:space="preserve">hose functions are reserved for after the </w:t>
      </w:r>
      <w:r w:rsidR="00744220"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case (if any). However, the court is also not obliged to ignore glaring inherent weaknesses in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evidence that make it utterly unsustainable. Generally, though, if there is evidence on record which, if believed, would support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claim, the safer course is to refuse absolution so that the matter can be decided on the merits of all evidence. Especially in borderline cases, courts prefer to err on the side of allowing the case to proceed. This is because a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who has made some case should not be lightly deprived of the chance to have all evidence</w:t>
      </w:r>
      <w:r w:rsidR="00BD5DC3"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including the defendant’s rebuttal</w:t>
      </w:r>
      <w:r w:rsidR="00BD5DC3"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8A7A15" w:rsidRPr="00F33A37">
        <w:rPr>
          <w:rFonts w:ascii="Times New Roman" w:eastAsia="Times New Roman" w:hAnsi="Times New Roman" w:cs="Times New Roman"/>
          <w:sz w:val="24"/>
          <w:szCs w:val="24"/>
          <w:lang w:eastAsia="en-ZW"/>
        </w:rPr>
        <w:t>evaluated and</w:t>
      </w:r>
      <w:r w:rsidR="000A0EC4" w:rsidRPr="00F33A37">
        <w:rPr>
          <w:rFonts w:ascii="Times New Roman" w:eastAsia="Times New Roman" w:hAnsi="Times New Roman" w:cs="Times New Roman"/>
          <w:sz w:val="24"/>
          <w:szCs w:val="24"/>
          <w:lang w:eastAsia="en-ZW"/>
        </w:rPr>
        <w:t xml:space="preserve"> a defendant who truly has a strong </w:t>
      </w:r>
      <w:r w:rsidR="00BD5DC3"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can still win at the end of the trial.</w:t>
      </w:r>
    </w:p>
    <w:p w14:paraId="16549288" w14:textId="77777777" w:rsidR="000A0EC4" w:rsidRPr="00F33A37" w:rsidRDefault="000A0EC4" w:rsidP="00F33A37">
      <w:pPr>
        <w:spacing w:after="0" w:line="360" w:lineRule="auto"/>
        <w:jc w:val="both"/>
        <w:outlineLvl w:val="2"/>
        <w:rPr>
          <w:rFonts w:ascii="Times New Roman" w:eastAsia="Times New Roman" w:hAnsi="Times New Roman" w:cs="Times New Roman"/>
          <w:b/>
          <w:sz w:val="24"/>
          <w:szCs w:val="24"/>
          <w:u w:val="single"/>
          <w:lang w:eastAsia="en-ZW"/>
        </w:rPr>
      </w:pPr>
      <w:r w:rsidRPr="00F33A37">
        <w:rPr>
          <w:rFonts w:ascii="Times New Roman" w:eastAsia="Times New Roman" w:hAnsi="Times New Roman" w:cs="Times New Roman"/>
          <w:b/>
          <w:sz w:val="24"/>
          <w:szCs w:val="24"/>
          <w:u w:val="single"/>
          <w:lang w:eastAsia="en-ZW"/>
        </w:rPr>
        <w:t>Effect of Onus on the Availability of Absolution</w:t>
      </w:r>
    </w:p>
    <w:p w14:paraId="45862912" w14:textId="5931438E"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A salient feature of this case i</w:t>
      </w:r>
      <w:r w:rsidR="005B1486">
        <w:rPr>
          <w:rFonts w:ascii="Times New Roman" w:eastAsia="Times New Roman" w:hAnsi="Times New Roman" w:cs="Times New Roman"/>
          <w:sz w:val="24"/>
          <w:szCs w:val="24"/>
          <w:lang w:eastAsia="en-ZW"/>
        </w:rPr>
        <w:t>s that the issues on which the d</w:t>
      </w:r>
      <w:r w:rsidR="000A0EC4" w:rsidRPr="00F33A37">
        <w:rPr>
          <w:rFonts w:ascii="Times New Roman" w:eastAsia="Times New Roman" w:hAnsi="Times New Roman" w:cs="Times New Roman"/>
          <w:sz w:val="24"/>
          <w:szCs w:val="24"/>
          <w:lang w:eastAsia="en-ZW"/>
        </w:rPr>
        <w:t>efendant seeks absolution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and prescription) are</w:t>
      </w:r>
      <w:r w:rsidR="005B1486">
        <w:rPr>
          <w:rFonts w:ascii="Times New Roman" w:eastAsia="Times New Roman" w:hAnsi="Times New Roman" w:cs="Times New Roman"/>
          <w:sz w:val="24"/>
          <w:szCs w:val="24"/>
          <w:lang w:eastAsia="en-ZW"/>
        </w:rPr>
        <w:t xml:space="preserve"> defensive issues on which the d</w:t>
      </w:r>
      <w:r w:rsidR="000A0EC4" w:rsidRPr="00F33A37">
        <w:rPr>
          <w:rFonts w:ascii="Times New Roman" w:eastAsia="Times New Roman" w:hAnsi="Times New Roman" w:cs="Times New Roman"/>
          <w:sz w:val="24"/>
          <w:szCs w:val="24"/>
          <w:lang w:eastAsia="en-ZW"/>
        </w:rPr>
        <w:t xml:space="preserve">efendant bears the onus of proof. This raises a preliminary question: Can a defendant obtain absolution on an issue where the defendant carries the burden of proof? The weight of authority indicates that ordinarily, the answer is no. </w:t>
      </w:r>
      <w:r w:rsidR="00BD5DC3" w:rsidRPr="00F33A37">
        <w:rPr>
          <w:rFonts w:ascii="Times New Roman" w:eastAsia="Times New Roman" w:hAnsi="Times New Roman" w:cs="Times New Roman"/>
          <w:sz w:val="24"/>
          <w:szCs w:val="24"/>
          <w:lang w:eastAsia="en-ZW"/>
        </w:rPr>
        <w:t>I</w:t>
      </w:r>
      <w:r w:rsidR="000A0EC4" w:rsidRPr="00F33A37">
        <w:rPr>
          <w:rFonts w:ascii="Times New Roman" w:eastAsia="Times New Roman" w:hAnsi="Times New Roman" w:cs="Times New Roman"/>
          <w:sz w:val="24"/>
          <w:szCs w:val="24"/>
          <w:lang w:eastAsia="en-ZW"/>
        </w:rPr>
        <w:t xml:space="preserve">f the burden of proof is on the defendant, he must first adduce his evidence and an application for absolution after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case in that scenario would be premature. The High Court Rules, 2021 explicitly codify this principle in Rule 56(9): where some issues are the </w:t>
      </w:r>
      <w:r w:rsidR="007A2DBC">
        <w:rPr>
          <w:rFonts w:ascii="Times New Roman" w:eastAsia="Times New Roman" w:hAnsi="Times New Roman" w:cs="Times New Roman"/>
          <w:sz w:val="24"/>
          <w:szCs w:val="24"/>
          <w:lang w:eastAsia="en-ZW"/>
        </w:rPr>
        <w:t>plaintiff</w:t>
      </w:r>
      <w:r w:rsidR="00BD5DC3" w:rsidRPr="00F33A37">
        <w:rPr>
          <w:rFonts w:ascii="Times New Roman" w:eastAsia="Times New Roman" w:hAnsi="Times New Roman" w:cs="Times New Roman"/>
          <w:sz w:val="24"/>
          <w:szCs w:val="24"/>
          <w:lang w:eastAsia="en-ZW"/>
        </w:rPr>
        <w:t>’s</w:t>
      </w:r>
      <w:r w:rsidR="000A0EC4" w:rsidRPr="00F33A37">
        <w:rPr>
          <w:rFonts w:ascii="Times New Roman" w:eastAsia="Times New Roman" w:hAnsi="Times New Roman" w:cs="Times New Roman"/>
          <w:sz w:val="24"/>
          <w:szCs w:val="24"/>
          <w:lang w:eastAsia="en-ZW"/>
        </w:rPr>
        <w:t xml:space="preserve"> to prove and others the defendant’s,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leads evidence on his issues and then </w:t>
      </w:r>
      <w:r w:rsidR="000A0EC4" w:rsidRPr="00F33A37">
        <w:rPr>
          <w:rFonts w:ascii="Times New Roman" w:eastAsia="Times New Roman" w:hAnsi="Times New Roman" w:cs="Times New Roman"/>
          <w:i/>
          <w:iCs/>
          <w:sz w:val="24"/>
          <w:szCs w:val="24"/>
          <w:lang w:eastAsia="en-ZW"/>
        </w:rPr>
        <w:t>“the defendant shall then call his or her evidence on all the issues.”</w:t>
      </w:r>
      <w:r w:rsidR="000A0EC4" w:rsidRPr="00F33A37">
        <w:rPr>
          <w:rFonts w:ascii="Times New Roman" w:eastAsia="Times New Roman" w:hAnsi="Times New Roman" w:cs="Times New Roman"/>
          <w:sz w:val="24"/>
          <w:szCs w:val="24"/>
          <w:lang w:eastAsia="en-ZW"/>
        </w:rPr>
        <w:t xml:space="preserve"> Only after the </w:t>
      </w:r>
      <w:r w:rsidR="00BD5DC3"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has presented its case (or if it elects to present none) would the court consider granting judgment, whether on the merits or by absolution, as appropriate.</w:t>
      </w:r>
    </w:p>
    <w:p w14:paraId="46E2842F" w14:textId="09951C37"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Our courts have recognized that a defendant cannot strategically reverse the order of proof by withholding evidence and attempting an absolution argument on a point where it bears the onus. </w:t>
      </w:r>
      <w:r w:rsidR="0058569B" w:rsidRPr="00F33A37">
        <w:rPr>
          <w:rFonts w:ascii="Times New Roman" w:eastAsia="Times New Roman" w:hAnsi="Times New Roman" w:cs="Times New Roman"/>
          <w:sz w:val="24"/>
          <w:szCs w:val="24"/>
          <w:lang w:eastAsia="en-ZW"/>
        </w:rPr>
        <w:t>A</w:t>
      </w:r>
      <w:r w:rsidR="000A0EC4" w:rsidRPr="00F33A37">
        <w:rPr>
          <w:rFonts w:ascii="Times New Roman" w:eastAsia="Times New Roman" w:hAnsi="Times New Roman" w:cs="Times New Roman"/>
          <w:sz w:val="24"/>
          <w:szCs w:val="24"/>
          <w:lang w:eastAsia="en-ZW"/>
        </w:rPr>
        <w:t xml:space="preserve"> judgment of absolution </w:t>
      </w:r>
      <w:r w:rsidR="0058569B" w:rsidRPr="00F33A37">
        <w:rPr>
          <w:rFonts w:ascii="Times New Roman" w:eastAsia="Times New Roman" w:hAnsi="Times New Roman" w:cs="Times New Roman"/>
          <w:sz w:val="24"/>
          <w:szCs w:val="24"/>
          <w:lang w:eastAsia="en-ZW"/>
        </w:rPr>
        <w:t>i</w:t>
      </w:r>
      <w:r w:rsidR="000A0EC4" w:rsidRPr="00F33A37">
        <w:rPr>
          <w:rFonts w:ascii="Times New Roman" w:eastAsia="Times New Roman" w:hAnsi="Times New Roman" w:cs="Times New Roman"/>
          <w:sz w:val="24"/>
          <w:szCs w:val="24"/>
          <w:lang w:eastAsia="en-ZW"/>
        </w:rPr>
        <w:t>s not competent where the defendant ha</w:t>
      </w:r>
      <w:r w:rsidR="0058569B" w:rsidRPr="00F33A37">
        <w:rPr>
          <w:rFonts w:ascii="Times New Roman" w:eastAsia="Times New Roman" w:hAnsi="Times New Roman" w:cs="Times New Roman"/>
          <w:sz w:val="24"/>
          <w:szCs w:val="24"/>
          <w:lang w:eastAsia="en-ZW"/>
        </w:rPr>
        <w:t>s</w:t>
      </w:r>
      <w:r w:rsidR="000A0EC4" w:rsidRPr="00F33A37">
        <w:rPr>
          <w:rFonts w:ascii="Times New Roman" w:eastAsia="Times New Roman" w:hAnsi="Times New Roman" w:cs="Times New Roman"/>
          <w:sz w:val="24"/>
          <w:szCs w:val="24"/>
          <w:lang w:eastAsia="en-ZW"/>
        </w:rPr>
        <w:t xml:space="preserve"> the burden of proving the issue. More recently, in </w:t>
      </w:r>
      <w:r w:rsidR="000A0EC4" w:rsidRPr="00F33A37">
        <w:rPr>
          <w:rFonts w:ascii="Times New Roman" w:eastAsia="Times New Roman" w:hAnsi="Times New Roman" w:cs="Times New Roman"/>
          <w:i/>
          <w:iCs/>
          <w:sz w:val="24"/>
          <w:szCs w:val="24"/>
          <w:lang w:eastAsia="en-ZW"/>
        </w:rPr>
        <w:t xml:space="preserve">Muller </w:t>
      </w:r>
      <w:r w:rsidR="000A0EC4" w:rsidRPr="00F33A37">
        <w:rPr>
          <w:rFonts w:ascii="Times New Roman" w:eastAsia="Times New Roman" w:hAnsi="Times New Roman" w:cs="Times New Roman"/>
          <w:iCs/>
          <w:sz w:val="24"/>
          <w:szCs w:val="24"/>
          <w:lang w:eastAsia="en-ZW"/>
        </w:rPr>
        <w:t>v</w:t>
      </w:r>
      <w:r w:rsidR="000A0EC4" w:rsidRPr="00F33A37">
        <w:rPr>
          <w:rFonts w:ascii="Times New Roman" w:eastAsia="Times New Roman" w:hAnsi="Times New Roman" w:cs="Times New Roman"/>
          <w:i/>
          <w:iCs/>
          <w:sz w:val="24"/>
          <w:szCs w:val="24"/>
          <w:lang w:eastAsia="en-ZW"/>
        </w:rPr>
        <w:t xml:space="preserve"> Snyman</w:t>
      </w:r>
      <w:r w:rsidR="000A0EC4" w:rsidRPr="00F33A37">
        <w:rPr>
          <w:rFonts w:ascii="Times New Roman" w:eastAsia="Times New Roman" w:hAnsi="Times New Roman" w:cs="Times New Roman"/>
          <w:sz w:val="24"/>
          <w:szCs w:val="24"/>
          <w:lang w:eastAsia="en-ZW"/>
        </w:rPr>
        <w:t xml:space="preserve"> [2024] ZALMPTHC 24, a South African High Court reiterated that when a defendant is ordered to begin because the onus was on him for a special plea and the defendant’s case is then weak,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 may even apply for absolution at the close of the defendant’s case – but notably, not at the close of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case. By parity of reasoning, a defendant should not be able to seek absolution at the close of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case on an issue that was never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’s duty to prove in the first place.</w:t>
      </w:r>
      <w:r w:rsidR="00BD5DC3" w:rsidRPr="00F33A37">
        <w:rPr>
          <w:rFonts w:ascii="Times New Roman" w:eastAsia="Times New Roman" w:hAnsi="Times New Roman" w:cs="Times New Roman"/>
          <w:sz w:val="24"/>
          <w:szCs w:val="24"/>
          <w:lang w:eastAsia="en-ZW"/>
        </w:rPr>
        <w:t xml:space="preserve"> </w:t>
      </w:r>
      <w:r w:rsidR="003F51FB" w:rsidRPr="00F33A37">
        <w:rPr>
          <w:rFonts w:ascii="Times New Roman" w:eastAsia="Times New Roman" w:hAnsi="Times New Roman" w:cs="Times New Roman"/>
          <w:sz w:val="24"/>
          <w:szCs w:val="24"/>
          <w:lang w:eastAsia="en-ZW"/>
        </w:rPr>
        <w:t>(</w:t>
      </w:r>
      <w:r w:rsidR="00BD5DC3" w:rsidRPr="00F33A37">
        <w:rPr>
          <w:rFonts w:ascii="Times New Roman" w:eastAsia="Times New Roman" w:hAnsi="Times New Roman" w:cs="Times New Roman"/>
          <w:sz w:val="24"/>
          <w:szCs w:val="24"/>
          <w:lang w:eastAsia="en-ZW"/>
        </w:rPr>
        <w:t>See my recent judgment i</w:t>
      </w:r>
      <w:r w:rsidR="003F51FB" w:rsidRPr="00F33A37">
        <w:rPr>
          <w:rFonts w:ascii="Times New Roman" w:eastAsia="Times New Roman" w:hAnsi="Times New Roman" w:cs="Times New Roman"/>
          <w:sz w:val="24"/>
          <w:szCs w:val="24"/>
          <w:lang w:eastAsia="en-ZW"/>
        </w:rPr>
        <w:t xml:space="preserve">n </w:t>
      </w:r>
      <w:r w:rsidR="003F51FB" w:rsidRPr="00F33A37">
        <w:rPr>
          <w:rFonts w:ascii="Times New Roman" w:eastAsia="Times New Roman" w:hAnsi="Times New Roman" w:cs="Times New Roman"/>
          <w:i/>
          <w:sz w:val="24"/>
          <w:szCs w:val="24"/>
          <w:lang w:eastAsia="en-ZW"/>
        </w:rPr>
        <w:t>Balamanja Sepiso Made</w:t>
      </w:r>
      <w:r w:rsidR="003F51FB" w:rsidRPr="00F33A37">
        <w:rPr>
          <w:rFonts w:ascii="Times New Roman" w:eastAsia="Times New Roman" w:hAnsi="Times New Roman" w:cs="Times New Roman"/>
          <w:sz w:val="24"/>
          <w:szCs w:val="24"/>
          <w:lang w:eastAsia="en-ZW"/>
        </w:rPr>
        <w:t xml:space="preserve"> v </w:t>
      </w:r>
      <w:r w:rsidR="003F51FB" w:rsidRPr="00F33A37">
        <w:rPr>
          <w:rFonts w:ascii="Times New Roman" w:eastAsia="Times New Roman" w:hAnsi="Times New Roman" w:cs="Times New Roman"/>
          <w:i/>
          <w:sz w:val="24"/>
          <w:szCs w:val="24"/>
          <w:lang w:eastAsia="en-ZW"/>
        </w:rPr>
        <w:t>Rainy River Investments (Pvt) Ltd</w:t>
      </w:r>
      <w:r w:rsidR="003F51FB" w:rsidRPr="00F33A37">
        <w:rPr>
          <w:rFonts w:ascii="Times New Roman" w:eastAsia="Times New Roman" w:hAnsi="Times New Roman" w:cs="Times New Roman"/>
          <w:sz w:val="24"/>
          <w:szCs w:val="24"/>
          <w:lang w:eastAsia="en-ZW"/>
        </w:rPr>
        <w:t>, HH</w:t>
      </w:r>
      <w:r>
        <w:rPr>
          <w:rFonts w:ascii="Times New Roman" w:eastAsia="Times New Roman" w:hAnsi="Times New Roman" w:cs="Times New Roman"/>
          <w:sz w:val="24"/>
          <w:szCs w:val="24"/>
          <w:lang w:eastAsia="en-ZW"/>
        </w:rPr>
        <w:t xml:space="preserve"> </w:t>
      </w:r>
      <w:r w:rsidR="003F51FB" w:rsidRPr="00F33A37">
        <w:rPr>
          <w:rFonts w:ascii="Times New Roman" w:eastAsia="Times New Roman" w:hAnsi="Times New Roman" w:cs="Times New Roman"/>
          <w:sz w:val="24"/>
          <w:szCs w:val="24"/>
          <w:lang w:eastAsia="en-ZW"/>
        </w:rPr>
        <w:t xml:space="preserve">375/25 </w:t>
      </w:r>
      <w:r w:rsidR="00BD5DC3" w:rsidRPr="00F33A37">
        <w:rPr>
          <w:rFonts w:ascii="Times New Roman" w:eastAsia="Times New Roman" w:hAnsi="Times New Roman" w:cs="Times New Roman"/>
          <w:sz w:val="24"/>
          <w:szCs w:val="24"/>
          <w:lang w:eastAsia="en-ZW"/>
        </w:rPr>
        <w:t>for details</w:t>
      </w:r>
      <w:r w:rsidR="003F51FB" w:rsidRPr="00F33A37">
        <w:rPr>
          <w:rFonts w:ascii="Times New Roman" w:eastAsia="Times New Roman" w:hAnsi="Times New Roman" w:cs="Times New Roman"/>
          <w:sz w:val="24"/>
          <w:szCs w:val="24"/>
          <w:lang w:eastAsia="en-ZW"/>
        </w:rPr>
        <w:t>)</w:t>
      </w:r>
    </w:p>
    <w:p w14:paraId="7AF5E772" w14:textId="0A58DEE0"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In the present matter, the issues of prescription and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were explicitly identified as </w:t>
      </w:r>
      <w:r w:rsidR="00BD5DC3" w:rsidRPr="00F33A37">
        <w:rPr>
          <w:rFonts w:ascii="Times New Roman" w:eastAsia="Times New Roman" w:hAnsi="Times New Roman" w:cs="Times New Roman"/>
          <w:sz w:val="24"/>
          <w:szCs w:val="24"/>
          <w:lang w:eastAsia="en-ZW"/>
        </w:rPr>
        <w:t>defence</w:t>
      </w:r>
      <w:r w:rsidR="005B1486">
        <w:rPr>
          <w:rFonts w:ascii="Times New Roman" w:eastAsia="Times New Roman" w:hAnsi="Times New Roman" w:cs="Times New Roman"/>
          <w:sz w:val="24"/>
          <w:szCs w:val="24"/>
          <w:lang w:eastAsia="en-ZW"/>
        </w:rPr>
        <w:t xml:space="preserve"> issues with the onus on the defendant. The d</w:t>
      </w:r>
      <w:r w:rsidR="000A0EC4" w:rsidRPr="00F33A37">
        <w:rPr>
          <w:rFonts w:ascii="Times New Roman" w:eastAsia="Times New Roman" w:hAnsi="Times New Roman" w:cs="Times New Roman"/>
          <w:sz w:val="24"/>
          <w:szCs w:val="24"/>
          <w:lang w:eastAsia="en-ZW"/>
        </w:rPr>
        <w:t xml:space="preserve">efendant nonetheless argues that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own evidence suffices to establish those </w:t>
      </w:r>
      <w:r w:rsidR="00BD5DC3"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without need for the </w:t>
      </w:r>
      <w:r w:rsidR="005B1486">
        <w:rPr>
          <w:rFonts w:ascii="Times New Roman" w:eastAsia="Times New Roman" w:hAnsi="Times New Roman" w:cs="Times New Roman"/>
          <w:sz w:val="24"/>
          <w:szCs w:val="24"/>
          <w:lang w:eastAsia="en-ZW"/>
        </w:rPr>
        <w:t>d</w:t>
      </w:r>
      <w:r w:rsidR="000A0EC4" w:rsidRPr="00F33A37">
        <w:rPr>
          <w:rFonts w:ascii="Times New Roman" w:eastAsia="Times New Roman" w:hAnsi="Times New Roman" w:cs="Times New Roman"/>
          <w:sz w:val="24"/>
          <w:szCs w:val="24"/>
          <w:lang w:eastAsia="en-ZW"/>
        </w:rPr>
        <w:t xml:space="preserve">efendant to lead evidence. This is a high-risk approach for a defendant. While it is true that if a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evidence, viewed charitably, actually proves the defendant’s special </w:t>
      </w:r>
      <w:r w:rsidR="00BD5DC3" w:rsidRPr="00F33A37">
        <w:rPr>
          <w:rFonts w:ascii="Times New Roman" w:eastAsia="Times New Roman" w:hAnsi="Times New Roman" w:cs="Times New Roman"/>
          <w:sz w:val="24"/>
          <w:szCs w:val="24"/>
          <w:lang w:eastAsia="en-ZW"/>
        </w:rPr>
        <w:t xml:space="preserve">defence, </w:t>
      </w:r>
      <w:r w:rsidR="000A0EC4" w:rsidRPr="00F33A37">
        <w:rPr>
          <w:rFonts w:ascii="Times New Roman" w:eastAsia="Times New Roman" w:hAnsi="Times New Roman" w:cs="Times New Roman"/>
          <w:sz w:val="24"/>
          <w:szCs w:val="24"/>
          <w:lang w:eastAsia="en-ZW"/>
        </w:rPr>
        <w:t xml:space="preserve">for example, if a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own documents show he sued out of time or admits all elements of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 court might entertain an early dismissal, the general rule remains that the onus-bearer must prove the </w:t>
      </w:r>
      <w:r w:rsidR="00BD5DC3"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w:t>
      </w:r>
    </w:p>
    <w:p w14:paraId="46BD0197" w14:textId="46CBCA5A"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Here,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evidence did reveal substantial information about the prior case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and dates (prescription), but not necessarily in a manner entirely free from dispute or interpretation. For instance,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acknowledged the prior judgment and that the shares are the same, but he also introduced arguments about different parties and alleged new dimensions of fraud. Similarly, he gave dates that suggest a 2017 cause of action, but also claimed lack of knowledge until 2018. These are precisely the sorts of matters that call for clarification through the </w:t>
      </w:r>
      <w:r w:rsidR="00BD5DC3"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evidence or at least through a full examina</w:t>
      </w:r>
      <w:r w:rsidR="005B1486">
        <w:rPr>
          <w:rFonts w:ascii="Times New Roman" w:eastAsia="Times New Roman" w:hAnsi="Times New Roman" w:cs="Times New Roman"/>
          <w:sz w:val="24"/>
          <w:szCs w:val="24"/>
          <w:lang w:eastAsia="en-ZW"/>
        </w:rPr>
        <w:t>tion of the circumstances. The d</w:t>
      </w:r>
      <w:r w:rsidR="000A0EC4" w:rsidRPr="00F33A37">
        <w:rPr>
          <w:rFonts w:ascii="Times New Roman" w:eastAsia="Times New Roman" w:hAnsi="Times New Roman" w:cs="Times New Roman"/>
          <w:sz w:val="24"/>
          <w:szCs w:val="24"/>
          <w:lang w:eastAsia="en-ZW"/>
        </w:rPr>
        <w:t>efendant chose not to lead any evidence yet, not even from a representative of First Transfer or from Econet, to conclusively establish who was party to the prior case or how the transaction was conducted and communicated. There is, for example, no evidence from t</w:t>
      </w:r>
      <w:r w:rsidR="005B1486">
        <w:rPr>
          <w:rFonts w:ascii="Times New Roman" w:eastAsia="Times New Roman" w:hAnsi="Times New Roman" w:cs="Times New Roman"/>
          <w:sz w:val="24"/>
          <w:szCs w:val="24"/>
          <w:lang w:eastAsia="en-ZW"/>
        </w:rPr>
        <w:t>he d</w:t>
      </w:r>
      <w:r w:rsidR="000A0EC4" w:rsidRPr="00F33A37">
        <w:rPr>
          <w:rFonts w:ascii="Times New Roman" w:eastAsia="Times New Roman" w:hAnsi="Times New Roman" w:cs="Times New Roman"/>
          <w:sz w:val="24"/>
          <w:szCs w:val="24"/>
          <w:lang w:eastAsia="en-ZW"/>
        </w:rPr>
        <w:t xml:space="preserve">efendant about whether it treated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instruction as valid consent or whether any internal fraud may have occurred. Absent such evidence, to grant absolution would be to effectively find in </w:t>
      </w:r>
      <w:r w:rsidR="002227ED" w:rsidRPr="00F33A37">
        <w:rPr>
          <w:rFonts w:ascii="Times New Roman" w:eastAsia="Times New Roman" w:hAnsi="Times New Roman" w:cs="Times New Roman"/>
          <w:sz w:val="24"/>
          <w:szCs w:val="24"/>
          <w:lang w:eastAsia="en-ZW"/>
        </w:rPr>
        <w:t>favour</w:t>
      </w:r>
      <w:r w:rsidR="005B1486">
        <w:rPr>
          <w:rFonts w:ascii="Times New Roman" w:eastAsia="Times New Roman" w:hAnsi="Times New Roman" w:cs="Times New Roman"/>
          <w:sz w:val="24"/>
          <w:szCs w:val="24"/>
          <w:lang w:eastAsia="en-ZW"/>
        </w:rPr>
        <w:t xml:space="preserve"> of the d</w:t>
      </w:r>
      <w:r w:rsidR="000A0EC4" w:rsidRPr="00F33A37">
        <w:rPr>
          <w:rFonts w:ascii="Times New Roman" w:eastAsia="Times New Roman" w:hAnsi="Times New Roman" w:cs="Times New Roman"/>
          <w:sz w:val="24"/>
          <w:szCs w:val="24"/>
          <w:lang w:eastAsia="en-ZW"/>
        </w:rPr>
        <w:t>efendant on dispu</w:t>
      </w:r>
      <w:r w:rsidR="005B1486">
        <w:rPr>
          <w:rFonts w:ascii="Times New Roman" w:eastAsia="Times New Roman" w:hAnsi="Times New Roman" w:cs="Times New Roman"/>
          <w:sz w:val="24"/>
          <w:szCs w:val="24"/>
          <w:lang w:eastAsia="en-ZW"/>
        </w:rPr>
        <w:t>ted points without hearing the d</w:t>
      </w:r>
      <w:r w:rsidR="000A0EC4" w:rsidRPr="00F33A37">
        <w:rPr>
          <w:rFonts w:ascii="Times New Roman" w:eastAsia="Times New Roman" w:hAnsi="Times New Roman" w:cs="Times New Roman"/>
          <w:sz w:val="24"/>
          <w:szCs w:val="24"/>
          <w:lang w:eastAsia="en-ZW"/>
        </w:rPr>
        <w:t>efendant under oath. That runs counter to the notion that the court should hear evidence on the whole case when special pleas are involved.</w:t>
      </w:r>
    </w:p>
    <w:p w14:paraId="5BF2DD63" w14:textId="3597E576"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This Court is persuaded by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procedural argument. The structure of the trial as governed by</w:t>
      </w:r>
      <w:r w:rsidR="005B1486">
        <w:rPr>
          <w:rFonts w:ascii="Times New Roman" w:eastAsia="Times New Roman" w:hAnsi="Times New Roman" w:cs="Times New Roman"/>
          <w:sz w:val="24"/>
          <w:szCs w:val="24"/>
          <w:lang w:eastAsia="en-ZW"/>
        </w:rPr>
        <w:t xml:space="preserve"> our rules does not permit the d</w:t>
      </w:r>
      <w:r w:rsidR="000A0EC4" w:rsidRPr="00F33A37">
        <w:rPr>
          <w:rFonts w:ascii="Times New Roman" w:eastAsia="Times New Roman" w:hAnsi="Times New Roman" w:cs="Times New Roman"/>
          <w:sz w:val="24"/>
          <w:szCs w:val="24"/>
          <w:lang w:eastAsia="en-ZW"/>
        </w:rPr>
        <w:t xml:space="preserve">efendant to short-circuit its own obligation to prove its special </w:t>
      </w:r>
      <w:r w:rsidR="002227ED"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by way of an absolution application at this stage. The correct procedure, in my view, would have been </w:t>
      </w:r>
      <w:r w:rsidR="005B1486">
        <w:rPr>
          <w:rFonts w:ascii="Times New Roman" w:eastAsia="Times New Roman" w:hAnsi="Times New Roman" w:cs="Times New Roman"/>
          <w:sz w:val="24"/>
          <w:szCs w:val="24"/>
          <w:lang w:eastAsia="en-ZW"/>
        </w:rPr>
        <w:t>for the d</w:t>
      </w:r>
      <w:r w:rsidR="000A0EC4" w:rsidRPr="00F33A37">
        <w:rPr>
          <w:rFonts w:ascii="Times New Roman" w:eastAsia="Times New Roman" w:hAnsi="Times New Roman" w:cs="Times New Roman"/>
          <w:sz w:val="24"/>
          <w:szCs w:val="24"/>
          <w:lang w:eastAsia="en-ZW"/>
        </w:rPr>
        <w:t>efendant either to: (a) request a separate determination of the special pleas before the main trial</w:t>
      </w:r>
      <w:r w:rsidR="002227ED"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which was not done here, or (b) to lead its evidence on these issues after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case, as envisaged by Rule 56(9). By not doing so, the </w:t>
      </w:r>
      <w:r w:rsidR="005B1486">
        <w:rPr>
          <w:rFonts w:ascii="Times New Roman" w:eastAsia="Times New Roman" w:hAnsi="Times New Roman" w:cs="Times New Roman"/>
          <w:sz w:val="24"/>
          <w:szCs w:val="24"/>
          <w:lang w:eastAsia="en-ZW"/>
        </w:rPr>
        <w:t>d</w:t>
      </w:r>
      <w:r w:rsidR="000A0EC4" w:rsidRPr="00F33A37">
        <w:rPr>
          <w:rFonts w:ascii="Times New Roman" w:eastAsia="Times New Roman" w:hAnsi="Times New Roman" w:cs="Times New Roman"/>
          <w:sz w:val="24"/>
          <w:szCs w:val="24"/>
          <w:lang w:eastAsia="en-ZW"/>
        </w:rPr>
        <w:t xml:space="preserve">efendant’s application is arguably procedurally irregular. As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5B1486">
        <w:rPr>
          <w:rFonts w:ascii="Times New Roman" w:eastAsia="Times New Roman" w:hAnsi="Times New Roman" w:cs="Times New Roman"/>
          <w:sz w:val="24"/>
          <w:szCs w:val="24"/>
          <w:lang w:eastAsia="en-ZW"/>
        </w:rPr>
        <w:t xml:space="preserve"> put it, the d</w:t>
      </w:r>
      <w:r w:rsidR="000A0EC4" w:rsidRPr="00F33A37">
        <w:rPr>
          <w:rFonts w:ascii="Times New Roman" w:eastAsia="Times New Roman" w:hAnsi="Times New Roman" w:cs="Times New Roman"/>
          <w:sz w:val="24"/>
          <w:szCs w:val="24"/>
          <w:lang w:eastAsia="en-ZW"/>
        </w:rPr>
        <w:t>efendant cannot “argue those issues from the bar through its application for absolution” when the rules do not permit making such an application in this scenario. I find considerable merit in the contention that allowing absolution here would undermine the allocated burden of pro</w:t>
      </w:r>
      <w:r w:rsidR="005B1486">
        <w:rPr>
          <w:rFonts w:ascii="Times New Roman" w:eastAsia="Times New Roman" w:hAnsi="Times New Roman" w:cs="Times New Roman"/>
          <w:sz w:val="24"/>
          <w:szCs w:val="24"/>
          <w:lang w:eastAsia="en-ZW"/>
        </w:rPr>
        <w:t>of and effectively absolve the d</w:t>
      </w:r>
      <w:r w:rsidR="000A0EC4" w:rsidRPr="00F33A37">
        <w:rPr>
          <w:rFonts w:ascii="Times New Roman" w:eastAsia="Times New Roman" w:hAnsi="Times New Roman" w:cs="Times New Roman"/>
          <w:sz w:val="24"/>
          <w:szCs w:val="24"/>
          <w:lang w:eastAsia="en-ZW"/>
        </w:rPr>
        <w:t xml:space="preserve">efendant of the need to substantiate its special </w:t>
      </w:r>
      <w:r w:rsidR="002227ED"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with evidence.</w:t>
      </w:r>
    </w:p>
    <w:p w14:paraId="0F240F83" w14:textId="67C0545B"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On this ground alone, the application ought to be refused. However, for completeness and in </w:t>
      </w:r>
      <w:r w:rsidRPr="00F33A37">
        <w:rPr>
          <w:rFonts w:ascii="Times New Roman" w:eastAsia="Times New Roman" w:hAnsi="Times New Roman" w:cs="Times New Roman"/>
          <w:sz w:val="24"/>
          <w:szCs w:val="24"/>
          <w:lang w:eastAsia="en-ZW"/>
        </w:rPr>
        <w:t>case I</w:t>
      </w:r>
      <w:r w:rsidR="002227ED" w:rsidRPr="00F33A37">
        <w:rPr>
          <w:rFonts w:ascii="Times New Roman" w:eastAsia="Times New Roman" w:hAnsi="Times New Roman" w:cs="Times New Roman"/>
          <w:sz w:val="24"/>
          <w:szCs w:val="24"/>
          <w:lang w:eastAsia="en-ZW"/>
        </w:rPr>
        <w:t xml:space="preserve"> may be wrong,</w:t>
      </w:r>
      <w:r w:rsidR="000A0EC4" w:rsidRPr="00F33A37">
        <w:rPr>
          <w:rFonts w:ascii="Times New Roman" w:eastAsia="Times New Roman" w:hAnsi="Times New Roman" w:cs="Times New Roman"/>
          <w:sz w:val="24"/>
          <w:szCs w:val="24"/>
          <w:lang w:eastAsia="en-ZW"/>
        </w:rPr>
        <w:t xml:space="preserve"> I will also consider whether, even if the a</w:t>
      </w:r>
      <w:r w:rsidR="005B1486">
        <w:rPr>
          <w:rFonts w:ascii="Times New Roman" w:eastAsia="Times New Roman" w:hAnsi="Times New Roman" w:cs="Times New Roman"/>
          <w:sz w:val="24"/>
          <w:szCs w:val="24"/>
          <w:lang w:eastAsia="en-ZW"/>
        </w:rPr>
        <w:t>pplication were competent, the d</w:t>
      </w:r>
      <w:r w:rsidR="000A0EC4" w:rsidRPr="00F33A37">
        <w:rPr>
          <w:rFonts w:ascii="Times New Roman" w:eastAsia="Times New Roman" w:hAnsi="Times New Roman" w:cs="Times New Roman"/>
          <w:sz w:val="24"/>
          <w:szCs w:val="24"/>
          <w:lang w:eastAsia="en-ZW"/>
        </w:rPr>
        <w:t xml:space="preserve">efendant has met the substantive test for absolution. That entails examining whether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has made out a </w:t>
      </w:r>
      <w:r w:rsidR="000A0EC4" w:rsidRPr="0014288B">
        <w:rPr>
          <w:rFonts w:ascii="Times New Roman" w:eastAsia="Times New Roman" w:hAnsi="Times New Roman" w:cs="Times New Roman"/>
          <w:i/>
          <w:sz w:val="24"/>
          <w:szCs w:val="24"/>
          <w:lang w:eastAsia="en-ZW"/>
        </w:rPr>
        <w:t>prima facie</w:t>
      </w:r>
      <w:r w:rsidR="000A0EC4" w:rsidRPr="00F33A37">
        <w:rPr>
          <w:rFonts w:ascii="Times New Roman" w:eastAsia="Times New Roman" w:hAnsi="Times New Roman" w:cs="Times New Roman"/>
          <w:sz w:val="24"/>
          <w:szCs w:val="24"/>
          <w:lang w:eastAsia="en-ZW"/>
        </w:rPr>
        <w:t xml:space="preserve"> case or whether the </w:t>
      </w:r>
      <w:r w:rsidR="002227ED"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of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and prescription so clearly defeat the claim that no reasonable court could find for him.</w:t>
      </w:r>
    </w:p>
    <w:p w14:paraId="7573C152" w14:textId="42CE64EE" w:rsidR="000A0EC4" w:rsidRPr="00F33A37" w:rsidRDefault="000A0EC4" w:rsidP="00F33A37">
      <w:pPr>
        <w:spacing w:after="0" w:line="360" w:lineRule="auto"/>
        <w:jc w:val="both"/>
        <w:outlineLvl w:val="2"/>
        <w:rPr>
          <w:rFonts w:ascii="Times New Roman" w:eastAsia="Times New Roman" w:hAnsi="Times New Roman" w:cs="Times New Roman"/>
          <w:b/>
          <w:sz w:val="24"/>
          <w:szCs w:val="24"/>
          <w:u w:val="single"/>
          <w:lang w:eastAsia="en-ZW"/>
        </w:rPr>
      </w:pPr>
      <w:r w:rsidRPr="00F33A37">
        <w:rPr>
          <w:rFonts w:ascii="Times New Roman" w:eastAsia="Times New Roman" w:hAnsi="Times New Roman" w:cs="Times New Roman"/>
          <w:b/>
          <w:sz w:val="24"/>
          <w:szCs w:val="24"/>
          <w:u w:val="single"/>
          <w:lang w:eastAsia="en-ZW"/>
        </w:rPr>
        <w:t xml:space="preserve">Res Judicata and Issue Estoppel: Does the </w:t>
      </w:r>
      <w:r w:rsidR="007A2DBC">
        <w:rPr>
          <w:rFonts w:ascii="Times New Roman" w:eastAsia="Times New Roman" w:hAnsi="Times New Roman" w:cs="Times New Roman"/>
          <w:b/>
          <w:sz w:val="24"/>
          <w:szCs w:val="24"/>
          <w:u w:val="single"/>
          <w:lang w:eastAsia="en-ZW"/>
        </w:rPr>
        <w:t>Plaintiff</w:t>
      </w:r>
      <w:r w:rsidRPr="00F33A37">
        <w:rPr>
          <w:rFonts w:ascii="Times New Roman" w:eastAsia="Times New Roman" w:hAnsi="Times New Roman" w:cs="Times New Roman"/>
          <w:b/>
          <w:sz w:val="24"/>
          <w:szCs w:val="24"/>
          <w:u w:val="single"/>
          <w:lang w:eastAsia="en-ZW"/>
        </w:rPr>
        <w:t xml:space="preserve"> have a Prima Facie Case?</w:t>
      </w:r>
    </w:p>
    <w:p w14:paraId="74CC517C" w14:textId="46C64E1A"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5B1486">
        <w:rPr>
          <w:rFonts w:ascii="Times New Roman" w:eastAsia="Times New Roman" w:hAnsi="Times New Roman" w:cs="Times New Roman"/>
          <w:sz w:val="24"/>
          <w:szCs w:val="24"/>
          <w:lang w:eastAsia="en-ZW"/>
        </w:rPr>
        <w:t>The d</w:t>
      </w:r>
      <w:r w:rsidR="000A0EC4" w:rsidRPr="00F33A37">
        <w:rPr>
          <w:rFonts w:ascii="Times New Roman" w:eastAsia="Times New Roman" w:hAnsi="Times New Roman" w:cs="Times New Roman"/>
          <w:sz w:val="24"/>
          <w:szCs w:val="24"/>
          <w:lang w:eastAsia="en-ZW"/>
        </w:rPr>
        <w:t xml:space="preserve">efendant’s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plea presents a formidable hurdle for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given the undisputed overlap in subject matter with the prior case and the adverse findings in HH 585/19. Nevertheless, a few factors lead me to conclude that this issue is not so clear-cut as to justify truncating the trial at this point</w:t>
      </w:r>
      <w:r w:rsidR="00570924" w:rsidRPr="00F33A37">
        <w:rPr>
          <w:rFonts w:ascii="Times New Roman" w:eastAsia="Times New Roman" w:hAnsi="Times New Roman" w:cs="Times New Roman"/>
          <w:sz w:val="24"/>
          <w:szCs w:val="24"/>
          <w:lang w:eastAsia="en-ZW"/>
        </w:rPr>
        <w:t>.</w:t>
      </w:r>
    </w:p>
    <w:p w14:paraId="5D5EF50F" w14:textId="36BD53BC"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It remains somewhat uncertain whether First Transfer Secretaries (Pvt) Ltd was a party in the previous suit. The </w:t>
      </w:r>
      <w:r w:rsidR="005B1486">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insists it was not. If indeed the prior case was against different corporate entities (e.g., Econet Wireless Zimbabwe Ltd or Econet Wireless (Pvt) Ltd), then cause-of-action estoppel (strict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technically does not apply due to lack of identical parties. Issue estoppel could still apply, but that is an equitable doctrine and not absolute. The Court would need to </w:t>
      </w:r>
      <w:r w:rsidR="0014288B">
        <w:rPr>
          <w:rFonts w:ascii="Times New Roman" w:eastAsia="Times New Roman" w:hAnsi="Times New Roman" w:cs="Times New Roman"/>
          <w:sz w:val="24"/>
          <w:szCs w:val="24"/>
          <w:lang w:eastAsia="en-ZW"/>
        </w:rPr>
        <w:t>be satisfied that treating the d</w:t>
      </w:r>
      <w:r w:rsidR="000A0EC4" w:rsidRPr="00F33A37">
        <w:rPr>
          <w:rFonts w:ascii="Times New Roman" w:eastAsia="Times New Roman" w:hAnsi="Times New Roman" w:cs="Times New Roman"/>
          <w:sz w:val="24"/>
          <w:szCs w:val="24"/>
          <w:lang w:eastAsia="en-ZW"/>
        </w:rPr>
        <w:t xml:space="preserve">efendant as a privy to the prior parties is justified and not unfair. On the current record, I have evidence that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dealt with Econet and its officials previously, but no direct evidence that First Transfer was litigated against. To imp</w:t>
      </w:r>
      <w:r w:rsidR="0014288B">
        <w:rPr>
          <w:rFonts w:ascii="Times New Roman" w:eastAsia="Times New Roman" w:hAnsi="Times New Roman" w:cs="Times New Roman"/>
          <w:sz w:val="24"/>
          <w:szCs w:val="24"/>
          <w:lang w:eastAsia="en-ZW"/>
        </w:rPr>
        <w:t>ute the prior judgment to this d</w:t>
      </w:r>
      <w:r w:rsidR="000A0EC4" w:rsidRPr="00F33A37">
        <w:rPr>
          <w:rFonts w:ascii="Times New Roman" w:eastAsia="Times New Roman" w:hAnsi="Times New Roman" w:cs="Times New Roman"/>
          <w:sz w:val="24"/>
          <w:szCs w:val="24"/>
          <w:lang w:eastAsia="en-ZW"/>
        </w:rPr>
        <w:t>efendant without allowing it to affirm its privity or role through evidence is arguably premature.</w:t>
      </w:r>
    </w:p>
    <w:p w14:paraId="1EEC39C3" w14:textId="03109DB8"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claim this time appears to place the blame squ</w:t>
      </w:r>
      <w:r w:rsidR="0014288B">
        <w:rPr>
          <w:rFonts w:ascii="Times New Roman" w:eastAsia="Times New Roman" w:hAnsi="Times New Roman" w:cs="Times New Roman"/>
          <w:sz w:val="24"/>
          <w:szCs w:val="24"/>
          <w:lang w:eastAsia="en-ZW"/>
        </w:rPr>
        <w:t>arely on the d</w:t>
      </w:r>
      <w:r w:rsidR="000A0EC4" w:rsidRPr="00F33A37">
        <w:rPr>
          <w:rFonts w:ascii="Times New Roman" w:eastAsia="Times New Roman" w:hAnsi="Times New Roman" w:cs="Times New Roman"/>
          <w:sz w:val="24"/>
          <w:szCs w:val="24"/>
          <w:lang w:eastAsia="en-ZW"/>
        </w:rPr>
        <w:t>efendant’s conduct</w:t>
      </w:r>
      <w:r w:rsidR="002227ED" w:rsidRPr="00F33A37">
        <w:rPr>
          <w:rFonts w:ascii="Times New Roman" w:eastAsia="Times New Roman" w:hAnsi="Times New Roman" w:cs="Times New Roman"/>
          <w:sz w:val="24"/>
          <w:szCs w:val="24"/>
          <w:lang w:eastAsia="en-ZW"/>
        </w:rPr>
        <w:t>,</w:t>
      </w:r>
      <w:r w:rsidR="0014288B">
        <w:rPr>
          <w:rFonts w:ascii="Times New Roman" w:eastAsia="Times New Roman" w:hAnsi="Times New Roman" w:cs="Times New Roman"/>
          <w:sz w:val="24"/>
          <w:szCs w:val="24"/>
          <w:lang w:eastAsia="en-ZW"/>
        </w:rPr>
        <w:t xml:space="preserve"> suggesting that the de</w:t>
      </w:r>
      <w:r w:rsidR="000A0EC4" w:rsidRPr="00F33A37">
        <w:rPr>
          <w:rFonts w:ascii="Times New Roman" w:eastAsia="Times New Roman" w:hAnsi="Times New Roman" w:cs="Times New Roman"/>
          <w:sz w:val="24"/>
          <w:szCs w:val="24"/>
          <w:lang w:eastAsia="en-ZW"/>
        </w:rPr>
        <w:t>fendant facilitated an improper transaction by involving an entity</w:t>
      </w:r>
      <w:r w:rsidR="002227ED"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Econet Zimbabwe</w:t>
      </w:r>
      <w:r w:rsidR="002227ED"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that had no right to buy the shares and by proceeding in violation of the Deed of Settlement. These allegations were not fully fleshed out in the excerpts of the prior judgment we have. In HH 585/19, the focus was on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own lack of </w:t>
      </w:r>
      <w:r w:rsidR="002227ED" w:rsidRPr="00F33A37">
        <w:rPr>
          <w:rFonts w:ascii="Times New Roman" w:eastAsia="Times New Roman" w:hAnsi="Times New Roman" w:cs="Times New Roman"/>
          <w:sz w:val="24"/>
          <w:szCs w:val="24"/>
          <w:lang w:eastAsia="en-ZW"/>
        </w:rPr>
        <w:t>candour,</w:t>
      </w:r>
      <w:r w:rsidR="000A0EC4" w:rsidRPr="00F33A37">
        <w:rPr>
          <w:rFonts w:ascii="Times New Roman" w:eastAsia="Times New Roman" w:hAnsi="Times New Roman" w:cs="Times New Roman"/>
          <w:sz w:val="24"/>
          <w:szCs w:val="24"/>
          <w:lang w:eastAsia="en-ZW"/>
        </w:rPr>
        <w:t xml:space="preserve"> his failure to disclose that he authorized the sale. That judgment dismissed his application, but did it determine all aspects of the transaction’s propriety? It strongly implies the transaction was above-board since it says the respondents merely complied with his instruction and did nothing wrong. However,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now argues a nuance: that Econet Wireless </w:t>
      </w:r>
      <w:r w:rsidR="000A0EC4" w:rsidRPr="00F33A37">
        <w:rPr>
          <w:rFonts w:ascii="Times New Roman" w:eastAsia="Times New Roman" w:hAnsi="Times New Roman" w:cs="Times New Roman"/>
          <w:i/>
          <w:iCs/>
          <w:sz w:val="24"/>
          <w:szCs w:val="24"/>
          <w:lang w:eastAsia="en-ZW"/>
        </w:rPr>
        <w:t>Zimbabwe</w:t>
      </w:r>
      <w:r w:rsidR="000A0EC4" w:rsidRPr="00F33A37">
        <w:rPr>
          <w:rFonts w:ascii="Times New Roman" w:eastAsia="Times New Roman" w:hAnsi="Times New Roman" w:cs="Times New Roman"/>
          <w:sz w:val="24"/>
          <w:szCs w:val="24"/>
          <w:lang w:eastAsia="en-ZW"/>
        </w:rPr>
        <w:t xml:space="preserve"> could not lawfully be involved because he belonged to Econet Wireless (Pvt) Ltd, and thus maybe the sale violated the terms protecting his shares. This contention was not clearly addressed before. It might ultimately fail since if he himself asked to sell, corporate technicalities might not save him, but it is a theory he is entitled to attempt to prove. There is at least a </w:t>
      </w:r>
      <w:r w:rsidR="000A0EC4" w:rsidRPr="00F33A37">
        <w:rPr>
          <w:rFonts w:ascii="Times New Roman" w:eastAsia="Times New Roman" w:hAnsi="Times New Roman" w:cs="Times New Roman"/>
          <w:i/>
          <w:iCs/>
          <w:sz w:val="24"/>
          <w:szCs w:val="24"/>
          <w:lang w:eastAsia="en-ZW"/>
        </w:rPr>
        <w:t>prima facie</w:t>
      </w:r>
      <w:r w:rsidR="000A0EC4" w:rsidRPr="00F33A37">
        <w:rPr>
          <w:rFonts w:ascii="Times New Roman" w:eastAsia="Times New Roman" w:hAnsi="Times New Roman" w:cs="Times New Roman"/>
          <w:sz w:val="24"/>
          <w:szCs w:val="24"/>
          <w:lang w:eastAsia="en-ZW"/>
        </w:rPr>
        <w:t xml:space="preserve"> question </w:t>
      </w:r>
      <w:r w:rsidR="0014288B">
        <w:rPr>
          <w:rFonts w:ascii="Times New Roman" w:eastAsia="Times New Roman" w:hAnsi="Times New Roman" w:cs="Times New Roman"/>
          <w:sz w:val="24"/>
          <w:szCs w:val="24"/>
          <w:lang w:eastAsia="en-ZW"/>
        </w:rPr>
        <w:t>whether the d</w:t>
      </w:r>
      <w:r w:rsidR="000A0EC4" w:rsidRPr="00F33A37">
        <w:rPr>
          <w:rFonts w:ascii="Times New Roman" w:eastAsia="Times New Roman" w:hAnsi="Times New Roman" w:cs="Times New Roman"/>
          <w:sz w:val="24"/>
          <w:szCs w:val="24"/>
          <w:lang w:eastAsia="en-ZW"/>
        </w:rPr>
        <w:t>efendant, as transfer agent, breached a duty by not verifying authority or by acting on an instruction that perhaps should have come from a different channel. A court might find for him on that basis if, for instance, it accepts that the email instruction was not ge</w:t>
      </w:r>
      <w:r w:rsidR="0014288B">
        <w:rPr>
          <w:rFonts w:ascii="Times New Roman" w:eastAsia="Times New Roman" w:hAnsi="Times New Roman" w:cs="Times New Roman"/>
          <w:sz w:val="24"/>
          <w:szCs w:val="24"/>
          <w:lang w:eastAsia="en-ZW"/>
        </w:rPr>
        <w:t>nuinely authorized or that the d</w:t>
      </w:r>
      <w:r w:rsidR="000A0EC4" w:rsidRPr="00F33A37">
        <w:rPr>
          <w:rFonts w:ascii="Times New Roman" w:eastAsia="Times New Roman" w:hAnsi="Times New Roman" w:cs="Times New Roman"/>
          <w:sz w:val="24"/>
          <w:szCs w:val="24"/>
          <w:lang w:eastAsia="en-ZW"/>
        </w:rPr>
        <w:t>efendant knew it was circumventing the Deed’s restrictions.</w:t>
      </w:r>
    </w:p>
    <w:p w14:paraId="6770A43C" w14:textId="5D0C33D8"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There is no doubt that the prior judgment, if admitted in evidence, strongly undermines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credibility and his factual assertion that he never authorized the sale. Indeed, his own admission from that case</w:t>
      </w:r>
      <w:r w:rsidR="00507903"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that he wrote the email can be used to impeach him. However, applying issue estoppel to completely bar him now is discretionary. Courts consider whether the party had a full opportunity to litigate the issue and whether any new evidence has come to light.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suggests some new evidence like the internal email he claims not to have seen until 2018 and a different legal context (suing the agent rather than the principal) as reasons not to estop him. While I </w:t>
      </w:r>
      <w:r w:rsidR="00507903" w:rsidRPr="00F33A37">
        <w:rPr>
          <w:rFonts w:ascii="Times New Roman" w:eastAsia="Times New Roman" w:hAnsi="Times New Roman" w:cs="Times New Roman"/>
          <w:sz w:val="24"/>
          <w:szCs w:val="24"/>
          <w:lang w:eastAsia="en-ZW"/>
        </w:rPr>
        <w:t>harbour</w:t>
      </w:r>
      <w:r w:rsidR="000A0EC4" w:rsidRPr="00F33A37">
        <w:rPr>
          <w:rFonts w:ascii="Times New Roman" w:eastAsia="Times New Roman" w:hAnsi="Times New Roman" w:cs="Times New Roman"/>
          <w:sz w:val="24"/>
          <w:szCs w:val="24"/>
          <w:lang w:eastAsia="en-ZW"/>
        </w:rPr>
        <w:t xml:space="preserve"> serious doubts about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chances of ultimately prevailing</w:t>
      </w:r>
      <w:r w:rsidR="00507903"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given the strength of the prior findings</w:t>
      </w:r>
      <w:r w:rsidR="00507903"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I am not prepared to say no reasonable court could find for him on any aspect of his claim. It is theoretically possible </w:t>
      </w:r>
      <w:r w:rsidR="0014288B">
        <w:rPr>
          <w:rFonts w:ascii="Times New Roman" w:eastAsia="Times New Roman" w:hAnsi="Times New Roman" w:cs="Times New Roman"/>
          <w:sz w:val="24"/>
          <w:szCs w:val="24"/>
          <w:lang w:eastAsia="en-ZW"/>
        </w:rPr>
        <w:t>that further evidence from the d</w:t>
      </w:r>
      <w:r w:rsidR="000A0EC4" w:rsidRPr="00F33A37">
        <w:rPr>
          <w:rFonts w:ascii="Times New Roman" w:eastAsia="Times New Roman" w:hAnsi="Times New Roman" w:cs="Times New Roman"/>
          <w:sz w:val="24"/>
          <w:szCs w:val="24"/>
          <w:lang w:eastAsia="en-ZW"/>
        </w:rPr>
        <w:t xml:space="preserve">efendant or Econet might reveal irregularities in how the share sale was conducted that could give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an opening, despite his prior misrepresentation. Only by completing the evidentiary picture can we be sure that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applies in full force. For example, if it turned out</w:t>
      </w:r>
      <w:r w:rsidR="00507903"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hypothetically</w:t>
      </w:r>
      <w:r w:rsidR="00507903"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that </w:t>
      </w:r>
      <w:r w:rsidR="0014288B">
        <w:rPr>
          <w:rFonts w:ascii="Times New Roman" w:eastAsia="Times New Roman" w:hAnsi="Times New Roman" w:cs="Times New Roman"/>
          <w:sz w:val="24"/>
          <w:szCs w:val="24"/>
          <w:lang w:eastAsia="en-ZW"/>
        </w:rPr>
        <w:t>the d</w:t>
      </w:r>
      <w:r w:rsidR="000A0EC4" w:rsidRPr="00F33A37">
        <w:rPr>
          <w:rFonts w:ascii="Times New Roman" w:eastAsia="Times New Roman" w:hAnsi="Times New Roman" w:cs="Times New Roman"/>
          <w:sz w:val="24"/>
          <w:szCs w:val="24"/>
          <w:lang w:eastAsia="en-ZW"/>
        </w:rPr>
        <w:t>efendant acted without even proper authority from Econet or mishandled the transaction in a way not explored in the first case, a court might distinguish the cause.</w:t>
      </w:r>
    </w:p>
    <w:p w14:paraId="67598D0D" w14:textId="1CBAD87E"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In essence,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evidence</w:t>
      </w:r>
      <w:r w:rsidR="00507903"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particularly the Deed of Settlement he produced</w:t>
      </w:r>
      <w:r w:rsidR="00507903"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establishes that he had an entitlement to those shares subject to certain conditions (24-month lock-in, etc.), and there is evidence that the shares were dealt with within that protected period (the sale in 2017, if the Deed was from 2016 or earlier). That alone is some evidence of a breach of the Deed’s terms. A reasonable court could, if it totally believed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version that he did not knowingly authorize a buyout under</w:t>
      </w:r>
      <w:r w:rsidR="0014288B">
        <w:rPr>
          <w:rFonts w:ascii="Times New Roman" w:eastAsia="Times New Roman" w:hAnsi="Times New Roman" w:cs="Times New Roman"/>
          <w:sz w:val="24"/>
          <w:szCs w:val="24"/>
          <w:lang w:eastAsia="en-ZW"/>
        </w:rPr>
        <w:t xml:space="preserve"> improper terms, find that the d</w:t>
      </w:r>
      <w:r w:rsidR="000A0EC4" w:rsidRPr="00F33A37">
        <w:rPr>
          <w:rFonts w:ascii="Times New Roman" w:eastAsia="Times New Roman" w:hAnsi="Times New Roman" w:cs="Times New Roman"/>
          <w:sz w:val="24"/>
          <w:szCs w:val="24"/>
          <w:lang w:eastAsia="en-ZW"/>
        </w:rPr>
        <w:t xml:space="preserve">efendant breached a duty in facilitating the sale. Granted,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version is badly undermined by contrary evidence from 2018</w:t>
      </w:r>
      <w:r w:rsidR="00507903"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but deciding that credibility contest is for later. At the absolution stage, the Court must take the evidence in the light most </w:t>
      </w:r>
      <w:r w:rsidR="00507903" w:rsidRPr="00F33A37">
        <w:rPr>
          <w:rFonts w:ascii="Times New Roman" w:eastAsia="Times New Roman" w:hAnsi="Times New Roman" w:cs="Times New Roman"/>
          <w:sz w:val="24"/>
          <w:szCs w:val="24"/>
          <w:lang w:eastAsia="en-ZW"/>
        </w:rPr>
        <w:t>favourable</w:t>
      </w:r>
      <w:r w:rsidR="000A0EC4" w:rsidRPr="00F33A37">
        <w:rPr>
          <w:rFonts w:ascii="Times New Roman" w:eastAsia="Times New Roman" w:hAnsi="Times New Roman" w:cs="Times New Roman"/>
          <w:sz w:val="24"/>
          <w:szCs w:val="24"/>
          <w:lang w:eastAsia="en-ZW"/>
        </w:rPr>
        <w:t xml:space="preserve"> to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Doing so, I conclude that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is arguable but not conclusively established on the current record. There is a </w:t>
      </w:r>
      <w:r w:rsidR="000A0EC4" w:rsidRPr="00F33A37">
        <w:rPr>
          <w:rFonts w:ascii="Times New Roman" w:eastAsia="Times New Roman" w:hAnsi="Times New Roman" w:cs="Times New Roman"/>
          <w:i/>
          <w:iCs/>
          <w:sz w:val="24"/>
          <w:szCs w:val="24"/>
          <w:lang w:eastAsia="en-ZW"/>
        </w:rPr>
        <w:t>prima facie</w:t>
      </w:r>
      <w:r w:rsidR="000A0EC4" w:rsidRPr="00F33A37">
        <w:rPr>
          <w:rFonts w:ascii="Times New Roman" w:eastAsia="Times New Roman" w:hAnsi="Times New Roman" w:cs="Times New Roman"/>
          <w:sz w:val="24"/>
          <w:szCs w:val="24"/>
          <w:lang w:eastAsia="en-ZW"/>
        </w:rPr>
        <w:t xml:space="preserve"> case that something went wrong in the handling of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shares and that he may have a cause of action, unless it is definitively barred by law. I therefore cannot say that his claim is absolutely foreclosed by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at this juncture.</w:t>
      </w:r>
    </w:p>
    <w:p w14:paraId="1BCAE218" w14:textId="5090C2A0"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On the issue of prescription,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evidence raises at least two factual</w:t>
      </w:r>
      <w:r w:rsidR="00507903"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contentious points that prevent a summary decision:</w:t>
      </w:r>
    </w:p>
    <w:p w14:paraId="5150684B" w14:textId="27DE6F06" w:rsidR="000A0EC4" w:rsidRPr="00F33A37" w:rsidRDefault="000A0EC4" w:rsidP="00F33A37">
      <w:pPr>
        <w:numPr>
          <w:ilvl w:val="0"/>
          <w:numId w:val="3"/>
        </w:num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 xml:space="preserve">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Pr="00F33A37">
        <w:rPr>
          <w:rFonts w:ascii="Times New Roman" w:eastAsia="Times New Roman" w:hAnsi="Times New Roman" w:cs="Times New Roman"/>
          <w:sz w:val="24"/>
          <w:szCs w:val="24"/>
          <w:lang w:eastAsia="en-ZW"/>
        </w:rPr>
        <w:t xml:space="preserve"> asserts he discovered the cr</w:t>
      </w:r>
      <w:r w:rsidR="0014288B">
        <w:rPr>
          <w:rFonts w:ascii="Times New Roman" w:eastAsia="Times New Roman" w:hAnsi="Times New Roman" w:cs="Times New Roman"/>
          <w:sz w:val="24"/>
          <w:szCs w:val="24"/>
          <w:lang w:eastAsia="en-ZW"/>
        </w:rPr>
        <w:t>ucial facts in 2018 due to the d</w:t>
      </w:r>
      <w:r w:rsidRPr="00F33A37">
        <w:rPr>
          <w:rFonts w:ascii="Times New Roman" w:eastAsia="Times New Roman" w:hAnsi="Times New Roman" w:cs="Times New Roman"/>
          <w:sz w:val="24"/>
          <w:szCs w:val="24"/>
          <w:lang w:eastAsia="en-ZW"/>
        </w:rPr>
        <w:t>efendant’s concealment. If this is true, then under Section 16(3) of the Prescription Act the debt would not be deemed due until 2018 when he became aware of the facts giving rise to the claim. Whether this assertion is credible is a matter to be tested</w:t>
      </w:r>
      <w:r w:rsidR="00507903" w:rsidRPr="00F33A37">
        <w:rPr>
          <w:rFonts w:ascii="Times New Roman" w:eastAsia="Times New Roman" w:hAnsi="Times New Roman" w:cs="Times New Roman"/>
          <w:sz w:val="24"/>
          <w:szCs w:val="24"/>
          <w:lang w:eastAsia="en-ZW"/>
        </w:rPr>
        <w:t>.</w:t>
      </w:r>
      <w:r w:rsidRPr="00F33A37">
        <w:rPr>
          <w:rFonts w:ascii="Times New Roman" w:eastAsia="Times New Roman" w:hAnsi="Times New Roman" w:cs="Times New Roman"/>
          <w:sz w:val="24"/>
          <w:szCs w:val="24"/>
          <w:lang w:eastAsia="en-ZW"/>
        </w:rPr>
        <w:t xml:space="preserve"> </w:t>
      </w:r>
      <w:r w:rsidR="00507903" w:rsidRPr="00F33A37">
        <w:rPr>
          <w:rFonts w:ascii="Times New Roman" w:eastAsia="Times New Roman" w:hAnsi="Times New Roman" w:cs="Times New Roman"/>
          <w:sz w:val="24"/>
          <w:szCs w:val="24"/>
          <w:lang w:eastAsia="en-ZW"/>
        </w:rPr>
        <w:t>I</w:t>
      </w:r>
      <w:r w:rsidRPr="00F33A37">
        <w:rPr>
          <w:rFonts w:ascii="Times New Roman" w:eastAsia="Times New Roman" w:hAnsi="Times New Roman" w:cs="Times New Roman"/>
          <w:sz w:val="24"/>
          <w:szCs w:val="24"/>
          <w:lang w:eastAsia="en-ZW"/>
        </w:rPr>
        <w:t xml:space="preserve">t conflicts with evidence that he was paid in 2017 which ordinarily would mean he knew of the sale then. However, he could argue he did not know </w:t>
      </w:r>
      <w:r w:rsidRPr="00F33A37">
        <w:rPr>
          <w:rFonts w:ascii="Times New Roman" w:eastAsia="Times New Roman" w:hAnsi="Times New Roman" w:cs="Times New Roman"/>
          <w:i/>
          <w:iCs/>
          <w:sz w:val="24"/>
          <w:szCs w:val="24"/>
          <w:lang w:eastAsia="en-ZW"/>
        </w:rPr>
        <w:t>how</w:t>
      </w:r>
      <w:r w:rsidRPr="00F33A37">
        <w:rPr>
          <w:rFonts w:ascii="Times New Roman" w:eastAsia="Times New Roman" w:hAnsi="Times New Roman" w:cs="Times New Roman"/>
          <w:sz w:val="24"/>
          <w:szCs w:val="24"/>
          <w:lang w:eastAsia="en-ZW"/>
        </w:rPr>
        <w:t xml:space="preserve"> the sale happened or that it was unauthorized from corporate governance perspective. The concept of fraud delaying prescription could apply if, for example, someone else initiated the sale using his name or if he was misled about the nature of what happened to his shares. These are questions </w:t>
      </w:r>
      <w:r w:rsidR="0014288B">
        <w:rPr>
          <w:rFonts w:ascii="Times New Roman" w:eastAsia="Times New Roman" w:hAnsi="Times New Roman" w:cs="Times New Roman"/>
          <w:sz w:val="24"/>
          <w:szCs w:val="24"/>
          <w:lang w:eastAsia="en-ZW"/>
        </w:rPr>
        <w:t>of fact. The d</w:t>
      </w:r>
      <w:r w:rsidRPr="00F33A37">
        <w:rPr>
          <w:rFonts w:ascii="Times New Roman" w:eastAsia="Times New Roman" w:hAnsi="Times New Roman" w:cs="Times New Roman"/>
          <w:sz w:val="24"/>
          <w:szCs w:val="24"/>
          <w:lang w:eastAsia="en-ZW"/>
        </w:rPr>
        <w:t>efendant offered no witness to rebut the claim of active concealment</w:t>
      </w:r>
      <w:r w:rsidR="00507903" w:rsidRPr="00F33A37">
        <w:rPr>
          <w:rFonts w:ascii="Times New Roman" w:eastAsia="Times New Roman" w:hAnsi="Times New Roman" w:cs="Times New Roman"/>
          <w:sz w:val="24"/>
          <w:szCs w:val="24"/>
          <w:lang w:eastAsia="en-ZW"/>
        </w:rPr>
        <w:t>.</w:t>
      </w:r>
      <w:r w:rsidRPr="00F33A37">
        <w:rPr>
          <w:rFonts w:ascii="Times New Roman" w:eastAsia="Times New Roman" w:hAnsi="Times New Roman" w:cs="Times New Roman"/>
          <w:sz w:val="24"/>
          <w:szCs w:val="24"/>
          <w:lang w:eastAsia="en-ZW"/>
        </w:rPr>
        <w:t xml:space="preserve"> </w:t>
      </w:r>
      <w:r w:rsidR="00507903" w:rsidRPr="00F33A37">
        <w:rPr>
          <w:rFonts w:ascii="Times New Roman" w:eastAsia="Times New Roman" w:hAnsi="Times New Roman" w:cs="Times New Roman"/>
          <w:sz w:val="24"/>
          <w:szCs w:val="24"/>
          <w:lang w:eastAsia="en-ZW"/>
        </w:rPr>
        <w:t>F</w:t>
      </w:r>
      <w:r w:rsidR="0014288B">
        <w:rPr>
          <w:rFonts w:ascii="Times New Roman" w:eastAsia="Times New Roman" w:hAnsi="Times New Roman" w:cs="Times New Roman"/>
          <w:sz w:val="24"/>
          <w:szCs w:val="24"/>
          <w:lang w:eastAsia="en-ZW"/>
        </w:rPr>
        <w:t>or instance, no one from the d</w:t>
      </w:r>
      <w:r w:rsidRPr="00F33A37">
        <w:rPr>
          <w:rFonts w:ascii="Times New Roman" w:eastAsia="Times New Roman" w:hAnsi="Times New Roman" w:cs="Times New Roman"/>
          <w:sz w:val="24"/>
          <w:szCs w:val="24"/>
          <w:lang w:eastAsia="en-ZW"/>
        </w:rPr>
        <w:t>efendant explained what notice was given to shareholders or to Mr. Matewere at the time of the buy-back. It might be that documents in the bundle</w:t>
      </w:r>
      <w:r w:rsidR="00507903" w:rsidRPr="00F33A37">
        <w:rPr>
          <w:rFonts w:ascii="Times New Roman" w:eastAsia="Times New Roman" w:hAnsi="Times New Roman" w:cs="Times New Roman"/>
          <w:sz w:val="24"/>
          <w:szCs w:val="24"/>
          <w:lang w:eastAsia="en-ZW"/>
        </w:rPr>
        <w:t xml:space="preserve">, </w:t>
      </w:r>
      <w:r w:rsidRPr="00F33A37">
        <w:rPr>
          <w:rFonts w:ascii="Times New Roman" w:eastAsia="Times New Roman" w:hAnsi="Times New Roman" w:cs="Times New Roman"/>
          <w:sz w:val="24"/>
          <w:szCs w:val="24"/>
          <w:lang w:eastAsia="en-ZW"/>
        </w:rPr>
        <w:t xml:space="preserve">like an email on page 61 of the record, which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Pr="00F33A37">
        <w:rPr>
          <w:rFonts w:ascii="Times New Roman" w:eastAsia="Times New Roman" w:hAnsi="Times New Roman" w:cs="Times New Roman"/>
          <w:sz w:val="24"/>
          <w:szCs w:val="24"/>
          <w:lang w:eastAsia="en-ZW"/>
        </w:rPr>
        <w:t xml:space="preserve"> denies receiving would shed light on what he reasonably should have known. But without evidence, I have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Pr="00F33A37">
        <w:rPr>
          <w:rFonts w:ascii="Times New Roman" w:eastAsia="Times New Roman" w:hAnsi="Times New Roman" w:cs="Times New Roman"/>
          <w:sz w:val="24"/>
          <w:szCs w:val="24"/>
          <w:lang w:eastAsia="en-ZW"/>
        </w:rPr>
        <w:t>’s word that he didn’t receive that notice. Thus, a reasonable court could find (if it trusts his testimony) that prescription was delayed until he got wind in 2018. This is enough to fend off absolution on prescription, because it’s a triable issue.</w:t>
      </w:r>
    </w:p>
    <w:p w14:paraId="14BDDA38" w14:textId="1C3B70A8" w:rsidR="000A0EC4" w:rsidRPr="00F33A37" w:rsidRDefault="000A0EC4" w:rsidP="00F33A37">
      <w:pPr>
        <w:numPr>
          <w:ilvl w:val="0"/>
          <w:numId w:val="3"/>
        </w:num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 xml:space="preserve">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Pr="00F33A37">
        <w:rPr>
          <w:rFonts w:ascii="Times New Roman" w:eastAsia="Times New Roman" w:hAnsi="Times New Roman" w:cs="Times New Roman"/>
          <w:sz w:val="24"/>
          <w:szCs w:val="24"/>
          <w:lang w:eastAsia="en-ZW"/>
        </w:rPr>
        <w:t xml:space="preserve">’s legal contention that the claim falls into a 30-year period is debatable. The broad definition of “debt” in </w:t>
      </w:r>
      <w:r w:rsidR="00507903" w:rsidRPr="00F33A37">
        <w:rPr>
          <w:rFonts w:ascii="Times New Roman" w:eastAsia="Times New Roman" w:hAnsi="Times New Roman" w:cs="Times New Roman"/>
          <w:sz w:val="24"/>
          <w:szCs w:val="24"/>
          <w:lang w:eastAsia="en-ZW"/>
        </w:rPr>
        <w:t>the</w:t>
      </w:r>
      <w:r w:rsidRPr="00F33A37">
        <w:rPr>
          <w:rFonts w:ascii="Times New Roman" w:eastAsia="Times New Roman" w:hAnsi="Times New Roman" w:cs="Times New Roman"/>
          <w:sz w:val="24"/>
          <w:szCs w:val="24"/>
          <w:lang w:eastAsia="en-ZW"/>
        </w:rPr>
        <w:t xml:space="preserve"> Prescription Act would </w:t>
      </w:r>
      <w:r w:rsidRPr="0014288B">
        <w:rPr>
          <w:rFonts w:ascii="Times New Roman" w:eastAsia="Times New Roman" w:hAnsi="Times New Roman" w:cs="Times New Roman"/>
          <w:i/>
          <w:sz w:val="24"/>
          <w:szCs w:val="24"/>
          <w:lang w:eastAsia="en-ZW"/>
        </w:rPr>
        <w:t>prima facie</w:t>
      </w:r>
      <w:r w:rsidRPr="00F33A37">
        <w:rPr>
          <w:rFonts w:ascii="Times New Roman" w:eastAsia="Times New Roman" w:hAnsi="Times New Roman" w:cs="Times New Roman"/>
          <w:sz w:val="24"/>
          <w:szCs w:val="24"/>
          <w:lang w:eastAsia="en-ZW"/>
        </w:rPr>
        <w:t xml:space="preserve"> encompass a claim for delivery of shares or damages for their loss. South African courts have generally treated claims for the delivery of shares or damages for conversion as debts subject to prescription.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Pr="00F33A37">
        <w:rPr>
          <w:rFonts w:ascii="Times New Roman" w:eastAsia="Times New Roman" w:hAnsi="Times New Roman" w:cs="Times New Roman"/>
          <w:sz w:val="24"/>
          <w:szCs w:val="24"/>
          <w:lang w:eastAsia="en-ZW"/>
        </w:rPr>
        <w:t>’s analogy to “incorporeal property rights” might be more persuasive if this were a vindicatory claim for a tangible thing (where different rules sometimes apply). Howe</w:t>
      </w:r>
      <w:r w:rsidR="0014288B">
        <w:rPr>
          <w:rFonts w:ascii="Times New Roman" w:eastAsia="Times New Roman" w:hAnsi="Times New Roman" w:cs="Times New Roman"/>
          <w:sz w:val="24"/>
          <w:szCs w:val="24"/>
          <w:lang w:eastAsia="en-ZW"/>
        </w:rPr>
        <w:t>ver, even if I lean toward the d</w:t>
      </w:r>
      <w:r w:rsidRPr="00F33A37">
        <w:rPr>
          <w:rFonts w:ascii="Times New Roman" w:eastAsia="Times New Roman" w:hAnsi="Times New Roman" w:cs="Times New Roman"/>
          <w:sz w:val="24"/>
          <w:szCs w:val="24"/>
          <w:lang w:eastAsia="en-ZW"/>
        </w:rPr>
        <w:t xml:space="preserve">efendant’s view that 3 years is the limit,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Pr="00F33A37">
        <w:rPr>
          <w:rFonts w:ascii="Times New Roman" w:eastAsia="Times New Roman" w:hAnsi="Times New Roman" w:cs="Times New Roman"/>
          <w:sz w:val="24"/>
          <w:szCs w:val="24"/>
          <w:lang w:eastAsia="en-ZW"/>
        </w:rPr>
        <w:t xml:space="preserve">’s alternate argument of fraud/tolling still needs evaluation. Additionally,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Pr="00F33A37">
        <w:rPr>
          <w:rFonts w:ascii="Times New Roman" w:eastAsia="Times New Roman" w:hAnsi="Times New Roman" w:cs="Times New Roman"/>
          <w:sz w:val="24"/>
          <w:szCs w:val="24"/>
          <w:lang w:eastAsia="en-ZW"/>
        </w:rPr>
        <w:t xml:space="preserve"> is right that certain claims – e.g., if based on a notarial deed or judgment – have longer periods, but here we have no suggestion of a notarial deed except the settlement which is not notarial as far as the record shows nor a judgment in his </w:t>
      </w:r>
      <w:r w:rsidR="00C915B8" w:rsidRPr="00F33A37">
        <w:rPr>
          <w:rFonts w:ascii="Times New Roman" w:eastAsia="Times New Roman" w:hAnsi="Times New Roman" w:cs="Times New Roman"/>
          <w:sz w:val="24"/>
          <w:szCs w:val="24"/>
          <w:lang w:eastAsia="en-ZW"/>
        </w:rPr>
        <w:t>favour</w:t>
      </w:r>
      <w:r w:rsidRPr="00F33A37">
        <w:rPr>
          <w:rFonts w:ascii="Times New Roman" w:eastAsia="Times New Roman" w:hAnsi="Times New Roman" w:cs="Times New Roman"/>
          <w:sz w:val="24"/>
          <w:szCs w:val="24"/>
          <w:lang w:eastAsia="en-ZW"/>
        </w:rPr>
        <w:t>. So likely 3 years is correct. Yet because of point (1) above, even a 3-year period might be counted from 2018, which would make the filing timely.</w:t>
      </w:r>
    </w:p>
    <w:p w14:paraId="52694912" w14:textId="3401D6F3"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It should also be noted that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did file a prior action within 1½ years of the accrual (in November 2018). While that action was unsuccessful, it shows he did not simply let 3 years lapse quietly</w:t>
      </w:r>
      <w:r w:rsidR="00C915B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C915B8" w:rsidRPr="00F33A37">
        <w:rPr>
          <w:rFonts w:ascii="Times New Roman" w:eastAsia="Times New Roman" w:hAnsi="Times New Roman" w:cs="Times New Roman"/>
          <w:sz w:val="24"/>
          <w:szCs w:val="24"/>
          <w:lang w:eastAsia="en-ZW"/>
        </w:rPr>
        <w:t>H</w:t>
      </w:r>
      <w:r w:rsidR="000A0EC4" w:rsidRPr="00F33A37">
        <w:rPr>
          <w:rFonts w:ascii="Times New Roman" w:eastAsia="Times New Roman" w:hAnsi="Times New Roman" w:cs="Times New Roman"/>
          <w:sz w:val="24"/>
          <w:szCs w:val="24"/>
          <w:lang w:eastAsia="en-ZW"/>
        </w:rPr>
        <w:t>e attempted to assert his rights relatively quickly, which bolsters his argument that he wasn’t sleeping on his rights</w:t>
      </w:r>
      <w:r w:rsidR="00C915B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he was merely pursuing them against what he thought were the correct parties at the time. The policy underlying prescription</w:t>
      </w:r>
      <w:r w:rsidR="00C915B8"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to penalize unreasonable delay and stale claims</w:t>
      </w:r>
      <w:r w:rsidR="00C915B8"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is not strongly implicated here, since the dispute was in court well before three years, and the current action followed on the heels of the prior.</w:t>
      </w:r>
    </w:p>
    <w:p w14:paraId="2C251041" w14:textId="66E658BB"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In sum, prescription is not unequivocally proven on the existing record. There is evidence on which a reasonable court could find that the claim is not prescribed</w:t>
      </w:r>
      <w:r w:rsidR="00C915B8"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specifically,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testimony about discovering the fraud in 201</w:t>
      </w:r>
      <w:r w:rsidR="0014288B">
        <w:rPr>
          <w:rFonts w:ascii="Times New Roman" w:eastAsia="Times New Roman" w:hAnsi="Times New Roman" w:cs="Times New Roman"/>
          <w:sz w:val="24"/>
          <w:szCs w:val="24"/>
          <w:lang w:eastAsia="en-ZW"/>
        </w:rPr>
        <w:t>8 and the implication that the d</w:t>
      </w:r>
      <w:r w:rsidR="000A0EC4" w:rsidRPr="00F33A37">
        <w:rPr>
          <w:rFonts w:ascii="Times New Roman" w:eastAsia="Times New Roman" w:hAnsi="Times New Roman" w:cs="Times New Roman"/>
          <w:sz w:val="24"/>
          <w:szCs w:val="24"/>
          <w:lang w:eastAsia="en-ZW"/>
        </w:rPr>
        <w:t>efendant’s concealment prevented e</w:t>
      </w:r>
      <w:r w:rsidR="0014288B">
        <w:rPr>
          <w:rFonts w:ascii="Times New Roman" w:eastAsia="Times New Roman" w:hAnsi="Times New Roman" w:cs="Times New Roman"/>
          <w:sz w:val="24"/>
          <w:szCs w:val="24"/>
          <w:lang w:eastAsia="en-ZW"/>
        </w:rPr>
        <w:t>arlier action. To be sure, the d</w:t>
      </w:r>
      <w:r w:rsidR="000A0EC4" w:rsidRPr="00F33A37">
        <w:rPr>
          <w:rFonts w:ascii="Times New Roman" w:eastAsia="Times New Roman" w:hAnsi="Times New Roman" w:cs="Times New Roman"/>
          <w:sz w:val="24"/>
          <w:szCs w:val="24"/>
          <w:lang w:eastAsia="en-ZW"/>
        </w:rPr>
        <w:t>efendant has substantial counter-arguments on this</w:t>
      </w:r>
      <w:r w:rsidR="00C915B8"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payment in 2017, etc., but those require fact-finding</w:t>
      </w:r>
      <w:r w:rsidR="0014288B">
        <w:rPr>
          <w:rFonts w:ascii="Times New Roman" w:eastAsia="Times New Roman" w:hAnsi="Times New Roman" w:cs="Times New Roman"/>
          <w:sz w:val="24"/>
          <w:szCs w:val="24"/>
          <w:lang w:eastAsia="en-ZW"/>
        </w:rPr>
        <w:t xml:space="preserve"> and perhaps evidence from the d</w:t>
      </w:r>
      <w:r w:rsidR="000A0EC4" w:rsidRPr="00F33A37">
        <w:rPr>
          <w:rFonts w:ascii="Times New Roman" w:eastAsia="Times New Roman" w:hAnsi="Times New Roman" w:cs="Times New Roman"/>
          <w:sz w:val="24"/>
          <w:szCs w:val="24"/>
          <w:lang w:eastAsia="en-ZW"/>
        </w:rPr>
        <w:t>efendant’s side. Therefore, it cannot be said at this stage that no reasonable</w:t>
      </w:r>
      <w:r w:rsidR="0014288B">
        <w:rPr>
          <w:rFonts w:ascii="Times New Roman" w:eastAsia="Times New Roman" w:hAnsi="Times New Roman" w:cs="Times New Roman"/>
          <w:sz w:val="24"/>
          <w:szCs w:val="24"/>
          <w:lang w:eastAsia="en-ZW"/>
        </w:rPr>
        <w:t xml:space="preserve"> court could disagree with the d</w:t>
      </w:r>
      <w:r w:rsidR="000A0EC4" w:rsidRPr="00F33A37">
        <w:rPr>
          <w:rFonts w:ascii="Times New Roman" w:eastAsia="Times New Roman" w:hAnsi="Times New Roman" w:cs="Times New Roman"/>
          <w:sz w:val="24"/>
          <w:szCs w:val="24"/>
          <w:lang w:eastAsia="en-ZW"/>
        </w:rPr>
        <w:t>efendant’s prescription plea.</w:t>
      </w:r>
    </w:p>
    <w:p w14:paraId="24ED69DA" w14:textId="77777777" w:rsidR="000A0EC4" w:rsidRPr="00F33A37" w:rsidRDefault="000A0EC4" w:rsidP="00F33A37">
      <w:pPr>
        <w:spacing w:after="0" w:line="360" w:lineRule="auto"/>
        <w:jc w:val="both"/>
        <w:outlineLvl w:val="2"/>
        <w:rPr>
          <w:rFonts w:ascii="Times New Roman" w:eastAsia="Times New Roman" w:hAnsi="Times New Roman" w:cs="Times New Roman"/>
          <w:b/>
          <w:sz w:val="24"/>
          <w:szCs w:val="24"/>
          <w:u w:val="single"/>
          <w:lang w:eastAsia="en-ZW"/>
        </w:rPr>
      </w:pPr>
      <w:r w:rsidRPr="00F33A37">
        <w:rPr>
          <w:rFonts w:ascii="Times New Roman" w:eastAsia="Times New Roman" w:hAnsi="Times New Roman" w:cs="Times New Roman"/>
          <w:b/>
          <w:sz w:val="24"/>
          <w:szCs w:val="24"/>
          <w:u w:val="single"/>
          <w:lang w:eastAsia="en-ZW"/>
        </w:rPr>
        <w:t>Other Merits of the Claim</w:t>
      </w:r>
    </w:p>
    <w:p w14:paraId="43029AAD" w14:textId="4BE8C90F"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Beyond the technical </w:t>
      </w:r>
      <w:r w:rsidR="00C915B8"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does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evidence disclose a </w:t>
      </w:r>
      <w:r w:rsidR="000A0EC4" w:rsidRPr="0014288B">
        <w:rPr>
          <w:rFonts w:ascii="Times New Roman" w:eastAsia="Times New Roman" w:hAnsi="Times New Roman" w:cs="Times New Roman"/>
          <w:i/>
          <w:sz w:val="24"/>
          <w:szCs w:val="24"/>
          <w:lang w:eastAsia="en-ZW"/>
        </w:rPr>
        <w:t>prima facie</w:t>
      </w:r>
      <w:r w:rsidR="000A0EC4" w:rsidRPr="00F33A37">
        <w:rPr>
          <w:rFonts w:ascii="Times New Roman" w:eastAsia="Times New Roman" w:hAnsi="Times New Roman" w:cs="Times New Roman"/>
          <w:sz w:val="24"/>
          <w:szCs w:val="24"/>
          <w:lang w:eastAsia="en-ZW"/>
        </w:rPr>
        <w:t xml:space="preserve"> cause of action? The es</w:t>
      </w:r>
      <w:r w:rsidR="0014288B">
        <w:rPr>
          <w:rFonts w:ascii="Times New Roman" w:eastAsia="Times New Roman" w:hAnsi="Times New Roman" w:cs="Times New Roman"/>
          <w:sz w:val="24"/>
          <w:szCs w:val="24"/>
          <w:lang w:eastAsia="en-ZW"/>
        </w:rPr>
        <w:t>sence of his claim is that the d</w:t>
      </w:r>
      <w:r w:rsidR="000A0EC4" w:rsidRPr="00F33A37">
        <w:rPr>
          <w:rFonts w:ascii="Times New Roman" w:eastAsia="Times New Roman" w:hAnsi="Times New Roman" w:cs="Times New Roman"/>
          <w:sz w:val="24"/>
          <w:szCs w:val="24"/>
          <w:lang w:eastAsia="en-ZW"/>
        </w:rPr>
        <w:t>efendant, in breach of its duties</w:t>
      </w:r>
      <w:r w:rsidR="00C915B8"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contractual or delictual, wrongfully facilitated the sale or transfer of his shares without proper authority, thereby causing him the loss of his shares. He has produced the Deed of Settlement which imposed conditions on dealing with the shares. He has testified that he gave no valid authority for an early sale and that any purported instruction was either not from him or was invalid due to the involvement of the wrong entity. If believed, that evidence could est</w:t>
      </w:r>
      <w:r w:rsidR="0014288B">
        <w:rPr>
          <w:rFonts w:ascii="Times New Roman" w:eastAsia="Times New Roman" w:hAnsi="Times New Roman" w:cs="Times New Roman"/>
          <w:sz w:val="24"/>
          <w:szCs w:val="24"/>
          <w:lang w:eastAsia="en-ZW"/>
        </w:rPr>
        <w:t>ablish wrongful conduct by the defendant. The d</w:t>
      </w:r>
      <w:r w:rsidR="000A0EC4" w:rsidRPr="00F33A37">
        <w:rPr>
          <w:rFonts w:ascii="Times New Roman" w:eastAsia="Times New Roman" w:hAnsi="Times New Roman" w:cs="Times New Roman"/>
          <w:sz w:val="24"/>
          <w:szCs w:val="24"/>
          <w:lang w:eastAsia="en-ZW"/>
        </w:rPr>
        <w:t xml:space="preserve">efendant’s role as transfer secretaries presumably comes with a duty to ensure that share transfers are properly authorized. If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email instruction was fabricated or obtained under false </w:t>
      </w:r>
      <w:r w:rsidR="008A7A15" w:rsidRPr="00F33A37">
        <w:rPr>
          <w:rFonts w:ascii="Times New Roman" w:eastAsia="Times New Roman" w:hAnsi="Times New Roman" w:cs="Times New Roman"/>
          <w:sz w:val="24"/>
          <w:szCs w:val="24"/>
          <w:lang w:eastAsia="en-ZW"/>
        </w:rPr>
        <w:t>pretences</w:t>
      </w:r>
      <w:r w:rsidR="000A0EC4" w:rsidRPr="00F33A37">
        <w:rPr>
          <w:rFonts w:ascii="Times New Roman" w:eastAsia="Times New Roman" w:hAnsi="Times New Roman" w:cs="Times New Roman"/>
          <w:sz w:val="24"/>
          <w:szCs w:val="24"/>
          <w:lang w:eastAsia="en-ZW"/>
        </w:rPr>
        <w:t xml:space="preserve"> (issues which are murky but hinted at by hi</w:t>
      </w:r>
      <w:r w:rsidR="0014288B">
        <w:rPr>
          <w:rFonts w:ascii="Times New Roman" w:eastAsia="Times New Roman" w:hAnsi="Times New Roman" w:cs="Times New Roman"/>
          <w:sz w:val="24"/>
          <w:szCs w:val="24"/>
          <w:lang w:eastAsia="en-ZW"/>
        </w:rPr>
        <w:t>s denial), one could argue the d</w:t>
      </w:r>
      <w:r w:rsidR="000A0EC4" w:rsidRPr="00F33A37">
        <w:rPr>
          <w:rFonts w:ascii="Times New Roman" w:eastAsia="Times New Roman" w:hAnsi="Times New Roman" w:cs="Times New Roman"/>
          <w:sz w:val="24"/>
          <w:szCs w:val="24"/>
          <w:lang w:eastAsia="en-ZW"/>
        </w:rPr>
        <w:t xml:space="preserve">efendant should have confirmed the authority through more secure means. All this is somewhat speculative at this </w:t>
      </w:r>
      <w:r w:rsidR="008A7A15" w:rsidRPr="00F33A37">
        <w:rPr>
          <w:rFonts w:ascii="Times New Roman" w:eastAsia="Times New Roman" w:hAnsi="Times New Roman" w:cs="Times New Roman"/>
          <w:sz w:val="24"/>
          <w:szCs w:val="24"/>
          <w:lang w:eastAsia="en-ZW"/>
        </w:rPr>
        <w:t>point and</w:t>
      </w:r>
      <w:r w:rsidR="000A0EC4" w:rsidRPr="00F33A37">
        <w:rPr>
          <w:rFonts w:ascii="Times New Roman" w:eastAsia="Times New Roman" w:hAnsi="Times New Roman" w:cs="Times New Roman"/>
          <w:sz w:val="24"/>
          <w:szCs w:val="24"/>
          <w:lang w:eastAsia="en-ZW"/>
        </w:rPr>
        <w:t xml:space="preserve"> the Court is mindful that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credibility is seriously in question. However, credibility cannot ordinarily be the sole basis for absolution unless the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 xml:space="preserve">’s story is so inherently untenable or contradicted by all documents that no reasonable person would accept it. Here,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story, while under strain, is not a physical impossibility; it is only rendered doubtful by co</w:t>
      </w:r>
      <w:r w:rsidR="0014288B">
        <w:rPr>
          <w:rFonts w:ascii="Times New Roman" w:eastAsia="Times New Roman" w:hAnsi="Times New Roman" w:cs="Times New Roman"/>
          <w:sz w:val="24"/>
          <w:szCs w:val="24"/>
          <w:lang w:eastAsia="en-ZW"/>
        </w:rPr>
        <w:t>ntrary evidence which the d</w:t>
      </w:r>
      <w:r w:rsidR="000A0EC4" w:rsidRPr="00F33A37">
        <w:rPr>
          <w:rFonts w:ascii="Times New Roman" w:eastAsia="Times New Roman" w:hAnsi="Times New Roman" w:cs="Times New Roman"/>
          <w:sz w:val="24"/>
          <w:szCs w:val="24"/>
          <w:lang w:eastAsia="en-ZW"/>
        </w:rPr>
        <w:t>efendant will later formally introduce.</w:t>
      </w:r>
    </w:p>
    <w:p w14:paraId="55F4A774" w14:textId="3CCC9AD4"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The safer course is to allow the case to proceed, </w:t>
      </w:r>
      <w:r w:rsidR="0014288B">
        <w:rPr>
          <w:rFonts w:ascii="Times New Roman" w:eastAsia="Times New Roman" w:hAnsi="Times New Roman" w:cs="Times New Roman"/>
          <w:sz w:val="24"/>
          <w:szCs w:val="24"/>
          <w:lang w:eastAsia="en-ZW"/>
        </w:rPr>
        <w:t>so that the Court can hear the d</w:t>
      </w:r>
      <w:r w:rsidR="000A0EC4" w:rsidRPr="00F33A37">
        <w:rPr>
          <w:rFonts w:ascii="Times New Roman" w:eastAsia="Times New Roman" w:hAnsi="Times New Roman" w:cs="Times New Roman"/>
          <w:sz w:val="24"/>
          <w:szCs w:val="24"/>
          <w:lang w:eastAsia="en-ZW"/>
        </w:rPr>
        <w:t xml:space="preserve">efendant’s evidence (if any) regarding how the transaction occurred, who authorized what, and what the prior case’s precise scope was. With that complete record, the Court will be in a far better position to deliver a final judgment on both the facts and the applicable law. If indeed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clai</w:t>
      </w:r>
      <w:r w:rsidR="0014288B">
        <w:rPr>
          <w:rFonts w:ascii="Times New Roman" w:eastAsia="Times New Roman" w:hAnsi="Times New Roman" w:cs="Times New Roman"/>
          <w:sz w:val="24"/>
          <w:szCs w:val="24"/>
          <w:lang w:eastAsia="en-ZW"/>
        </w:rPr>
        <w:t>m is as devoid of merit as the defendant suggests, the d</w:t>
      </w:r>
      <w:r w:rsidR="000A0EC4" w:rsidRPr="00F33A37">
        <w:rPr>
          <w:rFonts w:ascii="Times New Roman" w:eastAsia="Times New Roman" w:hAnsi="Times New Roman" w:cs="Times New Roman"/>
          <w:sz w:val="24"/>
          <w:szCs w:val="24"/>
          <w:lang w:eastAsia="en-ZW"/>
        </w:rPr>
        <w:t xml:space="preserve">efendant should have no difficulty proving its special </w:t>
      </w:r>
      <w:r w:rsidR="00C915B8" w:rsidRPr="00F33A37">
        <w:rPr>
          <w:rFonts w:ascii="Times New Roman" w:eastAsia="Times New Roman" w:hAnsi="Times New Roman" w:cs="Times New Roman"/>
          <w:sz w:val="24"/>
          <w:szCs w:val="24"/>
          <w:lang w:eastAsia="en-ZW"/>
        </w:rPr>
        <w:t>defences</w:t>
      </w:r>
      <w:r w:rsidR="000A0EC4" w:rsidRPr="00F33A37">
        <w:rPr>
          <w:rFonts w:ascii="Times New Roman" w:eastAsia="Times New Roman" w:hAnsi="Times New Roman" w:cs="Times New Roman"/>
          <w:sz w:val="24"/>
          <w:szCs w:val="24"/>
          <w:lang w:eastAsia="en-ZW"/>
        </w:rPr>
        <w:t xml:space="preserve"> or rebutting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allegations during the </w:t>
      </w:r>
      <w:r w:rsidR="00C915B8"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xml:space="preserve"> case. Absolution is not meant to be granted merely because a </w:t>
      </w:r>
      <w:r w:rsidR="007A2DBC">
        <w:rPr>
          <w:rFonts w:ascii="Times New Roman" w:eastAsia="Times New Roman" w:hAnsi="Times New Roman" w:cs="Times New Roman"/>
          <w:sz w:val="24"/>
          <w:szCs w:val="24"/>
          <w:lang w:eastAsia="en-ZW"/>
        </w:rPr>
        <w:t>plaintiff</w:t>
      </w:r>
      <w:r w:rsidR="000A0EC4" w:rsidRPr="00F33A37">
        <w:rPr>
          <w:rFonts w:ascii="Times New Roman" w:eastAsia="Times New Roman" w:hAnsi="Times New Roman" w:cs="Times New Roman"/>
          <w:sz w:val="24"/>
          <w:szCs w:val="24"/>
          <w:lang w:eastAsia="en-ZW"/>
        </w:rPr>
        <w:t>’s case has weaknesses</w:t>
      </w:r>
      <w:r w:rsidR="00C915B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C915B8" w:rsidRPr="00F33A37">
        <w:rPr>
          <w:rFonts w:ascii="Times New Roman" w:eastAsia="Times New Roman" w:hAnsi="Times New Roman" w:cs="Times New Roman"/>
          <w:sz w:val="24"/>
          <w:szCs w:val="24"/>
          <w:lang w:eastAsia="en-ZW"/>
        </w:rPr>
        <w:t>I</w:t>
      </w:r>
      <w:r w:rsidR="000A0EC4" w:rsidRPr="00F33A37">
        <w:rPr>
          <w:rFonts w:ascii="Times New Roman" w:eastAsia="Times New Roman" w:hAnsi="Times New Roman" w:cs="Times New Roman"/>
          <w:sz w:val="24"/>
          <w:szCs w:val="24"/>
          <w:lang w:eastAsia="en-ZW"/>
        </w:rPr>
        <w:t xml:space="preserve">t is meant for cases that are absolutely bereft of evidence on an essential element or clearly offends some fundamental legal requirement. While this case is hanging by a thread for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I cannot say it has snapped entirely. There remains a thread of evidence</w:t>
      </w:r>
      <w:r w:rsidR="00C915B8" w:rsidRPr="00F33A37">
        <w:rPr>
          <w:rFonts w:ascii="Times New Roman" w:eastAsia="Times New Roman" w:hAnsi="Times New Roman" w:cs="Times New Roman"/>
          <w:sz w:val="24"/>
          <w:szCs w:val="24"/>
          <w:lang w:eastAsia="en-ZW"/>
        </w:rPr>
        <w:t xml:space="preserve">, </w:t>
      </w:r>
      <w:r w:rsidR="000A0EC4" w:rsidRPr="00F33A37">
        <w:rPr>
          <w:rFonts w:ascii="Times New Roman" w:eastAsia="Times New Roman" w:hAnsi="Times New Roman" w:cs="Times New Roman"/>
          <w:sz w:val="24"/>
          <w:szCs w:val="24"/>
          <w:lang w:eastAsia="en-ZW"/>
        </w:rPr>
        <w:t xml:space="preserve">the Deed,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insistence of lack of consent, the unresolved question of what transpired behind the scenes</w:t>
      </w:r>
      <w:r w:rsidR="00C915B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that could, however improbably, support relief. Thus,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has made out a </w:t>
      </w:r>
      <w:r w:rsidR="000A0EC4" w:rsidRPr="0014288B">
        <w:rPr>
          <w:rFonts w:ascii="Times New Roman" w:eastAsia="Times New Roman" w:hAnsi="Times New Roman" w:cs="Times New Roman"/>
          <w:i/>
          <w:sz w:val="24"/>
          <w:szCs w:val="24"/>
          <w:lang w:eastAsia="en-ZW"/>
        </w:rPr>
        <w:t>prima facie</w:t>
      </w:r>
      <w:r w:rsidR="000A0EC4" w:rsidRPr="00F33A37">
        <w:rPr>
          <w:rFonts w:ascii="Times New Roman" w:eastAsia="Times New Roman" w:hAnsi="Times New Roman" w:cs="Times New Roman"/>
          <w:sz w:val="24"/>
          <w:szCs w:val="24"/>
          <w:lang w:eastAsia="en-ZW"/>
        </w:rPr>
        <w:t xml:space="preserve"> case, albeit one that may ultimately fail.</w:t>
      </w:r>
    </w:p>
    <w:p w14:paraId="25C8E75B" w14:textId="77777777" w:rsidR="000A0EC4" w:rsidRPr="00F33A37" w:rsidRDefault="000A0EC4" w:rsidP="00F33A37">
      <w:pPr>
        <w:spacing w:after="0" w:line="360" w:lineRule="auto"/>
        <w:jc w:val="both"/>
        <w:outlineLvl w:val="2"/>
        <w:rPr>
          <w:rFonts w:ascii="Times New Roman" w:eastAsia="Times New Roman" w:hAnsi="Times New Roman" w:cs="Times New Roman"/>
          <w:b/>
          <w:sz w:val="24"/>
          <w:szCs w:val="24"/>
          <w:u w:val="single"/>
          <w:lang w:eastAsia="en-ZW"/>
        </w:rPr>
      </w:pPr>
      <w:r w:rsidRPr="00F33A37">
        <w:rPr>
          <w:rFonts w:ascii="Times New Roman" w:eastAsia="Times New Roman" w:hAnsi="Times New Roman" w:cs="Times New Roman"/>
          <w:b/>
          <w:sz w:val="24"/>
          <w:szCs w:val="24"/>
          <w:u w:val="single"/>
          <w:lang w:eastAsia="en-ZW"/>
        </w:rPr>
        <w:t>Weighing the Interests of Justice</w:t>
      </w:r>
    </w:p>
    <w:p w14:paraId="27605C36" w14:textId="2B19201E"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Finally, it is worth noting the context and gravity of granting absolution here. To do so would effectively end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quest to recover his shares withou</w:t>
      </w:r>
      <w:r w:rsidR="0014288B">
        <w:rPr>
          <w:rFonts w:ascii="Times New Roman" w:eastAsia="Times New Roman" w:hAnsi="Times New Roman" w:cs="Times New Roman"/>
          <w:sz w:val="24"/>
          <w:szCs w:val="24"/>
          <w:lang w:eastAsia="en-ZW"/>
        </w:rPr>
        <w:t>t him ever getting to hear the d</w:t>
      </w:r>
      <w:r w:rsidR="000A0EC4" w:rsidRPr="00F33A37">
        <w:rPr>
          <w:rFonts w:ascii="Times New Roman" w:eastAsia="Times New Roman" w:hAnsi="Times New Roman" w:cs="Times New Roman"/>
          <w:sz w:val="24"/>
          <w:szCs w:val="24"/>
          <w:lang w:eastAsia="en-ZW"/>
        </w:rPr>
        <w:t>efendant’s witnesses answer his allegations. Give</w:t>
      </w:r>
      <w:r w:rsidR="0014288B">
        <w:rPr>
          <w:rFonts w:ascii="Times New Roman" w:eastAsia="Times New Roman" w:hAnsi="Times New Roman" w:cs="Times New Roman"/>
          <w:sz w:val="24"/>
          <w:szCs w:val="24"/>
          <w:lang w:eastAsia="en-ZW"/>
        </w:rPr>
        <w:t>n that the d</w:t>
      </w:r>
      <w:r w:rsidR="000A0EC4" w:rsidRPr="00F33A37">
        <w:rPr>
          <w:rFonts w:ascii="Times New Roman" w:eastAsia="Times New Roman" w:hAnsi="Times New Roman" w:cs="Times New Roman"/>
          <w:sz w:val="24"/>
          <w:szCs w:val="24"/>
          <w:lang w:eastAsia="en-ZW"/>
        </w:rPr>
        <w:t xml:space="preserve">efendant’s application itself leans heavily on facts from outside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testimony (prior judgment, dates, etc.), fundamental fairness suggests those matters be brought in properly (they could be introduced as evidence by the </w:t>
      </w:r>
      <w:r w:rsidR="00C915B8" w:rsidRPr="00F33A37">
        <w:rPr>
          <w:rFonts w:ascii="Times New Roman" w:eastAsia="Times New Roman" w:hAnsi="Times New Roman" w:cs="Times New Roman"/>
          <w:sz w:val="24"/>
          <w:szCs w:val="24"/>
          <w:lang w:eastAsia="en-ZW"/>
        </w:rPr>
        <w:t>defence</w:t>
      </w:r>
      <w:r w:rsidR="000A0EC4" w:rsidRPr="00F33A37">
        <w:rPr>
          <w:rFonts w:ascii="Times New Roman" w:eastAsia="Times New Roman" w:hAnsi="Times New Roman" w:cs="Times New Roman"/>
          <w:sz w:val="24"/>
          <w:szCs w:val="24"/>
          <w:lang w:eastAsia="en-ZW"/>
        </w:rPr>
        <w:t>, subject to any objections, rather than just via argument). The Court is also mindful that granting absolution on a special plea does not provide the same closure as a full judgment on the merits</w:t>
      </w:r>
      <w:r w:rsidR="00C915B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C915B8" w:rsidRPr="00F33A37">
        <w:rPr>
          <w:rFonts w:ascii="Times New Roman" w:eastAsia="Times New Roman" w:hAnsi="Times New Roman" w:cs="Times New Roman"/>
          <w:sz w:val="24"/>
          <w:szCs w:val="24"/>
          <w:lang w:eastAsia="en-ZW"/>
        </w:rPr>
        <w:t>I</w:t>
      </w:r>
      <w:r w:rsidR="000A0EC4" w:rsidRPr="00F33A37">
        <w:rPr>
          <w:rFonts w:ascii="Times New Roman" w:eastAsia="Times New Roman" w:hAnsi="Times New Roman" w:cs="Times New Roman"/>
          <w:sz w:val="24"/>
          <w:szCs w:val="24"/>
          <w:lang w:eastAsia="en-ZW"/>
        </w:rPr>
        <w:t>t m</w:t>
      </w:r>
      <w:r>
        <w:rPr>
          <w:rFonts w:ascii="Times New Roman" w:eastAsia="Times New Roman" w:hAnsi="Times New Roman" w:cs="Times New Roman"/>
          <w:sz w:val="24"/>
          <w:szCs w:val="24"/>
          <w:lang w:eastAsia="en-ZW"/>
        </w:rPr>
        <w:t xml:space="preserve">ight leave lingering arguments. </w:t>
      </w:r>
      <w:r w:rsidR="000A0EC4" w:rsidRPr="00F33A37">
        <w:rPr>
          <w:rFonts w:ascii="Times New Roman" w:eastAsia="Times New Roman" w:hAnsi="Times New Roman" w:cs="Times New Roman"/>
          <w:sz w:val="24"/>
          <w:szCs w:val="24"/>
          <w:lang w:eastAsia="en-ZW"/>
        </w:rPr>
        <w:t xml:space="preserve">Denying absolution and proceeding to judgment on all issues even if that judgment likely </w:t>
      </w:r>
      <w:r w:rsidR="00C915B8" w:rsidRPr="00F33A37">
        <w:rPr>
          <w:rFonts w:ascii="Times New Roman" w:eastAsia="Times New Roman" w:hAnsi="Times New Roman" w:cs="Times New Roman"/>
          <w:sz w:val="24"/>
          <w:szCs w:val="24"/>
          <w:lang w:eastAsia="en-ZW"/>
        </w:rPr>
        <w:t>favours</w:t>
      </w:r>
      <w:r w:rsidR="0014288B">
        <w:rPr>
          <w:rFonts w:ascii="Times New Roman" w:eastAsia="Times New Roman" w:hAnsi="Times New Roman" w:cs="Times New Roman"/>
          <w:sz w:val="24"/>
          <w:szCs w:val="24"/>
          <w:lang w:eastAsia="en-ZW"/>
        </w:rPr>
        <w:t xml:space="preserve"> the d</w:t>
      </w:r>
      <w:r w:rsidR="000A0EC4" w:rsidRPr="00F33A37">
        <w:rPr>
          <w:rFonts w:ascii="Times New Roman" w:eastAsia="Times New Roman" w:hAnsi="Times New Roman" w:cs="Times New Roman"/>
          <w:sz w:val="24"/>
          <w:szCs w:val="24"/>
          <w:lang w:eastAsia="en-ZW"/>
        </w:rPr>
        <w:t xml:space="preserve">efendant in the end will ensure that all contentions are laid to rest with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effect.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having had his day in court fully, would then be conclusively barred from further action.</w:t>
      </w:r>
    </w:p>
    <w:p w14:paraId="36BE4867" w14:textId="6FD016CA"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By contrast, if absolution were granted now solely on procedural grounds like </w:t>
      </w:r>
      <w:r w:rsidR="000A0EC4" w:rsidRPr="007A2DBC">
        <w:rPr>
          <w:rFonts w:ascii="Times New Roman" w:eastAsia="Times New Roman" w:hAnsi="Times New Roman" w:cs="Times New Roman"/>
          <w:i/>
          <w:sz w:val="24"/>
          <w:szCs w:val="24"/>
          <w:lang w:eastAsia="en-ZW"/>
        </w:rPr>
        <w:t>res judicata</w:t>
      </w:r>
      <w:r w:rsidR="000A0EC4" w:rsidRPr="00F33A37">
        <w:rPr>
          <w:rFonts w:ascii="Times New Roman" w:eastAsia="Times New Roman" w:hAnsi="Times New Roman" w:cs="Times New Roman"/>
          <w:sz w:val="24"/>
          <w:szCs w:val="24"/>
          <w:lang w:eastAsia="en-ZW"/>
        </w:rPr>
        <w:t xml:space="preserve">,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might seek to appeal or find some other angle, claiming he was not heard on merits. It is generally more prudent to resolve cases on merit whenever possible, especially when factual disputes exist.</w:t>
      </w:r>
      <w:r w:rsidR="0014288B">
        <w:rPr>
          <w:rFonts w:ascii="Times New Roman" w:eastAsia="Times New Roman" w:hAnsi="Times New Roman" w:cs="Times New Roman"/>
          <w:sz w:val="24"/>
          <w:szCs w:val="24"/>
          <w:lang w:eastAsia="en-ZW"/>
        </w:rPr>
        <w:t xml:space="preserve"> The Court also notes that the d</w:t>
      </w:r>
      <w:r w:rsidR="000A0EC4" w:rsidRPr="00F33A37">
        <w:rPr>
          <w:rFonts w:ascii="Times New Roman" w:eastAsia="Times New Roman" w:hAnsi="Times New Roman" w:cs="Times New Roman"/>
          <w:sz w:val="24"/>
          <w:szCs w:val="24"/>
          <w:lang w:eastAsia="en-ZW"/>
        </w:rPr>
        <w:t xml:space="preserve">efendant sought punitive costs, alleging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conduct is abusive. Such a </w:t>
      </w:r>
      <w:r w:rsidR="00EC30AE" w:rsidRPr="00F33A37">
        <w:rPr>
          <w:rFonts w:ascii="Times New Roman" w:eastAsia="Times New Roman" w:hAnsi="Times New Roman" w:cs="Times New Roman"/>
          <w:sz w:val="24"/>
          <w:szCs w:val="24"/>
          <w:lang w:eastAsia="en-ZW"/>
        </w:rPr>
        <w:t>determination, branding</w:t>
      </w:r>
      <w:r w:rsidR="000A0EC4" w:rsidRPr="00F33A37">
        <w:rPr>
          <w:rFonts w:ascii="Times New Roman" w:eastAsia="Times New Roman" w:hAnsi="Times New Roman" w:cs="Times New Roman"/>
          <w:sz w:val="24"/>
          <w:szCs w:val="24"/>
          <w:lang w:eastAsia="en-ZW"/>
        </w:rPr>
        <w:t xml:space="preserve"> a litigant’s conduct as vexatious</w:t>
      </w:r>
      <w:r w:rsidR="0034790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is better made with a full record, especially when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disputes being dishonest this time around. The previous court found dishonesty in 2019</w:t>
      </w:r>
      <w:r w:rsidR="0034790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r w:rsidR="00347908" w:rsidRPr="00F33A37">
        <w:rPr>
          <w:rFonts w:ascii="Times New Roman" w:eastAsia="Times New Roman" w:hAnsi="Times New Roman" w:cs="Times New Roman"/>
          <w:sz w:val="24"/>
          <w:szCs w:val="24"/>
          <w:lang w:eastAsia="en-ZW"/>
        </w:rPr>
        <w:t>T</w:t>
      </w:r>
      <w:r w:rsidR="000A0EC4" w:rsidRPr="00F33A37">
        <w:rPr>
          <w:rFonts w:ascii="Times New Roman" w:eastAsia="Times New Roman" w:hAnsi="Times New Roman" w:cs="Times New Roman"/>
          <w:sz w:val="24"/>
          <w:szCs w:val="24"/>
          <w:lang w:eastAsia="en-ZW"/>
        </w:rPr>
        <w:t>his Court, after full trial, may or may not agree he’s continuing that pattern. But that conclusion should be reached after hearing him and the opposing evidence, not at an interim stage.</w:t>
      </w:r>
    </w:p>
    <w:p w14:paraId="3CEC6784" w14:textId="77777777" w:rsidR="000A0EC4" w:rsidRPr="00F33A37" w:rsidRDefault="000A0EC4" w:rsidP="00F33A37">
      <w:pPr>
        <w:spacing w:after="0" w:line="360" w:lineRule="auto"/>
        <w:jc w:val="both"/>
        <w:outlineLvl w:val="1"/>
        <w:rPr>
          <w:rFonts w:ascii="Times New Roman" w:eastAsia="Times New Roman" w:hAnsi="Times New Roman" w:cs="Times New Roman"/>
          <w:b/>
          <w:sz w:val="24"/>
          <w:szCs w:val="24"/>
          <w:u w:val="single"/>
          <w:lang w:eastAsia="en-ZW"/>
        </w:rPr>
      </w:pPr>
      <w:r w:rsidRPr="00F33A37">
        <w:rPr>
          <w:rFonts w:ascii="Times New Roman" w:eastAsia="Times New Roman" w:hAnsi="Times New Roman" w:cs="Times New Roman"/>
          <w:b/>
          <w:sz w:val="24"/>
          <w:szCs w:val="24"/>
          <w:u w:val="single"/>
          <w:lang w:eastAsia="en-ZW"/>
        </w:rPr>
        <w:t>Conclusion</w:t>
      </w:r>
    </w:p>
    <w:p w14:paraId="544C1376" w14:textId="788ADF50"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In light of all the above</w:t>
      </w:r>
      <w:r w:rsidR="0014288B">
        <w:rPr>
          <w:rFonts w:ascii="Times New Roman" w:eastAsia="Times New Roman" w:hAnsi="Times New Roman" w:cs="Times New Roman"/>
          <w:sz w:val="24"/>
          <w:szCs w:val="24"/>
          <w:lang w:eastAsia="en-ZW"/>
        </w:rPr>
        <w:t>, the Court concludes that the d</w:t>
      </w:r>
      <w:r w:rsidR="000A0EC4" w:rsidRPr="00F33A37">
        <w:rPr>
          <w:rFonts w:ascii="Times New Roman" w:eastAsia="Times New Roman" w:hAnsi="Times New Roman" w:cs="Times New Roman"/>
          <w:sz w:val="24"/>
          <w:szCs w:val="24"/>
          <w:lang w:eastAsia="en-ZW"/>
        </w:rPr>
        <w:t>efendant’s application for absolution from the instance must be refused. Procedurally, the application is irreg</w:t>
      </w:r>
      <w:r w:rsidR="0014288B">
        <w:rPr>
          <w:rFonts w:ascii="Times New Roman" w:eastAsia="Times New Roman" w:hAnsi="Times New Roman" w:cs="Times New Roman"/>
          <w:sz w:val="24"/>
          <w:szCs w:val="24"/>
          <w:lang w:eastAsia="en-ZW"/>
        </w:rPr>
        <w:t>ular because the d</w:t>
      </w:r>
      <w:r w:rsidR="000A0EC4" w:rsidRPr="00F33A37">
        <w:rPr>
          <w:rFonts w:ascii="Times New Roman" w:eastAsia="Times New Roman" w:hAnsi="Times New Roman" w:cs="Times New Roman"/>
          <w:sz w:val="24"/>
          <w:szCs w:val="24"/>
          <w:lang w:eastAsia="en-ZW"/>
        </w:rPr>
        <w:t xml:space="preserve">efendant bears the onus on the key issues and should proceed to present its evidence. Substantively, even if considered,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’s case is not so utterly devoid of evidence that no reasonable court could possibly find in his </w:t>
      </w:r>
      <w:r w:rsidR="00347908" w:rsidRPr="00F33A37">
        <w:rPr>
          <w:rFonts w:ascii="Times New Roman" w:eastAsia="Times New Roman" w:hAnsi="Times New Roman" w:cs="Times New Roman"/>
          <w:sz w:val="24"/>
          <w:szCs w:val="24"/>
          <w:lang w:eastAsia="en-ZW"/>
        </w:rPr>
        <w:t>favour</w:t>
      </w:r>
      <w:r w:rsidR="000A0EC4" w:rsidRPr="00F33A37">
        <w:rPr>
          <w:rFonts w:ascii="Times New Roman" w:eastAsia="Times New Roman" w:hAnsi="Times New Roman" w:cs="Times New Roman"/>
          <w:sz w:val="24"/>
          <w:szCs w:val="24"/>
          <w:lang w:eastAsia="en-ZW"/>
        </w:rPr>
        <w:t>. There remain triable issues regarding the authority for t</w:t>
      </w:r>
      <w:r w:rsidR="0014288B">
        <w:rPr>
          <w:rFonts w:ascii="Times New Roman" w:eastAsia="Times New Roman" w:hAnsi="Times New Roman" w:cs="Times New Roman"/>
          <w:sz w:val="24"/>
          <w:szCs w:val="24"/>
          <w:lang w:eastAsia="en-ZW"/>
        </w:rPr>
        <w:t>he share sale, the role of the d</w:t>
      </w:r>
      <w:r w:rsidR="000A0EC4" w:rsidRPr="00F33A37">
        <w:rPr>
          <w:rFonts w:ascii="Times New Roman" w:eastAsia="Times New Roman" w:hAnsi="Times New Roman" w:cs="Times New Roman"/>
          <w:sz w:val="24"/>
          <w:szCs w:val="24"/>
          <w:lang w:eastAsia="en-ZW"/>
        </w:rPr>
        <w:t xml:space="preserve">efendant,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’s knowledge, and the applicability of the previous judgment and prescription statute to this claim. These issues should be adjudicated after full ventilation at trial.</w:t>
      </w:r>
    </w:p>
    <w:p w14:paraId="05936DE9" w14:textId="34A18B3F"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The appropriate order is therefore to dismiss the application for absolution from the instance. Th</w:t>
      </w:r>
      <w:r w:rsidR="0014288B">
        <w:rPr>
          <w:rFonts w:ascii="Times New Roman" w:eastAsia="Times New Roman" w:hAnsi="Times New Roman" w:cs="Times New Roman"/>
          <w:sz w:val="24"/>
          <w:szCs w:val="24"/>
          <w:lang w:eastAsia="en-ZW"/>
        </w:rPr>
        <w:t>e trial will continue, and the d</w:t>
      </w:r>
      <w:r w:rsidR="000A0EC4" w:rsidRPr="00F33A37">
        <w:rPr>
          <w:rFonts w:ascii="Times New Roman" w:eastAsia="Times New Roman" w:hAnsi="Times New Roman" w:cs="Times New Roman"/>
          <w:sz w:val="24"/>
          <w:szCs w:val="24"/>
          <w:lang w:eastAsia="en-ZW"/>
        </w:rPr>
        <w:t>efendant is called upon to begin its case</w:t>
      </w:r>
      <w:r w:rsidR="00347908" w:rsidRPr="00F33A37">
        <w:rPr>
          <w:rFonts w:ascii="Times New Roman" w:eastAsia="Times New Roman" w:hAnsi="Times New Roman" w:cs="Times New Roman"/>
          <w:sz w:val="24"/>
          <w:szCs w:val="24"/>
          <w:lang w:eastAsia="en-ZW"/>
        </w:rPr>
        <w:t>.</w:t>
      </w:r>
      <w:r w:rsidR="000A0EC4" w:rsidRPr="00F33A37">
        <w:rPr>
          <w:rFonts w:ascii="Times New Roman" w:eastAsia="Times New Roman" w:hAnsi="Times New Roman" w:cs="Times New Roman"/>
          <w:sz w:val="24"/>
          <w:szCs w:val="24"/>
          <w:lang w:eastAsia="en-ZW"/>
        </w:rPr>
        <w:t xml:space="preserve"> </w:t>
      </w:r>
    </w:p>
    <w:p w14:paraId="03EC4789" w14:textId="16EE33C7" w:rsidR="000A0EC4"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0A0EC4" w:rsidRPr="00F33A37">
        <w:rPr>
          <w:rFonts w:ascii="Times New Roman" w:eastAsia="Times New Roman" w:hAnsi="Times New Roman" w:cs="Times New Roman"/>
          <w:sz w:val="24"/>
          <w:szCs w:val="24"/>
          <w:lang w:eastAsia="en-ZW"/>
        </w:rPr>
        <w:t xml:space="preserve">The issue of costs for this interlocutory application is at the Court’s discretion.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14288B">
        <w:rPr>
          <w:rFonts w:ascii="Times New Roman" w:eastAsia="Times New Roman" w:hAnsi="Times New Roman" w:cs="Times New Roman"/>
          <w:sz w:val="24"/>
          <w:szCs w:val="24"/>
          <w:lang w:eastAsia="en-ZW"/>
        </w:rPr>
        <w:t xml:space="preserve"> urged that the d</w:t>
      </w:r>
      <w:r w:rsidR="000A0EC4" w:rsidRPr="00F33A37">
        <w:rPr>
          <w:rFonts w:ascii="Times New Roman" w:eastAsia="Times New Roman" w:hAnsi="Times New Roman" w:cs="Times New Roman"/>
          <w:sz w:val="24"/>
          <w:szCs w:val="24"/>
          <w:lang w:eastAsia="en-ZW"/>
        </w:rPr>
        <w:t>efendant’s procedural</w:t>
      </w:r>
      <w:r w:rsidR="0014288B">
        <w:rPr>
          <w:rFonts w:ascii="Times New Roman" w:eastAsia="Times New Roman" w:hAnsi="Times New Roman" w:cs="Times New Roman"/>
          <w:sz w:val="24"/>
          <w:szCs w:val="24"/>
          <w:lang w:eastAsia="en-ZW"/>
        </w:rPr>
        <w:t xml:space="preserve"> blunder warrants censure. The d</w:t>
      </w:r>
      <w:r w:rsidR="000A0EC4" w:rsidRPr="00F33A37">
        <w:rPr>
          <w:rFonts w:ascii="Times New Roman" w:eastAsia="Times New Roman" w:hAnsi="Times New Roman" w:cs="Times New Roman"/>
          <w:sz w:val="24"/>
          <w:szCs w:val="24"/>
          <w:lang w:eastAsia="en-ZW"/>
        </w:rPr>
        <w:t xml:space="preserve">efendant, conversely, sought punitive costs against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accusing him of vexatious litigation. At this juncture, the Court is not inclined to award punitive c</w:t>
      </w:r>
      <w:r w:rsidR="0014288B">
        <w:rPr>
          <w:rFonts w:ascii="Times New Roman" w:eastAsia="Times New Roman" w:hAnsi="Times New Roman" w:cs="Times New Roman"/>
          <w:sz w:val="24"/>
          <w:szCs w:val="24"/>
          <w:lang w:eastAsia="en-ZW"/>
        </w:rPr>
        <w:t>osts against either party. The d</w:t>
      </w:r>
      <w:r w:rsidR="000A0EC4" w:rsidRPr="00F33A37">
        <w:rPr>
          <w:rFonts w:ascii="Times New Roman" w:eastAsia="Times New Roman" w:hAnsi="Times New Roman" w:cs="Times New Roman"/>
          <w:sz w:val="24"/>
          <w:szCs w:val="24"/>
          <w:lang w:eastAsia="en-ZW"/>
        </w:rPr>
        <w:t>efendant’s application, while premature, was not wholly frivolous</w:t>
      </w:r>
      <w:r w:rsidR="00347908" w:rsidRPr="00F33A37">
        <w:rPr>
          <w:rFonts w:ascii="Times New Roman" w:eastAsia="Times New Roman" w:hAnsi="Times New Roman" w:cs="Times New Roman"/>
          <w:sz w:val="24"/>
          <w:szCs w:val="24"/>
          <w:lang w:eastAsia="en-ZW"/>
        </w:rPr>
        <w:t>. I</w:t>
      </w:r>
      <w:r w:rsidR="000A0EC4" w:rsidRPr="00F33A37">
        <w:rPr>
          <w:rFonts w:ascii="Times New Roman" w:eastAsia="Times New Roman" w:hAnsi="Times New Roman" w:cs="Times New Roman"/>
          <w:sz w:val="24"/>
          <w:szCs w:val="24"/>
          <w:lang w:eastAsia="en-ZW"/>
        </w:rPr>
        <w:t xml:space="preserve">t raised serious legal points, albeit ones that require evidence to resolve. The </w:t>
      </w:r>
      <w:r w:rsidR="0014288B">
        <w:rPr>
          <w:rFonts w:ascii="Times New Roman" w:eastAsia="Times New Roman" w:hAnsi="Times New Roman" w:cs="Times New Roman"/>
          <w:sz w:val="24"/>
          <w:szCs w:val="24"/>
          <w:lang w:eastAsia="en-ZW"/>
        </w:rPr>
        <w:t>p</w:t>
      </w:r>
      <w:r w:rsidR="007A2DBC">
        <w:rPr>
          <w:rFonts w:ascii="Times New Roman" w:eastAsia="Times New Roman" w:hAnsi="Times New Roman" w:cs="Times New Roman"/>
          <w:sz w:val="24"/>
          <w:szCs w:val="24"/>
          <w:lang w:eastAsia="en-ZW"/>
        </w:rPr>
        <w:t>laintiff</w:t>
      </w:r>
      <w:r w:rsidR="000A0EC4" w:rsidRPr="00F33A37">
        <w:rPr>
          <w:rFonts w:ascii="Times New Roman" w:eastAsia="Times New Roman" w:hAnsi="Times New Roman" w:cs="Times New Roman"/>
          <w:sz w:val="24"/>
          <w:szCs w:val="24"/>
          <w:lang w:eastAsia="en-ZW"/>
        </w:rPr>
        <w:t xml:space="preserve"> has achieved success in opposing the application</w:t>
      </w:r>
      <w:r w:rsidR="00347908" w:rsidRPr="00F33A37">
        <w:rPr>
          <w:rFonts w:ascii="Times New Roman" w:eastAsia="Times New Roman" w:hAnsi="Times New Roman" w:cs="Times New Roman"/>
          <w:sz w:val="24"/>
          <w:szCs w:val="24"/>
          <w:lang w:eastAsia="en-ZW"/>
        </w:rPr>
        <w:t xml:space="preserve"> but this is not the end of the matter. The final issue of cots will be decided at the end of this matter.</w:t>
      </w:r>
    </w:p>
    <w:p w14:paraId="21617538" w14:textId="4B232FB2" w:rsidR="00347908" w:rsidRPr="00F33A37" w:rsidRDefault="00F33A37" w:rsidP="00F33A37">
      <w:p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ab/>
      </w:r>
      <w:r w:rsidR="00347908" w:rsidRPr="00F33A37">
        <w:rPr>
          <w:rFonts w:ascii="Times New Roman" w:eastAsia="Times New Roman" w:hAnsi="Times New Roman" w:cs="Times New Roman"/>
          <w:sz w:val="24"/>
          <w:szCs w:val="24"/>
          <w:lang w:eastAsia="en-ZW"/>
        </w:rPr>
        <w:t>In the result, it is ordered as follows;</w:t>
      </w:r>
    </w:p>
    <w:p w14:paraId="605B4D44" w14:textId="3391AD08" w:rsidR="000A0EC4" w:rsidRPr="00F33A37" w:rsidRDefault="0014288B" w:rsidP="00F33A37">
      <w:pPr>
        <w:numPr>
          <w:ilvl w:val="0"/>
          <w:numId w:val="4"/>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w:t>
      </w:r>
      <w:r w:rsidR="000A0EC4" w:rsidRPr="00F33A37">
        <w:rPr>
          <w:rFonts w:ascii="Times New Roman" w:eastAsia="Times New Roman" w:hAnsi="Times New Roman" w:cs="Times New Roman"/>
          <w:sz w:val="24"/>
          <w:szCs w:val="24"/>
          <w:lang w:eastAsia="en-ZW"/>
        </w:rPr>
        <w:t>efendant’s application for absolution from the instance is hereby dismissed.</w:t>
      </w:r>
    </w:p>
    <w:p w14:paraId="29B0239D" w14:textId="3988A690" w:rsidR="000A0EC4" w:rsidRPr="00F33A37" w:rsidRDefault="000A0EC4" w:rsidP="00F33A37">
      <w:pPr>
        <w:numPr>
          <w:ilvl w:val="0"/>
          <w:numId w:val="4"/>
        </w:num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The costs</w:t>
      </w:r>
      <w:r w:rsidR="00347908" w:rsidRPr="00F33A37">
        <w:rPr>
          <w:rFonts w:ascii="Times New Roman" w:eastAsia="Times New Roman" w:hAnsi="Times New Roman" w:cs="Times New Roman"/>
          <w:sz w:val="24"/>
          <w:szCs w:val="24"/>
          <w:lang w:eastAsia="en-ZW"/>
        </w:rPr>
        <w:t xml:space="preserve"> shall be</w:t>
      </w:r>
      <w:r w:rsidRPr="00F33A37">
        <w:rPr>
          <w:rFonts w:ascii="Times New Roman" w:eastAsia="Times New Roman" w:hAnsi="Times New Roman" w:cs="Times New Roman"/>
          <w:sz w:val="24"/>
          <w:szCs w:val="24"/>
          <w:lang w:eastAsia="en-ZW"/>
        </w:rPr>
        <w:t xml:space="preserve"> in the cause.</w:t>
      </w:r>
    </w:p>
    <w:p w14:paraId="655305D1" w14:textId="212E6D2F" w:rsidR="000A0EC4" w:rsidRDefault="000A0EC4" w:rsidP="00F33A37">
      <w:pPr>
        <w:numPr>
          <w:ilvl w:val="0"/>
          <w:numId w:val="4"/>
        </w:numPr>
        <w:spacing w:after="0" w:line="36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sz w:val="24"/>
          <w:szCs w:val="24"/>
          <w:lang w:eastAsia="en-ZW"/>
        </w:rPr>
        <w:t>The</w:t>
      </w:r>
      <w:r w:rsidR="0014288B">
        <w:rPr>
          <w:rFonts w:ascii="Times New Roman" w:eastAsia="Times New Roman" w:hAnsi="Times New Roman" w:cs="Times New Roman"/>
          <w:sz w:val="24"/>
          <w:szCs w:val="24"/>
          <w:lang w:eastAsia="en-ZW"/>
        </w:rPr>
        <w:t xml:space="preserve"> trial shall proceed, with the d</w:t>
      </w:r>
      <w:r w:rsidRPr="00F33A37">
        <w:rPr>
          <w:rFonts w:ascii="Times New Roman" w:eastAsia="Times New Roman" w:hAnsi="Times New Roman" w:cs="Times New Roman"/>
          <w:sz w:val="24"/>
          <w:szCs w:val="24"/>
          <w:lang w:eastAsia="en-ZW"/>
        </w:rPr>
        <w:t>efendant to present its evidence on the remaining issues.</w:t>
      </w:r>
    </w:p>
    <w:p w14:paraId="1F98725F" w14:textId="77777777" w:rsidR="00F33A37" w:rsidRDefault="00F33A37" w:rsidP="00F33A37">
      <w:pPr>
        <w:spacing w:after="0" w:line="360" w:lineRule="auto"/>
        <w:jc w:val="both"/>
        <w:rPr>
          <w:rFonts w:ascii="Times New Roman" w:eastAsia="Times New Roman" w:hAnsi="Times New Roman" w:cs="Times New Roman"/>
          <w:sz w:val="24"/>
          <w:szCs w:val="24"/>
          <w:lang w:eastAsia="en-ZW"/>
        </w:rPr>
      </w:pPr>
    </w:p>
    <w:p w14:paraId="3668660D" w14:textId="77777777" w:rsidR="00F33A37" w:rsidRPr="00F33A37" w:rsidRDefault="00F33A37" w:rsidP="00F33A37">
      <w:pPr>
        <w:spacing w:after="0" w:line="360" w:lineRule="auto"/>
        <w:jc w:val="both"/>
        <w:rPr>
          <w:rFonts w:ascii="Times New Roman" w:eastAsia="Times New Roman" w:hAnsi="Times New Roman" w:cs="Times New Roman"/>
          <w:sz w:val="24"/>
          <w:szCs w:val="24"/>
          <w:lang w:eastAsia="en-ZW"/>
        </w:rPr>
      </w:pPr>
    </w:p>
    <w:p w14:paraId="784E7D8A" w14:textId="3E34D835" w:rsidR="00347908" w:rsidRPr="00F33A37" w:rsidRDefault="00F33A37" w:rsidP="00F33A37">
      <w:pPr>
        <w:spacing w:line="24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xml:space="preserve">: </w:t>
      </w:r>
      <w:r w:rsidR="00347908" w:rsidRPr="00F33A37">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78213A0D" w14:textId="08983F41" w:rsidR="0014288B" w:rsidRPr="00F33A37" w:rsidRDefault="00EC30AE" w:rsidP="00F33A37">
      <w:pPr>
        <w:spacing w:after="0" w:line="240" w:lineRule="auto"/>
        <w:jc w:val="both"/>
        <w:rPr>
          <w:rFonts w:ascii="Times New Roman" w:eastAsia="Times New Roman" w:hAnsi="Times New Roman" w:cs="Times New Roman"/>
          <w:sz w:val="24"/>
          <w:szCs w:val="24"/>
          <w:lang w:eastAsia="en-ZW"/>
        </w:rPr>
      </w:pPr>
      <w:r w:rsidRPr="00F33A37">
        <w:rPr>
          <w:rFonts w:ascii="Times New Roman" w:eastAsia="Times New Roman" w:hAnsi="Times New Roman" w:cs="Times New Roman"/>
          <w:i/>
          <w:iCs/>
          <w:sz w:val="24"/>
          <w:szCs w:val="24"/>
          <w:lang w:eastAsia="en-ZW"/>
        </w:rPr>
        <w:t>Coughlan, Welsh and Guest</w:t>
      </w:r>
      <w:r w:rsidR="0014288B">
        <w:rPr>
          <w:rFonts w:ascii="Times New Roman" w:eastAsia="Times New Roman" w:hAnsi="Times New Roman" w:cs="Times New Roman"/>
          <w:sz w:val="24"/>
          <w:szCs w:val="24"/>
          <w:lang w:eastAsia="en-ZW"/>
        </w:rPr>
        <w:t>, defendant’s legal practitioners</w:t>
      </w:r>
    </w:p>
    <w:p w14:paraId="3D12FD37" w14:textId="77777777" w:rsidR="00083873" w:rsidRPr="00F33A37" w:rsidRDefault="00083873" w:rsidP="00F33A37">
      <w:pPr>
        <w:jc w:val="both"/>
        <w:rPr>
          <w:sz w:val="24"/>
          <w:szCs w:val="24"/>
        </w:rPr>
      </w:pPr>
    </w:p>
    <w:sectPr w:rsidR="00083873" w:rsidRPr="00F33A3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CA667" w14:textId="77777777" w:rsidR="00282A6E" w:rsidRDefault="00282A6E" w:rsidP="00F33A37">
      <w:pPr>
        <w:spacing w:after="0" w:line="240" w:lineRule="auto"/>
      </w:pPr>
      <w:r>
        <w:separator/>
      </w:r>
    </w:p>
  </w:endnote>
  <w:endnote w:type="continuationSeparator" w:id="0">
    <w:p w14:paraId="732A4908" w14:textId="77777777" w:rsidR="00282A6E" w:rsidRDefault="00282A6E" w:rsidP="00F3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6117D" w14:textId="77777777" w:rsidR="00282A6E" w:rsidRDefault="00282A6E" w:rsidP="00F33A37">
      <w:pPr>
        <w:spacing w:after="0" w:line="240" w:lineRule="auto"/>
      </w:pPr>
      <w:r>
        <w:separator/>
      </w:r>
    </w:p>
  </w:footnote>
  <w:footnote w:type="continuationSeparator" w:id="0">
    <w:p w14:paraId="17DC3E07" w14:textId="77777777" w:rsidR="00282A6E" w:rsidRDefault="00282A6E" w:rsidP="00F33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97501"/>
      <w:docPartObj>
        <w:docPartGallery w:val="Page Numbers (Top of Page)"/>
        <w:docPartUnique/>
      </w:docPartObj>
    </w:sdtPr>
    <w:sdtEndPr>
      <w:rPr>
        <w:noProof/>
      </w:rPr>
    </w:sdtEndPr>
    <w:sdtContent>
      <w:p w14:paraId="5C436AF2" w14:textId="3C36E54D" w:rsidR="005B1486" w:rsidRDefault="005B1486">
        <w:pPr>
          <w:pStyle w:val="Header"/>
          <w:jc w:val="right"/>
          <w:rPr>
            <w:noProof/>
          </w:rPr>
        </w:pPr>
        <w:r>
          <w:fldChar w:fldCharType="begin"/>
        </w:r>
        <w:r>
          <w:instrText xml:space="preserve"> PAGE   \* MERGEFORMAT </w:instrText>
        </w:r>
        <w:r>
          <w:fldChar w:fldCharType="separate"/>
        </w:r>
        <w:r w:rsidR="006D48C1">
          <w:rPr>
            <w:noProof/>
          </w:rPr>
          <w:t>1</w:t>
        </w:r>
        <w:r>
          <w:rPr>
            <w:noProof/>
          </w:rPr>
          <w:fldChar w:fldCharType="end"/>
        </w:r>
      </w:p>
      <w:p w14:paraId="653CF240" w14:textId="2889E59C" w:rsidR="001C683A" w:rsidRDefault="001C683A">
        <w:pPr>
          <w:pStyle w:val="Header"/>
          <w:jc w:val="right"/>
        </w:pPr>
        <w:r>
          <w:rPr>
            <w:noProof/>
          </w:rPr>
          <w:t>HH 384-25</w:t>
        </w:r>
      </w:p>
      <w:p w14:paraId="5BC18D65" w14:textId="5E0EBCBD" w:rsidR="005B1486" w:rsidRDefault="005B1486">
        <w:pPr>
          <w:pStyle w:val="Header"/>
          <w:jc w:val="right"/>
        </w:pPr>
        <w:r>
          <w:rPr>
            <w:noProof/>
          </w:rPr>
          <w:t>HC 3794/20</w:t>
        </w:r>
      </w:p>
    </w:sdtContent>
  </w:sdt>
  <w:p w14:paraId="7FFBB7B4" w14:textId="77777777" w:rsidR="005B1486" w:rsidRDefault="005B14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6210"/>
    <w:multiLevelType w:val="multilevel"/>
    <w:tmpl w:val="838627F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56C5859"/>
    <w:multiLevelType w:val="multilevel"/>
    <w:tmpl w:val="4014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3365C"/>
    <w:multiLevelType w:val="multilevel"/>
    <w:tmpl w:val="3D5C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53DD6"/>
    <w:multiLevelType w:val="multilevel"/>
    <w:tmpl w:val="D62C098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C4"/>
    <w:rsid w:val="00083873"/>
    <w:rsid w:val="000A0EC4"/>
    <w:rsid w:val="000E432C"/>
    <w:rsid w:val="0014288B"/>
    <w:rsid w:val="001C683A"/>
    <w:rsid w:val="001D6330"/>
    <w:rsid w:val="002226ED"/>
    <w:rsid w:val="002227ED"/>
    <w:rsid w:val="00282A6E"/>
    <w:rsid w:val="00347908"/>
    <w:rsid w:val="00356D7F"/>
    <w:rsid w:val="003A6D23"/>
    <w:rsid w:val="003B587B"/>
    <w:rsid w:val="003F51FB"/>
    <w:rsid w:val="004B3212"/>
    <w:rsid w:val="00507903"/>
    <w:rsid w:val="00570924"/>
    <w:rsid w:val="0058569B"/>
    <w:rsid w:val="005B1486"/>
    <w:rsid w:val="00635A60"/>
    <w:rsid w:val="006D48C1"/>
    <w:rsid w:val="00732A7B"/>
    <w:rsid w:val="00744220"/>
    <w:rsid w:val="007A2DBC"/>
    <w:rsid w:val="008A7A15"/>
    <w:rsid w:val="008E517B"/>
    <w:rsid w:val="00902675"/>
    <w:rsid w:val="00AF20E5"/>
    <w:rsid w:val="00B15593"/>
    <w:rsid w:val="00BD5DC3"/>
    <w:rsid w:val="00C20507"/>
    <w:rsid w:val="00C915B8"/>
    <w:rsid w:val="00CA2F10"/>
    <w:rsid w:val="00D14B3F"/>
    <w:rsid w:val="00DB3908"/>
    <w:rsid w:val="00DD2E77"/>
    <w:rsid w:val="00EC30AE"/>
    <w:rsid w:val="00F33A37"/>
    <w:rsid w:val="00F4373A"/>
    <w:rsid w:val="00FB6C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321C"/>
  <w15:chartTrackingRefBased/>
  <w15:docId w15:val="{C1C35DB1-40B4-4592-BE3A-E59BD669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A0EC4"/>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0A0EC4"/>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0EC4"/>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0A0EC4"/>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0A0EC4"/>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0A0EC4"/>
    <w:rPr>
      <w:b/>
      <w:bCs/>
    </w:rPr>
  </w:style>
  <w:style w:type="character" w:styleId="Emphasis">
    <w:name w:val="Emphasis"/>
    <w:basedOn w:val="DefaultParagraphFont"/>
    <w:uiPriority w:val="20"/>
    <w:qFormat/>
    <w:rsid w:val="000A0EC4"/>
    <w:rPr>
      <w:i/>
      <w:iCs/>
    </w:rPr>
  </w:style>
  <w:style w:type="paragraph" w:styleId="Header">
    <w:name w:val="header"/>
    <w:basedOn w:val="Normal"/>
    <w:link w:val="HeaderChar"/>
    <w:uiPriority w:val="99"/>
    <w:unhideWhenUsed/>
    <w:rsid w:val="00F33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A37"/>
  </w:style>
  <w:style w:type="paragraph" w:styleId="Footer">
    <w:name w:val="footer"/>
    <w:basedOn w:val="Normal"/>
    <w:link w:val="FooterChar"/>
    <w:uiPriority w:val="99"/>
    <w:unhideWhenUsed/>
    <w:rsid w:val="00F33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24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8435</Words>
  <Characters>48084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2025-07-11T10:51:00Z</dcterms:created>
  <dcterms:modified xsi:type="dcterms:W3CDTF">2025-07-11T10:51:00Z</dcterms:modified>
</cp:coreProperties>
</file>