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30D" w:rsidRPr="009802E9" w:rsidRDefault="0011530D" w:rsidP="007E6C56">
      <w:pPr>
        <w:tabs>
          <w:tab w:val="left" w:pos="927"/>
        </w:tabs>
        <w:spacing w:after="0" w:line="360" w:lineRule="auto"/>
        <w:rPr>
          <w:rFonts w:ascii="Tahoma" w:hAnsi="Tahoma" w:cs="Tahoma"/>
          <w:b/>
          <w:sz w:val="24"/>
          <w:szCs w:val="24"/>
        </w:rPr>
      </w:pPr>
      <w:r w:rsidRPr="009802E9">
        <w:rPr>
          <w:rFonts w:ascii="Tahoma" w:hAnsi="Tahoma" w:cs="Tahoma"/>
          <w:b/>
          <w:sz w:val="24"/>
          <w:szCs w:val="24"/>
        </w:rPr>
        <w:t>THE LABOUR COURT OF ZIMBABWE</w:t>
      </w:r>
      <w:r w:rsidRPr="009802E9">
        <w:rPr>
          <w:rFonts w:ascii="Tahoma" w:hAnsi="Tahoma" w:cs="Tahoma"/>
          <w:b/>
          <w:sz w:val="24"/>
          <w:szCs w:val="24"/>
        </w:rPr>
        <w:tab/>
      </w:r>
      <w:r w:rsidR="00761EF7" w:rsidRPr="009802E9">
        <w:rPr>
          <w:rFonts w:ascii="Tahoma" w:hAnsi="Tahoma" w:cs="Tahoma"/>
          <w:b/>
          <w:sz w:val="24"/>
          <w:szCs w:val="24"/>
        </w:rPr>
        <w:t xml:space="preserve">  </w:t>
      </w:r>
      <w:r w:rsidR="000449EA" w:rsidRPr="009802E9">
        <w:rPr>
          <w:rFonts w:ascii="Tahoma" w:hAnsi="Tahoma" w:cs="Tahoma"/>
          <w:b/>
          <w:sz w:val="24"/>
          <w:szCs w:val="24"/>
        </w:rPr>
        <w:t xml:space="preserve"> </w:t>
      </w:r>
      <w:r w:rsidR="00A70728" w:rsidRPr="009802E9">
        <w:rPr>
          <w:rFonts w:ascii="Tahoma" w:hAnsi="Tahoma" w:cs="Tahoma"/>
          <w:b/>
          <w:sz w:val="24"/>
          <w:szCs w:val="24"/>
        </w:rPr>
        <w:t xml:space="preserve"> </w:t>
      </w:r>
      <w:r w:rsidR="00925FE5" w:rsidRPr="009802E9">
        <w:rPr>
          <w:rFonts w:ascii="Tahoma" w:hAnsi="Tahoma" w:cs="Tahoma"/>
          <w:b/>
          <w:sz w:val="24"/>
          <w:szCs w:val="24"/>
        </w:rPr>
        <w:t xml:space="preserve"> </w:t>
      </w:r>
      <w:r w:rsidR="008D7019" w:rsidRPr="009802E9">
        <w:rPr>
          <w:rFonts w:ascii="Tahoma" w:hAnsi="Tahoma" w:cs="Tahoma"/>
          <w:b/>
          <w:sz w:val="24"/>
          <w:szCs w:val="24"/>
        </w:rPr>
        <w:t xml:space="preserve">  </w:t>
      </w:r>
      <w:r w:rsidR="005105BE">
        <w:rPr>
          <w:rFonts w:ascii="Tahoma" w:hAnsi="Tahoma" w:cs="Tahoma"/>
          <w:b/>
          <w:sz w:val="24"/>
          <w:szCs w:val="24"/>
        </w:rPr>
        <w:tab/>
        <w:t xml:space="preserve">         </w:t>
      </w:r>
      <w:r w:rsidRPr="009802E9">
        <w:rPr>
          <w:rFonts w:ascii="Tahoma" w:hAnsi="Tahoma" w:cs="Tahoma"/>
          <w:b/>
          <w:sz w:val="24"/>
          <w:szCs w:val="24"/>
        </w:rPr>
        <w:t>JUDGMENT NO. LC/</w:t>
      </w:r>
      <w:r w:rsidR="00C14882" w:rsidRPr="009802E9">
        <w:rPr>
          <w:rFonts w:ascii="Tahoma" w:hAnsi="Tahoma" w:cs="Tahoma"/>
          <w:b/>
          <w:sz w:val="24"/>
          <w:szCs w:val="24"/>
        </w:rPr>
        <w:t>H</w:t>
      </w:r>
      <w:r w:rsidRPr="009802E9">
        <w:rPr>
          <w:rFonts w:ascii="Tahoma" w:hAnsi="Tahoma" w:cs="Tahoma"/>
          <w:b/>
          <w:sz w:val="24"/>
          <w:szCs w:val="24"/>
        </w:rPr>
        <w:t>/</w:t>
      </w:r>
      <w:r w:rsidR="00F20B83">
        <w:rPr>
          <w:rFonts w:ascii="Tahoma" w:hAnsi="Tahoma" w:cs="Tahoma"/>
          <w:b/>
          <w:sz w:val="24"/>
          <w:szCs w:val="24"/>
        </w:rPr>
        <w:t>05</w:t>
      </w:r>
      <w:r w:rsidR="00BD43C4" w:rsidRPr="009802E9">
        <w:rPr>
          <w:rFonts w:ascii="Tahoma" w:hAnsi="Tahoma" w:cs="Tahoma"/>
          <w:b/>
          <w:sz w:val="24"/>
          <w:szCs w:val="24"/>
        </w:rPr>
        <w:t>/</w:t>
      </w:r>
      <w:r w:rsidR="00AD0C69">
        <w:rPr>
          <w:rFonts w:ascii="Tahoma" w:hAnsi="Tahoma" w:cs="Tahoma"/>
          <w:b/>
          <w:sz w:val="24"/>
          <w:szCs w:val="24"/>
        </w:rPr>
        <w:t>20</w:t>
      </w:r>
    </w:p>
    <w:p w:rsidR="0011530D" w:rsidRPr="009802E9" w:rsidRDefault="0011530D" w:rsidP="007E6C56">
      <w:pPr>
        <w:spacing w:after="0" w:line="360" w:lineRule="auto"/>
        <w:rPr>
          <w:rFonts w:ascii="Tahoma" w:hAnsi="Tahoma" w:cs="Tahoma"/>
          <w:b/>
          <w:color w:val="000000" w:themeColor="text1"/>
          <w:sz w:val="24"/>
          <w:szCs w:val="24"/>
        </w:rPr>
      </w:pPr>
      <w:r w:rsidRPr="009802E9">
        <w:rPr>
          <w:rFonts w:ascii="Tahoma" w:hAnsi="Tahoma" w:cs="Tahoma"/>
          <w:b/>
          <w:sz w:val="24"/>
          <w:szCs w:val="24"/>
        </w:rPr>
        <w:t xml:space="preserve">HELD AT HARARE ON </w:t>
      </w:r>
      <w:r w:rsidR="00AD0C69">
        <w:rPr>
          <w:rFonts w:ascii="Tahoma" w:hAnsi="Tahoma" w:cs="Tahoma"/>
          <w:b/>
          <w:sz w:val="24"/>
          <w:szCs w:val="24"/>
        </w:rPr>
        <w:t>16</w:t>
      </w:r>
      <w:r w:rsidR="00C21214" w:rsidRPr="009802E9">
        <w:rPr>
          <w:rFonts w:ascii="Tahoma" w:hAnsi="Tahoma" w:cs="Tahoma"/>
          <w:b/>
          <w:color w:val="000000" w:themeColor="text1"/>
          <w:sz w:val="24"/>
          <w:szCs w:val="24"/>
          <w:vertAlign w:val="superscript"/>
        </w:rPr>
        <w:t>TH</w:t>
      </w:r>
      <w:r w:rsidR="00C21214" w:rsidRPr="009802E9">
        <w:rPr>
          <w:rFonts w:ascii="Tahoma" w:hAnsi="Tahoma" w:cs="Tahoma"/>
          <w:b/>
          <w:color w:val="000000" w:themeColor="text1"/>
          <w:sz w:val="24"/>
          <w:szCs w:val="24"/>
        </w:rPr>
        <w:t xml:space="preserve"> </w:t>
      </w:r>
      <w:r w:rsidR="00AD0C69">
        <w:rPr>
          <w:rFonts w:ascii="Tahoma" w:hAnsi="Tahoma" w:cs="Tahoma"/>
          <w:b/>
          <w:color w:val="000000" w:themeColor="text1"/>
          <w:sz w:val="24"/>
          <w:szCs w:val="24"/>
        </w:rPr>
        <w:t>OCTOBER</w:t>
      </w:r>
      <w:r w:rsidR="00594E66" w:rsidRPr="009802E9">
        <w:rPr>
          <w:rFonts w:ascii="Tahoma" w:hAnsi="Tahoma" w:cs="Tahoma"/>
          <w:b/>
          <w:color w:val="000000" w:themeColor="text1"/>
          <w:sz w:val="24"/>
          <w:szCs w:val="24"/>
        </w:rPr>
        <w:t>,</w:t>
      </w:r>
      <w:r w:rsidR="00594E66" w:rsidRPr="009802E9">
        <w:rPr>
          <w:rFonts w:ascii="Tahoma" w:hAnsi="Tahoma" w:cs="Tahoma"/>
          <w:b/>
          <w:sz w:val="24"/>
          <w:szCs w:val="24"/>
        </w:rPr>
        <w:t xml:space="preserve"> </w:t>
      </w:r>
      <w:r w:rsidR="00276D4A" w:rsidRPr="009802E9">
        <w:rPr>
          <w:rFonts w:ascii="Tahoma" w:hAnsi="Tahoma" w:cs="Tahoma"/>
          <w:b/>
          <w:sz w:val="24"/>
          <w:szCs w:val="24"/>
        </w:rPr>
        <w:t>201</w:t>
      </w:r>
      <w:r w:rsidR="00C21214" w:rsidRPr="009802E9">
        <w:rPr>
          <w:rFonts w:ascii="Tahoma" w:hAnsi="Tahoma" w:cs="Tahoma"/>
          <w:b/>
          <w:sz w:val="24"/>
          <w:szCs w:val="24"/>
        </w:rPr>
        <w:t>9</w:t>
      </w:r>
      <w:r w:rsidR="008D7019" w:rsidRPr="009802E9">
        <w:rPr>
          <w:rFonts w:ascii="Tahoma" w:hAnsi="Tahoma" w:cs="Tahoma"/>
          <w:b/>
          <w:sz w:val="24"/>
          <w:szCs w:val="24"/>
        </w:rPr>
        <w:t xml:space="preserve">     </w:t>
      </w:r>
      <w:r w:rsidR="00AD0C69">
        <w:rPr>
          <w:rFonts w:ascii="Tahoma" w:hAnsi="Tahoma" w:cs="Tahoma"/>
          <w:b/>
          <w:sz w:val="24"/>
          <w:szCs w:val="24"/>
        </w:rPr>
        <w:t xml:space="preserve">  </w:t>
      </w:r>
      <w:r w:rsidR="00F2481E" w:rsidRPr="009802E9">
        <w:rPr>
          <w:rFonts w:ascii="Tahoma" w:hAnsi="Tahoma" w:cs="Tahoma"/>
          <w:b/>
          <w:sz w:val="24"/>
          <w:szCs w:val="24"/>
        </w:rPr>
        <w:t>CASE NO.</w:t>
      </w:r>
      <w:r w:rsidR="001B7DFE" w:rsidRPr="009802E9">
        <w:rPr>
          <w:rFonts w:ascii="Tahoma" w:hAnsi="Tahoma" w:cs="Tahoma"/>
          <w:b/>
          <w:sz w:val="24"/>
          <w:szCs w:val="24"/>
        </w:rPr>
        <w:t xml:space="preserve"> </w:t>
      </w:r>
      <w:r w:rsidR="00A70728" w:rsidRPr="009802E9">
        <w:rPr>
          <w:rFonts w:ascii="Tahoma" w:hAnsi="Tahoma" w:cs="Tahoma"/>
          <w:b/>
          <w:color w:val="000000" w:themeColor="text1"/>
          <w:sz w:val="24"/>
          <w:szCs w:val="24"/>
        </w:rPr>
        <w:t>LC/</w:t>
      </w:r>
      <w:r w:rsidR="00C14882" w:rsidRPr="009802E9">
        <w:rPr>
          <w:rFonts w:ascii="Tahoma" w:hAnsi="Tahoma" w:cs="Tahoma"/>
          <w:b/>
          <w:color w:val="000000" w:themeColor="text1"/>
          <w:sz w:val="24"/>
          <w:szCs w:val="24"/>
        </w:rPr>
        <w:t>H</w:t>
      </w:r>
      <w:r w:rsidR="00A70728" w:rsidRPr="009802E9">
        <w:rPr>
          <w:rFonts w:ascii="Tahoma" w:hAnsi="Tahoma" w:cs="Tahoma"/>
          <w:b/>
          <w:color w:val="000000" w:themeColor="text1"/>
          <w:sz w:val="24"/>
          <w:szCs w:val="24"/>
        </w:rPr>
        <w:t>/</w:t>
      </w:r>
      <w:r w:rsidR="00AD0C69">
        <w:rPr>
          <w:rFonts w:ascii="Tahoma" w:hAnsi="Tahoma" w:cs="Tahoma"/>
          <w:b/>
          <w:color w:val="000000" w:themeColor="text1"/>
          <w:sz w:val="24"/>
          <w:szCs w:val="24"/>
        </w:rPr>
        <w:t>APP/</w:t>
      </w:r>
      <w:r w:rsidR="009C30EA" w:rsidRPr="009802E9">
        <w:rPr>
          <w:rFonts w:ascii="Tahoma" w:hAnsi="Tahoma" w:cs="Tahoma"/>
          <w:b/>
          <w:color w:val="000000" w:themeColor="text1"/>
          <w:sz w:val="24"/>
          <w:szCs w:val="24"/>
        </w:rPr>
        <w:t>1</w:t>
      </w:r>
      <w:r w:rsidR="00AD0C69">
        <w:rPr>
          <w:rFonts w:ascii="Tahoma" w:hAnsi="Tahoma" w:cs="Tahoma"/>
          <w:b/>
          <w:color w:val="000000" w:themeColor="text1"/>
          <w:sz w:val="24"/>
          <w:szCs w:val="24"/>
        </w:rPr>
        <w:t>91</w:t>
      </w:r>
      <w:r w:rsidR="008D7019" w:rsidRPr="009802E9">
        <w:rPr>
          <w:rFonts w:ascii="Tahoma" w:hAnsi="Tahoma" w:cs="Tahoma"/>
          <w:b/>
          <w:color w:val="000000" w:themeColor="text1"/>
          <w:sz w:val="24"/>
          <w:szCs w:val="24"/>
        </w:rPr>
        <w:t>/1</w:t>
      </w:r>
      <w:r w:rsidR="00AD0C69">
        <w:rPr>
          <w:rFonts w:ascii="Tahoma" w:hAnsi="Tahoma" w:cs="Tahoma"/>
          <w:b/>
          <w:color w:val="000000" w:themeColor="text1"/>
          <w:sz w:val="24"/>
          <w:szCs w:val="24"/>
        </w:rPr>
        <w:t>9</w:t>
      </w:r>
    </w:p>
    <w:p w:rsidR="002E229C" w:rsidRPr="009802E9" w:rsidRDefault="0011530D" w:rsidP="007E6C56">
      <w:pPr>
        <w:spacing w:after="0" w:line="360" w:lineRule="auto"/>
        <w:rPr>
          <w:rFonts w:ascii="Tahoma" w:hAnsi="Tahoma" w:cs="Tahoma"/>
          <w:b/>
          <w:sz w:val="24"/>
          <w:szCs w:val="24"/>
        </w:rPr>
      </w:pPr>
      <w:r w:rsidRPr="009802E9">
        <w:rPr>
          <w:rFonts w:ascii="Tahoma" w:hAnsi="Tahoma" w:cs="Tahoma"/>
          <w:b/>
          <w:sz w:val="24"/>
          <w:szCs w:val="24"/>
        </w:rPr>
        <w:t xml:space="preserve">AND </w:t>
      </w:r>
      <w:r w:rsidR="00AD0C69">
        <w:rPr>
          <w:rFonts w:ascii="Tahoma" w:hAnsi="Tahoma" w:cs="Tahoma"/>
          <w:b/>
          <w:sz w:val="24"/>
          <w:szCs w:val="24"/>
        </w:rPr>
        <w:t>10</w:t>
      </w:r>
      <w:r w:rsidR="009C30EA" w:rsidRPr="009802E9">
        <w:rPr>
          <w:rFonts w:ascii="Tahoma" w:hAnsi="Tahoma" w:cs="Tahoma"/>
          <w:b/>
          <w:sz w:val="24"/>
          <w:szCs w:val="24"/>
          <w:vertAlign w:val="superscript"/>
        </w:rPr>
        <w:t>TH</w:t>
      </w:r>
      <w:r w:rsidR="009C30EA" w:rsidRPr="009802E9">
        <w:rPr>
          <w:rFonts w:ascii="Tahoma" w:hAnsi="Tahoma" w:cs="Tahoma"/>
          <w:b/>
          <w:sz w:val="24"/>
          <w:szCs w:val="24"/>
        </w:rPr>
        <w:t xml:space="preserve"> </w:t>
      </w:r>
      <w:r w:rsidR="00AD0C69">
        <w:rPr>
          <w:rFonts w:ascii="Tahoma" w:hAnsi="Tahoma" w:cs="Tahoma"/>
          <w:b/>
          <w:sz w:val="24"/>
          <w:szCs w:val="24"/>
        </w:rPr>
        <w:t>JANUARY</w:t>
      </w:r>
      <w:r w:rsidR="00BD43C4" w:rsidRPr="009802E9">
        <w:rPr>
          <w:rFonts w:ascii="Tahoma" w:hAnsi="Tahoma" w:cs="Tahoma"/>
          <w:b/>
          <w:sz w:val="24"/>
          <w:szCs w:val="24"/>
        </w:rPr>
        <w:t>, 20</w:t>
      </w:r>
      <w:r w:rsidR="00AD0C69">
        <w:rPr>
          <w:rFonts w:ascii="Tahoma" w:hAnsi="Tahoma" w:cs="Tahoma"/>
          <w:b/>
          <w:sz w:val="24"/>
          <w:szCs w:val="24"/>
        </w:rPr>
        <w:t>20</w:t>
      </w:r>
      <w:r w:rsidR="00ED0518" w:rsidRPr="009802E9">
        <w:rPr>
          <w:rFonts w:ascii="Tahoma" w:hAnsi="Tahoma" w:cs="Tahoma"/>
          <w:b/>
          <w:sz w:val="24"/>
          <w:szCs w:val="24"/>
        </w:rPr>
        <w:tab/>
      </w:r>
      <w:r w:rsidR="008918D7" w:rsidRPr="009802E9">
        <w:rPr>
          <w:rFonts w:ascii="Tahoma" w:hAnsi="Tahoma" w:cs="Tahoma"/>
          <w:b/>
          <w:sz w:val="24"/>
          <w:szCs w:val="24"/>
        </w:rPr>
        <w:tab/>
      </w:r>
      <w:r w:rsidR="008918D7" w:rsidRPr="009802E9">
        <w:rPr>
          <w:rFonts w:ascii="Tahoma" w:hAnsi="Tahoma" w:cs="Tahoma"/>
          <w:b/>
          <w:sz w:val="24"/>
          <w:szCs w:val="24"/>
        </w:rPr>
        <w:tab/>
      </w:r>
      <w:r w:rsidR="007E6C56" w:rsidRPr="009802E9">
        <w:rPr>
          <w:rFonts w:ascii="Tahoma" w:hAnsi="Tahoma" w:cs="Tahoma"/>
          <w:b/>
          <w:sz w:val="24"/>
          <w:szCs w:val="24"/>
        </w:rPr>
        <w:tab/>
      </w:r>
      <w:r w:rsidR="007E6C56" w:rsidRPr="009802E9">
        <w:rPr>
          <w:rFonts w:ascii="Tahoma" w:hAnsi="Tahoma" w:cs="Tahoma"/>
          <w:b/>
          <w:sz w:val="24"/>
          <w:szCs w:val="24"/>
        </w:rPr>
        <w:tab/>
      </w:r>
    </w:p>
    <w:p w:rsidR="00A71E87" w:rsidRPr="009802E9" w:rsidRDefault="00F2481E" w:rsidP="007E6C56">
      <w:pPr>
        <w:spacing w:after="0" w:line="240" w:lineRule="auto"/>
        <w:rPr>
          <w:rFonts w:ascii="Tahoma" w:hAnsi="Tahoma" w:cs="Tahoma"/>
          <w:b/>
          <w:sz w:val="24"/>
          <w:szCs w:val="24"/>
        </w:rPr>
      </w:pPr>
      <w:r w:rsidRPr="009802E9">
        <w:rPr>
          <w:rFonts w:ascii="Tahoma" w:hAnsi="Tahoma" w:cs="Tahoma"/>
          <w:sz w:val="24"/>
          <w:szCs w:val="24"/>
        </w:rPr>
        <w:t>In</w:t>
      </w:r>
      <w:r w:rsidR="0011530D" w:rsidRPr="009802E9">
        <w:rPr>
          <w:rFonts w:ascii="Tahoma" w:hAnsi="Tahoma" w:cs="Tahoma"/>
          <w:sz w:val="24"/>
          <w:szCs w:val="24"/>
        </w:rPr>
        <w:t xml:space="preserve"> the matter between:-</w:t>
      </w:r>
      <w:r w:rsidR="00D85594" w:rsidRPr="009802E9">
        <w:rPr>
          <w:rFonts w:ascii="Tahoma" w:hAnsi="Tahoma" w:cs="Tahoma"/>
          <w:sz w:val="24"/>
          <w:szCs w:val="24"/>
        </w:rPr>
        <w:tab/>
      </w:r>
      <w:r w:rsidR="00D85594" w:rsidRPr="009802E9">
        <w:rPr>
          <w:rFonts w:ascii="Tahoma" w:hAnsi="Tahoma" w:cs="Tahoma"/>
          <w:sz w:val="24"/>
          <w:szCs w:val="24"/>
        </w:rPr>
        <w:tab/>
      </w:r>
      <w:r w:rsidR="00D85594" w:rsidRPr="009802E9">
        <w:rPr>
          <w:rFonts w:ascii="Tahoma" w:hAnsi="Tahoma" w:cs="Tahoma"/>
          <w:sz w:val="24"/>
          <w:szCs w:val="24"/>
        </w:rPr>
        <w:tab/>
      </w:r>
    </w:p>
    <w:p w:rsidR="0011530D" w:rsidRPr="009802E9" w:rsidRDefault="0011530D" w:rsidP="007E6C56">
      <w:pPr>
        <w:spacing w:after="0" w:line="240" w:lineRule="auto"/>
        <w:rPr>
          <w:rFonts w:ascii="Tahoma" w:hAnsi="Tahoma" w:cs="Tahoma"/>
          <w:sz w:val="24"/>
          <w:szCs w:val="24"/>
        </w:rPr>
      </w:pPr>
    </w:p>
    <w:p w:rsidR="0011530D" w:rsidRPr="009802E9" w:rsidRDefault="0011530D" w:rsidP="007E6C56">
      <w:pPr>
        <w:spacing w:after="0" w:line="240" w:lineRule="auto"/>
        <w:rPr>
          <w:rFonts w:ascii="Tahoma" w:hAnsi="Tahoma" w:cs="Tahoma"/>
          <w:sz w:val="24"/>
          <w:szCs w:val="24"/>
        </w:rPr>
      </w:pPr>
    </w:p>
    <w:p w:rsidR="00176651" w:rsidRPr="009802E9" w:rsidRDefault="00176651" w:rsidP="007E6C56">
      <w:pPr>
        <w:spacing w:after="0" w:line="240" w:lineRule="auto"/>
        <w:rPr>
          <w:rFonts w:ascii="Tahoma" w:hAnsi="Tahoma" w:cs="Tahoma"/>
          <w:sz w:val="24"/>
          <w:szCs w:val="24"/>
        </w:rPr>
      </w:pPr>
    </w:p>
    <w:p w:rsidR="0011530D" w:rsidRPr="009802E9" w:rsidRDefault="00AD0C69" w:rsidP="007E6C56">
      <w:pPr>
        <w:spacing w:after="0" w:line="360" w:lineRule="auto"/>
        <w:rPr>
          <w:rFonts w:ascii="Tahoma" w:hAnsi="Tahoma" w:cs="Tahoma"/>
          <w:b/>
          <w:sz w:val="24"/>
          <w:szCs w:val="24"/>
        </w:rPr>
      </w:pPr>
      <w:r>
        <w:rPr>
          <w:rFonts w:ascii="Tahoma" w:hAnsi="Tahoma" w:cs="Tahoma"/>
          <w:b/>
          <w:sz w:val="24"/>
          <w:szCs w:val="24"/>
        </w:rPr>
        <w:t>MERCY MUTORO</w:t>
      </w:r>
      <w:r w:rsidR="00772D5C" w:rsidRPr="009802E9">
        <w:rPr>
          <w:rFonts w:ascii="Tahoma" w:hAnsi="Tahoma" w:cs="Tahoma"/>
          <w:b/>
          <w:sz w:val="24"/>
          <w:szCs w:val="24"/>
        </w:rPr>
        <w:tab/>
      </w:r>
      <w:r w:rsidR="0014037C" w:rsidRPr="009802E9">
        <w:rPr>
          <w:rFonts w:ascii="Tahoma" w:hAnsi="Tahoma" w:cs="Tahoma"/>
          <w:b/>
          <w:sz w:val="24"/>
          <w:szCs w:val="24"/>
        </w:rPr>
        <w:tab/>
      </w:r>
      <w:r w:rsidR="00490FE1" w:rsidRPr="009802E9">
        <w:rPr>
          <w:rFonts w:ascii="Tahoma" w:hAnsi="Tahoma" w:cs="Tahoma"/>
          <w:b/>
          <w:sz w:val="24"/>
          <w:szCs w:val="24"/>
        </w:rPr>
        <w:tab/>
      </w:r>
      <w:r w:rsidR="000D5D9F" w:rsidRPr="009802E9">
        <w:rPr>
          <w:rFonts w:ascii="Tahoma" w:hAnsi="Tahoma" w:cs="Tahoma"/>
          <w:b/>
          <w:sz w:val="24"/>
          <w:szCs w:val="24"/>
        </w:rPr>
        <w:tab/>
      </w:r>
      <w:r w:rsidR="009C30EA" w:rsidRPr="009802E9">
        <w:rPr>
          <w:rFonts w:ascii="Tahoma" w:hAnsi="Tahoma" w:cs="Tahoma"/>
          <w:b/>
          <w:sz w:val="24"/>
          <w:szCs w:val="24"/>
        </w:rPr>
        <w:tab/>
      </w:r>
      <w:r w:rsidR="009C30EA" w:rsidRPr="009802E9">
        <w:rPr>
          <w:rFonts w:ascii="Tahoma" w:hAnsi="Tahoma" w:cs="Tahoma"/>
          <w:b/>
          <w:sz w:val="24"/>
          <w:szCs w:val="24"/>
        </w:rPr>
        <w:tab/>
      </w:r>
      <w:r w:rsidR="00295B65" w:rsidRPr="009802E9">
        <w:rPr>
          <w:rFonts w:ascii="Tahoma" w:hAnsi="Tahoma" w:cs="Tahoma"/>
          <w:b/>
          <w:sz w:val="24"/>
          <w:szCs w:val="24"/>
        </w:rPr>
        <w:t xml:space="preserve">      </w:t>
      </w:r>
      <w:r>
        <w:rPr>
          <w:rFonts w:ascii="Tahoma" w:hAnsi="Tahoma" w:cs="Tahoma"/>
          <w:b/>
          <w:sz w:val="24"/>
          <w:szCs w:val="24"/>
        </w:rPr>
        <w:tab/>
      </w:r>
      <w:r w:rsidR="00B9618F">
        <w:rPr>
          <w:rFonts w:ascii="Tahoma" w:hAnsi="Tahoma" w:cs="Tahoma"/>
          <w:b/>
          <w:sz w:val="24"/>
          <w:szCs w:val="24"/>
        </w:rPr>
        <w:tab/>
      </w:r>
      <w:r w:rsidR="0011530D" w:rsidRPr="009802E9">
        <w:rPr>
          <w:rFonts w:ascii="Tahoma" w:hAnsi="Tahoma" w:cs="Tahoma"/>
          <w:b/>
          <w:sz w:val="24"/>
          <w:szCs w:val="24"/>
        </w:rPr>
        <w:t>A</w:t>
      </w:r>
      <w:r w:rsidR="00D85594" w:rsidRPr="009802E9">
        <w:rPr>
          <w:rFonts w:ascii="Tahoma" w:hAnsi="Tahoma" w:cs="Tahoma"/>
          <w:b/>
          <w:sz w:val="24"/>
          <w:szCs w:val="24"/>
        </w:rPr>
        <w:t>pp</w:t>
      </w:r>
      <w:r>
        <w:rPr>
          <w:rFonts w:ascii="Tahoma" w:hAnsi="Tahoma" w:cs="Tahoma"/>
          <w:b/>
          <w:sz w:val="24"/>
          <w:szCs w:val="24"/>
        </w:rPr>
        <w:t>lic</w:t>
      </w:r>
      <w:r w:rsidR="0011530D" w:rsidRPr="009802E9">
        <w:rPr>
          <w:rFonts w:ascii="Tahoma" w:hAnsi="Tahoma" w:cs="Tahoma"/>
          <w:b/>
          <w:sz w:val="24"/>
          <w:szCs w:val="24"/>
        </w:rPr>
        <w:t>ant</w:t>
      </w:r>
    </w:p>
    <w:p w:rsidR="0011530D" w:rsidRDefault="0011530D" w:rsidP="007E6C56">
      <w:pPr>
        <w:spacing w:after="0" w:line="360" w:lineRule="auto"/>
        <w:rPr>
          <w:rFonts w:ascii="Tahoma" w:hAnsi="Tahoma" w:cs="Tahoma"/>
          <w:b/>
          <w:sz w:val="24"/>
          <w:szCs w:val="24"/>
        </w:rPr>
      </w:pPr>
      <w:r w:rsidRPr="009802E9">
        <w:rPr>
          <w:rFonts w:ascii="Tahoma" w:hAnsi="Tahoma" w:cs="Tahoma"/>
          <w:b/>
          <w:sz w:val="24"/>
          <w:szCs w:val="24"/>
        </w:rPr>
        <w:t>And</w:t>
      </w:r>
    </w:p>
    <w:p w:rsidR="00B9618F" w:rsidRPr="009802E9" w:rsidRDefault="00B9618F" w:rsidP="00B9618F">
      <w:pPr>
        <w:spacing w:after="0" w:line="360" w:lineRule="auto"/>
        <w:rPr>
          <w:rFonts w:ascii="Tahoma" w:hAnsi="Tahoma" w:cs="Tahoma"/>
          <w:b/>
          <w:sz w:val="24"/>
          <w:szCs w:val="24"/>
        </w:rPr>
      </w:pPr>
      <w:r>
        <w:rPr>
          <w:rFonts w:ascii="Tahoma" w:hAnsi="Tahoma" w:cs="Tahoma"/>
          <w:b/>
          <w:sz w:val="24"/>
          <w:szCs w:val="24"/>
        </w:rPr>
        <w:t>ALEX MASIYA N.O.</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9802E9">
        <w:rPr>
          <w:rFonts w:ascii="Tahoma" w:hAnsi="Tahoma" w:cs="Tahoma"/>
          <w:b/>
          <w:sz w:val="24"/>
          <w:szCs w:val="24"/>
        </w:rPr>
        <w:t xml:space="preserve">      </w:t>
      </w:r>
      <w:r>
        <w:rPr>
          <w:rFonts w:ascii="Tahoma" w:hAnsi="Tahoma" w:cs="Tahoma"/>
          <w:b/>
          <w:sz w:val="24"/>
          <w:szCs w:val="24"/>
        </w:rPr>
        <w:tab/>
      </w:r>
      <w:r>
        <w:rPr>
          <w:rFonts w:ascii="Tahoma" w:hAnsi="Tahoma" w:cs="Tahoma"/>
          <w:b/>
          <w:sz w:val="24"/>
          <w:szCs w:val="24"/>
        </w:rPr>
        <w:tab/>
        <w:t>1</w:t>
      </w:r>
      <w:r w:rsidRPr="00B9618F">
        <w:rPr>
          <w:rFonts w:ascii="Tahoma" w:hAnsi="Tahoma" w:cs="Tahoma"/>
          <w:b/>
          <w:sz w:val="24"/>
          <w:szCs w:val="24"/>
          <w:vertAlign w:val="superscript"/>
        </w:rPr>
        <w:t>st</w:t>
      </w:r>
      <w:r>
        <w:rPr>
          <w:rFonts w:ascii="Tahoma" w:hAnsi="Tahoma" w:cs="Tahoma"/>
          <w:b/>
          <w:sz w:val="24"/>
          <w:szCs w:val="24"/>
        </w:rPr>
        <w:t xml:space="preserve"> </w:t>
      </w:r>
      <w:r w:rsidRPr="009802E9">
        <w:rPr>
          <w:rFonts w:ascii="Tahoma" w:hAnsi="Tahoma" w:cs="Tahoma"/>
          <w:b/>
          <w:sz w:val="24"/>
          <w:szCs w:val="24"/>
        </w:rPr>
        <w:t>Respondent</w:t>
      </w:r>
    </w:p>
    <w:p w:rsidR="00B9618F" w:rsidRPr="009802E9" w:rsidRDefault="00B9618F" w:rsidP="007E6C56">
      <w:pPr>
        <w:spacing w:after="0" w:line="360" w:lineRule="auto"/>
        <w:rPr>
          <w:rFonts w:ascii="Tahoma" w:hAnsi="Tahoma" w:cs="Tahoma"/>
          <w:b/>
          <w:sz w:val="24"/>
          <w:szCs w:val="24"/>
        </w:rPr>
      </w:pPr>
      <w:r>
        <w:rPr>
          <w:rFonts w:ascii="Tahoma" w:hAnsi="Tahoma" w:cs="Tahoma"/>
          <w:b/>
          <w:sz w:val="24"/>
          <w:szCs w:val="24"/>
        </w:rPr>
        <w:t>And</w:t>
      </w:r>
    </w:p>
    <w:p w:rsidR="00D85594" w:rsidRPr="009802E9" w:rsidRDefault="00AD0C69" w:rsidP="007E6C56">
      <w:pPr>
        <w:spacing w:after="0" w:line="240" w:lineRule="auto"/>
        <w:rPr>
          <w:rFonts w:ascii="Tahoma" w:hAnsi="Tahoma" w:cs="Tahoma"/>
          <w:b/>
          <w:sz w:val="24"/>
          <w:szCs w:val="24"/>
        </w:rPr>
      </w:pPr>
      <w:r>
        <w:rPr>
          <w:rFonts w:ascii="Tahoma" w:hAnsi="Tahoma" w:cs="Tahoma"/>
          <w:b/>
          <w:sz w:val="24"/>
          <w:szCs w:val="24"/>
        </w:rPr>
        <w:t>CITY OF HARARE</w:t>
      </w:r>
      <w:r w:rsidR="00250EC3" w:rsidRPr="009802E9">
        <w:rPr>
          <w:rFonts w:ascii="Tahoma" w:hAnsi="Tahoma" w:cs="Tahoma"/>
          <w:b/>
          <w:sz w:val="24"/>
          <w:szCs w:val="24"/>
        </w:rPr>
        <w:tab/>
      </w:r>
      <w:r w:rsidR="00250EC3" w:rsidRPr="009802E9">
        <w:rPr>
          <w:rFonts w:ascii="Tahoma" w:hAnsi="Tahoma" w:cs="Tahoma"/>
          <w:b/>
          <w:sz w:val="24"/>
          <w:szCs w:val="24"/>
        </w:rPr>
        <w:tab/>
      </w:r>
      <w:r w:rsidR="00250EC3" w:rsidRPr="009802E9">
        <w:rPr>
          <w:rFonts w:ascii="Tahoma" w:hAnsi="Tahoma" w:cs="Tahoma"/>
          <w:b/>
          <w:sz w:val="24"/>
          <w:szCs w:val="24"/>
        </w:rPr>
        <w:tab/>
      </w:r>
      <w:r w:rsidR="00250EC3" w:rsidRPr="009802E9">
        <w:rPr>
          <w:rFonts w:ascii="Tahoma" w:hAnsi="Tahoma" w:cs="Tahoma"/>
          <w:b/>
          <w:sz w:val="24"/>
          <w:szCs w:val="24"/>
        </w:rPr>
        <w:tab/>
      </w:r>
      <w:r w:rsidR="00250EC3" w:rsidRPr="009802E9">
        <w:rPr>
          <w:rFonts w:ascii="Tahoma" w:hAnsi="Tahoma" w:cs="Tahoma"/>
          <w:b/>
          <w:sz w:val="24"/>
          <w:szCs w:val="24"/>
        </w:rPr>
        <w:tab/>
      </w:r>
      <w:r w:rsidR="00250EC3" w:rsidRPr="009802E9">
        <w:rPr>
          <w:rFonts w:ascii="Tahoma" w:hAnsi="Tahoma" w:cs="Tahoma"/>
          <w:b/>
          <w:sz w:val="24"/>
          <w:szCs w:val="24"/>
        </w:rPr>
        <w:tab/>
      </w:r>
      <w:r w:rsidR="00594E66" w:rsidRPr="009802E9">
        <w:rPr>
          <w:rFonts w:ascii="Tahoma" w:hAnsi="Tahoma" w:cs="Tahoma"/>
          <w:b/>
          <w:sz w:val="24"/>
          <w:szCs w:val="24"/>
        </w:rPr>
        <w:t xml:space="preserve">      </w:t>
      </w:r>
      <w:r>
        <w:rPr>
          <w:rFonts w:ascii="Tahoma" w:hAnsi="Tahoma" w:cs="Tahoma"/>
          <w:b/>
          <w:sz w:val="24"/>
          <w:szCs w:val="24"/>
        </w:rPr>
        <w:tab/>
      </w:r>
      <w:r w:rsidR="00B9618F">
        <w:rPr>
          <w:rFonts w:ascii="Tahoma" w:hAnsi="Tahoma" w:cs="Tahoma"/>
          <w:b/>
          <w:sz w:val="24"/>
          <w:szCs w:val="24"/>
        </w:rPr>
        <w:tab/>
        <w:t>2</w:t>
      </w:r>
      <w:r w:rsidR="00B9618F" w:rsidRPr="00B9618F">
        <w:rPr>
          <w:rFonts w:ascii="Tahoma" w:hAnsi="Tahoma" w:cs="Tahoma"/>
          <w:b/>
          <w:sz w:val="24"/>
          <w:szCs w:val="24"/>
          <w:vertAlign w:val="superscript"/>
        </w:rPr>
        <w:t>nd</w:t>
      </w:r>
      <w:r w:rsidR="00B9618F">
        <w:rPr>
          <w:rFonts w:ascii="Tahoma" w:hAnsi="Tahoma" w:cs="Tahoma"/>
          <w:b/>
          <w:sz w:val="24"/>
          <w:szCs w:val="24"/>
        </w:rPr>
        <w:t xml:space="preserve"> </w:t>
      </w:r>
      <w:r w:rsidR="00D85594" w:rsidRPr="009802E9">
        <w:rPr>
          <w:rFonts w:ascii="Tahoma" w:hAnsi="Tahoma" w:cs="Tahoma"/>
          <w:b/>
          <w:sz w:val="24"/>
          <w:szCs w:val="24"/>
        </w:rPr>
        <w:t>Respondent</w:t>
      </w:r>
    </w:p>
    <w:p w:rsidR="00176651" w:rsidRPr="009802E9" w:rsidRDefault="00176651" w:rsidP="007E6C56">
      <w:pPr>
        <w:spacing w:after="0" w:line="240" w:lineRule="auto"/>
        <w:rPr>
          <w:rFonts w:ascii="Tahoma" w:hAnsi="Tahoma" w:cs="Tahoma"/>
          <w:sz w:val="24"/>
          <w:szCs w:val="24"/>
        </w:rPr>
      </w:pPr>
    </w:p>
    <w:p w:rsidR="00176651" w:rsidRPr="009802E9" w:rsidRDefault="00176651" w:rsidP="007E6C56">
      <w:pPr>
        <w:spacing w:after="0" w:line="240" w:lineRule="auto"/>
        <w:rPr>
          <w:rFonts w:ascii="Tahoma" w:hAnsi="Tahoma" w:cs="Tahoma"/>
          <w:sz w:val="24"/>
          <w:szCs w:val="24"/>
        </w:rPr>
      </w:pPr>
    </w:p>
    <w:p w:rsidR="00176651" w:rsidRPr="009802E9" w:rsidRDefault="00176651" w:rsidP="007E6C56">
      <w:pPr>
        <w:spacing w:after="0" w:line="240" w:lineRule="auto"/>
        <w:rPr>
          <w:rFonts w:ascii="Tahoma" w:hAnsi="Tahoma" w:cs="Tahoma"/>
          <w:sz w:val="24"/>
          <w:szCs w:val="24"/>
        </w:rPr>
      </w:pPr>
    </w:p>
    <w:p w:rsidR="0011530D" w:rsidRPr="009802E9" w:rsidRDefault="007548C0" w:rsidP="007E6C56">
      <w:pPr>
        <w:spacing w:after="0" w:line="360" w:lineRule="auto"/>
        <w:rPr>
          <w:rFonts w:ascii="Tahoma" w:hAnsi="Tahoma" w:cs="Tahoma"/>
          <w:sz w:val="24"/>
          <w:szCs w:val="24"/>
        </w:rPr>
      </w:pPr>
      <w:r w:rsidRPr="009802E9">
        <w:rPr>
          <w:rFonts w:ascii="Tahoma" w:hAnsi="Tahoma" w:cs="Tahoma"/>
          <w:sz w:val="24"/>
          <w:szCs w:val="24"/>
        </w:rPr>
        <w:t>Before the Honourable</w:t>
      </w:r>
      <w:r w:rsidR="0011530D" w:rsidRPr="009802E9">
        <w:rPr>
          <w:rFonts w:ascii="Tahoma" w:hAnsi="Tahoma" w:cs="Tahoma"/>
          <w:sz w:val="24"/>
          <w:szCs w:val="24"/>
        </w:rPr>
        <w:t xml:space="preserve"> </w:t>
      </w:r>
      <w:r w:rsidR="00ED0518" w:rsidRPr="009802E9">
        <w:rPr>
          <w:rFonts w:ascii="Tahoma" w:hAnsi="Tahoma" w:cs="Tahoma"/>
          <w:sz w:val="24"/>
          <w:szCs w:val="24"/>
        </w:rPr>
        <w:t>Mhuri</w:t>
      </w:r>
      <w:r w:rsidR="0011530D" w:rsidRPr="009802E9">
        <w:rPr>
          <w:rFonts w:ascii="Tahoma" w:hAnsi="Tahoma" w:cs="Tahoma"/>
          <w:sz w:val="24"/>
          <w:szCs w:val="24"/>
        </w:rPr>
        <w:t xml:space="preserve">, </w:t>
      </w:r>
      <w:r w:rsidRPr="009802E9">
        <w:rPr>
          <w:rFonts w:ascii="Tahoma" w:hAnsi="Tahoma" w:cs="Tahoma"/>
          <w:sz w:val="24"/>
          <w:szCs w:val="24"/>
        </w:rPr>
        <w:t>J.</w:t>
      </w:r>
    </w:p>
    <w:p w:rsidR="00652B98" w:rsidRPr="009802E9" w:rsidRDefault="004C0E8D" w:rsidP="007E6C56">
      <w:pPr>
        <w:spacing w:after="0" w:line="360" w:lineRule="auto"/>
        <w:rPr>
          <w:rFonts w:ascii="Tahoma" w:hAnsi="Tahoma" w:cs="Tahoma"/>
          <w:b/>
          <w:sz w:val="24"/>
          <w:szCs w:val="24"/>
        </w:rPr>
      </w:pPr>
      <w:r w:rsidRPr="009802E9">
        <w:rPr>
          <w:rFonts w:ascii="Tahoma" w:hAnsi="Tahoma" w:cs="Tahoma"/>
          <w:b/>
          <w:sz w:val="24"/>
          <w:szCs w:val="24"/>
        </w:rPr>
        <w:t>For App</w:t>
      </w:r>
      <w:r w:rsidR="00AD0C69">
        <w:rPr>
          <w:rFonts w:ascii="Tahoma" w:hAnsi="Tahoma" w:cs="Tahoma"/>
          <w:b/>
          <w:sz w:val="24"/>
          <w:szCs w:val="24"/>
        </w:rPr>
        <w:t>lic</w:t>
      </w:r>
      <w:r w:rsidR="00D95B8F" w:rsidRPr="009802E9">
        <w:rPr>
          <w:rFonts w:ascii="Tahoma" w:hAnsi="Tahoma" w:cs="Tahoma"/>
          <w:b/>
          <w:sz w:val="24"/>
          <w:szCs w:val="24"/>
        </w:rPr>
        <w:t>ant</w:t>
      </w:r>
      <w:r w:rsidR="00D95B8F" w:rsidRPr="009802E9">
        <w:rPr>
          <w:rFonts w:ascii="Tahoma" w:hAnsi="Tahoma" w:cs="Tahoma"/>
          <w:b/>
          <w:sz w:val="24"/>
          <w:szCs w:val="24"/>
        </w:rPr>
        <w:tab/>
      </w:r>
      <w:r w:rsidR="00AD0C69">
        <w:rPr>
          <w:rFonts w:ascii="Tahoma" w:hAnsi="Tahoma" w:cs="Tahoma"/>
          <w:b/>
          <w:sz w:val="24"/>
          <w:szCs w:val="24"/>
        </w:rPr>
        <w:tab/>
      </w:r>
      <w:r w:rsidR="00D95B8F" w:rsidRPr="009802E9">
        <w:rPr>
          <w:rFonts w:ascii="Tahoma" w:hAnsi="Tahoma" w:cs="Tahoma"/>
          <w:b/>
          <w:sz w:val="24"/>
          <w:szCs w:val="24"/>
        </w:rPr>
        <w:t>:</w:t>
      </w:r>
      <w:r w:rsidR="00D95B8F" w:rsidRPr="009802E9">
        <w:rPr>
          <w:rFonts w:ascii="Tahoma" w:hAnsi="Tahoma" w:cs="Tahoma"/>
          <w:b/>
          <w:sz w:val="24"/>
          <w:szCs w:val="24"/>
        </w:rPr>
        <w:tab/>
      </w:r>
      <w:r w:rsidR="00250EC3" w:rsidRPr="009802E9">
        <w:rPr>
          <w:rFonts w:ascii="Tahoma" w:hAnsi="Tahoma" w:cs="Tahoma"/>
          <w:b/>
          <w:sz w:val="24"/>
          <w:szCs w:val="24"/>
        </w:rPr>
        <w:t xml:space="preserve">Mr. </w:t>
      </w:r>
      <w:r w:rsidR="00AD0C69">
        <w:rPr>
          <w:rFonts w:ascii="Tahoma" w:hAnsi="Tahoma" w:cs="Tahoma"/>
          <w:b/>
          <w:sz w:val="24"/>
          <w:szCs w:val="24"/>
        </w:rPr>
        <w:t>R. Mutasa</w:t>
      </w:r>
      <w:r w:rsidR="00AF3FE6" w:rsidRPr="009802E9">
        <w:rPr>
          <w:rFonts w:ascii="Tahoma" w:hAnsi="Tahoma" w:cs="Tahoma"/>
          <w:b/>
          <w:sz w:val="24"/>
          <w:szCs w:val="24"/>
        </w:rPr>
        <w:t xml:space="preserve"> (Legal </w:t>
      </w:r>
      <w:r w:rsidR="00AD0C69">
        <w:rPr>
          <w:rFonts w:ascii="Tahoma" w:hAnsi="Tahoma" w:cs="Tahoma"/>
          <w:b/>
          <w:sz w:val="24"/>
          <w:szCs w:val="24"/>
        </w:rPr>
        <w:t>Practitioner</w:t>
      </w:r>
      <w:r w:rsidR="00250EC3" w:rsidRPr="009802E9">
        <w:rPr>
          <w:rFonts w:ascii="Tahoma" w:hAnsi="Tahoma" w:cs="Tahoma"/>
          <w:b/>
          <w:sz w:val="24"/>
          <w:szCs w:val="24"/>
        </w:rPr>
        <w:t>)</w:t>
      </w:r>
    </w:p>
    <w:p w:rsidR="00C14882" w:rsidRDefault="00B3048B" w:rsidP="00AD0C69">
      <w:pPr>
        <w:spacing w:after="0" w:line="360" w:lineRule="auto"/>
        <w:rPr>
          <w:rFonts w:ascii="Tahoma" w:hAnsi="Tahoma" w:cs="Tahoma"/>
          <w:b/>
          <w:sz w:val="24"/>
          <w:szCs w:val="24"/>
        </w:rPr>
      </w:pPr>
      <w:r w:rsidRPr="009802E9">
        <w:rPr>
          <w:rFonts w:ascii="Tahoma" w:hAnsi="Tahoma" w:cs="Tahoma"/>
          <w:b/>
          <w:sz w:val="24"/>
          <w:szCs w:val="24"/>
        </w:rPr>
        <w:t xml:space="preserve">For </w:t>
      </w:r>
      <w:r w:rsidR="00AD0C69">
        <w:rPr>
          <w:rFonts w:ascii="Tahoma" w:hAnsi="Tahoma" w:cs="Tahoma"/>
          <w:b/>
          <w:sz w:val="24"/>
          <w:szCs w:val="24"/>
        </w:rPr>
        <w:t>1</w:t>
      </w:r>
      <w:r w:rsidR="00AD0C69" w:rsidRPr="00AD0C69">
        <w:rPr>
          <w:rFonts w:ascii="Tahoma" w:hAnsi="Tahoma" w:cs="Tahoma"/>
          <w:b/>
          <w:sz w:val="24"/>
          <w:szCs w:val="24"/>
          <w:vertAlign w:val="superscript"/>
        </w:rPr>
        <w:t>st</w:t>
      </w:r>
      <w:r w:rsidR="00AD0C69">
        <w:rPr>
          <w:rFonts w:ascii="Tahoma" w:hAnsi="Tahoma" w:cs="Tahoma"/>
          <w:b/>
          <w:sz w:val="24"/>
          <w:szCs w:val="24"/>
        </w:rPr>
        <w:t xml:space="preserve"> </w:t>
      </w:r>
      <w:r w:rsidR="00D95B8F" w:rsidRPr="009802E9">
        <w:rPr>
          <w:rFonts w:ascii="Tahoma" w:hAnsi="Tahoma" w:cs="Tahoma"/>
          <w:b/>
          <w:sz w:val="24"/>
          <w:szCs w:val="24"/>
        </w:rPr>
        <w:t>Respondent</w:t>
      </w:r>
      <w:r w:rsidR="00D95B8F" w:rsidRPr="009802E9">
        <w:rPr>
          <w:rFonts w:ascii="Tahoma" w:hAnsi="Tahoma" w:cs="Tahoma"/>
          <w:b/>
          <w:sz w:val="24"/>
          <w:szCs w:val="24"/>
        </w:rPr>
        <w:tab/>
        <w:t>:</w:t>
      </w:r>
      <w:r w:rsidR="00D95B8F" w:rsidRPr="009802E9">
        <w:rPr>
          <w:rFonts w:ascii="Tahoma" w:hAnsi="Tahoma" w:cs="Tahoma"/>
          <w:b/>
          <w:sz w:val="24"/>
          <w:szCs w:val="24"/>
        </w:rPr>
        <w:tab/>
      </w:r>
      <w:r w:rsidR="00AD0C69">
        <w:rPr>
          <w:rFonts w:ascii="Tahoma" w:hAnsi="Tahoma" w:cs="Tahoma"/>
          <w:b/>
          <w:sz w:val="24"/>
          <w:szCs w:val="24"/>
        </w:rPr>
        <w:t>No Appearance</w:t>
      </w:r>
    </w:p>
    <w:p w:rsidR="00AD0C69" w:rsidRPr="00856238" w:rsidRDefault="00AD0C69" w:rsidP="007E6C56">
      <w:pPr>
        <w:spacing w:after="0" w:line="240" w:lineRule="auto"/>
        <w:rPr>
          <w:rFonts w:ascii="Tahoma" w:hAnsi="Tahoma" w:cs="Tahoma"/>
          <w:sz w:val="24"/>
          <w:szCs w:val="24"/>
        </w:rPr>
      </w:pPr>
      <w:r w:rsidRPr="009802E9">
        <w:rPr>
          <w:rFonts w:ascii="Tahoma" w:hAnsi="Tahoma" w:cs="Tahoma"/>
          <w:b/>
          <w:sz w:val="24"/>
          <w:szCs w:val="24"/>
        </w:rPr>
        <w:t xml:space="preserve">For </w:t>
      </w:r>
      <w:r>
        <w:rPr>
          <w:rFonts w:ascii="Tahoma" w:hAnsi="Tahoma" w:cs="Tahoma"/>
          <w:b/>
          <w:sz w:val="24"/>
          <w:szCs w:val="24"/>
        </w:rPr>
        <w:t>2</w:t>
      </w:r>
      <w:r w:rsidRPr="00AD0C69">
        <w:rPr>
          <w:rFonts w:ascii="Tahoma" w:hAnsi="Tahoma" w:cs="Tahoma"/>
          <w:b/>
          <w:sz w:val="24"/>
          <w:szCs w:val="24"/>
          <w:vertAlign w:val="superscript"/>
        </w:rPr>
        <w:t>nd</w:t>
      </w:r>
      <w:r>
        <w:rPr>
          <w:rFonts w:ascii="Tahoma" w:hAnsi="Tahoma" w:cs="Tahoma"/>
          <w:b/>
          <w:sz w:val="24"/>
          <w:szCs w:val="24"/>
        </w:rPr>
        <w:t xml:space="preserve"> </w:t>
      </w:r>
      <w:r w:rsidRPr="009802E9">
        <w:rPr>
          <w:rFonts w:ascii="Tahoma" w:hAnsi="Tahoma" w:cs="Tahoma"/>
          <w:b/>
          <w:sz w:val="24"/>
          <w:szCs w:val="24"/>
        </w:rPr>
        <w:t>Respondent</w:t>
      </w:r>
      <w:r w:rsidRPr="009802E9">
        <w:rPr>
          <w:rFonts w:ascii="Tahoma" w:hAnsi="Tahoma" w:cs="Tahoma"/>
          <w:b/>
          <w:sz w:val="24"/>
          <w:szCs w:val="24"/>
        </w:rPr>
        <w:tab/>
        <w:t>:</w:t>
      </w:r>
      <w:r w:rsidRPr="009802E9">
        <w:rPr>
          <w:rFonts w:ascii="Tahoma" w:hAnsi="Tahoma" w:cs="Tahoma"/>
          <w:b/>
          <w:sz w:val="24"/>
          <w:szCs w:val="24"/>
        </w:rPr>
        <w:tab/>
      </w:r>
      <w:r>
        <w:rPr>
          <w:rFonts w:ascii="Tahoma" w:hAnsi="Tahoma" w:cs="Tahoma"/>
          <w:b/>
          <w:sz w:val="24"/>
          <w:szCs w:val="24"/>
        </w:rPr>
        <w:t>Ms. R. Mhlanga (Legal Practitioner)</w:t>
      </w:r>
    </w:p>
    <w:p w:rsidR="00AD0C69" w:rsidRPr="009802E9" w:rsidRDefault="00AD0C69" w:rsidP="007E6C56">
      <w:pPr>
        <w:spacing w:after="0" w:line="240" w:lineRule="auto"/>
        <w:rPr>
          <w:rFonts w:ascii="Tahoma" w:hAnsi="Tahoma" w:cs="Tahoma"/>
          <w:sz w:val="24"/>
          <w:szCs w:val="24"/>
        </w:rPr>
      </w:pPr>
    </w:p>
    <w:p w:rsidR="00176651" w:rsidRPr="009802E9" w:rsidRDefault="00176651" w:rsidP="007E6C56">
      <w:pPr>
        <w:tabs>
          <w:tab w:val="left" w:pos="2160"/>
        </w:tabs>
        <w:spacing w:after="0" w:line="240" w:lineRule="auto"/>
        <w:rPr>
          <w:rFonts w:ascii="Tahoma" w:hAnsi="Tahoma" w:cs="Tahoma"/>
          <w:sz w:val="24"/>
          <w:szCs w:val="24"/>
        </w:rPr>
      </w:pPr>
    </w:p>
    <w:p w:rsidR="00176651" w:rsidRPr="009802E9" w:rsidRDefault="00176651" w:rsidP="007E6C56">
      <w:pPr>
        <w:spacing w:after="0" w:line="240" w:lineRule="auto"/>
        <w:rPr>
          <w:rFonts w:ascii="Tahoma" w:hAnsi="Tahoma" w:cs="Tahoma"/>
          <w:sz w:val="24"/>
          <w:szCs w:val="24"/>
        </w:rPr>
      </w:pPr>
    </w:p>
    <w:p w:rsidR="00244B99" w:rsidRPr="009802E9" w:rsidRDefault="0011530D" w:rsidP="007E6C56">
      <w:pPr>
        <w:spacing w:after="120" w:line="240" w:lineRule="auto"/>
        <w:rPr>
          <w:rFonts w:ascii="Tahoma" w:hAnsi="Tahoma" w:cs="Tahoma"/>
          <w:b/>
          <w:sz w:val="24"/>
          <w:szCs w:val="24"/>
        </w:rPr>
      </w:pPr>
      <w:r w:rsidRPr="009802E9">
        <w:rPr>
          <w:rFonts w:ascii="Tahoma" w:hAnsi="Tahoma" w:cs="Tahoma"/>
          <w:b/>
          <w:sz w:val="24"/>
          <w:szCs w:val="24"/>
        </w:rPr>
        <w:t>M</w:t>
      </w:r>
      <w:r w:rsidR="0014037C" w:rsidRPr="009802E9">
        <w:rPr>
          <w:rFonts w:ascii="Tahoma" w:hAnsi="Tahoma" w:cs="Tahoma"/>
          <w:b/>
          <w:sz w:val="24"/>
          <w:szCs w:val="24"/>
        </w:rPr>
        <w:t>HURI</w:t>
      </w:r>
      <w:r w:rsidRPr="009802E9">
        <w:rPr>
          <w:rFonts w:ascii="Tahoma" w:hAnsi="Tahoma" w:cs="Tahoma"/>
          <w:b/>
          <w:sz w:val="24"/>
          <w:szCs w:val="24"/>
        </w:rPr>
        <w:t xml:space="preserve"> J</w:t>
      </w:r>
      <w:r w:rsidR="00680357" w:rsidRPr="009802E9">
        <w:rPr>
          <w:rFonts w:ascii="Tahoma" w:hAnsi="Tahoma" w:cs="Tahoma"/>
          <w:b/>
          <w:sz w:val="24"/>
          <w:szCs w:val="24"/>
        </w:rPr>
        <w:t>.</w:t>
      </w:r>
    </w:p>
    <w:p w:rsidR="00244B99" w:rsidRPr="009802E9" w:rsidRDefault="00244B99" w:rsidP="007E6C56">
      <w:pPr>
        <w:spacing w:after="0" w:line="360" w:lineRule="auto"/>
        <w:rPr>
          <w:rFonts w:ascii="Tahoma" w:hAnsi="Tahoma" w:cs="Tahoma"/>
          <w:sz w:val="24"/>
          <w:szCs w:val="24"/>
        </w:rPr>
      </w:pPr>
    </w:p>
    <w:p w:rsidR="007E14CC" w:rsidRDefault="0009112F" w:rsidP="00C610BA">
      <w:pPr>
        <w:spacing w:after="0" w:line="360" w:lineRule="auto"/>
        <w:jc w:val="both"/>
        <w:rPr>
          <w:rFonts w:ascii="Tahoma" w:hAnsi="Tahoma" w:cs="Tahoma"/>
          <w:sz w:val="24"/>
          <w:szCs w:val="24"/>
        </w:rPr>
      </w:pPr>
      <w:r w:rsidRPr="009802E9">
        <w:rPr>
          <w:rFonts w:ascii="Tahoma" w:hAnsi="Tahoma" w:cs="Tahoma"/>
          <w:sz w:val="24"/>
          <w:szCs w:val="24"/>
        </w:rPr>
        <w:tab/>
      </w:r>
      <w:r w:rsidR="00C610BA">
        <w:rPr>
          <w:rFonts w:ascii="Tahoma" w:hAnsi="Tahoma" w:cs="Tahoma"/>
          <w:sz w:val="24"/>
          <w:szCs w:val="24"/>
        </w:rPr>
        <w:t>The brief background of this matter which is generally common cause is as follows:-</w:t>
      </w:r>
    </w:p>
    <w:p w:rsidR="00C610BA" w:rsidRDefault="00C610BA" w:rsidP="00C610BA">
      <w:pPr>
        <w:spacing w:after="0" w:line="360" w:lineRule="auto"/>
        <w:jc w:val="both"/>
        <w:rPr>
          <w:rFonts w:ascii="Tahoma" w:hAnsi="Tahoma" w:cs="Tahoma"/>
          <w:sz w:val="24"/>
          <w:szCs w:val="24"/>
        </w:rPr>
      </w:pPr>
    </w:p>
    <w:p w:rsidR="00C610BA" w:rsidRDefault="00C610BA" w:rsidP="00C610BA">
      <w:pPr>
        <w:pStyle w:val="ListParagraph"/>
        <w:numPr>
          <w:ilvl w:val="0"/>
          <w:numId w:val="11"/>
        </w:numPr>
        <w:spacing w:after="0" w:line="360" w:lineRule="auto"/>
        <w:jc w:val="both"/>
        <w:rPr>
          <w:rFonts w:ascii="Tahoma" w:hAnsi="Tahoma" w:cs="Tahoma"/>
          <w:sz w:val="24"/>
          <w:szCs w:val="24"/>
        </w:rPr>
      </w:pPr>
      <w:r>
        <w:rPr>
          <w:rFonts w:ascii="Tahoma" w:hAnsi="Tahoma" w:cs="Tahoma"/>
          <w:sz w:val="24"/>
          <w:szCs w:val="24"/>
        </w:rPr>
        <w:t>On the 13</w:t>
      </w:r>
      <w:r w:rsidRPr="00C610BA">
        <w:rPr>
          <w:rFonts w:ascii="Tahoma" w:hAnsi="Tahoma" w:cs="Tahoma"/>
          <w:sz w:val="24"/>
          <w:szCs w:val="24"/>
          <w:vertAlign w:val="superscript"/>
        </w:rPr>
        <w:t>th</w:t>
      </w:r>
      <w:r>
        <w:rPr>
          <w:rFonts w:ascii="Tahoma" w:hAnsi="Tahoma" w:cs="Tahoma"/>
          <w:sz w:val="24"/>
          <w:szCs w:val="24"/>
        </w:rPr>
        <w:t xml:space="preserve"> December, 2016 applicant was brought before</w:t>
      </w:r>
      <w:r w:rsidR="00F105E1">
        <w:rPr>
          <w:rFonts w:ascii="Tahoma" w:hAnsi="Tahoma" w:cs="Tahoma"/>
          <w:sz w:val="24"/>
          <w:szCs w:val="24"/>
        </w:rPr>
        <w:t xml:space="preserve"> the 2</w:t>
      </w:r>
      <w:r w:rsidR="00F105E1" w:rsidRPr="00F105E1">
        <w:rPr>
          <w:rFonts w:ascii="Tahoma" w:hAnsi="Tahoma" w:cs="Tahoma"/>
          <w:sz w:val="24"/>
          <w:szCs w:val="24"/>
          <w:vertAlign w:val="superscript"/>
        </w:rPr>
        <w:t>nd</w:t>
      </w:r>
      <w:r w:rsidR="00F105E1">
        <w:rPr>
          <w:rFonts w:ascii="Tahoma" w:hAnsi="Tahoma" w:cs="Tahoma"/>
          <w:sz w:val="24"/>
          <w:szCs w:val="24"/>
        </w:rPr>
        <w:t xml:space="preserve"> respondent’s Disciplinary Committee on a</w:t>
      </w:r>
      <w:r w:rsidR="001D196C">
        <w:rPr>
          <w:rFonts w:ascii="Tahoma" w:hAnsi="Tahoma" w:cs="Tahoma"/>
          <w:sz w:val="24"/>
          <w:szCs w:val="24"/>
        </w:rPr>
        <w:t xml:space="preserve"> charge of contravening clause </w:t>
      </w:r>
      <w:r w:rsidR="00F105E1">
        <w:rPr>
          <w:rFonts w:ascii="Tahoma" w:hAnsi="Tahoma" w:cs="Tahoma"/>
          <w:sz w:val="24"/>
          <w:szCs w:val="24"/>
        </w:rPr>
        <w:t>11.5 (f) of the Harare</w:t>
      </w:r>
      <w:r w:rsidR="006C4FBB">
        <w:rPr>
          <w:rFonts w:ascii="Tahoma" w:hAnsi="Tahoma" w:cs="Tahoma"/>
          <w:sz w:val="24"/>
          <w:szCs w:val="24"/>
        </w:rPr>
        <w:t xml:space="preserve"> Municipal Undertaking</w:t>
      </w:r>
      <w:r w:rsidR="00D220AD">
        <w:rPr>
          <w:rFonts w:ascii="Tahoma" w:hAnsi="Tahoma" w:cs="Tahoma"/>
          <w:sz w:val="24"/>
          <w:szCs w:val="24"/>
        </w:rPr>
        <w:t>,</w:t>
      </w:r>
      <w:r w:rsidR="006C4FBB">
        <w:rPr>
          <w:rFonts w:ascii="Tahoma" w:hAnsi="Tahoma" w:cs="Tahoma"/>
          <w:sz w:val="24"/>
          <w:szCs w:val="24"/>
        </w:rPr>
        <w:t xml:space="preserve"> Statutory Instrument 171 of 2010.</w:t>
      </w:r>
    </w:p>
    <w:p w:rsidR="006C4FBB" w:rsidRDefault="006C4FBB" w:rsidP="00C610BA">
      <w:pPr>
        <w:pStyle w:val="ListParagraph"/>
        <w:numPr>
          <w:ilvl w:val="0"/>
          <w:numId w:val="11"/>
        </w:numPr>
        <w:spacing w:after="0" w:line="360" w:lineRule="auto"/>
        <w:jc w:val="both"/>
        <w:rPr>
          <w:rFonts w:ascii="Tahoma" w:hAnsi="Tahoma" w:cs="Tahoma"/>
          <w:sz w:val="24"/>
          <w:szCs w:val="24"/>
        </w:rPr>
      </w:pPr>
      <w:r>
        <w:rPr>
          <w:rFonts w:ascii="Tahoma" w:hAnsi="Tahoma" w:cs="Tahoma"/>
          <w:sz w:val="24"/>
          <w:szCs w:val="24"/>
        </w:rPr>
        <w:t xml:space="preserve">She was found guilty and dismissed from employment. </w:t>
      </w:r>
    </w:p>
    <w:p w:rsidR="006C4FBB" w:rsidRDefault="006C4FBB" w:rsidP="00C610BA">
      <w:pPr>
        <w:pStyle w:val="ListParagraph"/>
        <w:numPr>
          <w:ilvl w:val="0"/>
          <w:numId w:val="11"/>
        </w:numPr>
        <w:spacing w:after="0" w:line="360" w:lineRule="auto"/>
        <w:jc w:val="both"/>
        <w:rPr>
          <w:rFonts w:ascii="Tahoma" w:hAnsi="Tahoma" w:cs="Tahoma"/>
          <w:sz w:val="24"/>
          <w:szCs w:val="24"/>
        </w:rPr>
      </w:pPr>
      <w:r>
        <w:rPr>
          <w:rFonts w:ascii="Tahoma" w:hAnsi="Tahoma" w:cs="Tahoma"/>
          <w:sz w:val="24"/>
          <w:szCs w:val="24"/>
        </w:rPr>
        <w:t>Aggrieved</w:t>
      </w:r>
      <w:r w:rsidR="00D220AD">
        <w:rPr>
          <w:rFonts w:ascii="Tahoma" w:hAnsi="Tahoma" w:cs="Tahoma"/>
          <w:sz w:val="24"/>
          <w:szCs w:val="24"/>
        </w:rPr>
        <w:t>,</w:t>
      </w:r>
      <w:r>
        <w:rPr>
          <w:rFonts w:ascii="Tahoma" w:hAnsi="Tahoma" w:cs="Tahoma"/>
          <w:sz w:val="24"/>
          <w:szCs w:val="24"/>
        </w:rPr>
        <w:t xml:space="preserve"> applicant then referred her matter to the National Employment Council resulting in the 1</w:t>
      </w:r>
      <w:r w:rsidRPr="006C4FBB">
        <w:rPr>
          <w:rFonts w:ascii="Tahoma" w:hAnsi="Tahoma" w:cs="Tahoma"/>
          <w:sz w:val="24"/>
          <w:szCs w:val="24"/>
          <w:vertAlign w:val="superscript"/>
        </w:rPr>
        <w:t>st</w:t>
      </w:r>
      <w:r>
        <w:rPr>
          <w:rFonts w:ascii="Tahoma" w:hAnsi="Tahoma" w:cs="Tahoma"/>
          <w:sz w:val="24"/>
          <w:szCs w:val="24"/>
        </w:rPr>
        <w:t xml:space="preserve"> res</w:t>
      </w:r>
      <w:r w:rsidR="00D220AD">
        <w:rPr>
          <w:rFonts w:ascii="Tahoma" w:hAnsi="Tahoma" w:cs="Tahoma"/>
          <w:sz w:val="24"/>
          <w:szCs w:val="24"/>
        </w:rPr>
        <w:t>pondent issuing a ruling in favour of</w:t>
      </w:r>
      <w:r>
        <w:rPr>
          <w:rFonts w:ascii="Tahoma" w:hAnsi="Tahoma" w:cs="Tahoma"/>
          <w:sz w:val="24"/>
          <w:szCs w:val="24"/>
        </w:rPr>
        <w:t xml:space="preserve"> 2</w:t>
      </w:r>
      <w:r w:rsidRPr="006C4FBB">
        <w:rPr>
          <w:rFonts w:ascii="Tahoma" w:hAnsi="Tahoma" w:cs="Tahoma"/>
          <w:sz w:val="24"/>
          <w:szCs w:val="24"/>
          <w:vertAlign w:val="superscript"/>
        </w:rPr>
        <w:t>nd</w:t>
      </w:r>
      <w:r w:rsidR="00D220AD">
        <w:rPr>
          <w:rFonts w:ascii="Tahoma" w:hAnsi="Tahoma" w:cs="Tahoma"/>
          <w:sz w:val="24"/>
          <w:szCs w:val="24"/>
        </w:rPr>
        <w:t xml:space="preserve"> respondent, which meant that</w:t>
      </w:r>
      <w:r>
        <w:rPr>
          <w:rFonts w:ascii="Tahoma" w:hAnsi="Tahoma" w:cs="Tahoma"/>
          <w:sz w:val="24"/>
          <w:szCs w:val="24"/>
        </w:rPr>
        <w:t xml:space="preserve"> applicant’s dismissal was confirmed. </w:t>
      </w:r>
    </w:p>
    <w:p w:rsidR="00093768" w:rsidRDefault="00093768" w:rsidP="00093768">
      <w:pPr>
        <w:spacing w:after="0" w:line="360" w:lineRule="auto"/>
        <w:jc w:val="both"/>
        <w:rPr>
          <w:rFonts w:ascii="Tahoma" w:hAnsi="Tahoma" w:cs="Tahoma"/>
          <w:sz w:val="24"/>
          <w:szCs w:val="24"/>
        </w:rPr>
      </w:pPr>
    </w:p>
    <w:p w:rsidR="00093768" w:rsidRPr="00C26DBE" w:rsidRDefault="00093768" w:rsidP="00C26DBE">
      <w:pPr>
        <w:pStyle w:val="ListParagraph"/>
        <w:numPr>
          <w:ilvl w:val="0"/>
          <w:numId w:val="11"/>
        </w:numPr>
        <w:spacing w:after="0" w:line="360" w:lineRule="auto"/>
        <w:jc w:val="both"/>
        <w:rPr>
          <w:rFonts w:ascii="Tahoma" w:hAnsi="Tahoma" w:cs="Tahoma"/>
          <w:sz w:val="24"/>
          <w:szCs w:val="24"/>
        </w:rPr>
      </w:pPr>
      <w:r w:rsidRPr="00C26DBE">
        <w:rPr>
          <w:rFonts w:ascii="Tahoma" w:hAnsi="Tahoma" w:cs="Tahoma"/>
          <w:sz w:val="24"/>
          <w:szCs w:val="24"/>
        </w:rPr>
        <w:lastRenderedPageBreak/>
        <w:t>On the 7</w:t>
      </w:r>
      <w:r w:rsidRPr="00C26DBE">
        <w:rPr>
          <w:rFonts w:ascii="Tahoma" w:hAnsi="Tahoma" w:cs="Tahoma"/>
          <w:sz w:val="24"/>
          <w:szCs w:val="24"/>
          <w:vertAlign w:val="superscript"/>
        </w:rPr>
        <w:t>th</w:t>
      </w:r>
      <w:r w:rsidRPr="00C26DBE">
        <w:rPr>
          <w:rFonts w:ascii="Tahoma" w:hAnsi="Tahoma" w:cs="Tahoma"/>
          <w:sz w:val="24"/>
          <w:szCs w:val="24"/>
        </w:rPr>
        <w:t xml:space="preserve"> February 2018 1</w:t>
      </w:r>
      <w:r w:rsidRPr="00C26DBE">
        <w:rPr>
          <w:rFonts w:ascii="Tahoma" w:hAnsi="Tahoma" w:cs="Tahoma"/>
          <w:sz w:val="24"/>
          <w:szCs w:val="24"/>
          <w:vertAlign w:val="superscript"/>
        </w:rPr>
        <w:t>st</w:t>
      </w:r>
      <w:r w:rsidRPr="00C26DBE">
        <w:rPr>
          <w:rFonts w:ascii="Tahoma" w:hAnsi="Tahoma" w:cs="Tahoma"/>
          <w:sz w:val="24"/>
          <w:szCs w:val="24"/>
        </w:rPr>
        <w:t xml:space="preserve"> Respondent filed an appli</w:t>
      </w:r>
      <w:r w:rsidR="00C26DBE">
        <w:rPr>
          <w:rFonts w:ascii="Tahoma" w:hAnsi="Tahoma" w:cs="Tahoma"/>
          <w:sz w:val="24"/>
          <w:szCs w:val="24"/>
        </w:rPr>
        <w:t>cation LC/H/LRA/94/18 with the l</w:t>
      </w:r>
      <w:r w:rsidRPr="00C26DBE">
        <w:rPr>
          <w:rFonts w:ascii="Tahoma" w:hAnsi="Tahoma" w:cs="Tahoma"/>
          <w:sz w:val="24"/>
          <w:szCs w:val="24"/>
        </w:rPr>
        <w:t>abour Court for the confirmation of his ruli</w:t>
      </w:r>
      <w:r w:rsidR="00DB3EFA" w:rsidRPr="00C26DBE">
        <w:rPr>
          <w:rFonts w:ascii="Tahoma" w:hAnsi="Tahoma" w:cs="Tahoma"/>
          <w:sz w:val="24"/>
          <w:szCs w:val="24"/>
        </w:rPr>
        <w:t xml:space="preserve">ng in terms of section 93 (5a) and </w:t>
      </w:r>
      <w:r w:rsidRPr="00C26DBE">
        <w:rPr>
          <w:rFonts w:ascii="Tahoma" w:hAnsi="Tahoma" w:cs="Tahoma"/>
          <w:sz w:val="24"/>
          <w:szCs w:val="24"/>
        </w:rPr>
        <w:t>(5b) of the Labour Act as amended.</w:t>
      </w:r>
    </w:p>
    <w:p w:rsidR="00093768" w:rsidRPr="00093768" w:rsidRDefault="00093768" w:rsidP="00093768">
      <w:pPr>
        <w:spacing w:after="0" w:line="360" w:lineRule="auto"/>
        <w:ind w:firstLine="720"/>
        <w:jc w:val="both"/>
        <w:rPr>
          <w:rFonts w:ascii="Tahoma" w:hAnsi="Tahoma" w:cs="Tahoma"/>
          <w:sz w:val="24"/>
          <w:szCs w:val="24"/>
        </w:rPr>
      </w:pPr>
    </w:p>
    <w:p w:rsidR="006C4FBB" w:rsidRDefault="006C4FBB" w:rsidP="00C610BA">
      <w:pPr>
        <w:pStyle w:val="ListParagraph"/>
        <w:numPr>
          <w:ilvl w:val="0"/>
          <w:numId w:val="11"/>
        </w:numPr>
        <w:spacing w:after="0" w:line="360" w:lineRule="auto"/>
        <w:jc w:val="both"/>
        <w:rPr>
          <w:rFonts w:ascii="Tahoma" w:hAnsi="Tahoma" w:cs="Tahoma"/>
          <w:sz w:val="24"/>
          <w:szCs w:val="24"/>
        </w:rPr>
      </w:pPr>
      <w:r>
        <w:rPr>
          <w:rFonts w:ascii="Tahoma" w:hAnsi="Tahoma" w:cs="Tahoma"/>
          <w:sz w:val="24"/>
          <w:szCs w:val="24"/>
        </w:rPr>
        <w:t xml:space="preserve">On the date of the hearing, </w:t>
      </w:r>
      <w:r w:rsidR="00D220AD">
        <w:rPr>
          <w:rFonts w:ascii="Tahoma" w:hAnsi="Tahoma" w:cs="Tahoma"/>
          <w:sz w:val="24"/>
          <w:szCs w:val="24"/>
        </w:rPr>
        <w:t xml:space="preserve">that is </w:t>
      </w:r>
      <w:r>
        <w:rPr>
          <w:rFonts w:ascii="Tahoma" w:hAnsi="Tahoma" w:cs="Tahoma"/>
          <w:sz w:val="24"/>
          <w:szCs w:val="24"/>
        </w:rPr>
        <w:t>2</w:t>
      </w:r>
      <w:r w:rsidRPr="006C4FBB">
        <w:rPr>
          <w:rFonts w:ascii="Tahoma" w:hAnsi="Tahoma" w:cs="Tahoma"/>
          <w:sz w:val="24"/>
          <w:szCs w:val="24"/>
          <w:vertAlign w:val="superscript"/>
        </w:rPr>
        <w:t>nd</w:t>
      </w:r>
      <w:r>
        <w:rPr>
          <w:rFonts w:ascii="Tahoma" w:hAnsi="Tahoma" w:cs="Tahoma"/>
          <w:sz w:val="24"/>
          <w:szCs w:val="24"/>
        </w:rPr>
        <w:t xml:space="preserve"> October, 2018, the Court struck off the </w:t>
      </w:r>
      <w:r w:rsidR="001D196C">
        <w:rPr>
          <w:rFonts w:ascii="Tahoma" w:hAnsi="Tahoma" w:cs="Tahoma"/>
          <w:sz w:val="24"/>
          <w:szCs w:val="24"/>
        </w:rPr>
        <w:t xml:space="preserve">application on the basis that such an application does not fall under the ambit of Section 93 (5a) and (5b) as the ruling was against applicant. </w:t>
      </w:r>
    </w:p>
    <w:p w:rsidR="001D196C" w:rsidRDefault="001D196C" w:rsidP="00C610BA">
      <w:pPr>
        <w:pStyle w:val="ListParagraph"/>
        <w:numPr>
          <w:ilvl w:val="0"/>
          <w:numId w:val="11"/>
        </w:numPr>
        <w:spacing w:after="0" w:line="360" w:lineRule="auto"/>
        <w:jc w:val="both"/>
        <w:rPr>
          <w:rFonts w:ascii="Tahoma" w:hAnsi="Tahoma" w:cs="Tahoma"/>
          <w:sz w:val="24"/>
          <w:szCs w:val="24"/>
        </w:rPr>
      </w:pPr>
      <w:r>
        <w:rPr>
          <w:rFonts w:ascii="Tahoma" w:hAnsi="Tahoma" w:cs="Tahoma"/>
          <w:sz w:val="24"/>
          <w:szCs w:val="24"/>
        </w:rPr>
        <w:t>Again aggrieved by this turn of events, on the 18</w:t>
      </w:r>
      <w:r w:rsidRPr="001D196C">
        <w:rPr>
          <w:rFonts w:ascii="Tahoma" w:hAnsi="Tahoma" w:cs="Tahoma"/>
          <w:sz w:val="24"/>
          <w:szCs w:val="24"/>
          <w:vertAlign w:val="superscript"/>
        </w:rPr>
        <w:t>th</w:t>
      </w:r>
      <w:r>
        <w:rPr>
          <w:rFonts w:ascii="Tahoma" w:hAnsi="Tahoma" w:cs="Tahoma"/>
          <w:sz w:val="24"/>
          <w:szCs w:val="24"/>
        </w:rPr>
        <w:t xml:space="preserve"> March, 2019 Applicant filed this application for condonation of late filing of an application for review. </w:t>
      </w:r>
    </w:p>
    <w:p w:rsidR="001D196C" w:rsidRDefault="001D196C" w:rsidP="001D196C">
      <w:pPr>
        <w:spacing w:after="0" w:line="360" w:lineRule="auto"/>
        <w:jc w:val="both"/>
        <w:rPr>
          <w:rFonts w:ascii="Tahoma" w:hAnsi="Tahoma" w:cs="Tahoma"/>
          <w:sz w:val="24"/>
          <w:szCs w:val="24"/>
        </w:rPr>
      </w:pPr>
    </w:p>
    <w:p w:rsidR="001D196C" w:rsidRDefault="001D196C" w:rsidP="001D196C">
      <w:pPr>
        <w:spacing w:after="0" w:line="360" w:lineRule="auto"/>
        <w:ind w:firstLine="720"/>
        <w:jc w:val="both"/>
        <w:rPr>
          <w:rFonts w:ascii="Tahoma" w:hAnsi="Tahoma" w:cs="Tahoma"/>
          <w:sz w:val="24"/>
          <w:szCs w:val="24"/>
        </w:rPr>
      </w:pPr>
      <w:r>
        <w:rPr>
          <w:rFonts w:ascii="Tahoma" w:hAnsi="Tahoma" w:cs="Tahoma"/>
          <w:sz w:val="24"/>
          <w:szCs w:val="24"/>
        </w:rPr>
        <w:t>In terms of Rule 20(1) of this Court’s Rules</w:t>
      </w:r>
      <w:r w:rsidR="00D220AD">
        <w:rPr>
          <w:rFonts w:ascii="Tahoma" w:hAnsi="Tahoma" w:cs="Tahoma"/>
          <w:sz w:val="24"/>
          <w:szCs w:val="24"/>
        </w:rPr>
        <w:t>,</w:t>
      </w:r>
      <w:r>
        <w:rPr>
          <w:rFonts w:ascii="Tahoma" w:hAnsi="Tahoma" w:cs="Tahoma"/>
          <w:sz w:val="24"/>
          <w:szCs w:val="24"/>
        </w:rPr>
        <w:t xml:space="preserve"> Statutory Instrument 150 of 2017</w:t>
      </w:r>
      <w:r w:rsidR="00D220AD">
        <w:rPr>
          <w:rFonts w:ascii="Tahoma" w:hAnsi="Tahoma" w:cs="Tahoma"/>
          <w:sz w:val="24"/>
          <w:szCs w:val="24"/>
        </w:rPr>
        <w:t>,</w:t>
      </w:r>
      <w:r>
        <w:rPr>
          <w:rFonts w:ascii="Tahoma" w:hAnsi="Tahoma" w:cs="Tahoma"/>
          <w:sz w:val="24"/>
          <w:szCs w:val="24"/>
        </w:rPr>
        <w:t xml:space="preserve"> a party wishing to seek review of the proceedings is obliged to file his/her application with the Court within twenty-one (21) days from the date the proceedings were concluded.</w:t>
      </w:r>
    </w:p>
    <w:p w:rsidR="001D196C" w:rsidRDefault="001D196C" w:rsidP="001D196C">
      <w:pPr>
        <w:spacing w:after="0" w:line="360" w:lineRule="auto"/>
        <w:ind w:firstLine="720"/>
        <w:jc w:val="both"/>
        <w:rPr>
          <w:rFonts w:ascii="Tahoma" w:hAnsi="Tahoma" w:cs="Tahoma"/>
          <w:sz w:val="24"/>
          <w:szCs w:val="24"/>
        </w:rPr>
      </w:pPr>
    </w:p>
    <w:p w:rsidR="001D196C" w:rsidRDefault="001D196C" w:rsidP="001D196C">
      <w:pPr>
        <w:spacing w:after="0" w:line="360" w:lineRule="auto"/>
        <w:ind w:firstLine="720"/>
        <w:jc w:val="both"/>
        <w:rPr>
          <w:rFonts w:ascii="Tahoma" w:hAnsi="Tahoma" w:cs="Tahoma"/>
          <w:sz w:val="24"/>
          <w:szCs w:val="24"/>
        </w:rPr>
      </w:pPr>
      <w:r>
        <w:rPr>
          <w:rFonts w:ascii="Tahoma" w:hAnsi="Tahoma" w:cs="Tahoma"/>
          <w:sz w:val="24"/>
          <w:szCs w:val="24"/>
        </w:rPr>
        <w:t>The proceedings applicant intends to seek review were concluded on the 5</w:t>
      </w:r>
      <w:r w:rsidRPr="001D196C">
        <w:rPr>
          <w:rFonts w:ascii="Tahoma" w:hAnsi="Tahoma" w:cs="Tahoma"/>
          <w:sz w:val="24"/>
          <w:szCs w:val="24"/>
          <w:vertAlign w:val="superscript"/>
        </w:rPr>
        <w:t>th</w:t>
      </w:r>
      <w:r>
        <w:rPr>
          <w:rFonts w:ascii="Tahoma" w:hAnsi="Tahoma" w:cs="Tahoma"/>
          <w:sz w:val="24"/>
          <w:szCs w:val="24"/>
        </w:rPr>
        <w:t xml:space="preserve"> December, 2017 i.e. the date the ruling was issued.  Applicant filed this application on the 18</w:t>
      </w:r>
      <w:r w:rsidRPr="001D196C">
        <w:rPr>
          <w:rFonts w:ascii="Tahoma" w:hAnsi="Tahoma" w:cs="Tahoma"/>
          <w:sz w:val="24"/>
          <w:szCs w:val="24"/>
          <w:vertAlign w:val="superscript"/>
        </w:rPr>
        <w:t>th</w:t>
      </w:r>
      <w:r>
        <w:rPr>
          <w:rFonts w:ascii="Tahoma" w:hAnsi="Tahoma" w:cs="Tahoma"/>
          <w:sz w:val="24"/>
          <w:szCs w:val="24"/>
        </w:rPr>
        <w:t xml:space="preserve"> March, 2019.  This is a delay of over 2 years from the date the proceedings were concluded. </w:t>
      </w:r>
    </w:p>
    <w:p w:rsidR="001D196C" w:rsidRDefault="001D196C" w:rsidP="001D196C">
      <w:pPr>
        <w:spacing w:after="0" w:line="360" w:lineRule="auto"/>
        <w:ind w:firstLine="720"/>
        <w:jc w:val="both"/>
        <w:rPr>
          <w:rFonts w:ascii="Tahoma" w:hAnsi="Tahoma" w:cs="Tahoma"/>
          <w:sz w:val="24"/>
          <w:szCs w:val="24"/>
        </w:rPr>
      </w:pPr>
    </w:p>
    <w:p w:rsidR="00AF452D" w:rsidRDefault="001D196C" w:rsidP="001D196C">
      <w:pPr>
        <w:spacing w:after="0" w:line="360" w:lineRule="auto"/>
        <w:ind w:firstLine="720"/>
        <w:jc w:val="both"/>
        <w:rPr>
          <w:rFonts w:ascii="Tahoma" w:hAnsi="Tahoma" w:cs="Tahoma"/>
          <w:sz w:val="24"/>
          <w:szCs w:val="24"/>
        </w:rPr>
      </w:pPr>
      <w:r>
        <w:rPr>
          <w:rFonts w:ascii="Tahoma" w:hAnsi="Tahoma" w:cs="Tahoma"/>
          <w:sz w:val="24"/>
          <w:szCs w:val="24"/>
        </w:rPr>
        <w:t>From the 2</w:t>
      </w:r>
      <w:r w:rsidRPr="001D196C">
        <w:rPr>
          <w:rFonts w:ascii="Tahoma" w:hAnsi="Tahoma" w:cs="Tahoma"/>
          <w:sz w:val="24"/>
          <w:szCs w:val="24"/>
          <w:vertAlign w:val="superscript"/>
        </w:rPr>
        <w:t>nd</w:t>
      </w:r>
      <w:r>
        <w:rPr>
          <w:rFonts w:ascii="Tahoma" w:hAnsi="Tahoma" w:cs="Tahoma"/>
          <w:sz w:val="24"/>
          <w:szCs w:val="24"/>
        </w:rPr>
        <w:t xml:space="preserve"> October, 2018 it is a delay of five (5) months from the date</w:t>
      </w:r>
      <w:r w:rsidR="00AF452D">
        <w:rPr>
          <w:rFonts w:ascii="Tahoma" w:hAnsi="Tahoma" w:cs="Tahoma"/>
          <w:sz w:val="24"/>
          <w:szCs w:val="24"/>
        </w:rPr>
        <w:t xml:space="preserve"> the application for confirmat</w:t>
      </w:r>
      <w:r>
        <w:rPr>
          <w:rFonts w:ascii="Tahoma" w:hAnsi="Tahoma" w:cs="Tahoma"/>
          <w:sz w:val="24"/>
          <w:szCs w:val="24"/>
        </w:rPr>
        <w:t>ion of the ruling was struck off.</w:t>
      </w:r>
    </w:p>
    <w:p w:rsidR="00AF452D" w:rsidRDefault="00AF452D" w:rsidP="001D196C">
      <w:pPr>
        <w:spacing w:after="0" w:line="360" w:lineRule="auto"/>
        <w:ind w:firstLine="720"/>
        <w:jc w:val="both"/>
        <w:rPr>
          <w:rFonts w:ascii="Tahoma" w:hAnsi="Tahoma" w:cs="Tahoma"/>
          <w:sz w:val="24"/>
          <w:szCs w:val="24"/>
        </w:rPr>
      </w:pPr>
    </w:p>
    <w:p w:rsidR="00AF452D" w:rsidRDefault="00AF452D" w:rsidP="001D196C">
      <w:pPr>
        <w:spacing w:after="0" w:line="360" w:lineRule="auto"/>
        <w:ind w:firstLine="720"/>
        <w:jc w:val="both"/>
        <w:rPr>
          <w:rFonts w:ascii="Tahoma" w:hAnsi="Tahoma" w:cs="Tahoma"/>
          <w:sz w:val="24"/>
          <w:szCs w:val="24"/>
        </w:rPr>
      </w:pPr>
      <w:r>
        <w:rPr>
          <w:rFonts w:ascii="Tahoma" w:hAnsi="Tahoma" w:cs="Tahoma"/>
          <w:sz w:val="24"/>
          <w:szCs w:val="24"/>
        </w:rPr>
        <w:t xml:space="preserve">The requirements which applicant needs to address for consideration by this Court, are mainly:- </w:t>
      </w:r>
    </w:p>
    <w:p w:rsidR="00AF452D" w:rsidRDefault="00AF452D" w:rsidP="00AF452D">
      <w:pPr>
        <w:pStyle w:val="ListParagraph"/>
        <w:numPr>
          <w:ilvl w:val="0"/>
          <w:numId w:val="11"/>
        </w:numPr>
        <w:spacing w:after="0" w:line="360" w:lineRule="auto"/>
        <w:jc w:val="both"/>
        <w:rPr>
          <w:rFonts w:ascii="Tahoma" w:hAnsi="Tahoma" w:cs="Tahoma"/>
          <w:sz w:val="24"/>
          <w:szCs w:val="24"/>
        </w:rPr>
      </w:pPr>
      <w:r>
        <w:rPr>
          <w:rFonts w:ascii="Tahoma" w:hAnsi="Tahoma" w:cs="Tahoma"/>
          <w:sz w:val="24"/>
          <w:szCs w:val="24"/>
        </w:rPr>
        <w:t>the length of the delay</w:t>
      </w:r>
    </w:p>
    <w:p w:rsidR="00AF452D" w:rsidRDefault="00AF452D" w:rsidP="00AF452D">
      <w:pPr>
        <w:pStyle w:val="ListParagraph"/>
        <w:numPr>
          <w:ilvl w:val="0"/>
          <w:numId w:val="11"/>
        </w:numPr>
        <w:spacing w:after="0" w:line="360" w:lineRule="auto"/>
        <w:jc w:val="both"/>
        <w:rPr>
          <w:rFonts w:ascii="Tahoma" w:hAnsi="Tahoma" w:cs="Tahoma"/>
          <w:sz w:val="24"/>
          <w:szCs w:val="24"/>
        </w:rPr>
      </w:pPr>
      <w:r>
        <w:rPr>
          <w:rFonts w:ascii="Tahoma" w:hAnsi="Tahoma" w:cs="Tahoma"/>
          <w:sz w:val="24"/>
          <w:szCs w:val="24"/>
        </w:rPr>
        <w:t xml:space="preserve">the explanation for the delay </w:t>
      </w:r>
    </w:p>
    <w:p w:rsidR="00AF452D" w:rsidRDefault="00AF452D" w:rsidP="00AF452D">
      <w:pPr>
        <w:pStyle w:val="ListParagraph"/>
        <w:numPr>
          <w:ilvl w:val="0"/>
          <w:numId w:val="11"/>
        </w:numPr>
        <w:spacing w:after="0" w:line="360" w:lineRule="auto"/>
        <w:jc w:val="both"/>
        <w:rPr>
          <w:rFonts w:ascii="Tahoma" w:hAnsi="Tahoma" w:cs="Tahoma"/>
          <w:sz w:val="24"/>
          <w:szCs w:val="24"/>
        </w:rPr>
      </w:pPr>
      <w:r>
        <w:rPr>
          <w:rFonts w:ascii="Tahoma" w:hAnsi="Tahoma" w:cs="Tahoma"/>
          <w:sz w:val="24"/>
          <w:szCs w:val="24"/>
        </w:rPr>
        <w:t>the prospects of success in the main matter i.e. review application.</w:t>
      </w:r>
    </w:p>
    <w:p w:rsidR="001D196C" w:rsidRPr="00AF452D" w:rsidRDefault="00AF452D" w:rsidP="00AF452D">
      <w:pPr>
        <w:pStyle w:val="ListParagraph"/>
        <w:numPr>
          <w:ilvl w:val="0"/>
          <w:numId w:val="11"/>
        </w:numPr>
        <w:spacing w:after="0" w:line="360" w:lineRule="auto"/>
        <w:jc w:val="both"/>
        <w:rPr>
          <w:rFonts w:ascii="Tahoma" w:hAnsi="Tahoma" w:cs="Tahoma"/>
          <w:sz w:val="24"/>
          <w:szCs w:val="24"/>
        </w:rPr>
      </w:pPr>
      <w:r>
        <w:rPr>
          <w:rFonts w:ascii="Tahoma" w:hAnsi="Tahoma" w:cs="Tahoma"/>
          <w:sz w:val="24"/>
          <w:szCs w:val="24"/>
        </w:rPr>
        <w:t>balance of convenience</w:t>
      </w:r>
      <w:r w:rsidR="001D196C" w:rsidRPr="00AF452D">
        <w:rPr>
          <w:rFonts w:ascii="Tahoma" w:hAnsi="Tahoma" w:cs="Tahoma"/>
          <w:sz w:val="24"/>
          <w:szCs w:val="24"/>
        </w:rPr>
        <w:t xml:space="preserve"> </w:t>
      </w:r>
    </w:p>
    <w:p w:rsidR="006C4FBB" w:rsidRPr="006C4FBB" w:rsidRDefault="006C4FBB" w:rsidP="006C4FBB">
      <w:pPr>
        <w:spacing w:after="0" w:line="360" w:lineRule="auto"/>
        <w:jc w:val="both"/>
        <w:rPr>
          <w:rFonts w:ascii="Tahoma" w:hAnsi="Tahoma" w:cs="Tahoma"/>
          <w:sz w:val="24"/>
          <w:szCs w:val="24"/>
        </w:rPr>
      </w:pPr>
    </w:p>
    <w:p w:rsidR="00C610BA" w:rsidRDefault="00AF452D" w:rsidP="00F90F45">
      <w:pPr>
        <w:spacing w:after="0" w:line="360" w:lineRule="auto"/>
        <w:ind w:firstLine="720"/>
        <w:jc w:val="both"/>
        <w:rPr>
          <w:rFonts w:ascii="Tahoma" w:hAnsi="Tahoma" w:cs="Tahoma"/>
          <w:sz w:val="24"/>
          <w:szCs w:val="24"/>
        </w:rPr>
      </w:pPr>
      <w:r>
        <w:rPr>
          <w:rFonts w:ascii="Tahoma" w:hAnsi="Tahoma" w:cs="Tahoma"/>
          <w:sz w:val="24"/>
          <w:szCs w:val="24"/>
        </w:rPr>
        <w:t>The delay between the 5</w:t>
      </w:r>
      <w:r w:rsidRPr="00AF452D">
        <w:rPr>
          <w:rFonts w:ascii="Tahoma" w:hAnsi="Tahoma" w:cs="Tahoma"/>
          <w:sz w:val="24"/>
          <w:szCs w:val="24"/>
          <w:vertAlign w:val="superscript"/>
        </w:rPr>
        <w:t>th</w:t>
      </w:r>
      <w:r>
        <w:rPr>
          <w:rFonts w:ascii="Tahoma" w:hAnsi="Tahoma" w:cs="Tahoma"/>
          <w:sz w:val="24"/>
          <w:szCs w:val="24"/>
        </w:rPr>
        <w:t xml:space="preserve"> December, 2017 (date of ruling) and 2</w:t>
      </w:r>
      <w:r w:rsidRPr="00AF452D">
        <w:rPr>
          <w:rFonts w:ascii="Tahoma" w:hAnsi="Tahoma" w:cs="Tahoma"/>
          <w:sz w:val="24"/>
          <w:szCs w:val="24"/>
          <w:vertAlign w:val="superscript"/>
        </w:rPr>
        <w:t>nd</w:t>
      </w:r>
      <w:r>
        <w:rPr>
          <w:rFonts w:ascii="Tahoma" w:hAnsi="Tahoma" w:cs="Tahoma"/>
          <w:sz w:val="24"/>
          <w:szCs w:val="24"/>
        </w:rPr>
        <w:t xml:space="preserve"> October, 2018 (date applica</w:t>
      </w:r>
      <w:r w:rsidR="00DB3EFA">
        <w:rPr>
          <w:rFonts w:ascii="Tahoma" w:hAnsi="Tahoma" w:cs="Tahoma"/>
          <w:sz w:val="24"/>
          <w:szCs w:val="24"/>
        </w:rPr>
        <w:t>tion</w:t>
      </w:r>
      <w:r>
        <w:rPr>
          <w:rFonts w:ascii="Tahoma" w:hAnsi="Tahoma" w:cs="Tahoma"/>
          <w:sz w:val="24"/>
          <w:szCs w:val="24"/>
        </w:rPr>
        <w:t xml:space="preserve"> was struck off) </w:t>
      </w:r>
      <w:r w:rsidR="00F90F45">
        <w:rPr>
          <w:rFonts w:ascii="Tahoma" w:hAnsi="Tahoma" w:cs="Tahoma"/>
          <w:sz w:val="24"/>
          <w:szCs w:val="24"/>
        </w:rPr>
        <w:t>was satisfactorily explained by applicant and 2</w:t>
      </w:r>
      <w:r w:rsidR="00F90F45">
        <w:rPr>
          <w:rFonts w:ascii="Tahoma" w:hAnsi="Tahoma" w:cs="Tahoma"/>
          <w:sz w:val="24"/>
          <w:szCs w:val="24"/>
          <w:vertAlign w:val="superscript"/>
        </w:rPr>
        <w:t xml:space="preserve">nd </w:t>
      </w:r>
      <w:r w:rsidR="00F90F45">
        <w:rPr>
          <w:rFonts w:ascii="Tahoma" w:hAnsi="Tahoma" w:cs="Tahoma"/>
          <w:sz w:val="24"/>
          <w:szCs w:val="24"/>
        </w:rPr>
        <w:t xml:space="preserve">respondent is not taking issue with that period of delay.  It is correct that upon the promulgation of the Labour Amendment Act No. 5 of 2015 which amended Section 93 of the Labour Act by introducing Section 93 (5a) and (5b) which enjoined a Labour Officer to make an application to the Labour Court for the confirmation of his/her ruling, the Labour Court was accepting and dealing with applications where the ruling was against an employee. </w:t>
      </w:r>
    </w:p>
    <w:p w:rsidR="00F90F45" w:rsidRDefault="00F90F45" w:rsidP="00F90F45">
      <w:pPr>
        <w:spacing w:after="0" w:line="360" w:lineRule="auto"/>
        <w:ind w:firstLine="720"/>
        <w:jc w:val="both"/>
        <w:rPr>
          <w:rFonts w:ascii="Tahoma" w:hAnsi="Tahoma" w:cs="Tahoma"/>
          <w:sz w:val="24"/>
          <w:szCs w:val="24"/>
        </w:rPr>
      </w:pPr>
    </w:p>
    <w:p w:rsidR="00F90F45" w:rsidRDefault="00F90F45" w:rsidP="00F90F45">
      <w:pPr>
        <w:spacing w:after="0" w:line="360" w:lineRule="auto"/>
        <w:ind w:firstLine="720"/>
        <w:jc w:val="both"/>
        <w:rPr>
          <w:rFonts w:ascii="Tahoma" w:hAnsi="Tahoma" w:cs="Tahoma"/>
          <w:sz w:val="24"/>
          <w:szCs w:val="24"/>
        </w:rPr>
      </w:pPr>
      <w:r>
        <w:rPr>
          <w:rFonts w:ascii="Tahoma" w:hAnsi="Tahoma" w:cs="Tahoma"/>
          <w:sz w:val="24"/>
          <w:szCs w:val="24"/>
        </w:rPr>
        <w:t xml:space="preserve">This position was set aside by the Supreme Court in the case of </w:t>
      </w:r>
    </w:p>
    <w:p w:rsidR="00F90F45" w:rsidRDefault="00F90F45" w:rsidP="00F90F45">
      <w:pPr>
        <w:spacing w:after="0" w:line="360" w:lineRule="auto"/>
        <w:ind w:firstLine="720"/>
        <w:jc w:val="both"/>
        <w:rPr>
          <w:rFonts w:ascii="Tahoma" w:hAnsi="Tahoma" w:cs="Tahoma"/>
          <w:sz w:val="24"/>
          <w:szCs w:val="24"/>
        </w:rPr>
      </w:pPr>
    </w:p>
    <w:p w:rsidR="00F90F45" w:rsidRPr="00F90F45" w:rsidRDefault="00F90F45" w:rsidP="00F90F45">
      <w:pPr>
        <w:spacing w:after="0" w:line="360" w:lineRule="auto"/>
        <w:ind w:firstLine="720"/>
        <w:jc w:val="both"/>
        <w:rPr>
          <w:rFonts w:ascii="Tahoma" w:hAnsi="Tahoma" w:cs="Tahoma"/>
          <w:b/>
          <w:i/>
          <w:sz w:val="24"/>
          <w:szCs w:val="24"/>
        </w:rPr>
      </w:pPr>
      <w:r w:rsidRPr="00F90F45">
        <w:rPr>
          <w:rFonts w:ascii="Tahoma" w:hAnsi="Tahoma" w:cs="Tahoma"/>
          <w:b/>
          <w:i/>
          <w:sz w:val="24"/>
          <w:szCs w:val="24"/>
        </w:rPr>
        <w:t>JOHN SHUMBA &amp; 599 OTHERS</w:t>
      </w:r>
    </w:p>
    <w:p w:rsidR="00C610BA" w:rsidRPr="00F90F45" w:rsidRDefault="00F90F45" w:rsidP="00C610BA">
      <w:pPr>
        <w:spacing w:after="0" w:line="360" w:lineRule="auto"/>
        <w:jc w:val="both"/>
        <w:rPr>
          <w:rFonts w:ascii="Tahoma" w:hAnsi="Tahoma" w:cs="Tahoma"/>
          <w:b/>
          <w:i/>
          <w:sz w:val="24"/>
          <w:szCs w:val="24"/>
        </w:rPr>
      </w:pPr>
      <w:r w:rsidRPr="00F90F45">
        <w:rPr>
          <w:rFonts w:ascii="Tahoma" w:hAnsi="Tahoma" w:cs="Tahoma"/>
          <w:b/>
          <w:i/>
          <w:sz w:val="24"/>
          <w:szCs w:val="24"/>
        </w:rPr>
        <w:tab/>
      </w:r>
      <w:r w:rsidRPr="00F90F45">
        <w:rPr>
          <w:rFonts w:ascii="Tahoma" w:hAnsi="Tahoma" w:cs="Tahoma"/>
          <w:b/>
          <w:i/>
          <w:sz w:val="24"/>
          <w:szCs w:val="24"/>
        </w:rPr>
        <w:tab/>
        <w:t>VS</w:t>
      </w:r>
    </w:p>
    <w:p w:rsidR="00F90F45" w:rsidRPr="00F90F45" w:rsidRDefault="00F90F45" w:rsidP="00C610BA">
      <w:pPr>
        <w:spacing w:after="0" w:line="360" w:lineRule="auto"/>
        <w:jc w:val="both"/>
        <w:rPr>
          <w:rFonts w:ascii="Tahoma" w:hAnsi="Tahoma" w:cs="Tahoma"/>
          <w:b/>
          <w:i/>
          <w:sz w:val="24"/>
          <w:szCs w:val="24"/>
        </w:rPr>
      </w:pPr>
      <w:r w:rsidRPr="00F90F45">
        <w:rPr>
          <w:rFonts w:ascii="Tahoma" w:hAnsi="Tahoma" w:cs="Tahoma"/>
          <w:b/>
          <w:i/>
          <w:sz w:val="24"/>
          <w:szCs w:val="24"/>
        </w:rPr>
        <w:tab/>
        <w:t>ELVIS MACHIKITI</w:t>
      </w:r>
    </w:p>
    <w:p w:rsidR="00F90F45" w:rsidRPr="00F90F45" w:rsidRDefault="00F90F45" w:rsidP="00C610BA">
      <w:pPr>
        <w:spacing w:after="0" w:line="360" w:lineRule="auto"/>
        <w:jc w:val="both"/>
        <w:rPr>
          <w:rFonts w:ascii="Tahoma" w:hAnsi="Tahoma" w:cs="Tahoma"/>
          <w:b/>
          <w:i/>
          <w:sz w:val="24"/>
          <w:szCs w:val="24"/>
        </w:rPr>
      </w:pPr>
      <w:r w:rsidRPr="00F90F45">
        <w:rPr>
          <w:rFonts w:ascii="Tahoma" w:hAnsi="Tahoma" w:cs="Tahoma"/>
          <w:b/>
          <w:i/>
          <w:sz w:val="24"/>
          <w:szCs w:val="24"/>
        </w:rPr>
        <w:tab/>
      </w:r>
      <w:r w:rsidRPr="00F90F45">
        <w:rPr>
          <w:rFonts w:ascii="Tahoma" w:hAnsi="Tahoma" w:cs="Tahoma"/>
          <w:b/>
          <w:i/>
          <w:sz w:val="24"/>
          <w:szCs w:val="24"/>
        </w:rPr>
        <w:tab/>
        <w:t>AND</w:t>
      </w:r>
    </w:p>
    <w:p w:rsidR="00F90F45" w:rsidRPr="00F90F45" w:rsidRDefault="00F90F45" w:rsidP="00C610BA">
      <w:pPr>
        <w:spacing w:after="0" w:line="360" w:lineRule="auto"/>
        <w:jc w:val="both"/>
        <w:rPr>
          <w:rFonts w:ascii="Tahoma" w:hAnsi="Tahoma" w:cs="Tahoma"/>
          <w:i/>
          <w:sz w:val="24"/>
          <w:szCs w:val="24"/>
        </w:rPr>
      </w:pPr>
      <w:r w:rsidRPr="00F90F45">
        <w:rPr>
          <w:rFonts w:ascii="Tahoma" w:hAnsi="Tahoma" w:cs="Tahoma"/>
          <w:b/>
          <w:i/>
          <w:sz w:val="24"/>
          <w:szCs w:val="24"/>
        </w:rPr>
        <w:tab/>
        <w:t>DELTA BEVERAGES (PRIVATE) LIMITED SC 606/17</w:t>
      </w:r>
      <w:r w:rsidRPr="00F90F45">
        <w:rPr>
          <w:rFonts w:ascii="Tahoma" w:hAnsi="Tahoma" w:cs="Tahoma"/>
          <w:i/>
          <w:sz w:val="24"/>
          <w:szCs w:val="24"/>
        </w:rPr>
        <w:t xml:space="preserve"> </w:t>
      </w:r>
    </w:p>
    <w:p w:rsidR="00F90F45" w:rsidRDefault="00F90F45" w:rsidP="00C610BA">
      <w:pPr>
        <w:spacing w:after="0" w:line="360" w:lineRule="auto"/>
        <w:jc w:val="both"/>
        <w:rPr>
          <w:rFonts w:ascii="Tahoma" w:hAnsi="Tahoma" w:cs="Tahoma"/>
          <w:sz w:val="24"/>
          <w:szCs w:val="24"/>
        </w:rPr>
      </w:pPr>
    </w:p>
    <w:p w:rsidR="00C610BA" w:rsidRDefault="00F90F45" w:rsidP="00C610BA">
      <w:pPr>
        <w:spacing w:after="0" w:line="360" w:lineRule="auto"/>
        <w:jc w:val="both"/>
        <w:rPr>
          <w:rFonts w:ascii="Tahoma" w:hAnsi="Tahoma" w:cs="Tahoma"/>
          <w:sz w:val="24"/>
          <w:szCs w:val="24"/>
        </w:rPr>
      </w:pPr>
      <w:r>
        <w:rPr>
          <w:rFonts w:ascii="Tahoma" w:hAnsi="Tahoma" w:cs="Tahoma"/>
          <w:sz w:val="24"/>
          <w:szCs w:val="24"/>
        </w:rPr>
        <w:tab/>
        <w:t xml:space="preserve">Applicant therefore had to await the determination of the proceedings </w:t>
      </w:r>
      <w:r w:rsidR="00D220AD">
        <w:rPr>
          <w:rFonts w:ascii="Tahoma" w:hAnsi="Tahoma" w:cs="Tahoma"/>
          <w:sz w:val="24"/>
          <w:szCs w:val="24"/>
        </w:rPr>
        <w:t xml:space="preserve">i.e. confirmation of his draft ruling </w:t>
      </w:r>
      <w:r>
        <w:rPr>
          <w:rFonts w:ascii="Tahoma" w:hAnsi="Tahoma" w:cs="Tahoma"/>
          <w:sz w:val="24"/>
          <w:szCs w:val="24"/>
        </w:rPr>
        <w:t>initiated by 2</w:t>
      </w:r>
      <w:r w:rsidRPr="00F90F45">
        <w:rPr>
          <w:rFonts w:ascii="Tahoma" w:hAnsi="Tahoma" w:cs="Tahoma"/>
          <w:sz w:val="24"/>
          <w:szCs w:val="24"/>
          <w:vertAlign w:val="superscript"/>
        </w:rPr>
        <w:t>nd</w:t>
      </w:r>
      <w:r>
        <w:rPr>
          <w:rFonts w:ascii="Tahoma" w:hAnsi="Tahoma" w:cs="Tahoma"/>
          <w:sz w:val="24"/>
          <w:szCs w:val="24"/>
        </w:rPr>
        <w:t xml:space="preserve"> </w:t>
      </w:r>
      <w:r w:rsidR="0045374B">
        <w:rPr>
          <w:rFonts w:ascii="Tahoma" w:hAnsi="Tahoma" w:cs="Tahoma"/>
          <w:sz w:val="24"/>
          <w:szCs w:val="24"/>
        </w:rPr>
        <w:t xml:space="preserve">respondent in the Labour Court </w:t>
      </w:r>
    </w:p>
    <w:p w:rsidR="0045374B" w:rsidRDefault="0045374B" w:rsidP="00C610BA">
      <w:pPr>
        <w:spacing w:after="0" w:line="360" w:lineRule="auto"/>
        <w:jc w:val="both"/>
        <w:rPr>
          <w:rFonts w:ascii="Tahoma" w:hAnsi="Tahoma" w:cs="Tahoma"/>
          <w:sz w:val="24"/>
          <w:szCs w:val="24"/>
        </w:rPr>
      </w:pPr>
    </w:p>
    <w:p w:rsidR="0045374B" w:rsidRDefault="0045374B" w:rsidP="00C610BA">
      <w:pPr>
        <w:spacing w:after="0" w:line="360" w:lineRule="auto"/>
        <w:jc w:val="both"/>
        <w:rPr>
          <w:rFonts w:ascii="Tahoma" w:hAnsi="Tahoma" w:cs="Tahoma"/>
          <w:sz w:val="24"/>
          <w:szCs w:val="24"/>
        </w:rPr>
      </w:pPr>
      <w:r>
        <w:rPr>
          <w:rFonts w:ascii="Tahoma" w:hAnsi="Tahoma" w:cs="Tahoma"/>
          <w:sz w:val="24"/>
          <w:szCs w:val="24"/>
        </w:rPr>
        <w:tab/>
        <w:t>The period of delay which applicant has to convincingly address the court</w:t>
      </w:r>
      <w:r w:rsidR="00D220AD">
        <w:rPr>
          <w:rFonts w:ascii="Tahoma" w:hAnsi="Tahoma" w:cs="Tahoma"/>
          <w:sz w:val="24"/>
          <w:szCs w:val="24"/>
        </w:rPr>
        <w:t xml:space="preserve"> on</w:t>
      </w:r>
      <w:r>
        <w:rPr>
          <w:rFonts w:ascii="Tahoma" w:hAnsi="Tahoma" w:cs="Tahoma"/>
          <w:sz w:val="24"/>
          <w:szCs w:val="24"/>
        </w:rPr>
        <w:t>, is that between 2</w:t>
      </w:r>
      <w:r w:rsidRPr="0045374B">
        <w:rPr>
          <w:rFonts w:ascii="Tahoma" w:hAnsi="Tahoma" w:cs="Tahoma"/>
          <w:sz w:val="24"/>
          <w:szCs w:val="24"/>
          <w:vertAlign w:val="superscript"/>
        </w:rPr>
        <w:t>nd</w:t>
      </w:r>
      <w:r>
        <w:rPr>
          <w:rFonts w:ascii="Tahoma" w:hAnsi="Tahoma" w:cs="Tahoma"/>
          <w:sz w:val="24"/>
          <w:szCs w:val="24"/>
        </w:rPr>
        <w:t xml:space="preserve"> October, 2018 </w:t>
      </w:r>
      <w:r w:rsidR="00990197">
        <w:rPr>
          <w:rFonts w:ascii="Tahoma" w:hAnsi="Tahoma" w:cs="Tahoma"/>
          <w:sz w:val="24"/>
          <w:szCs w:val="24"/>
        </w:rPr>
        <w:t>and</w:t>
      </w:r>
      <w:r>
        <w:rPr>
          <w:rFonts w:ascii="Tahoma" w:hAnsi="Tahoma" w:cs="Tahoma"/>
          <w:sz w:val="24"/>
          <w:szCs w:val="24"/>
        </w:rPr>
        <w:t xml:space="preserve"> 18</w:t>
      </w:r>
      <w:r w:rsidRPr="0045374B">
        <w:rPr>
          <w:rFonts w:ascii="Tahoma" w:hAnsi="Tahoma" w:cs="Tahoma"/>
          <w:sz w:val="24"/>
          <w:szCs w:val="24"/>
          <w:vertAlign w:val="superscript"/>
        </w:rPr>
        <w:t>th</w:t>
      </w:r>
      <w:r>
        <w:rPr>
          <w:rFonts w:ascii="Tahoma" w:hAnsi="Tahoma" w:cs="Tahoma"/>
          <w:sz w:val="24"/>
          <w:szCs w:val="24"/>
        </w:rPr>
        <w:t xml:space="preserve"> March, 2019. </w:t>
      </w:r>
    </w:p>
    <w:p w:rsidR="0045374B" w:rsidRDefault="0045374B" w:rsidP="00C610BA">
      <w:pPr>
        <w:spacing w:after="0" w:line="360" w:lineRule="auto"/>
        <w:jc w:val="both"/>
        <w:rPr>
          <w:rFonts w:ascii="Tahoma" w:hAnsi="Tahoma" w:cs="Tahoma"/>
          <w:sz w:val="24"/>
          <w:szCs w:val="24"/>
        </w:rPr>
      </w:pPr>
    </w:p>
    <w:p w:rsidR="0045374B" w:rsidRDefault="0045374B" w:rsidP="00C610BA">
      <w:pPr>
        <w:spacing w:after="0" w:line="360" w:lineRule="auto"/>
        <w:jc w:val="both"/>
        <w:rPr>
          <w:rFonts w:ascii="Tahoma" w:hAnsi="Tahoma" w:cs="Tahoma"/>
          <w:sz w:val="24"/>
          <w:szCs w:val="24"/>
        </w:rPr>
      </w:pPr>
      <w:r>
        <w:rPr>
          <w:rFonts w:ascii="Tahoma" w:hAnsi="Tahoma" w:cs="Tahoma"/>
          <w:sz w:val="24"/>
          <w:szCs w:val="24"/>
        </w:rPr>
        <w:tab/>
        <w:t>The explanation given for the delay as can be gleaned from applicant’s foundin</w:t>
      </w:r>
      <w:r w:rsidR="00D220AD">
        <w:rPr>
          <w:rFonts w:ascii="Tahoma" w:hAnsi="Tahoma" w:cs="Tahoma"/>
          <w:sz w:val="24"/>
          <w:szCs w:val="24"/>
        </w:rPr>
        <w:t>g affidavit is generally one.  Sh</w:t>
      </w:r>
      <w:r>
        <w:rPr>
          <w:rFonts w:ascii="Tahoma" w:hAnsi="Tahoma" w:cs="Tahoma"/>
          <w:sz w:val="24"/>
          <w:szCs w:val="24"/>
        </w:rPr>
        <w:t>e pleads financial incapacity to pay for the legal fees and costs required to</w:t>
      </w:r>
      <w:r w:rsidR="00D220AD">
        <w:rPr>
          <w:rFonts w:ascii="Tahoma" w:hAnsi="Tahoma" w:cs="Tahoma"/>
          <w:sz w:val="24"/>
          <w:szCs w:val="24"/>
        </w:rPr>
        <w:t xml:space="preserve"> file an application.  She aver</w:t>
      </w:r>
      <w:r w:rsidR="00B84FEA">
        <w:rPr>
          <w:rFonts w:ascii="Tahoma" w:hAnsi="Tahoma" w:cs="Tahoma"/>
          <w:sz w:val="24"/>
          <w:szCs w:val="24"/>
        </w:rPr>
        <w:t>r</w:t>
      </w:r>
      <w:r>
        <w:rPr>
          <w:rFonts w:ascii="Tahoma" w:hAnsi="Tahoma" w:cs="Tahoma"/>
          <w:sz w:val="24"/>
          <w:szCs w:val="24"/>
        </w:rPr>
        <w:t>ed that she had not been employed since her dismissal from employment</w:t>
      </w:r>
      <w:r w:rsidR="00990197">
        <w:rPr>
          <w:rFonts w:ascii="Tahoma" w:hAnsi="Tahoma" w:cs="Tahoma"/>
          <w:sz w:val="24"/>
          <w:szCs w:val="24"/>
        </w:rPr>
        <w:t>.  A</w:t>
      </w:r>
      <w:r>
        <w:rPr>
          <w:rFonts w:ascii="Tahoma" w:hAnsi="Tahoma" w:cs="Tahoma"/>
          <w:sz w:val="24"/>
          <w:szCs w:val="24"/>
        </w:rPr>
        <w:t>s such she fa</w:t>
      </w:r>
      <w:r w:rsidR="00842FCC">
        <w:rPr>
          <w:rFonts w:ascii="Tahoma" w:hAnsi="Tahoma" w:cs="Tahoma"/>
          <w:sz w:val="24"/>
          <w:szCs w:val="24"/>
        </w:rPr>
        <w:t>c</w:t>
      </w:r>
      <w:r>
        <w:rPr>
          <w:rFonts w:ascii="Tahoma" w:hAnsi="Tahoma" w:cs="Tahoma"/>
          <w:sz w:val="24"/>
          <w:szCs w:val="24"/>
        </w:rPr>
        <w:t>ed extreme challenges in gathering funds to enable her to photocopy the bulky record.</w:t>
      </w:r>
    </w:p>
    <w:p w:rsidR="00842FCC" w:rsidRDefault="00842FCC" w:rsidP="00C610BA">
      <w:pPr>
        <w:spacing w:after="0" w:line="360" w:lineRule="auto"/>
        <w:jc w:val="both"/>
        <w:rPr>
          <w:rFonts w:ascii="Tahoma" w:hAnsi="Tahoma" w:cs="Tahoma"/>
          <w:sz w:val="24"/>
          <w:szCs w:val="24"/>
        </w:rPr>
      </w:pPr>
    </w:p>
    <w:p w:rsidR="00842FCC" w:rsidRDefault="00842FCC" w:rsidP="00C610BA">
      <w:pPr>
        <w:spacing w:after="0" w:line="360" w:lineRule="auto"/>
        <w:jc w:val="both"/>
        <w:rPr>
          <w:rFonts w:ascii="Tahoma" w:hAnsi="Tahoma" w:cs="Tahoma"/>
          <w:sz w:val="24"/>
          <w:szCs w:val="24"/>
        </w:rPr>
      </w:pPr>
      <w:r>
        <w:rPr>
          <w:rFonts w:ascii="Tahoma" w:hAnsi="Tahoma" w:cs="Tahoma"/>
          <w:sz w:val="24"/>
          <w:szCs w:val="24"/>
        </w:rPr>
        <w:tab/>
        <w:t xml:space="preserve">Five months is a long delay.  Applicant was legally represented at the time the application for confirmation was struck off.  From that date she was aware of the recourse she was to take.  It took her five months to file this application.  Financial incapacity is a challenge faced by most </w:t>
      </w:r>
      <w:r w:rsidR="00FB5175">
        <w:rPr>
          <w:rFonts w:ascii="Tahoma" w:hAnsi="Tahoma" w:cs="Tahoma"/>
          <w:sz w:val="24"/>
          <w:szCs w:val="24"/>
        </w:rPr>
        <w:t xml:space="preserve">employees whose contracts of employment are terminated through dismissal.  </w:t>
      </w:r>
      <w:r w:rsidR="00990197">
        <w:rPr>
          <w:rFonts w:ascii="Tahoma" w:hAnsi="Tahoma" w:cs="Tahoma"/>
          <w:sz w:val="24"/>
          <w:szCs w:val="24"/>
        </w:rPr>
        <w:t xml:space="preserve">For this Court to accept as satisfactory an explanation which cites financial incapacity it will be opening a Pandora’s Box where litigants will belatedly approach the Court citing financial challenges. </w:t>
      </w:r>
    </w:p>
    <w:p w:rsidR="00FB5175" w:rsidRDefault="00FB5175" w:rsidP="00C610BA">
      <w:pPr>
        <w:spacing w:after="0" w:line="360" w:lineRule="auto"/>
        <w:jc w:val="both"/>
        <w:rPr>
          <w:rFonts w:ascii="Tahoma" w:hAnsi="Tahoma" w:cs="Tahoma"/>
          <w:sz w:val="24"/>
          <w:szCs w:val="24"/>
        </w:rPr>
      </w:pPr>
    </w:p>
    <w:p w:rsidR="00FB5175" w:rsidRDefault="00FB5175" w:rsidP="004A0423">
      <w:pPr>
        <w:spacing w:after="0" w:line="360" w:lineRule="auto"/>
        <w:ind w:firstLine="720"/>
        <w:jc w:val="both"/>
        <w:rPr>
          <w:rFonts w:ascii="Tahoma" w:hAnsi="Tahoma" w:cs="Tahoma"/>
          <w:sz w:val="24"/>
          <w:szCs w:val="24"/>
        </w:rPr>
      </w:pPr>
      <w:r>
        <w:rPr>
          <w:rFonts w:ascii="Tahoma" w:hAnsi="Tahoma" w:cs="Tahoma"/>
          <w:sz w:val="24"/>
          <w:szCs w:val="24"/>
        </w:rPr>
        <w:t>In paragraph 6.4.1 of applica</w:t>
      </w:r>
      <w:r w:rsidR="00844569">
        <w:rPr>
          <w:rFonts w:ascii="Tahoma" w:hAnsi="Tahoma" w:cs="Tahoma"/>
          <w:sz w:val="24"/>
          <w:szCs w:val="24"/>
        </w:rPr>
        <w:t>nt’s founding affidavit, it is ave</w:t>
      </w:r>
      <w:r w:rsidR="00DB3EFA">
        <w:rPr>
          <w:rFonts w:ascii="Tahoma" w:hAnsi="Tahoma" w:cs="Tahoma"/>
          <w:sz w:val="24"/>
          <w:szCs w:val="24"/>
        </w:rPr>
        <w:t>r</w:t>
      </w:r>
      <w:r w:rsidR="00844569">
        <w:rPr>
          <w:rFonts w:ascii="Tahoma" w:hAnsi="Tahoma" w:cs="Tahoma"/>
          <w:sz w:val="24"/>
          <w:szCs w:val="24"/>
        </w:rPr>
        <w:t>r</w:t>
      </w:r>
      <w:r>
        <w:rPr>
          <w:rFonts w:ascii="Tahoma" w:hAnsi="Tahoma" w:cs="Tahoma"/>
          <w:sz w:val="24"/>
          <w:szCs w:val="24"/>
        </w:rPr>
        <w:t>ed that she undertook odd jobs in order for her to pay the legal fees and for costs of photocopying 5 records which were over 1000 pages.  In</w:t>
      </w:r>
      <w:r w:rsidR="00844569">
        <w:rPr>
          <w:rFonts w:ascii="Tahoma" w:hAnsi="Tahoma" w:cs="Tahoma"/>
          <w:sz w:val="24"/>
          <w:szCs w:val="24"/>
        </w:rPr>
        <w:t xml:space="preserve"> paragraph 6.4.2 it is aver</w:t>
      </w:r>
      <w:r w:rsidR="00DB3EFA">
        <w:rPr>
          <w:rFonts w:ascii="Tahoma" w:hAnsi="Tahoma" w:cs="Tahoma"/>
          <w:sz w:val="24"/>
          <w:szCs w:val="24"/>
        </w:rPr>
        <w:t>r</w:t>
      </w:r>
      <w:r w:rsidR="00844569">
        <w:rPr>
          <w:rFonts w:ascii="Tahoma" w:hAnsi="Tahoma" w:cs="Tahoma"/>
          <w:sz w:val="24"/>
          <w:szCs w:val="24"/>
        </w:rPr>
        <w:t>ed</w:t>
      </w:r>
      <w:r>
        <w:rPr>
          <w:rFonts w:ascii="Tahoma" w:hAnsi="Tahoma" w:cs="Tahoma"/>
          <w:sz w:val="24"/>
          <w:szCs w:val="24"/>
        </w:rPr>
        <w:t xml:space="preserve"> that she had extreme challenges in gathering funds for legal fees for the se</w:t>
      </w:r>
      <w:r w:rsidR="003117DA">
        <w:rPr>
          <w:rFonts w:ascii="Tahoma" w:hAnsi="Tahoma" w:cs="Tahoma"/>
          <w:sz w:val="24"/>
          <w:szCs w:val="24"/>
        </w:rPr>
        <w:t>cond time and in particular photocopying costs.</w:t>
      </w:r>
    </w:p>
    <w:p w:rsidR="003117DA" w:rsidRDefault="003117DA" w:rsidP="00C610BA">
      <w:pPr>
        <w:spacing w:after="0" w:line="360" w:lineRule="auto"/>
        <w:jc w:val="both"/>
        <w:rPr>
          <w:rFonts w:ascii="Tahoma" w:hAnsi="Tahoma" w:cs="Tahoma"/>
          <w:sz w:val="24"/>
          <w:szCs w:val="24"/>
        </w:rPr>
      </w:pPr>
    </w:p>
    <w:p w:rsidR="003117DA" w:rsidRDefault="003117DA" w:rsidP="00C610BA">
      <w:pPr>
        <w:spacing w:after="0" w:line="360" w:lineRule="auto"/>
        <w:jc w:val="both"/>
        <w:rPr>
          <w:rFonts w:ascii="Tahoma" w:hAnsi="Tahoma" w:cs="Tahoma"/>
          <w:sz w:val="24"/>
          <w:szCs w:val="24"/>
        </w:rPr>
      </w:pPr>
      <w:r>
        <w:rPr>
          <w:rFonts w:ascii="Tahoma" w:hAnsi="Tahoma" w:cs="Tahoma"/>
          <w:sz w:val="24"/>
          <w:szCs w:val="24"/>
        </w:rPr>
        <w:tab/>
        <w:t xml:space="preserve">What boggles the mind is applicant’s desire to keep photocopying the record which she had earlier photocopied.  Further, by November 2018 applicant had deposed to a very detailed founding affidavit </w:t>
      </w:r>
      <w:r w:rsidR="00844569">
        <w:rPr>
          <w:rFonts w:ascii="Tahoma" w:hAnsi="Tahoma" w:cs="Tahoma"/>
          <w:sz w:val="24"/>
          <w:szCs w:val="24"/>
        </w:rPr>
        <w:t xml:space="preserve">in </w:t>
      </w:r>
      <w:r>
        <w:rPr>
          <w:rFonts w:ascii="Tahoma" w:hAnsi="Tahoma" w:cs="Tahoma"/>
          <w:sz w:val="24"/>
          <w:szCs w:val="24"/>
        </w:rPr>
        <w:t xml:space="preserve">respect of this application and so one wonders why she had to wait until March 2019 to file the application.  It is not always necessary that one engages a legal practitioner solely for the purpose of filing an application. </w:t>
      </w:r>
    </w:p>
    <w:p w:rsidR="003117DA" w:rsidRDefault="003117DA" w:rsidP="00C610BA">
      <w:pPr>
        <w:spacing w:after="0" w:line="360" w:lineRule="auto"/>
        <w:jc w:val="both"/>
        <w:rPr>
          <w:rFonts w:ascii="Tahoma" w:hAnsi="Tahoma" w:cs="Tahoma"/>
          <w:sz w:val="24"/>
          <w:szCs w:val="24"/>
        </w:rPr>
      </w:pPr>
    </w:p>
    <w:p w:rsidR="003117DA" w:rsidRDefault="003117DA" w:rsidP="003117DA">
      <w:pPr>
        <w:spacing w:after="0" w:line="360" w:lineRule="auto"/>
        <w:ind w:firstLine="720"/>
        <w:jc w:val="both"/>
        <w:rPr>
          <w:rFonts w:ascii="Tahoma" w:hAnsi="Tahoma" w:cs="Tahoma"/>
          <w:sz w:val="24"/>
          <w:szCs w:val="24"/>
        </w:rPr>
      </w:pPr>
      <w:r>
        <w:rPr>
          <w:rFonts w:ascii="Tahoma" w:hAnsi="Tahoma" w:cs="Tahoma"/>
          <w:sz w:val="24"/>
          <w:szCs w:val="24"/>
        </w:rPr>
        <w:t xml:space="preserve">I find that applicant’s explanation for the delay from October, 2018 to March, 2019 is not satisfactory.  On this note, she has failed to pass the second hurdle consequently </w:t>
      </w:r>
      <w:r w:rsidR="00844569">
        <w:rPr>
          <w:rFonts w:ascii="Tahoma" w:hAnsi="Tahoma" w:cs="Tahoma"/>
          <w:sz w:val="24"/>
          <w:szCs w:val="24"/>
        </w:rPr>
        <w:t xml:space="preserve">I </w:t>
      </w:r>
      <w:r>
        <w:rPr>
          <w:rFonts w:ascii="Tahoma" w:hAnsi="Tahoma" w:cs="Tahoma"/>
          <w:sz w:val="24"/>
          <w:szCs w:val="24"/>
        </w:rPr>
        <w:t>will not therefore proceed to consider the other requirements.</w:t>
      </w:r>
    </w:p>
    <w:p w:rsidR="003117DA" w:rsidRDefault="003117DA" w:rsidP="003117DA">
      <w:pPr>
        <w:spacing w:after="0" w:line="360" w:lineRule="auto"/>
        <w:ind w:firstLine="720"/>
        <w:jc w:val="both"/>
        <w:rPr>
          <w:rFonts w:ascii="Tahoma" w:hAnsi="Tahoma" w:cs="Tahoma"/>
          <w:sz w:val="24"/>
          <w:szCs w:val="24"/>
        </w:rPr>
      </w:pPr>
    </w:p>
    <w:p w:rsidR="003117DA" w:rsidRDefault="00844569" w:rsidP="003117DA">
      <w:pPr>
        <w:spacing w:after="0" w:line="360" w:lineRule="auto"/>
        <w:ind w:firstLine="720"/>
        <w:jc w:val="both"/>
        <w:rPr>
          <w:rFonts w:ascii="Tahoma" w:hAnsi="Tahoma" w:cs="Tahoma"/>
          <w:sz w:val="24"/>
          <w:szCs w:val="24"/>
        </w:rPr>
      </w:pPr>
      <w:r>
        <w:rPr>
          <w:rFonts w:ascii="Tahoma" w:hAnsi="Tahoma" w:cs="Tahoma"/>
          <w:sz w:val="24"/>
          <w:szCs w:val="24"/>
        </w:rPr>
        <w:t>Applicant was sluggard i</w:t>
      </w:r>
      <w:r w:rsidR="003117DA">
        <w:rPr>
          <w:rFonts w:ascii="Tahoma" w:hAnsi="Tahoma" w:cs="Tahoma"/>
          <w:sz w:val="24"/>
          <w:szCs w:val="24"/>
        </w:rPr>
        <w:t>n the manner she handled her case.  As M</w:t>
      </w:r>
      <w:r w:rsidR="00CC47FD">
        <w:rPr>
          <w:rFonts w:ascii="Tahoma" w:hAnsi="Tahoma" w:cs="Tahoma"/>
          <w:sz w:val="24"/>
          <w:szCs w:val="24"/>
        </w:rPr>
        <w:t>c</w:t>
      </w:r>
      <w:r w:rsidR="003117DA">
        <w:rPr>
          <w:rFonts w:ascii="Tahoma" w:hAnsi="Tahoma" w:cs="Tahoma"/>
          <w:sz w:val="24"/>
          <w:szCs w:val="24"/>
        </w:rPr>
        <w:t xml:space="preserve">Nally </w:t>
      </w:r>
      <w:r w:rsidR="00CC47FD">
        <w:rPr>
          <w:rFonts w:ascii="Tahoma" w:hAnsi="Tahoma" w:cs="Tahoma"/>
          <w:sz w:val="24"/>
          <w:szCs w:val="24"/>
        </w:rPr>
        <w:t>JA</w:t>
      </w:r>
      <w:r w:rsidR="003117DA">
        <w:rPr>
          <w:rFonts w:ascii="Tahoma" w:hAnsi="Tahoma" w:cs="Tahoma"/>
          <w:sz w:val="24"/>
          <w:szCs w:val="24"/>
        </w:rPr>
        <w:t xml:space="preserve"> stated, the law </w:t>
      </w:r>
      <w:r w:rsidR="00BB7B0F">
        <w:rPr>
          <w:rFonts w:ascii="Tahoma" w:hAnsi="Tahoma" w:cs="Tahoma"/>
          <w:sz w:val="24"/>
          <w:szCs w:val="24"/>
        </w:rPr>
        <w:t>will help the vigilant but not the sluggard</w:t>
      </w:r>
      <w:r w:rsidR="00CC47FD">
        <w:rPr>
          <w:rFonts w:ascii="Tahoma" w:hAnsi="Tahoma" w:cs="Tahoma"/>
          <w:sz w:val="24"/>
          <w:szCs w:val="24"/>
        </w:rPr>
        <w:t>.</w:t>
      </w:r>
    </w:p>
    <w:p w:rsidR="00BB7B0F" w:rsidRDefault="00BB7B0F" w:rsidP="003117DA">
      <w:pPr>
        <w:spacing w:after="0" w:line="360" w:lineRule="auto"/>
        <w:ind w:firstLine="720"/>
        <w:jc w:val="both"/>
        <w:rPr>
          <w:rFonts w:ascii="Tahoma" w:hAnsi="Tahoma" w:cs="Tahoma"/>
          <w:sz w:val="24"/>
          <w:szCs w:val="24"/>
        </w:rPr>
      </w:pPr>
    </w:p>
    <w:p w:rsidR="00CC47FD" w:rsidRDefault="00BB7B0F" w:rsidP="00ED6D57">
      <w:pPr>
        <w:spacing w:after="0" w:line="360" w:lineRule="auto"/>
        <w:jc w:val="both"/>
        <w:rPr>
          <w:rFonts w:ascii="Tahoma" w:hAnsi="Tahoma" w:cs="Tahoma"/>
          <w:b/>
          <w:i/>
          <w:sz w:val="24"/>
          <w:szCs w:val="24"/>
        </w:rPr>
      </w:pPr>
      <w:r>
        <w:rPr>
          <w:rFonts w:ascii="Tahoma" w:hAnsi="Tahoma" w:cs="Tahoma"/>
          <w:sz w:val="24"/>
          <w:szCs w:val="24"/>
        </w:rPr>
        <w:tab/>
      </w:r>
      <w:r>
        <w:rPr>
          <w:rFonts w:ascii="Tahoma" w:hAnsi="Tahoma" w:cs="Tahoma"/>
          <w:b/>
          <w:i/>
          <w:sz w:val="24"/>
          <w:szCs w:val="24"/>
        </w:rPr>
        <w:t>NDEBELE VS NCUBE 1992 (1)</w:t>
      </w:r>
      <w:bookmarkStart w:id="0" w:name="_GoBack"/>
      <w:bookmarkEnd w:id="0"/>
      <w:r>
        <w:rPr>
          <w:rFonts w:ascii="Tahoma" w:hAnsi="Tahoma" w:cs="Tahoma"/>
          <w:b/>
          <w:i/>
          <w:sz w:val="24"/>
          <w:szCs w:val="24"/>
        </w:rPr>
        <w:t xml:space="preserve"> ZLR 288</w:t>
      </w:r>
    </w:p>
    <w:p w:rsidR="00BB7B0F" w:rsidRPr="00BB7B0F" w:rsidRDefault="00BB7B0F" w:rsidP="00ED6D57">
      <w:pPr>
        <w:spacing w:after="0" w:line="360" w:lineRule="auto"/>
        <w:jc w:val="both"/>
        <w:rPr>
          <w:rFonts w:ascii="Tahoma" w:hAnsi="Tahoma" w:cs="Tahoma"/>
          <w:b/>
          <w:i/>
          <w:sz w:val="24"/>
          <w:szCs w:val="24"/>
        </w:rPr>
      </w:pPr>
    </w:p>
    <w:p w:rsidR="00CC47FD" w:rsidRDefault="00CC47FD" w:rsidP="003117DA">
      <w:pPr>
        <w:spacing w:after="0" w:line="360" w:lineRule="auto"/>
        <w:ind w:firstLine="720"/>
        <w:jc w:val="both"/>
        <w:rPr>
          <w:rFonts w:ascii="Tahoma" w:hAnsi="Tahoma" w:cs="Tahoma"/>
          <w:sz w:val="24"/>
          <w:szCs w:val="24"/>
        </w:rPr>
      </w:pPr>
      <w:r>
        <w:rPr>
          <w:rFonts w:ascii="Tahoma" w:hAnsi="Tahoma" w:cs="Tahoma"/>
          <w:sz w:val="24"/>
          <w:szCs w:val="24"/>
        </w:rPr>
        <w:t xml:space="preserve">Also the adage that there must be finality to litigation applies in this case. </w:t>
      </w:r>
    </w:p>
    <w:p w:rsidR="00CC47FD" w:rsidRDefault="00CC47FD" w:rsidP="003117DA">
      <w:pPr>
        <w:spacing w:after="0" w:line="360" w:lineRule="auto"/>
        <w:ind w:firstLine="720"/>
        <w:jc w:val="both"/>
        <w:rPr>
          <w:rFonts w:ascii="Tahoma" w:hAnsi="Tahoma" w:cs="Tahoma"/>
          <w:sz w:val="24"/>
          <w:szCs w:val="24"/>
        </w:rPr>
      </w:pPr>
    </w:p>
    <w:p w:rsidR="00CC47FD" w:rsidRDefault="00CC47FD" w:rsidP="003117DA">
      <w:pPr>
        <w:spacing w:after="0" w:line="360" w:lineRule="auto"/>
        <w:ind w:firstLine="720"/>
        <w:jc w:val="both"/>
        <w:rPr>
          <w:rFonts w:ascii="Tahoma" w:hAnsi="Tahoma" w:cs="Tahoma"/>
          <w:sz w:val="24"/>
          <w:szCs w:val="24"/>
        </w:rPr>
      </w:pPr>
      <w:r>
        <w:rPr>
          <w:rFonts w:ascii="Tahoma" w:hAnsi="Tahoma" w:cs="Tahoma"/>
          <w:sz w:val="24"/>
          <w:szCs w:val="24"/>
        </w:rPr>
        <w:t>In the result, applicant having failed to pass the second hurdle, the indulgence applicant is seeking cannot be granted.</w:t>
      </w:r>
    </w:p>
    <w:p w:rsidR="00CC47FD" w:rsidRDefault="00CC47FD" w:rsidP="003117DA">
      <w:pPr>
        <w:spacing w:after="0" w:line="360" w:lineRule="auto"/>
        <w:ind w:firstLine="720"/>
        <w:jc w:val="both"/>
        <w:rPr>
          <w:rFonts w:ascii="Tahoma" w:hAnsi="Tahoma" w:cs="Tahoma"/>
          <w:sz w:val="24"/>
          <w:szCs w:val="24"/>
        </w:rPr>
      </w:pPr>
    </w:p>
    <w:p w:rsidR="00CC47FD" w:rsidRDefault="00CC47FD" w:rsidP="00CC47FD">
      <w:pPr>
        <w:spacing w:after="0" w:line="360" w:lineRule="auto"/>
        <w:ind w:firstLine="720"/>
        <w:jc w:val="both"/>
        <w:rPr>
          <w:rFonts w:ascii="Tahoma" w:hAnsi="Tahoma" w:cs="Tahoma"/>
          <w:sz w:val="24"/>
          <w:szCs w:val="24"/>
        </w:rPr>
      </w:pPr>
      <w:r>
        <w:rPr>
          <w:rFonts w:ascii="Tahoma" w:hAnsi="Tahoma" w:cs="Tahoma"/>
          <w:sz w:val="24"/>
          <w:szCs w:val="24"/>
        </w:rPr>
        <w:t>Accordingly it is ordered that the application for condonation of late filing of an application for review be and is hereby dismissed with costs</w:t>
      </w:r>
    </w:p>
    <w:p w:rsidR="00ED6D57" w:rsidRDefault="00ED6D57" w:rsidP="00ED6D57">
      <w:pPr>
        <w:spacing w:after="0" w:line="360" w:lineRule="auto"/>
        <w:jc w:val="both"/>
        <w:rPr>
          <w:rFonts w:ascii="Tahoma" w:hAnsi="Tahoma" w:cs="Tahoma"/>
          <w:b/>
          <w:i/>
          <w:sz w:val="24"/>
          <w:szCs w:val="24"/>
        </w:rPr>
      </w:pPr>
    </w:p>
    <w:p w:rsidR="00ED6D57" w:rsidRPr="00ED6D57" w:rsidRDefault="00ED6D57" w:rsidP="00ED6D57">
      <w:pPr>
        <w:spacing w:after="0" w:line="360" w:lineRule="auto"/>
        <w:jc w:val="both"/>
        <w:rPr>
          <w:rFonts w:ascii="Tahoma" w:hAnsi="Tahoma" w:cs="Tahoma"/>
          <w:b/>
          <w:i/>
          <w:sz w:val="24"/>
          <w:szCs w:val="24"/>
        </w:rPr>
      </w:pPr>
      <w:r>
        <w:rPr>
          <w:rFonts w:ascii="Tahoma" w:hAnsi="Tahoma" w:cs="Tahoma"/>
          <w:b/>
          <w:i/>
          <w:sz w:val="24"/>
          <w:szCs w:val="24"/>
        </w:rPr>
        <w:t>MANOKORE ATTORNEYS – Applicant’s legal practitioners</w:t>
      </w:r>
    </w:p>
    <w:p w:rsidR="00093A54" w:rsidRPr="00CC47FD" w:rsidRDefault="00ED6D57" w:rsidP="00ED6D57">
      <w:pPr>
        <w:spacing w:after="0" w:line="360" w:lineRule="auto"/>
        <w:jc w:val="both"/>
        <w:rPr>
          <w:rFonts w:ascii="Tahoma" w:hAnsi="Tahoma" w:cs="Tahoma"/>
          <w:sz w:val="24"/>
          <w:szCs w:val="24"/>
        </w:rPr>
      </w:pPr>
      <w:r>
        <w:rPr>
          <w:rFonts w:ascii="Tahoma" w:hAnsi="Tahoma" w:cs="Tahoma"/>
          <w:b/>
          <w:i/>
          <w:sz w:val="24"/>
          <w:szCs w:val="24"/>
        </w:rPr>
        <w:t>KANOKANGA &amp; PARTNERS</w:t>
      </w:r>
      <w:r w:rsidR="00C14882" w:rsidRPr="009802E9">
        <w:rPr>
          <w:rFonts w:ascii="Tahoma" w:hAnsi="Tahoma" w:cs="Tahoma"/>
          <w:b/>
          <w:i/>
          <w:sz w:val="24"/>
          <w:szCs w:val="24"/>
        </w:rPr>
        <w:t xml:space="preserve"> </w:t>
      </w:r>
      <w:r w:rsidR="00093A54" w:rsidRPr="009802E9">
        <w:rPr>
          <w:rFonts w:ascii="Tahoma" w:hAnsi="Tahoma" w:cs="Tahoma"/>
          <w:b/>
          <w:i/>
          <w:sz w:val="24"/>
          <w:szCs w:val="24"/>
        </w:rPr>
        <w:t>– Respondent’s legal practitioners</w:t>
      </w:r>
    </w:p>
    <w:sectPr w:rsidR="00093A54" w:rsidRPr="00CC47FD" w:rsidSect="008D7019">
      <w:headerReference w:type="default" r:id="rId8"/>
      <w:footerReference w:type="default" r:id="rId9"/>
      <w:pgSz w:w="11906" w:h="16838"/>
      <w:pgMar w:top="1440" w:right="1286"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6F4" w:rsidRDefault="000D26F4" w:rsidP="007C5CA3">
      <w:pPr>
        <w:spacing w:after="0" w:line="240" w:lineRule="auto"/>
      </w:pPr>
      <w:r>
        <w:separator/>
      </w:r>
    </w:p>
  </w:endnote>
  <w:endnote w:type="continuationSeparator" w:id="0">
    <w:p w:rsidR="000D26F4" w:rsidRDefault="000D26F4" w:rsidP="007C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9048"/>
      <w:docPartObj>
        <w:docPartGallery w:val="Page Numbers (Bottom of Page)"/>
        <w:docPartUnique/>
      </w:docPartObj>
    </w:sdtPr>
    <w:sdtEndPr/>
    <w:sdtContent>
      <w:p w:rsidR="00777CDC" w:rsidRDefault="00F00961">
        <w:pPr>
          <w:pStyle w:val="Footer"/>
          <w:jc w:val="right"/>
        </w:pPr>
        <w:r>
          <w:fldChar w:fldCharType="begin"/>
        </w:r>
        <w:r>
          <w:instrText xml:space="preserve"> PAGE   \* MERGEFORMAT </w:instrText>
        </w:r>
        <w:r>
          <w:fldChar w:fldCharType="separate"/>
        </w:r>
        <w:r w:rsidR="00BB7B0F">
          <w:rPr>
            <w:noProof/>
          </w:rPr>
          <w:t>4</w:t>
        </w:r>
        <w:r>
          <w:rPr>
            <w:noProof/>
          </w:rPr>
          <w:fldChar w:fldCharType="end"/>
        </w:r>
      </w:p>
    </w:sdtContent>
  </w:sdt>
  <w:p w:rsidR="00777CDC" w:rsidRDefault="00777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6F4" w:rsidRDefault="000D26F4" w:rsidP="007C5CA3">
      <w:pPr>
        <w:spacing w:after="0" w:line="240" w:lineRule="auto"/>
      </w:pPr>
      <w:r>
        <w:separator/>
      </w:r>
    </w:p>
  </w:footnote>
  <w:footnote w:type="continuationSeparator" w:id="0">
    <w:p w:rsidR="000D26F4" w:rsidRDefault="000D26F4" w:rsidP="007C5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CA3" w:rsidRPr="000E1A24" w:rsidRDefault="007C5CA3" w:rsidP="007C5CA3">
    <w:pPr>
      <w:spacing w:after="0" w:line="360" w:lineRule="auto"/>
      <w:jc w:val="right"/>
      <w:rPr>
        <w:rFonts w:ascii="Tahoma" w:hAnsi="Tahoma" w:cs="Tahoma"/>
        <w:b/>
        <w:sz w:val="24"/>
        <w:szCs w:val="24"/>
      </w:rPr>
    </w:pPr>
    <w:r w:rsidRPr="000E1A24">
      <w:rPr>
        <w:rFonts w:ascii="Tahoma" w:hAnsi="Tahoma" w:cs="Tahoma"/>
        <w:b/>
        <w:sz w:val="24"/>
        <w:szCs w:val="24"/>
      </w:rPr>
      <w:t>JUDGMENT NO. LC/H/</w:t>
    </w:r>
    <w:r w:rsidR="00F20B83">
      <w:rPr>
        <w:rFonts w:ascii="Tahoma" w:hAnsi="Tahoma" w:cs="Tahoma"/>
        <w:b/>
        <w:sz w:val="24"/>
        <w:szCs w:val="24"/>
      </w:rPr>
      <w:t>0</w:t>
    </w:r>
    <w:r w:rsidR="00527FB7">
      <w:rPr>
        <w:rFonts w:ascii="Tahoma" w:hAnsi="Tahoma" w:cs="Tahoma"/>
        <w:b/>
        <w:sz w:val="24"/>
        <w:szCs w:val="24"/>
      </w:rPr>
      <w:t>5</w:t>
    </w:r>
    <w:r w:rsidR="000E1A24" w:rsidRPr="000E1A24">
      <w:rPr>
        <w:rFonts w:ascii="Tahoma" w:hAnsi="Tahoma" w:cs="Tahoma"/>
        <w:b/>
        <w:sz w:val="24"/>
        <w:szCs w:val="24"/>
      </w:rPr>
      <w:t>/</w:t>
    </w:r>
    <w:r w:rsidR="00F20B83">
      <w:rPr>
        <w:rFonts w:ascii="Tahoma" w:hAnsi="Tahoma" w:cs="Tahoma"/>
        <w:b/>
        <w:sz w:val="24"/>
        <w:szCs w:val="24"/>
      </w:rPr>
      <w:t>20</w:t>
    </w:r>
  </w:p>
  <w:p w:rsidR="007C5CA3" w:rsidRPr="000E1A24" w:rsidRDefault="007C5CA3">
    <w:pPr>
      <w:pStyle w:val="Header"/>
      <w:rPr>
        <w:rFonts w:ascii="Tahoma" w:hAnsi="Tahoma" w:cs="Tahoma"/>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C484D"/>
    <w:multiLevelType w:val="hybridMultilevel"/>
    <w:tmpl w:val="1F02E72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62A1CDC"/>
    <w:multiLevelType w:val="hybridMultilevel"/>
    <w:tmpl w:val="C1A8DAB2"/>
    <w:lvl w:ilvl="0" w:tplc="3DF6750C">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nsid w:val="2A21767D"/>
    <w:multiLevelType w:val="hybridMultilevel"/>
    <w:tmpl w:val="B7DC114A"/>
    <w:lvl w:ilvl="0" w:tplc="8FE0EEE0">
      <w:numFmt w:val="bullet"/>
      <w:lvlText w:val="-"/>
      <w:lvlJc w:val="left"/>
      <w:pPr>
        <w:ind w:left="720" w:hanging="360"/>
      </w:pPr>
      <w:rPr>
        <w:rFonts w:ascii="Courier New" w:eastAsiaTheme="minorHAnsi"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nsid w:val="2EA80C60"/>
    <w:multiLevelType w:val="hybridMultilevel"/>
    <w:tmpl w:val="D2B60ABA"/>
    <w:lvl w:ilvl="0" w:tplc="ED3A49FC">
      <w:numFmt w:val="bullet"/>
      <w:lvlText w:val="-"/>
      <w:lvlJc w:val="left"/>
      <w:pPr>
        <w:ind w:left="1080" w:hanging="360"/>
      </w:pPr>
      <w:rPr>
        <w:rFonts w:ascii="Tahoma" w:eastAsiaTheme="minorEastAsia"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4">
    <w:nsid w:val="31FC3C71"/>
    <w:multiLevelType w:val="hybridMultilevel"/>
    <w:tmpl w:val="F2648E14"/>
    <w:lvl w:ilvl="0" w:tplc="E948FA5A">
      <w:start w:val="1"/>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5">
    <w:nsid w:val="456C1079"/>
    <w:multiLevelType w:val="hybridMultilevel"/>
    <w:tmpl w:val="CFEC46C0"/>
    <w:lvl w:ilvl="0" w:tplc="75C6B5E6">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6">
    <w:nsid w:val="59C07038"/>
    <w:multiLevelType w:val="hybridMultilevel"/>
    <w:tmpl w:val="0DB899D0"/>
    <w:lvl w:ilvl="0" w:tplc="4D0897F4">
      <w:start w:val="1"/>
      <w:numFmt w:val="lowerRoman"/>
      <w:lvlText w:val="(%1)"/>
      <w:lvlJc w:val="left"/>
      <w:pPr>
        <w:ind w:left="1440" w:hanging="108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5CFC06F8"/>
    <w:multiLevelType w:val="hybridMultilevel"/>
    <w:tmpl w:val="32543ED0"/>
    <w:lvl w:ilvl="0" w:tplc="7D269B8E">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8">
    <w:nsid w:val="657169C8"/>
    <w:multiLevelType w:val="hybridMultilevel"/>
    <w:tmpl w:val="05A85030"/>
    <w:lvl w:ilvl="0" w:tplc="1C5E9EB4">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6BAD106A"/>
    <w:multiLevelType w:val="hybridMultilevel"/>
    <w:tmpl w:val="882C7C7E"/>
    <w:lvl w:ilvl="0" w:tplc="A92C7D90">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7C6F05DC"/>
    <w:multiLevelType w:val="hybridMultilevel"/>
    <w:tmpl w:val="680E4CAA"/>
    <w:lvl w:ilvl="0" w:tplc="D7EC31A2">
      <w:start w:val="1"/>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num w:numId="1">
    <w:abstractNumId w:val="2"/>
  </w:num>
  <w:num w:numId="2">
    <w:abstractNumId w:val="8"/>
  </w:num>
  <w:num w:numId="3">
    <w:abstractNumId w:val="4"/>
  </w:num>
  <w:num w:numId="4">
    <w:abstractNumId w:val="0"/>
  </w:num>
  <w:num w:numId="5">
    <w:abstractNumId w:val="10"/>
  </w:num>
  <w:num w:numId="6">
    <w:abstractNumId w:val="6"/>
  </w:num>
  <w:num w:numId="7">
    <w:abstractNumId w:val="1"/>
  </w:num>
  <w:num w:numId="8">
    <w:abstractNumId w:val="7"/>
  </w:num>
  <w:num w:numId="9">
    <w:abstractNumId w:val="9"/>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223"/>
    <w:rsid w:val="00011069"/>
    <w:rsid w:val="00017EFA"/>
    <w:rsid w:val="00023132"/>
    <w:rsid w:val="00025B6C"/>
    <w:rsid w:val="000269B7"/>
    <w:rsid w:val="000330C0"/>
    <w:rsid w:val="0003571E"/>
    <w:rsid w:val="00040041"/>
    <w:rsid w:val="00043BB2"/>
    <w:rsid w:val="000449EA"/>
    <w:rsid w:val="000501E6"/>
    <w:rsid w:val="000550D5"/>
    <w:rsid w:val="0005610B"/>
    <w:rsid w:val="00062DEC"/>
    <w:rsid w:val="00073B99"/>
    <w:rsid w:val="00074C1D"/>
    <w:rsid w:val="00090C20"/>
    <w:rsid w:val="0009112F"/>
    <w:rsid w:val="00093768"/>
    <w:rsid w:val="00093A54"/>
    <w:rsid w:val="000A0351"/>
    <w:rsid w:val="000A07BC"/>
    <w:rsid w:val="000D1A1E"/>
    <w:rsid w:val="000D26F4"/>
    <w:rsid w:val="000D4276"/>
    <w:rsid w:val="000D5D9F"/>
    <w:rsid w:val="000D6E56"/>
    <w:rsid w:val="000E1A24"/>
    <w:rsid w:val="000E1D81"/>
    <w:rsid w:val="000E2D16"/>
    <w:rsid w:val="000E5A35"/>
    <w:rsid w:val="001059DC"/>
    <w:rsid w:val="0011530D"/>
    <w:rsid w:val="00121584"/>
    <w:rsid w:val="00127584"/>
    <w:rsid w:val="00131493"/>
    <w:rsid w:val="001327BC"/>
    <w:rsid w:val="0013390D"/>
    <w:rsid w:val="0014037C"/>
    <w:rsid w:val="00140F14"/>
    <w:rsid w:val="00150174"/>
    <w:rsid w:val="00176651"/>
    <w:rsid w:val="0018688E"/>
    <w:rsid w:val="00192EC2"/>
    <w:rsid w:val="001A037B"/>
    <w:rsid w:val="001A3916"/>
    <w:rsid w:val="001B520A"/>
    <w:rsid w:val="001B5CA8"/>
    <w:rsid w:val="001B7DFE"/>
    <w:rsid w:val="001D196C"/>
    <w:rsid w:val="001E59E3"/>
    <w:rsid w:val="001F245A"/>
    <w:rsid w:val="001F2A28"/>
    <w:rsid w:val="001F6C80"/>
    <w:rsid w:val="002101CD"/>
    <w:rsid w:val="002131B9"/>
    <w:rsid w:val="00244B99"/>
    <w:rsid w:val="00246FAB"/>
    <w:rsid w:val="00250097"/>
    <w:rsid w:val="00250EC3"/>
    <w:rsid w:val="00257D13"/>
    <w:rsid w:val="00257EAA"/>
    <w:rsid w:val="002708FC"/>
    <w:rsid w:val="00276D4A"/>
    <w:rsid w:val="002813AD"/>
    <w:rsid w:val="00293474"/>
    <w:rsid w:val="00295B65"/>
    <w:rsid w:val="002972ED"/>
    <w:rsid w:val="002A3347"/>
    <w:rsid w:val="002A4EA4"/>
    <w:rsid w:val="002B042E"/>
    <w:rsid w:val="002C7EF3"/>
    <w:rsid w:val="002D0332"/>
    <w:rsid w:val="002D2FEB"/>
    <w:rsid w:val="002E1FE1"/>
    <w:rsid w:val="002E229C"/>
    <w:rsid w:val="002E7C20"/>
    <w:rsid w:val="002F5298"/>
    <w:rsid w:val="002F5836"/>
    <w:rsid w:val="003102CF"/>
    <w:rsid w:val="003117DA"/>
    <w:rsid w:val="00320D70"/>
    <w:rsid w:val="00325625"/>
    <w:rsid w:val="00333A04"/>
    <w:rsid w:val="00345C9C"/>
    <w:rsid w:val="00352819"/>
    <w:rsid w:val="003571DC"/>
    <w:rsid w:val="003732BA"/>
    <w:rsid w:val="003744B2"/>
    <w:rsid w:val="00375E60"/>
    <w:rsid w:val="003B073C"/>
    <w:rsid w:val="003B2DAE"/>
    <w:rsid w:val="003C1461"/>
    <w:rsid w:val="003C4704"/>
    <w:rsid w:val="003C673B"/>
    <w:rsid w:val="003E0ACA"/>
    <w:rsid w:val="003E58BF"/>
    <w:rsid w:val="003E7494"/>
    <w:rsid w:val="00421D94"/>
    <w:rsid w:val="00435CF9"/>
    <w:rsid w:val="004403C4"/>
    <w:rsid w:val="00443D09"/>
    <w:rsid w:val="00450F2A"/>
    <w:rsid w:val="00452BD6"/>
    <w:rsid w:val="0045374B"/>
    <w:rsid w:val="0045597D"/>
    <w:rsid w:val="0046134D"/>
    <w:rsid w:val="00471F6B"/>
    <w:rsid w:val="004737A1"/>
    <w:rsid w:val="004770D4"/>
    <w:rsid w:val="00481C4E"/>
    <w:rsid w:val="00483B95"/>
    <w:rsid w:val="00485EFC"/>
    <w:rsid w:val="004905CF"/>
    <w:rsid w:val="00490FE1"/>
    <w:rsid w:val="004927A7"/>
    <w:rsid w:val="004A0423"/>
    <w:rsid w:val="004A67E0"/>
    <w:rsid w:val="004B7711"/>
    <w:rsid w:val="004C0E8D"/>
    <w:rsid w:val="004C3334"/>
    <w:rsid w:val="004D303B"/>
    <w:rsid w:val="004E2B68"/>
    <w:rsid w:val="004E6DBC"/>
    <w:rsid w:val="004F6BAC"/>
    <w:rsid w:val="00506C51"/>
    <w:rsid w:val="005105BE"/>
    <w:rsid w:val="005202FF"/>
    <w:rsid w:val="00521048"/>
    <w:rsid w:val="005219C0"/>
    <w:rsid w:val="00524234"/>
    <w:rsid w:val="00527FB7"/>
    <w:rsid w:val="005355C3"/>
    <w:rsid w:val="00535E77"/>
    <w:rsid w:val="00540C28"/>
    <w:rsid w:val="005414C3"/>
    <w:rsid w:val="00542814"/>
    <w:rsid w:val="005669E8"/>
    <w:rsid w:val="00594B04"/>
    <w:rsid w:val="00594E66"/>
    <w:rsid w:val="00596D64"/>
    <w:rsid w:val="005A3B8C"/>
    <w:rsid w:val="005B403F"/>
    <w:rsid w:val="005B6B07"/>
    <w:rsid w:val="005E1F4E"/>
    <w:rsid w:val="005E4CBF"/>
    <w:rsid w:val="005F3C09"/>
    <w:rsid w:val="005F74DB"/>
    <w:rsid w:val="006002F8"/>
    <w:rsid w:val="00602FF5"/>
    <w:rsid w:val="006321B4"/>
    <w:rsid w:val="00637CA0"/>
    <w:rsid w:val="006462FD"/>
    <w:rsid w:val="00652B98"/>
    <w:rsid w:val="0065753B"/>
    <w:rsid w:val="006676CB"/>
    <w:rsid w:val="006766B6"/>
    <w:rsid w:val="006773CF"/>
    <w:rsid w:val="00680357"/>
    <w:rsid w:val="00694322"/>
    <w:rsid w:val="00695E6F"/>
    <w:rsid w:val="006A098A"/>
    <w:rsid w:val="006C1C1D"/>
    <w:rsid w:val="006C4FBB"/>
    <w:rsid w:val="006D5DFF"/>
    <w:rsid w:val="006E73F7"/>
    <w:rsid w:val="00701CC6"/>
    <w:rsid w:val="007073CE"/>
    <w:rsid w:val="007155B3"/>
    <w:rsid w:val="00736501"/>
    <w:rsid w:val="00740E8A"/>
    <w:rsid w:val="007410F5"/>
    <w:rsid w:val="00743501"/>
    <w:rsid w:val="007467FD"/>
    <w:rsid w:val="00750D84"/>
    <w:rsid w:val="0075400E"/>
    <w:rsid w:val="007548C0"/>
    <w:rsid w:val="00756DFE"/>
    <w:rsid w:val="0076164C"/>
    <w:rsid w:val="00761EF7"/>
    <w:rsid w:val="007659C9"/>
    <w:rsid w:val="00767FF0"/>
    <w:rsid w:val="00772D5C"/>
    <w:rsid w:val="00777CDC"/>
    <w:rsid w:val="0078151B"/>
    <w:rsid w:val="007866AA"/>
    <w:rsid w:val="00790BA6"/>
    <w:rsid w:val="00792B78"/>
    <w:rsid w:val="007A10E9"/>
    <w:rsid w:val="007A3E60"/>
    <w:rsid w:val="007B3902"/>
    <w:rsid w:val="007B655A"/>
    <w:rsid w:val="007C3A03"/>
    <w:rsid w:val="007C3B6F"/>
    <w:rsid w:val="007C5CA3"/>
    <w:rsid w:val="007D717D"/>
    <w:rsid w:val="007E14CC"/>
    <w:rsid w:val="007E274A"/>
    <w:rsid w:val="007E544C"/>
    <w:rsid w:val="007E6C56"/>
    <w:rsid w:val="007F16D4"/>
    <w:rsid w:val="007F7ECE"/>
    <w:rsid w:val="008160DC"/>
    <w:rsid w:val="00831AA2"/>
    <w:rsid w:val="0083632A"/>
    <w:rsid w:val="008371A4"/>
    <w:rsid w:val="00842FCC"/>
    <w:rsid w:val="00844569"/>
    <w:rsid w:val="00853204"/>
    <w:rsid w:val="00856238"/>
    <w:rsid w:val="00856A33"/>
    <w:rsid w:val="00857174"/>
    <w:rsid w:val="00867C88"/>
    <w:rsid w:val="008710BD"/>
    <w:rsid w:val="008759B5"/>
    <w:rsid w:val="00876084"/>
    <w:rsid w:val="008826C4"/>
    <w:rsid w:val="008918D7"/>
    <w:rsid w:val="008C3DA9"/>
    <w:rsid w:val="008C57F8"/>
    <w:rsid w:val="008C7097"/>
    <w:rsid w:val="008D7019"/>
    <w:rsid w:val="008F1680"/>
    <w:rsid w:val="008F632A"/>
    <w:rsid w:val="00904DDA"/>
    <w:rsid w:val="009111D0"/>
    <w:rsid w:val="00912EF0"/>
    <w:rsid w:val="00914FC6"/>
    <w:rsid w:val="00923896"/>
    <w:rsid w:val="00925FE5"/>
    <w:rsid w:val="00940DD4"/>
    <w:rsid w:val="0095112E"/>
    <w:rsid w:val="0095114C"/>
    <w:rsid w:val="0096098F"/>
    <w:rsid w:val="00970BED"/>
    <w:rsid w:val="009734A3"/>
    <w:rsid w:val="0097397F"/>
    <w:rsid w:val="00974217"/>
    <w:rsid w:val="00974A50"/>
    <w:rsid w:val="009802E9"/>
    <w:rsid w:val="0098286B"/>
    <w:rsid w:val="0098406A"/>
    <w:rsid w:val="00990197"/>
    <w:rsid w:val="009907F8"/>
    <w:rsid w:val="00995170"/>
    <w:rsid w:val="009951A3"/>
    <w:rsid w:val="009A1F2F"/>
    <w:rsid w:val="009A5077"/>
    <w:rsid w:val="009C30EA"/>
    <w:rsid w:val="009D6239"/>
    <w:rsid w:val="009D66AF"/>
    <w:rsid w:val="009E0CF2"/>
    <w:rsid w:val="009E7D2A"/>
    <w:rsid w:val="009E7D49"/>
    <w:rsid w:val="00A01AB7"/>
    <w:rsid w:val="00A038ED"/>
    <w:rsid w:val="00A05445"/>
    <w:rsid w:val="00A11163"/>
    <w:rsid w:val="00A13EB6"/>
    <w:rsid w:val="00A15B90"/>
    <w:rsid w:val="00A23452"/>
    <w:rsid w:val="00A350A1"/>
    <w:rsid w:val="00A40C7C"/>
    <w:rsid w:val="00A42E04"/>
    <w:rsid w:val="00A54F38"/>
    <w:rsid w:val="00A70728"/>
    <w:rsid w:val="00A71E87"/>
    <w:rsid w:val="00A8753B"/>
    <w:rsid w:val="00A91A79"/>
    <w:rsid w:val="00AA1557"/>
    <w:rsid w:val="00AA3A3C"/>
    <w:rsid w:val="00AA452E"/>
    <w:rsid w:val="00AB1AE8"/>
    <w:rsid w:val="00AB2F6D"/>
    <w:rsid w:val="00AB3E4A"/>
    <w:rsid w:val="00AB79D1"/>
    <w:rsid w:val="00AC326F"/>
    <w:rsid w:val="00AC79A6"/>
    <w:rsid w:val="00AD0C69"/>
    <w:rsid w:val="00AD315B"/>
    <w:rsid w:val="00AD7621"/>
    <w:rsid w:val="00AD7FC8"/>
    <w:rsid w:val="00AE5876"/>
    <w:rsid w:val="00AF3FE6"/>
    <w:rsid w:val="00AF452D"/>
    <w:rsid w:val="00B03EED"/>
    <w:rsid w:val="00B10417"/>
    <w:rsid w:val="00B1158D"/>
    <w:rsid w:val="00B13D4D"/>
    <w:rsid w:val="00B2519C"/>
    <w:rsid w:val="00B3048B"/>
    <w:rsid w:val="00B40117"/>
    <w:rsid w:val="00B45562"/>
    <w:rsid w:val="00B56A25"/>
    <w:rsid w:val="00B621A5"/>
    <w:rsid w:val="00B630AF"/>
    <w:rsid w:val="00B6717B"/>
    <w:rsid w:val="00B72AD4"/>
    <w:rsid w:val="00B819ED"/>
    <w:rsid w:val="00B841C4"/>
    <w:rsid w:val="00B84FEA"/>
    <w:rsid w:val="00B8682C"/>
    <w:rsid w:val="00B8731A"/>
    <w:rsid w:val="00B91278"/>
    <w:rsid w:val="00B94539"/>
    <w:rsid w:val="00B9618F"/>
    <w:rsid w:val="00B974F9"/>
    <w:rsid w:val="00BA5626"/>
    <w:rsid w:val="00BB724E"/>
    <w:rsid w:val="00BB7B0F"/>
    <w:rsid w:val="00BD43C4"/>
    <w:rsid w:val="00BE2992"/>
    <w:rsid w:val="00BE7503"/>
    <w:rsid w:val="00C015DB"/>
    <w:rsid w:val="00C14882"/>
    <w:rsid w:val="00C156BA"/>
    <w:rsid w:val="00C161A9"/>
    <w:rsid w:val="00C21214"/>
    <w:rsid w:val="00C26DBE"/>
    <w:rsid w:val="00C279F3"/>
    <w:rsid w:val="00C41ABD"/>
    <w:rsid w:val="00C428C2"/>
    <w:rsid w:val="00C469DD"/>
    <w:rsid w:val="00C5186B"/>
    <w:rsid w:val="00C610BA"/>
    <w:rsid w:val="00C6342C"/>
    <w:rsid w:val="00C63A75"/>
    <w:rsid w:val="00CA5589"/>
    <w:rsid w:val="00CA5F87"/>
    <w:rsid w:val="00CB21D3"/>
    <w:rsid w:val="00CB2223"/>
    <w:rsid w:val="00CB4AE8"/>
    <w:rsid w:val="00CC47FD"/>
    <w:rsid w:val="00CE26DD"/>
    <w:rsid w:val="00CE61E0"/>
    <w:rsid w:val="00CF7FB6"/>
    <w:rsid w:val="00D13C45"/>
    <w:rsid w:val="00D220AD"/>
    <w:rsid w:val="00D34EA0"/>
    <w:rsid w:val="00D35D61"/>
    <w:rsid w:val="00D66B99"/>
    <w:rsid w:val="00D6717B"/>
    <w:rsid w:val="00D80B9D"/>
    <w:rsid w:val="00D84EB3"/>
    <w:rsid w:val="00D85594"/>
    <w:rsid w:val="00D91E41"/>
    <w:rsid w:val="00D95B8F"/>
    <w:rsid w:val="00DA5F18"/>
    <w:rsid w:val="00DB3EFA"/>
    <w:rsid w:val="00DD4676"/>
    <w:rsid w:val="00DD7258"/>
    <w:rsid w:val="00E04088"/>
    <w:rsid w:val="00E304B8"/>
    <w:rsid w:val="00E40848"/>
    <w:rsid w:val="00E5115D"/>
    <w:rsid w:val="00E554AA"/>
    <w:rsid w:val="00E576F4"/>
    <w:rsid w:val="00E6255E"/>
    <w:rsid w:val="00E86E3D"/>
    <w:rsid w:val="00E90AC8"/>
    <w:rsid w:val="00E93740"/>
    <w:rsid w:val="00EA5CF8"/>
    <w:rsid w:val="00EA7CA3"/>
    <w:rsid w:val="00EB130B"/>
    <w:rsid w:val="00EB2B00"/>
    <w:rsid w:val="00EC3B90"/>
    <w:rsid w:val="00EC678A"/>
    <w:rsid w:val="00ED0518"/>
    <w:rsid w:val="00ED3B87"/>
    <w:rsid w:val="00ED5019"/>
    <w:rsid w:val="00ED5A02"/>
    <w:rsid w:val="00ED5DF9"/>
    <w:rsid w:val="00ED6D57"/>
    <w:rsid w:val="00EE2051"/>
    <w:rsid w:val="00EE43D8"/>
    <w:rsid w:val="00EF2FCB"/>
    <w:rsid w:val="00F00961"/>
    <w:rsid w:val="00F034A3"/>
    <w:rsid w:val="00F06F4E"/>
    <w:rsid w:val="00F10308"/>
    <w:rsid w:val="00F105E1"/>
    <w:rsid w:val="00F11DA5"/>
    <w:rsid w:val="00F20B83"/>
    <w:rsid w:val="00F2481E"/>
    <w:rsid w:val="00F2770F"/>
    <w:rsid w:val="00F277BC"/>
    <w:rsid w:val="00F32185"/>
    <w:rsid w:val="00F42581"/>
    <w:rsid w:val="00F47BFA"/>
    <w:rsid w:val="00F562A7"/>
    <w:rsid w:val="00F71A0B"/>
    <w:rsid w:val="00F74B99"/>
    <w:rsid w:val="00F84242"/>
    <w:rsid w:val="00F84341"/>
    <w:rsid w:val="00F86C90"/>
    <w:rsid w:val="00F90F45"/>
    <w:rsid w:val="00FA294B"/>
    <w:rsid w:val="00FA6517"/>
    <w:rsid w:val="00FB5175"/>
    <w:rsid w:val="00FC68ED"/>
    <w:rsid w:val="00FD5738"/>
    <w:rsid w:val="00FE1FE8"/>
    <w:rsid w:val="00FF39F9"/>
    <w:rsid w:val="00FF563F"/>
    <w:rsid w:val="00FF68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937</Words>
  <Characters>5345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12</cp:revision>
  <cp:lastPrinted>2020-01-09T07:59:00Z</cp:lastPrinted>
  <dcterms:created xsi:type="dcterms:W3CDTF">2020-01-06T14:40:00Z</dcterms:created>
  <dcterms:modified xsi:type="dcterms:W3CDTF">2020-01-09T08:03:00Z</dcterms:modified>
</cp:coreProperties>
</file>