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B9D1" w14:textId="488734CC" w:rsidR="00D9543A" w:rsidRDefault="00016304">
      <w:pPr>
        <w:spacing w:before="79" w:line="480" w:lineRule="auto"/>
        <w:ind w:left="100"/>
        <w:rPr>
          <w:b/>
          <w:sz w:val="24"/>
        </w:rPr>
      </w:pPr>
      <w:r>
        <w:rPr>
          <w:b/>
          <w:sz w:val="24"/>
        </w:rPr>
        <w:t>IN THE LABOUR COURT OF ZIMBABWE</w:t>
      </w:r>
      <w:r>
        <w:rPr>
          <w:b/>
          <w:spacing w:val="-8"/>
          <w:sz w:val="24"/>
        </w:rPr>
        <w:t xml:space="preserve"> </w:t>
      </w:r>
      <w:r>
        <w:rPr>
          <w:b/>
          <w:sz w:val="24"/>
        </w:rPr>
        <w:t>HARARE</w:t>
      </w:r>
      <w:r>
        <w:rPr>
          <w:b/>
          <w:spacing w:val="-8"/>
          <w:sz w:val="24"/>
        </w:rPr>
        <w:t xml:space="preserve"> </w:t>
      </w:r>
      <w:r>
        <w:rPr>
          <w:b/>
          <w:sz w:val="24"/>
        </w:rPr>
        <w:t>25</w:t>
      </w:r>
      <w:r>
        <w:rPr>
          <w:b/>
          <w:spacing w:val="-8"/>
          <w:sz w:val="24"/>
        </w:rPr>
        <w:t xml:space="preserve"> </w:t>
      </w:r>
      <w:r>
        <w:rPr>
          <w:b/>
          <w:sz w:val="24"/>
        </w:rPr>
        <w:t>JANUARY,</w:t>
      </w:r>
      <w:r>
        <w:rPr>
          <w:b/>
          <w:spacing w:val="40"/>
          <w:sz w:val="24"/>
        </w:rPr>
        <w:t xml:space="preserve"> </w:t>
      </w:r>
      <w:r>
        <w:rPr>
          <w:b/>
          <w:sz w:val="24"/>
        </w:rPr>
        <w:t>13</w:t>
      </w:r>
    </w:p>
    <w:p w14:paraId="44773408" w14:textId="77777777" w:rsidR="00D9543A" w:rsidRDefault="00016304">
      <w:pPr>
        <w:ind w:left="100"/>
        <w:rPr>
          <w:b/>
          <w:sz w:val="24"/>
        </w:rPr>
      </w:pPr>
      <w:r>
        <w:rPr>
          <w:b/>
          <w:sz w:val="24"/>
        </w:rPr>
        <w:t>FEBRUARY</w:t>
      </w:r>
      <w:r>
        <w:rPr>
          <w:b/>
          <w:spacing w:val="-1"/>
          <w:sz w:val="24"/>
        </w:rPr>
        <w:t xml:space="preserve"> </w:t>
      </w:r>
      <w:r>
        <w:rPr>
          <w:b/>
          <w:spacing w:val="-4"/>
          <w:sz w:val="24"/>
        </w:rPr>
        <w:t>2024</w:t>
      </w:r>
    </w:p>
    <w:p w14:paraId="2C13FE16" w14:textId="77777777" w:rsidR="00D9543A" w:rsidRDefault="00016304">
      <w:pPr>
        <w:spacing w:before="76" w:line="480" w:lineRule="auto"/>
        <w:ind w:left="100"/>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LC/H/50/2024 CASE NO LC/H/355/23</w:t>
      </w:r>
    </w:p>
    <w:p w14:paraId="16074A0B" w14:textId="77777777" w:rsidR="00D9543A" w:rsidRDefault="00D9543A">
      <w:pPr>
        <w:spacing w:line="480" w:lineRule="auto"/>
        <w:rPr>
          <w:sz w:val="24"/>
        </w:rPr>
        <w:sectPr w:rsidR="00D9543A">
          <w:footerReference w:type="default" r:id="rId7"/>
          <w:type w:val="continuous"/>
          <w:pgSz w:w="12240" w:h="15840"/>
          <w:pgMar w:top="1360" w:right="1320" w:bottom="1200" w:left="1340" w:header="0" w:footer="1012" w:gutter="0"/>
          <w:pgNumType w:start="1"/>
          <w:cols w:num="2" w:space="720" w:equalWidth="0">
            <w:col w:w="4555" w:space="1206"/>
            <w:col w:w="3819"/>
          </w:cols>
        </w:sectPr>
      </w:pPr>
    </w:p>
    <w:p w14:paraId="30B03661" w14:textId="77777777" w:rsidR="00D9543A" w:rsidRDefault="00D9543A">
      <w:pPr>
        <w:pStyle w:val="BodyText"/>
        <w:rPr>
          <w:b/>
          <w:sz w:val="20"/>
        </w:rPr>
      </w:pPr>
    </w:p>
    <w:p w14:paraId="7322EB6C" w14:textId="77777777" w:rsidR="00D9543A" w:rsidRDefault="00D9543A">
      <w:pPr>
        <w:pStyle w:val="BodyText"/>
        <w:rPr>
          <w:b/>
          <w:sz w:val="20"/>
        </w:rPr>
      </w:pPr>
    </w:p>
    <w:p w14:paraId="1DAE7351" w14:textId="77777777" w:rsidR="00D9543A" w:rsidRDefault="00D9543A">
      <w:pPr>
        <w:pStyle w:val="BodyText"/>
        <w:spacing w:before="2"/>
        <w:rPr>
          <w:b/>
        </w:rPr>
      </w:pPr>
    </w:p>
    <w:p w14:paraId="488A9F40" w14:textId="77777777" w:rsidR="00D9543A" w:rsidRDefault="00016304">
      <w:pPr>
        <w:tabs>
          <w:tab w:val="left" w:pos="6581"/>
        </w:tabs>
        <w:spacing w:before="90"/>
        <w:ind w:left="100"/>
        <w:rPr>
          <w:b/>
          <w:sz w:val="24"/>
        </w:rPr>
      </w:pPr>
      <w:r>
        <w:rPr>
          <w:b/>
          <w:sz w:val="24"/>
        </w:rPr>
        <w:t>MERCY</w:t>
      </w:r>
      <w:r>
        <w:rPr>
          <w:b/>
          <w:spacing w:val="-8"/>
          <w:sz w:val="24"/>
        </w:rPr>
        <w:t xml:space="preserve"> </w:t>
      </w:r>
      <w:r>
        <w:rPr>
          <w:b/>
          <w:sz w:val="24"/>
        </w:rPr>
        <w:t>DARE</w:t>
      </w:r>
      <w:r>
        <w:rPr>
          <w:b/>
          <w:spacing w:val="-7"/>
          <w:sz w:val="24"/>
        </w:rPr>
        <w:t xml:space="preserve"> </w:t>
      </w:r>
      <w:r>
        <w:rPr>
          <w:b/>
          <w:spacing w:val="-4"/>
          <w:sz w:val="24"/>
        </w:rPr>
        <w:t>N.O.</w:t>
      </w:r>
      <w:r>
        <w:rPr>
          <w:b/>
          <w:sz w:val="24"/>
        </w:rPr>
        <w:tab/>
      </w:r>
      <w:r>
        <w:rPr>
          <w:b/>
          <w:spacing w:val="-2"/>
          <w:sz w:val="24"/>
        </w:rPr>
        <w:t>APPLICANT</w:t>
      </w:r>
    </w:p>
    <w:p w14:paraId="090C3644" w14:textId="77777777" w:rsidR="00D9543A" w:rsidRDefault="00D9543A">
      <w:pPr>
        <w:pStyle w:val="BodyText"/>
        <w:rPr>
          <w:b/>
          <w:sz w:val="26"/>
        </w:rPr>
      </w:pPr>
    </w:p>
    <w:p w14:paraId="348A8447" w14:textId="77777777" w:rsidR="00D9543A" w:rsidRDefault="00D9543A">
      <w:pPr>
        <w:pStyle w:val="BodyText"/>
        <w:rPr>
          <w:b/>
          <w:sz w:val="26"/>
        </w:rPr>
      </w:pPr>
    </w:p>
    <w:p w14:paraId="41016CC3" w14:textId="77777777" w:rsidR="00D9543A" w:rsidRDefault="00016304">
      <w:pPr>
        <w:tabs>
          <w:tab w:val="left" w:pos="6581"/>
        </w:tabs>
        <w:spacing w:before="231" w:line="273" w:lineRule="exact"/>
        <w:ind w:left="100"/>
        <w:rPr>
          <w:b/>
          <w:sz w:val="24"/>
        </w:rPr>
      </w:pPr>
      <w:r>
        <w:rPr>
          <w:b/>
          <w:sz w:val="24"/>
        </w:rPr>
        <w:t>MUDIWA</w:t>
      </w:r>
      <w:r>
        <w:rPr>
          <w:b/>
          <w:spacing w:val="-7"/>
          <w:sz w:val="24"/>
        </w:rPr>
        <w:t xml:space="preserve"> </w:t>
      </w:r>
      <w:r>
        <w:rPr>
          <w:b/>
          <w:sz w:val="24"/>
        </w:rPr>
        <w:t>C.</w:t>
      </w:r>
      <w:r>
        <w:rPr>
          <w:b/>
          <w:spacing w:val="-5"/>
          <w:sz w:val="24"/>
        </w:rPr>
        <w:t xml:space="preserve"> </w:t>
      </w:r>
      <w:r>
        <w:rPr>
          <w:b/>
          <w:spacing w:val="-2"/>
          <w:sz w:val="24"/>
        </w:rPr>
        <w:t>MUZEMBE</w:t>
      </w:r>
      <w:r>
        <w:rPr>
          <w:b/>
          <w:sz w:val="24"/>
        </w:rPr>
        <w:tab/>
        <w:t>1</w:t>
      </w:r>
      <w:r>
        <w:rPr>
          <w:b/>
          <w:sz w:val="24"/>
          <w:vertAlign w:val="superscript"/>
        </w:rPr>
        <w:t>ST</w:t>
      </w:r>
      <w:r>
        <w:rPr>
          <w:b/>
          <w:spacing w:val="-3"/>
          <w:sz w:val="24"/>
        </w:rPr>
        <w:t xml:space="preserve"> </w:t>
      </w:r>
      <w:r>
        <w:rPr>
          <w:b/>
          <w:spacing w:val="-2"/>
          <w:sz w:val="24"/>
        </w:rPr>
        <w:t>RESPONDENT</w:t>
      </w:r>
    </w:p>
    <w:p w14:paraId="6EB64DED" w14:textId="77777777" w:rsidR="00D9543A" w:rsidRDefault="00016304">
      <w:pPr>
        <w:tabs>
          <w:tab w:val="left" w:pos="6581"/>
        </w:tabs>
        <w:spacing w:line="276" w:lineRule="exact"/>
        <w:ind w:left="100"/>
        <w:rPr>
          <w:b/>
          <w:sz w:val="24"/>
        </w:rPr>
      </w:pPr>
      <w:r>
        <w:rPr>
          <w:b/>
          <w:sz w:val="24"/>
        </w:rPr>
        <w:t>CONRAD</w:t>
      </w:r>
      <w:r>
        <w:rPr>
          <w:b/>
          <w:spacing w:val="-13"/>
          <w:sz w:val="24"/>
        </w:rPr>
        <w:t xml:space="preserve"> </w:t>
      </w:r>
      <w:r>
        <w:rPr>
          <w:b/>
          <w:spacing w:val="-2"/>
          <w:sz w:val="24"/>
        </w:rPr>
        <w:t>MUZEMBE</w:t>
      </w:r>
      <w:r>
        <w:rPr>
          <w:b/>
          <w:sz w:val="24"/>
        </w:rPr>
        <w:tab/>
        <w:t>2</w:t>
      </w:r>
      <w:r>
        <w:rPr>
          <w:b/>
          <w:position w:val="8"/>
          <w:sz w:val="16"/>
        </w:rPr>
        <w:t>ND</w:t>
      </w:r>
      <w:r>
        <w:rPr>
          <w:b/>
          <w:spacing w:val="16"/>
          <w:position w:val="8"/>
          <w:sz w:val="16"/>
        </w:rPr>
        <w:t xml:space="preserve"> </w:t>
      </w:r>
      <w:r>
        <w:rPr>
          <w:b/>
          <w:spacing w:val="-2"/>
          <w:sz w:val="24"/>
        </w:rPr>
        <w:t>RESPONDENT</w:t>
      </w:r>
    </w:p>
    <w:p w14:paraId="62D87C2D" w14:textId="77777777" w:rsidR="00D9543A" w:rsidRDefault="00016304">
      <w:pPr>
        <w:tabs>
          <w:tab w:val="left" w:pos="6581"/>
        </w:tabs>
        <w:spacing w:line="279" w:lineRule="exact"/>
        <w:ind w:left="100"/>
        <w:rPr>
          <w:b/>
          <w:sz w:val="24"/>
        </w:rPr>
      </w:pPr>
      <w:r>
        <w:rPr>
          <w:b/>
          <w:spacing w:val="-2"/>
          <w:sz w:val="24"/>
        </w:rPr>
        <w:t>STARAFRICA</w:t>
      </w:r>
      <w:r>
        <w:rPr>
          <w:b/>
          <w:spacing w:val="3"/>
          <w:sz w:val="24"/>
        </w:rPr>
        <w:t xml:space="preserve"> </w:t>
      </w:r>
      <w:r>
        <w:rPr>
          <w:b/>
          <w:spacing w:val="-2"/>
          <w:sz w:val="24"/>
        </w:rPr>
        <w:t>CORPORATION</w:t>
      </w:r>
      <w:r>
        <w:rPr>
          <w:b/>
          <w:spacing w:val="3"/>
          <w:sz w:val="24"/>
        </w:rPr>
        <w:t xml:space="preserve"> </w:t>
      </w:r>
      <w:r>
        <w:rPr>
          <w:b/>
          <w:spacing w:val="-2"/>
          <w:sz w:val="24"/>
        </w:rPr>
        <w:t>LIMITED</w:t>
      </w:r>
      <w:r>
        <w:rPr>
          <w:b/>
          <w:sz w:val="24"/>
        </w:rPr>
        <w:tab/>
        <w:t>3</w:t>
      </w:r>
      <w:r>
        <w:rPr>
          <w:b/>
          <w:position w:val="8"/>
          <w:sz w:val="16"/>
        </w:rPr>
        <w:t>RD</w:t>
      </w:r>
      <w:r>
        <w:rPr>
          <w:b/>
          <w:spacing w:val="16"/>
          <w:position w:val="8"/>
          <w:sz w:val="16"/>
        </w:rPr>
        <w:t xml:space="preserve"> </w:t>
      </w:r>
      <w:r>
        <w:rPr>
          <w:b/>
          <w:spacing w:val="-2"/>
          <w:sz w:val="24"/>
        </w:rPr>
        <w:t>RESPONDENT</w:t>
      </w:r>
    </w:p>
    <w:p w14:paraId="2620A696" w14:textId="77777777" w:rsidR="00D9543A" w:rsidRDefault="00D9543A">
      <w:pPr>
        <w:pStyle w:val="BodyText"/>
        <w:rPr>
          <w:b/>
          <w:sz w:val="26"/>
        </w:rPr>
      </w:pPr>
    </w:p>
    <w:p w14:paraId="4DA392F8" w14:textId="77777777" w:rsidR="00D9543A" w:rsidRDefault="00D9543A">
      <w:pPr>
        <w:pStyle w:val="BodyText"/>
        <w:rPr>
          <w:b/>
          <w:sz w:val="22"/>
        </w:rPr>
      </w:pPr>
    </w:p>
    <w:p w14:paraId="174A2311" w14:textId="77777777" w:rsidR="00D9543A" w:rsidRDefault="00016304">
      <w:pPr>
        <w:pStyle w:val="BodyText"/>
        <w:ind w:left="100"/>
      </w:pPr>
      <w:r>
        <w:t>Before</w:t>
      </w:r>
      <w:r>
        <w:rPr>
          <w:spacing w:val="-5"/>
        </w:rPr>
        <w:t xml:space="preserve"> </w:t>
      </w:r>
      <w:r>
        <w:t>the</w:t>
      </w:r>
      <w:r>
        <w:rPr>
          <w:spacing w:val="-3"/>
        </w:rPr>
        <w:t xml:space="preserve"> </w:t>
      </w:r>
      <w:r>
        <w:t>Honourable</w:t>
      </w:r>
      <w:r>
        <w:rPr>
          <w:spacing w:val="-2"/>
        </w:rPr>
        <w:t xml:space="preserve"> </w:t>
      </w:r>
      <w:r>
        <w:t>G.</w:t>
      </w:r>
      <w:r>
        <w:rPr>
          <w:spacing w:val="-4"/>
        </w:rPr>
        <w:t xml:space="preserve"> </w:t>
      </w:r>
      <w:r>
        <w:t>Musariri,</w:t>
      </w:r>
      <w:r>
        <w:rPr>
          <w:spacing w:val="-3"/>
        </w:rPr>
        <w:t xml:space="preserve"> </w:t>
      </w:r>
      <w:r>
        <w:rPr>
          <w:spacing w:val="-2"/>
        </w:rPr>
        <w:t>Judge:</w:t>
      </w:r>
    </w:p>
    <w:p w14:paraId="122FF707" w14:textId="77777777" w:rsidR="00D9543A" w:rsidRDefault="00D9543A">
      <w:pPr>
        <w:pStyle w:val="BodyText"/>
        <w:rPr>
          <w:sz w:val="26"/>
        </w:rPr>
      </w:pPr>
    </w:p>
    <w:p w14:paraId="552495B1" w14:textId="77777777" w:rsidR="00D9543A" w:rsidRDefault="00D9543A">
      <w:pPr>
        <w:pStyle w:val="BodyText"/>
        <w:rPr>
          <w:sz w:val="22"/>
        </w:rPr>
      </w:pPr>
    </w:p>
    <w:p w14:paraId="778F9272" w14:textId="77777777" w:rsidR="00D9543A" w:rsidRDefault="00016304">
      <w:pPr>
        <w:pStyle w:val="BodyText"/>
        <w:tabs>
          <w:tab w:val="left" w:pos="2980"/>
        </w:tabs>
        <w:ind w:left="100"/>
      </w:pPr>
      <w:r>
        <w:t>For</w:t>
      </w:r>
      <w:r>
        <w:rPr>
          <w:spacing w:val="-7"/>
        </w:rPr>
        <w:t xml:space="preserve"> </w:t>
      </w:r>
      <w:r>
        <w:rPr>
          <w:spacing w:val="-2"/>
        </w:rPr>
        <w:t>Applicant</w:t>
      </w:r>
      <w:r>
        <w:tab/>
        <w:t>No</w:t>
      </w:r>
      <w:r>
        <w:rPr>
          <w:spacing w:val="-3"/>
        </w:rPr>
        <w:t xml:space="preserve"> </w:t>
      </w:r>
      <w:r>
        <w:rPr>
          <w:spacing w:val="-2"/>
        </w:rPr>
        <w:t>appearance</w:t>
      </w:r>
    </w:p>
    <w:p w14:paraId="59F215E0" w14:textId="77777777" w:rsidR="00D9543A" w:rsidRDefault="00016304">
      <w:pPr>
        <w:pStyle w:val="BodyText"/>
        <w:tabs>
          <w:tab w:val="left" w:pos="2980"/>
        </w:tabs>
        <w:spacing w:before="137"/>
        <w:ind w:left="100"/>
      </w:pPr>
      <w:r>
        <w:t>For</w:t>
      </w:r>
      <w:r>
        <w:rPr>
          <w:spacing w:val="-6"/>
        </w:rPr>
        <w:t xml:space="preserve"> </w:t>
      </w:r>
      <w:r>
        <w:t>1</w:t>
      </w:r>
      <w:r>
        <w:rPr>
          <w:vertAlign w:val="superscript"/>
        </w:rPr>
        <w:t>st</w:t>
      </w:r>
      <w:r>
        <w:rPr>
          <w:spacing w:val="-4"/>
        </w:rPr>
        <w:t xml:space="preserve"> </w:t>
      </w:r>
      <w:r>
        <w:rPr>
          <w:spacing w:val="-2"/>
        </w:rPr>
        <w:t>Respondent</w:t>
      </w:r>
      <w:r>
        <w:tab/>
        <w:t>Ms</w:t>
      </w:r>
      <w:r>
        <w:rPr>
          <w:spacing w:val="-3"/>
        </w:rPr>
        <w:t xml:space="preserve"> </w:t>
      </w:r>
      <w:r>
        <w:t>M.</w:t>
      </w:r>
      <w:r>
        <w:rPr>
          <w:spacing w:val="-3"/>
        </w:rPr>
        <w:t xml:space="preserve"> </w:t>
      </w:r>
      <w:r>
        <w:rPr>
          <w:spacing w:val="-2"/>
        </w:rPr>
        <w:t>Muzembe</w:t>
      </w:r>
    </w:p>
    <w:p w14:paraId="373E12F5" w14:textId="77777777" w:rsidR="00D9543A" w:rsidRDefault="00016304">
      <w:pPr>
        <w:pStyle w:val="BodyText"/>
        <w:tabs>
          <w:tab w:val="left" w:pos="2980"/>
        </w:tabs>
        <w:spacing w:before="139"/>
        <w:ind w:left="100"/>
      </w:pPr>
      <w:r>
        <w:t>For</w:t>
      </w:r>
      <w:r>
        <w:rPr>
          <w:spacing w:val="-4"/>
        </w:rPr>
        <w:t xml:space="preserve"> </w:t>
      </w:r>
      <w:r>
        <w:t>2</w:t>
      </w:r>
      <w:r>
        <w:rPr>
          <w:vertAlign w:val="superscript"/>
        </w:rPr>
        <w:t>nd</w:t>
      </w:r>
      <w:r>
        <w:rPr>
          <w:spacing w:val="-1"/>
        </w:rPr>
        <w:t xml:space="preserve"> </w:t>
      </w:r>
      <w:r>
        <w:rPr>
          <w:spacing w:val="-2"/>
        </w:rPr>
        <w:t>Respondent</w:t>
      </w:r>
      <w:r>
        <w:tab/>
        <w:t>Mr</w:t>
      </w:r>
      <w:r>
        <w:rPr>
          <w:spacing w:val="-2"/>
        </w:rPr>
        <w:t xml:space="preserve"> </w:t>
      </w:r>
      <w:r>
        <w:t>C.</w:t>
      </w:r>
      <w:r>
        <w:rPr>
          <w:spacing w:val="-1"/>
        </w:rPr>
        <w:t xml:space="preserve"> </w:t>
      </w:r>
      <w:r>
        <w:rPr>
          <w:spacing w:val="-2"/>
        </w:rPr>
        <w:t>Muzembe</w:t>
      </w:r>
    </w:p>
    <w:p w14:paraId="636A2003" w14:textId="77777777" w:rsidR="00D9543A" w:rsidRDefault="00016304">
      <w:pPr>
        <w:pStyle w:val="BodyText"/>
        <w:tabs>
          <w:tab w:val="left" w:pos="2980"/>
        </w:tabs>
        <w:spacing w:before="138"/>
        <w:ind w:left="100"/>
      </w:pPr>
      <w:r>
        <w:t>For</w:t>
      </w:r>
      <w:r>
        <w:rPr>
          <w:spacing w:val="-5"/>
        </w:rPr>
        <w:t xml:space="preserve"> </w:t>
      </w:r>
      <w:r>
        <w:t>3</w:t>
      </w:r>
      <w:r>
        <w:rPr>
          <w:vertAlign w:val="superscript"/>
        </w:rPr>
        <w:t>rd</w:t>
      </w:r>
      <w:r>
        <w:rPr>
          <w:spacing w:val="-2"/>
        </w:rPr>
        <w:t xml:space="preserve"> Respondent</w:t>
      </w:r>
      <w:r>
        <w:tab/>
        <w:t>No</w:t>
      </w:r>
      <w:r>
        <w:rPr>
          <w:spacing w:val="-3"/>
        </w:rPr>
        <w:t xml:space="preserve"> </w:t>
      </w:r>
      <w:r>
        <w:rPr>
          <w:spacing w:val="-2"/>
        </w:rPr>
        <w:t>Appearance</w:t>
      </w:r>
    </w:p>
    <w:p w14:paraId="795AF937" w14:textId="77777777" w:rsidR="00D9543A" w:rsidRDefault="00D9543A">
      <w:pPr>
        <w:pStyle w:val="BodyText"/>
        <w:rPr>
          <w:sz w:val="28"/>
        </w:rPr>
      </w:pPr>
    </w:p>
    <w:p w14:paraId="3217A2ED" w14:textId="77777777" w:rsidR="00D9543A" w:rsidRDefault="00D9543A">
      <w:pPr>
        <w:pStyle w:val="BodyText"/>
        <w:rPr>
          <w:sz w:val="28"/>
        </w:rPr>
      </w:pPr>
    </w:p>
    <w:p w14:paraId="4FD21FF6" w14:textId="77777777" w:rsidR="00D9543A" w:rsidRDefault="00D9543A">
      <w:pPr>
        <w:pStyle w:val="BodyText"/>
        <w:spacing w:before="11"/>
        <w:rPr>
          <w:sz w:val="39"/>
        </w:rPr>
      </w:pPr>
    </w:p>
    <w:p w14:paraId="4B20ED3E" w14:textId="77777777" w:rsidR="00D9543A" w:rsidRDefault="00016304">
      <w:pPr>
        <w:ind w:left="100"/>
        <w:rPr>
          <w:b/>
          <w:sz w:val="24"/>
        </w:rPr>
      </w:pPr>
      <w:r>
        <w:rPr>
          <w:b/>
          <w:sz w:val="24"/>
        </w:rPr>
        <w:t>MUSARIRI,</w:t>
      </w:r>
      <w:r>
        <w:rPr>
          <w:b/>
          <w:spacing w:val="-13"/>
          <w:sz w:val="24"/>
        </w:rPr>
        <w:t xml:space="preserve"> </w:t>
      </w:r>
      <w:r>
        <w:rPr>
          <w:b/>
          <w:spacing w:val="-5"/>
          <w:sz w:val="24"/>
        </w:rPr>
        <w:t>J:</w:t>
      </w:r>
    </w:p>
    <w:p w14:paraId="493A4B4D" w14:textId="77777777" w:rsidR="00D9543A" w:rsidRDefault="00D9543A">
      <w:pPr>
        <w:pStyle w:val="BodyText"/>
        <w:rPr>
          <w:b/>
          <w:sz w:val="26"/>
        </w:rPr>
      </w:pPr>
    </w:p>
    <w:p w14:paraId="5C679267" w14:textId="77777777" w:rsidR="00D9543A" w:rsidRDefault="00D9543A">
      <w:pPr>
        <w:pStyle w:val="BodyText"/>
        <w:rPr>
          <w:b/>
          <w:sz w:val="26"/>
        </w:rPr>
      </w:pPr>
    </w:p>
    <w:p w14:paraId="0C68538F" w14:textId="77777777" w:rsidR="00D9543A" w:rsidRDefault="00D9543A">
      <w:pPr>
        <w:pStyle w:val="BodyText"/>
        <w:rPr>
          <w:b/>
          <w:sz w:val="26"/>
        </w:rPr>
      </w:pPr>
    </w:p>
    <w:p w14:paraId="195A5C22" w14:textId="77777777" w:rsidR="00D9543A" w:rsidRDefault="00016304">
      <w:pPr>
        <w:pStyle w:val="BodyText"/>
        <w:spacing w:before="207" w:line="360" w:lineRule="auto"/>
        <w:ind w:left="100" w:right="113" w:firstLine="719"/>
        <w:jc w:val="both"/>
      </w:pPr>
      <w:r>
        <w:t>On</w:t>
      </w:r>
      <w:r>
        <w:rPr>
          <w:spacing w:val="-8"/>
        </w:rPr>
        <w:t xml:space="preserve"> </w:t>
      </w:r>
      <w:r>
        <w:t>the</w:t>
      </w:r>
      <w:r>
        <w:rPr>
          <w:spacing w:val="-8"/>
        </w:rPr>
        <w:t xml:space="preserve"> </w:t>
      </w:r>
      <w:r>
        <w:t>30</w:t>
      </w:r>
      <w:r>
        <w:rPr>
          <w:vertAlign w:val="superscript"/>
        </w:rPr>
        <w:t>th</w:t>
      </w:r>
      <w:r>
        <w:rPr>
          <w:spacing w:val="-6"/>
        </w:rPr>
        <w:t xml:space="preserve"> </w:t>
      </w:r>
      <w:r>
        <w:t>March</w:t>
      </w:r>
      <w:r>
        <w:rPr>
          <w:spacing w:val="-7"/>
        </w:rPr>
        <w:t xml:space="preserve"> </w:t>
      </w:r>
      <w:r>
        <w:t>2023,</w:t>
      </w:r>
      <w:r>
        <w:rPr>
          <w:spacing w:val="-5"/>
        </w:rPr>
        <w:t xml:space="preserve"> </w:t>
      </w:r>
      <w:r>
        <w:t>Applicant</w:t>
      </w:r>
      <w:r>
        <w:rPr>
          <w:spacing w:val="-7"/>
        </w:rPr>
        <w:t xml:space="preserve"> </w:t>
      </w:r>
      <w:r>
        <w:t>in</w:t>
      </w:r>
      <w:r>
        <w:rPr>
          <w:spacing w:val="-7"/>
        </w:rPr>
        <w:t xml:space="preserve"> </w:t>
      </w:r>
      <w:r>
        <w:t>her</w:t>
      </w:r>
      <w:r>
        <w:rPr>
          <w:spacing w:val="-6"/>
        </w:rPr>
        <w:t xml:space="preserve"> </w:t>
      </w:r>
      <w:r>
        <w:t>capacity</w:t>
      </w:r>
      <w:r>
        <w:rPr>
          <w:spacing w:val="-5"/>
        </w:rPr>
        <w:t xml:space="preserve"> </w:t>
      </w:r>
      <w:r>
        <w:t>as</w:t>
      </w:r>
      <w:r>
        <w:rPr>
          <w:spacing w:val="-7"/>
        </w:rPr>
        <w:t xml:space="preserve"> </w:t>
      </w:r>
      <w:r>
        <w:t>a</w:t>
      </w:r>
      <w:r>
        <w:rPr>
          <w:spacing w:val="-8"/>
        </w:rPr>
        <w:t xml:space="preserve"> </w:t>
      </w:r>
      <w:r>
        <w:t>Labour</w:t>
      </w:r>
      <w:r>
        <w:rPr>
          <w:spacing w:val="-6"/>
        </w:rPr>
        <w:t xml:space="preserve"> </w:t>
      </w:r>
      <w:r>
        <w:t>Officer</w:t>
      </w:r>
      <w:r>
        <w:rPr>
          <w:spacing w:val="-8"/>
        </w:rPr>
        <w:t xml:space="preserve"> </w:t>
      </w:r>
      <w:r>
        <w:t>issued</w:t>
      </w:r>
      <w:r>
        <w:rPr>
          <w:spacing w:val="-7"/>
        </w:rPr>
        <w:t xml:space="preserve"> </w:t>
      </w:r>
      <w:r>
        <w:t>a</w:t>
      </w:r>
      <w:r>
        <w:rPr>
          <w:spacing w:val="-8"/>
        </w:rPr>
        <w:t xml:space="preserve"> </w:t>
      </w:r>
      <w:r>
        <w:t>ruling.</w:t>
      </w:r>
      <w:r>
        <w:rPr>
          <w:spacing w:val="-7"/>
        </w:rPr>
        <w:t xml:space="preserve"> </w:t>
      </w:r>
      <w:r>
        <w:t>She dismissed 1</w:t>
      </w:r>
      <w:r>
        <w:rPr>
          <w:vertAlign w:val="superscript"/>
        </w:rPr>
        <w:t>st</w:t>
      </w:r>
      <w:r>
        <w:t xml:space="preserve"> and 2</w:t>
      </w:r>
      <w:r>
        <w:rPr>
          <w:vertAlign w:val="superscript"/>
        </w:rPr>
        <w:t>nd</w:t>
      </w:r>
      <w:r>
        <w:t xml:space="preserve"> Respondents’ (employees) claim of unfair and unlawful termination of employment</w:t>
      </w:r>
      <w:r>
        <w:rPr>
          <w:spacing w:val="-11"/>
        </w:rPr>
        <w:t xml:space="preserve"> </w:t>
      </w:r>
      <w:r>
        <w:t>by</w:t>
      </w:r>
      <w:r>
        <w:rPr>
          <w:spacing w:val="-11"/>
        </w:rPr>
        <w:t xml:space="preserve"> </w:t>
      </w:r>
      <w:r>
        <w:t>3</w:t>
      </w:r>
      <w:r>
        <w:rPr>
          <w:vertAlign w:val="superscript"/>
        </w:rPr>
        <w:t>rd</w:t>
      </w:r>
      <w:r>
        <w:rPr>
          <w:spacing w:val="-9"/>
        </w:rPr>
        <w:t xml:space="preserve"> </w:t>
      </w:r>
      <w:r>
        <w:t>Respondent</w:t>
      </w:r>
      <w:r>
        <w:rPr>
          <w:spacing w:val="-10"/>
        </w:rPr>
        <w:t xml:space="preserve"> </w:t>
      </w:r>
      <w:r>
        <w:t>(employer).</w:t>
      </w:r>
      <w:r>
        <w:rPr>
          <w:spacing w:val="-8"/>
        </w:rPr>
        <w:t xml:space="preserve"> </w:t>
      </w:r>
      <w:r>
        <w:t>Applicant</w:t>
      </w:r>
      <w:r>
        <w:rPr>
          <w:spacing w:val="-10"/>
        </w:rPr>
        <w:t xml:space="preserve"> </w:t>
      </w:r>
      <w:r>
        <w:t>then</w:t>
      </w:r>
      <w:r>
        <w:rPr>
          <w:spacing w:val="-11"/>
        </w:rPr>
        <w:t xml:space="preserve"> </w:t>
      </w:r>
      <w:r>
        <w:t>applied</w:t>
      </w:r>
      <w:r>
        <w:rPr>
          <w:spacing w:val="-11"/>
        </w:rPr>
        <w:t xml:space="preserve"> </w:t>
      </w:r>
      <w:r>
        <w:t>to</w:t>
      </w:r>
      <w:r>
        <w:rPr>
          <w:spacing w:val="-10"/>
        </w:rPr>
        <w:t xml:space="preserve"> </w:t>
      </w:r>
      <w:r>
        <w:t>this</w:t>
      </w:r>
      <w:r>
        <w:rPr>
          <w:spacing w:val="-10"/>
        </w:rPr>
        <w:t xml:space="preserve"> </w:t>
      </w:r>
      <w:r>
        <w:t>Court</w:t>
      </w:r>
      <w:r>
        <w:rPr>
          <w:spacing w:val="-11"/>
        </w:rPr>
        <w:t xml:space="preserve"> </w:t>
      </w:r>
      <w:r>
        <w:t>on</w:t>
      </w:r>
      <w:r>
        <w:rPr>
          <w:spacing w:val="-11"/>
        </w:rPr>
        <w:t xml:space="preserve"> </w:t>
      </w:r>
      <w:r>
        <w:t>15</w:t>
      </w:r>
      <w:r>
        <w:rPr>
          <w:vertAlign w:val="superscript"/>
        </w:rPr>
        <w:t>th</w:t>
      </w:r>
      <w:r>
        <w:rPr>
          <w:spacing w:val="-9"/>
        </w:rPr>
        <w:t xml:space="preserve"> </w:t>
      </w:r>
      <w:r>
        <w:t>May</w:t>
      </w:r>
      <w:r>
        <w:rPr>
          <w:spacing w:val="-11"/>
        </w:rPr>
        <w:t xml:space="preserve"> </w:t>
      </w:r>
      <w:r>
        <w:t xml:space="preserve">2023 for the confirmation of her ruling as per Section 93(5a) of the </w:t>
      </w:r>
      <w:r>
        <w:rPr>
          <w:b/>
        </w:rPr>
        <w:t xml:space="preserve">Labour Act </w:t>
      </w:r>
      <w:r>
        <w:t>Chapter 28:01. The both employees opposed the application whilst the employer supported it.</w:t>
      </w:r>
    </w:p>
    <w:p w14:paraId="3A8D4D42" w14:textId="77777777" w:rsidR="00D9543A" w:rsidRDefault="00D9543A">
      <w:pPr>
        <w:pStyle w:val="BodyText"/>
        <w:spacing w:before="1"/>
        <w:rPr>
          <w:sz w:val="36"/>
        </w:rPr>
      </w:pPr>
    </w:p>
    <w:p w14:paraId="59D9ACB3" w14:textId="77777777" w:rsidR="00D9543A" w:rsidRDefault="00016304">
      <w:pPr>
        <w:pStyle w:val="BodyText"/>
        <w:ind w:left="100"/>
      </w:pPr>
      <w:r>
        <w:t>The</w:t>
      </w:r>
      <w:r>
        <w:rPr>
          <w:spacing w:val="-4"/>
        </w:rPr>
        <w:t xml:space="preserve"> </w:t>
      </w:r>
      <w:r>
        <w:rPr>
          <w:b/>
        </w:rPr>
        <w:t>rationale</w:t>
      </w:r>
      <w:r>
        <w:rPr>
          <w:b/>
          <w:spacing w:val="-2"/>
        </w:rPr>
        <w:t xml:space="preserve"> </w:t>
      </w:r>
      <w:r>
        <w:t>for</w:t>
      </w:r>
      <w:r>
        <w:rPr>
          <w:spacing w:val="-1"/>
        </w:rPr>
        <w:t xml:space="preserve"> </w:t>
      </w:r>
      <w:r>
        <w:t>Applicant’s</w:t>
      </w:r>
      <w:r>
        <w:rPr>
          <w:spacing w:val="-1"/>
        </w:rPr>
        <w:t xml:space="preserve"> </w:t>
      </w:r>
      <w:r>
        <w:t>ruling</w:t>
      </w:r>
      <w:r>
        <w:rPr>
          <w:spacing w:val="-1"/>
        </w:rPr>
        <w:t xml:space="preserve"> </w:t>
      </w:r>
      <w:r>
        <w:t>is</w:t>
      </w:r>
      <w:r>
        <w:rPr>
          <w:spacing w:val="-1"/>
        </w:rPr>
        <w:t xml:space="preserve"> </w:t>
      </w:r>
      <w:r>
        <w:t>set</w:t>
      </w:r>
      <w:r>
        <w:rPr>
          <w:spacing w:val="-1"/>
        </w:rPr>
        <w:t xml:space="preserve"> </w:t>
      </w:r>
      <w:r>
        <w:t>out</w:t>
      </w:r>
      <w:r>
        <w:rPr>
          <w:spacing w:val="-1"/>
        </w:rPr>
        <w:t xml:space="preserve"> </w:t>
      </w:r>
      <w:r>
        <w:rPr>
          <w:spacing w:val="-2"/>
        </w:rPr>
        <w:t>thus;</w:t>
      </w:r>
    </w:p>
    <w:p w14:paraId="0EC3330F" w14:textId="77777777" w:rsidR="00D9543A" w:rsidRDefault="00D9543A">
      <w:pPr>
        <w:sectPr w:rsidR="00D9543A">
          <w:type w:val="continuous"/>
          <w:pgSz w:w="12240" w:h="15840"/>
          <w:pgMar w:top="1360" w:right="1320" w:bottom="1200" w:left="1340" w:header="0" w:footer="1012" w:gutter="0"/>
          <w:cols w:space="720"/>
        </w:sectPr>
      </w:pPr>
    </w:p>
    <w:p w14:paraId="718A8CBB" w14:textId="77777777" w:rsidR="00D9543A" w:rsidRDefault="00D9543A">
      <w:pPr>
        <w:pStyle w:val="BodyText"/>
        <w:rPr>
          <w:sz w:val="20"/>
        </w:rPr>
      </w:pPr>
    </w:p>
    <w:p w14:paraId="6B45CA4E" w14:textId="77777777" w:rsidR="00D9543A" w:rsidRDefault="00016304">
      <w:pPr>
        <w:pStyle w:val="BodyText"/>
        <w:spacing w:before="217" w:line="360" w:lineRule="auto"/>
        <w:ind w:left="820" w:right="123"/>
        <w:jc w:val="both"/>
      </w:pPr>
      <w:r>
        <w:t>“An analysis of the facts shows that both claimants were given notice of retrenchment by the respondent. Amendment of the Labour Act does not obligate the employer to a minimum of the number of employees to be retrenched. The respondent also notified the Retrenchment Board of its intention to retrench by the respondent. They also concur that retrenchment</w:t>
      </w:r>
      <w:r>
        <w:rPr>
          <w:spacing w:val="-8"/>
        </w:rPr>
        <w:t xml:space="preserve"> </w:t>
      </w:r>
      <w:r>
        <w:t>package</w:t>
      </w:r>
      <w:r>
        <w:rPr>
          <w:spacing w:val="-9"/>
        </w:rPr>
        <w:t xml:space="preserve"> </w:t>
      </w:r>
      <w:r>
        <w:t>negotiations</w:t>
      </w:r>
      <w:r>
        <w:rPr>
          <w:spacing w:val="-8"/>
        </w:rPr>
        <w:t xml:space="preserve"> </w:t>
      </w:r>
      <w:r>
        <w:t>were</w:t>
      </w:r>
      <w:r>
        <w:rPr>
          <w:spacing w:val="-8"/>
        </w:rPr>
        <w:t xml:space="preserve"> </w:t>
      </w:r>
      <w:r>
        <w:t>held.</w:t>
      </w:r>
      <w:r>
        <w:rPr>
          <w:spacing w:val="-5"/>
        </w:rPr>
        <w:t xml:space="preserve"> </w:t>
      </w:r>
      <w:r>
        <w:t>It</w:t>
      </w:r>
      <w:r>
        <w:rPr>
          <w:spacing w:val="-9"/>
        </w:rPr>
        <w:t xml:space="preserve"> </w:t>
      </w:r>
      <w:r>
        <w:t>was</w:t>
      </w:r>
      <w:r>
        <w:rPr>
          <w:spacing w:val="-8"/>
        </w:rPr>
        <w:t xml:space="preserve"> </w:t>
      </w:r>
      <w:r>
        <w:t>just</w:t>
      </w:r>
      <w:r>
        <w:rPr>
          <w:spacing w:val="-7"/>
        </w:rPr>
        <w:t xml:space="preserve"> </w:t>
      </w:r>
      <w:r>
        <w:t>unfortunate</w:t>
      </w:r>
      <w:r>
        <w:rPr>
          <w:spacing w:val="-9"/>
        </w:rPr>
        <w:t xml:space="preserve"> </w:t>
      </w:r>
      <w:r>
        <w:t>that</w:t>
      </w:r>
      <w:r>
        <w:rPr>
          <w:spacing w:val="-6"/>
        </w:rPr>
        <w:t xml:space="preserve"> </w:t>
      </w:r>
      <w:r>
        <w:t>the</w:t>
      </w:r>
      <w:r>
        <w:rPr>
          <w:spacing w:val="-9"/>
        </w:rPr>
        <w:t xml:space="preserve"> </w:t>
      </w:r>
      <w:r>
        <w:t>parties</w:t>
      </w:r>
      <w:r>
        <w:rPr>
          <w:spacing w:val="-8"/>
        </w:rPr>
        <w:t xml:space="preserve"> </w:t>
      </w:r>
      <w:r>
        <w:t>could not agree on the retrenchment package. Section 12c of the Labour Act…..</w:t>
      </w:r>
    </w:p>
    <w:p w14:paraId="6F6F1396" w14:textId="77777777" w:rsidR="00D9543A" w:rsidRDefault="00016304">
      <w:pPr>
        <w:pStyle w:val="BodyText"/>
        <w:spacing w:before="1" w:line="360" w:lineRule="auto"/>
        <w:ind w:left="820" w:right="122"/>
        <w:jc w:val="both"/>
      </w:pPr>
      <w:r>
        <w:t>The respondent paid the minimum retrenchment package since the parties reached a deadlock and this is as provided in terms of the above provision.</w:t>
      </w:r>
    </w:p>
    <w:p w14:paraId="134F4812" w14:textId="77777777" w:rsidR="00D9543A" w:rsidRDefault="00016304">
      <w:pPr>
        <w:pStyle w:val="BodyText"/>
        <w:spacing w:line="360" w:lineRule="auto"/>
        <w:ind w:left="820" w:right="124"/>
        <w:jc w:val="both"/>
      </w:pPr>
      <w:r>
        <w:t xml:space="preserve">I do not find where the respondent acted unlawfully on the termination of the claimants’ </w:t>
      </w:r>
      <w:r>
        <w:rPr>
          <w:spacing w:val="-2"/>
        </w:rPr>
        <w:t>contracts.”</w:t>
      </w:r>
    </w:p>
    <w:p w14:paraId="638CA7A3" w14:textId="77777777" w:rsidR="00D9543A" w:rsidRDefault="00D9543A">
      <w:pPr>
        <w:pStyle w:val="BodyText"/>
        <w:spacing w:before="10"/>
        <w:rPr>
          <w:sz w:val="35"/>
        </w:rPr>
      </w:pPr>
    </w:p>
    <w:p w14:paraId="260814E6" w14:textId="77777777" w:rsidR="00D9543A" w:rsidRDefault="00016304">
      <w:pPr>
        <w:pStyle w:val="BodyText"/>
        <w:spacing w:before="1" w:line="360" w:lineRule="auto"/>
        <w:ind w:left="100" w:right="118"/>
        <w:jc w:val="both"/>
      </w:pPr>
      <w:r>
        <w:t xml:space="preserve">The employees opposed the application on the basis that Applicant did not deal with their matter properly in accordance with Section 93 of the </w:t>
      </w:r>
      <w:r>
        <w:rPr>
          <w:b/>
        </w:rPr>
        <w:t>Labour Act</w:t>
      </w:r>
      <w:r>
        <w:t>. They stated that there was no conciliation</w:t>
      </w:r>
      <w:r>
        <w:rPr>
          <w:spacing w:val="-3"/>
        </w:rPr>
        <w:t xml:space="preserve"> </w:t>
      </w:r>
      <w:r>
        <w:t>conducted. Applicant</w:t>
      </w:r>
      <w:r>
        <w:rPr>
          <w:spacing w:val="-3"/>
        </w:rPr>
        <w:t xml:space="preserve"> </w:t>
      </w:r>
      <w:r>
        <w:t>just</w:t>
      </w:r>
      <w:r>
        <w:rPr>
          <w:spacing w:val="-3"/>
        </w:rPr>
        <w:t xml:space="preserve"> </w:t>
      </w:r>
      <w:r>
        <w:t>requested</w:t>
      </w:r>
      <w:r>
        <w:rPr>
          <w:spacing w:val="-2"/>
        </w:rPr>
        <w:t xml:space="preserve"> </w:t>
      </w:r>
      <w:r>
        <w:t>submissions</w:t>
      </w:r>
      <w:r>
        <w:rPr>
          <w:spacing w:val="-3"/>
        </w:rPr>
        <w:t xml:space="preserve"> </w:t>
      </w:r>
      <w:r>
        <w:t>from</w:t>
      </w:r>
      <w:r>
        <w:rPr>
          <w:spacing w:val="-3"/>
        </w:rPr>
        <w:t xml:space="preserve"> </w:t>
      </w:r>
      <w:r>
        <w:t>the</w:t>
      </w:r>
      <w:r>
        <w:rPr>
          <w:spacing w:val="-4"/>
        </w:rPr>
        <w:t xml:space="preserve"> </w:t>
      </w:r>
      <w:r>
        <w:t>parties</w:t>
      </w:r>
      <w:r>
        <w:rPr>
          <w:spacing w:val="-3"/>
        </w:rPr>
        <w:t xml:space="preserve"> </w:t>
      </w:r>
      <w:r>
        <w:t>and</w:t>
      </w:r>
      <w:r>
        <w:rPr>
          <w:spacing w:val="-3"/>
        </w:rPr>
        <w:t xml:space="preserve"> </w:t>
      </w:r>
      <w:r>
        <w:t>then</w:t>
      </w:r>
      <w:r>
        <w:rPr>
          <w:spacing w:val="-3"/>
        </w:rPr>
        <w:t xml:space="preserve"> </w:t>
      </w:r>
      <w:r>
        <w:t>issued</w:t>
      </w:r>
      <w:r>
        <w:rPr>
          <w:spacing w:val="-2"/>
        </w:rPr>
        <w:t xml:space="preserve"> </w:t>
      </w:r>
      <w:r>
        <w:t>her ruling. They relied on the case of</w:t>
      </w:r>
    </w:p>
    <w:p w14:paraId="1F1678A0" w14:textId="77777777" w:rsidR="00D9543A" w:rsidRDefault="00D9543A">
      <w:pPr>
        <w:pStyle w:val="BodyText"/>
        <w:spacing w:before="1"/>
        <w:rPr>
          <w:sz w:val="36"/>
        </w:rPr>
      </w:pPr>
    </w:p>
    <w:p w14:paraId="3C1E4706" w14:textId="77777777" w:rsidR="00D9543A" w:rsidRDefault="00016304">
      <w:pPr>
        <w:spacing w:line="360" w:lineRule="auto"/>
        <w:ind w:left="820" w:right="5057"/>
        <w:rPr>
          <w:sz w:val="24"/>
        </w:rPr>
      </w:pPr>
      <w:r>
        <w:rPr>
          <w:b/>
          <w:sz w:val="24"/>
        </w:rPr>
        <w:t>Isoquant</w:t>
      </w:r>
      <w:r>
        <w:rPr>
          <w:b/>
          <w:spacing w:val="-10"/>
          <w:sz w:val="24"/>
        </w:rPr>
        <w:t xml:space="preserve"> </w:t>
      </w:r>
      <w:r>
        <w:rPr>
          <w:b/>
          <w:sz w:val="24"/>
        </w:rPr>
        <w:t>v</w:t>
      </w:r>
      <w:r>
        <w:rPr>
          <w:b/>
          <w:spacing w:val="-10"/>
          <w:sz w:val="24"/>
        </w:rPr>
        <w:t xml:space="preserve"> </w:t>
      </w:r>
      <w:r>
        <w:rPr>
          <w:b/>
          <w:sz w:val="24"/>
        </w:rPr>
        <w:t>Darikwa</w:t>
      </w:r>
      <w:r>
        <w:rPr>
          <w:b/>
          <w:spacing w:val="-9"/>
          <w:sz w:val="24"/>
        </w:rPr>
        <w:t xml:space="preserve"> </w:t>
      </w:r>
      <w:r>
        <w:rPr>
          <w:sz w:val="24"/>
        </w:rPr>
        <w:t>CCZ</w:t>
      </w:r>
      <w:r>
        <w:rPr>
          <w:spacing w:val="-9"/>
          <w:sz w:val="24"/>
        </w:rPr>
        <w:t xml:space="preserve"> </w:t>
      </w:r>
      <w:r>
        <w:rPr>
          <w:sz w:val="24"/>
        </w:rPr>
        <w:t>06/20 where the ConCourt noted that;</w:t>
      </w:r>
    </w:p>
    <w:p w14:paraId="70979428" w14:textId="77777777" w:rsidR="00D9543A" w:rsidRDefault="00D9543A">
      <w:pPr>
        <w:pStyle w:val="BodyText"/>
        <w:spacing w:before="11"/>
        <w:rPr>
          <w:sz w:val="35"/>
        </w:rPr>
      </w:pPr>
    </w:p>
    <w:p w14:paraId="021BC0B7" w14:textId="77777777" w:rsidR="00D9543A" w:rsidRDefault="00016304">
      <w:pPr>
        <w:pStyle w:val="BodyText"/>
        <w:spacing w:line="360" w:lineRule="auto"/>
        <w:ind w:left="820" w:right="116"/>
        <w:jc w:val="both"/>
      </w:pPr>
      <w:r>
        <w:t>“Conciliation as a method of dispute resolution is different from adjudication, which involves the use of power by the third party to resolve the dispute between the parties. Procedures such as hearing oral submissions or</w:t>
      </w:r>
      <w:r>
        <w:rPr>
          <w:spacing w:val="40"/>
        </w:rPr>
        <w:t xml:space="preserve"> </w:t>
      </w:r>
      <w:r>
        <w:t>the production of written submissions by the parties and determination of the matters in dispute, typically of adjudication are alien to the conciliation process.”</w:t>
      </w:r>
    </w:p>
    <w:p w14:paraId="7DBCDB75" w14:textId="77777777" w:rsidR="00D9543A" w:rsidRDefault="00D9543A">
      <w:pPr>
        <w:pStyle w:val="BodyText"/>
        <w:rPr>
          <w:sz w:val="36"/>
        </w:rPr>
      </w:pPr>
    </w:p>
    <w:p w14:paraId="513C1370" w14:textId="77777777" w:rsidR="00D9543A" w:rsidRDefault="00016304">
      <w:pPr>
        <w:pStyle w:val="BodyText"/>
        <w:spacing w:before="1"/>
        <w:ind w:left="100"/>
        <w:jc w:val="both"/>
      </w:pPr>
      <w:r>
        <w:t>In</w:t>
      </w:r>
      <w:r>
        <w:rPr>
          <w:spacing w:val="-8"/>
        </w:rPr>
        <w:t xml:space="preserve"> </w:t>
      </w:r>
      <w:r>
        <w:t>her</w:t>
      </w:r>
      <w:r>
        <w:rPr>
          <w:spacing w:val="-7"/>
        </w:rPr>
        <w:t xml:space="preserve"> </w:t>
      </w:r>
      <w:r>
        <w:t>founding</w:t>
      </w:r>
      <w:r>
        <w:rPr>
          <w:spacing w:val="-5"/>
        </w:rPr>
        <w:t xml:space="preserve"> </w:t>
      </w:r>
      <w:r>
        <w:t>affidavit</w:t>
      </w:r>
      <w:r>
        <w:rPr>
          <w:spacing w:val="-6"/>
        </w:rPr>
        <w:t xml:space="preserve"> </w:t>
      </w:r>
      <w:r>
        <w:t>applicant</w:t>
      </w:r>
      <w:r>
        <w:rPr>
          <w:spacing w:val="-7"/>
        </w:rPr>
        <w:t xml:space="preserve"> </w:t>
      </w:r>
      <w:r>
        <w:t>stated</w:t>
      </w:r>
      <w:r>
        <w:rPr>
          <w:spacing w:val="-7"/>
        </w:rPr>
        <w:t xml:space="preserve"> </w:t>
      </w:r>
      <w:r>
        <w:t>as</w:t>
      </w:r>
      <w:r>
        <w:rPr>
          <w:spacing w:val="-7"/>
        </w:rPr>
        <w:t xml:space="preserve"> </w:t>
      </w:r>
      <w:r>
        <w:rPr>
          <w:spacing w:val="-2"/>
        </w:rPr>
        <w:t>follows;</w:t>
      </w:r>
    </w:p>
    <w:p w14:paraId="08C28AE1" w14:textId="77777777" w:rsidR="00D9543A" w:rsidRDefault="00D9543A">
      <w:pPr>
        <w:pStyle w:val="BodyText"/>
        <w:rPr>
          <w:sz w:val="26"/>
        </w:rPr>
      </w:pPr>
    </w:p>
    <w:p w14:paraId="2A568F63" w14:textId="77777777" w:rsidR="00D9543A" w:rsidRDefault="00D9543A">
      <w:pPr>
        <w:pStyle w:val="BodyText"/>
        <w:spacing w:before="11"/>
        <w:rPr>
          <w:sz w:val="21"/>
        </w:rPr>
      </w:pPr>
    </w:p>
    <w:p w14:paraId="55C7A4E7" w14:textId="77777777" w:rsidR="00D9543A" w:rsidRDefault="00016304">
      <w:pPr>
        <w:pStyle w:val="BodyText"/>
        <w:ind w:left="820"/>
      </w:pPr>
      <w:r>
        <w:t>“8.</w:t>
      </w:r>
      <w:r>
        <w:rPr>
          <w:spacing w:val="-4"/>
        </w:rPr>
        <w:t xml:space="preserve"> </w:t>
      </w:r>
      <w:r>
        <w:t>Conciliation</w:t>
      </w:r>
      <w:r>
        <w:rPr>
          <w:spacing w:val="-2"/>
        </w:rPr>
        <w:t xml:space="preserve"> </w:t>
      </w:r>
      <w:r>
        <w:t>hearings were</w:t>
      </w:r>
      <w:r>
        <w:rPr>
          <w:spacing w:val="-1"/>
        </w:rPr>
        <w:t xml:space="preserve"> </w:t>
      </w:r>
      <w:r>
        <w:t>conducted</w:t>
      </w:r>
      <w:r>
        <w:rPr>
          <w:spacing w:val="-1"/>
        </w:rPr>
        <w:t xml:space="preserve"> </w:t>
      </w:r>
      <w:r>
        <w:t>and</w:t>
      </w:r>
      <w:r>
        <w:rPr>
          <w:spacing w:val="-2"/>
        </w:rPr>
        <w:t xml:space="preserve"> </w:t>
      </w:r>
      <w:r>
        <w:t>parties</w:t>
      </w:r>
      <w:r>
        <w:rPr>
          <w:spacing w:val="-1"/>
        </w:rPr>
        <w:t xml:space="preserve"> </w:t>
      </w:r>
      <w:r>
        <w:t>filed</w:t>
      </w:r>
      <w:r>
        <w:rPr>
          <w:spacing w:val="-2"/>
        </w:rPr>
        <w:t xml:space="preserve"> </w:t>
      </w:r>
      <w:r>
        <w:t>written</w:t>
      </w:r>
      <w:r>
        <w:rPr>
          <w:spacing w:val="-1"/>
        </w:rPr>
        <w:t xml:space="preserve"> </w:t>
      </w:r>
      <w:r>
        <w:rPr>
          <w:spacing w:val="-2"/>
        </w:rPr>
        <w:t>submissions.</w:t>
      </w:r>
    </w:p>
    <w:p w14:paraId="670E06E2" w14:textId="77777777" w:rsidR="00D9543A" w:rsidRDefault="00016304">
      <w:pPr>
        <w:pStyle w:val="BodyText"/>
        <w:spacing w:before="139"/>
        <w:ind w:left="940"/>
      </w:pPr>
      <w:r>
        <w:t>9.</w:t>
      </w:r>
      <w:r>
        <w:rPr>
          <w:spacing w:val="-12"/>
        </w:rPr>
        <w:t xml:space="preserve"> </w:t>
      </w:r>
      <w:r>
        <w:t>The</w:t>
      </w:r>
      <w:r>
        <w:rPr>
          <w:spacing w:val="-13"/>
        </w:rPr>
        <w:t xml:space="preserve"> </w:t>
      </w:r>
      <w:r>
        <w:t>Applicant/Labour</w:t>
      </w:r>
      <w:r>
        <w:rPr>
          <w:spacing w:val="-13"/>
        </w:rPr>
        <w:t xml:space="preserve"> </w:t>
      </w:r>
      <w:r>
        <w:t>Officer</w:t>
      </w:r>
      <w:r>
        <w:rPr>
          <w:spacing w:val="-13"/>
        </w:rPr>
        <w:t xml:space="preserve"> </w:t>
      </w:r>
      <w:r>
        <w:t>in</w:t>
      </w:r>
      <w:r>
        <w:rPr>
          <w:spacing w:val="-12"/>
        </w:rPr>
        <w:t xml:space="preserve"> </w:t>
      </w:r>
      <w:r>
        <w:t>arriving</w:t>
      </w:r>
      <w:r>
        <w:rPr>
          <w:spacing w:val="-11"/>
        </w:rPr>
        <w:t xml:space="preserve"> </w:t>
      </w:r>
      <w:r>
        <w:t>at</w:t>
      </w:r>
      <w:r>
        <w:rPr>
          <w:spacing w:val="-12"/>
        </w:rPr>
        <w:t xml:space="preserve"> </w:t>
      </w:r>
      <w:r>
        <w:t>its</w:t>
      </w:r>
      <w:r>
        <w:rPr>
          <w:spacing w:val="-14"/>
        </w:rPr>
        <w:t xml:space="preserve"> </w:t>
      </w:r>
      <w:r>
        <w:t>decision/ruling</w:t>
      </w:r>
      <w:r>
        <w:rPr>
          <w:spacing w:val="-12"/>
        </w:rPr>
        <w:t xml:space="preserve"> </w:t>
      </w:r>
      <w:r>
        <w:t>relied</w:t>
      </w:r>
      <w:r>
        <w:rPr>
          <w:spacing w:val="-12"/>
        </w:rPr>
        <w:t xml:space="preserve"> </w:t>
      </w:r>
      <w:r>
        <w:t>on</w:t>
      </w:r>
      <w:r>
        <w:rPr>
          <w:spacing w:val="-12"/>
        </w:rPr>
        <w:t xml:space="preserve"> </w:t>
      </w:r>
      <w:r>
        <w:t>the</w:t>
      </w:r>
      <w:r>
        <w:rPr>
          <w:spacing w:val="-12"/>
        </w:rPr>
        <w:t xml:space="preserve"> </w:t>
      </w:r>
      <w:r>
        <w:rPr>
          <w:spacing w:val="-2"/>
        </w:rPr>
        <w:t>following:”</w:t>
      </w:r>
    </w:p>
    <w:p w14:paraId="202B0B8F" w14:textId="77777777" w:rsidR="00D9543A" w:rsidRDefault="00D9543A">
      <w:pPr>
        <w:sectPr w:rsidR="00D9543A">
          <w:footerReference w:type="default" r:id="rId8"/>
          <w:pgSz w:w="12240" w:h="15840"/>
          <w:pgMar w:top="1820" w:right="1320" w:bottom="1200" w:left="1340" w:header="0" w:footer="1012" w:gutter="0"/>
          <w:pgNumType w:start="2"/>
          <w:cols w:space="720"/>
        </w:sectPr>
      </w:pPr>
    </w:p>
    <w:p w14:paraId="2E671F4D" w14:textId="77777777" w:rsidR="00D9543A" w:rsidRDefault="00D9543A">
      <w:pPr>
        <w:pStyle w:val="BodyText"/>
        <w:rPr>
          <w:sz w:val="20"/>
        </w:rPr>
      </w:pPr>
    </w:p>
    <w:p w14:paraId="4528A936" w14:textId="77777777" w:rsidR="00D9543A" w:rsidRDefault="00016304">
      <w:pPr>
        <w:pStyle w:val="BodyText"/>
        <w:spacing w:before="217"/>
        <w:ind w:left="100"/>
        <w:jc w:val="both"/>
      </w:pPr>
      <w:r>
        <w:t>She</w:t>
      </w:r>
      <w:r>
        <w:rPr>
          <w:spacing w:val="-5"/>
        </w:rPr>
        <w:t xml:space="preserve"> </w:t>
      </w:r>
      <w:r>
        <w:t>is</w:t>
      </w:r>
      <w:r>
        <w:rPr>
          <w:spacing w:val="-3"/>
        </w:rPr>
        <w:t xml:space="preserve"> </w:t>
      </w:r>
      <w:r>
        <w:t>supported</w:t>
      </w:r>
      <w:r>
        <w:rPr>
          <w:spacing w:val="-4"/>
        </w:rPr>
        <w:t xml:space="preserve"> </w:t>
      </w:r>
      <w:r>
        <w:t>by</w:t>
      </w:r>
      <w:r>
        <w:rPr>
          <w:spacing w:val="-3"/>
        </w:rPr>
        <w:t xml:space="preserve"> </w:t>
      </w:r>
      <w:r>
        <w:t>the</w:t>
      </w:r>
      <w:r>
        <w:rPr>
          <w:spacing w:val="-4"/>
        </w:rPr>
        <w:t xml:space="preserve"> </w:t>
      </w:r>
      <w:r>
        <w:t>employer</w:t>
      </w:r>
      <w:r>
        <w:rPr>
          <w:spacing w:val="-4"/>
        </w:rPr>
        <w:t xml:space="preserve"> </w:t>
      </w:r>
      <w:r>
        <w:t>whose</w:t>
      </w:r>
      <w:r>
        <w:rPr>
          <w:spacing w:val="-5"/>
        </w:rPr>
        <w:t xml:space="preserve"> </w:t>
      </w:r>
      <w:r>
        <w:t>Heads</w:t>
      </w:r>
      <w:r>
        <w:rPr>
          <w:spacing w:val="-4"/>
        </w:rPr>
        <w:t xml:space="preserve"> </w:t>
      </w:r>
      <w:r>
        <w:t>of</w:t>
      </w:r>
      <w:r>
        <w:rPr>
          <w:spacing w:val="-3"/>
        </w:rPr>
        <w:t xml:space="preserve"> </w:t>
      </w:r>
      <w:r>
        <w:t>Argument</w:t>
      </w:r>
      <w:r>
        <w:rPr>
          <w:spacing w:val="-4"/>
        </w:rPr>
        <w:t xml:space="preserve"> </w:t>
      </w:r>
      <w:r>
        <w:rPr>
          <w:spacing w:val="-2"/>
        </w:rPr>
        <w:t>stated</w:t>
      </w:r>
    </w:p>
    <w:p w14:paraId="43F04719" w14:textId="77777777" w:rsidR="00D9543A" w:rsidRDefault="00D9543A">
      <w:pPr>
        <w:pStyle w:val="BodyText"/>
        <w:rPr>
          <w:sz w:val="26"/>
        </w:rPr>
      </w:pPr>
    </w:p>
    <w:p w14:paraId="73E452AF" w14:textId="77777777" w:rsidR="00D9543A" w:rsidRDefault="00D9543A">
      <w:pPr>
        <w:pStyle w:val="BodyText"/>
        <w:rPr>
          <w:sz w:val="22"/>
        </w:rPr>
      </w:pPr>
    </w:p>
    <w:p w14:paraId="19450427" w14:textId="77777777" w:rsidR="00D9543A" w:rsidRDefault="00016304">
      <w:pPr>
        <w:pStyle w:val="BodyText"/>
        <w:spacing w:line="360" w:lineRule="auto"/>
        <w:ind w:left="1540" w:right="118" w:hanging="720"/>
        <w:jc w:val="both"/>
      </w:pPr>
      <w:r>
        <w:t>“2.</w:t>
      </w:r>
      <w:r>
        <w:rPr>
          <w:spacing w:val="80"/>
          <w:w w:val="150"/>
        </w:rPr>
        <w:t xml:space="preserve">  </w:t>
      </w:r>
      <w:r>
        <w:t>The</w:t>
      </w:r>
      <w:r>
        <w:rPr>
          <w:spacing w:val="-6"/>
        </w:rPr>
        <w:t xml:space="preserve"> </w:t>
      </w:r>
      <w:r>
        <w:t>Applicant</w:t>
      </w:r>
      <w:r>
        <w:rPr>
          <w:spacing w:val="-2"/>
        </w:rPr>
        <w:t xml:space="preserve"> </w:t>
      </w:r>
      <w:r>
        <w:t>attempted</w:t>
      </w:r>
      <w:r>
        <w:rPr>
          <w:spacing w:val="-2"/>
        </w:rPr>
        <w:t xml:space="preserve"> </w:t>
      </w:r>
      <w:r>
        <w:t>to</w:t>
      </w:r>
      <w:r>
        <w:rPr>
          <w:spacing w:val="-5"/>
        </w:rPr>
        <w:t xml:space="preserve"> </w:t>
      </w:r>
      <w:r>
        <w:t>settle</w:t>
      </w:r>
      <w:r>
        <w:rPr>
          <w:spacing w:val="-5"/>
        </w:rPr>
        <w:t xml:space="preserve"> </w:t>
      </w:r>
      <w:r>
        <w:t>the</w:t>
      </w:r>
      <w:r>
        <w:rPr>
          <w:spacing w:val="-5"/>
        </w:rPr>
        <w:t xml:space="preserve"> </w:t>
      </w:r>
      <w:r>
        <w:t>matter</w:t>
      </w:r>
      <w:r>
        <w:rPr>
          <w:spacing w:val="-6"/>
        </w:rPr>
        <w:t xml:space="preserve"> </w:t>
      </w:r>
      <w:r>
        <w:t>through</w:t>
      </w:r>
      <w:r>
        <w:rPr>
          <w:spacing w:val="-5"/>
        </w:rPr>
        <w:t xml:space="preserve"> </w:t>
      </w:r>
      <w:r>
        <w:t>conciliation</w:t>
      </w:r>
      <w:r>
        <w:rPr>
          <w:spacing w:val="-4"/>
        </w:rPr>
        <w:t xml:space="preserve"> </w:t>
      </w:r>
      <w:r>
        <w:t>to</w:t>
      </w:r>
      <w:r>
        <w:rPr>
          <w:spacing w:val="-4"/>
        </w:rPr>
        <w:t xml:space="preserve"> </w:t>
      </w:r>
      <w:r>
        <w:t>no</w:t>
      </w:r>
      <w:r>
        <w:rPr>
          <w:spacing w:val="-5"/>
        </w:rPr>
        <w:t xml:space="preserve"> </w:t>
      </w:r>
      <w:r>
        <w:t>avail</w:t>
      </w:r>
      <w:r>
        <w:rPr>
          <w:spacing w:val="-4"/>
        </w:rPr>
        <w:t xml:space="preserve"> </w:t>
      </w:r>
      <w:r>
        <w:t>which in</w:t>
      </w:r>
      <w:r>
        <w:rPr>
          <w:spacing w:val="-3"/>
        </w:rPr>
        <w:t xml:space="preserve"> </w:t>
      </w:r>
      <w:r>
        <w:t>turn</w:t>
      </w:r>
      <w:r>
        <w:rPr>
          <w:spacing w:val="-3"/>
        </w:rPr>
        <w:t xml:space="preserve"> </w:t>
      </w:r>
      <w:r>
        <w:t>led</w:t>
      </w:r>
      <w:r>
        <w:rPr>
          <w:spacing w:val="-3"/>
        </w:rPr>
        <w:t xml:space="preserve"> </w:t>
      </w:r>
      <w:r>
        <w:t>to</w:t>
      </w:r>
      <w:r>
        <w:rPr>
          <w:spacing w:val="-1"/>
        </w:rPr>
        <w:t xml:space="preserve"> </w:t>
      </w:r>
      <w:r>
        <w:t>the</w:t>
      </w:r>
      <w:r>
        <w:rPr>
          <w:spacing w:val="-2"/>
        </w:rPr>
        <w:t xml:space="preserve"> </w:t>
      </w:r>
      <w:r>
        <w:t>Applicant</w:t>
      </w:r>
      <w:r>
        <w:rPr>
          <w:spacing w:val="-3"/>
        </w:rPr>
        <w:t xml:space="preserve"> </w:t>
      </w:r>
      <w:r>
        <w:t>issuing</w:t>
      </w:r>
      <w:r>
        <w:rPr>
          <w:spacing w:val="-3"/>
        </w:rPr>
        <w:t xml:space="preserve"> </w:t>
      </w:r>
      <w:r>
        <w:t>a</w:t>
      </w:r>
      <w:r>
        <w:rPr>
          <w:spacing w:val="-4"/>
        </w:rPr>
        <w:t xml:space="preserve"> </w:t>
      </w:r>
      <w:r>
        <w:t>Certificate</w:t>
      </w:r>
      <w:r>
        <w:rPr>
          <w:spacing w:val="-3"/>
        </w:rPr>
        <w:t xml:space="preserve"> </w:t>
      </w:r>
      <w:r>
        <w:t>of</w:t>
      </w:r>
      <w:r>
        <w:rPr>
          <w:spacing w:val="-2"/>
        </w:rPr>
        <w:t xml:space="preserve"> </w:t>
      </w:r>
      <w:r>
        <w:t>No</w:t>
      </w:r>
      <w:r>
        <w:rPr>
          <w:spacing w:val="-3"/>
        </w:rPr>
        <w:t xml:space="preserve"> </w:t>
      </w:r>
      <w:r>
        <w:t>Settlement</w:t>
      </w:r>
      <w:r>
        <w:rPr>
          <w:spacing w:val="-1"/>
        </w:rPr>
        <w:t xml:space="preserve"> </w:t>
      </w:r>
      <w:r>
        <w:t>and</w:t>
      </w:r>
      <w:r>
        <w:rPr>
          <w:spacing w:val="-1"/>
        </w:rPr>
        <w:t xml:space="preserve"> </w:t>
      </w:r>
      <w:r>
        <w:t>eventually</w:t>
      </w:r>
      <w:r>
        <w:rPr>
          <w:spacing w:val="-3"/>
        </w:rPr>
        <w:t xml:space="preserve"> </w:t>
      </w:r>
      <w:r>
        <w:t>a draft ruling in favour of the 3</w:t>
      </w:r>
      <w:r>
        <w:rPr>
          <w:vertAlign w:val="superscript"/>
        </w:rPr>
        <w:t>rd</w:t>
      </w:r>
      <w:r>
        <w:t xml:space="preserve"> Respondent.”</w:t>
      </w:r>
    </w:p>
    <w:p w14:paraId="07BD1A52" w14:textId="77777777" w:rsidR="00D9543A" w:rsidRDefault="00D9543A">
      <w:pPr>
        <w:pStyle w:val="BodyText"/>
        <w:spacing w:before="1"/>
        <w:rPr>
          <w:sz w:val="36"/>
        </w:rPr>
      </w:pPr>
    </w:p>
    <w:p w14:paraId="7CA78092" w14:textId="68A7E02D" w:rsidR="00D9543A" w:rsidRDefault="00016304">
      <w:pPr>
        <w:pStyle w:val="BodyText"/>
        <w:spacing w:line="360" w:lineRule="auto"/>
        <w:ind w:left="100" w:right="117"/>
        <w:jc w:val="both"/>
      </w:pPr>
      <w:r>
        <w:t>In the absence of Applicant and the employer, the employees’ claim cannot be discounted. Applicant might have assisted by availing notes of the conciliation she conducted, which is the usual</w:t>
      </w:r>
      <w:r>
        <w:rPr>
          <w:spacing w:val="-4"/>
        </w:rPr>
        <w:t xml:space="preserve"> </w:t>
      </w:r>
      <w:r>
        <w:t>practice</w:t>
      </w:r>
      <w:r>
        <w:rPr>
          <w:spacing w:val="-6"/>
        </w:rPr>
        <w:t xml:space="preserve"> </w:t>
      </w:r>
      <w:r>
        <w:t>in</w:t>
      </w:r>
      <w:r>
        <w:rPr>
          <w:spacing w:val="-4"/>
        </w:rPr>
        <w:t xml:space="preserve"> </w:t>
      </w:r>
      <w:r>
        <w:t>these</w:t>
      </w:r>
      <w:r>
        <w:rPr>
          <w:spacing w:val="-6"/>
        </w:rPr>
        <w:t xml:space="preserve"> </w:t>
      </w:r>
      <w:r>
        <w:t>matters.</w:t>
      </w:r>
      <w:r>
        <w:rPr>
          <w:spacing w:val="-5"/>
        </w:rPr>
        <w:t xml:space="preserve"> </w:t>
      </w:r>
      <w:r>
        <w:t>Such</w:t>
      </w:r>
      <w:r>
        <w:rPr>
          <w:spacing w:val="-5"/>
        </w:rPr>
        <w:t xml:space="preserve"> </w:t>
      </w:r>
      <w:r>
        <w:t>notes</w:t>
      </w:r>
      <w:r>
        <w:rPr>
          <w:spacing w:val="-2"/>
        </w:rPr>
        <w:t xml:space="preserve"> </w:t>
      </w:r>
      <w:r>
        <w:t>are</w:t>
      </w:r>
      <w:r>
        <w:rPr>
          <w:spacing w:val="-6"/>
        </w:rPr>
        <w:t xml:space="preserve"> </w:t>
      </w:r>
      <w:r>
        <w:t>missing</w:t>
      </w:r>
      <w:r>
        <w:rPr>
          <w:spacing w:val="-5"/>
        </w:rPr>
        <w:t xml:space="preserve"> </w:t>
      </w:r>
      <w:r>
        <w:t>from</w:t>
      </w:r>
      <w:r>
        <w:rPr>
          <w:spacing w:val="-4"/>
        </w:rPr>
        <w:t xml:space="preserve"> </w:t>
      </w:r>
      <w:r>
        <w:t>the</w:t>
      </w:r>
      <w:r>
        <w:rPr>
          <w:spacing w:val="-5"/>
        </w:rPr>
        <w:t xml:space="preserve"> </w:t>
      </w:r>
      <w:r>
        <w:t>record.</w:t>
      </w:r>
      <w:r>
        <w:rPr>
          <w:spacing w:val="-3"/>
        </w:rPr>
        <w:t xml:space="preserve"> </w:t>
      </w:r>
      <w:r>
        <w:t>The</w:t>
      </w:r>
      <w:r>
        <w:rPr>
          <w:spacing w:val="-4"/>
        </w:rPr>
        <w:t xml:space="preserve"> </w:t>
      </w:r>
      <w:r>
        <w:t>net</w:t>
      </w:r>
      <w:r>
        <w:rPr>
          <w:spacing w:val="-4"/>
        </w:rPr>
        <w:t xml:space="preserve"> </w:t>
      </w:r>
      <w:r>
        <w:t>result</w:t>
      </w:r>
      <w:r>
        <w:rPr>
          <w:spacing w:val="-4"/>
        </w:rPr>
        <w:t xml:space="preserve"> </w:t>
      </w:r>
      <w:r>
        <w:t>is</w:t>
      </w:r>
      <w:r>
        <w:rPr>
          <w:spacing w:val="-4"/>
        </w:rPr>
        <w:t xml:space="preserve"> </w:t>
      </w:r>
      <w:r>
        <w:t>that</w:t>
      </w:r>
      <w:r>
        <w:rPr>
          <w:spacing w:val="-5"/>
        </w:rPr>
        <w:t xml:space="preserve"> </w:t>
      </w:r>
      <w:r>
        <w:t>there no</w:t>
      </w:r>
      <w:r>
        <w:rPr>
          <w:spacing w:val="-12"/>
        </w:rPr>
        <w:t xml:space="preserve"> </w:t>
      </w:r>
      <w:r>
        <w:t>proof</w:t>
      </w:r>
      <w:r>
        <w:rPr>
          <w:spacing w:val="-14"/>
        </w:rPr>
        <w:t xml:space="preserve"> </w:t>
      </w:r>
      <w:r>
        <w:t>that</w:t>
      </w:r>
      <w:r>
        <w:rPr>
          <w:spacing w:val="-12"/>
        </w:rPr>
        <w:t xml:space="preserve"> </w:t>
      </w:r>
      <w:r>
        <w:t>are</w:t>
      </w:r>
      <w:r>
        <w:rPr>
          <w:spacing w:val="-14"/>
        </w:rPr>
        <w:t xml:space="preserve"> </w:t>
      </w:r>
      <w:r>
        <w:t>proper</w:t>
      </w:r>
      <w:r>
        <w:rPr>
          <w:spacing w:val="-13"/>
        </w:rPr>
        <w:t xml:space="preserve"> </w:t>
      </w:r>
      <w:r>
        <w:t>conciliation</w:t>
      </w:r>
      <w:r>
        <w:rPr>
          <w:spacing w:val="-12"/>
        </w:rPr>
        <w:t xml:space="preserve"> </w:t>
      </w:r>
      <w:r>
        <w:t>was</w:t>
      </w:r>
      <w:r>
        <w:rPr>
          <w:spacing w:val="-12"/>
        </w:rPr>
        <w:t xml:space="preserve"> </w:t>
      </w:r>
      <w:r>
        <w:t>done</w:t>
      </w:r>
      <w:r>
        <w:rPr>
          <w:spacing w:val="-13"/>
        </w:rPr>
        <w:t xml:space="preserve"> </w:t>
      </w:r>
      <w:r>
        <w:t>per</w:t>
      </w:r>
      <w:r>
        <w:rPr>
          <w:spacing w:val="-10"/>
        </w:rPr>
        <w:t xml:space="preserve"> </w:t>
      </w:r>
      <w:r>
        <w:t>provisions</w:t>
      </w:r>
      <w:r>
        <w:rPr>
          <w:spacing w:val="-12"/>
        </w:rPr>
        <w:t xml:space="preserve"> </w:t>
      </w:r>
      <w:r>
        <w:t>of</w:t>
      </w:r>
      <w:r>
        <w:rPr>
          <w:spacing w:val="-13"/>
        </w:rPr>
        <w:t xml:space="preserve"> </w:t>
      </w:r>
      <w:r>
        <w:t>Section</w:t>
      </w:r>
      <w:r>
        <w:rPr>
          <w:spacing w:val="-12"/>
        </w:rPr>
        <w:t xml:space="preserve"> </w:t>
      </w:r>
      <w:r>
        <w:t>93</w:t>
      </w:r>
      <w:r>
        <w:rPr>
          <w:spacing w:val="-14"/>
        </w:rPr>
        <w:t xml:space="preserve"> </w:t>
      </w:r>
      <w:r>
        <w:t>of</w:t>
      </w:r>
      <w:r>
        <w:rPr>
          <w:spacing w:val="-13"/>
        </w:rPr>
        <w:t xml:space="preserve"> </w:t>
      </w:r>
      <w:r>
        <w:t>the</w:t>
      </w:r>
      <w:r>
        <w:rPr>
          <w:spacing w:val="-13"/>
        </w:rPr>
        <w:t xml:space="preserve"> </w:t>
      </w:r>
      <w:r>
        <w:t>Act.</w:t>
      </w:r>
      <w:r>
        <w:rPr>
          <w:spacing w:val="-12"/>
        </w:rPr>
        <w:t xml:space="preserve"> </w:t>
      </w:r>
      <w:r>
        <w:t>The</w:t>
      </w:r>
      <w:r>
        <w:rPr>
          <w:spacing w:val="-13"/>
        </w:rPr>
        <w:t xml:space="preserve"> </w:t>
      </w:r>
      <w:r>
        <w:t>absence of proper conciliation invalidates the both Certificate of No Settlement and draft ruling.</w:t>
      </w:r>
    </w:p>
    <w:p w14:paraId="40FC5780" w14:textId="77777777" w:rsidR="00D9543A" w:rsidRDefault="00D9543A">
      <w:pPr>
        <w:pStyle w:val="BodyText"/>
        <w:rPr>
          <w:sz w:val="26"/>
        </w:rPr>
      </w:pPr>
    </w:p>
    <w:p w14:paraId="2BB5AA16" w14:textId="77777777" w:rsidR="00D9543A" w:rsidRDefault="00D9543A">
      <w:pPr>
        <w:pStyle w:val="BodyText"/>
        <w:rPr>
          <w:sz w:val="26"/>
        </w:rPr>
      </w:pPr>
    </w:p>
    <w:p w14:paraId="734AC6A3" w14:textId="77777777" w:rsidR="00D9543A" w:rsidRDefault="00D9543A">
      <w:pPr>
        <w:pStyle w:val="BodyText"/>
        <w:rPr>
          <w:sz w:val="26"/>
        </w:rPr>
      </w:pPr>
    </w:p>
    <w:p w14:paraId="16B34158" w14:textId="77777777" w:rsidR="00D9543A" w:rsidRDefault="00D9543A">
      <w:pPr>
        <w:pStyle w:val="BodyText"/>
        <w:spacing w:before="1"/>
        <w:rPr>
          <w:sz w:val="30"/>
        </w:rPr>
      </w:pPr>
    </w:p>
    <w:p w14:paraId="75DE969F" w14:textId="77777777" w:rsidR="00D9543A" w:rsidRDefault="00016304">
      <w:pPr>
        <w:ind w:left="100"/>
        <w:jc w:val="both"/>
        <w:rPr>
          <w:b/>
          <w:sz w:val="24"/>
        </w:rPr>
      </w:pPr>
      <w:r>
        <w:rPr>
          <w:b/>
          <w:sz w:val="24"/>
        </w:rPr>
        <w:t>Wherefore</w:t>
      </w:r>
      <w:r>
        <w:rPr>
          <w:b/>
          <w:spacing w:val="-4"/>
          <w:sz w:val="24"/>
        </w:rPr>
        <w:t xml:space="preserve"> </w:t>
      </w:r>
      <w:r>
        <w:rPr>
          <w:b/>
          <w:sz w:val="24"/>
        </w:rPr>
        <w:t>it</w:t>
      </w:r>
      <w:r>
        <w:rPr>
          <w:b/>
          <w:spacing w:val="-3"/>
          <w:sz w:val="24"/>
        </w:rPr>
        <w:t xml:space="preserve"> </w:t>
      </w:r>
      <w:r>
        <w:rPr>
          <w:b/>
          <w:sz w:val="24"/>
        </w:rPr>
        <w:t>is</w:t>
      </w:r>
      <w:r>
        <w:rPr>
          <w:b/>
          <w:spacing w:val="-2"/>
          <w:sz w:val="24"/>
        </w:rPr>
        <w:t xml:space="preserve"> </w:t>
      </w:r>
      <w:r>
        <w:rPr>
          <w:b/>
          <w:sz w:val="24"/>
        </w:rPr>
        <w:t>ordered</w:t>
      </w:r>
      <w:r>
        <w:rPr>
          <w:b/>
          <w:spacing w:val="-3"/>
          <w:sz w:val="24"/>
        </w:rPr>
        <w:t xml:space="preserve"> </w:t>
      </w:r>
      <w:r>
        <w:rPr>
          <w:b/>
          <w:spacing w:val="-2"/>
          <w:sz w:val="24"/>
        </w:rPr>
        <w:t>that,</w:t>
      </w:r>
    </w:p>
    <w:p w14:paraId="774540CD" w14:textId="77777777" w:rsidR="00D9543A" w:rsidRDefault="00D9543A">
      <w:pPr>
        <w:pStyle w:val="BodyText"/>
        <w:rPr>
          <w:b/>
          <w:sz w:val="26"/>
        </w:rPr>
      </w:pPr>
    </w:p>
    <w:p w14:paraId="36D4002B" w14:textId="77777777" w:rsidR="00D9543A" w:rsidRDefault="00D9543A">
      <w:pPr>
        <w:pStyle w:val="BodyText"/>
        <w:rPr>
          <w:b/>
          <w:sz w:val="26"/>
        </w:rPr>
      </w:pPr>
    </w:p>
    <w:p w14:paraId="7E1749A9" w14:textId="77777777" w:rsidR="00D9543A" w:rsidRDefault="00D9543A">
      <w:pPr>
        <w:pStyle w:val="BodyText"/>
        <w:spacing w:before="10"/>
        <w:rPr>
          <w:b/>
          <w:sz w:val="31"/>
        </w:rPr>
      </w:pPr>
    </w:p>
    <w:p w14:paraId="5E71C2A4" w14:textId="77777777" w:rsidR="00D9543A" w:rsidRDefault="00016304">
      <w:pPr>
        <w:pStyle w:val="ListParagraph"/>
        <w:numPr>
          <w:ilvl w:val="0"/>
          <w:numId w:val="1"/>
        </w:numPr>
        <w:tabs>
          <w:tab w:val="left" w:pos="821"/>
        </w:tabs>
        <w:ind w:hanging="361"/>
        <w:rPr>
          <w:b/>
          <w:sz w:val="24"/>
        </w:rPr>
      </w:pPr>
      <w:r>
        <w:rPr>
          <w:b/>
          <w:sz w:val="24"/>
        </w:rPr>
        <w:t>The</w:t>
      </w:r>
      <w:r>
        <w:rPr>
          <w:b/>
          <w:spacing w:val="-6"/>
          <w:sz w:val="24"/>
        </w:rPr>
        <w:t xml:space="preserve"> </w:t>
      </w:r>
      <w:r>
        <w:rPr>
          <w:b/>
          <w:sz w:val="24"/>
        </w:rPr>
        <w:t>application</w:t>
      </w:r>
      <w:r>
        <w:rPr>
          <w:b/>
          <w:spacing w:val="-4"/>
          <w:sz w:val="24"/>
        </w:rPr>
        <w:t xml:space="preserve"> </w:t>
      </w:r>
      <w:r>
        <w:rPr>
          <w:b/>
          <w:sz w:val="24"/>
        </w:rPr>
        <w:t>for</w:t>
      </w:r>
      <w:r>
        <w:rPr>
          <w:b/>
          <w:spacing w:val="-5"/>
          <w:sz w:val="24"/>
        </w:rPr>
        <w:t xml:space="preserve"> </w:t>
      </w:r>
      <w:r>
        <w:rPr>
          <w:b/>
          <w:sz w:val="24"/>
        </w:rPr>
        <w:t>confirmation</w:t>
      </w:r>
      <w:r>
        <w:rPr>
          <w:b/>
          <w:spacing w:val="-4"/>
          <w:sz w:val="24"/>
        </w:rPr>
        <w:t xml:space="preserve"> </w:t>
      </w:r>
      <w:r>
        <w:rPr>
          <w:b/>
          <w:sz w:val="24"/>
        </w:rPr>
        <w:t>of</w:t>
      </w:r>
      <w:r>
        <w:rPr>
          <w:b/>
          <w:spacing w:val="-5"/>
          <w:sz w:val="24"/>
        </w:rPr>
        <w:t xml:space="preserve"> </w:t>
      </w:r>
      <w:r>
        <w:rPr>
          <w:b/>
          <w:sz w:val="24"/>
        </w:rPr>
        <w:t>ruling</w:t>
      </w:r>
      <w:r>
        <w:rPr>
          <w:b/>
          <w:spacing w:val="-5"/>
          <w:sz w:val="24"/>
        </w:rPr>
        <w:t xml:space="preserve"> </w:t>
      </w:r>
      <w:r>
        <w:rPr>
          <w:b/>
          <w:sz w:val="24"/>
        </w:rPr>
        <w:t>be</w:t>
      </w:r>
      <w:r>
        <w:rPr>
          <w:b/>
          <w:spacing w:val="-5"/>
          <w:sz w:val="24"/>
        </w:rPr>
        <w:t xml:space="preserve"> </w:t>
      </w:r>
      <w:r>
        <w:rPr>
          <w:b/>
          <w:sz w:val="24"/>
        </w:rPr>
        <w:t>and</w:t>
      </w:r>
      <w:r>
        <w:rPr>
          <w:b/>
          <w:spacing w:val="-4"/>
          <w:sz w:val="24"/>
        </w:rPr>
        <w:t xml:space="preserve"> </w:t>
      </w:r>
      <w:r>
        <w:rPr>
          <w:b/>
          <w:sz w:val="24"/>
        </w:rPr>
        <w:t>is</w:t>
      </w:r>
      <w:r>
        <w:rPr>
          <w:b/>
          <w:spacing w:val="-5"/>
          <w:sz w:val="24"/>
        </w:rPr>
        <w:t xml:space="preserve"> </w:t>
      </w:r>
      <w:r>
        <w:rPr>
          <w:b/>
          <w:sz w:val="24"/>
        </w:rPr>
        <w:t>hereby</w:t>
      </w:r>
      <w:r>
        <w:rPr>
          <w:b/>
          <w:spacing w:val="-4"/>
          <w:sz w:val="24"/>
        </w:rPr>
        <w:t xml:space="preserve"> </w:t>
      </w:r>
      <w:r>
        <w:rPr>
          <w:b/>
          <w:spacing w:val="-2"/>
          <w:sz w:val="24"/>
        </w:rPr>
        <w:t>dismissed;</w:t>
      </w:r>
    </w:p>
    <w:p w14:paraId="4D44FD4C" w14:textId="77777777" w:rsidR="00D9543A" w:rsidRDefault="00D9543A">
      <w:pPr>
        <w:pStyle w:val="BodyText"/>
        <w:rPr>
          <w:b/>
          <w:sz w:val="26"/>
        </w:rPr>
      </w:pPr>
    </w:p>
    <w:p w14:paraId="6AB61FC7" w14:textId="77777777" w:rsidR="00D9543A" w:rsidRDefault="00D9543A">
      <w:pPr>
        <w:pStyle w:val="BodyText"/>
        <w:rPr>
          <w:b/>
          <w:sz w:val="26"/>
        </w:rPr>
      </w:pPr>
    </w:p>
    <w:p w14:paraId="67EE06F5" w14:textId="77777777" w:rsidR="00D9543A" w:rsidRDefault="00D9543A">
      <w:pPr>
        <w:pStyle w:val="BodyText"/>
        <w:spacing w:before="1"/>
        <w:rPr>
          <w:b/>
          <w:sz w:val="32"/>
        </w:rPr>
      </w:pPr>
    </w:p>
    <w:p w14:paraId="318DD3E6" w14:textId="77777777" w:rsidR="00D9543A" w:rsidRDefault="00016304">
      <w:pPr>
        <w:pStyle w:val="ListParagraph"/>
        <w:numPr>
          <w:ilvl w:val="0"/>
          <w:numId w:val="1"/>
        </w:numPr>
        <w:tabs>
          <w:tab w:val="left" w:pos="821"/>
        </w:tabs>
        <w:ind w:hanging="361"/>
        <w:rPr>
          <w:b/>
          <w:sz w:val="24"/>
        </w:rPr>
      </w:pPr>
      <w:r>
        <w:rPr>
          <w:b/>
          <w:sz w:val="24"/>
        </w:rPr>
        <w:t>The</w:t>
      </w:r>
      <w:r>
        <w:rPr>
          <w:b/>
          <w:spacing w:val="-4"/>
          <w:sz w:val="24"/>
        </w:rPr>
        <w:t xml:space="preserve"> </w:t>
      </w:r>
      <w:r>
        <w:rPr>
          <w:b/>
          <w:sz w:val="24"/>
        </w:rPr>
        <w:t>draft</w:t>
      </w:r>
      <w:r>
        <w:rPr>
          <w:b/>
          <w:spacing w:val="-4"/>
          <w:sz w:val="24"/>
        </w:rPr>
        <w:t xml:space="preserve"> </w:t>
      </w:r>
      <w:r>
        <w:rPr>
          <w:b/>
          <w:sz w:val="24"/>
        </w:rPr>
        <w:t>ruling</w:t>
      </w:r>
      <w:r>
        <w:rPr>
          <w:b/>
          <w:spacing w:val="-3"/>
          <w:sz w:val="24"/>
        </w:rPr>
        <w:t xml:space="preserve"> </w:t>
      </w:r>
      <w:r>
        <w:rPr>
          <w:b/>
          <w:sz w:val="24"/>
        </w:rPr>
        <w:t>issued</w:t>
      </w:r>
      <w:r>
        <w:rPr>
          <w:b/>
          <w:spacing w:val="-4"/>
          <w:sz w:val="24"/>
        </w:rPr>
        <w:t xml:space="preserve"> </w:t>
      </w:r>
      <w:r>
        <w:rPr>
          <w:b/>
          <w:sz w:val="24"/>
        </w:rPr>
        <w:t>by</w:t>
      </w:r>
      <w:r>
        <w:rPr>
          <w:b/>
          <w:spacing w:val="-3"/>
          <w:sz w:val="24"/>
        </w:rPr>
        <w:t xml:space="preserve"> </w:t>
      </w:r>
      <w:r>
        <w:rPr>
          <w:b/>
          <w:sz w:val="24"/>
        </w:rPr>
        <w:t>Mercy</w:t>
      </w:r>
      <w:r>
        <w:rPr>
          <w:b/>
          <w:spacing w:val="-3"/>
          <w:sz w:val="24"/>
        </w:rPr>
        <w:t xml:space="preserve"> </w:t>
      </w:r>
      <w:r>
        <w:rPr>
          <w:b/>
          <w:sz w:val="24"/>
        </w:rPr>
        <w:t>Dare</w:t>
      </w:r>
      <w:r>
        <w:rPr>
          <w:b/>
          <w:spacing w:val="-3"/>
          <w:sz w:val="24"/>
        </w:rPr>
        <w:t xml:space="preserve"> </w:t>
      </w:r>
      <w:r>
        <w:rPr>
          <w:b/>
          <w:sz w:val="24"/>
        </w:rPr>
        <w:t>N.O.</w:t>
      </w:r>
      <w:r>
        <w:rPr>
          <w:b/>
          <w:spacing w:val="-3"/>
          <w:sz w:val="24"/>
        </w:rPr>
        <w:t xml:space="preserve"> </w:t>
      </w:r>
      <w:r>
        <w:rPr>
          <w:b/>
          <w:sz w:val="24"/>
        </w:rPr>
        <w:t>is set</w:t>
      </w:r>
      <w:r>
        <w:rPr>
          <w:b/>
          <w:spacing w:val="-3"/>
          <w:sz w:val="24"/>
        </w:rPr>
        <w:t xml:space="preserve"> </w:t>
      </w:r>
      <w:r>
        <w:rPr>
          <w:b/>
          <w:spacing w:val="-2"/>
          <w:sz w:val="24"/>
        </w:rPr>
        <w:t>aside;</w:t>
      </w:r>
    </w:p>
    <w:p w14:paraId="2906F1CD" w14:textId="77777777" w:rsidR="00D9543A" w:rsidRDefault="00D9543A">
      <w:pPr>
        <w:pStyle w:val="BodyText"/>
        <w:rPr>
          <w:b/>
          <w:sz w:val="26"/>
        </w:rPr>
      </w:pPr>
    </w:p>
    <w:p w14:paraId="0A7717BF" w14:textId="77777777" w:rsidR="00D9543A" w:rsidRDefault="00D9543A">
      <w:pPr>
        <w:pStyle w:val="BodyText"/>
        <w:rPr>
          <w:b/>
          <w:sz w:val="26"/>
        </w:rPr>
      </w:pPr>
    </w:p>
    <w:p w14:paraId="15D6BECD" w14:textId="77777777" w:rsidR="00D9543A" w:rsidRDefault="00D9543A">
      <w:pPr>
        <w:pStyle w:val="BodyText"/>
        <w:rPr>
          <w:b/>
          <w:sz w:val="32"/>
        </w:rPr>
      </w:pPr>
    </w:p>
    <w:p w14:paraId="6A626BBA" w14:textId="0B50121E" w:rsidR="00D9543A" w:rsidRDefault="00016304">
      <w:pPr>
        <w:pStyle w:val="ListParagraph"/>
        <w:numPr>
          <w:ilvl w:val="0"/>
          <w:numId w:val="1"/>
        </w:numPr>
        <w:tabs>
          <w:tab w:val="left" w:pos="821"/>
        </w:tabs>
        <w:spacing w:line="360" w:lineRule="auto"/>
        <w:ind w:right="123"/>
        <w:rPr>
          <w:b/>
          <w:sz w:val="24"/>
        </w:rPr>
      </w:pPr>
      <w:r>
        <w:rPr>
          <w:b/>
          <w:sz w:val="24"/>
        </w:rPr>
        <w:t xml:space="preserve">The matter is remitted back to Applicant (or her successor) for fresh conciliation of the parties’ dispute in terms of Section 93 of the </w:t>
      </w:r>
      <w:r>
        <w:rPr>
          <w:b/>
          <w:sz w:val="24"/>
          <w:u w:val="single"/>
        </w:rPr>
        <w:t>Labour Act</w:t>
      </w:r>
      <w:r>
        <w:rPr>
          <w:b/>
          <w:sz w:val="24"/>
        </w:rPr>
        <w:t xml:space="preserve"> Chapter 28:01.</w:t>
      </w:r>
    </w:p>
    <w:p w14:paraId="5CCBB3AF" w14:textId="77777777" w:rsidR="00D9543A" w:rsidRDefault="00D9543A">
      <w:pPr>
        <w:pStyle w:val="BodyText"/>
        <w:rPr>
          <w:b/>
          <w:sz w:val="20"/>
        </w:rPr>
      </w:pPr>
    </w:p>
    <w:p w14:paraId="0DB916BF" w14:textId="77777777" w:rsidR="00D9543A" w:rsidRDefault="00D9543A">
      <w:pPr>
        <w:pStyle w:val="BodyText"/>
        <w:rPr>
          <w:b/>
          <w:sz w:val="20"/>
        </w:rPr>
      </w:pPr>
    </w:p>
    <w:p w14:paraId="10AA4C85" w14:textId="77777777" w:rsidR="00D9543A" w:rsidRDefault="00D9543A">
      <w:pPr>
        <w:pStyle w:val="BodyText"/>
        <w:spacing w:before="2"/>
        <w:rPr>
          <w:b/>
        </w:rPr>
      </w:pPr>
    </w:p>
    <w:p w14:paraId="70464775" w14:textId="77777777" w:rsidR="00D9543A" w:rsidRDefault="00016304">
      <w:pPr>
        <w:spacing w:before="90" w:line="360" w:lineRule="auto"/>
        <w:ind w:left="4214" w:right="4026" w:hanging="209"/>
        <w:rPr>
          <w:b/>
          <w:sz w:val="24"/>
        </w:rPr>
      </w:pPr>
      <w:r>
        <w:rPr>
          <w:b/>
          <w:sz w:val="24"/>
        </w:rPr>
        <w:t>G.</w:t>
      </w:r>
      <w:r>
        <w:rPr>
          <w:b/>
          <w:spacing w:val="-15"/>
          <w:sz w:val="24"/>
        </w:rPr>
        <w:t xml:space="preserve"> </w:t>
      </w:r>
      <w:r>
        <w:rPr>
          <w:b/>
          <w:sz w:val="24"/>
        </w:rPr>
        <w:t xml:space="preserve">MUSARIRI </w:t>
      </w:r>
      <w:r>
        <w:rPr>
          <w:b/>
          <w:spacing w:val="-2"/>
          <w:sz w:val="24"/>
        </w:rPr>
        <w:t>J-U-D-G-E</w:t>
      </w:r>
    </w:p>
    <w:sectPr w:rsidR="00D9543A">
      <w:pgSz w:w="12240" w:h="15840"/>
      <w:pgMar w:top="182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BBCA" w14:textId="77777777" w:rsidR="00016304" w:rsidRDefault="00016304">
      <w:r>
        <w:separator/>
      </w:r>
    </w:p>
  </w:endnote>
  <w:endnote w:type="continuationSeparator" w:id="0">
    <w:p w14:paraId="7C3908D3" w14:textId="77777777" w:rsidR="00016304" w:rsidRDefault="0001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5DDA" w14:textId="10EBF2A7" w:rsidR="00D9543A" w:rsidRDefault="00016304">
    <w:pPr>
      <w:pStyle w:val="BodyText"/>
      <w:spacing w:line="14" w:lineRule="auto"/>
      <w:rPr>
        <w:sz w:val="20"/>
      </w:rPr>
    </w:pPr>
    <w:r>
      <w:rPr>
        <w:noProof/>
      </w:rPr>
      <mc:AlternateContent>
        <mc:Choice Requires="wps">
          <w:drawing>
            <wp:anchor distT="0" distB="0" distL="114300" distR="114300" simplePos="0" relativeHeight="487523328" behindDoc="1" locked="0" layoutInCell="1" allowOverlap="1" wp14:anchorId="143700C5" wp14:editId="24A9609B">
              <wp:simplePos x="0" y="0"/>
              <wp:positionH relativeFrom="page">
                <wp:posOffset>3645535</wp:posOffset>
              </wp:positionH>
              <wp:positionV relativeFrom="page">
                <wp:posOffset>9276080</wp:posOffset>
              </wp:positionV>
              <wp:extent cx="96520" cy="165735"/>
              <wp:effectExtent l="0" t="0" r="0" b="0"/>
              <wp:wrapNone/>
              <wp:docPr id="3748970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A4179" w14:textId="77777777" w:rsidR="00D9543A" w:rsidRDefault="00016304">
                          <w:pPr>
                            <w:spacing w:line="245" w:lineRule="exact"/>
                            <w:ind w:left="20"/>
                            <w:rPr>
                              <w:rFonts w:ascii="Calibri"/>
                            </w:rPr>
                          </w:pPr>
                          <w:r>
                            <w:rPr>
                              <w:rFonts w:ascii="Calibr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700C5" id="_x0000_t202" coordsize="21600,21600" o:spt="202" path="m,l,21600r21600,l21600,xe">
              <v:stroke joinstyle="miter"/>
              <v:path gradientshapeok="t" o:connecttype="rect"/>
            </v:shapetype>
            <v:shape id="docshape1" o:spid="_x0000_s1026" type="#_x0000_t202" style="position:absolute;margin-left:287.05pt;margin-top:730.4pt;width:7.6pt;height:13.05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" filled="f" stroked="f">
              <v:textbox inset="0,0,0,0">
                <w:txbxContent>
                  <w:p w14:paraId="3BCA4179" w14:textId="77777777" w:rsidR="00D9543A" w:rsidRDefault="00016304">
                    <w:pPr>
                      <w:spacing w:line="245" w:lineRule="exact"/>
                      <w:ind w:left="20"/>
                      <w:rPr>
                        <w:rFonts w:ascii="Calibri"/>
                      </w:rPr>
                    </w:pPr>
                    <w:r>
                      <w:rPr>
                        <w:rFonts w:ascii="Calibri"/>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1848" w14:textId="4B7E6712" w:rsidR="00D9543A" w:rsidRDefault="00016304">
    <w:pPr>
      <w:pStyle w:val="BodyText"/>
      <w:spacing w:line="14" w:lineRule="auto"/>
      <w:rPr>
        <w:sz w:val="20"/>
      </w:rPr>
    </w:pPr>
    <w:r>
      <w:rPr>
        <w:noProof/>
      </w:rPr>
      <mc:AlternateContent>
        <mc:Choice Requires="wps">
          <w:drawing>
            <wp:anchor distT="0" distB="0" distL="114300" distR="114300" simplePos="0" relativeHeight="487523840" behindDoc="1" locked="0" layoutInCell="1" allowOverlap="1" wp14:anchorId="1D255212" wp14:editId="1CDC538F">
              <wp:simplePos x="0" y="0"/>
              <wp:positionH relativeFrom="page">
                <wp:posOffset>3813810</wp:posOffset>
              </wp:positionH>
              <wp:positionV relativeFrom="page">
                <wp:posOffset>9276080</wp:posOffset>
              </wp:positionV>
              <wp:extent cx="160020" cy="165735"/>
              <wp:effectExtent l="0" t="0" r="0" b="0"/>
              <wp:wrapNone/>
              <wp:docPr id="11650934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9948A" w14:textId="77777777" w:rsidR="00D9543A" w:rsidRDefault="00016304">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55212" id="_x0000_t202" coordsize="21600,21600" o:spt="202" path="m,l,21600r21600,l21600,xe">
              <v:stroke joinstyle="miter"/>
              <v:path gradientshapeok="t" o:connecttype="rect"/>
            </v:shapetype>
            <v:shape id="docshape2" o:spid="_x0000_s1027" type="#_x0000_t202" style="position:absolute;margin-left:300.3pt;margin-top:730.4pt;width:12.6pt;height:13.05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" filled="f" stroked="f">
              <v:textbox inset="0,0,0,0">
                <w:txbxContent>
                  <w:p w14:paraId="5219948A" w14:textId="77777777" w:rsidR="00D9543A" w:rsidRDefault="00016304">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3D7A3" w14:textId="77777777" w:rsidR="00016304" w:rsidRDefault="00016304">
      <w:r>
        <w:separator/>
      </w:r>
    </w:p>
  </w:footnote>
  <w:footnote w:type="continuationSeparator" w:id="0">
    <w:p w14:paraId="31DCFCD4" w14:textId="77777777" w:rsidR="00016304" w:rsidRDefault="00016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647F6"/>
    <w:multiLevelType w:val="hybridMultilevel"/>
    <w:tmpl w:val="C3F650D6"/>
    <w:lvl w:ilvl="0" w:tplc="7E060B80">
      <w:start w:val="1"/>
      <w:numFmt w:val="decimal"/>
      <w:lvlText w:val="%1."/>
      <w:lvlJc w:val="left"/>
      <w:pPr>
        <w:ind w:left="820" w:hanging="360"/>
        <w:jc w:val="left"/>
      </w:pPr>
      <w:rPr>
        <w:rFonts w:ascii="Times New Roman" w:eastAsia="Times New Roman" w:hAnsi="Times New Roman" w:cs="Times New Roman" w:hint="default"/>
        <w:b/>
        <w:bCs/>
        <w:i w:val="0"/>
        <w:iCs w:val="0"/>
        <w:w w:val="100"/>
        <w:sz w:val="24"/>
        <w:szCs w:val="24"/>
        <w:lang w:val="en-US" w:eastAsia="en-US" w:bidi="ar-SA"/>
      </w:rPr>
    </w:lvl>
    <w:lvl w:ilvl="1" w:tplc="A674338C">
      <w:numFmt w:val="bullet"/>
      <w:lvlText w:val="•"/>
      <w:lvlJc w:val="left"/>
      <w:pPr>
        <w:ind w:left="1696" w:hanging="360"/>
      </w:pPr>
      <w:rPr>
        <w:rFonts w:hint="default"/>
        <w:lang w:val="en-US" w:eastAsia="en-US" w:bidi="ar-SA"/>
      </w:rPr>
    </w:lvl>
    <w:lvl w:ilvl="2" w:tplc="D72C4426">
      <w:numFmt w:val="bullet"/>
      <w:lvlText w:val="•"/>
      <w:lvlJc w:val="left"/>
      <w:pPr>
        <w:ind w:left="2572" w:hanging="360"/>
      </w:pPr>
      <w:rPr>
        <w:rFonts w:hint="default"/>
        <w:lang w:val="en-US" w:eastAsia="en-US" w:bidi="ar-SA"/>
      </w:rPr>
    </w:lvl>
    <w:lvl w:ilvl="3" w:tplc="DC30D726">
      <w:numFmt w:val="bullet"/>
      <w:lvlText w:val="•"/>
      <w:lvlJc w:val="left"/>
      <w:pPr>
        <w:ind w:left="3448" w:hanging="360"/>
      </w:pPr>
      <w:rPr>
        <w:rFonts w:hint="default"/>
        <w:lang w:val="en-US" w:eastAsia="en-US" w:bidi="ar-SA"/>
      </w:rPr>
    </w:lvl>
    <w:lvl w:ilvl="4" w:tplc="6F489AD0">
      <w:numFmt w:val="bullet"/>
      <w:lvlText w:val="•"/>
      <w:lvlJc w:val="left"/>
      <w:pPr>
        <w:ind w:left="4324" w:hanging="360"/>
      </w:pPr>
      <w:rPr>
        <w:rFonts w:hint="default"/>
        <w:lang w:val="en-US" w:eastAsia="en-US" w:bidi="ar-SA"/>
      </w:rPr>
    </w:lvl>
    <w:lvl w:ilvl="5" w:tplc="A01A886E">
      <w:numFmt w:val="bullet"/>
      <w:lvlText w:val="•"/>
      <w:lvlJc w:val="left"/>
      <w:pPr>
        <w:ind w:left="5200" w:hanging="360"/>
      </w:pPr>
      <w:rPr>
        <w:rFonts w:hint="default"/>
        <w:lang w:val="en-US" w:eastAsia="en-US" w:bidi="ar-SA"/>
      </w:rPr>
    </w:lvl>
    <w:lvl w:ilvl="6" w:tplc="5CD00E36">
      <w:numFmt w:val="bullet"/>
      <w:lvlText w:val="•"/>
      <w:lvlJc w:val="left"/>
      <w:pPr>
        <w:ind w:left="6076" w:hanging="360"/>
      </w:pPr>
      <w:rPr>
        <w:rFonts w:hint="default"/>
        <w:lang w:val="en-US" w:eastAsia="en-US" w:bidi="ar-SA"/>
      </w:rPr>
    </w:lvl>
    <w:lvl w:ilvl="7" w:tplc="6DD4F118">
      <w:numFmt w:val="bullet"/>
      <w:lvlText w:val="•"/>
      <w:lvlJc w:val="left"/>
      <w:pPr>
        <w:ind w:left="6952" w:hanging="360"/>
      </w:pPr>
      <w:rPr>
        <w:rFonts w:hint="default"/>
        <w:lang w:val="en-US" w:eastAsia="en-US" w:bidi="ar-SA"/>
      </w:rPr>
    </w:lvl>
    <w:lvl w:ilvl="8" w:tplc="DEDE87E6">
      <w:numFmt w:val="bullet"/>
      <w:lvlText w:val="•"/>
      <w:lvlJc w:val="left"/>
      <w:pPr>
        <w:ind w:left="7828" w:hanging="360"/>
      </w:pPr>
      <w:rPr>
        <w:rFonts w:hint="default"/>
        <w:lang w:val="en-US" w:eastAsia="en-US" w:bidi="ar-SA"/>
      </w:rPr>
    </w:lvl>
  </w:abstractNum>
  <w:num w:numId="1" w16cid:durableId="154239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3A"/>
    <w:rsid w:val="00016304"/>
    <w:rsid w:val="00D9543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BDC9F"/>
  <w15:docId w15:val="{3F71DC4B-486E-4270-8B04-5A479A4F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Ophiliah Tokowoyo</cp:lastModifiedBy>
  <cp:revision>2</cp:revision>
  <dcterms:created xsi:type="dcterms:W3CDTF">2024-02-26T08:25:00Z</dcterms:created>
  <dcterms:modified xsi:type="dcterms:W3CDTF">2024-02-26T08:25:00Z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Microsoft® Word 2019</vt:lpwstr>
  </property>
  <property fmtid="{D5CDD505-2E9C-101B-9397-08002B2CF9AE}" pid="4" name="LastSaved">
    <vt:filetime>2024-02-26T00:00:00Z</vt:filetime>
  </property>
  <property fmtid="{D5CDD505-2E9C-101B-9397-08002B2CF9AE}" pid="5" name="Producer">
    <vt:lpwstr>䵩捲潳潦璮⁗潲搠㈰ㄹ㬠浯摩晩敤⁵獩湧⁩呥硴′⸱⸷⁢礠ㅔ㍘吀</vt:lpwstr>
  </property>
</Properties>
</file>