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18" w:rsidRDefault="00900214">
      <w:pPr>
        <w:tabs>
          <w:tab w:val="right" w:pos="8690"/>
        </w:tabs>
        <w:rPr>
          <w:rFonts w:ascii="Times New Roman" w:hAnsi="Times New Roman"/>
          <w:b/>
          <w:color w:val="000000"/>
          <w:spacing w:val="-4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0;margin-top:658.25pt;width:471pt;height:10.05pt;z-index:-251662848;mso-wrap-distance-left:0;mso-wrap-distance-right:0" filled="f" stroked="f">
            <v:textbox inset="0,0,0,0">
              <w:txbxContent>
                <w:p w:rsidR="000F1B18" w:rsidRDefault="002309F7">
                  <w:pPr>
                    <w:spacing w:line="199" w:lineRule="auto"/>
                    <w:jc w:val="center"/>
                    <w:rPr>
                      <w:rFonts w:ascii="Times New Roman" w:hAnsi="Times New Roman"/>
                      <w:color w:val="000000"/>
                      <w:w w:val="160"/>
                      <w:sz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60"/>
                      <w:sz w:val="21"/>
                    </w:rPr>
                    <w:t>1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  <w:r w:rsidR="002309F7">
        <w:rPr>
          <w:rFonts w:ascii="Times New Roman" w:hAnsi="Times New Roman"/>
          <w:b/>
          <w:color w:val="000000"/>
          <w:spacing w:val="-4"/>
          <w:sz w:val="24"/>
        </w:rPr>
        <w:t>IN THE LABOUR COURT OF ZIMBABWE</w:t>
      </w:r>
      <w:r w:rsidR="002309F7">
        <w:rPr>
          <w:rFonts w:ascii="Times New Roman" w:hAnsi="Times New Roman"/>
          <w:b/>
          <w:color w:val="000000"/>
          <w:spacing w:val="-4"/>
          <w:sz w:val="24"/>
        </w:rPr>
        <w:tab/>
      </w:r>
      <w:r w:rsidR="002309F7">
        <w:rPr>
          <w:rFonts w:ascii="Times New Roman" w:hAnsi="Times New Roman"/>
          <w:b/>
          <w:color w:val="000000"/>
          <w:sz w:val="24"/>
        </w:rPr>
        <w:t>JUDGMENT NO. LC/H/201/23</w:t>
      </w:r>
    </w:p>
    <w:p w:rsidR="000F1B18" w:rsidRDefault="002309F7">
      <w:pPr>
        <w:tabs>
          <w:tab w:val="right" w:pos="8362"/>
        </w:tabs>
        <w:spacing w:before="180" w:line="410" w:lineRule="auto"/>
        <w:ind w:right="1080"/>
        <w:rPr>
          <w:rFonts w:ascii="Times New Roman" w:hAnsi="Times New Roman"/>
          <w:b/>
          <w:color w:val="000000"/>
          <w:spacing w:val="-8"/>
          <w:sz w:val="24"/>
        </w:rPr>
      </w:pPr>
      <w:r>
        <w:rPr>
          <w:rFonts w:ascii="Times New Roman" w:hAnsi="Times New Roman"/>
          <w:b/>
          <w:color w:val="000000"/>
          <w:spacing w:val="-8"/>
          <w:sz w:val="24"/>
        </w:rPr>
        <w:t>HARARE, 29 MARCH, 2023</w:t>
      </w:r>
      <w:r>
        <w:rPr>
          <w:rFonts w:ascii="Times New Roman" w:hAnsi="Times New Roman"/>
          <w:b/>
          <w:color w:val="000000"/>
          <w:spacing w:val="-8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 xml:space="preserve">CASE NO. LC/H/1089/22 </w:t>
      </w:r>
      <w:r>
        <w:rPr>
          <w:rFonts w:ascii="Times New Roman" w:hAnsi="Times New Roman"/>
          <w:b/>
          <w:color w:val="000000"/>
          <w:sz w:val="24"/>
        </w:rPr>
        <w:br/>
        <w:t>AND 13 JULY 2023</w:t>
      </w:r>
    </w:p>
    <w:p w:rsidR="000F1B18" w:rsidRDefault="002309F7">
      <w:pPr>
        <w:tabs>
          <w:tab w:val="right" w:pos="8362"/>
        </w:tabs>
        <w:spacing w:before="504"/>
        <w:rPr>
          <w:rFonts w:ascii="Times New Roman" w:hAnsi="Times New Roman"/>
          <w:b/>
          <w:color w:val="000000"/>
          <w:spacing w:val="-2"/>
          <w:sz w:val="24"/>
        </w:rPr>
      </w:pPr>
      <w:r>
        <w:rPr>
          <w:rFonts w:ascii="Times New Roman" w:hAnsi="Times New Roman"/>
          <w:b/>
          <w:color w:val="000000"/>
          <w:spacing w:val="-2"/>
          <w:sz w:val="24"/>
        </w:rPr>
        <w:t>MERCY DARE N.O.</w:t>
      </w:r>
      <w:r>
        <w:rPr>
          <w:rFonts w:ascii="Times New Roman" w:hAnsi="Times New Roman"/>
          <w:b/>
          <w:color w:val="000000"/>
          <w:spacing w:val="-2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>APPLICANT</w:t>
      </w:r>
    </w:p>
    <w:p w:rsidR="000F1B18" w:rsidRDefault="002309F7">
      <w:pPr>
        <w:spacing w:before="324" w:line="204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Versus</w:t>
      </w:r>
    </w:p>
    <w:p w:rsidR="000F1B18" w:rsidRDefault="002309F7">
      <w:pPr>
        <w:tabs>
          <w:tab w:val="right" w:pos="8485"/>
        </w:tabs>
        <w:spacing w:before="504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DANIEL MAVHENGE</w:t>
      </w:r>
      <w:r>
        <w:rPr>
          <w:rFonts w:ascii="Times New Roman" w:hAnsi="Times New Roman"/>
          <w:b/>
          <w:color w:val="000000"/>
          <w:sz w:val="24"/>
        </w:rPr>
        <w:tab/>
        <w:t>1ST RESPONDENT</w:t>
      </w:r>
    </w:p>
    <w:p w:rsidR="000F1B18" w:rsidRDefault="002309F7">
      <w:pPr>
        <w:tabs>
          <w:tab w:val="right" w:pos="8528"/>
        </w:tabs>
        <w:spacing w:before="288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BENITO MUTASA</w:t>
      </w:r>
      <w:r>
        <w:rPr>
          <w:rFonts w:ascii="Times New Roman" w:hAnsi="Times New Roman"/>
          <w:b/>
          <w:color w:val="000000"/>
          <w:sz w:val="24"/>
        </w:rPr>
        <w:tab/>
        <w:t>2ND RESPONDENT</w:t>
      </w:r>
    </w:p>
    <w:p w:rsidR="000F1B18" w:rsidRDefault="002309F7">
      <w:pPr>
        <w:tabs>
          <w:tab w:val="right" w:pos="8528"/>
        </w:tabs>
        <w:spacing w:before="252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DAVID MUDZINGA</w:t>
      </w:r>
      <w:r>
        <w:rPr>
          <w:rFonts w:ascii="Times New Roman" w:hAnsi="Times New Roman"/>
          <w:b/>
          <w:color w:val="000000"/>
          <w:sz w:val="24"/>
        </w:rPr>
        <w:tab/>
        <w:t>3R</w:t>
      </w:r>
      <w:r>
        <w:rPr>
          <w:rFonts w:ascii="Times New Roman" w:hAnsi="Times New Roman"/>
          <w:b/>
          <w:color w:val="000000"/>
          <w:w w:val="95"/>
          <w:sz w:val="24"/>
          <w:vertAlign w:val="superscript"/>
        </w:rPr>
        <w:t>D</w:t>
      </w:r>
      <w:r>
        <w:rPr>
          <w:rFonts w:ascii="Times New Roman" w:hAnsi="Times New Roman"/>
          <w:b/>
          <w:color w:val="000000"/>
          <w:sz w:val="24"/>
        </w:rPr>
        <w:t xml:space="preserve"> RESPONDENT</w:t>
      </w:r>
    </w:p>
    <w:p w:rsidR="000F1B18" w:rsidRDefault="002309F7">
      <w:pPr>
        <w:tabs>
          <w:tab w:val="right" w:pos="8539"/>
        </w:tabs>
        <w:spacing w:before="288"/>
        <w:rPr>
          <w:rFonts w:ascii="Times New Roman" w:hAnsi="Times New Roman"/>
          <w:b/>
          <w:color w:val="000000"/>
          <w:spacing w:val="-4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ZIMBABWE POSTS (PVT) LTD.</w:t>
      </w:r>
      <w:r>
        <w:rPr>
          <w:rFonts w:ascii="Times New Roman" w:hAnsi="Times New Roman"/>
          <w:b/>
          <w:color w:val="000000"/>
          <w:spacing w:val="-4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>4TH RESPONDENT</w:t>
      </w:r>
    </w:p>
    <w:p w:rsidR="000F1B18" w:rsidRDefault="002309F7">
      <w:pPr>
        <w:spacing w:before="1044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Before the </w:t>
      </w:r>
      <w:proofErr w:type="spellStart"/>
      <w:r>
        <w:rPr>
          <w:rFonts w:ascii="Times New Roman" w:hAnsi="Times New Roman"/>
          <w:b/>
          <w:color w:val="000000"/>
          <w:sz w:val="24"/>
        </w:rPr>
        <w:t>Honourable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Kudya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J;</w:t>
      </w:r>
    </w:p>
    <w:p w:rsidR="000F1B18" w:rsidRDefault="002309F7">
      <w:pPr>
        <w:tabs>
          <w:tab w:val="right" w:pos="4514"/>
        </w:tabs>
        <w:spacing w:before="252"/>
        <w:rPr>
          <w:rFonts w:ascii="Times New Roman" w:hAnsi="Times New Roman"/>
          <w:b/>
          <w:color w:val="000000"/>
          <w:spacing w:val="-12"/>
          <w:sz w:val="24"/>
        </w:rPr>
      </w:pPr>
      <w:r>
        <w:rPr>
          <w:rFonts w:ascii="Times New Roman" w:hAnsi="Times New Roman"/>
          <w:b/>
          <w:color w:val="000000"/>
          <w:spacing w:val="-12"/>
          <w:sz w:val="24"/>
        </w:rPr>
        <w:t>For the Applicant</w:t>
      </w:r>
      <w:r>
        <w:rPr>
          <w:rFonts w:ascii="Times New Roman" w:hAnsi="Times New Roman"/>
          <w:b/>
          <w:color w:val="000000"/>
          <w:spacing w:val="-12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>In person</w:t>
      </w:r>
    </w:p>
    <w:p w:rsidR="000F1B18" w:rsidRDefault="002309F7">
      <w:pPr>
        <w:tabs>
          <w:tab w:val="right" w:pos="6728"/>
        </w:tabs>
        <w:spacing w:before="216" w:line="280" w:lineRule="auto"/>
        <w:rPr>
          <w:rFonts w:ascii="Times New Roman" w:hAnsi="Times New Roman"/>
          <w:b/>
          <w:color w:val="000000"/>
          <w:spacing w:val="-14"/>
          <w:sz w:val="24"/>
        </w:rPr>
      </w:pPr>
      <w:r>
        <w:rPr>
          <w:rFonts w:ascii="Times New Roman" w:hAnsi="Times New Roman"/>
          <w:b/>
          <w:color w:val="000000"/>
          <w:spacing w:val="-14"/>
          <w:sz w:val="24"/>
        </w:rPr>
        <w:t>For the 1s</w:t>
      </w:r>
      <w:r>
        <w:rPr>
          <w:rFonts w:ascii="Times New Roman" w:hAnsi="Times New Roman"/>
          <w:b/>
          <w:color w:val="000000"/>
          <w:spacing w:val="-14"/>
          <w:sz w:val="24"/>
          <w:vertAlign w:val="superscript"/>
        </w:rPr>
        <w:t>t</w:t>
      </w:r>
      <w:r>
        <w:rPr>
          <w:rFonts w:ascii="Times New Roman" w:hAnsi="Times New Roman"/>
          <w:b/>
          <w:color w:val="000000"/>
          <w:spacing w:val="-14"/>
          <w:sz w:val="24"/>
        </w:rPr>
        <w:t xml:space="preserve"> to </w:t>
      </w:r>
      <w:r>
        <w:rPr>
          <w:rFonts w:ascii="Times New Roman" w:hAnsi="Times New Roman"/>
          <w:b/>
          <w:color w:val="000000"/>
          <w:spacing w:val="-14"/>
          <w:w w:val="95"/>
          <w:sz w:val="23"/>
        </w:rPr>
        <w:t>3</w:t>
      </w:r>
      <w:r>
        <w:rPr>
          <w:rFonts w:ascii="Times New Roman" w:hAnsi="Times New Roman"/>
          <w:b/>
          <w:color w:val="000000"/>
          <w:spacing w:val="-14"/>
          <w:w w:val="85"/>
          <w:sz w:val="23"/>
          <w:vertAlign w:val="superscript"/>
        </w:rPr>
        <w:t>rd</w:t>
      </w:r>
      <w:r>
        <w:rPr>
          <w:rFonts w:ascii="Times New Roman" w:hAnsi="Times New Roman"/>
          <w:b/>
          <w:color w:val="000000"/>
          <w:spacing w:val="-14"/>
          <w:sz w:val="24"/>
        </w:rPr>
        <w:t xml:space="preserve"> Respondents</w:t>
      </w:r>
      <w:r>
        <w:rPr>
          <w:rFonts w:ascii="Times New Roman" w:hAnsi="Times New Roman"/>
          <w:b/>
          <w:color w:val="000000"/>
          <w:spacing w:val="-14"/>
          <w:sz w:val="24"/>
        </w:rPr>
        <w:tab/>
      </w:r>
      <w:r>
        <w:rPr>
          <w:rFonts w:ascii="Times New Roman" w:hAnsi="Times New Roman"/>
          <w:b/>
          <w:color w:val="000000"/>
          <w:spacing w:val="-8"/>
          <w:sz w:val="24"/>
        </w:rPr>
        <w:t xml:space="preserve">B. </w:t>
      </w:r>
      <w:proofErr w:type="spellStart"/>
      <w:r>
        <w:rPr>
          <w:rFonts w:ascii="Times New Roman" w:hAnsi="Times New Roman"/>
          <w:b/>
          <w:color w:val="000000"/>
          <w:spacing w:val="-8"/>
          <w:sz w:val="24"/>
        </w:rPr>
        <w:t>JulaJulah</w:t>
      </w:r>
      <w:proofErr w:type="spellEnd"/>
      <w:r>
        <w:rPr>
          <w:rFonts w:ascii="Times New Roman" w:hAnsi="Times New Roman"/>
          <w:b/>
          <w:color w:val="000000"/>
          <w:spacing w:val="-8"/>
          <w:sz w:val="24"/>
        </w:rPr>
        <w:t xml:space="preserve"> (Legal Practitioner)</w:t>
      </w:r>
    </w:p>
    <w:p w:rsidR="000F1B18" w:rsidRDefault="002309F7">
      <w:pPr>
        <w:tabs>
          <w:tab w:val="right" w:pos="6332"/>
        </w:tabs>
        <w:spacing w:before="216" w:line="283" w:lineRule="auto"/>
        <w:rPr>
          <w:rFonts w:ascii="Times New Roman" w:hAnsi="Times New Roman"/>
          <w:b/>
          <w:color w:val="000000"/>
          <w:spacing w:val="-16"/>
          <w:sz w:val="24"/>
        </w:rPr>
      </w:pPr>
      <w:r>
        <w:rPr>
          <w:rFonts w:ascii="Times New Roman" w:hAnsi="Times New Roman"/>
          <w:b/>
          <w:color w:val="000000"/>
          <w:spacing w:val="-16"/>
          <w:sz w:val="24"/>
        </w:rPr>
        <w:t>For the 4</w:t>
      </w:r>
      <w:r>
        <w:rPr>
          <w:rFonts w:ascii="Times New Roman" w:hAnsi="Times New Roman"/>
          <w:b/>
          <w:color w:val="000000"/>
          <w:spacing w:val="-16"/>
          <w:sz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pacing w:val="-16"/>
          <w:sz w:val="24"/>
        </w:rPr>
        <w:t xml:space="preserve"> Respondent</w:t>
      </w:r>
      <w:r>
        <w:rPr>
          <w:rFonts w:ascii="Times New Roman" w:hAnsi="Times New Roman"/>
          <w:b/>
          <w:color w:val="000000"/>
          <w:spacing w:val="-16"/>
          <w:sz w:val="24"/>
        </w:rPr>
        <w:tab/>
      </w:r>
      <w:r>
        <w:rPr>
          <w:rFonts w:ascii="Times New Roman" w:hAnsi="Times New Roman"/>
          <w:b/>
          <w:color w:val="000000"/>
          <w:spacing w:val="-6"/>
          <w:sz w:val="24"/>
        </w:rPr>
        <w:t xml:space="preserve">P. </w:t>
      </w:r>
      <w:proofErr w:type="spellStart"/>
      <w:r>
        <w:rPr>
          <w:rFonts w:ascii="Times New Roman" w:hAnsi="Times New Roman"/>
          <w:b/>
          <w:color w:val="000000"/>
          <w:spacing w:val="-6"/>
          <w:sz w:val="24"/>
        </w:rPr>
        <w:t>Dube</w:t>
      </w:r>
      <w:proofErr w:type="spellEnd"/>
      <w:r>
        <w:rPr>
          <w:rFonts w:ascii="Times New Roman" w:hAnsi="Times New Roman"/>
          <w:b/>
          <w:color w:val="000000"/>
          <w:spacing w:val="-6"/>
          <w:sz w:val="24"/>
        </w:rPr>
        <w:t xml:space="preserve"> (Legal Practitioner)</w:t>
      </w:r>
    </w:p>
    <w:p w:rsidR="000F1B18" w:rsidRDefault="002309F7">
      <w:pPr>
        <w:spacing w:before="720" w:line="201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KUDYA J:</w:t>
      </w:r>
    </w:p>
    <w:p w:rsidR="000F1B18" w:rsidRPr="00DB7448" w:rsidRDefault="002309F7">
      <w:pPr>
        <w:spacing w:before="684" w:line="360" w:lineRule="auto"/>
        <w:ind w:firstLine="720"/>
        <w:jc w:val="both"/>
        <w:rPr>
          <w:rFonts w:ascii="Times New Roman" w:hAnsi="Times New Roman"/>
          <w:color w:val="000000"/>
          <w:spacing w:val="-6"/>
          <w:sz w:val="24"/>
        </w:rPr>
      </w:pPr>
      <w:r w:rsidRPr="00DB7448">
        <w:rPr>
          <w:rFonts w:ascii="Times New Roman" w:hAnsi="Times New Roman"/>
          <w:color w:val="000000"/>
          <w:spacing w:val="-6"/>
          <w:sz w:val="24"/>
        </w:rPr>
        <w:t xml:space="preserve">This is an application for the confirmation of the ruling by a </w:t>
      </w:r>
      <w:proofErr w:type="spellStart"/>
      <w:r w:rsidRPr="00DB7448">
        <w:rPr>
          <w:rFonts w:ascii="Times New Roman" w:hAnsi="Times New Roman"/>
          <w:color w:val="000000"/>
          <w:spacing w:val="-6"/>
          <w:sz w:val="24"/>
        </w:rPr>
        <w:t>Labour</w:t>
      </w:r>
      <w:proofErr w:type="spell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 Officer in a </w:t>
      </w:r>
      <w:proofErr w:type="spellStart"/>
      <w:r w:rsidRPr="00DB7448">
        <w:rPr>
          <w:rFonts w:ascii="Times New Roman" w:hAnsi="Times New Roman"/>
          <w:color w:val="000000"/>
          <w:spacing w:val="-6"/>
          <w:sz w:val="24"/>
        </w:rPr>
        <w:t>labour</w:t>
      </w:r>
      <w:proofErr w:type="spell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 dispute between Daniel </w:t>
      </w:r>
      <w:proofErr w:type="spellStart"/>
      <w:r w:rsidRPr="00DB7448">
        <w:rPr>
          <w:rFonts w:ascii="Times New Roman" w:hAnsi="Times New Roman"/>
          <w:color w:val="000000"/>
          <w:spacing w:val="-6"/>
          <w:sz w:val="24"/>
        </w:rPr>
        <w:t>Mavhenge</w:t>
      </w:r>
      <w:proofErr w:type="spell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 and 2 </w:t>
      </w:r>
      <w:proofErr w:type="gramStart"/>
      <w:r w:rsidRPr="00DB7448">
        <w:rPr>
          <w:rFonts w:ascii="Times New Roman" w:hAnsi="Times New Roman"/>
          <w:color w:val="000000"/>
          <w:spacing w:val="-6"/>
          <w:sz w:val="24"/>
        </w:rPr>
        <w:t>Others</w:t>
      </w:r>
      <w:proofErr w:type="gram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 and </w:t>
      </w:r>
      <w:proofErr w:type="spellStart"/>
      <w:r w:rsidRPr="00DB7448">
        <w:rPr>
          <w:rFonts w:ascii="Times New Roman" w:hAnsi="Times New Roman"/>
          <w:color w:val="000000"/>
          <w:spacing w:val="-6"/>
          <w:sz w:val="24"/>
        </w:rPr>
        <w:t>Zimpost</w:t>
      </w:r>
      <w:proofErr w:type="spell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. </w:t>
      </w:r>
      <w:proofErr w:type="spellStart"/>
      <w:r w:rsidRPr="00DB7448">
        <w:rPr>
          <w:rFonts w:ascii="Times New Roman" w:hAnsi="Times New Roman"/>
          <w:color w:val="000000"/>
          <w:spacing w:val="-6"/>
          <w:sz w:val="24"/>
        </w:rPr>
        <w:t>Mavhenge</w:t>
      </w:r>
      <w:proofErr w:type="spellEnd"/>
      <w:r w:rsidRPr="00DB7448">
        <w:rPr>
          <w:rFonts w:ascii="Times New Roman" w:hAnsi="Times New Roman"/>
          <w:color w:val="000000"/>
          <w:spacing w:val="-6"/>
          <w:sz w:val="24"/>
        </w:rPr>
        <w:t xml:space="preserve"> and his colleagues filed </w:t>
      </w:r>
      <w:r w:rsidRPr="00DB7448">
        <w:rPr>
          <w:rFonts w:ascii="Times New Roman" w:hAnsi="Times New Roman"/>
          <w:color w:val="000000"/>
          <w:spacing w:val="-5"/>
          <w:sz w:val="24"/>
        </w:rPr>
        <w:t xml:space="preserve">with the </w:t>
      </w:r>
      <w:proofErr w:type="spellStart"/>
      <w:r w:rsidRPr="00DB7448">
        <w:rPr>
          <w:rFonts w:ascii="Times New Roman" w:hAnsi="Times New Roman"/>
          <w:color w:val="000000"/>
          <w:spacing w:val="-5"/>
          <w:sz w:val="24"/>
        </w:rPr>
        <w:t>labour</w:t>
      </w:r>
      <w:proofErr w:type="spellEnd"/>
      <w:r w:rsidRPr="00DB7448">
        <w:rPr>
          <w:rFonts w:ascii="Times New Roman" w:hAnsi="Times New Roman"/>
          <w:color w:val="000000"/>
          <w:spacing w:val="-5"/>
          <w:sz w:val="24"/>
        </w:rPr>
        <w:t xml:space="preserve"> officer a claim of unlawful dismissal and non-payment of arrear salaries, cash in </w:t>
      </w:r>
      <w:r w:rsidRPr="00DB7448">
        <w:rPr>
          <w:rFonts w:ascii="Times New Roman" w:hAnsi="Times New Roman"/>
          <w:color w:val="000000"/>
          <w:spacing w:val="-11"/>
          <w:sz w:val="24"/>
        </w:rPr>
        <w:t xml:space="preserve">lieu of leave and terminal benefits. The </w:t>
      </w:r>
      <w:proofErr w:type="spellStart"/>
      <w:r w:rsidRPr="00DB7448">
        <w:rPr>
          <w:rFonts w:ascii="Times New Roman" w:hAnsi="Times New Roman"/>
          <w:color w:val="000000"/>
          <w:spacing w:val="-11"/>
          <w:sz w:val="24"/>
        </w:rPr>
        <w:t>Labour</w:t>
      </w:r>
      <w:proofErr w:type="spellEnd"/>
      <w:r w:rsidRPr="00DB7448">
        <w:rPr>
          <w:rFonts w:ascii="Times New Roman" w:hAnsi="Times New Roman"/>
          <w:color w:val="000000"/>
          <w:spacing w:val="-11"/>
          <w:sz w:val="24"/>
        </w:rPr>
        <w:t xml:space="preserve"> Officer ruled that the matter was res judicata as the </w:t>
      </w:r>
      <w:r w:rsidRPr="00DB7448">
        <w:rPr>
          <w:rFonts w:ascii="Times New Roman" w:hAnsi="Times New Roman"/>
          <w:color w:val="000000"/>
          <w:spacing w:val="-8"/>
          <w:sz w:val="24"/>
        </w:rPr>
        <w:t xml:space="preserve">Supreme Court had decided the issue of unlawful dismissal. She also reasoned that the claim for </w:t>
      </w:r>
      <w:r w:rsidRPr="00DB7448">
        <w:rPr>
          <w:rFonts w:ascii="Times New Roman" w:hAnsi="Times New Roman"/>
          <w:color w:val="000000"/>
          <w:spacing w:val="-6"/>
          <w:sz w:val="24"/>
        </w:rPr>
        <w:t xml:space="preserve">terminal benefits had prescribed. For those 2 reasons she reasoned that she lacked the jurisdiction </w:t>
      </w:r>
      <w:r w:rsidRPr="00DB7448">
        <w:rPr>
          <w:rFonts w:ascii="Times New Roman" w:hAnsi="Times New Roman"/>
          <w:color w:val="000000"/>
          <w:spacing w:val="-4"/>
          <w:sz w:val="24"/>
        </w:rPr>
        <w:t xml:space="preserve">to entertain the issues placed before her. She thus seeks to have this court confirm her ruling in </w:t>
      </w:r>
      <w:r w:rsidRPr="00DB7448">
        <w:rPr>
          <w:rFonts w:ascii="Times New Roman" w:hAnsi="Times New Roman"/>
          <w:color w:val="000000"/>
          <w:spacing w:val="-10"/>
          <w:sz w:val="24"/>
        </w:rPr>
        <w:t>that respect.</w:t>
      </w:r>
    </w:p>
    <w:p w:rsidR="000F1B18" w:rsidRPr="00DB7448" w:rsidRDefault="000F1B18">
      <w:pPr>
        <w:sectPr w:rsidR="000F1B18" w:rsidRPr="00DB7448">
          <w:pgSz w:w="11918" w:h="16854"/>
          <w:pgMar w:top="1340" w:right="1182" w:bottom="2019" w:left="1256" w:header="720" w:footer="720" w:gutter="0"/>
          <w:cols w:space="720"/>
        </w:sectPr>
      </w:pPr>
    </w:p>
    <w:p w:rsidR="000F1B18" w:rsidRDefault="00900214">
      <w:pPr>
        <w:spacing w:before="648" w:line="400" w:lineRule="exact"/>
        <w:ind w:right="72" w:firstLine="720"/>
        <w:jc w:val="both"/>
        <w:rPr>
          <w:rFonts w:ascii="Times New Roman" w:hAnsi="Times New Roman"/>
          <w:color w:val="000000"/>
          <w:spacing w:val="1"/>
          <w:sz w:val="24"/>
        </w:rPr>
      </w:pPr>
      <w:r>
        <w:lastRenderedPageBreak/>
        <w:pict>
          <v:shape id="_x0000_s1028" type="#_x0000_t202" style="position:absolute;left:0;text-align:left;margin-left:62.5pt;margin-top:33.4pt;width:471pt;height:24.65pt;z-index:-251661824;mso-wrap-distance-left:0;mso-wrap-distance-right:0;mso-position-horizontal-relative:page;mso-position-vertical-relative:page" filled="f" stroked="f">
            <v:textbox inset="0,0,0,0">
              <w:txbxContent>
                <w:p w:rsidR="000F1B18" w:rsidRDefault="002309F7">
                  <w:pPr>
                    <w:spacing w:line="246" w:lineRule="exact"/>
                    <w:ind w:left="6984" w:right="72" w:hanging="216"/>
                    <w:rPr>
                      <w:rFonts w:ascii="Verdana" w:hAnsi="Verdana"/>
                      <w:b/>
                      <w:color w:val="000000"/>
                      <w:spacing w:val="-23"/>
                      <w:sz w:val="19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23"/>
                      <w:sz w:val="19"/>
                    </w:rPr>
                    <w:t xml:space="preserve">JUDGMENT NO. LC/H/..../23 </w:t>
                  </w:r>
                  <w:r>
                    <w:rPr>
                      <w:rFonts w:ascii="Verdana" w:hAnsi="Verdana"/>
                      <w:b/>
                      <w:color w:val="000000"/>
                      <w:spacing w:val="-20"/>
                      <w:sz w:val="19"/>
                    </w:rPr>
                    <w:t>CASE NO. LC/H/1089/22</w:t>
                  </w:r>
                </w:p>
              </w:txbxContent>
            </v:textbox>
            <w10:wrap type="square" anchorx="page" anchory="page"/>
          </v:shape>
        </w:pict>
      </w:r>
      <w:proofErr w:type="spellStart"/>
      <w:r w:rsidR="002309F7">
        <w:rPr>
          <w:rFonts w:ascii="Times New Roman" w:hAnsi="Times New Roman"/>
          <w:color w:val="000000"/>
          <w:spacing w:val="1"/>
          <w:sz w:val="24"/>
        </w:rPr>
        <w:t>Zimpost</w:t>
      </w:r>
      <w:proofErr w:type="spellEnd"/>
      <w:r w:rsidR="002309F7">
        <w:rPr>
          <w:rFonts w:ascii="Times New Roman" w:hAnsi="Times New Roman"/>
          <w:color w:val="000000"/>
          <w:spacing w:val="1"/>
          <w:sz w:val="24"/>
        </w:rPr>
        <w:t xml:space="preserve"> is opposed to the confirmation of the position taken by the </w:t>
      </w:r>
      <w:proofErr w:type="spellStart"/>
      <w:r w:rsidR="002309F7">
        <w:rPr>
          <w:rFonts w:ascii="Times New Roman" w:hAnsi="Times New Roman"/>
          <w:color w:val="000000"/>
          <w:spacing w:val="1"/>
          <w:sz w:val="24"/>
        </w:rPr>
        <w:t>Labour</w:t>
      </w:r>
      <w:proofErr w:type="spellEnd"/>
      <w:r w:rsidR="002309F7">
        <w:rPr>
          <w:rFonts w:ascii="Times New Roman" w:hAnsi="Times New Roman"/>
          <w:color w:val="000000"/>
          <w:spacing w:val="1"/>
          <w:sz w:val="24"/>
        </w:rPr>
        <w:t xml:space="preserve"> Officer. It </w:t>
      </w:r>
      <w:r w:rsidR="002309F7">
        <w:rPr>
          <w:rFonts w:ascii="Times New Roman" w:hAnsi="Times New Roman"/>
          <w:color w:val="000000"/>
          <w:spacing w:val="-1"/>
          <w:sz w:val="24"/>
        </w:rPr>
        <w:t xml:space="preserve">argues that the Supreme Court judgment was between Tel One and Communication and Allied </w:t>
      </w:r>
      <w:r w:rsidR="002309F7">
        <w:rPr>
          <w:rFonts w:ascii="Times New Roman" w:hAnsi="Times New Roman"/>
          <w:color w:val="000000"/>
          <w:spacing w:val="-5"/>
          <w:sz w:val="24"/>
        </w:rPr>
        <w:t xml:space="preserve">Services Workers Union of which </w:t>
      </w:r>
      <w:proofErr w:type="spellStart"/>
      <w:r w:rsidR="002309F7">
        <w:rPr>
          <w:rFonts w:ascii="Times New Roman" w:hAnsi="Times New Roman"/>
          <w:color w:val="000000"/>
          <w:spacing w:val="-5"/>
          <w:sz w:val="24"/>
        </w:rPr>
        <w:t>Mavhenge</w:t>
      </w:r>
      <w:proofErr w:type="spellEnd"/>
      <w:r w:rsidR="002309F7">
        <w:rPr>
          <w:rFonts w:ascii="Times New Roman" w:hAnsi="Times New Roman"/>
          <w:color w:val="000000"/>
          <w:spacing w:val="-5"/>
          <w:sz w:val="24"/>
        </w:rPr>
        <w:t xml:space="preserve"> and his colleagues were members of. In its view that </w:t>
      </w:r>
      <w:r w:rsidR="002309F7">
        <w:rPr>
          <w:rFonts w:ascii="Times New Roman" w:hAnsi="Times New Roman"/>
          <w:color w:val="000000"/>
          <w:sz w:val="24"/>
        </w:rPr>
        <w:t xml:space="preserve">judgment therefore pertained to the same parties. It reasons therefore that </w:t>
      </w:r>
      <w:proofErr w:type="spellStart"/>
      <w:r w:rsidR="002309F7">
        <w:rPr>
          <w:rFonts w:ascii="Times New Roman" w:hAnsi="Times New Roman"/>
          <w:color w:val="000000"/>
          <w:sz w:val="24"/>
        </w:rPr>
        <w:t>Mavhenge</w:t>
      </w:r>
      <w:proofErr w:type="spellEnd"/>
      <w:r w:rsidR="002309F7">
        <w:rPr>
          <w:rFonts w:ascii="Times New Roman" w:hAnsi="Times New Roman"/>
          <w:color w:val="000000"/>
          <w:sz w:val="24"/>
        </w:rPr>
        <w:t xml:space="preserve"> and his </w:t>
      </w:r>
      <w:r w:rsidR="002309F7">
        <w:rPr>
          <w:rFonts w:ascii="Times New Roman" w:hAnsi="Times New Roman"/>
          <w:color w:val="000000"/>
          <w:spacing w:val="-1"/>
          <w:sz w:val="24"/>
        </w:rPr>
        <w:t xml:space="preserve">colleague have sought to revisit a matter already decided by the Supreme Court. It concludes that </w:t>
      </w:r>
      <w:r w:rsidR="002309F7">
        <w:rPr>
          <w:rFonts w:ascii="Times New Roman" w:hAnsi="Times New Roman"/>
          <w:color w:val="000000"/>
          <w:spacing w:val="-4"/>
          <w:sz w:val="24"/>
        </w:rPr>
        <w:t xml:space="preserve">the </w:t>
      </w:r>
      <w:proofErr w:type="spellStart"/>
      <w:r w:rsidR="002309F7">
        <w:rPr>
          <w:rFonts w:ascii="Times New Roman" w:hAnsi="Times New Roman"/>
          <w:color w:val="000000"/>
          <w:spacing w:val="-4"/>
          <w:sz w:val="24"/>
        </w:rPr>
        <w:t>Labour</w:t>
      </w:r>
      <w:proofErr w:type="spellEnd"/>
      <w:r w:rsidR="002309F7">
        <w:rPr>
          <w:rFonts w:ascii="Times New Roman" w:hAnsi="Times New Roman"/>
          <w:color w:val="000000"/>
          <w:spacing w:val="-4"/>
          <w:sz w:val="24"/>
        </w:rPr>
        <w:t xml:space="preserve"> Officer was therefore right to decline jurisdiction city </w:t>
      </w:r>
      <w:r w:rsidR="002309F7">
        <w:rPr>
          <w:rFonts w:ascii="Times New Roman" w:hAnsi="Times New Roman"/>
          <w:i/>
          <w:color w:val="000000"/>
          <w:spacing w:val="-4"/>
          <w:sz w:val="24"/>
        </w:rPr>
        <w:t xml:space="preserve">res judicata </w:t>
      </w:r>
      <w:r w:rsidR="002309F7">
        <w:rPr>
          <w:rFonts w:ascii="Times New Roman" w:hAnsi="Times New Roman"/>
          <w:color w:val="000000"/>
          <w:spacing w:val="-4"/>
          <w:sz w:val="24"/>
        </w:rPr>
        <w:t xml:space="preserve">and prescription. It </w:t>
      </w:r>
      <w:r w:rsidR="002309F7">
        <w:rPr>
          <w:rFonts w:ascii="Times New Roman" w:hAnsi="Times New Roman"/>
          <w:color w:val="000000"/>
          <w:sz w:val="24"/>
        </w:rPr>
        <w:t>therefore supports the prayer for the confirmation of a ruling.</w:t>
      </w:r>
    </w:p>
    <w:p w:rsidR="000F1B18" w:rsidRDefault="002309F7">
      <w:pPr>
        <w:spacing w:before="108" w:line="376" w:lineRule="exact"/>
        <w:ind w:left="72" w:right="72" w:firstLine="648"/>
        <w:jc w:val="both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The tenets of </w:t>
      </w:r>
      <w:r>
        <w:rPr>
          <w:rFonts w:ascii="Times New Roman" w:hAnsi="Times New Roman"/>
          <w:i/>
          <w:color w:val="000000"/>
          <w:spacing w:val="1"/>
          <w:sz w:val="24"/>
        </w:rPr>
        <w:t xml:space="preserve">res judicata </w:t>
      </w:r>
      <w:r>
        <w:rPr>
          <w:rFonts w:ascii="Times New Roman" w:hAnsi="Times New Roman"/>
          <w:color w:val="000000"/>
          <w:spacing w:val="1"/>
          <w:sz w:val="24"/>
        </w:rPr>
        <w:t xml:space="preserve">are settled </w:t>
      </w:r>
      <w:proofErr w:type="spellStart"/>
      <w:r>
        <w:rPr>
          <w:rFonts w:ascii="Times New Roman" w:hAnsi="Times New Roman"/>
          <w:i/>
          <w:color w:val="000000"/>
          <w:spacing w:val="1"/>
          <w:sz w:val="24"/>
        </w:rPr>
        <w:t>Mutsahuni</w:t>
      </w:r>
      <w:proofErr w:type="spellEnd"/>
      <w:r>
        <w:rPr>
          <w:rFonts w:ascii="Times New Roman" w:hAnsi="Times New Roman"/>
          <w:i/>
          <w:color w:val="000000"/>
          <w:spacing w:val="1"/>
          <w:sz w:val="24"/>
        </w:rPr>
        <w:t xml:space="preserve"> v Ministry of Lands </w:t>
      </w:r>
      <w:r>
        <w:rPr>
          <w:rFonts w:ascii="Times New Roman" w:hAnsi="Times New Roman"/>
          <w:color w:val="000000"/>
          <w:spacing w:val="1"/>
          <w:sz w:val="24"/>
        </w:rPr>
        <w:t xml:space="preserve">HC-H-407-21. </w:t>
      </w:r>
      <w:proofErr w:type="gramStart"/>
      <w:r>
        <w:rPr>
          <w:rFonts w:ascii="Times New Roman" w:hAnsi="Times New Roman"/>
          <w:color w:val="000000"/>
          <w:spacing w:val="1"/>
          <w:sz w:val="24"/>
        </w:rPr>
        <w:t>A</w:t>
      </w:r>
      <w:proofErr w:type="gramEnd"/>
      <w:r>
        <w:rPr>
          <w:rFonts w:ascii="Times New Roman" w:hAns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eading</w:t>
      </w:r>
      <w:proofErr w:type="spellEnd"/>
      <w:r>
        <w:rPr>
          <w:rFonts w:ascii="Times New Roman" w:hAnsi="Times New Roman"/>
          <w:color w:val="000000"/>
          <w:sz w:val="24"/>
        </w:rPr>
        <w:t xml:space="preserve"> of the SC-26-06 shows clearly that the issue before the Supreme Court was the unlawful </w:t>
      </w:r>
      <w:proofErr w:type="spellStart"/>
      <w:r>
        <w:rPr>
          <w:rFonts w:ascii="Times New Roman" w:hAnsi="Times New Roman"/>
          <w:color w:val="000000"/>
          <w:sz w:val="24"/>
        </w:rPr>
        <w:t>ob</w:t>
      </w:r>
      <w:proofErr w:type="spellEnd"/>
      <w:r>
        <w:rPr>
          <w:rFonts w:ascii="Times New Roman" w:hAnsi="Times New Roman"/>
          <w:color w:val="000000"/>
          <w:sz w:val="24"/>
        </w:rPr>
        <w:t xml:space="preserve"> action within which </w:t>
      </w:r>
      <w:proofErr w:type="spellStart"/>
      <w:r>
        <w:rPr>
          <w:rFonts w:ascii="Times New Roman" w:hAnsi="Times New Roman"/>
          <w:color w:val="000000"/>
          <w:sz w:val="24"/>
        </w:rPr>
        <w:t>Mavhenge</w:t>
      </w:r>
      <w:proofErr w:type="spellEnd"/>
      <w:r>
        <w:rPr>
          <w:rFonts w:ascii="Times New Roman" w:hAnsi="Times New Roman"/>
          <w:color w:val="000000"/>
          <w:sz w:val="24"/>
        </w:rPr>
        <w:t xml:space="preserve"> and his colleagues' participated. In the ruling by the Supreme</w:t>
      </w:r>
    </w:p>
    <w:p w:rsidR="000F1B18" w:rsidRDefault="002309F7">
      <w:pPr>
        <w:spacing w:before="108" w:line="358" w:lineRule="exact"/>
        <w:ind w:left="144" w:right="72"/>
        <w:jc w:val="both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</w:rPr>
        <w:t>ourt</w:t>
      </w:r>
      <w:proofErr w:type="spellEnd"/>
      <w:proofErr w:type="gramEnd"/>
      <w:r>
        <w:rPr>
          <w:rFonts w:ascii="Times New Roman" w:hAnsi="Times New Roman"/>
          <w:color w:val="000000"/>
          <w:sz w:val="24"/>
        </w:rPr>
        <w:t xml:space="preserve"> therefore determined the fate of the members of the Union in this case. </w:t>
      </w:r>
      <w:proofErr w:type="spellStart"/>
      <w:r>
        <w:rPr>
          <w:rFonts w:ascii="Times New Roman" w:hAnsi="Times New Roman"/>
          <w:color w:val="000000"/>
          <w:sz w:val="24"/>
        </w:rPr>
        <w:t>Mavhenge</w:t>
      </w:r>
      <w:proofErr w:type="spellEnd"/>
      <w:r>
        <w:rPr>
          <w:rFonts w:ascii="Times New Roman" w:hAnsi="Times New Roman"/>
          <w:color w:val="000000"/>
          <w:sz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spacing w:val="5"/>
          <w:sz w:val="24"/>
        </w:rPr>
        <w:t>olleagues</w:t>
      </w:r>
      <w:proofErr w:type="spellEnd"/>
      <w:r>
        <w:rPr>
          <w:rFonts w:ascii="Times New Roman" w:hAnsi="Times New Roman"/>
          <w:color w:val="000000"/>
          <w:spacing w:val="5"/>
          <w:sz w:val="24"/>
        </w:rPr>
        <w:t xml:space="preserve"> included. It is thus unfounded to argue that these were separate cause of action.</w:t>
      </w:r>
    </w:p>
    <w:p w:rsidR="000F1B18" w:rsidRDefault="002309F7">
      <w:pPr>
        <w:spacing w:before="108" w:line="389" w:lineRule="exact"/>
        <w:ind w:left="72" w:right="72" w:firstLine="144"/>
        <w:jc w:val="both"/>
        <w:rPr>
          <w:rFonts w:ascii="Times New Roman" w:hAnsi="Times New Roman"/>
          <w:color w:val="000000"/>
          <w:spacing w:val="1"/>
          <w:sz w:val="24"/>
        </w:rPr>
      </w:pPr>
      <w:proofErr w:type="spellStart"/>
      <w:proofErr w:type="gramStart"/>
      <w:r>
        <w:rPr>
          <w:rFonts w:ascii="Times New Roman" w:hAnsi="Times New Roman"/>
          <w:color w:val="000000"/>
          <w:spacing w:val="1"/>
          <w:sz w:val="24"/>
        </w:rPr>
        <w:t>avhenge</w:t>
      </w:r>
      <w:proofErr w:type="spellEnd"/>
      <w:proofErr w:type="gramEnd"/>
      <w:r>
        <w:rPr>
          <w:rFonts w:ascii="Times New Roman" w:hAnsi="Times New Roman"/>
          <w:color w:val="000000"/>
          <w:spacing w:val="1"/>
          <w:sz w:val="24"/>
        </w:rPr>
        <w:t xml:space="preserve"> and colleagues say they went before the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1"/>
          <w:sz w:val="24"/>
        </w:rPr>
        <w:t xml:space="preserve"> Officer to curtail a continuing unfair </w:t>
      </w:r>
      <w:r>
        <w:rPr>
          <w:rFonts w:ascii="Times New Roman" w:hAnsi="Times New Roman"/>
          <w:color w:val="000000"/>
          <w:spacing w:val="-5"/>
          <w:sz w:val="24"/>
        </w:rPr>
        <w:t xml:space="preserve">1. </w:t>
      </w:r>
      <w:proofErr w:type="spellStart"/>
      <w:proofErr w:type="gramStart"/>
      <w:r>
        <w:rPr>
          <w:rFonts w:ascii="Times New Roman" w:hAnsi="Times New Roman"/>
          <w:color w:val="000000"/>
          <w:spacing w:val="-5"/>
          <w:sz w:val="24"/>
        </w:rPr>
        <w:t>bour</w:t>
      </w:r>
      <w:proofErr w:type="spellEnd"/>
      <w:proofErr w:type="gramEnd"/>
      <w:r>
        <w:rPr>
          <w:rFonts w:ascii="Times New Roman" w:hAnsi="Times New Roman"/>
          <w:color w:val="000000"/>
          <w:spacing w:val="-5"/>
          <w:sz w:val="24"/>
        </w:rPr>
        <w:t xml:space="preserve"> practice. What unfair </w:t>
      </w:r>
      <w:proofErr w:type="spellStart"/>
      <w:r>
        <w:rPr>
          <w:rFonts w:ascii="Times New Roman" w:hAnsi="Times New Roman"/>
          <w:color w:val="000000"/>
          <w:spacing w:val="-5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-5"/>
          <w:sz w:val="24"/>
        </w:rPr>
        <w:t xml:space="preserve"> practice could they seek to curtail yet their fate had been clearly </w:t>
      </w:r>
      <w:proofErr w:type="spellStart"/>
      <w:r>
        <w:rPr>
          <w:rFonts w:ascii="Times New Roman" w:hAnsi="Times New Roman"/>
          <w:color w:val="000000"/>
          <w:spacing w:val="-2"/>
          <w:sz w:val="24"/>
        </w:rPr>
        <w:t>ealed</w:t>
      </w:r>
      <w:proofErr w:type="spellEnd"/>
      <w:r>
        <w:rPr>
          <w:rFonts w:ascii="Times New Roman" w:hAnsi="Times New Roman"/>
          <w:color w:val="000000"/>
          <w:spacing w:val="-2"/>
          <w:sz w:val="24"/>
        </w:rPr>
        <w:t xml:space="preserve"> by the Supreme Court. There is clean nexus between the claim which </w:t>
      </w:r>
      <w:proofErr w:type="spellStart"/>
      <w:r>
        <w:rPr>
          <w:rFonts w:ascii="Times New Roman" w:hAnsi="Times New Roman"/>
          <w:color w:val="000000"/>
          <w:spacing w:val="-2"/>
          <w:sz w:val="24"/>
        </w:rPr>
        <w:t>Mavhenge</w:t>
      </w:r>
      <w:proofErr w:type="spellEnd"/>
      <w:r>
        <w:rPr>
          <w:rFonts w:ascii="Times New Roman" w:hAnsi="Times New Roman"/>
          <w:color w:val="000000"/>
          <w:spacing w:val="-2"/>
          <w:sz w:val="24"/>
        </w:rPr>
        <w:t xml:space="preserve"> and his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olleagues</w:t>
      </w:r>
      <w:proofErr w:type="spellEnd"/>
      <w:r>
        <w:rPr>
          <w:rFonts w:ascii="Times New Roman" w:hAnsi="Times New Roman"/>
          <w:color w:val="000000"/>
          <w:spacing w:val="1"/>
          <w:sz w:val="24"/>
        </w:rPr>
        <w:t xml:space="preserve"> took before the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1"/>
          <w:sz w:val="24"/>
        </w:rPr>
        <w:t xml:space="preserve"> Officer and the Supreme Court judgment. It was therefore not r miss for the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1"/>
          <w:sz w:val="24"/>
        </w:rPr>
        <w:t xml:space="preserve"> officer to decline jurisdiction on the basis of </w:t>
      </w:r>
      <w:r>
        <w:rPr>
          <w:rFonts w:ascii="Times New Roman" w:hAnsi="Times New Roman"/>
          <w:i/>
          <w:color w:val="000000"/>
          <w:spacing w:val="1"/>
          <w:sz w:val="24"/>
        </w:rPr>
        <w:t xml:space="preserve">res judicata </w:t>
      </w:r>
      <w:r>
        <w:rPr>
          <w:rFonts w:ascii="Times New Roman" w:hAnsi="Times New Roman"/>
          <w:color w:val="000000"/>
          <w:spacing w:val="1"/>
          <w:sz w:val="24"/>
        </w:rPr>
        <w:t>and prescription.</w:t>
      </w:r>
    </w:p>
    <w:p w:rsidR="000F1B18" w:rsidRDefault="002309F7">
      <w:pPr>
        <w:spacing w:before="108" w:line="328" w:lineRule="exact"/>
        <w:ind w:right="72" w:firstLine="144"/>
        <w:jc w:val="both"/>
        <w:rPr>
          <w:rFonts w:ascii="Times New Roman" w:hAnsi="Times New Roman"/>
          <w:color w:val="000000"/>
          <w:spacing w:val="5"/>
          <w:sz w:val="24"/>
        </w:rPr>
      </w:pPr>
      <w:proofErr w:type="gramStart"/>
      <w:r>
        <w:rPr>
          <w:rFonts w:ascii="Times New Roman" w:hAnsi="Times New Roman"/>
          <w:color w:val="000000"/>
          <w:spacing w:val="5"/>
          <w:sz w:val="24"/>
        </w:rPr>
        <w:t>he</w:t>
      </w:r>
      <w:proofErr w:type="gramEnd"/>
      <w:r>
        <w:rPr>
          <w:rFonts w:ascii="Times New Roman" w:hAnsi="Times New Roman"/>
          <w:color w:val="000000"/>
          <w:spacing w:val="5"/>
          <w:sz w:val="24"/>
        </w:rPr>
        <w:t xml:space="preserve"> court is therefore satisfied that there is, no basis to ask that the </w:t>
      </w:r>
      <w:proofErr w:type="spellStart"/>
      <w:r>
        <w:rPr>
          <w:rFonts w:ascii="Times New Roman" w:hAnsi="Times New Roman"/>
          <w:color w:val="000000"/>
          <w:spacing w:val="5"/>
          <w:sz w:val="24"/>
        </w:rPr>
        <w:t>labour</w:t>
      </w:r>
      <w:proofErr w:type="spellEnd"/>
      <w:r>
        <w:rPr>
          <w:rFonts w:ascii="Times New Roman" w:hAnsi="Times New Roman"/>
          <w:color w:val="000000"/>
          <w:spacing w:val="5"/>
          <w:sz w:val="24"/>
        </w:rPr>
        <w:t xml:space="preserve"> officer's ruling be </w:t>
      </w:r>
      <w:r>
        <w:rPr>
          <w:rFonts w:ascii="Times New Roman" w:hAnsi="Times New Roman"/>
          <w:color w:val="000000"/>
          <w:sz w:val="24"/>
        </w:rPr>
        <w:t xml:space="preserve">v </w:t>
      </w:r>
      <w:proofErr w:type="spellStart"/>
      <w:r>
        <w:rPr>
          <w:rFonts w:ascii="Times New Roman" w:hAnsi="Times New Roman"/>
          <w:color w:val="000000"/>
          <w:sz w:val="24"/>
        </w:rPr>
        <w:t>cated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0F1B18" w:rsidRDefault="002309F7">
      <w:pPr>
        <w:spacing w:before="180" w:line="241" w:lineRule="exact"/>
        <w:ind w:left="720"/>
        <w:rPr>
          <w:rFonts w:ascii="Times New Roman" w:hAnsi="Times New Roman"/>
          <w:b/>
          <w:color w:val="000000"/>
          <w:w w:val="95"/>
          <w:sz w:val="25"/>
        </w:rPr>
      </w:pPr>
      <w:r>
        <w:rPr>
          <w:rFonts w:ascii="Times New Roman" w:hAnsi="Times New Roman"/>
          <w:b/>
          <w:color w:val="000000"/>
          <w:w w:val="95"/>
          <w:sz w:val="25"/>
        </w:rPr>
        <w:t>IT IS ORDERD THAT</w:t>
      </w:r>
    </w:p>
    <w:p w:rsidR="000F1B18" w:rsidRDefault="002309F7">
      <w:pPr>
        <w:spacing w:before="108" w:line="400" w:lineRule="exact"/>
        <w:ind w:left="144" w:right="72" w:firstLine="576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Application for the confirmation of a ruling in the matter between Daniel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Mavhenge</w:t>
      </w:r>
      <w:proofErr w:type="spellEnd"/>
      <w:r>
        <w:rPr>
          <w:rFonts w:ascii="Times New Roman" w:hAnsi="Times New Roman"/>
          <w:color w:val="000000"/>
          <w:spacing w:val="1"/>
          <w:sz w:val="24"/>
        </w:rPr>
        <w:t xml:space="preserve"> and </w:t>
      </w:r>
      <w:r>
        <w:rPr>
          <w:rFonts w:ascii="Times New Roman" w:hAnsi="Times New Roman"/>
          <w:color w:val="FFFFFF"/>
          <w:spacing w:val="-5"/>
          <w:w w:val="75"/>
          <w:sz w:val="58"/>
          <w:shd w:val="solid" w:color="FFFFFF" w:fill="FFFFFF"/>
        </w:rPr>
        <w:t>•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4"/>
        </w:rPr>
        <w:t>thers</w:t>
      </w:r>
      <w:proofErr w:type="spellEnd"/>
      <w:r>
        <w:rPr>
          <w:rFonts w:ascii="Times New Roman" w:hAnsi="Times New Roman"/>
          <w:color w:val="000000"/>
          <w:spacing w:val="-5"/>
          <w:sz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spacing w:val="-5"/>
          <w:sz w:val="24"/>
        </w:rPr>
        <w:t>Zimpost</w:t>
      </w:r>
      <w:proofErr w:type="spellEnd"/>
      <w:r>
        <w:rPr>
          <w:rFonts w:ascii="Times New Roman" w:hAnsi="Times New Roman"/>
          <w:color w:val="000000"/>
          <w:spacing w:val="-5"/>
          <w:sz w:val="24"/>
        </w:rPr>
        <w:t xml:space="preserve"> being well founded it be and is hereby granted. Ruling in the matter between </w:t>
      </w:r>
      <w:proofErr w:type="spellStart"/>
      <w:r>
        <w:rPr>
          <w:rFonts w:ascii="Times New Roman" w:hAnsi="Times New Roman"/>
          <w:color w:val="000000"/>
          <w:spacing w:val="-1"/>
          <w:sz w:val="24"/>
        </w:rPr>
        <w:t>avhenge</w:t>
      </w:r>
      <w:proofErr w:type="spellEnd"/>
      <w:r>
        <w:rPr>
          <w:rFonts w:ascii="Times New Roman" w:hAnsi="Times New Roman"/>
          <w:color w:val="000000"/>
          <w:spacing w:val="-1"/>
          <w:sz w:val="24"/>
        </w:rPr>
        <w:t xml:space="preserve"> and </w:t>
      </w:r>
      <w:proofErr w:type="gramStart"/>
      <w:r>
        <w:rPr>
          <w:rFonts w:ascii="Times New Roman" w:hAnsi="Times New Roman"/>
          <w:color w:val="000000"/>
          <w:spacing w:val="-1"/>
          <w:sz w:val="24"/>
        </w:rPr>
        <w:t>Others</w:t>
      </w:r>
      <w:proofErr w:type="gramEnd"/>
      <w:r>
        <w:rPr>
          <w:rFonts w:ascii="Times New Roman" w:hAnsi="Times New Roman"/>
          <w:color w:val="000000"/>
          <w:spacing w:val="-1"/>
          <w:sz w:val="24"/>
        </w:rPr>
        <w:t xml:space="preserve"> and </w:t>
      </w:r>
      <w:proofErr w:type="spellStart"/>
      <w:r>
        <w:rPr>
          <w:rFonts w:ascii="Times New Roman" w:hAnsi="Times New Roman"/>
          <w:color w:val="000000"/>
          <w:spacing w:val="-1"/>
          <w:sz w:val="24"/>
        </w:rPr>
        <w:t>Zimpost</w:t>
      </w:r>
      <w:proofErr w:type="spellEnd"/>
      <w:r>
        <w:rPr>
          <w:rFonts w:ascii="Times New Roman" w:hAnsi="Times New Roman"/>
          <w:color w:val="000000"/>
          <w:spacing w:val="-1"/>
          <w:sz w:val="24"/>
        </w:rPr>
        <w:t xml:space="preserve"> be and is hereby confirmed.</w:t>
      </w:r>
    </w:p>
    <w:p w:rsidR="000F1B18" w:rsidRDefault="002309F7">
      <w:pPr>
        <w:spacing w:before="828" w:line="345" w:lineRule="exact"/>
        <w:ind w:left="72" w:right="2808"/>
        <w:rPr>
          <w:rFonts w:ascii="Times New Roman" w:hAnsi="Times New Roman"/>
          <w:i/>
          <w:color w:val="000000"/>
          <w:spacing w:val="-5"/>
          <w:sz w:val="24"/>
        </w:rPr>
      </w:pPr>
      <w:proofErr w:type="spellStart"/>
      <w:r>
        <w:rPr>
          <w:rFonts w:ascii="Times New Roman" w:hAnsi="Times New Roman"/>
          <w:i/>
          <w:color w:val="000000"/>
          <w:spacing w:val="-5"/>
          <w:sz w:val="24"/>
        </w:rPr>
        <w:t>Julajulah</w:t>
      </w:r>
      <w:proofErr w:type="spellEnd"/>
      <w:r>
        <w:rPr>
          <w:rFonts w:ascii="Times New Roman" w:hAnsi="Times New Roman"/>
          <w:i/>
          <w:color w:val="000000"/>
          <w:spacing w:val="-5"/>
          <w:sz w:val="24"/>
        </w:rPr>
        <w:t xml:space="preserve"> Law Chambers, 1s</w:t>
      </w:r>
      <w:r>
        <w:rPr>
          <w:rFonts w:ascii="Times New Roman" w:hAnsi="Times New Roman"/>
          <w:i/>
          <w:color w:val="000000"/>
          <w:spacing w:val="-5"/>
          <w:sz w:val="24"/>
          <w:vertAlign w:val="superscript"/>
        </w:rPr>
        <w:t>t</w:t>
      </w:r>
      <w:r>
        <w:rPr>
          <w:rFonts w:ascii="Times New Roman" w:hAnsi="Times New Roman"/>
          <w:i/>
          <w:color w:val="000000"/>
          <w:spacing w:val="-5"/>
          <w:sz w:val="24"/>
        </w:rPr>
        <w:t xml:space="preserve"> —3r</w:t>
      </w:r>
      <w:r>
        <w:rPr>
          <w:rFonts w:ascii="Times New Roman" w:hAnsi="Times New Roman"/>
          <w:i/>
          <w:color w:val="000000"/>
          <w:spacing w:val="-5"/>
          <w:sz w:val="24"/>
          <w:vertAlign w:val="superscript"/>
        </w:rPr>
        <w:t>d</w:t>
      </w:r>
      <w:r>
        <w:rPr>
          <w:rFonts w:ascii="Times New Roman" w:hAnsi="Times New Roman"/>
          <w:color w:val="000000"/>
          <w:spacing w:val="-5"/>
          <w:sz w:val="24"/>
        </w:rPr>
        <w:t xml:space="preserve"> Respondent's Legal Practitioners </w:t>
      </w:r>
      <w:proofErr w:type="spellStart"/>
      <w:r>
        <w:rPr>
          <w:rFonts w:ascii="Times New Roman" w:hAnsi="Times New Roman"/>
          <w:i/>
          <w:color w:val="000000"/>
          <w:sz w:val="24"/>
        </w:rPr>
        <w:t>Dube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4"/>
        </w:rPr>
        <w:t>Manikai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and </w:t>
      </w:r>
      <w:proofErr w:type="spellStart"/>
      <w:r>
        <w:rPr>
          <w:rFonts w:ascii="Times New Roman" w:hAnsi="Times New Roman"/>
          <w:i/>
          <w:color w:val="000000"/>
          <w:sz w:val="24"/>
        </w:rPr>
        <w:t>Hwacha</w:t>
      </w:r>
      <w:proofErr w:type="spellEnd"/>
      <w:r>
        <w:rPr>
          <w:rFonts w:ascii="Times New Roman" w:hAnsi="Times New Roman"/>
          <w:i/>
          <w:color w:val="000000"/>
          <w:sz w:val="24"/>
        </w:rPr>
        <w:t>, 4</w:t>
      </w:r>
      <w:r>
        <w:rPr>
          <w:rFonts w:ascii="Times New Roman" w:hAnsi="Times New Roman"/>
          <w:i/>
          <w:color w:val="000000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</w:rPr>
        <w:t xml:space="preserve"> Respondent's Legal Practitioners</w:t>
      </w:r>
    </w:p>
    <w:sectPr w:rsidR="000F1B18">
      <w:pgSz w:w="11918" w:h="16854"/>
      <w:pgMar w:top="1161" w:right="1188" w:bottom="3130" w:left="1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14" w:rsidRDefault="00900214" w:rsidP="00767C51">
      <w:r>
        <w:separator/>
      </w:r>
    </w:p>
  </w:endnote>
  <w:endnote w:type="continuationSeparator" w:id="0">
    <w:p w:rsidR="00900214" w:rsidRDefault="00900214" w:rsidP="0076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14" w:rsidRDefault="00900214" w:rsidP="00767C51">
      <w:r>
        <w:separator/>
      </w:r>
    </w:p>
  </w:footnote>
  <w:footnote w:type="continuationSeparator" w:id="0">
    <w:p w:rsidR="00900214" w:rsidRDefault="00900214" w:rsidP="0076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B18"/>
    <w:rsid w:val="000F1B18"/>
    <w:rsid w:val="002309F7"/>
    <w:rsid w:val="00292EA3"/>
    <w:rsid w:val="00767C51"/>
    <w:rsid w:val="00900214"/>
    <w:rsid w:val="00D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AA034E0F-636E-4B35-93E3-D3BD7218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51"/>
  </w:style>
  <w:style w:type="paragraph" w:styleId="Footer">
    <w:name w:val="footer"/>
    <w:basedOn w:val="Normal"/>
    <w:link w:val="FooterChar"/>
    <w:uiPriority w:val="99"/>
    <w:unhideWhenUsed/>
    <w:rsid w:val="0076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4</cp:revision>
  <dcterms:created xsi:type="dcterms:W3CDTF">2023-07-14T15:28:00Z</dcterms:created>
  <dcterms:modified xsi:type="dcterms:W3CDTF">2023-07-14T15:32:00Z</dcterms:modified>
</cp:coreProperties>
</file>