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CC6F53" w:rsidRDefault="0011530D" w:rsidP="0011530D">
      <w:pPr>
        <w:spacing w:after="0" w:line="360" w:lineRule="auto"/>
        <w:rPr>
          <w:rFonts w:ascii="Tahoma" w:hAnsi="Tahoma" w:cs="Tahoma"/>
          <w:b/>
          <w:sz w:val="24"/>
          <w:szCs w:val="24"/>
        </w:rPr>
      </w:pPr>
      <w:proofErr w:type="gramStart"/>
      <w:r w:rsidRPr="00CC6F53">
        <w:rPr>
          <w:rFonts w:ascii="Tahoma" w:hAnsi="Tahoma" w:cs="Tahoma"/>
          <w:b/>
          <w:sz w:val="24"/>
          <w:szCs w:val="24"/>
        </w:rPr>
        <w:t>IN THE LABOUR COURT OF ZIMBABWE</w:t>
      </w:r>
      <w:r w:rsidRPr="00CC6F53">
        <w:rPr>
          <w:rFonts w:ascii="Tahoma" w:hAnsi="Tahoma" w:cs="Tahoma"/>
          <w:b/>
          <w:sz w:val="24"/>
          <w:szCs w:val="24"/>
        </w:rPr>
        <w:tab/>
      </w:r>
      <w:r w:rsidR="00761EF7" w:rsidRPr="00CC6F53">
        <w:rPr>
          <w:rFonts w:ascii="Tahoma" w:hAnsi="Tahoma" w:cs="Tahoma"/>
          <w:b/>
          <w:sz w:val="24"/>
          <w:szCs w:val="24"/>
        </w:rPr>
        <w:t xml:space="preserve">  </w:t>
      </w:r>
      <w:r w:rsidR="006010E6" w:rsidRPr="00CC6F53">
        <w:rPr>
          <w:rFonts w:ascii="Tahoma" w:hAnsi="Tahoma" w:cs="Tahoma"/>
          <w:b/>
          <w:sz w:val="24"/>
          <w:szCs w:val="24"/>
        </w:rPr>
        <w:t xml:space="preserve">    </w:t>
      </w:r>
      <w:r w:rsidR="0081687E">
        <w:rPr>
          <w:rFonts w:ascii="Tahoma" w:hAnsi="Tahoma" w:cs="Tahoma"/>
          <w:b/>
          <w:sz w:val="24"/>
          <w:szCs w:val="24"/>
        </w:rPr>
        <w:t xml:space="preserve"> </w:t>
      </w:r>
      <w:r w:rsidRPr="00CC6F53">
        <w:rPr>
          <w:rFonts w:ascii="Tahoma" w:hAnsi="Tahoma" w:cs="Tahoma"/>
          <w:b/>
          <w:sz w:val="24"/>
          <w:szCs w:val="24"/>
        </w:rPr>
        <w:t>JUDGMENT NO.</w:t>
      </w:r>
      <w:proofErr w:type="gramEnd"/>
      <w:r w:rsidRPr="00CC6F53">
        <w:rPr>
          <w:rFonts w:ascii="Tahoma" w:hAnsi="Tahoma" w:cs="Tahoma"/>
          <w:b/>
          <w:sz w:val="24"/>
          <w:szCs w:val="24"/>
        </w:rPr>
        <w:t xml:space="preserve"> LC/H/</w:t>
      </w:r>
      <w:r w:rsidR="005E7E3E">
        <w:rPr>
          <w:rFonts w:ascii="Tahoma" w:hAnsi="Tahoma" w:cs="Tahoma"/>
          <w:b/>
          <w:sz w:val="24"/>
          <w:szCs w:val="24"/>
        </w:rPr>
        <w:t>34</w:t>
      </w:r>
      <w:r w:rsidRPr="00CC6F53">
        <w:rPr>
          <w:rFonts w:ascii="Tahoma" w:hAnsi="Tahoma" w:cs="Tahoma"/>
          <w:b/>
          <w:sz w:val="24"/>
          <w:szCs w:val="24"/>
        </w:rPr>
        <w:t>/</w:t>
      </w:r>
      <w:r w:rsidR="000F48AA" w:rsidRPr="00CC6F53">
        <w:rPr>
          <w:rFonts w:ascii="Tahoma" w:hAnsi="Tahoma" w:cs="Tahoma"/>
          <w:b/>
          <w:sz w:val="24"/>
          <w:szCs w:val="24"/>
        </w:rPr>
        <w:t>22</w:t>
      </w:r>
    </w:p>
    <w:p w:rsidR="0011530D" w:rsidRPr="00CC6F53" w:rsidRDefault="0011530D" w:rsidP="0011530D">
      <w:pPr>
        <w:spacing w:after="0" w:line="360" w:lineRule="auto"/>
        <w:rPr>
          <w:rFonts w:ascii="Tahoma" w:hAnsi="Tahoma" w:cs="Tahoma"/>
          <w:b/>
          <w:sz w:val="24"/>
          <w:szCs w:val="24"/>
        </w:rPr>
      </w:pPr>
      <w:r w:rsidRPr="00CC6F53">
        <w:rPr>
          <w:rFonts w:ascii="Tahoma" w:hAnsi="Tahoma" w:cs="Tahoma"/>
          <w:b/>
          <w:sz w:val="24"/>
          <w:szCs w:val="24"/>
        </w:rPr>
        <w:t xml:space="preserve">HELD AT HARARE ON </w:t>
      </w:r>
      <w:r w:rsidR="00C37DFF">
        <w:rPr>
          <w:rFonts w:ascii="Tahoma" w:hAnsi="Tahoma" w:cs="Tahoma"/>
          <w:b/>
          <w:sz w:val="24"/>
          <w:szCs w:val="24"/>
        </w:rPr>
        <w:t>28</w:t>
      </w:r>
      <w:r w:rsidR="00F20171" w:rsidRPr="00F20171">
        <w:rPr>
          <w:rFonts w:ascii="Tahoma" w:hAnsi="Tahoma" w:cs="Tahoma"/>
          <w:b/>
          <w:sz w:val="24"/>
          <w:szCs w:val="24"/>
          <w:vertAlign w:val="superscript"/>
        </w:rPr>
        <w:t>TH</w:t>
      </w:r>
      <w:r w:rsidR="00F20171">
        <w:rPr>
          <w:rFonts w:ascii="Tahoma" w:hAnsi="Tahoma" w:cs="Tahoma"/>
          <w:b/>
          <w:sz w:val="24"/>
          <w:szCs w:val="24"/>
        </w:rPr>
        <w:t xml:space="preserve"> JANUARY</w:t>
      </w:r>
      <w:r w:rsidR="00E66C21" w:rsidRPr="00CC6F53">
        <w:rPr>
          <w:rFonts w:ascii="Tahoma" w:hAnsi="Tahoma" w:cs="Tahoma"/>
          <w:b/>
          <w:sz w:val="24"/>
          <w:szCs w:val="24"/>
        </w:rPr>
        <w:t>,</w:t>
      </w:r>
      <w:r w:rsidR="00D6717B" w:rsidRPr="00CC6F53">
        <w:rPr>
          <w:rFonts w:ascii="Tahoma" w:hAnsi="Tahoma" w:cs="Tahoma"/>
          <w:b/>
          <w:sz w:val="24"/>
          <w:szCs w:val="24"/>
        </w:rPr>
        <w:t xml:space="preserve"> 20</w:t>
      </w:r>
      <w:r w:rsidR="000F48AA" w:rsidRPr="00CC6F53">
        <w:rPr>
          <w:rFonts w:ascii="Tahoma" w:hAnsi="Tahoma" w:cs="Tahoma"/>
          <w:b/>
          <w:sz w:val="24"/>
          <w:szCs w:val="24"/>
        </w:rPr>
        <w:t>2</w:t>
      </w:r>
      <w:r w:rsidR="00644AA7" w:rsidRPr="00CC6F53">
        <w:rPr>
          <w:rFonts w:ascii="Tahoma" w:hAnsi="Tahoma" w:cs="Tahoma"/>
          <w:b/>
          <w:sz w:val="24"/>
          <w:szCs w:val="24"/>
        </w:rPr>
        <w:t>2</w:t>
      </w:r>
      <w:r w:rsidR="00761EF7" w:rsidRPr="00CC6F53">
        <w:rPr>
          <w:rFonts w:ascii="Tahoma" w:hAnsi="Tahoma" w:cs="Tahoma"/>
          <w:b/>
          <w:sz w:val="24"/>
          <w:szCs w:val="24"/>
        </w:rPr>
        <w:t xml:space="preserve">  </w:t>
      </w:r>
      <w:r w:rsidR="00E66C21">
        <w:rPr>
          <w:rFonts w:ascii="Tahoma" w:hAnsi="Tahoma" w:cs="Tahoma"/>
          <w:b/>
          <w:sz w:val="24"/>
          <w:szCs w:val="24"/>
        </w:rPr>
        <w:t xml:space="preserve">  </w:t>
      </w:r>
      <w:r w:rsidR="00F20171">
        <w:rPr>
          <w:rFonts w:ascii="Tahoma" w:hAnsi="Tahoma" w:cs="Tahoma"/>
          <w:b/>
          <w:sz w:val="24"/>
          <w:szCs w:val="24"/>
        </w:rPr>
        <w:t xml:space="preserve">           </w:t>
      </w:r>
      <w:r w:rsidR="00F2481E" w:rsidRPr="00CC6F53">
        <w:rPr>
          <w:rFonts w:ascii="Tahoma" w:hAnsi="Tahoma" w:cs="Tahoma"/>
          <w:b/>
          <w:sz w:val="24"/>
          <w:szCs w:val="24"/>
        </w:rPr>
        <w:t>CASE NO.</w:t>
      </w:r>
      <w:r w:rsidR="00542814" w:rsidRPr="00CC6F53">
        <w:rPr>
          <w:rFonts w:ascii="Tahoma" w:hAnsi="Tahoma" w:cs="Tahoma"/>
          <w:b/>
          <w:sz w:val="24"/>
          <w:szCs w:val="24"/>
        </w:rPr>
        <w:t>LC/</w:t>
      </w:r>
      <w:r w:rsidR="00257EAA" w:rsidRPr="00CC6F53">
        <w:rPr>
          <w:rFonts w:ascii="Tahoma" w:hAnsi="Tahoma" w:cs="Tahoma"/>
          <w:b/>
          <w:sz w:val="24"/>
          <w:szCs w:val="24"/>
        </w:rPr>
        <w:t>H/</w:t>
      </w:r>
      <w:r w:rsidR="00C37DFF">
        <w:rPr>
          <w:rFonts w:ascii="Tahoma" w:hAnsi="Tahoma" w:cs="Tahoma"/>
          <w:b/>
          <w:sz w:val="24"/>
          <w:szCs w:val="24"/>
        </w:rPr>
        <w:t>186</w:t>
      </w:r>
      <w:r w:rsidR="00430CA1" w:rsidRPr="00CC6F53">
        <w:rPr>
          <w:rFonts w:ascii="Tahoma" w:hAnsi="Tahoma" w:cs="Tahoma"/>
          <w:b/>
          <w:sz w:val="24"/>
          <w:szCs w:val="24"/>
        </w:rPr>
        <w:t>/</w:t>
      </w:r>
      <w:r w:rsidR="00C37DFF">
        <w:rPr>
          <w:rFonts w:ascii="Tahoma" w:hAnsi="Tahoma" w:cs="Tahoma"/>
          <w:b/>
          <w:sz w:val="24"/>
          <w:szCs w:val="24"/>
        </w:rPr>
        <w:t>13</w:t>
      </w:r>
    </w:p>
    <w:p w:rsidR="00F2481E" w:rsidRPr="00CC6F53" w:rsidRDefault="0011530D" w:rsidP="00F2481E">
      <w:pPr>
        <w:spacing w:after="0" w:line="360" w:lineRule="auto"/>
        <w:rPr>
          <w:rFonts w:ascii="Tahoma" w:hAnsi="Tahoma" w:cs="Tahoma"/>
          <w:b/>
          <w:sz w:val="24"/>
          <w:szCs w:val="24"/>
        </w:rPr>
      </w:pPr>
      <w:r w:rsidRPr="00CC6F53">
        <w:rPr>
          <w:rFonts w:ascii="Tahoma" w:hAnsi="Tahoma" w:cs="Tahoma"/>
          <w:b/>
          <w:sz w:val="24"/>
          <w:szCs w:val="24"/>
        </w:rPr>
        <w:t xml:space="preserve">AND </w:t>
      </w:r>
      <w:r w:rsidR="0081687E">
        <w:rPr>
          <w:rFonts w:ascii="Tahoma" w:hAnsi="Tahoma" w:cs="Tahoma"/>
          <w:b/>
          <w:sz w:val="24"/>
          <w:szCs w:val="24"/>
        </w:rPr>
        <w:t>11</w:t>
      </w:r>
      <w:r w:rsidR="000330C0" w:rsidRPr="00CC6F53">
        <w:rPr>
          <w:rFonts w:ascii="Tahoma" w:hAnsi="Tahoma" w:cs="Tahoma"/>
          <w:b/>
          <w:sz w:val="24"/>
          <w:szCs w:val="24"/>
          <w:vertAlign w:val="superscript"/>
        </w:rPr>
        <w:t>TH</w:t>
      </w:r>
      <w:r w:rsidR="00F2481E" w:rsidRPr="00CC6F53">
        <w:rPr>
          <w:rFonts w:ascii="Tahoma" w:hAnsi="Tahoma" w:cs="Tahoma"/>
          <w:b/>
          <w:sz w:val="24"/>
          <w:szCs w:val="24"/>
        </w:rPr>
        <w:t xml:space="preserve"> </w:t>
      </w:r>
      <w:r w:rsidR="0081687E">
        <w:rPr>
          <w:rFonts w:ascii="Tahoma" w:hAnsi="Tahoma" w:cs="Tahoma"/>
          <w:b/>
          <w:sz w:val="24"/>
          <w:szCs w:val="24"/>
        </w:rPr>
        <w:t>FEBRUARY</w:t>
      </w:r>
      <w:r w:rsidRPr="00CC6F53">
        <w:rPr>
          <w:rFonts w:ascii="Tahoma" w:hAnsi="Tahoma" w:cs="Tahoma"/>
          <w:b/>
          <w:sz w:val="24"/>
          <w:szCs w:val="24"/>
        </w:rPr>
        <w:t>, 20</w:t>
      </w:r>
      <w:r w:rsidR="000F48AA" w:rsidRPr="00CC6F53">
        <w:rPr>
          <w:rFonts w:ascii="Tahoma" w:hAnsi="Tahoma" w:cs="Tahoma"/>
          <w:b/>
          <w:sz w:val="24"/>
          <w:szCs w:val="24"/>
        </w:rPr>
        <w:t>22</w:t>
      </w:r>
    </w:p>
    <w:p w:rsidR="0011530D" w:rsidRPr="00CC6F53" w:rsidRDefault="00F2481E" w:rsidP="00430CA1">
      <w:pPr>
        <w:spacing w:after="0" w:line="240" w:lineRule="auto"/>
        <w:rPr>
          <w:rFonts w:ascii="Tahoma" w:hAnsi="Tahoma" w:cs="Tahoma"/>
          <w:sz w:val="24"/>
          <w:szCs w:val="24"/>
        </w:rPr>
      </w:pPr>
      <w:r w:rsidRPr="00CC6F53">
        <w:rPr>
          <w:rFonts w:ascii="Tahoma" w:hAnsi="Tahoma" w:cs="Tahoma"/>
          <w:sz w:val="24"/>
          <w:szCs w:val="24"/>
        </w:rPr>
        <w:t>In</w:t>
      </w:r>
      <w:r w:rsidR="0011530D" w:rsidRPr="00CC6F53">
        <w:rPr>
          <w:rFonts w:ascii="Tahoma" w:hAnsi="Tahoma" w:cs="Tahoma"/>
          <w:sz w:val="24"/>
          <w:szCs w:val="24"/>
        </w:rPr>
        <w:t xml:space="preserve"> the matter between:-</w:t>
      </w:r>
    </w:p>
    <w:p w:rsidR="0011530D" w:rsidRPr="00CC6F53" w:rsidRDefault="0011530D" w:rsidP="00430CA1">
      <w:pPr>
        <w:spacing w:after="0" w:line="240" w:lineRule="auto"/>
        <w:rPr>
          <w:rFonts w:ascii="Tahoma" w:hAnsi="Tahoma" w:cs="Tahoma"/>
          <w:sz w:val="24"/>
          <w:szCs w:val="24"/>
        </w:rPr>
      </w:pPr>
    </w:p>
    <w:p w:rsidR="0011530D" w:rsidRPr="00CC6F53" w:rsidRDefault="0011530D"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Pr="00CC6F53" w:rsidRDefault="00C37DFF" w:rsidP="0011530D">
      <w:pPr>
        <w:spacing w:after="0" w:line="360" w:lineRule="auto"/>
        <w:rPr>
          <w:rFonts w:ascii="Tahoma" w:hAnsi="Tahoma" w:cs="Tahoma"/>
          <w:b/>
          <w:sz w:val="24"/>
          <w:szCs w:val="24"/>
        </w:rPr>
      </w:pPr>
      <w:r>
        <w:rPr>
          <w:rFonts w:ascii="Tahoma" w:hAnsi="Tahoma" w:cs="Tahoma"/>
          <w:b/>
          <w:sz w:val="24"/>
          <w:szCs w:val="24"/>
        </w:rPr>
        <w:t>MERCHANT BANK OF CENTRAL AFRICA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644AA7" w:rsidRPr="00CC6F53">
        <w:rPr>
          <w:rFonts w:ascii="Tahoma" w:hAnsi="Tahoma" w:cs="Tahoma"/>
          <w:b/>
          <w:sz w:val="24"/>
          <w:szCs w:val="24"/>
        </w:rPr>
        <w:t>APPLICANT</w:t>
      </w:r>
    </w:p>
    <w:p w:rsidR="0011530D" w:rsidRPr="00CC6F53" w:rsidRDefault="00644AA7" w:rsidP="0011530D">
      <w:pPr>
        <w:spacing w:after="0" w:line="360" w:lineRule="auto"/>
        <w:rPr>
          <w:rFonts w:ascii="Tahoma" w:hAnsi="Tahoma" w:cs="Tahoma"/>
          <w:b/>
          <w:sz w:val="24"/>
          <w:szCs w:val="24"/>
        </w:rPr>
      </w:pPr>
      <w:r w:rsidRPr="00CC6F53">
        <w:rPr>
          <w:rFonts w:ascii="Tahoma" w:hAnsi="Tahoma" w:cs="Tahoma"/>
          <w:b/>
          <w:sz w:val="24"/>
          <w:szCs w:val="24"/>
        </w:rPr>
        <w:t>AND</w:t>
      </w:r>
    </w:p>
    <w:p w:rsidR="0011530D" w:rsidRPr="00CC6F53" w:rsidRDefault="00C37DFF" w:rsidP="00C37DFF">
      <w:pPr>
        <w:spacing w:after="0" w:line="360" w:lineRule="auto"/>
        <w:rPr>
          <w:rFonts w:ascii="Tahoma" w:hAnsi="Tahoma" w:cs="Tahoma"/>
          <w:sz w:val="24"/>
          <w:szCs w:val="24"/>
        </w:rPr>
      </w:pPr>
      <w:r>
        <w:rPr>
          <w:rFonts w:ascii="Tahoma" w:hAnsi="Tahoma" w:cs="Tahoma"/>
          <w:b/>
          <w:sz w:val="24"/>
          <w:szCs w:val="24"/>
        </w:rPr>
        <w:t>MICHAEL MANZINI</w:t>
      </w:r>
      <w:r w:rsidRPr="00CC6F53">
        <w:rPr>
          <w:rFonts w:ascii="Tahoma" w:hAnsi="Tahoma" w:cs="Tahoma"/>
          <w:b/>
          <w:sz w:val="24"/>
          <w:szCs w:val="24"/>
        </w:rPr>
        <w:tab/>
      </w:r>
      <w:r w:rsidR="00644AA7" w:rsidRPr="00CC6F53">
        <w:rPr>
          <w:rFonts w:ascii="Tahoma" w:hAnsi="Tahoma" w:cs="Tahoma"/>
          <w:b/>
          <w:sz w:val="24"/>
          <w:szCs w:val="24"/>
        </w:rPr>
        <w:tab/>
      </w:r>
      <w:r w:rsidR="00644AA7" w:rsidRPr="00CC6F53">
        <w:rPr>
          <w:rFonts w:ascii="Tahoma" w:hAnsi="Tahoma" w:cs="Tahoma"/>
          <w:b/>
          <w:sz w:val="24"/>
          <w:szCs w:val="24"/>
        </w:rPr>
        <w:tab/>
      </w:r>
      <w:r w:rsidR="00644AA7" w:rsidRPr="00CC6F53">
        <w:rPr>
          <w:rFonts w:ascii="Tahoma" w:hAnsi="Tahoma" w:cs="Tahoma"/>
          <w:b/>
          <w:sz w:val="24"/>
          <w:szCs w:val="24"/>
        </w:rPr>
        <w:tab/>
      </w:r>
      <w:r>
        <w:rPr>
          <w:rFonts w:ascii="Tahoma" w:hAnsi="Tahoma" w:cs="Tahoma"/>
          <w:b/>
          <w:sz w:val="24"/>
          <w:szCs w:val="24"/>
        </w:rPr>
        <w:tab/>
      </w:r>
      <w:r>
        <w:rPr>
          <w:rFonts w:ascii="Tahoma" w:hAnsi="Tahoma" w:cs="Tahoma"/>
          <w:b/>
          <w:sz w:val="24"/>
          <w:szCs w:val="24"/>
        </w:rPr>
        <w:tab/>
        <w:t>1</w:t>
      </w:r>
      <w:r w:rsidRPr="00C37DFF">
        <w:rPr>
          <w:rFonts w:ascii="Tahoma" w:hAnsi="Tahoma" w:cs="Tahoma"/>
          <w:b/>
          <w:sz w:val="24"/>
          <w:szCs w:val="24"/>
          <w:vertAlign w:val="superscript"/>
        </w:rPr>
        <w:t>st</w:t>
      </w:r>
      <w:r>
        <w:rPr>
          <w:rFonts w:ascii="Tahoma" w:hAnsi="Tahoma" w:cs="Tahoma"/>
          <w:b/>
          <w:sz w:val="24"/>
          <w:szCs w:val="24"/>
        </w:rPr>
        <w:t xml:space="preserve"> </w:t>
      </w:r>
      <w:r w:rsidR="00644AA7" w:rsidRPr="00CC6F53">
        <w:rPr>
          <w:rFonts w:ascii="Tahoma" w:hAnsi="Tahoma" w:cs="Tahoma"/>
          <w:b/>
          <w:sz w:val="24"/>
          <w:szCs w:val="24"/>
        </w:rPr>
        <w:t>RESPONDENT</w:t>
      </w:r>
    </w:p>
    <w:p w:rsidR="00C37DFF" w:rsidRPr="00CC6F53" w:rsidRDefault="00C37DFF" w:rsidP="00C37DFF">
      <w:pPr>
        <w:spacing w:after="0" w:line="360" w:lineRule="auto"/>
        <w:rPr>
          <w:rFonts w:ascii="Tahoma" w:hAnsi="Tahoma" w:cs="Tahoma"/>
          <w:b/>
          <w:sz w:val="24"/>
          <w:szCs w:val="24"/>
        </w:rPr>
      </w:pPr>
      <w:r w:rsidRPr="00CC6F53">
        <w:rPr>
          <w:rFonts w:ascii="Tahoma" w:hAnsi="Tahoma" w:cs="Tahoma"/>
          <w:b/>
          <w:sz w:val="24"/>
          <w:szCs w:val="24"/>
        </w:rPr>
        <w:t>AND</w:t>
      </w:r>
    </w:p>
    <w:p w:rsidR="00C37DFF" w:rsidRPr="00CC6F53" w:rsidRDefault="00C37DFF" w:rsidP="00C37DFF">
      <w:pPr>
        <w:spacing w:after="0" w:line="360" w:lineRule="auto"/>
        <w:rPr>
          <w:rFonts w:ascii="Tahoma" w:hAnsi="Tahoma" w:cs="Tahoma"/>
          <w:sz w:val="24"/>
          <w:szCs w:val="24"/>
        </w:rPr>
      </w:pPr>
      <w:r>
        <w:rPr>
          <w:rFonts w:ascii="Tahoma" w:hAnsi="Tahoma" w:cs="Tahoma"/>
          <w:b/>
          <w:sz w:val="24"/>
          <w:szCs w:val="24"/>
        </w:rPr>
        <w:t xml:space="preserve">VIVIAN MANTIBIZA </w:t>
      </w:r>
      <w:r>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Pr>
          <w:rFonts w:ascii="Tahoma" w:hAnsi="Tahoma" w:cs="Tahoma"/>
          <w:b/>
          <w:sz w:val="24"/>
          <w:szCs w:val="24"/>
        </w:rPr>
        <w:tab/>
        <w:t>2</w:t>
      </w:r>
      <w:r w:rsidRPr="00C37DFF">
        <w:rPr>
          <w:rFonts w:ascii="Tahoma" w:hAnsi="Tahoma" w:cs="Tahoma"/>
          <w:b/>
          <w:sz w:val="24"/>
          <w:szCs w:val="24"/>
          <w:vertAlign w:val="superscript"/>
        </w:rPr>
        <w:t>ND</w:t>
      </w:r>
      <w:r>
        <w:rPr>
          <w:rFonts w:ascii="Tahoma" w:hAnsi="Tahoma" w:cs="Tahoma"/>
          <w:b/>
          <w:sz w:val="24"/>
          <w:szCs w:val="24"/>
        </w:rPr>
        <w:t xml:space="preserve"> </w:t>
      </w:r>
      <w:r w:rsidRPr="00CC6F53">
        <w:rPr>
          <w:rFonts w:ascii="Tahoma" w:hAnsi="Tahoma" w:cs="Tahoma"/>
          <w:b/>
          <w:sz w:val="24"/>
          <w:szCs w:val="24"/>
        </w:rPr>
        <w:t>RESPONDENT</w:t>
      </w:r>
    </w:p>
    <w:p w:rsidR="00C37DFF" w:rsidRPr="00CC6F53" w:rsidRDefault="00C37DFF" w:rsidP="00C37DFF">
      <w:pPr>
        <w:spacing w:after="0" w:line="360" w:lineRule="auto"/>
        <w:rPr>
          <w:rFonts w:ascii="Tahoma" w:hAnsi="Tahoma" w:cs="Tahoma"/>
          <w:b/>
          <w:sz w:val="24"/>
          <w:szCs w:val="24"/>
        </w:rPr>
      </w:pPr>
      <w:r w:rsidRPr="00CC6F53">
        <w:rPr>
          <w:rFonts w:ascii="Tahoma" w:hAnsi="Tahoma" w:cs="Tahoma"/>
          <w:b/>
          <w:sz w:val="24"/>
          <w:szCs w:val="24"/>
        </w:rPr>
        <w:t>AND</w:t>
      </w:r>
    </w:p>
    <w:p w:rsidR="00C37DFF" w:rsidRPr="00CC6F53" w:rsidRDefault="00C37DFF" w:rsidP="00C37DFF">
      <w:pPr>
        <w:spacing w:after="0" w:line="360" w:lineRule="auto"/>
        <w:rPr>
          <w:rFonts w:ascii="Tahoma" w:hAnsi="Tahoma" w:cs="Tahoma"/>
          <w:sz w:val="24"/>
          <w:szCs w:val="24"/>
        </w:rPr>
      </w:pPr>
      <w:r>
        <w:rPr>
          <w:rFonts w:ascii="Tahoma" w:hAnsi="Tahoma" w:cs="Tahoma"/>
          <w:b/>
          <w:sz w:val="24"/>
          <w:szCs w:val="24"/>
        </w:rPr>
        <w:t>ESTATE LATE BRIAN KASHIRI</w:t>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Pr>
          <w:rFonts w:ascii="Tahoma" w:hAnsi="Tahoma" w:cs="Tahoma"/>
          <w:b/>
          <w:sz w:val="24"/>
          <w:szCs w:val="24"/>
        </w:rPr>
        <w:tab/>
        <w:t>3</w:t>
      </w:r>
      <w:r w:rsidRPr="00C37DFF">
        <w:rPr>
          <w:rFonts w:ascii="Tahoma" w:hAnsi="Tahoma" w:cs="Tahoma"/>
          <w:b/>
          <w:sz w:val="24"/>
          <w:szCs w:val="24"/>
          <w:vertAlign w:val="superscript"/>
        </w:rPr>
        <w:t>RD</w:t>
      </w:r>
      <w:r>
        <w:rPr>
          <w:rFonts w:ascii="Tahoma" w:hAnsi="Tahoma" w:cs="Tahoma"/>
          <w:b/>
          <w:sz w:val="24"/>
          <w:szCs w:val="24"/>
        </w:rPr>
        <w:t xml:space="preserve"> </w:t>
      </w:r>
      <w:r w:rsidRPr="00CC6F53">
        <w:rPr>
          <w:rFonts w:ascii="Tahoma" w:hAnsi="Tahoma" w:cs="Tahoma"/>
          <w:b/>
          <w:sz w:val="24"/>
          <w:szCs w:val="24"/>
        </w:rPr>
        <w:t>RESPONDENT</w:t>
      </w:r>
    </w:p>
    <w:p w:rsidR="00C37DFF" w:rsidRPr="00CC6F53" w:rsidRDefault="00C37DFF" w:rsidP="00C37DFF">
      <w:pPr>
        <w:spacing w:after="0" w:line="360" w:lineRule="auto"/>
        <w:rPr>
          <w:rFonts w:ascii="Tahoma" w:hAnsi="Tahoma" w:cs="Tahoma"/>
          <w:b/>
          <w:sz w:val="24"/>
          <w:szCs w:val="24"/>
        </w:rPr>
      </w:pPr>
      <w:r w:rsidRPr="00CC6F53">
        <w:rPr>
          <w:rFonts w:ascii="Tahoma" w:hAnsi="Tahoma" w:cs="Tahoma"/>
          <w:b/>
          <w:sz w:val="24"/>
          <w:szCs w:val="24"/>
        </w:rPr>
        <w:t>AND</w:t>
      </w:r>
    </w:p>
    <w:p w:rsidR="00C37DFF" w:rsidRPr="00CC6F53" w:rsidRDefault="00C37DFF" w:rsidP="00C37DFF">
      <w:pPr>
        <w:spacing w:after="0" w:line="240" w:lineRule="auto"/>
        <w:rPr>
          <w:rFonts w:ascii="Tahoma" w:hAnsi="Tahoma" w:cs="Tahoma"/>
          <w:sz w:val="24"/>
          <w:szCs w:val="24"/>
        </w:rPr>
      </w:pPr>
      <w:proofErr w:type="gramStart"/>
      <w:r>
        <w:rPr>
          <w:rFonts w:ascii="Tahoma" w:hAnsi="Tahoma" w:cs="Tahoma"/>
          <w:b/>
          <w:sz w:val="24"/>
          <w:szCs w:val="24"/>
        </w:rPr>
        <w:t>ARBITRATOR KARE N.O.</w:t>
      </w:r>
      <w:proofErr w:type="gramEnd"/>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Pr>
          <w:rFonts w:ascii="Tahoma" w:hAnsi="Tahoma" w:cs="Tahoma"/>
          <w:b/>
          <w:sz w:val="24"/>
          <w:szCs w:val="24"/>
        </w:rPr>
        <w:tab/>
        <w:t>4</w:t>
      </w:r>
      <w:r w:rsidRPr="00C37DFF">
        <w:rPr>
          <w:rFonts w:ascii="Tahoma" w:hAnsi="Tahoma" w:cs="Tahoma"/>
          <w:b/>
          <w:sz w:val="24"/>
          <w:szCs w:val="24"/>
          <w:vertAlign w:val="superscript"/>
        </w:rPr>
        <w:t>TH</w:t>
      </w:r>
      <w:r>
        <w:rPr>
          <w:rFonts w:ascii="Tahoma" w:hAnsi="Tahoma" w:cs="Tahoma"/>
          <w:b/>
          <w:sz w:val="24"/>
          <w:szCs w:val="24"/>
        </w:rPr>
        <w:t xml:space="preserve"> </w:t>
      </w:r>
      <w:r w:rsidRPr="00CC6F53">
        <w:rPr>
          <w:rFonts w:ascii="Tahoma" w:hAnsi="Tahoma" w:cs="Tahoma"/>
          <w:b/>
          <w:sz w:val="24"/>
          <w:szCs w:val="24"/>
        </w:rPr>
        <w:t>RESPONDENT</w:t>
      </w: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Pr="00CC6F53" w:rsidRDefault="007548C0" w:rsidP="0011530D">
      <w:pPr>
        <w:spacing w:after="0" w:line="360" w:lineRule="auto"/>
        <w:rPr>
          <w:rFonts w:ascii="Tahoma" w:hAnsi="Tahoma" w:cs="Tahoma"/>
          <w:sz w:val="24"/>
          <w:szCs w:val="24"/>
        </w:rPr>
      </w:pPr>
      <w:proofErr w:type="gramStart"/>
      <w:r w:rsidRPr="00CC6F53">
        <w:rPr>
          <w:rFonts w:ascii="Tahoma" w:hAnsi="Tahoma" w:cs="Tahoma"/>
          <w:sz w:val="24"/>
          <w:szCs w:val="24"/>
        </w:rPr>
        <w:t>Before the Honourable</w:t>
      </w:r>
      <w:r w:rsidR="0011530D" w:rsidRPr="00CC6F53">
        <w:rPr>
          <w:rFonts w:ascii="Tahoma" w:hAnsi="Tahoma" w:cs="Tahoma"/>
          <w:sz w:val="24"/>
          <w:szCs w:val="24"/>
        </w:rPr>
        <w:t xml:space="preserve"> </w:t>
      </w:r>
      <w:proofErr w:type="spellStart"/>
      <w:r w:rsidR="00A57122" w:rsidRPr="00CC6F53">
        <w:rPr>
          <w:rFonts w:ascii="Tahoma" w:hAnsi="Tahoma" w:cs="Tahoma"/>
          <w:sz w:val="24"/>
          <w:szCs w:val="24"/>
        </w:rPr>
        <w:t>Makamure</w:t>
      </w:r>
      <w:proofErr w:type="spellEnd"/>
      <w:r w:rsidR="0011530D" w:rsidRPr="00CC6F53">
        <w:rPr>
          <w:rFonts w:ascii="Tahoma" w:hAnsi="Tahoma" w:cs="Tahoma"/>
          <w:sz w:val="24"/>
          <w:szCs w:val="24"/>
        </w:rPr>
        <w:t xml:space="preserve">, </w:t>
      </w:r>
      <w:r w:rsidRPr="00CC6F53">
        <w:rPr>
          <w:rFonts w:ascii="Tahoma" w:hAnsi="Tahoma" w:cs="Tahoma"/>
          <w:sz w:val="24"/>
          <w:szCs w:val="24"/>
        </w:rPr>
        <w:t>J.</w:t>
      </w:r>
      <w:proofErr w:type="gramEnd"/>
    </w:p>
    <w:p w:rsidR="0011530D" w:rsidRPr="00CC6F53" w:rsidRDefault="000F48AA" w:rsidP="003744B2">
      <w:pPr>
        <w:spacing w:after="0" w:line="360" w:lineRule="auto"/>
        <w:rPr>
          <w:rFonts w:ascii="Tahoma" w:hAnsi="Tahoma" w:cs="Tahoma"/>
          <w:b/>
          <w:sz w:val="24"/>
          <w:szCs w:val="24"/>
        </w:rPr>
      </w:pPr>
      <w:r w:rsidRPr="00CC6F53">
        <w:rPr>
          <w:rFonts w:ascii="Tahoma" w:hAnsi="Tahoma" w:cs="Tahoma"/>
          <w:b/>
          <w:sz w:val="24"/>
          <w:szCs w:val="24"/>
        </w:rPr>
        <w:t>For the App</w:t>
      </w:r>
      <w:r w:rsidR="00644AA7" w:rsidRPr="00CC6F53">
        <w:rPr>
          <w:rFonts w:ascii="Tahoma" w:hAnsi="Tahoma" w:cs="Tahoma"/>
          <w:b/>
          <w:sz w:val="24"/>
          <w:szCs w:val="24"/>
        </w:rPr>
        <w:t>lic</w:t>
      </w:r>
      <w:r w:rsidRPr="00CC6F53">
        <w:rPr>
          <w:rFonts w:ascii="Tahoma" w:hAnsi="Tahoma" w:cs="Tahoma"/>
          <w:b/>
          <w:sz w:val="24"/>
          <w:szCs w:val="24"/>
        </w:rPr>
        <w:t>ant</w:t>
      </w:r>
      <w:r w:rsidR="004C0E8D" w:rsidRPr="00CC6F53">
        <w:rPr>
          <w:rFonts w:ascii="Tahoma" w:hAnsi="Tahoma" w:cs="Tahoma"/>
          <w:b/>
          <w:sz w:val="24"/>
          <w:szCs w:val="24"/>
        </w:rPr>
        <w:tab/>
      </w:r>
      <w:r w:rsidR="00623675" w:rsidRPr="00CC6F53">
        <w:rPr>
          <w:rFonts w:ascii="Tahoma" w:hAnsi="Tahoma" w:cs="Tahoma"/>
          <w:b/>
          <w:sz w:val="24"/>
          <w:szCs w:val="24"/>
        </w:rPr>
        <w:t>:</w:t>
      </w:r>
      <w:r w:rsidR="00623675" w:rsidRPr="00CC6F53">
        <w:rPr>
          <w:rFonts w:ascii="Tahoma" w:hAnsi="Tahoma" w:cs="Tahoma"/>
          <w:b/>
          <w:sz w:val="24"/>
          <w:szCs w:val="24"/>
        </w:rPr>
        <w:tab/>
      </w:r>
      <w:r w:rsidR="00644AA7" w:rsidRPr="00CC6F53">
        <w:rPr>
          <w:rFonts w:ascii="Tahoma" w:hAnsi="Tahoma" w:cs="Tahoma"/>
          <w:b/>
          <w:sz w:val="24"/>
          <w:szCs w:val="24"/>
        </w:rPr>
        <w:tab/>
      </w:r>
      <w:r w:rsidRPr="00CC6F53">
        <w:rPr>
          <w:rFonts w:ascii="Tahoma" w:hAnsi="Tahoma" w:cs="Tahoma"/>
          <w:b/>
          <w:sz w:val="24"/>
          <w:szCs w:val="24"/>
        </w:rPr>
        <w:t xml:space="preserve">Mr. </w:t>
      </w:r>
      <w:r w:rsidR="009610DF">
        <w:rPr>
          <w:rFonts w:ascii="Tahoma" w:hAnsi="Tahoma" w:cs="Tahoma"/>
          <w:b/>
          <w:sz w:val="24"/>
          <w:szCs w:val="24"/>
        </w:rPr>
        <w:t xml:space="preserve">O. </w:t>
      </w:r>
      <w:proofErr w:type="spellStart"/>
      <w:r w:rsidR="009610DF">
        <w:rPr>
          <w:rFonts w:ascii="Tahoma" w:hAnsi="Tahoma" w:cs="Tahoma"/>
          <w:b/>
          <w:sz w:val="24"/>
          <w:szCs w:val="24"/>
        </w:rPr>
        <w:t>Ko</w:t>
      </w:r>
      <w:r w:rsidR="00C37DFF">
        <w:rPr>
          <w:rFonts w:ascii="Tahoma" w:hAnsi="Tahoma" w:cs="Tahoma"/>
          <w:b/>
          <w:sz w:val="24"/>
          <w:szCs w:val="24"/>
        </w:rPr>
        <w:t>ndongwe</w:t>
      </w:r>
      <w:proofErr w:type="spellEnd"/>
      <w:r w:rsidRPr="00CC6F53">
        <w:rPr>
          <w:rFonts w:ascii="Tahoma" w:hAnsi="Tahoma" w:cs="Tahoma"/>
          <w:b/>
          <w:sz w:val="24"/>
          <w:szCs w:val="24"/>
        </w:rPr>
        <w:t xml:space="preserve"> (Legal Practitioner)</w:t>
      </w:r>
    </w:p>
    <w:p w:rsidR="0011530D" w:rsidRPr="00CC6F53" w:rsidRDefault="004C0E8D" w:rsidP="00C37DFF">
      <w:pPr>
        <w:tabs>
          <w:tab w:val="left" w:pos="2160"/>
        </w:tabs>
        <w:spacing w:after="0" w:line="360" w:lineRule="auto"/>
        <w:ind w:left="2880" w:hanging="2880"/>
        <w:rPr>
          <w:rFonts w:ascii="Tahoma" w:hAnsi="Tahoma" w:cs="Tahoma"/>
          <w:b/>
          <w:sz w:val="24"/>
          <w:szCs w:val="24"/>
        </w:rPr>
      </w:pPr>
      <w:r w:rsidRPr="00CC6F53">
        <w:rPr>
          <w:rFonts w:ascii="Tahoma" w:hAnsi="Tahoma" w:cs="Tahoma"/>
          <w:b/>
          <w:sz w:val="24"/>
          <w:szCs w:val="24"/>
        </w:rPr>
        <w:t xml:space="preserve">For </w:t>
      </w:r>
      <w:r w:rsidR="000F48AA" w:rsidRPr="00CC6F53">
        <w:rPr>
          <w:rFonts w:ascii="Tahoma" w:hAnsi="Tahoma" w:cs="Tahoma"/>
          <w:b/>
          <w:sz w:val="24"/>
          <w:szCs w:val="24"/>
        </w:rPr>
        <w:t xml:space="preserve">the </w:t>
      </w:r>
      <w:r w:rsidR="00C37DFF">
        <w:rPr>
          <w:rFonts w:ascii="Tahoma" w:hAnsi="Tahoma" w:cs="Tahoma"/>
          <w:b/>
          <w:sz w:val="24"/>
          <w:szCs w:val="24"/>
        </w:rPr>
        <w:t>1</w:t>
      </w:r>
      <w:r w:rsidR="00E40BD7" w:rsidRPr="00E40BD7">
        <w:rPr>
          <w:rFonts w:ascii="Tahoma" w:hAnsi="Tahoma" w:cs="Tahoma"/>
          <w:b/>
          <w:sz w:val="24"/>
          <w:szCs w:val="24"/>
          <w:vertAlign w:val="superscript"/>
        </w:rPr>
        <w:t>st</w:t>
      </w:r>
      <w:r w:rsidR="00C37DFF">
        <w:rPr>
          <w:rFonts w:ascii="Tahoma" w:hAnsi="Tahoma" w:cs="Tahoma"/>
          <w:b/>
          <w:sz w:val="24"/>
          <w:szCs w:val="24"/>
        </w:rPr>
        <w:t>-3</w:t>
      </w:r>
      <w:r w:rsidR="00E40BD7" w:rsidRPr="00C37DFF">
        <w:rPr>
          <w:rFonts w:ascii="Tahoma" w:hAnsi="Tahoma" w:cs="Tahoma"/>
          <w:b/>
          <w:sz w:val="24"/>
          <w:szCs w:val="24"/>
          <w:vertAlign w:val="superscript"/>
        </w:rPr>
        <w:t>rd</w:t>
      </w:r>
      <w:r w:rsidR="00E40BD7">
        <w:rPr>
          <w:rFonts w:ascii="Tahoma" w:hAnsi="Tahoma" w:cs="Tahoma"/>
          <w:b/>
          <w:sz w:val="24"/>
          <w:szCs w:val="24"/>
        </w:rPr>
        <w:t xml:space="preserve"> </w:t>
      </w:r>
      <w:r w:rsidRPr="00CC6F53">
        <w:rPr>
          <w:rFonts w:ascii="Tahoma" w:hAnsi="Tahoma" w:cs="Tahoma"/>
          <w:b/>
          <w:sz w:val="24"/>
          <w:szCs w:val="24"/>
        </w:rPr>
        <w:t>Respondent</w:t>
      </w:r>
      <w:r w:rsidR="009610DF">
        <w:rPr>
          <w:rFonts w:ascii="Tahoma" w:hAnsi="Tahoma" w:cs="Tahoma"/>
          <w:b/>
          <w:sz w:val="24"/>
          <w:szCs w:val="24"/>
        </w:rPr>
        <w:t>s</w:t>
      </w:r>
      <w:r w:rsidR="000F48AA" w:rsidRPr="00CC6F53">
        <w:rPr>
          <w:rFonts w:ascii="Tahoma" w:hAnsi="Tahoma" w:cs="Tahoma"/>
          <w:b/>
          <w:sz w:val="24"/>
          <w:szCs w:val="24"/>
        </w:rPr>
        <w:t>:</w:t>
      </w:r>
      <w:r w:rsidR="00623675" w:rsidRPr="00CC6F53">
        <w:rPr>
          <w:rFonts w:ascii="Tahoma" w:hAnsi="Tahoma" w:cs="Tahoma"/>
          <w:b/>
          <w:sz w:val="24"/>
          <w:szCs w:val="24"/>
        </w:rPr>
        <w:tab/>
      </w:r>
      <w:r w:rsidR="0011530D" w:rsidRPr="00CC6F53">
        <w:rPr>
          <w:rFonts w:ascii="Tahoma" w:hAnsi="Tahoma" w:cs="Tahoma"/>
          <w:b/>
          <w:sz w:val="24"/>
          <w:szCs w:val="24"/>
        </w:rPr>
        <w:t>M</w:t>
      </w:r>
      <w:r w:rsidR="006010E6" w:rsidRPr="00CC6F53">
        <w:rPr>
          <w:rFonts w:ascii="Tahoma" w:hAnsi="Tahoma" w:cs="Tahoma"/>
          <w:b/>
          <w:sz w:val="24"/>
          <w:szCs w:val="24"/>
        </w:rPr>
        <w:t>r</w:t>
      </w:r>
      <w:r w:rsidRPr="00CC6F53">
        <w:rPr>
          <w:rFonts w:ascii="Tahoma" w:hAnsi="Tahoma" w:cs="Tahoma"/>
          <w:b/>
          <w:sz w:val="24"/>
          <w:szCs w:val="24"/>
        </w:rPr>
        <w:t>.</w:t>
      </w:r>
      <w:r w:rsidR="001F2A28" w:rsidRPr="00CC6F53">
        <w:rPr>
          <w:rFonts w:ascii="Tahoma" w:hAnsi="Tahoma" w:cs="Tahoma"/>
          <w:b/>
          <w:sz w:val="24"/>
          <w:szCs w:val="24"/>
        </w:rPr>
        <w:t xml:space="preserve"> </w:t>
      </w:r>
      <w:r w:rsidR="00E40BD7">
        <w:rPr>
          <w:rFonts w:ascii="Tahoma" w:hAnsi="Tahoma" w:cs="Tahoma"/>
          <w:b/>
          <w:sz w:val="24"/>
          <w:szCs w:val="24"/>
        </w:rPr>
        <w:t xml:space="preserve">C. </w:t>
      </w:r>
      <w:proofErr w:type="spellStart"/>
      <w:r w:rsidR="00E40BD7">
        <w:rPr>
          <w:rFonts w:ascii="Tahoma" w:hAnsi="Tahoma" w:cs="Tahoma"/>
          <w:b/>
          <w:sz w:val="24"/>
          <w:szCs w:val="24"/>
        </w:rPr>
        <w:t>Tatira</w:t>
      </w:r>
      <w:proofErr w:type="spellEnd"/>
      <w:r w:rsidR="000F48AA" w:rsidRPr="00CC6F53">
        <w:rPr>
          <w:rFonts w:ascii="Tahoma" w:hAnsi="Tahoma" w:cs="Tahoma"/>
          <w:b/>
          <w:sz w:val="24"/>
          <w:szCs w:val="24"/>
        </w:rPr>
        <w:t xml:space="preserve"> </w:t>
      </w:r>
      <w:r w:rsidR="0011530D" w:rsidRPr="00CC6F53">
        <w:rPr>
          <w:rFonts w:ascii="Tahoma" w:hAnsi="Tahoma" w:cs="Tahoma"/>
          <w:b/>
          <w:sz w:val="24"/>
          <w:szCs w:val="24"/>
        </w:rPr>
        <w:t>(</w:t>
      </w:r>
      <w:r w:rsidR="000F48AA" w:rsidRPr="00CC6F53">
        <w:rPr>
          <w:rFonts w:ascii="Tahoma" w:hAnsi="Tahoma" w:cs="Tahoma"/>
          <w:b/>
          <w:sz w:val="24"/>
          <w:szCs w:val="24"/>
        </w:rPr>
        <w:t>Legal Practitioner</w:t>
      </w:r>
      <w:r w:rsidR="0011530D" w:rsidRPr="00CC6F53">
        <w:rPr>
          <w:rFonts w:ascii="Tahoma" w:hAnsi="Tahoma" w:cs="Tahoma"/>
          <w:b/>
          <w:sz w:val="24"/>
          <w:szCs w:val="24"/>
        </w:rPr>
        <w:t>)</w:t>
      </w:r>
    </w:p>
    <w:p w:rsidR="00E40BD7" w:rsidRPr="00CC6F53" w:rsidRDefault="00E40BD7" w:rsidP="00E40BD7">
      <w:pPr>
        <w:tabs>
          <w:tab w:val="left" w:pos="2160"/>
        </w:tabs>
        <w:spacing w:after="0" w:line="240" w:lineRule="auto"/>
        <w:ind w:left="2880" w:hanging="2880"/>
        <w:rPr>
          <w:rFonts w:ascii="Tahoma" w:hAnsi="Tahoma" w:cs="Tahoma"/>
          <w:b/>
          <w:sz w:val="24"/>
          <w:szCs w:val="24"/>
        </w:rPr>
      </w:pPr>
      <w:r w:rsidRPr="00CC6F53">
        <w:rPr>
          <w:rFonts w:ascii="Tahoma" w:hAnsi="Tahoma" w:cs="Tahoma"/>
          <w:b/>
          <w:sz w:val="24"/>
          <w:szCs w:val="24"/>
        </w:rPr>
        <w:t xml:space="preserve">For the </w:t>
      </w:r>
      <w:r>
        <w:rPr>
          <w:rFonts w:ascii="Tahoma" w:hAnsi="Tahoma" w:cs="Tahoma"/>
          <w:b/>
          <w:sz w:val="24"/>
          <w:szCs w:val="24"/>
        </w:rPr>
        <w:t>4</w:t>
      </w:r>
      <w:r w:rsidRPr="00E40BD7">
        <w:rPr>
          <w:rFonts w:ascii="Tahoma" w:hAnsi="Tahoma" w:cs="Tahoma"/>
          <w:b/>
          <w:sz w:val="24"/>
          <w:szCs w:val="24"/>
          <w:vertAlign w:val="superscript"/>
        </w:rPr>
        <w:t>th</w:t>
      </w:r>
      <w:r>
        <w:rPr>
          <w:rFonts w:ascii="Tahoma" w:hAnsi="Tahoma" w:cs="Tahoma"/>
          <w:b/>
          <w:sz w:val="24"/>
          <w:szCs w:val="24"/>
        </w:rPr>
        <w:t xml:space="preserve"> </w:t>
      </w:r>
      <w:r w:rsidRPr="00CC6F53">
        <w:rPr>
          <w:rFonts w:ascii="Tahoma" w:hAnsi="Tahoma" w:cs="Tahoma"/>
          <w:b/>
          <w:sz w:val="24"/>
          <w:szCs w:val="24"/>
        </w:rPr>
        <w:t>Respondent:</w:t>
      </w:r>
      <w:r w:rsidRPr="00CC6F53">
        <w:rPr>
          <w:rFonts w:ascii="Tahoma" w:hAnsi="Tahoma" w:cs="Tahoma"/>
          <w:b/>
          <w:sz w:val="24"/>
          <w:szCs w:val="24"/>
        </w:rPr>
        <w:tab/>
      </w:r>
      <w:r>
        <w:rPr>
          <w:rFonts w:ascii="Tahoma" w:hAnsi="Tahoma" w:cs="Tahoma"/>
          <w:b/>
          <w:sz w:val="24"/>
          <w:szCs w:val="24"/>
        </w:rPr>
        <w:tab/>
        <w:t>No Appearance</w:t>
      </w: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Pr="00CC6F53" w:rsidRDefault="00A45B88" w:rsidP="0011530D">
      <w:pPr>
        <w:spacing w:after="120" w:line="240" w:lineRule="auto"/>
        <w:rPr>
          <w:rFonts w:ascii="Tahoma" w:hAnsi="Tahoma" w:cs="Tahoma"/>
          <w:b/>
          <w:sz w:val="24"/>
          <w:szCs w:val="24"/>
        </w:rPr>
      </w:pPr>
      <w:r w:rsidRPr="00CC6F53">
        <w:rPr>
          <w:rFonts w:ascii="Tahoma" w:hAnsi="Tahoma" w:cs="Tahoma"/>
          <w:b/>
          <w:sz w:val="24"/>
          <w:szCs w:val="24"/>
        </w:rPr>
        <w:t>MA</w:t>
      </w:r>
      <w:r w:rsidR="00A57122" w:rsidRPr="00CC6F53">
        <w:rPr>
          <w:rFonts w:ascii="Tahoma" w:hAnsi="Tahoma" w:cs="Tahoma"/>
          <w:b/>
          <w:sz w:val="24"/>
          <w:szCs w:val="24"/>
        </w:rPr>
        <w:t>KAMUR</w:t>
      </w:r>
      <w:r w:rsidRPr="00CC6F53">
        <w:rPr>
          <w:rFonts w:ascii="Tahoma" w:hAnsi="Tahoma" w:cs="Tahoma"/>
          <w:b/>
          <w:sz w:val="24"/>
          <w:szCs w:val="24"/>
        </w:rPr>
        <w:t>E</w:t>
      </w:r>
      <w:r w:rsidR="0011530D" w:rsidRPr="00CC6F53">
        <w:rPr>
          <w:rFonts w:ascii="Tahoma" w:hAnsi="Tahoma" w:cs="Tahoma"/>
          <w:b/>
          <w:sz w:val="24"/>
          <w:szCs w:val="24"/>
        </w:rPr>
        <w:t xml:space="preserve"> J</w:t>
      </w:r>
      <w:r w:rsidR="00680357" w:rsidRPr="00CC6F53">
        <w:rPr>
          <w:rFonts w:ascii="Tahoma" w:hAnsi="Tahoma" w:cs="Tahoma"/>
          <w:b/>
          <w:sz w:val="24"/>
          <w:szCs w:val="24"/>
        </w:rPr>
        <w:t>.</w:t>
      </w:r>
    </w:p>
    <w:p w:rsidR="0011530D" w:rsidRPr="00CC6F53" w:rsidRDefault="0011530D" w:rsidP="00B10417">
      <w:pPr>
        <w:spacing w:after="0" w:line="360" w:lineRule="auto"/>
        <w:rPr>
          <w:rFonts w:ascii="Tahoma" w:hAnsi="Tahoma" w:cs="Tahoma"/>
          <w:b/>
          <w:sz w:val="24"/>
          <w:szCs w:val="24"/>
        </w:rPr>
      </w:pPr>
    </w:p>
    <w:p w:rsidR="00A52BD2" w:rsidRDefault="001F2A28" w:rsidP="00D87E72">
      <w:pPr>
        <w:spacing w:after="0" w:line="360" w:lineRule="auto"/>
        <w:jc w:val="both"/>
        <w:rPr>
          <w:rFonts w:ascii="Tahoma" w:hAnsi="Tahoma" w:cs="Tahoma"/>
          <w:sz w:val="24"/>
          <w:szCs w:val="24"/>
        </w:rPr>
      </w:pPr>
      <w:r w:rsidRPr="00CC6F53">
        <w:rPr>
          <w:rFonts w:ascii="Tahoma" w:hAnsi="Tahoma" w:cs="Tahoma"/>
          <w:b/>
          <w:sz w:val="24"/>
          <w:szCs w:val="24"/>
        </w:rPr>
        <w:tab/>
      </w:r>
      <w:r w:rsidR="00252475" w:rsidRPr="00CC6F53">
        <w:rPr>
          <w:rFonts w:ascii="Tahoma" w:hAnsi="Tahoma" w:cs="Tahoma"/>
          <w:sz w:val="24"/>
          <w:szCs w:val="24"/>
        </w:rPr>
        <w:t xml:space="preserve">This is </w:t>
      </w:r>
      <w:r w:rsidR="00870945" w:rsidRPr="00CC6F53">
        <w:rPr>
          <w:rFonts w:ascii="Tahoma" w:hAnsi="Tahoma" w:cs="Tahoma"/>
          <w:sz w:val="24"/>
          <w:szCs w:val="24"/>
        </w:rPr>
        <w:t xml:space="preserve">an </w:t>
      </w:r>
      <w:r w:rsidR="00870945">
        <w:rPr>
          <w:rFonts w:ascii="Tahoma" w:hAnsi="Tahoma" w:cs="Tahoma"/>
          <w:sz w:val="24"/>
          <w:szCs w:val="24"/>
        </w:rPr>
        <w:t>old matter, an application</w:t>
      </w:r>
      <w:r w:rsidR="009610DF">
        <w:rPr>
          <w:rFonts w:ascii="Tahoma" w:hAnsi="Tahoma" w:cs="Tahoma"/>
          <w:sz w:val="24"/>
          <w:szCs w:val="24"/>
        </w:rPr>
        <w:t xml:space="preserve"> for review</w:t>
      </w:r>
      <w:r w:rsidR="00870945">
        <w:rPr>
          <w:rFonts w:ascii="Tahoma" w:hAnsi="Tahoma" w:cs="Tahoma"/>
          <w:sz w:val="24"/>
          <w:szCs w:val="24"/>
        </w:rPr>
        <w:t xml:space="preserve">.  It is undesirable that a matter should be in the dispute resolution for more than nine (9) months let alone nine years.  </w:t>
      </w:r>
      <w:r w:rsidR="00CA69A2">
        <w:rPr>
          <w:rFonts w:ascii="Tahoma" w:hAnsi="Tahoma" w:cs="Tahoma"/>
          <w:sz w:val="24"/>
          <w:szCs w:val="24"/>
        </w:rPr>
        <w:t>It would appear that the 1</w:t>
      </w:r>
      <w:r w:rsidR="00CA69A2" w:rsidRPr="00CA69A2">
        <w:rPr>
          <w:rFonts w:ascii="Tahoma" w:hAnsi="Tahoma" w:cs="Tahoma"/>
          <w:sz w:val="24"/>
          <w:szCs w:val="24"/>
          <w:vertAlign w:val="superscript"/>
        </w:rPr>
        <w:t>st</w:t>
      </w:r>
      <w:r w:rsidR="00CA69A2">
        <w:rPr>
          <w:rFonts w:ascii="Tahoma" w:hAnsi="Tahoma" w:cs="Tahoma"/>
          <w:sz w:val="24"/>
          <w:szCs w:val="24"/>
        </w:rPr>
        <w:t xml:space="preserve"> – 3</w:t>
      </w:r>
      <w:r w:rsidR="00CA69A2" w:rsidRPr="00CA69A2">
        <w:rPr>
          <w:rFonts w:ascii="Tahoma" w:hAnsi="Tahoma" w:cs="Tahoma"/>
          <w:sz w:val="24"/>
          <w:szCs w:val="24"/>
          <w:vertAlign w:val="superscript"/>
        </w:rPr>
        <w:t>rd</w:t>
      </w:r>
      <w:r w:rsidR="00CA69A2">
        <w:rPr>
          <w:rFonts w:ascii="Tahoma" w:hAnsi="Tahoma" w:cs="Tahoma"/>
          <w:sz w:val="24"/>
          <w:szCs w:val="24"/>
        </w:rPr>
        <w:t xml:space="preserve"> respondents or their legal practitioners have contributed to the delay.  This will be demonstrated below. </w:t>
      </w:r>
      <w:r w:rsidR="00870945">
        <w:rPr>
          <w:rFonts w:ascii="Tahoma" w:hAnsi="Tahoma" w:cs="Tahoma"/>
          <w:sz w:val="24"/>
          <w:szCs w:val="24"/>
        </w:rPr>
        <w:t xml:space="preserve">It is a </w:t>
      </w:r>
      <w:r w:rsidR="00CA69A2">
        <w:rPr>
          <w:rFonts w:ascii="Tahoma" w:hAnsi="Tahoma" w:cs="Tahoma"/>
          <w:sz w:val="24"/>
          <w:szCs w:val="24"/>
        </w:rPr>
        <w:t>cause for concern.  I</w:t>
      </w:r>
      <w:r w:rsidR="00870945">
        <w:rPr>
          <w:rFonts w:ascii="Tahoma" w:hAnsi="Tahoma" w:cs="Tahoma"/>
          <w:sz w:val="24"/>
          <w:szCs w:val="24"/>
        </w:rPr>
        <w:t xml:space="preserve">t is hoped that matters are resolved as expeditiously as possible, not only because the Act says so or because </w:t>
      </w:r>
      <w:r w:rsidR="00870945" w:rsidRPr="00870945">
        <w:rPr>
          <w:rFonts w:ascii="Tahoma" w:hAnsi="Tahoma" w:cs="Tahoma"/>
          <w:i/>
          <w:sz w:val="24"/>
          <w:szCs w:val="24"/>
        </w:rPr>
        <w:t>“justice delayed is justice denied”</w:t>
      </w:r>
      <w:r w:rsidR="00870945">
        <w:rPr>
          <w:rFonts w:ascii="Tahoma" w:hAnsi="Tahoma" w:cs="Tahoma"/>
          <w:sz w:val="24"/>
          <w:szCs w:val="24"/>
        </w:rPr>
        <w:t>, but b</w:t>
      </w:r>
      <w:r w:rsidR="009610DF">
        <w:rPr>
          <w:rFonts w:ascii="Tahoma" w:hAnsi="Tahoma" w:cs="Tahoma"/>
          <w:sz w:val="24"/>
          <w:szCs w:val="24"/>
        </w:rPr>
        <w:t>ecause labour issues are by their</w:t>
      </w:r>
      <w:r w:rsidR="00172083">
        <w:rPr>
          <w:rFonts w:ascii="Tahoma" w:hAnsi="Tahoma" w:cs="Tahoma"/>
          <w:sz w:val="24"/>
          <w:szCs w:val="24"/>
        </w:rPr>
        <w:t xml:space="preserve"> very n</w:t>
      </w:r>
      <w:r w:rsidR="00870945">
        <w:rPr>
          <w:rFonts w:ascii="Tahoma" w:hAnsi="Tahoma" w:cs="Tahoma"/>
          <w:sz w:val="24"/>
          <w:szCs w:val="24"/>
        </w:rPr>
        <w:t xml:space="preserve">ature </w:t>
      </w:r>
      <w:r w:rsidR="00172083">
        <w:rPr>
          <w:rFonts w:ascii="Tahoma" w:hAnsi="Tahoma" w:cs="Tahoma"/>
          <w:sz w:val="24"/>
          <w:szCs w:val="24"/>
        </w:rPr>
        <w:t xml:space="preserve">are </w:t>
      </w:r>
      <w:r w:rsidR="00870945">
        <w:rPr>
          <w:rFonts w:ascii="Tahoma" w:hAnsi="Tahoma" w:cs="Tahoma"/>
          <w:sz w:val="24"/>
          <w:szCs w:val="24"/>
        </w:rPr>
        <w:t>“</w:t>
      </w:r>
      <w:r w:rsidR="00870945" w:rsidRPr="00870945">
        <w:rPr>
          <w:rFonts w:ascii="Tahoma" w:hAnsi="Tahoma" w:cs="Tahoma"/>
          <w:i/>
          <w:sz w:val="24"/>
          <w:szCs w:val="24"/>
        </w:rPr>
        <w:t>bread and butter</w:t>
      </w:r>
      <w:r w:rsidR="00870945">
        <w:rPr>
          <w:rFonts w:ascii="Tahoma" w:hAnsi="Tahoma" w:cs="Tahoma"/>
          <w:sz w:val="24"/>
          <w:szCs w:val="24"/>
        </w:rPr>
        <w:t>” issues and therefore urgent.</w:t>
      </w:r>
    </w:p>
    <w:p w:rsidR="00870945" w:rsidRDefault="00870945" w:rsidP="00D87E72">
      <w:pPr>
        <w:spacing w:after="0" w:line="360" w:lineRule="auto"/>
        <w:jc w:val="both"/>
        <w:rPr>
          <w:rFonts w:ascii="Tahoma" w:hAnsi="Tahoma" w:cs="Tahoma"/>
          <w:sz w:val="24"/>
          <w:szCs w:val="24"/>
        </w:rPr>
      </w:pPr>
    </w:p>
    <w:p w:rsidR="00870945" w:rsidRDefault="00870945" w:rsidP="00D87E72">
      <w:pPr>
        <w:spacing w:after="0" w:line="360" w:lineRule="auto"/>
        <w:jc w:val="both"/>
        <w:rPr>
          <w:rFonts w:ascii="Tahoma" w:hAnsi="Tahoma" w:cs="Tahoma"/>
          <w:sz w:val="24"/>
          <w:szCs w:val="24"/>
        </w:rPr>
      </w:pPr>
      <w:r>
        <w:rPr>
          <w:rFonts w:ascii="Tahoma" w:hAnsi="Tahoma" w:cs="Tahoma"/>
          <w:sz w:val="24"/>
          <w:szCs w:val="24"/>
        </w:rPr>
        <w:tab/>
        <w:t>This matter was set down to be heard on 11 January, 2022.  On that date, the 1</w:t>
      </w:r>
      <w:r w:rsidRPr="00870945">
        <w:rPr>
          <w:rFonts w:ascii="Tahoma" w:hAnsi="Tahoma" w:cs="Tahoma"/>
          <w:sz w:val="24"/>
          <w:szCs w:val="24"/>
          <w:vertAlign w:val="superscript"/>
        </w:rPr>
        <w:t>st</w:t>
      </w:r>
      <w:r>
        <w:rPr>
          <w:rFonts w:ascii="Tahoma" w:hAnsi="Tahoma" w:cs="Tahoma"/>
          <w:sz w:val="24"/>
          <w:szCs w:val="24"/>
        </w:rPr>
        <w:t>-3</w:t>
      </w:r>
      <w:r w:rsidRPr="00870945">
        <w:rPr>
          <w:rFonts w:ascii="Tahoma" w:hAnsi="Tahoma" w:cs="Tahoma"/>
          <w:sz w:val="24"/>
          <w:szCs w:val="24"/>
          <w:vertAlign w:val="superscript"/>
        </w:rPr>
        <w:t>rd</w:t>
      </w:r>
      <w:r w:rsidR="009610DF">
        <w:rPr>
          <w:rFonts w:ascii="Tahoma" w:hAnsi="Tahoma" w:cs="Tahoma"/>
          <w:sz w:val="24"/>
          <w:szCs w:val="24"/>
        </w:rPr>
        <w:t xml:space="preserve"> </w:t>
      </w:r>
      <w:proofErr w:type="gramStart"/>
      <w:r w:rsidR="009610DF">
        <w:rPr>
          <w:rFonts w:ascii="Tahoma" w:hAnsi="Tahoma" w:cs="Tahoma"/>
          <w:sz w:val="24"/>
          <w:szCs w:val="24"/>
        </w:rPr>
        <w:t>respondent</w:t>
      </w:r>
      <w:r>
        <w:rPr>
          <w:rFonts w:ascii="Tahoma" w:hAnsi="Tahoma" w:cs="Tahoma"/>
          <w:sz w:val="24"/>
          <w:szCs w:val="24"/>
        </w:rPr>
        <w:t>s</w:t>
      </w:r>
      <w:r w:rsidR="009610DF">
        <w:rPr>
          <w:rFonts w:ascii="Tahoma" w:hAnsi="Tahoma" w:cs="Tahoma"/>
          <w:sz w:val="24"/>
          <w:szCs w:val="24"/>
        </w:rPr>
        <w:t>’</w:t>
      </w:r>
      <w:proofErr w:type="gramEnd"/>
      <w:r>
        <w:rPr>
          <w:rFonts w:ascii="Tahoma" w:hAnsi="Tahoma" w:cs="Tahoma"/>
          <w:sz w:val="24"/>
          <w:szCs w:val="24"/>
        </w:rPr>
        <w:t xml:space="preserve"> legal practitioners had no clue as to what they wanted done. </w:t>
      </w:r>
      <w:r w:rsidR="00172083">
        <w:rPr>
          <w:rFonts w:ascii="Tahoma" w:hAnsi="Tahoma" w:cs="Tahoma"/>
          <w:sz w:val="24"/>
          <w:szCs w:val="24"/>
        </w:rPr>
        <w:t xml:space="preserve"> </w:t>
      </w:r>
      <w:r w:rsidR="000D02E1">
        <w:rPr>
          <w:rFonts w:ascii="Tahoma" w:hAnsi="Tahoma" w:cs="Tahoma"/>
          <w:sz w:val="24"/>
          <w:szCs w:val="24"/>
        </w:rPr>
        <w:t>(</w:t>
      </w:r>
      <w:r w:rsidR="00172083">
        <w:rPr>
          <w:rFonts w:ascii="Tahoma" w:hAnsi="Tahoma" w:cs="Tahoma"/>
          <w:sz w:val="24"/>
          <w:szCs w:val="24"/>
        </w:rPr>
        <w:t>For the purpose of this judgment</w:t>
      </w:r>
      <w:r w:rsidR="000D02E1">
        <w:rPr>
          <w:rFonts w:ascii="Tahoma" w:hAnsi="Tahoma" w:cs="Tahoma"/>
          <w:sz w:val="24"/>
          <w:szCs w:val="24"/>
        </w:rPr>
        <w:t>,</w:t>
      </w:r>
      <w:r w:rsidR="00172083">
        <w:rPr>
          <w:rFonts w:ascii="Tahoma" w:hAnsi="Tahoma" w:cs="Tahoma"/>
          <w:sz w:val="24"/>
          <w:szCs w:val="24"/>
        </w:rPr>
        <w:t xml:space="preserve"> 1</w:t>
      </w:r>
      <w:r w:rsidR="00172083" w:rsidRPr="00172083">
        <w:rPr>
          <w:rFonts w:ascii="Tahoma" w:hAnsi="Tahoma" w:cs="Tahoma"/>
          <w:sz w:val="24"/>
          <w:szCs w:val="24"/>
          <w:vertAlign w:val="superscript"/>
        </w:rPr>
        <w:t>st</w:t>
      </w:r>
      <w:r w:rsidR="00172083">
        <w:rPr>
          <w:rFonts w:ascii="Tahoma" w:hAnsi="Tahoma" w:cs="Tahoma"/>
          <w:sz w:val="24"/>
          <w:szCs w:val="24"/>
        </w:rPr>
        <w:t xml:space="preserve"> – 3</w:t>
      </w:r>
      <w:r w:rsidR="00172083" w:rsidRPr="00172083">
        <w:rPr>
          <w:rFonts w:ascii="Tahoma" w:hAnsi="Tahoma" w:cs="Tahoma"/>
          <w:sz w:val="24"/>
          <w:szCs w:val="24"/>
          <w:vertAlign w:val="superscript"/>
        </w:rPr>
        <w:t>rd</w:t>
      </w:r>
      <w:r w:rsidR="00172083">
        <w:rPr>
          <w:rFonts w:ascii="Tahoma" w:hAnsi="Tahoma" w:cs="Tahoma"/>
          <w:sz w:val="24"/>
          <w:szCs w:val="24"/>
        </w:rPr>
        <w:t xml:space="preserve"> respondent will be referred to as “respondents”</w:t>
      </w:r>
      <w:r w:rsidR="000D02E1">
        <w:rPr>
          <w:rFonts w:ascii="Tahoma" w:hAnsi="Tahoma" w:cs="Tahoma"/>
          <w:sz w:val="24"/>
          <w:szCs w:val="24"/>
        </w:rPr>
        <w:t>)</w:t>
      </w:r>
      <w:r w:rsidR="00172083">
        <w:rPr>
          <w:rFonts w:ascii="Tahoma" w:hAnsi="Tahoma" w:cs="Tahoma"/>
          <w:sz w:val="24"/>
          <w:szCs w:val="24"/>
        </w:rPr>
        <w:t xml:space="preserve">. </w:t>
      </w:r>
      <w:r>
        <w:rPr>
          <w:rFonts w:ascii="Tahoma" w:hAnsi="Tahoma" w:cs="Tahoma"/>
          <w:sz w:val="24"/>
          <w:szCs w:val="24"/>
        </w:rPr>
        <w:t xml:space="preserve"> Admittedly there is another record where the parties are still to appear before this Court.  However the fact that there is another different matter involving</w:t>
      </w:r>
      <w:r w:rsidR="00073A95">
        <w:rPr>
          <w:rFonts w:ascii="Tahoma" w:hAnsi="Tahoma" w:cs="Tahoma"/>
          <w:sz w:val="24"/>
          <w:szCs w:val="24"/>
        </w:rPr>
        <w:t xml:space="preserve"> the same parties is not an excuse for being unprepared </w:t>
      </w:r>
      <w:r w:rsidR="009610DF">
        <w:rPr>
          <w:rFonts w:ascii="Tahoma" w:hAnsi="Tahoma" w:cs="Tahoma"/>
          <w:sz w:val="24"/>
          <w:szCs w:val="24"/>
        </w:rPr>
        <w:t xml:space="preserve">for court </w:t>
      </w:r>
      <w:r w:rsidR="00073A95">
        <w:rPr>
          <w:rFonts w:ascii="Tahoma" w:hAnsi="Tahoma" w:cs="Tahoma"/>
          <w:sz w:val="24"/>
          <w:szCs w:val="24"/>
        </w:rPr>
        <w:t>on the due date.</w:t>
      </w:r>
    </w:p>
    <w:p w:rsidR="00046222" w:rsidRDefault="00046222" w:rsidP="00D87E72">
      <w:pPr>
        <w:spacing w:after="0" w:line="240" w:lineRule="auto"/>
        <w:jc w:val="both"/>
        <w:rPr>
          <w:rFonts w:ascii="Tahoma" w:hAnsi="Tahoma" w:cs="Tahoma"/>
          <w:sz w:val="24"/>
          <w:szCs w:val="24"/>
        </w:rPr>
      </w:pPr>
    </w:p>
    <w:p w:rsidR="00046222" w:rsidRDefault="00046222" w:rsidP="00D87E72">
      <w:pPr>
        <w:spacing w:after="0" w:line="360" w:lineRule="auto"/>
        <w:jc w:val="both"/>
        <w:rPr>
          <w:rFonts w:ascii="Tahoma" w:hAnsi="Tahoma" w:cs="Tahoma"/>
          <w:sz w:val="24"/>
          <w:szCs w:val="24"/>
        </w:rPr>
      </w:pPr>
      <w:r>
        <w:rPr>
          <w:rFonts w:ascii="Tahoma" w:hAnsi="Tahoma" w:cs="Tahoma"/>
          <w:sz w:val="24"/>
          <w:szCs w:val="24"/>
        </w:rPr>
        <w:tab/>
      </w:r>
      <w:r w:rsidR="009610DF">
        <w:rPr>
          <w:rFonts w:ascii="Tahoma" w:hAnsi="Tahoma" w:cs="Tahoma"/>
          <w:sz w:val="24"/>
          <w:szCs w:val="24"/>
        </w:rPr>
        <w:t xml:space="preserve">On </w:t>
      </w:r>
      <w:r>
        <w:rPr>
          <w:rFonts w:ascii="Tahoma" w:hAnsi="Tahoma" w:cs="Tahoma"/>
          <w:sz w:val="24"/>
          <w:szCs w:val="24"/>
        </w:rPr>
        <w:t>27</w:t>
      </w:r>
      <w:r w:rsidRPr="00046222">
        <w:rPr>
          <w:rFonts w:ascii="Tahoma" w:hAnsi="Tahoma" w:cs="Tahoma"/>
          <w:sz w:val="24"/>
          <w:szCs w:val="24"/>
          <w:vertAlign w:val="superscript"/>
        </w:rPr>
        <w:t>th</w:t>
      </w:r>
      <w:r>
        <w:rPr>
          <w:rFonts w:ascii="Tahoma" w:hAnsi="Tahoma" w:cs="Tahoma"/>
          <w:sz w:val="24"/>
          <w:szCs w:val="24"/>
        </w:rPr>
        <w:t xml:space="preserve"> January 2022, more than two weeks later, the parties appeared.  A preliminary point </w:t>
      </w:r>
      <w:r w:rsidR="00172083">
        <w:rPr>
          <w:rFonts w:ascii="Tahoma" w:hAnsi="Tahoma" w:cs="Tahoma"/>
          <w:sz w:val="24"/>
          <w:szCs w:val="24"/>
        </w:rPr>
        <w:t>w</w:t>
      </w:r>
      <w:r>
        <w:rPr>
          <w:rFonts w:ascii="Tahoma" w:hAnsi="Tahoma" w:cs="Tahoma"/>
          <w:sz w:val="24"/>
          <w:szCs w:val="24"/>
        </w:rPr>
        <w:t>as raised for the first time.  The preliminary issue is that the applicant used the wrong form contrary to wh</w:t>
      </w:r>
      <w:r w:rsidR="009610DF">
        <w:rPr>
          <w:rFonts w:ascii="Tahoma" w:hAnsi="Tahoma" w:cs="Tahoma"/>
          <w:sz w:val="24"/>
          <w:szCs w:val="24"/>
        </w:rPr>
        <w:t>at</w:t>
      </w:r>
      <w:r>
        <w:rPr>
          <w:rFonts w:ascii="Tahoma" w:hAnsi="Tahoma" w:cs="Tahoma"/>
          <w:sz w:val="24"/>
          <w:szCs w:val="24"/>
        </w:rPr>
        <w:t xml:space="preserve"> was required by the then Labour Court Rules Statutory Ins</w:t>
      </w:r>
      <w:r w:rsidR="000144BE">
        <w:rPr>
          <w:rFonts w:ascii="Tahoma" w:hAnsi="Tahoma" w:cs="Tahoma"/>
          <w:sz w:val="24"/>
          <w:szCs w:val="24"/>
        </w:rPr>
        <w:t>trument 59 of 2006.</w:t>
      </w:r>
      <w:r>
        <w:rPr>
          <w:rFonts w:ascii="Tahoma" w:hAnsi="Tahoma" w:cs="Tahoma"/>
          <w:sz w:val="24"/>
          <w:szCs w:val="24"/>
        </w:rPr>
        <w:t xml:space="preserve">  The then Rules required that </w:t>
      </w:r>
      <w:r w:rsidR="00172083">
        <w:rPr>
          <w:rFonts w:ascii="Tahoma" w:hAnsi="Tahoma" w:cs="Tahoma"/>
          <w:sz w:val="24"/>
          <w:szCs w:val="24"/>
        </w:rPr>
        <w:t>‘</w:t>
      </w:r>
      <w:r>
        <w:rPr>
          <w:rFonts w:ascii="Tahoma" w:hAnsi="Tahoma" w:cs="Tahoma"/>
          <w:sz w:val="24"/>
          <w:szCs w:val="24"/>
        </w:rPr>
        <w:t>Form LC 4</w:t>
      </w:r>
      <w:r w:rsidR="00172083">
        <w:rPr>
          <w:rFonts w:ascii="Tahoma" w:hAnsi="Tahoma" w:cs="Tahoma"/>
          <w:sz w:val="24"/>
          <w:szCs w:val="24"/>
        </w:rPr>
        <w:t>’</w:t>
      </w:r>
      <w:r>
        <w:rPr>
          <w:rFonts w:ascii="Tahoma" w:hAnsi="Tahoma" w:cs="Tahoma"/>
          <w:sz w:val="24"/>
          <w:szCs w:val="24"/>
        </w:rPr>
        <w:t xml:space="preserve"> be used in an application for Review.</w:t>
      </w:r>
    </w:p>
    <w:p w:rsidR="000144BE" w:rsidRDefault="000144BE" w:rsidP="00D87E72">
      <w:pPr>
        <w:spacing w:after="0" w:line="240" w:lineRule="auto"/>
        <w:jc w:val="both"/>
        <w:rPr>
          <w:rFonts w:ascii="Tahoma" w:hAnsi="Tahoma" w:cs="Tahoma"/>
          <w:sz w:val="24"/>
          <w:szCs w:val="24"/>
        </w:rPr>
      </w:pPr>
    </w:p>
    <w:p w:rsidR="00F85523" w:rsidRDefault="000144BE" w:rsidP="00D87E72">
      <w:pPr>
        <w:spacing w:after="0" w:line="360" w:lineRule="auto"/>
        <w:jc w:val="both"/>
        <w:rPr>
          <w:rFonts w:ascii="Tahoma" w:hAnsi="Tahoma" w:cs="Tahoma"/>
          <w:sz w:val="24"/>
          <w:szCs w:val="24"/>
        </w:rPr>
      </w:pPr>
      <w:r>
        <w:rPr>
          <w:rFonts w:ascii="Tahoma" w:hAnsi="Tahoma" w:cs="Tahoma"/>
          <w:sz w:val="24"/>
          <w:szCs w:val="24"/>
        </w:rPr>
        <w:tab/>
        <w:t xml:space="preserve">Mr. </w:t>
      </w:r>
      <w:proofErr w:type="spellStart"/>
      <w:r>
        <w:rPr>
          <w:rFonts w:ascii="Tahoma" w:hAnsi="Tahoma" w:cs="Tahoma"/>
          <w:sz w:val="24"/>
          <w:szCs w:val="24"/>
        </w:rPr>
        <w:t>Tatira</w:t>
      </w:r>
      <w:proofErr w:type="spellEnd"/>
      <w:r>
        <w:rPr>
          <w:rFonts w:ascii="Tahoma" w:hAnsi="Tahoma" w:cs="Tahoma"/>
          <w:sz w:val="24"/>
          <w:szCs w:val="24"/>
        </w:rPr>
        <w:t xml:space="preserve"> who appeared for the 1</w:t>
      </w:r>
      <w:r w:rsidRPr="000144BE">
        <w:rPr>
          <w:rFonts w:ascii="Tahoma" w:hAnsi="Tahoma" w:cs="Tahoma"/>
          <w:sz w:val="24"/>
          <w:szCs w:val="24"/>
          <w:vertAlign w:val="superscript"/>
        </w:rPr>
        <w:t>st</w:t>
      </w:r>
      <w:r>
        <w:rPr>
          <w:rFonts w:ascii="Tahoma" w:hAnsi="Tahoma" w:cs="Tahoma"/>
          <w:sz w:val="24"/>
          <w:szCs w:val="24"/>
        </w:rPr>
        <w:t xml:space="preserve"> to 3</w:t>
      </w:r>
      <w:r w:rsidRPr="000144BE">
        <w:rPr>
          <w:rFonts w:ascii="Tahoma" w:hAnsi="Tahoma" w:cs="Tahoma"/>
          <w:sz w:val="24"/>
          <w:szCs w:val="24"/>
          <w:vertAlign w:val="superscript"/>
        </w:rPr>
        <w:t>rd</w:t>
      </w:r>
      <w:r>
        <w:rPr>
          <w:rFonts w:ascii="Tahoma" w:hAnsi="Tahoma" w:cs="Tahoma"/>
          <w:sz w:val="24"/>
          <w:szCs w:val="24"/>
        </w:rPr>
        <w:t xml:space="preserve"> respondents argued that the form used did not show the date when the application before this court was made and when the de</w:t>
      </w:r>
      <w:r w:rsidR="009610DF">
        <w:rPr>
          <w:rFonts w:ascii="Tahoma" w:hAnsi="Tahoma" w:cs="Tahoma"/>
          <w:sz w:val="24"/>
          <w:szCs w:val="24"/>
        </w:rPr>
        <w:t>termin</w:t>
      </w:r>
      <w:r>
        <w:rPr>
          <w:rFonts w:ascii="Tahoma" w:hAnsi="Tahoma" w:cs="Tahoma"/>
          <w:sz w:val="24"/>
          <w:szCs w:val="24"/>
        </w:rPr>
        <w:t xml:space="preserve">ation sought to be reviewed was made.  In support of the averments Mr. </w:t>
      </w:r>
      <w:proofErr w:type="spellStart"/>
      <w:r>
        <w:rPr>
          <w:rFonts w:ascii="Tahoma" w:hAnsi="Tahoma" w:cs="Tahoma"/>
          <w:sz w:val="24"/>
          <w:szCs w:val="24"/>
        </w:rPr>
        <w:t>Tatira</w:t>
      </w:r>
      <w:proofErr w:type="spellEnd"/>
      <w:r>
        <w:rPr>
          <w:rFonts w:ascii="Tahoma" w:hAnsi="Tahoma" w:cs="Tahoma"/>
          <w:sz w:val="24"/>
          <w:szCs w:val="24"/>
        </w:rPr>
        <w:t xml:space="preserve"> referred the Court to </w:t>
      </w:r>
      <w:r>
        <w:rPr>
          <w:rFonts w:ascii="Tahoma" w:hAnsi="Tahoma" w:cs="Tahoma"/>
          <w:b/>
          <w:i/>
          <w:sz w:val="24"/>
          <w:szCs w:val="24"/>
        </w:rPr>
        <w:t xml:space="preserve">RUFASHA v BINDURA UNIVERSITY OF TECHNOLOGY HH 15/2016.  </w:t>
      </w:r>
      <w:r w:rsidR="00172083" w:rsidRPr="00172083">
        <w:rPr>
          <w:rFonts w:ascii="Tahoma" w:hAnsi="Tahoma" w:cs="Tahoma"/>
          <w:sz w:val="24"/>
          <w:szCs w:val="24"/>
        </w:rPr>
        <w:t>(Unfortunately the court could not find this authority)</w:t>
      </w:r>
      <w:r w:rsidR="00613074">
        <w:rPr>
          <w:rFonts w:ascii="Tahoma" w:hAnsi="Tahoma" w:cs="Tahoma"/>
          <w:sz w:val="24"/>
          <w:szCs w:val="24"/>
        </w:rPr>
        <w:t>.</w:t>
      </w:r>
      <w:r w:rsidR="00774E56">
        <w:rPr>
          <w:rFonts w:ascii="Tahoma" w:hAnsi="Tahoma" w:cs="Tahoma"/>
          <w:sz w:val="24"/>
          <w:szCs w:val="24"/>
        </w:rPr>
        <w:t xml:space="preserve">  Mr. </w:t>
      </w:r>
      <w:proofErr w:type="spellStart"/>
      <w:r w:rsidR="00774E56">
        <w:rPr>
          <w:rFonts w:ascii="Tahoma" w:hAnsi="Tahoma" w:cs="Tahoma"/>
          <w:sz w:val="24"/>
          <w:szCs w:val="24"/>
        </w:rPr>
        <w:t>Tatira</w:t>
      </w:r>
      <w:proofErr w:type="spellEnd"/>
      <w:r w:rsidR="00774E56">
        <w:rPr>
          <w:rFonts w:ascii="Tahoma" w:hAnsi="Tahoma" w:cs="Tahoma"/>
          <w:sz w:val="24"/>
          <w:szCs w:val="24"/>
        </w:rPr>
        <w:t xml:space="preserve"> further averred that the grounds for review should in terms of the </w:t>
      </w:r>
      <w:r w:rsidR="009610DF">
        <w:rPr>
          <w:rFonts w:ascii="Tahoma" w:hAnsi="Tahoma" w:cs="Tahoma"/>
          <w:sz w:val="24"/>
          <w:szCs w:val="24"/>
        </w:rPr>
        <w:t>instructions which appear on Form LC4</w:t>
      </w:r>
      <w:r w:rsidR="00774E56">
        <w:rPr>
          <w:rFonts w:ascii="Tahoma" w:hAnsi="Tahoma" w:cs="Tahoma"/>
          <w:sz w:val="24"/>
          <w:szCs w:val="24"/>
        </w:rPr>
        <w:t xml:space="preserve"> not have been more than two </w:t>
      </w:r>
      <w:r w:rsidR="009610DF">
        <w:rPr>
          <w:rFonts w:ascii="Tahoma" w:hAnsi="Tahoma" w:cs="Tahoma"/>
          <w:sz w:val="24"/>
          <w:szCs w:val="24"/>
        </w:rPr>
        <w:t xml:space="preserve">pages long.  The grounds </w:t>
      </w:r>
      <w:r w:rsidR="009610DF" w:rsidRPr="00613074">
        <w:rPr>
          <w:rFonts w:ascii="Tahoma" w:hAnsi="Tahoma" w:cs="Tahoma"/>
          <w:i/>
          <w:sz w:val="24"/>
          <w:szCs w:val="24"/>
        </w:rPr>
        <w:t xml:space="preserve">in </w:t>
      </w:r>
      <w:proofErr w:type="spellStart"/>
      <w:r w:rsidR="009610DF" w:rsidRPr="00613074">
        <w:rPr>
          <w:rFonts w:ascii="Tahoma" w:hAnsi="Tahoma" w:cs="Tahoma"/>
          <w:i/>
          <w:sz w:val="24"/>
          <w:szCs w:val="24"/>
        </w:rPr>
        <w:t>casu</w:t>
      </w:r>
      <w:proofErr w:type="spellEnd"/>
      <w:r w:rsidR="00774E56">
        <w:rPr>
          <w:rFonts w:ascii="Tahoma" w:hAnsi="Tahoma" w:cs="Tahoma"/>
          <w:sz w:val="24"/>
          <w:szCs w:val="24"/>
        </w:rPr>
        <w:t xml:space="preserve"> covered some thirteen </w:t>
      </w:r>
      <w:r w:rsidR="00F85523">
        <w:rPr>
          <w:rFonts w:ascii="Tahoma" w:hAnsi="Tahoma" w:cs="Tahoma"/>
          <w:sz w:val="24"/>
          <w:szCs w:val="24"/>
        </w:rPr>
        <w:t xml:space="preserve">(13) pages.  The grounds in question Mr. </w:t>
      </w:r>
      <w:proofErr w:type="spellStart"/>
      <w:r w:rsidR="00F85523">
        <w:rPr>
          <w:rFonts w:ascii="Tahoma" w:hAnsi="Tahoma" w:cs="Tahoma"/>
          <w:sz w:val="24"/>
          <w:szCs w:val="24"/>
        </w:rPr>
        <w:t>Tatira</w:t>
      </w:r>
      <w:proofErr w:type="spellEnd"/>
      <w:r w:rsidR="00F85523">
        <w:rPr>
          <w:rFonts w:ascii="Tahoma" w:hAnsi="Tahoma" w:cs="Tahoma"/>
          <w:sz w:val="24"/>
          <w:szCs w:val="24"/>
        </w:rPr>
        <w:t xml:space="preserve"> </w:t>
      </w:r>
      <w:proofErr w:type="gramStart"/>
      <w:r w:rsidR="00F85523">
        <w:rPr>
          <w:rFonts w:ascii="Tahoma" w:hAnsi="Tahoma" w:cs="Tahoma"/>
          <w:sz w:val="24"/>
          <w:szCs w:val="24"/>
        </w:rPr>
        <w:t>averred</w:t>
      </w:r>
      <w:r w:rsidR="00613074">
        <w:rPr>
          <w:rFonts w:ascii="Tahoma" w:hAnsi="Tahoma" w:cs="Tahoma"/>
          <w:sz w:val="24"/>
          <w:szCs w:val="24"/>
        </w:rPr>
        <w:t>,</w:t>
      </w:r>
      <w:proofErr w:type="gramEnd"/>
      <w:r w:rsidR="00F85523">
        <w:rPr>
          <w:rFonts w:ascii="Tahoma" w:hAnsi="Tahoma" w:cs="Tahoma"/>
          <w:sz w:val="24"/>
          <w:szCs w:val="24"/>
        </w:rPr>
        <w:t xml:space="preserve"> ar</w:t>
      </w:r>
      <w:r w:rsidR="009610DF">
        <w:rPr>
          <w:rFonts w:ascii="Tahoma" w:hAnsi="Tahoma" w:cs="Tahoma"/>
          <w:sz w:val="24"/>
          <w:szCs w:val="24"/>
        </w:rPr>
        <w:t>e lengthy and not concise.  They</w:t>
      </w:r>
      <w:r w:rsidR="00613074">
        <w:rPr>
          <w:rFonts w:ascii="Tahoma" w:hAnsi="Tahoma" w:cs="Tahoma"/>
          <w:sz w:val="24"/>
          <w:szCs w:val="24"/>
        </w:rPr>
        <w:t>,</w:t>
      </w:r>
      <w:r w:rsidR="00F85523">
        <w:rPr>
          <w:rFonts w:ascii="Tahoma" w:hAnsi="Tahoma" w:cs="Tahoma"/>
          <w:sz w:val="24"/>
          <w:szCs w:val="24"/>
        </w:rPr>
        <w:t xml:space="preserve"> Mr. </w:t>
      </w:r>
      <w:proofErr w:type="spellStart"/>
      <w:r w:rsidR="00F85523">
        <w:rPr>
          <w:rFonts w:ascii="Tahoma" w:hAnsi="Tahoma" w:cs="Tahoma"/>
          <w:sz w:val="24"/>
          <w:szCs w:val="24"/>
        </w:rPr>
        <w:t>Tatira</w:t>
      </w:r>
      <w:proofErr w:type="spellEnd"/>
      <w:r w:rsidR="00F85523">
        <w:rPr>
          <w:rFonts w:ascii="Tahoma" w:hAnsi="Tahoma" w:cs="Tahoma"/>
          <w:sz w:val="24"/>
          <w:szCs w:val="24"/>
        </w:rPr>
        <w:t xml:space="preserve"> argued</w:t>
      </w:r>
      <w:r w:rsidR="009610DF">
        <w:rPr>
          <w:rFonts w:ascii="Tahoma" w:hAnsi="Tahoma" w:cs="Tahoma"/>
          <w:sz w:val="24"/>
          <w:szCs w:val="24"/>
        </w:rPr>
        <w:t>,</w:t>
      </w:r>
      <w:r w:rsidR="00CA69A2">
        <w:rPr>
          <w:rFonts w:ascii="Tahoma" w:hAnsi="Tahoma" w:cs="Tahoma"/>
          <w:sz w:val="24"/>
          <w:szCs w:val="24"/>
        </w:rPr>
        <w:t xml:space="preserve"> </w:t>
      </w:r>
      <w:r w:rsidR="00F85523">
        <w:rPr>
          <w:rFonts w:ascii="Tahoma" w:hAnsi="Tahoma" w:cs="Tahoma"/>
          <w:sz w:val="24"/>
          <w:szCs w:val="24"/>
        </w:rPr>
        <w:t xml:space="preserve">fell short of the requirements of the Rules of this Court.  It was submitted on behalf of the respondents that under </w:t>
      </w:r>
      <w:r w:rsidR="00613074">
        <w:rPr>
          <w:rFonts w:ascii="Tahoma" w:hAnsi="Tahoma" w:cs="Tahoma"/>
          <w:sz w:val="24"/>
          <w:szCs w:val="24"/>
        </w:rPr>
        <w:t xml:space="preserve">the </w:t>
      </w:r>
      <w:r w:rsidR="00F85523">
        <w:rPr>
          <w:rFonts w:ascii="Tahoma" w:hAnsi="Tahoma" w:cs="Tahoma"/>
          <w:sz w:val="24"/>
          <w:szCs w:val="24"/>
        </w:rPr>
        <w:t xml:space="preserve">circumstances the application for review is fatally defective and cannot be related to.  Further the said grounds referred to both an appeal and an application for review which is </w:t>
      </w:r>
      <w:r w:rsidR="009610DF">
        <w:rPr>
          <w:rFonts w:ascii="Tahoma" w:hAnsi="Tahoma" w:cs="Tahoma"/>
          <w:sz w:val="24"/>
          <w:szCs w:val="24"/>
        </w:rPr>
        <w:t xml:space="preserve">alien </w:t>
      </w:r>
      <w:r w:rsidR="00F85523">
        <w:rPr>
          <w:rFonts w:ascii="Tahoma" w:hAnsi="Tahoma" w:cs="Tahoma"/>
          <w:sz w:val="24"/>
          <w:szCs w:val="24"/>
        </w:rPr>
        <w:t xml:space="preserve">to the Rules argued Mr. </w:t>
      </w:r>
      <w:proofErr w:type="spellStart"/>
      <w:r w:rsidR="00F85523">
        <w:rPr>
          <w:rFonts w:ascii="Tahoma" w:hAnsi="Tahoma" w:cs="Tahoma"/>
          <w:sz w:val="24"/>
          <w:szCs w:val="24"/>
        </w:rPr>
        <w:t>Tatira</w:t>
      </w:r>
      <w:proofErr w:type="spellEnd"/>
      <w:r w:rsidR="00F85523">
        <w:rPr>
          <w:rFonts w:ascii="Tahoma" w:hAnsi="Tahoma" w:cs="Tahoma"/>
          <w:sz w:val="24"/>
          <w:szCs w:val="24"/>
        </w:rPr>
        <w:t>.</w:t>
      </w:r>
    </w:p>
    <w:p w:rsidR="00F85523" w:rsidRDefault="00F85523" w:rsidP="00D87E72">
      <w:pPr>
        <w:spacing w:after="0" w:line="240" w:lineRule="auto"/>
        <w:jc w:val="both"/>
        <w:rPr>
          <w:rFonts w:ascii="Tahoma" w:hAnsi="Tahoma" w:cs="Tahoma"/>
          <w:sz w:val="24"/>
          <w:szCs w:val="24"/>
        </w:rPr>
      </w:pPr>
    </w:p>
    <w:p w:rsidR="000144BE" w:rsidRDefault="00F85523" w:rsidP="00D87E72">
      <w:pPr>
        <w:spacing w:after="0" w:line="360" w:lineRule="auto"/>
        <w:ind w:firstLine="720"/>
        <w:jc w:val="both"/>
        <w:rPr>
          <w:rFonts w:ascii="Tahoma" w:hAnsi="Tahoma" w:cs="Tahoma"/>
          <w:sz w:val="24"/>
          <w:szCs w:val="24"/>
        </w:rPr>
      </w:pPr>
      <w:r>
        <w:rPr>
          <w:rFonts w:ascii="Tahoma" w:hAnsi="Tahoma" w:cs="Tahoma"/>
          <w:sz w:val="24"/>
          <w:szCs w:val="24"/>
        </w:rPr>
        <w:t xml:space="preserve">In response Mr. </w:t>
      </w:r>
      <w:proofErr w:type="spellStart"/>
      <w:r>
        <w:rPr>
          <w:rFonts w:ascii="Tahoma" w:hAnsi="Tahoma" w:cs="Tahoma"/>
          <w:sz w:val="24"/>
          <w:szCs w:val="24"/>
        </w:rPr>
        <w:t>Kondongwe</w:t>
      </w:r>
      <w:proofErr w:type="spellEnd"/>
      <w:r>
        <w:rPr>
          <w:rFonts w:ascii="Tahoma" w:hAnsi="Tahoma" w:cs="Tahoma"/>
          <w:sz w:val="24"/>
          <w:szCs w:val="24"/>
        </w:rPr>
        <w:t xml:space="preserve"> who appeared for the applicant drew the court’s attention </w:t>
      </w:r>
      <w:r w:rsidR="002D35BF">
        <w:rPr>
          <w:rFonts w:ascii="Tahoma" w:hAnsi="Tahoma" w:cs="Tahoma"/>
          <w:sz w:val="24"/>
          <w:szCs w:val="24"/>
        </w:rPr>
        <w:t xml:space="preserve">to the case of </w:t>
      </w:r>
      <w:r w:rsidR="002D35BF" w:rsidRPr="002D35BF">
        <w:rPr>
          <w:rFonts w:ascii="Tahoma" w:hAnsi="Tahoma" w:cs="Tahoma"/>
          <w:b/>
          <w:i/>
          <w:sz w:val="24"/>
          <w:szCs w:val="24"/>
        </w:rPr>
        <w:t>DALNY</w:t>
      </w:r>
      <w:r w:rsidR="002D35BF">
        <w:rPr>
          <w:rFonts w:ascii="Tahoma" w:hAnsi="Tahoma" w:cs="Tahoma"/>
          <w:b/>
          <w:i/>
          <w:sz w:val="24"/>
          <w:szCs w:val="24"/>
        </w:rPr>
        <w:t xml:space="preserve"> MINE v BANDA 1999 (1) ZLR 220 </w:t>
      </w:r>
      <w:r w:rsidR="002D35BF">
        <w:rPr>
          <w:rFonts w:ascii="Tahoma" w:hAnsi="Tahoma" w:cs="Tahoma"/>
          <w:sz w:val="24"/>
          <w:szCs w:val="24"/>
        </w:rPr>
        <w:t>where the Supreme Court held that as a general rule it is undesirab</w:t>
      </w:r>
      <w:r w:rsidR="009610DF">
        <w:rPr>
          <w:rFonts w:ascii="Tahoma" w:hAnsi="Tahoma" w:cs="Tahoma"/>
          <w:sz w:val="24"/>
          <w:szCs w:val="24"/>
        </w:rPr>
        <w:t>le for labour matters to be decid</w:t>
      </w:r>
      <w:r w:rsidR="002D35BF">
        <w:rPr>
          <w:rFonts w:ascii="Tahoma" w:hAnsi="Tahoma" w:cs="Tahoma"/>
          <w:sz w:val="24"/>
          <w:szCs w:val="24"/>
        </w:rPr>
        <w:t>ed on technicalities.</w:t>
      </w:r>
      <w:r w:rsidR="00B66F64">
        <w:rPr>
          <w:rFonts w:ascii="Tahoma" w:hAnsi="Tahoma" w:cs="Tahoma"/>
          <w:sz w:val="24"/>
          <w:szCs w:val="24"/>
        </w:rPr>
        <w:t xml:space="preserve">  Mr. </w:t>
      </w:r>
      <w:proofErr w:type="spellStart"/>
      <w:r w:rsidR="00B66F64">
        <w:rPr>
          <w:rFonts w:ascii="Tahoma" w:hAnsi="Tahoma" w:cs="Tahoma"/>
          <w:sz w:val="24"/>
          <w:szCs w:val="24"/>
        </w:rPr>
        <w:t>Ko</w:t>
      </w:r>
      <w:r w:rsidR="00FA54EF">
        <w:rPr>
          <w:rFonts w:ascii="Tahoma" w:hAnsi="Tahoma" w:cs="Tahoma"/>
          <w:sz w:val="24"/>
          <w:szCs w:val="24"/>
        </w:rPr>
        <w:t>ndongwe</w:t>
      </w:r>
      <w:proofErr w:type="spellEnd"/>
      <w:r w:rsidR="00FA54EF">
        <w:rPr>
          <w:rFonts w:ascii="Tahoma" w:hAnsi="Tahoma" w:cs="Tahoma"/>
          <w:sz w:val="24"/>
          <w:szCs w:val="24"/>
        </w:rPr>
        <w:t xml:space="preserve"> argued that it was in the interests of justice that the merits of the case be argued and determined.  This Mr. </w:t>
      </w:r>
      <w:proofErr w:type="spellStart"/>
      <w:r w:rsidR="00FA54EF">
        <w:rPr>
          <w:rFonts w:ascii="Tahoma" w:hAnsi="Tahoma" w:cs="Tahoma"/>
          <w:sz w:val="24"/>
          <w:szCs w:val="24"/>
        </w:rPr>
        <w:t>Kondongwe</w:t>
      </w:r>
      <w:proofErr w:type="spellEnd"/>
      <w:r w:rsidR="00FA54EF">
        <w:rPr>
          <w:rFonts w:ascii="Tahoma" w:hAnsi="Tahoma" w:cs="Tahoma"/>
          <w:sz w:val="24"/>
          <w:szCs w:val="24"/>
        </w:rPr>
        <w:t xml:space="preserve"> argued was in view of the fact that the matter has been outstanding for more </w:t>
      </w:r>
      <w:proofErr w:type="spellStart"/>
      <w:r w:rsidR="00FA54EF">
        <w:rPr>
          <w:rFonts w:ascii="Tahoma" w:hAnsi="Tahoma" w:cs="Tahoma"/>
          <w:sz w:val="24"/>
          <w:szCs w:val="24"/>
        </w:rPr>
        <w:t>that</w:t>
      </w:r>
      <w:proofErr w:type="spellEnd"/>
      <w:r w:rsidR="00FA54EF">
        <w:rPr>
          <w:rFonts w:ascii="Tahoma" w:hAnsi="Tahoma" w:cs="Tahoma"/>
          <w:sz w:val="24"/>
          <w:szCs w:val="24"/>
        </w:rPr>
        <w:t xml:space="preserve"> ten (10) years.  Mr. </w:t>
      </w:r>
      <w:proofErr w:type="spellStart"/>
      <w:r w:rsidR="00FA54EF">
        <w:rPr>
          <w:rFonts w:ascii="Tahoma" w:hAnsi="Tahoma" w:cs="Tahoma"/>
          <w:sz w:val="24"/>
          <w:szCs w:val="24"/>
        </w:rPr>
        <w:t>Kondongwe</w:t>
      </w:r>
      <w:proofErr w:type="spellEnd"/>
      <w:r w:rsidR="00FA54EF">
        <w:rPr>
          <w:rFonts w:ascii="Tahoma" w:hAnsi="Tahoma" w:cs="Tahoma"/>
          <w:sz w:val="24"/>
          <w:szCs w:val="24"/>
        </w:rPr>
        <w:t xml:space="preserve"> also referred to Rule 12 of the then S.I. 59/06 which gave room for departure from rules and the strict adherence to rules.  Mr. </w:t>
      </w:r>
      <w:proofErr w:type="spellStart"/>
      <w:r w:rsidR="00FA54EF">
        <w:rPr>
          <w:rFonts w:ascii="Tahoma" w:hAnsi="Tahoma" w:cs="Tahoma"/>
          <w:sz w:val="24"/>
          <w:szCs w:val="24"/>
        </w:rPr>
        <w:t>Kondongwe</w:t>
      </w:r>
      <w:proofErr w:type="spellEnd"/>
      <w:r w:rsidR="00FA54EF">
        <w:rPr>
          <w:rFonts w:ascii="Tahoma" w:hAnsi="Tahoma" w:cs="Tahoma"/>
          <w:sz w:val="24"/>
          <w:szCs w:val="24"/>
        </w:rPr>
        <w:t xml:space="preserve"> also submitted that what is before the court is an application for review and not an appeal.  In dealing with a notice of ap</w:t>
      </w:r>
      <w:r w:rsidR="00613074">
        <w:rPr>
          <w:rFonts w:ascii="Tahoma" w:hAnsi="Tahoma" w:cs="Tahoma"/>
          <w:sz w:val="24"/>
          <w:szCs w:val="24"/>
        </w:rPr>
        <w:t>peal the authority of the ‘</w:t>
      </w:r>
      <w:proofErr w:type="spellStart"/>
      <w:r w:rsidR="00613074">
        <w:rPr>
          <w:rFonts w:ascii="Tahoma" w:hAnsi="Tahoma" w:cs="Tahoma"/>
          <w:sz w:val="24"/>
          <w:szCs w:val="24"/>
        </w:rPr>
        <w:t>Avca</w:t>
      </w:r>
      <w:r w:rsidR="009610DF">
        <w:rPr>
          <w:rFonts w:ascii="Tahoma" w:hAnsi="Tahoma" w:cs="Tahoma"/>
          <w:sz w:val="24"/>
          <w:szCs w:val="24"/>
        </w:rPr>
        <w:t>l</w:t>
      </w:r>
      <w:r w:rsidR="00613074">
        <w:rPr>
          <w:rFonts w:ascii="Tahoma" w:hAnsi="Tahoma" w:cs="Tahoma"/>
          <w:sz w:val="24"/>
          <w:szCs w:val="24"/>
        </w:rPr>
        <w:t>os</w:t>
      </w:r>
      <w:proofErr w:type="spellEnd"/>
      <w:r w:rsidR="00613074">
        <w:rPr>
          <w:rFonts w:ascii="Tahoma" w:hAnsi="Tahoma" w:cs="Tahoma"/>
          <w:sz w:val="24"/>
          <w:szCs w:val="24"/>
        </w:rPr>
        <w:t xml:space="preserve">’ </w:t>
      </w:r>
      <w:r w:rsidR="00FA54EF">
        <w:rPr>
          <w:rFonts w:ascii="Tahoma" w:hAnsi="Tahoma" w:cs="Tahoma"/>
          <w:sz w:val="24"/>
          <w:szCs w:val="24"/>
        </w:rPr>
        <w:t>case would be ideal.  The case says that non-</w:t>
      </w:r>
      <w:r w:rsidR="005042CE">
        <w:rPr>
          <w:rFonts w:ascii="Tahoma" w:hAnsi="Tahoma" w:cs="Tahoma"/>
          <w:sz w:val="24"/>
          <w:szCs w:val="24"/>
        </w:rPr>
        <w:t>compliance with the rules in an appeal is fatal and makes such an app</w:t>
      </w:r>
      <w:r w:rsidR="00EE673F">
        <w:rPr>
          <w:rFonts w:ascii="Tahoma" w:hAnsi="Tahoma" w:cs="Tahoma"/>
          <w:sz w:val="24"/>
          <w:szCs w:val="24"/>
        </w:rPr>
        <w:t>eal</w:t>
      </w:r>
      <w:r w:rsidR="005042CE">
        <w:rPr>
          <w:rFonts w:ascii="Tahoma" w:hAnsi="Tahoma" w:cs="Tahoma"/>
          <w:sz w:val="24"/>
          <w:szCs w:val="24"/>
        </w:rPr>
        <w:t xml:space="preserve"> a nullity.  An appeal </w:t>
      </w:r>
      <w:r w:rsidR="00EE673F">
        <w:rPr>
          <w:rFonts w:ascii="Tahoma" w:hAnsi="Tahoma" w:cs="Tahoma"/>
          <w:sz w:val="24"/>
          <w:szCs w:val="24"/>
        </w:rPr>
        <w:t>and</w:t>
      </w:r>
      <w:r w:rsidR="005042CE">
        <w:rPr>
          <w:rFonts w:ascii="Tahoma" w:hAnsi="Tahoma" w:cs="Tahoma"/>
          <w:sz w:val="24"/>
          <w:szCs w:val="24"/>
        </w:rPr>
        <w:t xml:space="preserve"> review </w:t>
      </w:r>
      <w:r w:rsidR="00EE673F">
        <w:rPr>
          <w:rFonts w:ascii="Tahoma" w:hAnsi="Tahoma" w:cs="Tahoma"/>
          <w:sz w:val="24"/>
          <w:szCs w:val="24"/>
        </w:rPr>
        <w:t>are different.  With respect</w:t>
      </w:r>
      <w:r w:rsidR="005042CE">
        <w:rPr>
          <w:rFonts w:ascii="Tahoma" w:hAnsi="Tahoma" w:cs="Tahoma"/>
          <w:sz w:val="24"/>
          <w:szCs w:val="24"/>
        </w:rPr>
        <w:t xml:space="preserve"> to the form, Mr. </w:t>
      </w:r>
      <w:proofErr w:type="spellStart"/>
      <w:r w:rsidR="005042CE">
        <w:rPr>
          <w:rFonts w:ascii="Tahoma" w:hAnsi="Tahoma" w:cs="Tahoma"/>
          <w:sz w:val="24"/>
          <w:szCs w:val="24"/>
        </w:rPr>
        <w:t>Kondongwe</w:t>
      </w:r>
      <w:proofErr w:type="spellEnd"/>
      <w:r w:rsidR="005042CE">
        <w:rPr>
          <w:rFonts w:ascii="Tahoma" w:hAnsi="Tahoma" w:cs="Tahoma"/>
          <w:sz w:val="24"/>
          <w:szCs w:val="24"/>
        </w:rPr>
        <w:t xml:space="preserve"> argued that the appropriate form was used.  The form provided box</w:t>
      </w:r>
      <w:r w:rsidR="00613074">
        <w:rPr>
          <w:rFonts w:ascii="Tahoma" w:hAnsi="Tahoma" w:cs="Tahoma"/>
          <w:sz w:val="24"/>
          <w:szCs w:val="24"/>
        </w:rPr>
        <w:t>es or spaces</w:t>
      </w:r>
      <w:r w:rsidR="005042CE">
        <w:rPr>
          <w:rFonts w:ascii="Tahoma" w:hAnsi="Tahoma" w:cs="Tahoma"/>
          <w:sz w:val="24"/>
          <w:szCs w:val="24"/>
        </w:rPr>
        <w:t xml:space="preserve"> to be ticked.  The said boxes were duly ticked, Mr. </w:t>
      </w:r>
      <w:proofErr w:type="spellStart"/>
      <w:r w:rsidR="005042CE">
        <w:rPr>
          <w:rFonts w:ascii="Tahoma" w:hAnsi="Tahoma" w:cs="Tahoma"/>
          <w:sz w:val="24"/>
          <w:szCs w:val="24"/>
        </w:rPr>
        <w:t>Kondongwe</w:t>
      </w:r>
      <w:proofErr w:type="spellEnd"/>
      <w:r w:rsidR="005042CE">
        <w:rPr>
          <w:rFonts w:ascii="Tahoma" w:hAnsi="Tahoma" w:cs="Tahoma"/>
          <w:sz w:val="24"/>
          <w:szCs w:val="24"/>
        </w:rPr>
        <w:t xml:space="preserve"> submitted.  It was Mr. </w:t>
      </w:r>
      <w:proofErr w:type="spellStart"/>
      <w:r w:rsidR="005042CE">
        <w:rPr>
          <w:rFonts w:ascii="Tahoma" w:hAnsi="Tahoma" w:cs="Tahoma"/>
          <w:sz w:val="24"/>
          <w:szCs w:val="24"/>
        </w:rPr>
        <w:t>Kondongwe’s</w:t>
      </w:r>
      <w:proofErr w:type="spellEnd"/>
      <w:r w:rsidR="005042CE">
        <w:rPr>
          <w:rFonts w:ascii="Tahoma" w:hAnsi="Tahoma" w:cs="Tahoma"/>
          <w:sz w:val="24"/>
          <w:szCs w:val="24"/>
        </w:rPr>
        <w:t xml:space="preserve"> submission </w:t>
      </w:r>
      <w:r w:rsidR="00A067C4">
        <w:rPr>
          <w:rFonts w:ascii="Tahoma" w:hAnsi="Tahoma" w:cs="Tahoma"/>
          <w:sz w:val="24"/>
          <w:szCs w:val="24"/>
        </w:rPr>
        <w:t>that there was compliance</w:t>
      </w:r>
      <w:r w:rsidR="00EE673F">
        <w:rPr>
          <w:rFonts w:ascii="Tahoma" w:hAnsi="Tahoma" w:cs="Tahoma"/>
          <w:sz w:val="24"/>
          <w:szCs w:val="24"/>
        </w:rPr>
        <w:t>.  A</w:t>
      </w:r>
      <w:r w:rsidR="00A067C4">
        <w:rPr>
          <w:rFonts w:ascii="Tahoma" w:hAnsi="Tahoma" w:cs="Tahoma"/>
          <w:sz w:val="24"/>
          <w:szCs w:val="24"/>
        </w:rPr>
        <w:t>s to the length of the ground</w:t>
      </w:r>
      <w:r w:rsidR="002620A7">
        <w:rPr>
          <w:rFonts w:ascii="Tahoma" w:hAnsi="Tahoma" w:cs="Tahoma"/>
          <w:sz w:val="24"/>
          <w:szCs w:val="24"/>
        </w:rPr>
        <w:t>s</w:t>
      </w:r>
      <w:r w:rsidR="00A067C4">
        <w:rPr>
          <w:rFonts w:ascii="Tahoma" w:hAnsi="Tahoma" w:cs="Tahoma"/>
          <w:sz w:val="24"/>
          <w:szCs w:val="24"/>
        </w:rPr>
        <w:t xml:space="preserve">, the form LC4 stipulated that if the space provided for the grounds was inadequate, a separate document could be attached.  Mr. </w:t>
      </w:r>
      <w:proofErr w:type="spellStart"/>
      <w:r w:rsidR="00A067C4">
        <w:rPr>
          <w:rFonts w:ascii="Tahoma" w:hAnsi="Tahoma" w:cs="Tahoma"/>
          <w:sz w:val="24"/>
          <w:szCs w:val="24"/>
        </w:rPr>
        <w:t>Kondongwe</w:t>
      </w:r>
      <w:proofErr w:type="spellEnd"/>
      <w:r w:rsidR="00A067C4">
        <w:rPr>
          <w:rFonts w:ascii="Tahoma" w:hAnsi="Tahoma" w:cs="Tahoma"/>
          <w:sz w:val="24"/>
          <w:szCs w:val="24"/>
        </w:rPr>
        <w:t xml:space="preserve"> also submitted that there was no indication that the respondents suffered any prejudice as a result of the way the application is presented</w:t>
      </w:r>
      <w:r w:rsidR="002620A7">
        <w:rPr>
          <w:rFonts w:ascii="Tahoma" w:hAnsi="Tahoma" w:cs="Tahoma"/>
          <w:sz w:val="24"/>
          <w:szCs w:val="24"/>
        </w:rPr>
        <w:t>.  I</w:t>
      </w:r>
      <w:r w:rsidR="00A067C4">
        <w:rPr>
          <w:rFonts w:ascii="Tahoma" w:hAnsi="Tahoma" w:cs="Tahoma"/>
          <w:sz w:val="24"/>
          <w:szCs w:val="24"/>
        </w:rPr>
        <w:t>n support of the question of prejudice suffered by the other party the Court was referred to the case</w:t>
      </w:r>
      <w:r w:rsidR="00025D43">
        <w:rPr>
          <w:rFonts w:ascii="Tahoma" w:hAnsi="Tahoma" w:cs="Tahoma"/>
          <w:sz w:val="24"/>
          <w:szCs w:val="24"/>
        </w:rPr>
        <w:t xml:space="preserve"> </w:t>
      </w:r>
      <w:r w:rsidR="00A067C4">
        <w:rPr>
          <w:rFonts w:ascii="Tahoma" w:hAnsi="Tahoma" w:cs="Tahoma"/>
          <w:sz w:val="24"/>
          <w:szCs w:val="24"/>
        </w:rPr>
        <w:t xml:space="preserve">of </w:t>
      </w:r>
      <w:r w:rsidR="00A067C4">
        <w:rPr>
          <w:rFonts w:ascii="Tahoma" w:hAnsi="Tahoma" w:cs="Tahoma"/>
          <w:b/>
          <w:i/>
          <w:sz w:val="24"/>
          <w:szCs w:val="24"/>
        </w:rPr>
        <w:t xml:space="preserve">JOCKEY CLUB OF SOUTH AFRICA v </w:t>
      </w:r>
      <w:r w:rsidR="00155F06">
        <w:rPr>
          <w:rFonts w:ascii="Tahoma" w:hAnsi="Tahoma" w:cs="Tahoma"/>
          <w:b/>
          <w:i/>
          <w:sz w:val="24"/>
          <w:szCs w:val="24"/>
        </w:rPr>
        <w:t xml:space="preserve">FELDMAN 1942 AD </w:t>
      </w:r>
      <w:r w:rsidR="00155F06">
        <w:rPr>
          <w:rFonts w:ascii="Tahoma" w:hAnsi="Tahoma" w:cs="Tahoma"/>
          <w:sz w:val="24"/>
          <w:szCs w:val="24"/>
        </w:rPr>
        <w:t>at 340.</w:t>
      </w:r>
    </w:p>
    <w:p w:rsidR="00155F06" w:rsidRDefault="00155F06" w:rsidP="00D87E72">
      <w:pPr>
        <w:spacing w:after="0" w:line="240" w:lineRule="auto"/>
        <w:ind w:firstLine="720"/>
        <w:jc w:val="both"/>
        <w:rPr>
          <w:rFonts w:ascii="Tahoma" w:hAnsi="Tahoma" w:cs="Tahoma"/>
          <w:sz w:val="24"/>
          <w:szCs w:val="24"/>
        </w:rPr>
      </w:pPr>
    </w:p>
    <w:p w:rsidR="00155F06" w:rsidRPr="00155F06" w:rsidRDefault="00155F06" w:rsidP="00D87E72">
      <w:pPr>
        <w:spacing w:after="0" w:line="360" w:lineRule="auto"/>
        <w:ind w:firstLine="720"/>
        <w:jc w:val="both"/>
        <w:rPr>
          <w:rFonts w:ascii="Tahoma" w:hAnsi="Tahoma" w:cs="Tahoma"/>
          <w:sz w:val="24"/>
          <w:szCs w:val="24"/>
        </w:rPr>
      </w:pPr>
      <w:r>
        <w:rPr>
          <w:rFonts w:ascii="Tahoma" w:hAnsi="Tahoma" w:cs="Tahoma"/>
          <w:sz w:val="24"/>
          <w:szCs w:val="24"/>
        </w:rPr>
        <w:t xml:space="preserve">In response Mr. </w:t>
      </w:r>
      <w:proofErr w:type="spellStart"/>
      <w:r>
        <w:rPr>
          <w:rFonts w:ascii="Tahoma" w:hAnsi="Tahoma" w:cs="Tahoma"/>
          <w:sz w:val="24"/>
          <w:szCs w:val="24"/>
        </w:rPr>
        <w:t>Tatira</w:t>
      </w:r>
      <w:proofErr w:type="spellEnd"/>
      <w:r>
        <w:rPr>
          <w:rFonts w:ascii="Tahoma" w:hAnsi="Tahoma" w:cs="Tahoma"/>
          <w:sz w:val="24"/>
          <w:szCs w:val="24"/>
        </w:rPr>
        <w:t xml:space="preserve"> submitted that while it was in the interests of justice for the merits of the case to be heard, the Court cannot condone substantial</w:t>
      </w:r>
      <w:r w:rsidR="00613074">
        <w:rPr>
          <w:rFonts w:ascii="Tahoma" w:hAnsi="Tahoma" w:cs="Tahoma"/>
          <w:sz w:val="24"/>
          <w:szCs w:val="24"/>
        </w:rPr>
        <w:t xml:space="preserve"> irregularities</w:t>
      </w:r>
      <w:r w:rsidR="002620A7">
        <w:rPr>
          <w:rFonts w:ascii="Tahoma" w:hAnsi="Tahoma" w:cs="Tahoma"/>
          <w:sz w:val="24"/>
          <w:szCs w:val="24"/>
        </w:rPr>
        <w:t xml:space="preserve">.  Mr. </w:t>
      </w:r>
      <w:proofErr w:type="spellStart"/>
      <w:r w:rsidR="002620A7">
        <w:rPr>
          <w:rFonts w:ascii="Tahoma" w:hAnsi="Tahoma" w:cs="Tahoma"/>
          <w:sz w:val="24"/>
          <w:szCs w:val="24"/>
        </w:rPr>
        <w:t>Tatira</w:t>
      </w:r>
      <w:proofErr w:type="spellEnd"/>
      <w:r w:rsidR="002620A7">
        <w:rPr>
          <w:rFonts w:ascii="Tahoma" w:hAnsi="Tahoma" w:cs="Tahoma"/>
          <w:sz w:val="24"/>
          <w:szCs w:val="24"/>
        </w:rPr>
        <w:t xml:space="preserve"> persisted with the </w:t>
      </w:r>
      <w:r>
        <w:rPr>
          <w:rFonts w:ascii="Tahoma" w:hAnsi="Tahoma" w:cs="Tahoma"/>
          <w:sz w:val="24"/>
          <w:szCs w:val="24"/>
        </w:rPr>
        <w:t xml:space="preserve">submission that there was no application for review before the court </w:t>
      </w:r>
      <w:r w:rsidR="00CA69A2">
        <w:rPr>
          <w:rFonts w:ascii="Tahoma" w:hAnsi="Tahoma" w:cs="Tahoma"/>
          <w:sz w:val="24"/>
          <w:szCs w:val="24"/>
        </w:rPr>
        <w:t>because</w:t>
      </w:r>
      <w:r>
        <w:rPr>
          <w:rFonts w:ascii="Tahoma" w:hAnsi="Tahoma" w:cs="Tahoma"/>
          <w:sz w:val="24"/>
          <w:szCs w:val="24"/>
        </w:rPr>
        <w:t xml:space="preserve"> what was placed before the court was fatally defective.  Reference was made to </w:t>
      </w:r>
      <w:r>
        <w:rPr>
          <w:rFonts w:ascii="Tahoma" w:hAnsi="Tahoma" w:cs="Tahoma"/>
          <w:b/>
          <w:i/>
          <w:sz w:val="24"/>
          <w:szCs w:val="24"/>
        </w:rPr>
        <w:t xml:space="preserve">ZIMPLATS v MARKO PHUTI SC21/16 </w:t>
      </w:r>
      <w:r>
        <w:rPr>
          <w:rFonts w:ascii="Tahoma" w:hAnsi="Tahoma" w:cs="Tahoma"/>
          <w:sz w:val="24"/>
          <w:szCs w:val="24"/>
        </w:rPr>
        <w:t xml:space="preserve">where the Supreme Court stated that the court must act within the confines of the law.  Mr. </w:t>
      </w:r>
      <w:proofErr w:type="spellStart"/>
      <w:r>
        <w:rPr>
          <w:rFonts w:ascii="Tahoma" w:hAnsi="Tahoma" w:cs="Tahoma"/>
          <w:sz w:val="24"/>
          <w:szCs w:val="24"/>
        </w:rPr>
        <w:t>Tatira</w:t>
      </w:r>
      <w:proofErr w:type="spellEnd"/>
      <w:r>
        <w:rPr>
          <w:rFonts w:ascii="Tahoma" w:hAnsi="Tahoma" w:cs="Tahoma"/>
          <w:sz w:val="24"/>
          <w:szCs w:val="24"/>
        </w:rPr>
        <w:t xml:space="preserve"> applied for the matter to be struck off with costs.</w:t>
      </w:r>
    </w:p>
    <w:p w:rsidR="000144BE" w:rsidRDefault="000144BE" w:rsidP="00D87E72">
      <w:pPr>
        <w:spacing w:after="0" w:line="240" w:lineRule="auto"/>
        <w:jc w:val="both"/>
        <w:rPr>
          <w:rFonts w:ascii="Tahoma" w:hAnsi="Tahoma" w:cs="Tahoma"/>
          <w:sz w:val="24"/>
          <w:szCs w:val="24"/>
        </w:rPr>
      </w:pPr>
    </w:p>
    <w:p w:rsidR="000144BE" w:rsidRDefault="001658CD" w:rsidP="00D87E72">
      <w:pPr>
        <w:spacing w:after="0" w:line="360" w:lineRule="auto"/>
        <w:jc w:val="both"/>
        <w:rPr>
          <w:rFonts w:ascii="Tahoma" w:hAnsi="Tahoma" w:cs="Tahoma"/>
          <w:sz w:val="24"/>
          <w:szCs w:val="24"/>
        </w:rPr>
      </w:pPr>
      <w:r>
        <w:rPr>
          <w:rFonts w:ascii="Tahoma" w:hAnsi="Tahoma" w:cs="Tahoma"/>
          <w:sz w:val="24"/>
          <w:szCs w:val="24"/>
        </w:rPr>
        <w:tab/>
        <w:t>It is trite that a point of law can be raised at any time during the proceedings.  In the present case the respondents take issue with</w:t>
      </w:r>
      <w:r w:rsidR="002620A7">
        <w:rPr>
          <w:rFonts w:ascii="Tahoma" w:hAnsi="Tahoma" w:cs="Tahoma"/>
          <w:sz w:val="24"/>
          <w:szCs w:val="24"/>
        </w:rPr>
        <w:t xml:space="preserve"> the form used by the applicant;</w:t>
      </w:r>
      <w:r>
        <w:rPr>
          <w:rFonts w:ascii="Tahoma" w:hAnsi="Tahoma" w:cs="Tahoma"/>
          <w:sz w:val="24"/>
          <w:szCs w:val="24"/>
        </w:rPr>
        <w:t xml:space="preserve"> the length of the grounds for review and whether or not </w:t>
      </w:r>
      <w:r w:rsidR="002620A7">
        <w:rPr>
          <w:rFonts w:ascii="Tahoma" w:hAnsi="Tahoma" w:cs="Tahoma"/>
          <w:sz w:val="24"/>
          <w:szCs w:val="24"/>
        </w:rPr>
        <w:t xml:space="preserve">such grounds </w:t>
      </w:r>
      <w:r>
        <w:rPr>
          <w:rFonts w:ascii="Tahoma" w:hAnsi="Tahoma" w:cs="Tahoma"/>
          <w:sz w:val="24"/>
          <w:szCs w:val="24"/>
        </w:rPr>
        <w:t>are clear.</w:t>
      </w:r>
    </w:p>
    <w:p w:rsidR="001658CD" w:rsidRDefault="001658CD" w:rsidP="00D87E72">
      <w:pPr>
        <w:spacing w:after="0" w:line="240" w:lineRule="auto"/>
        <w:jc w:val="both"/>
        <w:rPr>
          <w:rFonts w:ascii="Tahoma" w:hAnsi="Tahoma" w:cs="Tahoma"/>
          <w:sz w:val="24"/>
          <w:szCs w:val="24"/>
        </w:rPr>
      </w:pPr>
    </w:p>
    <w:p w:rsidR="001658CD" w:rsidRDefault="001658CD" w:rsidP="00D87E72">
      <w:pPr>
        <w:spacing w:after="0" w:line="360" w:lineRule="auto"/>
        <w:jc w:val="both"/>
        <w:rPr>
          <w:rFonts w:ascii="Tahoma" w:hAnsi="Tahoma" w:cs="Tahoma"/>
          <w:sz w:val="24"/>
          <w:szCs w:val="24"/>
        </w:rPr>
      </w:pPr>
      <w:r>
        <w:rPr>
          <w:rFonts w:ascii="Tahoma" w:hAnsi="Tahoma" w:cs="Tahoma"/>
          <w:sz w:val="24"/>
          <w:szCs w:val="24"/>
        </w:rPr>
        <w:tab/>
        <w:t>With respect to the form, to be used, it is trite that parties have an obligation to follow or to adhere to the pres</w:t>
      </w:r>
      <w:r w:rsidR="00585EE5">
        <w:rPr>
          <w:rFonts w:ascii="Tahoma" w:hAnsi="Tahoma" w:cs="Tahoma"/>
          <w:sz w:val="24"/>
          <w:szCs w:val="24"/>
        </w:rPr>
        <w:t>crib</w:t>
      </w:r>
      <w:r>
        <w:rPr>
          <w:rFonts w:ascii="Tahoma" w:hAnsi="Tahoma" w:cs="Tahoma"/>
          <w:sz w:val="24"/>
          <w:szCs w:val="24"/>
        </w:rPr>
        <w:t xml:space="preserve">ed forms.  It is also trite that the principle in </w:t>
      </w:r>
      <w:r>
        <w:rPr>
          <w:rFonts w:ascii="Tahoma" w:hAnsi="Tahoma" w:cs="Tahoma"/>
          <w:b/>
          <w:i/>
          <w:sz w:val="24"/>
          <w:szCs w:val="24"/>
        </w:rPr>
        <w:t>DALNY MINE v BANDA 199</w:t>
      </w:r>
      <w:r w:rsidR="00E267EB">
        <w:rPr>
          <w:rFonts w:ascii="Tahoma" w:hAnsi="Tahoma" w:cs="Tahoma"/>
          <w:b/>
          <w:i/>
          <w:sz w:val="24"/>
          <w:szCs w:val="24"/>
        </w:rPr>
        <w:t>9</w:t>
      </w:r>
      <w:r>
        <w:rPr>
          <w:rFonts w:ascii="Tahoma" w:hAnsi="Tahoma" w:cs="Tahoma"/>
          <w:b/>
          <w:i/>
          <w:sz w:val="24"/>
          <w:szCs w:val="24"/>
        </w:rPr>
        <w:t xml:space="preserve"> (1) ZLR 220 </w:t>
      </w:r>
      <w:r w:rsidR="00E267EB">
        <w:rPr>
          <w:rFonts w:ascii="Tahoma" w:hAnsi="Tahoma" w:cs="Tahoma"/>
          <w:sz w:val="24"/>
          <w:szCs w:val="24"/>
        </w:rPr>
        <w:t>is the guiding principle where procedural irregul</w:t>
      </w:r>
      <w:r w:rsidR="00585EE5">
        <w:rPr>
          <w:rFonts w:ascii="Tahoma" w:hAnsi="Tahoma" w:cs="Tahoma"/>
          <w:sz w:val="24"/>
          <w:szCs w:val="24"/>
        </w:rPr>
        <w:t>arities are the issue.  The Sup</w:t>
      </w:r>
      <w:r w:rsidR="00E267EB">
        <w:rPr>
          <w:rFonts w:ascii="Tahoma" w:hAnsi="Tahoma" w:cs="Tahoma"/>
          <w:sz w:val="24"/>
          <w:szCs w:val="24"/>
        </w:rPr>
        <w:t xml:space="preserve">reme Court in </w:t>
      </w:r>
      <w:r w:rsidR="00E267EB">
        <w:rPr>
          <w:rFonts w:ascii="Tahoma" w:hAnsi="Tahoma" w:cs="Tahoma"/>
          <w:b/>
          <w:i/>
          <w:sz w:val="24"/>
          <w:szCs w:val="24"/>
        </w:rPr>
        <w:t xml:space="preserve">DALNY MINE v BANDA </w:t>
      </w:r>
      <w:r w:rsidR="00E267EB">
        <w:rPr>
          <w:rFonts w:ascii="Tahoma" w:hAnsi="Tahoma" w:cs="Tahoma"/>
          <w:sz w:val="24"/>
          <w:szCs w:val="24"/>
        </w:rPr>
        <w:t>(above) stated that:</w:t>
      </w:r>
    </w:p>
    <w:p w:rsidR="00E267EB" w:rsidRPr="00585EE5" w:rsidRDefault="00E267EB" w:rsidP="00D87E72">
      <w:pPr>
        <w:spacing w:after="0" w:line="360" w:lineRule="auto"/>
        <w:ind w:left="720" w:firstLine="720"/>
        <w:jc w:val="both"/>
        <w:rPr>
          <w:rFonts w:ascii="Times New Roman" w:hAnsi="Times New Roman" w:cs="Times New Roman"/>
          <w:i/>
          <w:sz w:val="24"/>
          <w:szCs w:val="24"/>
        </w:rPr>
      </w:pPr>
      <w:r w:rsidRPr="00585EE5">
        <w:rPr>
          <w:rFonts w:ascii="Times New Roman" w:hAnsi="Times New Roman" w:cs="Times New Roman"/>
          <w:i/>
          <w:sz w:val="24"/>
          <w:szCs w:val="24"/>
        </w:rPr>
        <w:t>“As a gener</w:t>
      </w:r>
      <w:r w:rsidR="002620A7">
        <w:rPr>
          <w:rFonts w:ascii="Times New Roman" w:hAnsi="Times New Roman" w:cs="Times New Roman"/>
          <w:i/>
          <w:sz w:val="24"/>
          <w:szCs w:val="24"/>
        </w:rPr>
        <w:t xml:space="preserve">al rule it seems to me </w:t>
      </w:r>
      <w:r w:rsidR="00CA69A2">
        <w:rPr>
          <w:rFonts w:ascii="Times New Roman" w:hAnsi="Times New Roman" w:cs="Times New Roman"/>
          <w:i/>
          <w:sz w:val="24"/>
          <w:szCs w:val="24"/>
        </w:rPr>
        <w:t>undesi</w:t>
      </w:r>
      <w:r w:rsidR="002620A7">
        <w:rPr>
          <w:rFonts w:ascii="Times New Roman" w:hAnsi="Times New Roman" w:cs="Times New Roman"/>
          <w:i/>
          <w:sz w:val="24"/>
          <w:szCs w:val="24"/>
        </w:rPr>
        <w:t>rable that lab</w:t>
      </w:r>
      <w:r w:rsidRPr="00585EE5">
        <w:rPr>
          <w:rFonts w:ascii="Times New Roman" w:hAnsi="Times New Roman" w:cs="Times New Roman"/>
          <w:i/>
          <w:sz w:val="24"/>
          <w:szCs w:val="24"/>
        </w:rPr>
        <w:t xml:space="preserve">our relations matters should be decided on the basis of procedural irregularities.  By this, I do not mean that such irregularities should be ignored.  I mean that the procedural irregularities should be put right.  This can be done in one of two ways: </w:t>
      </w:r>
    </w:p>
    <w:p w:rsidR="00E267EB" w:rsidRPr="00585EE5" w:rsidRDefault="00E267EB" w:rsidP="00D87E72">
      <w:pPr>
        <w:pStyle w:val="ListParagraph"/>
        <w:numPr>
          <w:ilvl w:val="0"/>
          <w:numId w:val="7"/>
        </w:numPr>
        <w:spacing w:after="0" w:line="360" w:lineRule="auto"/>
        <w:ind w:left="2160" w:hanging="720"/>
        <w:jc w:val="both"/>
        <w:rPr>
          <w:rFonts w:ascii="Times New Roman" w:hAnsi="Times New Roman" w:cs="Times New Roman"/>
          <w:i/>
          <w:sz w:val="24"/>
          <w:szCs w:val="24"/>
        </w:rPr>
      </w:pPr>
      <w:r w:rsidRPr="00585EE5">
        <w:rPr>
          <w:rFonts w:ascii="Times New Roman" w:hAnsi="Times New Roman" w:cs="Times New Roman"/>
          <w:i/>
          <w:sz w:val="24"/>
          <w:szCs w:val="24"/>
        </w:rPr>
        <w:t>by remitting the matter for a hearing de novo and in a procedurally correct manner;</w:t>
      </w:r>
    </w:p>
    <w:p w:rsidR="00E267EB" w:rsidRPr="00585EE5" w:rsidRDefault="00585EE5" w:rsidP="00D87E72">
      <w:pPr>
        <w:pStyle w:val="ListParagraph"/>
        <w:numPr>
          <w:ilvl w:val="0"/>
          <w:numId w:val="7"/>
        </w:numPr>
        <w:spacing w:after="0" w:line="360" w:lineRule="auto"/>
        <w:ind w:left="2160" w:hanging="720"/>
        <w:jc w:val="both"/>
        <w:rPr>
          <w:rFonts w:ascii="Times New Roman" w:hAnsi="Times New Roman" w:cs="Times New Roman"/>
          <w:i/>
          <w:sz w:val="24"/>
          <w:szCs w:val="24"/>
        </w:rPr>
      </w:pPr>
      <w:proofErr w:type="gramStart"/>
      <w:r w:rsidRPr="00585EE5">
        <w:rPr>
          <w:rFonts w:ascii="Times New Roman" w:hAnsi="Times New Roman" w:cs="Times New Roman"/>
          <w:i/>
          <w:sz w:val="24"/>
          <w:szCs w:val="24"/>
        </w:rPr>
        <w:t>by</w:t>
      </w:r>
      <w:proofErr w:type="gramEnd"/>
      <w:r w:rsidRPr="00585EE5">
        <w:rPr>
          <w:rFonts w:ascii="Times New Roman" w:hAnsi="Times New Roman" w:cs="Times New Roman"/>
          <w:i/>
          <w:sz w:val="24"/>
          <w:szCs w:val="24"/>
        </w:rPr>
        <w:t xml:space="preserve"> the Tribunal hearing the evidence de novo.”</w:t>
      </w:r>
    </w:p>
    <w:p w:rsidR="000144BE" w:rsidRDefault="000144BE" w:rsidP="00D87E72">
      <w:pPr>
        <w:spacing w:after="0" w:line="240" w:lineRule="auto"/>
        <w:jc w:val="both"/>
        <w:rPr>
          <w:rFonts w:ascii="Tahoma" w:hAnsi="Tahoma" w:cs="Tahoma"/>
          <w:sz w:val="24"/>
          <w:szCs w:val="24"/>
        </w:rPr>
      </w:pPr>
    </w:p>
    <w:p w:rsidR="00585EE5" w:rsidRDefault="00585EE5" w:rsidP="00D87E72">
      <w:pPr>
        <w:spacing w:after="0" w:line="360" w:lineRule="auto"/>
        <w:ind w:firstLine="720"/>
        <w:jc w:val="both"/>
        <w:rPr>
          <w:rFonts w:ascii="Tahoma" w:hAnsi="Tahoma" w:cs="Tahoma"/>
          <w:sz w:val="24"/>
          <w:szCs w:val="24"/>
        </w:rPr>
      </w:pPr>
      <w:r>
        <w:rPr>
          <w:rFonts w:ascii="Tahoma" w:hAnsi="Tahoma" w:cs="Tahoma"/>
          <w:sz w:val="24"/>
          <w:szCs w:val="24"/>
        </w:rPr>
        <w:t xml:space="preserve">In the present case the averment is that here was non-compliance with the prescribed form.  The prescribed form is “Form L.C. 4.”  </w:t>
      </w:r>
      <w:proofErr w:type="gramStart"/>
      <w:r>
        <w:rPr>
          <w:rFonts w:ascii="Tahoma" w:hAnsi="Tahoma" w:cs="Tahoma"/>
          <w:sz w:val="24"/>
          <w:szCs w:val="24"/>
        </w:rPr>
        <w:t>Page 1 of the record shows that the Form is “Form L.C. 4” which appear</w:t>
      </w:r>
      <w:r w:rsidR="002620A7">
        <w:rPr>
          <w:rFonts w:ascii="Tahoma" w:hAnsi="Tahoma" w:cs="Tahoma"/>
          <w:sz w:val="24"/>
          <w:szCs w:val="24"/>
        </w:rPr>
        <w:t>s</w:t>
      </w:r>
      <w:r>
        <w:rPr>
          <w:rFonts w:ascii="Tahoma" w:hAnsi="Tahoma" w:cs="Tahoma"/>
          <w:sz w:val="24"/>
          <w:szCs w:val="24"/>
        </w:rPr>
        <w:t xml:space="preserve"> on the top right hand side of the form.</w:t>
      </w:r>
      <w:proofErr w:type="gramEnd"/>
      <w:r>
        <w:rPr>
          <w:rFonts w:ascii="Tahoma" w:hAnsi="Tahoma" w:cs="Tahoma"/>
          <w:sz w:val="24"/>
          <w:szCs w:val="24"/>
        </w:rPr>
        <w:t xml:space="preserve">  The page contains explanatory notes.  The next page of the form which appears at page 2 of the record is titled “DETAILS OF THE APPLICATION”.  It provides boxes where the applicant</w:t>
      </w:r>
      <w:r w:rsidR="0084386C">
        <w:rPr>
          <w:rFonts w:ascii="Tahoma" w:hAnsi="Tahoma" w:cs="Tahoma"/>
          <w:sz w:val="24"/>
          <w:szCs w:val="24"/>
        </w:rPr>
        <w:t xml:space="preserve"> has to ind</w:t>
      </w:r>
      <w:r w:rsidR="002620A7">
        <w:rPr>
          <w:rFonts w:ascii="Tahoma" w:hAnsi="Tahoma" w:cs="Tahoma"/>
          <w:sz w:val="24"/>
          <w:szCs w:val="24"/>
        </w:rPr>
        <w:t>icate what they want done by ti</w:t>
      </w:r>
      <w:r w:rsidR="0084386C">
        <w:rPr>
          <w:rFonts w:ascii="Tahoma" w:hAnsi="Tahoma" w:cs="Tahoma"/>
          <w:sz w:val="24"/>
          <w:szCs w:val="24"/>
        </w:rPr>
        <w:t>cking the relevant box with</w:t>
      </w:r>
      <w:r w:rsidR="002620A7">
        <w:rPr>
          <w:rFonts w:ascii="Tahoma" w:hAnsi="Tahoma" w:cs="Tahoma"/>
          <w:sz w:val="24"/>
          <w:szCs w:val="24"/>
        </w:rPr>
        <w:t xml:space="preserve"> respect to the grounds. These are</w:t>
      </w:r>
      <w:r w:rsidR="0084386C">
        <w:rPr>
          <w:rFonts w:ascii="Tahoma" w:hAnsi="Tahoma" w:cs="Tahoma"/>
          <w:sz w:val="24"/>
          <w:szCs w:val="24"/>
        </w:rPr>
        <w:t xml:space="preserve"> listed below: </w:t>
      </w:r>
    </w:p>
    <w:p w:rsidR="0084386C" w:rsidRDefault="0084386C" w:rsidP="00D87E72">
      <w:pPr>
        <w:pStyle w:val="ListParagraph"/>
        <w:numPr>
          <w:ilvl w:val="0"/>
          <w:numId w:val="8"/>
        </w:numPr>
        <w:spacing w:after="0" w:line="360" w:lineRule="auto"/>
        <w:ind w:left="1440" w:hanging="720"/>
        <w:jc w:val="both"/>
        <w:rPr>
          <w:rFonts w:ascii="Tahoma" w:hAnsi="Tahoma" w:cs="Tahoma"/>
          <w:sz w:val="24"/>
          <w:szCs w:val="24"/>
        </w:rPr>
      </w:pPr>
      <w:r>
        <w:rPr>
          <w:rFonts w:ascii="Tahoma" w:hAnsi="Tahoma" w:cs="Tahoma"/>
          <w:sz w:val="24"/>
          <w:szCs w:val="24"/>
        </w:rPr>
        <w:t xml:space="preserve">The first box refers to </w:t>
      </w:r>
    </w:p>
    <w:p w:rsidR="0084386C" w:rsidRPr="00025D43" w:rsidRDefault="0084386C" w:rsidP="00D87E72">
      <w:pPr>
        <w:pStyle w:val="ListParagraph"/>
        <w:spacing w:after="0" w:line="360" w:lineRule="auto"/>
        <w:ind w:left="2160"/>
        <w:jc w:val="both"/>
        <w:rPr>
          <w:rFonts w:ascii="Times New Roman" w:hAnsi="Times New Roman" w:cs="Times New Roman"/>
          <w:i/>
          <w:sz w:val="24"/>
          <w:szCs w:val="24"/>
        </w:rPr>
      </w:pPr>
      <w:r>
        <w:rPr>
          <w:rFonts w:ascii="Tahoma" w:hAnsi="Tahoma" w:cs="Tahoma"/>
          <w:sz w:val="24"/>
          <w:szCs w:val="24"/>
        </w:rPr>
        <w:t>“</w:t>
      </w:r>
      <w:r w:rsidRPr="00025D43">
        <w:rPr>
          <w:rFonts w:ascii="Times New Roman" w:hAnsi="Times New Roman" w:cs="Times New Roman"/>
          <w:i/>
          <w:sz w:val="24"/>
          <w:szCs w:val="24"/>
        </w:rPr>
        <w:t>The labour officer or other authority concerned in the proceedings which I seek review lacked jurisdiction to conduct them.</w:t>
      </w:r>
      <w:r w:rsidR="00025D43" w:rsidRPr="00025D43">
        <w:rPr>
          <w:rFonts w:ascii="Times New Roman" w:hAnsi="Times New Roman" w:cs="Times New Roman"/>
          <w:i/>
          <w:sz w:val="24"/>
          <w:szCs w:val="24"/>
        </w:rPr>
        <w:t>”</w:t>
      </w:r>
    </w:p>
    <w:p w:rsidR="0084386C" w:rsidRDefault="0084386C" w:rsidP="00D87E72">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t>This first box was ticked.</w:t>
      </w:r>
    </w:p>
    <w:p w:rsidR="0084386C" w:rsidRDefault="0084386C" w:rsidP="00D87E72">
      <w:pPr>
        <w:spacing w:after="0" w:line="240" w:lineRule="auto"/>
        <w:jc w:val="both"/>
        <w:rPr>
          <w:rFonts w:ascii="Tahoma" w:hAnsi="Tahoma" w:cs="Tahoma"/>
          <w:sz w:val="24"/>
          <w:szCs w:val="24"/>
        </w:rPr>
      </w:pPr>
    </w:p>
    <w:p w:rsidR="0084386C" w:rsidRDefault="0084386C" w:rsidP="00D87E72">
      <w:pPr>
        <w:pStyle w:val="ListParagraph"/>
        <w:numPr>
          <w:ilvl w:val="0"/>
          <w:numId w:val="8"/>
        </w:numPr>
        <w:spacing w:after="0" w:line="360" w:lineRule="auto"/>
        <w:ind w:left="1440" w:hanging="720"/>
        <w:jc w:val="both"/>
        <w:rPr>
          <w:rFonts w:ascii="Tahoma" w:hAnsi="Tahoma" w:cs="Tahoma"/>
          <w:sz w:val="24"/>
          <w:szCs w:val="24"/>
        </w:rPr>
      </w:pPr>
      <w:r>
        <w:rPr>
          <w:rFonts w:ascii="Tahoma" w:hAnsi="Tahoma" w:cs="Tahoma"/>
          <w:sz w:val="24"/>
          <w:szCs w:val="24"/>
        </w:rPr>
        <w:t xml:space="preserve">The second box referred to </w:t>
      </w:r>
    </w:p>
    <w:p w:rsidR="0084386C" w:rsidRPr="00025D43" w:rsidRDefault="0084386C" w:rsidP="00D87E72">
      <w:pPr>
        <w:pStyle w:val="ListParagraph"/>
        <w:spacing w:after="0" w:line="360" w:lineRule="auto"/>
        <w:ind w:left="2160"/>
        <w:jc w:val="both"/>
        <w:rPr>
          <w:rFonts w:ascii="Times New Roman" w:hAnsi="Times New Roman" w:cs="Times New Roman"/>
          <w:i/>
          <w:sz w:val="24"/>
          <w:szCs w:val="24"/>
        </w:rPr>
      </w:pPr>
      <w:r w:rsidRPr="00025D43">
        <w:rPr>
          <w:rFonts w:ascii="Times New Roman" w:hAnsi="Times New Roman" w:cs="Times New Roman"/>
          <w:i/>
          <w:sz w:val="24"/>
          <w:szCs w:val="24"/>
        </w:rPr>
        <w:t>“The labour officer or other authority concerned in the proceedings for which I seek review was an interested party to the proceedings or was motivated by bias, malice or corruption.</w:t>
      </w:r>
      <w:r w:rsidR="00025D43">
        <w:rPr>
          <w:rFonts w:ascii="Times New Roman" w:hAnsi="Times New Roman" w:cs="Times New Roman"/>
          <w:i/>
          <w:sz w:val="24"/>
          <w:szCs w:val="24"/>
        </w:rPr>
        <w:t>’</w:t>
      </w:r>
    </w:p>
    <w:p w:rsidR="007C4860" w:rsidRDefault="007C4860" w:rsidP="00D87E72">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t>This box was not ticked.</w:t>
      </w:r>
    </w:p>
    <w:p w:rsidR="007C4860" w:rsidRDefault="007C4860" w:rsidP="00D87E72">
      <w:pPr>
        <w:spacing w:after="0" w:line="240" w:lineRule="auto"/>
        <w:jc w:val="both"/>
        <w:rPr>
          <w:rFonts w:ascii="Tahoma" w:hAnsi="Tahoma" w:cs="Tahoma"/>
          <w:sz w:val="24"/>
          <w:szCs w:val="24"/>
        </w:rPr>
      </w:pPr>
    </w:p>
    <w:p w:rsidR="007C4860" w:rsidRPr="007C4860" w:rsidRDefault="007C4860" w:rsidP="00D87E72">
      <w:pPr>
        <w:pStyle w:val="ListParagraph"/>
        <w:numPr>
          <w:ilvl w:val="0"/>
          <w:numId w:val="8"/>
        </w:numPr>
        <w:spacing w:after="0" w:line="360" w:lineRule="auto"/>
        <w:ind w:left="1440" w:hanging="720"/>
        <w:jc w:val="both"/>
        <w:rPr>
          <w:rFonts w:ascii="Tahoma" w:hAnsi="Tahoma" w:cs="Tahoma"/>
          <w:sz w:val="24"/>
          <w:szCs w:val="24"/>
        </w:rPr>
      </w:pPr>
      <w:r>
        <w:rPr>
          <w:rFonts w:ascii="Tahoma" w:hAnsi="Tahoma" w:cs="Tahoma"/>
          <w:sz w:val="24"/>
          <w:szCs w:val="24"/>
        </w:rPr>
        <w:t xml:space="preserve">The third box referred to </w:t>
      </w:r>
    </w:p>
    <w:p w:rsidR="000144BE" w:rsidRPr="00025D43" w:rsidRDefault="007C4860" w:rsidP="00D87E72">
      <w:pPr>
        <w:spacing w:after="0" w:line="360" w:lineRule="auto"/>
        <w:ind w:left="2160"/>
        <w:jc w:val="both"/>
        <w:rPr>
          <w:rFonts w:ascii="Times New Roman" w:hAnsi="Times New Roman" w:cs="Times New Roman"/>
          <w:i/>
          <w:sz w:val="24"/>
          <w:szCs w:val="24"/>
        </w:rPr>
      </w:pPr>
      <w:r w:rsidRPr="00025D43">
        <w:rPr>
          <w:rFonts w:ascii="Times New Roman" w:hAnsi="Times New Roman" w:cs="Times New Roman"/>
          <w:i/>
          <w:sz w:val="24"/>
          <w:szCs w:val="24"/>
        </w:rPr>
        <w:t>“There was gross irregularity in the proceedings or the decision for which I seek review</w:t>
      </w:r>
      <w:r w:rsidR="00025D43">
        <w:rPr>
          <w:rFonts w:ascii="Times New Roman" w:hAnsi="Times New Roman" w:cs="Times New Roman"/>
          <w:i/>
          <w:sz w:val="24"/>
          <w:szCs w:val="24"/>
        </w:rPr>
        <w:t>”</w:t>
      </w:r>
      <w:r w:rsidRPr="00025D43">
        <w:rPr>
          <w:rFonts w:ascii="Times New Roman" w:hAnsi="Times New Roman" w:cs="Times New Roman"/>
          <w:i/>
          <w:sz w:val="24"/>
          <w:szCs w:val="24"/>
        </w:rPr>
        <w:t>.</w:t>
      </w:r>
    </w:p>
    <w:p w:rsidR="007C4860" w:rsidRDefault="007C4860" w:rsidP="00D87E72">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t>This box was ticked.</w:t>
      </w:r>
    </w:p>
    <w:p w:rsidR="007C4860" w:rsidRDefault="007C4860" w:rsidP="00D87E72">
      <w:pPr>
        <w:spacing w:after="0" w:line="360" w:lineRule="auto"/>
        <w:jc w:val="both"/>
        <w:rPr>
          <w:rFonts w:ascii="Tahoma" w:hAnsi="Tahoma" w:cs="Tahoma"/>
          <w:sz w:val="24"/>
          <w:szCs w:val="24"/>
        </w:rPr>
      </w:pPr>
    </w:p>
    <w:p w:rsidR="000144BE" w:rsidRDefault="007C4860" w:rsidP="00D87E72">
      <w:pPr>
        <w:spacing w:after="0" w:line="360" w:lineRule="auto"/>
        <w:ind w:left="1440"/>
        <w:jc w:val="both"/>
        <w:rPr>
          <w:rFonts w:ascii="Tahoma" w:hAnsi="Tahoma" w:cs="Tahoma"/>
          <w:sz w:val="24"/>
          <w:szCs w:val="24"/>
        </w:rPr>
      </w:pPr>
      <w:r>
        <w:rPr>
          <w:rFonts w:ascii="Tahoma" w:hAnsi="Tahoma" w:cs="Tahoma"/>
          <w:sz w:val="24"/>
          <w:szCs w:val="24"/>
        </w:rPr>
        <w:t xml:space="preserve">The form then provides for dates when the proceedings were concluded and decision made.  The applicant did not indicate when the proceedings were concluded </w:t>
      </w:r>
      <w:r w:rsidR="00063735">
        <w:rPr>
          <w:rFonts w:ascii="Tahoma" w:hAnsi="Tahoma" w:cs="Tahoma"/>
          <w:sz w:val="24"/>
          <w:szCs w:val="24"/>
        </w:rPr>
        <w:t>n</w:t>
      </w:r>
      <w:r>
        <w:rPr>
          <w:rFonts w:ascii="Tahoma" w:hAnsi="Tahoma" w:cs="Tahoma"/>
          <w:sz w:val="24"/>
          <w:szCs w:val="24"/>
        </w:rPr>
        <w:t>or</w:t>
      </w:r>
      <w:r w:rsidR="00063735">
        <w:rPr>
          <w:rFonts w:ascii="Tahoma" w:hAnsi="Tahoma" w:cs="Tahoma"/>
          <w:sz w:val="24"/>
          <w:szCs w:val="24"/>
        </w:rPr>
        <w:t xml:space="preserve"> was it indicated as </w:t>
      </w:r>
      <w:proofErr w:type="gramStart"/>
      <w:r w:rsidR="00063735">
        <w:rPr>
          <w:rFonts w:ascii="Tahoma" w:hAnsi="Tahoma" w:cs="Tahoma"/>
          <w:sz w:val="24"/>
          <w:szCs w:val="24"/>
        </w:rPr>
        <w:t xml:space="preserve">to </w:t>
      </w:r>
      <w:r>
        <w:rPr>
          <w:rFonts w:ascii="Tahoma" w:hAnsi="Tahoma" w:cs="Tahoma"/>
          <w:sz w:val="24"/>
          <w:szCs w:val="24"/>
        </w:rPr>
        <w:t xml:space="preserve"> when</w:t>
      </w:r>
      <w:proofErr w:type="gramEnd"/>
      <w:r>
        <w:rPr>
          <w:rFonts w:ascii="Tahoma" w:hAnsi="Tahoma" w:cs="Tahoma"/>
          <w:sz w:val="24"/>
          <w:szCs w:val="24"/>
        </w:rPr>
        <w:t xml:space="preserve"> the decision was made.  Thereafter the applicant is instructed to state the “brief” facts and grounds on which the application for review is based with a further direction that should the space provided be inadequate,</w:t>
      </w:r>
      <w:r w:rsidR="000E425F">
        <w:rPr>
          <w:rFonts w:ascii="Tahoma" w:hAnsi="Tahoma" w:cs="Tahoma"/>
          <w:sz w:val="24"/>
          <w:szCs w:val="24"/>
        </w:rPr>
        <w:t xml:space="preserve"> ”</w:t>
      </w:r>
      <w:r w:rsidR="000E425F" w:rsidRPr="00025D43">
        <w:rPr>
          <w:rFonts w:ascii="Tahoma" w:hAnsi="Tahoma" w:cs="Tahoma"/>
          <w:i/>
          <w:sz w:val="24"/>
          <w:szCs w:val="24"/>
        </w:rPr>
        <w:t>no more than two pages</w:t>
      </w:r>
      <w:r w:rsidR="000E425F">
        <w:rPr>
          <w:rFonts w:ascii="Tahoma" w:hAnsi="Tahoma" w:cs="Tahoma"/>
          <w:sz w:val="24"/>
          <w:szCs w:val="24"/>
        </w:rPr>
        <w:t>” containing details of the grounds for review may be attached to the form.  To this instruction the applicant indicated “</w:t>
      </w:r>
      <w:r w:rsidR="000E425F" w:rsidRPr="00025D43">
        <w:rPr>
          <w:rFonts w:ascii="Tahoma" w:hAnsi="Tahoma" w:cs="Tahoma"/>
          <w:i/>
          <w:sz w:val="24"/>
          <w:szCs w:val="24"/>
        </w:rPr>
        <w:t>See attached</w:t>
      </w:r>
      <w:r w:rsidR="000E425F">
        <w:rPr>
          <w:rFonts w:ascii="Tahoma" w:hAnsi="Tahoma" w:cs="Tahoma"/>
          <w:sz w:val="24"/>
          <w:szCs w:val="24"/>
        </w:rPr>
        <w:t>”.  It is common cause that what was attached was thirteen pages (and “</w:t>
      </w:r>
      <w:r w:rsidR="000E425F" w:rsidRPr="00025D43">
        <w:rPr>
          <w:rFonts w:ascii="Tahoma" w:hAnsi="Tahoma" w:cs="Tahoma"/>
          <w:i/>
          <w:sz w:val="24"/>
          <w:szCs w:val="24"/>
        </w:rPr>
        <w:t>not more than two pages</w:t>
      </w:r>
      <w:r w:rsidR="000E425F">
        <w:rPr>
          <w:rFonts w:ascii="Tahoma" w:hAnsi="Tahoma" w:cs="Tahoma"/>
          <w:sz w:val="24"/>
          <w:szCs w:val="24"/>
        </w:rPr>
        <w:t>”).  After</w:t>
      </w:r>
      <w:r w:rsidR="00063735">
        <w:rPr>
          <w:rFonts w:ascii="Tahoma" w:hAnsi="Tahoma" w:cs="Tahoma"/>
          <w:sz w:val="24"/>
          <w:szCs w:val="24"/>
        </w:rPr>
        <w:t>,</w:t>
      </w:r>
      <w:r w:rsidR="000E425F">
        <w:rPr>
          <w:rFonts w:ascii="Tahoma" w:hAnsi="Tahoma" w:cs="Tahoma"/>
          <w:sz w:val="24"/>
          <w:szCs w:val="24"/>
        </w:rPr>
        <w:t xml:space="preserve"> this three more boxes are on the form requiring the relief sought to be obtained from the court as follows:</w:t>
      </w:r>
    </w:p>
    <w:p w:rsidR="000E425F" w:rsidRPr="00025D43" w:rsidRDefault="000E425F" w:rsidP="00D87E72">
      <w:pPr>
        <w:spacing w:after="0" w:line="360" w:lineRule="auto"/>
        <w:ind w:left="2880" w:hanging="720"/>
        <w:jc w:val="both"/>
        <w:rPr>
          <w:rFonts w:ascii="Times New Roman" w:hAnsi="Times New Roman" w:cs="Times New Roman"/>
          <w:i/>
          <w:sz w:val="24"/>
          <w:szCs w:val="24"/>
        </w:rPr>
      </w:pPr>
      <w:r w:rsidRPr="00025D43">
        <w:rPr>
          <w:rFonts w:ascii="Times New Roman" w:hAnsi="Times New Roman" w:cs="Times New Roman"/>
          <w:sz w:val="24"/>
          <w:szCs w:val="24"/>
        </w:rPr>
        <w:t>(1)</w:t>
      </w:r>
      <w:r w:rsidRPr="00025D43">
        <w:rPr>
          <w:rFonts w:ascii="Times New Roman" w:hAnsi="Times New Roman" w:cs="Times New Roman"/>
          <w:i/>
          <w:sz w:val="24"/>
          <w:szCs w:val="24"/>
        </w:rPr>
        <w:tab/>
      </w:r>
      <w:r w:rsidR="00025D43">
        <w:rPr>
          <w:rFonts w:ascii="Times New Roman" w:hAnsi="Times New Roman" w:cs="Times New Roman"/>
          <w:i/>
          <w:sz w:val="24"/>
          <w:szCs w:val="24"/>
        </w:rPr>
        <w:t>“</w:t>
      </w:r>
      <w:r w:rsidRPr="00025D43">
        <w:rPr>
          <w:rFonts w:ascii="Times New Roman" w:hAnsi="Times New Roman" w:cs="Times New Roman"/>
          <w:i/>
          <w:sz w:val="24"/>
          <w:szCs w:val="24"/>
        </w:rPr>
        <w:t>Reverse or set aside the decision, order or action reviewed and, if appropriate, substitute its own decision or order”</w:t>
      </w:r>
    </w:p>
    <w:p w:rsidR="00025B6C" w:rsidRPr="000144BE" w:rsidRDefault="00025B6C" w:rsidP="00D87E72">
      <w:pPr>
        <w:spacing w:after="0" w:line="240" w:lineRule="auto"/>
        <w:jc w:val="both"/>
        <w:rPr>
          <w:rFonts w:ascii="Tahoma" w:hAnsi="Tahoma" w:cs="Tahoma"/>
          <w:sz w:val="24"/>
          <w:szCs w:val="24"/>
        </w:rPr>
      </w:pPr>
    </w:p>
    <w:p w:rsidR="00025D43" w:rsidRPr="00025D43" w:rsidRDefault="00025D43" w:rsidP="00D87E72">
      <w:pPr>
        <w:spacing w:after="0" w:line="360" w:lineRule="auto"/>
        <w:ind w:left="2880" w:hanging="720"/>
        <w:jc w:val="both"/>
        <w:rPr>
          <w:rFonts w:ascii="Times New Roman" w:hAnsi="Times New Roman" w:cs="Times New Roman"/>
          <w:i/>
          <w:sz w:val="24"/>
          <w:szCs w:val="24"/>
        </w:rPr>
      </w:pPr>
      <w:r>
        <w:rPr>
          <w:rFonts w:ascii="Tahoma" w:hAnsi="Tahoma" w:cs="Tahoma"/>
          <w:sz w:val="24"/>
          <w:szCs w:val="24"/>
        </w:rPr>
        <w:t>(2)</w:t>
      </w:r>
      <w:r>
        <w:rPr>
          <w:rFonts w:ascii="Tahoma" w:hAnsi="Tahoma" w:cs="Tahoma"/>
          <w:sz w:val="24"/>
          <w:szCs w:val="24"/>
        </w:rPr>
        <w:tab/>
      </w:r>
      <w:r w:rsidRPr="00025D43">
        <w:rPr>
          <w:rFonts w:ascii="Times New Roman" w:hAnsi="Times New Roman" w:cs="Times New Roman"/>
          <w:i/>
          <w:sz w:val="24"/>
          <w:szCs w:val="24"/>
        </w:rPr>
        <w:t>“Refer the matter that is the subject of tis application back to the body, person or authority concerned for further consideration”</w:t>
      </w:r>
    </w:p>
    <w:p w:rsidR="00025D43" w:rsidRDefault="00025D43" w:rsidP="00D87E72">
      <w:pPr>
        <w:spacing w:after="0" w:line="240" w:lineRule="auto"/>
        <w:jc w:val="both"/>
        <w:rPr>
          <w:rFonts w:ascii="Tahoma" w:hAnsi="Tahoma" w:cs="Tahoma"/>
          <w:sz w:val="24"/>
          <w:szCs w:val="24"/>
        </w:rPr>
      </w:pPr>
    </w:p>
    <w:p w:rsidR="00025D43" w:rsidRPr="00025D43" w:rsidRDefault="00025D43" w:rsidP="00D87E72">
      <w:pPr>
        <w:spacing w:after="0" w:line="360" w:lineRule="auto"/>
        <w:ind w:left="2880" w:hanging="720"/>
        <w:jc w:val="both"/>
        <w:rPr>
          <w:rFonts w:ascii="Times New Roman" w:hAnsi="Times New Roman" w:cs="Times New Roman"/>
          <w:i/>
          <w:sz w:val="24"/>
          <w:szCs w:val="24"/>
        </w:rPr>
      </w:pPr>
      <w:r>
        <w:rPr>
          <w:rFonts w:ascii="Tahoma" w:hAnsi="Tahoma" w:cs="Tahoma"/>
          <w:sz w:val="24"/>
          <w:szCs w:val="24"/>
        </w:rPr>
        <w:t>(3)</w:t>
      </w:r>
      <w:r>
        <w:rPr>
          <w:rFonts w:ascii="Tahoma" w:hAnsi="Tahoma" w:cs="Tahoma"/>
          <w:sz w:val="24"/>
          <w:szCs w:val="24"/>
        </w:rPr>
        <w:tab/>
      </w:r>
      <w:r w:rsidRPr="00025D43">
        <w:rPr>
          <w:rFonts w:ascii="Times New Roman" w:hAnsi="Times New Roman" w:cs="Times New Roman"/>
          <w:i/>
          <w:sz w:val="24"/>
          <w:szCs w:val="24"/>
        </w:rPr>
        <w:t>“Payment of legal fees and costs connected with this application.”</w:t>
      </w:r>
    </w:p>
    <w:p w:rsidR="00025D43" w:rsidRDefault="00025D43" w:rsidP="00D87E72">
      <w:pPr>
        <w:spacing w:after="0" w:line="240" w:lineRule="auto"/>
        <w:jc w:val="both"/>
        <w:rPr>
          <w:rFonts w:ascii="Tahoma" w:hAnsi="Tahoma" w:cs="Tahoma"/>
          <w:sz w:val="24"/>
          <w:szCs w:val="24"/>
        </w:rPr>
      </w:pPr>
    </w:p>
    <w:p w:rsidR="00025D43" w:rsidRDefault="00325E37" w:rsidP="00D87E72">
      <w:pPr>
        <w:spacing w:after="0" w:line="360" w:lineRule="auto"/>
        <w:jc w:val="both"/>
        <w:rPr>
          <w:rFonts w:ascii="Tahoma" w:hAnsi="Tahoma" w:cs="Tahoma"/>
          <w:sz w:val="24"/>
          <w:szCs w:val="24"/>
        </w:rPr>
      </w:pPr>
      <w:r>
        <w:rPr>
          <w:rFonts w:ascii="Tahoma" w:hAnsi="Tahoma" w:cs="Tahoma"/>
          <w:sz w:val="24"/>
          <w:szCs w:val="24"/>
        </w:rPr>
        <w:t xml:space="preserve">There is also space for the </w:t>
      </w:r>
      <w:r w:rsidR="00063735">
        <w:rPr>
          <w:rFonts w:ascii="Tahoma" w:hAnsi="Tahoma" w:cs="Tahoma"/>
          <w:sz w:val="24"/>
          <w:szCs w:val="24"/>
        </w:rPr>
        <w:t xml:space="preserve">applicant </w:t>
      </w:r>
      <w:r>
        <w:rPr>
          <w:rFonts w:ascii="Tahoma" w:hAnsi="Tahoma" w:cs="Tahoma"/>
          <w:sz w:val="24"/>
          <w:szCs w:val="24"/>
        </w:rPr>
        <w:t>to specify any other relief or to have the matter referred to another Arbitrator for a hearing.</w:t>
      </w:r>
    </w:p>
    <w:p w:rsidR="00325E37" w:rsidRDefault="00325E37" w:rsidP="00D87E72">
      <w:pPr>
        <w:spacing w:after="0" w:line="360" w:lineRule="auto"/>
        <w:jc w:val="both"/>
        <w:rPr>
          <w:rFonts w:ascii="Tahoma" w:hAnsi="Tahoma" w:cs="Tahoma"/>
          <w:sz w:val="24"/>
          <w:szCs w:val="24"/>
        </w:rPr>
      </w:pPr>
    </w:p>
    <w:p w:rsidR="00063735" w:rsidRDefault="00325E37" w:rsidP="00D87E72">
      <w:pPr>
        <w:spacing w:after="0" w:line="360" w:lineRule="auto"/>
        <w:jc w:val="both"/>
        <w:rPr>
          <w:rFonts w:ascii="Tahoma" w:hAnsi="Tahoma" w:cs="Tahoma"/>
          <w:sz w:val="24"/>
          <w:szCs w:val="24"/>
        </w:rPr>
      </w:pPr>
      <w:r>
        <w:rPr>
          <w:rFonts w:ascii="Tahoma" w:hAnsi="Tahoma" w:cs="Tahoma"/>
          <w:sz w:val="24"/>
          <w:szCs w:val="24"/>
        </w:rPr>
        <w:tab/>
        <w:t>The next page of form L.C. 4 which is page 3 of the record pf proceedings shows how the application was served on the other party and proof of such service.  Thereafter there is space for the signature of the person noting the application.  On this page</w:t>
      </w:r>
      <w:r w:rsidR="00063735">
        <w:rPr>
          <w:rFonts w:ascii="Tahoma" w:hAnsi="Tahoma" w:cs="Tahoma"/>
          <w:sz w:val="24"/>
          <w:szCs w:val="24"/>
        </w:rPr>
        <w:t>,</w:t>
      </w:r>
      <w:r>
        <w:rPr>
          <w:rFonts w:ascii="Tahoma" w:hAnsi="Tahoma" w:cs="Tahoma"/>
          <w:sz w:val="24"/>
          <w:szCs w:val="24"/>
        </w:rPr>
        <w:t xml:space="preserve"> the proof of service is not indicated.  There is no signature of the person noting the application.  This means that the person who noted the application is not known.  At page 8 of the record appears the “grounds of Appeal and Review” – these cover from page 8 to page 20 – i.e. thirteen (13) pages.  One has to go through the pages in order to identify the grounds for review since the document covers</w:t>
      </w:r>
      <w:r w:rsidR="004C54B1">
        <w:rPr>
          <w:rFonts w:ascii="Tahoma" w:hAnsi="Tahoma" w:cs="Tahoma"/>
          <w:sz w:val="24"/>
          <w:szCs w:val="24"/>
        </w:rPr>
        <w:t xml:space="preserve"> both grounds for review and appeal.  </w:t>
      </w:r>
    </w:p>
    <w:p w:rsidR="00063735" w:rsidRDefault="00063735" w:rsidP="00D87E72">
      <w:pPr>
        <w:spacing w:after="0" w:line="360" w:lineRule="auto"/>
        <w:jc w:val="both"/>
        <w:rPr>
          <w:rFonts w:ascii="Tahoma" w:hAnsi="Tahoma" w:cs="Tahoma"/>
          <w:sz w:val="24"/>
          <w:szCs w:val="24"/>
        </w:rPr>
      </w:pPr>
    </w:p>
    <w:p w:rsidR="004C54B1" w:rsidRDefault="004C54B1" w:rsidP="00D87E72">
      <w:pPr>
        <w:spacing w:after="0" w:line="360" w:lineRule="auto"/>
        <w:ind w:firstLine="720"/>
        <w:jc w:val="both"/>
        <w:rPr>
          <w:rFonts w:ascii="Tahoma" w:hAnsi="Tahoma" w:cs="Tahoma"/>
          <w:sz w:val="24"/>
          <w:szCs w:val="24"/>
        </w:rPr>
      </w:pPr>
      <w:r>
        <w:rPr>
          <w:rFonts w:ascii="Tahoma" w:hAnsi="Tahoma" w:cs="Tahoma"/>
          <w:sz w:val="24"/>
          <w:szCs w:val="24"/>
        </w:rPr>
        <w:t>The grounds for review are provided in the Labour Act Section 92EE where the applicant is aggrieved by the lack of jurisdiction of the arbitrator or adjudicating authority; presence of bias on malice by the adjudicating authority and or gross irregularity in the pro</w:t>
      </w:r>
      <w:r w:rsidR="00063735">
        <w:rPr>
          <w:rFonts w:ascii="Tahoma" w:hAnsi="Tahoma" w:cs="Tahoma"/>
          <w:sz w:val="24"/>
          <w:szCs w:val="24"/>
        </w:rPr>
        <w:t>ceeding or the decision of the a</w:t>
      </w:r>
      <w:r>
        <w:rPr>
          <w:rFonts w:ascii="Tahoma" w:hAnsi="Tahoma" w:cs="Tahoma"/>
          <w:sz w:val="24"/>
          <w:szCs w:val="24"/>
        </w:rPr>
        <w:t>rbitrator or adjudicating authority.</w:t>
      </w:r>
    </w:p>
    <w:p w:rsidR="004C54B1" w:rsidRDefault="004C54B1" w:rsidP="00D87E72">
      <w:pPr>
        <w:spacing w:after="0" w:line="240" w:lineRule="auto"/>
        <w:jc w:val="both"/>
        <w:rPr>
          <w:rFonts w:ascii="Tahoma" w:hAnsi="Tahoma" w:cs="Tahoma"/>
          <w:sz w:val="24"/>
          <w:szCs w:val="24"/>
        </w:rPr>
      </w:pPr>
    </w:p>
    <w:p w:rsidR="00063735" w:rsidRDefault="004C54B1" w:rsidP="00D87E72">
      <w:pPr>
        <w:spacing w:after="0" w:line="360" w:lineRule="auto"/>
        <w:jc w:val="both"/>
        <w:rPr>
          <w:rFonts w:ascii="Tahoma" w:hAnsi="Tahoma" w:cs="Tahoma"/>
          <w:sz w:val="24"/>
          <w:szCs w:val="24"/>
        </w:rPr>
      </w:pPr>
      <w:r>
        <w:rPr>
          <w:rFonts w:ascii="Tahoma" w:hAnsi="Tahoma" w:cs="Tahoma"/>
          <w:sz w:val="24"/>
          <w:szCs w:val="24"/>
        </w:rPr>
        <w:tab/>
        <w:t>In the present case the applicant ticked two boxes showing absence of jurisdiction and gross irregularity and then went on to give thirte</w:t>
      </w:r>
      <w:r w:rsidR="00CA69A2">
        <w:rPr>
          <w:rFonts w:ascii="Tahoma" w:hAnsi="Tahoma" w:cs="Tahoma"/>
          <w:sz w:val="24"/>
          <w:szCs w:val="24"/>
        </w:rPr>
        <w:t>en pages of facts and grounds.</w:t>
      </w:r>
    </w:p>
    <w:p w:rsidR="00063735" w:rsidRDefault="00063735" w:rsidP="00D87E72">
      <w:pPr>
        <w:spacing w:after="0" w:line="240" w:lineRule="auto"/>
        <w:jc w:val="both"/>
        <w:rPr>
          <w:rFonts w:ascii="Tahoma" w:hAnsi="Tahoma" w:cs="Tahoma"/>
          <w:sz w:val="24"/>
          <w:szCs w:val="24"/>
        </w:rPr>
      </w:pPr>
    </w:p>
    <w:p w:rsidR="00C95F08" w:rsidRDefault="00063735" w:rsidP="00D87E72">
      <w:pPr>
        <w:spacing w:after="0" w:line="360" w:lineRule="auto"/>
        <w:jc w:val="both"/>
        <w:rPr>
          <w:rFonts w:ascii="Tahoma" w:hAnsi="Tahoma" w:cs="Tahoma"/>
          <w:sz w:val="24"/>
          <w:szCs w:val="24"/>
        </w:rPr>
      </w:pPr>
      <w:r>
        <w:rPr>
          <w:rFonts w:ascii="Tahoma" w:hAnsi="Tahoma" w:cs="Tahoma"/>
          <w:sz w:val="24"/>
          <w:szCs w:val="24"/>
        </w:rPr>
        <w:tab/>
      </w:r>
      <w:r w:rsidR="00CC4782">
        <w:rPr>
          <w:rFonts w:ascii="Tahoma" w:hAnsi="Tahoma" w:cs="Tahoma"/>
          <w:sz w:val="24"/>
          <w:szCs w:val="24"/>
        </w:rPr>
        <w:t xml:space="preserve">I find that the applicant was complied with respect to the form used.  </w:t>
      </w:r>
      <w:r>
        <w:rPr>
          <w:rFonts w:ascii="Tahoma" w:hAnsi="Tahoma" w:cs="Tahoma"/>
          <w:sz w:val="24"/>
          <w:szCs w:val="24"/>
        </w:rPr>
        <w:t>What is significant is that there are 13 pages of facts.  Somewhere in the middle of those pages after going through the pages, one finds the grounds for review</w:t>
      </w:r>
      <w:r w:rsidR="00C67728">
        <w:rPr>
          <w:rFonts w:ascii="Tahoma" w:hAnsi="Tahoma" w:cs="Tahoma"/>
          <w:sz w:val="24"/>
          <w:szCs w:val="24"/>
        </w:rPr>
        <w:t>.</w:t>
      </w:r>
      <w:r w:rsidR="00CC4782">
        <w:rPr>
          <w:rFonts w:ascii="Tahoma" w:hAnsi="Tahoma" w:cs="Tahoma"/>
          <w:sz w:val="24"/>
          <w:szCs w:val="24"/>
        </w:rPr>
        <w:t xml:space="preserve">  This </w:t>
      </w:r>
      <w:r w:rsidR="00C42AA9">
        <w:rPr>
          <w:rFonts w:ascii="Tahoma" w:hAnsi="Tahoma" w:cs="Tahoma"/>
          <w:sz w:val="24"/>
          <w:szCs w:val="24"/>
        </w:rPr>
        <w:t>appears argumentative.  There are numerous</w:t>
      </w:r>
      <w:r w:rsidR="00613074">
        <w:rPr>
          <w:rFonts w:ascii="Tahoma" w:hAnsi="Tahoma" w:cs="Tahoma"/>
          <w:sz w:val="24"/>
          <w:szCs w:val="24"/>
        </w:rPr>
        <w:t xml:space="preserve"> </w:t>
      </w:r>
      <w:r w:rsidR="00C42AA9">
        <w:rPr>
          <w:rFonts w:ascii="Tahoma" w:hAnsi="Tahoma" w:cs="Tahoma"/>
          <w:sz w:val="24"/>
          <w:szCs w:val="24"/>
        </w:rPr>
        <w:t>authorities</w:t>
      </w:r>
      <w:r w:rsidR="00CC4782">
        <w:rPr>
          <w:rFonts w:ascii="Tahoma" w:hAnsi="Tahoma" w:cs="Tahoma"/>
          <w:sz w:val="24"/>
          <w:szCs w:val="24"/>
        </w:rPr>
        <w:t xml:space="preserve"> on the need </w:t>
      </w:r>
      <w:r w:rsidR="00C42AA9">
        <w:rPr>
          <w:rFonts w:ascii="Tahoma" w:hAnsi="Tahoma" w:cs="Tahoma"/>
          <w:sz w:val="24"/>
          <w:szCs w:val="24"/>
        </w:rPr>
        <w:t>for grounds of appe</w:t>
      </w:r>
      <w:r w:rsidR="00CC4782">
        <w:rPr>
          <w:rFonts w:ascii="Tahoma" w:hAnsi="Tahoma" w:cs="Tahoma"/>
          <w:sz w:val="24"/>
          <w:szCs w:val="24"/>
        </w:rPr>
        <w:t>al t</w:t>
      </w:r>
      <w:r w:rsidR="00C42AA9">
        <w:rPr>
          <w:rFonts w:ascii="Tahoma" w:hAnsi="Tahoma" w:cs="Tahoma"/>
          <w:sz w:val="24"/>
          <w:szCs w:val="24"/>
        </w:rPr>
        <w:t xml:space="preserve">o be concise and precise.  </w:t>
      </w:r>
      <w:r w:rsidR="00CC4782">
        <w:rPr>
          <w:rFonts w:ascii="Tahoma" w:hAnsi="Tahoma" w:cs="Tahoma"/>
          <w:sz w:val="24"/>
          <w:szCs w:val="24"/>
        </w:rPr>
        <w:t xml:space="preserve">In </w:t>
      </w:r>
      <w:r w:rsidR="00CC4782">
        <w:rPr>
          <w:rFonts w:ascii="Tahoma" w:hAnsi="Tahoma" w:cs="Tahoma"/>
          <w:b/>
          <w:i/>
          <w:sz w:val="24"/>
          <w:szCs w:val="24"/>
        </w:rPr>
        <w:t>JOHN CHIK</w:t>
      </w:r>
      <w:r w:rsidR="000D02E1">
        <w:rPr>
          <w:rFonts w:ascii="Tahoma" w:hAnsi="Tahoma" w:cs="Tahoma"/>
          <w:b/>
          <w:i/>
          <w:sz w:val="24"/>
          <w:szCs w:val="24"/>
        </w:rPr>
        <w:t>UR</w:t>
      </w:r>
      <w:r w:rsidR="00CC4782">
        <w:rPr>
          <w:rFonts w:ascii="Tahoma" w:hAnsi="Tahoma" w:cs="Tahoma"/>
          <w:b/>
          <w:i/>
          <w:sz w:val="24"/>
          <w:szCs w:val="24"/>
        </w:rPr>
        <w:t xml:space="preserve">A N.O. &amp; ANOTHER v AL SHAM’S GLOBAL BVI LIMITED SC 17/2017 </w:t>
      </w:r>
      <w:r w:rsidR="00CC4782" w:rsidRPr="00C95F08">
        <w:rPr>
          <w:rFonts w:ascii="Tahoma" w:hAnsi="Tahoma" w:cs="Tahoma"/>
          <w:sz w:val="24"/>
          <w:szCs w:val="24"/>
        </w:rPr>
        <w:t>the Supreme Court stated th</w:t>
      </w:r>
      <w:r w:rsidR="00C95F08">
        <w:rPr>
          <w:rFonts w:ascii="Tahoma" w:hAnsi="Tahoma" w:cs="Tahoma"/>
          <w:sz w:val="24"/>
          <w:szCs w:val="24"/>
        </w:rPr>
        <w:t>at:</w:t>
      </w:r>
    </w:p>
    <w:p w:rsidR="00D87E72" w:rsidRDefault="00D87E72" w:rsidP="00D87E72">
      <w:pPr>
        <w:spacing w:after="0" w:line="240" w:lineRule="auto"/>
        <w:jc w:val="both"/>
        <w:rPr>
          <w:rFonts w:ascii="Tahoma" w:hAnsi="Tahoma" w:cs="Tahoma"/>
          <w:sz w:val="24"/>
          <w:szCs w:val="24"/>
        </w:rPr>
      </w:pPr>
    </w:p>
    <w:p w:rsidR="00C95F08" w:rsidRDefault="00C95F08" w:rsidP="00D87E72">
      <w:pPr>
        <w:spacing w:after="0" w:line="360" w:lineRule="auto"/>
        <w:ind w:left="720" w:firstLine="720"/>
        <w:jc w:val="both"/>
        <w:rPr>
          <w:rFonts w:ascii="Times New Roman" w:hAnsi="Times New Roman" w:cs="Times New Roman"/>
          <w:i/>
          <w:sz w:val="24"/>
          <w:szCs w:val="24"/>
        </w:rPr>
      </w:pPr>
      <w:r w:rsidRPr="00C95F08">
        <w:rPr>
          <w:rFonts w:ascii="Times New Roman" w:hAnsi="Times New Roman" w:cs="Times New Roman"/>
          <w:i/>
          <w:sz w:val="24"/>
          <w:szCs w:val="24"/>
        </w:rPr>
        <w:t>“It is not for the court to sift through numerous grounds of appeal in s</w:t>
      </w:r>
      <w:r w:rsidR="000D02E1">
        <w:rPr>
          <w:rFonts w:ascii="Times New Roman" w:hAnsi="Times New Roman" w:cs="Times New Roman"/>
          <w:i/>
          <w:sz w:val="24"/>
          <w:szCs w:val="24"/>
        </w:rPr>
        <w:t>earch</w:t>
      </w:r>
      <w:r w:rsidRPr="00C95F08">
        <w:rPr>
          <w:rFonts w:ascii="Times New Roman" w:hAnsi="Times New Roman" w:cs="Times New Roman"/>
          <w:i/>
          <w:sz w:val="24"/>
          <w:szCs w:val="24"/>
        </w:rPr>
        <w:t xml:space="preserve"> of a possible valid ground; or to page through several pages of ‘grounds of appeal” in order to determine the real issues for </w:t>
      </w:r>
      <w:r w:rsidR="000D02E1">
        <w:rPr>
          <w:rFonts w:ascii="Times New Roman" w:hAnsi="Times New Roman" w:cs="Times New Roman"/>
          <w:i/>
          <w:sz w:val="24"/>
          <w:szCs w:val="24"/>
        </w:rPr>
        <w:t xml:space="preserve">determination </w:t>
      </w:r>
      <w:r w:rsidRPr="00C95F08">
        <w:rPr>
          <w:rFonts w:ascii="Times New Roman" w:hAnsi="Times New Roman" w:cs="Times New Roman"/>
          <w:i/>
          <w:sz w:val="24"/>
          <w:szCs w:val="24"/>
        </w:rPr>
        <w:t xml:space="preserve">by the court.  The real issues for determination </w:t>
      </w:r>
      <w:r w:rsidR="000D02E1">
        <w:rPr>
          <w:rFonts w:ascii="Times New Roman" w:hAnsi="Times New Roman" w:cs="Times New Roman"/>
          <w:i/>
          <w:sz w:val="24"/>
          <w:szCs w:val="24"/>
        </w:rPr>
        <w:t>should</w:t>
      </w:r>
      <w:r w:rsidR="009E5FE6">
        <w:rPr>
          <w:rFonts w:ascii="Times New Roman" w:hAnsi="Times New Roman" w:cs="Times New Roman"/>
          <w:i/>
          <w:sz w:val="24"/>
          <w:szCs w:val="24"/>
        </w:rPr>
        <w:t xml:space="preserve"> be</w:t>
      </w:r>
      <w:r w:rsidRPr="00C95F08">
        <w:rPr>
          <w:rFonts w:ascii="Times New Roman" w:hAnsi="Times New Roman" w:cs="Times New Roman"/>
          <w:i/>
          <w:sz w:val="24"/>
          <w:szCs w:val="24"/>
        </w:rPr>
        <w:t xml:space="preserve"> immediately </w:t>
      </w:r>
      <w:r w:rsidR="000D02E1">
        <w:rPr>
          <w:rFonts w:ascii="Times New Roman" w:hAnsi="Times New Roman" w:cs="Times New Roman"/>
          <w:i/>
          <w:sz w:val="24"/>
          <w:szCs w:val="24"/>
        </w:rPr>
        <w:t xml:space="preserve">ascertainable </w:t>
      </w:r>
      <w:r w:rsidRPr="00C95F08">
        <w:rPr>
          <w:rFonts w:ascii="Times New Roman" w:hAnsi="Times New Roman" w:cs="Times New Roman"/>
          <w:i/>
          <w:sz w:val="24"/>
          <w:szCs w:val="24"/>
        </w:rPr>
        <w:t>on perusal of</w:t>
      </w:r>
      <w:r w:rsidR="003C4CAA">
        <w:rPr>
          <w:rFonts w:ascii="Times New Roman" w:hAnsi="Times New Roman" w:cs="Times New Roman"/>
          <w:i/>
          <w:sz w:val="24"/>
          <w:szCs w:val="24"/>
        </w:rPr>
        <w:t xml:space="preserve"> the</w:t>
      </w:r>
      <w:r w:rsidRPr="00C95F08">
        <w:rPr>
          <w:rFonts w:ascii="Times New Roman" w:hAnsi="Times New Roman" w:cs="Times New Roman"/>
          <w:i/>
          <w:sz w:val="24"/>
          <w:szCs w:val="24"/>
        </w:rPr>
        <w:t xml:space="preserve"> grounds</w:t>
      </w:r>
      <w:r w:rsidR="003C4CAA">
        <w:rPr>
          <w:rFonts w:ascii="Times New Roman" w:hAnsi="Times New Roman" w:cs="Times New Roman"/>
          <w:i/>
          <w:sz w:val="24"/>
          <w:szCs w:val="24"/>
        </w:rPr>
        <w:t xml:space="preserve"> of appe</w:t>
      </w:r>
      <w:r w:rsidR="009E5FE6">
        <w:rPr>
          <w:rFonts w:ascii="Times New Roman" w:hAnsi="Times New Roman" w:cs="Times New Roman"/>
          <w:i/>
          <w:sz w:val="24"/>
          <w:szCs w:val="24"/>
        </w:rPr>
        <w:t xml:space="preserve">al. </w:t>
      </w:r>
      <w:r w:rsidRPr="00C95F08">
        <w:rPr>
          <w:rFonts w:ascii="Times New Roman" w:hAnsi="Times New Roman" w:cs="Times New Roman"/>
          <w:i/>
          <w:sz w:val="24"/>
          <w:szCs w:val="24"/>
        </w:rPr>
        <w:t xml:space="preserve"> That is not so in the instant matter”.</w:t>
      </w:r>
    </w:p>
    <w:p w:rsidR="00C95F08" w:rsidRPr="00C95F08" w:rsidRDefault="00C95F08" w:rsidP="00D87E72">
      <w:pPr>
        <w:spacing w:after="0" w:line="240" w:lineRule="auto"/>
        <w:ind w:left="720" w:firstLine="720"/>
        <w:jc w:val="both"/>
        <w:rPr>
          <w:rFonts w:ascii="Times New Roman" w:hAnsi="Times New Roman" w:cs="Times New Roman"/>
          <w:i/>
          <w:sz w:val="24"/>
          <w:szCs w:val="24"/>
        </w:rPr>
      </w:pPr>
    </w:p>
    <w:p w:rsidR="00063735" w:rsidRDefault="00C42AA9" w:rsidP="00D87E72">
      <w:pPr>
        <w:spacing w:after="0" w:line="360" w:lineRule="auto"/>
        <w:ind w:firstLine="720"/>
        <w:jc w:val="both"/>
        <w:rPr>
          <w:rFonts w:ascii="Tahoma" w:hAnsi="Tahoma" w:cs="Tahoma"/>
          <w:sz w:val="24"/>
          <w:szCs w:val="24"/>
        </w:rPr>
      </w:pPr>
      <w:r>
        <w:rPr>
          <w:rFonts w:ascii="Tahoma" w:hAnsi="Tahoma" w:cs="Tahoma"/>
          <w:sz w:val="24"/>
          <w:szCs w:val="24"/>
        </w:rPr>
        <w:t xml:space="preserve">I believe that the grounds for review should also be guided by the same principles (See </w:t>
      </w:r>
      <w:r w:rsidR="00CC4782">
        <w:rPr>
          <w:rFonts w:ascii="Tahoma" w:hAnsi="Tahoma" w:cs="Tahoma"/>
          <w:sz w:val="24"/>
          <w:szCs w:val="24"/>
        </w:rPr>
        <w:t xml:space="preserve">also </w:t>
      </w:r>
      <w:r>
        <w:rPr>
          <w:rFonts w:ascii="Tahoma" w:hAnsi="Tahoma" w:cs="Tahoma"/>
          <w:b/>
          <w:i/>
          <w:sz w:val="24"/>
          <w:szCs w:val="24"/>
        </w:rPr>
        <w:t>YSMIN TACKLAH MAHO</w:t>
      </w:r>
      <w:r w:rsidR="000D02E1">
        <w:rPr>
          <w:rFonts w:ascii="Tahoma" w:hAnsi="Tahoma" w:cs="Tahoma"/>
          <w:b/>
          <w:i/>
          <w:sz w:val="24"/>
          <w:szCs w:val="24"/>
        </w:rPr>
        <w:t>M</w:t>
      </w:r>
      <w:r>
        <w:rPr>
          <w:rFonts w:ascii="Tahoma" w:hAnsi="Tahoma" w:cs="Tahoma"/>
          <w:b/>
          <w:i/>
          <w:sz w:val="24"/>
          <w:szCs w:val="24"/>
        </w:rPr>
        <w:t>MED v TAWURAYI MARVIN KADIRI SC41/21; KUNONGA v CHURCH OF THE PROVINCE OF CENTRAL AFRICA SC 25/17).</w:t>
      </w:r>
      <w:r>
        <w:rPr>
          <w:rFonts w:ascii="Tahoma" w:hAnsi="Tahoma" w:cs="Tahoma"/>
          <w:sz w:val="24"/>
          <w:szCs w:val="24"/>
        </w:rPr>
        <w:t xml:space="preserve"> </w:t>
      </w:r>
    </w:p>
    <w:p w:rsidR="00C67728" w:rsidRDefault="00C67728" w:rsidP="00D87E72">
      <w:pPr>
        <w:spacing w:after="0" w:line="240" w:lineRule="auto"/>
        <w:jc w:val="both"/>
        <w:rPr>
          <w:rFonts w:ascii="Tahoma" w:hAnsi="Tahoma" w:cs="Tahoma"/>
          <w:sz w:val="24"/>
          <w:szCs w:val="24"/>
        </w:rPr>
      </w:pPr>
    </w:p>
    <w:p w:rsidR="00C67728" w:rsidRDefault="00C67728" w:rsidP="00D87E72">
      <w:pPr>
        <w:spacing w:after="0" w:line="360" w:lineRule="auto"/>
        <w:jc w:val="both"/>
        <w:rPr>
          <w:rFonts w:ascii="Tahoma" w:hAnsi="Tahoma" w:cs="Tahoma"/>
          <w:sz w:val="24"/>
          <w:szCs w:val="24"/>
        </w:rPr>
      </w:pPr>
      <w:r>
        <w:rPr>
          <w:rFonts w:ascii="Tahoma" w:hAnsi="Tahoma" w:cs="Tahoma"/>
          <w:sz w:val="24"/>
          <w:szCs w:val="24"/>
        </w:rPr>
        <w:tab/>
        <w:t>The grounds of review must be concise and precise.  This is lacking in the present matter.</w:t>
      </w:r>
    </w:p>
    <w:p w:rsidR="00C67728" w:rsidRDefault="00C67728" w:rsidP="00D87E72">
      <w:pPr>
        <w:spacing w:after="0" w:line="360" w:lineRule="auto"/>
        <w:jc w:val="both"/>
        <w:rPr>
          <w:rFonts w:ascii="Tahoma" w:hAnsi="Tahoma" w:cs="Tahoma"/>
          <w:sz w:val="24"/>
          <w:szCs w:val="24"/>
        </w:rPr>
      </w:pPr>
    </w:p>
    <w:p w:rsidR="009E5FE6" w:rsidRDefault="00C67728" w:rsidP="00D87E72">
      <w:pPr>
        <w:spacing w:after="0" w:line="360" w:lineRule="auto"/>
        <w:jc w:val="both"/>
        <w:rPr>
          <w:rFonts w:ascii="Tahoma" w:hAnsi="Tahoma" w:cs="Tahoma"/>
          <w:sz w:val="24"/>
          <w:szCs w:val="24"/>
        </w:rPr>
      </w:pPr>
      <w:r>
        <w:rPr>
          <w:rFonts w:ascii="Tahoma" w:hAnsi="Tahoma" w:cs="Tahoma"/>
          <w:sz w:val="24"/>
          <w:szCs w:val="24"/>
        </w:rPr>
        <w:tab/>
      </w:r>
    </w:p>
    <w:p w:rsidR="009E5FE6" w:rsidRDefault="009E5FE6" w:rsidP="00D87E72">
      <w:pPr>
        <w:spacing w:after="0" w:line="360" w:lineRule="auto"/>
        <w:jc w:val="both"/>
        <w:rPr>
          <w:rFonts w:ascii="Tahoma" w:hAnsi="Tahoma" w:cs="Tahoma"/>
          <w:sz w:val="24"/>
          <w:szCs w:val="24"/>
        </w:rPr>
      </w:pPr>
    </w:p>
    <w:p w:rsidR="000D02E1" w:rsidRDefault="00C67728" w:rsidP="009E5FE6">
      <w:pPr>
        <w:spacing w:after="0" w:line="360" w:lineRule="auto"/>
        <w:ind w:firstLine="720"/>
        <w:jc w:val="both"/>
        <w:rPr>
          <w:rFonts w:ascii="Tahoma" w:hAnsi="Tahoma" w:cs="Tahoma"/>
          <w:sz w:val="24"/>
          <w:szCs w:val="24"/>
        </w:rPr>
      </w:pPr>
      <w:bookmarkStart w:id="0" w:name="_GoBack"/>
      <w:bookmarkEnd w:id="0"/>
      <w:r>
        <w:rPr>
          <w:rFonts w:ascii="Tahoma" w:hAnsi="Tahoma" w:cs="Tahoma"/>
          <w:sz w:val="24"/>
          <w:szCs w:val="24"/>
        </w:rPr>
        <w:t xml:space="preserve">Accordingly there is merit in the preliminary issue raised.  </w:t>
      </w:r>
    </w:p>
    <w:p w:rsidR="000D02E1" w:rsidRDefault="000D02E1" w:rsidP="00EE4D6B">
      <w:pPr>
        <w:spacing w:after="0" w:line="240" w:lineRule="auto"/>
        <w:jc w:val="both"/>
        <w:rPr>
          <w:rFonts w:ascii="Tahoma" w:hAnsi="Tahoma" w:cs="Tahoma"/>
          <w:sz w:val="24"/>
          <w:szCs w:val="24"/>
        </w:rPr>
      </w:pPr>
    </w:p>
    <w:p w:rsidR="00EE4D6B" w:rsidRDefault="000D02E1" w:rsidP="000D02E1">
      <w:pPr>
        <w:spacing w:after="0" w:line="360" w:lineRule="auto"/>
        <w:ind w:firstLine="720"/>
        <w:jc w:val="both"/>
        <w:rPr>
          <w:rFonts w:ascii="Tahoma" w:hAnsi="Tahoma" w:cs="Tahoma"/>
          <w:sz w:val="24"/>
          <w:szCs w:val="24"/>
        </w:rPr>
      </w:pPr>
      <w:r>
        <w:rPr>
          <w:rFonts w:ascii="Tahoma" w:hAnsi="Tahoma" w:cs="Tahoma"/>
          <w:sz w:val="24"/>
          <w:szCs w:val="24"/>
        </w:rPr>
        <w:t>It is accordingly upheld</w:t>
      </w:r>
      <w:r w:rsidR="00EE4D6B">
        <w:rPr>
          <w:rFonts w:ascii="Tahoma" w:hAnsi="Tahoma" w:cs="Tahoma"/>
          <w:sz w:val="24"/>
          <w:szCs w:val="24"/>
        </w:rPr>
        <w:t xml:space="preserve">.  </w:t>
      </w:r>
    </w:p>
    <w:p w:rsidR="00EE4D6B" w:rsidRDefault="00EE4D6B" w:rsidP="00EE4D6B">
      <w:pPr>
        <w:spacing w:after="0" w:line="240" w:lineRule="auto"/>
        <w:ind w:firstLine="720"/>
        <w:jc w:val="both"/>
        <w:rPr>
          <w:rFonts w:ascii="Tahoma" w:hAnsi="Tahoma" w:cs="Tahoma"/>
          <w:sz w:val="24"/>
          <w:szCs w:val="24"/>
        </w:rPr>
      </w:pPr>
    </w:p>
    <w:p w:rsidR="00EE4D6B" w:rsidRDefault="00EE4D6B" w:rsidP="000D02E1">
      <w:pPr>
        <w:spacing w:after="0" w:line="360" w:lineRule="auto"/>
        <w:ind w:firstLine="720"/>
        <w:jc w:val="both"/>
        <w:rPr>
          <w:rFonts w:ascii="Tahoma" w:hAnsi="Tahoma" w:cs="Tahoma"/>
          <w:sz w:val="24"/>
          <w:szCs w:val="24"/>
        </w:rPr>
      </w:pPr>
      <w:r>
        <w:rPr>
          <w:rFonts w:ascii="Tahoma" w:hAnsi="Tahoma" w:cs="Tahoma"/>
          <w:sz w:val="24"/>
          <w:szCs w:val="24"/>
        </w:rPr>
        <w:t>I</w:t>
      </w:r>
      <w:r w:rsidR="000D02E1">
        <w:rPr>
          <w:rFonts w:ascii="Tahoma" w:hAnsi="Tahoma" w:cs="Tahoma"/>
          <w:sz w:val="24"/>
          <w:szCs w:val="24"/>
        </w:rPr>
        <w:t>n the result</w:t>
      </w:r>
      <w:r>
        <w:rPr>
          <w:rFonts w:ascii="Tahoma" w:hAnsi="Tahoma" w:cs="Tahoma"/>
          <w:sz w:val="24"/>
          <w:szCs w:val="24"/>
        </w:rPr>
        <w:t xml:space="preserve"> it is ordered that:</w:t>
      </w:r>
      <w:r w:rsidR="000D02E1">
        <w:rPr>
          <w:rFonts w:ascii="Tahoma" w:hAnsi="Tahoma" w:cs="Tahoma"/>
          <w:sz w:val="24"/>
          <w:szCs w:val="24"/>
        </w:rPr>
        <w:t xml:space="preserve"> </w:t>
      </w:r>
    </w:p>
    <w:p w:rsidR="00EE4D6B" w:rsidRDefault="00EE4D6B" w:rsidP="00EE4D6B">
      <w:pPr>
        <w:spacing w:after="0" w:line="240" w:lineRule="auto"/>
        <w:ind w:firstLine="720"/>
        <w:jc w:val="both"/>
        <w:rPr>
          <w:rFonts w:ascii="Tahoma" w:hAnsi="Tahoma" w:cs="Tahoma"/>
          <w:sz w:val="24"/>
          <w:szCs w:val="24"/>
        </w:rPr>
      </w:pPr>
    </w:p>
    <w:p w:rsidR="00C67728" w:rsidRDefault="00C67728" w:rsidP="000D02E1">
      <w:pPr>
        <w:spacing w:after="0" w:line="360" w:lineRule="auto"/>
        <w:ind w:firstLine="720"/>
        <w:jc w:val="both"/>
        <w:rPr>
          <w:rFonts w:ascii="Tahoma" w:hAnsi="Tahoma" w:cs="Tahoma"/>
          <w:sz w:val="24"/>
          <w:szCs w:val="24"/>
        </w:rPr>
      </w:pPr>
      <w:r>
        <w:rPr>
          <w:rFonts w:ascii="Tahoma" w:hAnsi="Tahoma" w:cs="Tahoma"/>
          <w:sz w:val="24"/>
          <w:szCs w:val="24"/>
        </w:rPr>
        <w:t>The application for review be and is hereby struck off the roll.</w:t>
      </w:r>
    </w:p>
    <w:p w:rsidR="00063735" w:rsidRDefault="00063735" w:rsidP="00D87E72">
      <w:pPr>
        <w:spacing w:after="0" w:line="360" w:lineRule="auto"/>
        <w:jc w:val="both"/>
        <w:rPr>
          <w:rFonts w:ascii="Tahoma" w:hAnsi="Tahoma" w:cs="Tahoma"/>
          <w:sz w:val="24"/>
          <w:szCs w:val="24"/>
        </w:rPr>
      </w:pPr>
    </w:p>
    <w:p w:rsidR="00C67728" w:rsidRDefault="00C67728" w:rsidP="00D87E72">
      <w:pPr>
        <w:spacing w:after="0" w:line="360" w:lineRule="auto"/>
        <w:jc w:val="both"/>
        <w:rPr>
          <w:rFonts w:ascii="Tahoma" w:hAnsi="Tahoma" w:cs="Tahoma"/>
          <w:sz w:val="24"/>
          <w:szCs w:val="24"/>
        </w:rPr>
      </w:pPr>
    </w:p>
    <w:p w:rsidR="00B8682C" w:rsidRPr="00CC6F53" w:rsidRDefault="00063735" w:rsidP="00D87E72">
      <w:pPr>
        <w:spacing w:after="0" w:line="360" w:lineRule="auto"/>
        <w:jc w:val="both"/>
        <w:rPr>
          <w:rFonts w:ascii="Tahoma" w:hAnsi="Tahoma" w:cs="Tahoma"/>
          <w:b/>
          <w:i/>
          <w:sz w:val="24"/>
          <w:szCs w:val="24"/>
        </w:rPr>
      </w:pPr>
      <w:r>
        <w:rPr>
          <w:rFonts w:ascii="Tahoma" w:hAnsi="Tahoma" w:cs="Tahoma"/>
          <w:b/>
          <w:i/>
          <w:sz w:val="24"/>
          <w:szCs w:val="24"/>
        </w:rPr>
        <w:t xml:space="preserve">DUBE, MANIKAI &amp; HWACHA </w:t>
      </w:r>
      <w:r w:rsidR="00644AA7" w:rsidRPr="00CC6F53">
        <w:rPr>
          <w:rFonts w:ascii="Tahoma" w:hAnsi="Tahoma" w:cs="Tahoma"/>
          <w:b/>
          <w:i/>
          <w:sz w:val="24"/>
          <w:szCs w:val="24"/>
        </w:rPr>
        <w:t>– Applicant’s Legal Practitioners</w:t>
      </w:r>
    </w:p>
    <w:p w:rsidR="00CC6F53" w:rsidRPr="00CC6F53" w:rsidRDefault="00063735" w:rsidP="00D87E72">
      <w:pPr>
        <w:spacing w:after="0" w:line="240" w:lineRule="auto"/>
        <w:jc w:val="both"/>
        <w:rPr>
          <w:rFonts w:ascii="Tahoma" w:hAnsi="Tahoma" w:cs="Tahoma"/>
          <w:b/>
          <w:i/>
          <w:sz w:val="24"/>
          <w:szCs w:val="24"/>
        </w:rPr>
      </w:pPr>
      <w:r>
        <w:rPr>
          <w:rFonts w:ascii="Tahoma" w:hAnsi="Tahoma" w:cs="Tahoma"/>
          <w:b/>
          <w:i/>
          <w:sz w:val="24"/>
          <w:szCs w:val="24"/>
        </w:rPr>
        <w:t xml:space="preserve">MANGENYI LAW CHAMBERS </w:t>
      </w:r>
      <w:r w:rsidR="00025B6C" w:rsidRPr="00CC6F53">
        <w:rPr>
          <w:rFonts w:ascii="Tahoma" w:hAnsi="Tahoma" w:cs="Tahoma"/>
          <w:b/>
          <w:i/>
          <w:sz w:val="24"/>
          <w:szCs w:val="24"/>
        </w:rPr>
        <w:t xml:space="preserve">– </w:t>
      </w:r>
      <w:r>
        <w:rPr>
          <w:rFonts w:ascii="Tahoma" w:hAnsi="Tahoma" w:cs="Tahoma"/>
          <w:b/>
          <w:i/>
          <w:sz w:val="24"/>
          <w:szCs w:val="24"/>
        </w:rPr>
        <w:t>1</w:t>
      </w:r>
      <w:r>
        <w:rPr>
          <w:rFonts w:ascii="Tahoma" w:hAnsi="Tahoma" w:cs="Tahoma"/>
          <w:b/>
          <w:i/>
          <w:sz w:val="24"/>
          <w:szCs w:val="24"/>
          <w:vertAlign w:val="superscript"/>
        </w:rPr>
        <w:t>st</w:t>
      </w:r>
      <w:r>
        <w:rPr>
          <w:rFonts w:ascii="Tahoma" w:hAnsi="Tahoma" w:cs="Tahoma"/>
          <w:b/>
          <w:i/>
          <w:sz w:val="24"/>
          <w:szCs w:val="24"/>
        </w:rPr>
        <w:t>-3</w:t>
      </w:r>
      <w:r w:rsidRPr="00063735">
        <w:rPr>
          <w:rFonts w:ascii="Tahoma" w:hAnsi="Tahoma" w:cs="Tahoma"/>
          <w:b/>
          <w:i/>
          <w:sz w:val="24"/>
          <w:szCs w:val="24"/>
          <w:vertAlign w:val="superscript"/>
        </w:rPr>
        <w:t>rd</w:t>
      </w:r>
      <w:r>
        <w:rPr>
          <w:rFonts w:ascii="Tahoma" w:hAnsi="Tahoma" w:cs="Tahoma"/>
          <w:b/>
          <w:i/>
          <w:sz w:val="24"/>
          <w:szCs w:val="24"/>
        </w:rPr>
        <w:t xml:space="preserve"> Respondent</w:t>
      </w:r>
      <w:r w:rsidR="007D717D" w:rsidRPr="00CC6F53">
        <w:rPr>
          <w:rFonts w:ascii="Tahoma" w:hAnsi="Tahoma" w:cs="Tahoma"/>
          <w:b/>
          <w:i/>
          <w:sz w:val="24"/>
          <w:szCs w:val="24"/>
        </w:rPr>
        <w:t>s</w:t>
      </w:r>
      <w:r>
        <w:rPr>
          <w:rFonts w:ascii="Tahoma" w:hAnsi="Tahoma" w:cs="Tahoma"/>
          <w:b/>
          <w:i/>
          <w:sz w:val="24"/>
          <w:szCs w:val="24"/>
        </w:rPr>
        <w:t>’</w:t>
      </w:r>
      <w:r w:rsidR="007D717D" w:rsidRPr="00CC6F53">
        <w:rPr>
          <w:rFonts w:ascii="Tahoma" w:hAnsi="Tahoma" w:cs="Tahoma"/>
          <w:b/>
          <w:i/>
          <w:sz w:val="24"/>
          <w:szCs w:val="24"/>
        </w:rPr>
        <w:t xml:space="preserve"> legal practitioners</w:t>
      </w:r>
    </w:p>
    <w:sectPr w:rsidR="00CC6F53" w:rsidRPr="00CC6F53"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233" w:rsidRDefault="00894233" w:rsidP="007C5CA3">
      <w:pPr>
        <w:spacing w:after="0" w:line="240" w:lineRule="auto"/>
      </w:pPr>
      <w:r>
        <w:separator/>
      </w:r>
    </w:p>
  </w:endnote>
  <w:endnote w:type="continuationSeparator" w:id="0">
    <w:p w:rsidR="00894233" w:rsidRDefault="00894233"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9E5FE6">
          <w:rPr>
            <w:noProof/>
          </w:rPr>
          <w:t>7</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233" w:rsidRDefault="00894233" w:rsidP="007C5CA3">
      <w:pPr>
        <w:spacing w:after="0" w:line="240" w:lineRule="auto"/>
      </w:pPr>
      <w:r>
        <w:separator/>
      </w:r>
    </w:p>
  </w:footnote>
  <w:footnote w:type="continuationSeparator" w:id="0">
    <w:p w:rsidR="00894233" w:rsidRDefault="00894233"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66" w:rsidRDefault="00DD5566" w:rsidP="00DD5566">
    <w:pPr>
      <w:pStyle w:val="Header"/>
      <w:jc w:val="right"/>
    </w:pPr>
    <w:r>
      <w:t>JUDGMENT NO. LC/H/</w:t>
    </w:r>
    <w:r w:rsidR="005E7E3E">
      <w:t>34</w:t>
    </w:r>
    <w:r>
      <w:t>/2022</w:t>
    </w:r>
  </w:p>
  <w:p w:rsidR="00DD5566" w:rsidRPr="000C1BE5" w:rsidRDefault="00DD5566" w:rsidP="00DD5566">
    <w:pPr>
      <w:pStyle w:val="Header"/>
      <w:jc w:val="right"/>
    </w:pPr>
    <w:r>
      <w:t>CASE NO. LC/H/</w:t>
    </w:r>
    <w:r w:rsidR="00CC4782">
      <w:t>186</w:t>
    </w:r>
    <w:r>
      <w:t>/</w:t>
    </w:r>
    <w:r w:rsidR="00CC4782">
      <w:t>13</w:t>
    </w:r>
  </w:p>
  <w:p w:rsidR="007C5CA3" w:rsidRDefault="007C5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6CADC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5236ED3"/>
    <w:multiLevelType w:val="hybridMultilevel"/>
    <w:tmpl w:val="691CB2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7980C94"/>
    <w:multiLevelType w:val="hybridMultilevel"/>
    <w:tmpl w:val="144896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5D003A9"/>
    <w:multiLevelType w:val="hybridMultilevel"/>
    <w:tmpl w:val="7E96B854"/>
    <w:lvl w:ilvl="0" w:tplc="183647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4D3B258F"/>
    <w:multiLevelType w:val="hybridMultilevel"/>
    <w:tmpl w:val="F9609D24"/>
    <w:lvl w:ilvl="0" w:tplc="EBB630B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5B8700C7"/>
    <w:multiLevelType w:val="hybridMultilevel"/>
    <w:tmpl w:val="FD52C3C8"/>
    <w:lvl w:ilvl="0" w:tplc="61CA071C">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C2D7551"/>
    <w:multiLevelType w:val="hybridMultilevel"/>
    <w:tmpl w:val="F6E0AFB8"/>
    <w:lvl w:ilvl="0" w:tplc="738077A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7"/>
  </w:num>
  <w:num w:numId="3">
    <w:abstractNumId w:val="1"/>
  </w:num>
  <w:num w:numId="4">
    <w:abstractNumId w:val="4"/>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44BE"/>
    <w:rsid w:val="00025B6C"/>
    <w:rsid w:val="00025D43"/>
    <w:rsid w:val="000330C0"/>
    <w:rsid w:val="00040041"/>
    <w:rsid w:val="00046222"/>
    <w:rsid w:val="000501E6"/>
    <w:rsid w:val="00062DEC"/>
    <w:rsid w:val="00063735"/>
    <w:rsid w:val="00073A95"/>
    <w:rsid w:val="00073B99"/>
    <w:rsid w:val="000A07BC"/>
    <w:rsid w:val="000D02E1"/>
    <w:rsid w:val="000E1D81"/>
    <w:rsid w:val="000E425F"/>
    <w:rsid w:val="000F48AA"/>
    <w:rsid w:val="001059DC"/>
    <w:rsid w:val="0011530D"/>
    <w:rsid w:val="00155F06"/>
    <w:rsid w:val="001658CD"/>
    <w:rsid w:val="00172083"/>
    <w:rsid w:val="00196A0A"/>
    <w:rsid w:val="001A037B"/>
    <w:rsid w:val="001B520A"/>
    <w:rsid w:val="001D0925"/>
    <w:rsid w:val="001E59E3"/>
    <w:rsid w:val="001F2A28"/>
    <w:rsid w:val="00252475"/>
    <w:rsid w:val="00257D13"/>
    <w:rsid w:val="00257EAA"/>
    <w:rsid w:val="002620A7"/>
    <w:rsid w:val="00274D23"/>
    <w:rsid w:val="002A3347"/>
    <w:rsid w:val="002A4EA4"/>
    <w:rsid w:val="002B042E"/>
    <w:rsid w:val="002C7EF3"/>
    <w:rsid w:val="002D0332"/>
    <w:rsid w:val="002D35BF"/>
    <w:rsid w:val="002E1FE1"/>
    <w:rsid w:val="00320D70"/>
    <w:rsid w:val="00325E37"/>
    <w:rsid w:val="00333A04"/>
    <w:rsid w:val="0034354C"/>
    <w:rsid w:val="00345C9C"/>
    <w:rsid w:val="00352819"/>
    <w:rsid w:val="003571DC"/>
    <w:rsid w:val="00357C59"/>
    <w:rsid w:val="003732BA"/>
    <w:rsid w:val="003744B2"/>
    <w:rsid w:val="003A3DB2"/>
    <w:rsid w:val="003B073C"/>
    <w:rsid w:val="003B12FD"/>
    <w:rsid w:val="003B2DAE"/>
    <w:rsid w:val="003C4704"/>
    <w:rsid w:val="003C4CAA"/>
    <w:rsid w:val="003E58BF"/>
    <w:rsid w:val="003E7494"/>
    <w:rsid w:val="00404269"/>
    <w:rsid w:val="00421D94"/>
    <w:rsid w:val="00430CA1"/>
    <w:rsid w:val="00435CF9"/>
    <w:rsid w:val="004403C4"/>
    <w:rsid w:val="00443D09"/>
    <w:rsid w:val="00450F2A"/>
    <w:rsid w:val="00452BD6"/>
    <w:rsid w:val="00471F6B"/>
    <w:rsid w:val="00475446"/>
    <w:rsid w:val="004803EE"/>
    <w:rsid w:val="00485B86"/>
    <w:rsid w:val="004905CF"/>
    <w:rsid w:val="004927A7"/>
    <w:rsid w:val="004C0E8D"/>
    <w:rsid w:val="004C3334"/>
    <w:rsid w:val="004C54B1"/>
    <w:rsid w:val="004D303B"/>
    <w:rsid w:val="004E2B68"/>
    <w:rsid w:val="005042CE"/>
    <w:rsid w:val="00521048"/>
    <w:rsid w:val="00533FB2"/>
    <w:rsid w:val="00542814"/>
    <w:rsid w:val="00585EE5"/>
    <w:rsid w:val="005B403F"/>
    <w:rsid w:val="005B6B07"/>
    <w:rsid w:val="005E4CBF"/>
    <w:rsid w:val="005E7E3E"/>
    <w:rsid w:val="005F3C09"/>
    <w:rsid w:val="006010E6"/>
    <w:rsid w:val="00605B54"/>
    <w:rsid w:val="00613074"/>
    <w:rsid w:val="00623675"/>
    <w:rsid w:val="00637CA0"/>
    <w:rsid w:val="00644AA7"/>
    <w:rsid w:val="006462FD"/>
    <w:rsid w:val="0065568C"/>
    <w:rsid w:val="00671163"/>
    <w:rsid w:val="00671986"/>
    <w:rsid w:val="00680357"/>
    <w:rsid w:val="00694322"/>
    <w:rsid w:val="006C72AB"/>
    <w:rsid w:val="006E73F7"/>
    <w:rsid w:val="0071303A"/>
    <w:rsid w:val="007140D6"/>
    <w:rsid w:val="00736501"/>
    <w:rsid w:val="00740E8A"/>
    <w:rsid w:val="007548C0"/>
    <w:rsid w:val="00761EF7"/>
    <w:rsid w:val="00774E56"/>
    <w:rsid w:val="0077636F"/>
    <w:rsid w:val="00777CDC"/>
    <w:rsid w:val="00780B35"/>
    <w:rsid w:val="007866AA"/>
    <w:rsid w:val="00792B78"/>
    <w:rsid w:val="007A10E9"/>
    <w:rsid w:val="007B3902"/>
    <w:rsid w:val="007B521F"/>
    <w:rsid w:val="007C3B6F"/>
    <w:rsid w:val="007C4860"/>
    <w:rsid w:val="007C48CC"/>
    <w:rsid w:val="007C5CA3"/>
    <w:rsid w:val="007D717D"/>
    <w:rsid w:val="007F16D4"/>
    <w:rsid w:val="007F7ECE"/>
    <w:rsid w:val="0081687E"/>
    <w:rsid w:val="0083632A"/>
    <w:rsid w:val="0084386C"/>
    <w:rsid w:val="0085073E"/>
    <w:rsid w:val="00853204"/>
    <w:rsid w:val="00857174"/>
    <w:rsid w:val="00867C88"/>
    <w:rsid w:val="00870945"/>
    <w:rsid w:val="008759B5"/>
    <w:rsid w:val="00876084"/>
    <w:rsid w:val="00894233"/>
    <w:rsid w:val="008C57F8"/>
    <w:rsid w:val="008F1680"/>
    <w:rsid w:val="00912EF0"/>
    <w:rsid w:val="00914FC6"/>
    <w:rsid w:val="00926137"/>
    <w:rsid w:val="009377F4"/>
    <w:rsid w:val="00940DD4"/>
    <w:rsid w:val="0095112E"/>
    <w:rsid w:val="0095114C"/>
    <w:rsid w:val="009610DF"/>
    <w:rsid w:val="00967A7E"/>
    <w:rsid w:val="00974217"/>
    <w:rsid w:val="0098286B"/>
    <w:rsid w:val="0098406A"/>
    <w:rsid w:val="009951A3"/>
    <w:rsid w:val="00996043"/>
    <w:rsid w:val="009A1F2F"/>
    <w:rsid w:val="009C6FD3"/>
    <w:rsid w:val="009D6239"/>
    <w:rsid w:val="009E5FE6"/>
    <w:rsid w:val="00A05445"/>
    <w:rsid w:val="00A067C4"/>
    <w:rsid w:val="00A41498"/>
    <w:rsid w:val="00A42E04"/>
    <w:rsid w:val="00A45B88"/>
    <w:rsid w:val="00A52BD2"/>
    <w:rsid w:val="00A5591E"/>
    <w:rsid w:val="00A57122"/>
    <w:rsid w:val="00A67A76"/>
    <w:rsid w:val="00A91A79"/>
    <w:rsid w:val="00AA1557"/>
    <w:rsid w:val="00AA452E"/>
    <w:rsid w:val="00AD7621"/>
    <w:rsid w:val="00B03EED"/>
    <w:rsid w:val="00B10417"/>
    <w:rsid w:val="00B1158D"/>
    <w:rsid w:val="00B13D4D"/>
    <w:rsid w:val="00B2519C"/>
    <w:rsid w:val="00B40117"/>
    <w:rsid w:val="00B45562"/>
    <w:rsid w:val="00B56A25"/>
    <w:rsid w:val="00B621A5"/>
    <w:rsid w:val="00B630AF"/>
    <w:rsid w:val="00B66F64"/>
    <w:rsid w:val="00B819ED"/>
    <w:rsid w:val="00B8682C"/>
    <w:rsid w:val="00B8731A"/>
    <w:rsid w:val="00B91278"/>
    <w:rsid w:val="00BA5626"/>
    <w:rsid w:val="00BE7503"/>
    <w:rsid w:val="00BE7B81"/>
    <w:rsid w:val="00C23E37"/>
    <w:rsid w:val="00C279F3"/>
    <w:rsid w:val="00C37DFF"/>
    <w:rsid w:val="00C41ABD"/>
    <w:rsid w:val="00C42AA9"/>
    <w:rsid w:val="00C67728"/>
    <w:rsid w:val="00C94AB3"/>
    <w:rsid w:val="00C95F08"/>
    <w:rsid w:val="00CA69A2"/>
    <w:rsid w:val="00CB2223"/>
    <w:rsid w:val="00CB492A"/>
    <w:rsid w:val="00CC4782"/>
    <w:rsid w:val="00CC6F53"/>
    <w:rsid w:val="00CE61E0"/>
    <w:rsid w:val="00CF7FB6"/>
    <w:rsid w:val="00D11BF6"/>
    <w:rsid w:val="00D13C45"/>
    <w:rsid w:val="00D3266A"/>
    <w:rsid w:val="00D34EA0"/>
    <w:rsid w:val="00D35D61"/>
    <w:rsid w:val="00D66B99"/>
    <w:rsid w:val="00D6717B"/>
    <w:rsid w:val="00D87E72"/>
    <w:rsid w:val="00D9756C"/>
    <w:rsid w:val="00DA5F18"/>
    <w:rsid w:val="00DB10C7"/>
    <w:rsid w:val="00DB111D"/>
    <w:rsid w:val="00DB60F6"/>
    <w:rsid w:val="00DB71BC"/>
    <w:rsid w:val="00DD5566"/>
    <w:rsid w:val="00DD7258"/>
    <w:rsid w:val="00DE776E"/>
    <w:rsid w:val="00E04088"/>
    <w:rsid w:val="00E267EB"/>
    <w:rsid w:val="00E40848"/>
    <w:rsid w:val="00E40BD7"/>
    <w:rsid w:val="00E5115D"/>
    <w:rsid w:val="00E66C21"/>
    <w:rsid w:val="00EA5CF8"/>
    <w:rsid w:val="00EB1F91"/>
    <w:rsid w:val="00EC3B90"/>
    <w:rsid w:val="00EC678A"/>
    <w:rsid w:val="00ED3B87"/>
    <w:rsid w:val="00EE2051"/>
    <w:rsid w:val="00EE43D8"/>
    <w:rsid w:val="00EE4D6B"/>
    <w:rsid w:val="00EE673F"/>
    <w:rsid w:val="00F00961"/>
    <w:rsid w:val="00F034A3"/>
    <w:rsid w:val="00F20171"/>
    <w:rsid w:val="00F2481E"/>
    <w:rsid w:val="00F2770F"/>
    <w:rsid w:val="00F3002C"/>
    <w:rsid w:val="00F53F32"/>
    <w:rsid w:val="00F6417D"/>
    <w:rsid w:val="00F85523"/>
    <w:rsid w:val="00FA54EF"/>
    <w:rsid w:val="00FC68ED"/>
    <w:rsid w:val="00FE1943"/>
    <w:rsid w:val="00FE1BC5"/>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paragraph" w:styleId="ListBullet">
    <w:name w:val="List Bullet"/>
    <w:basedOn w:val="Normal"/>
    <w:uiPriority w:val="99"/>
    <w:unhideWhenUsed/>
    <w:rsid w:val="007B521F"/>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paragraph" w:styleId="ListBullet">
    <w:name w:val="List Bullet"/>
    <w:basedOn w:val="Normal"/>
    <w:uiPriority w:val="99"/>
    <w:unhideWhenUsed/>
    <w:rsid w:val="007B521F"/>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546</TotalTime>
  <Pages>7</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14</cp:revision>
  <cp:lastPrinted>2022-02-11T09:48:00Z</cp:lastPrinted>
  <dcterms:created xsi:type="dcterms:W3CDTF">2022-02-03T14:43:00Z</dcterms:created>
  <dcterms:modified xsi:type="dcterms:W3CDTF">2022-02-11T09:56:00Z</dcterms:modified>
</cp:coreProperties>
</file>