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38" w:rsidRPr="00D1197D" w:rsidRDefault="00B83C38" w:rsidP="002B72D1">
      <w:pPr>
        <w:spacing w:after="0" w:line="240" w:lineRule="auto"/>
        <w:rPr>
          <w:rFonts w:ascii="Times New Roman" w:hAnsi="Times New Roman" w:cs="Times New Roman"/>
          <w:b/>
          <w:color w:val="auto"/>
          <w:szCs w:val="24"/>
        </w:rPr>
      </w:pPr>
      <w:r w:rsidRPr="00D1197D">
        <w:rPr>
          <w:rFonts w:ascii="Times New Roman" w:hAnsi="Times New Roman" w:cs="Times New Roman"/>
          <w:b/>
          <w:color w:val="auto"/>
          <w:szCs w:val="24"/>
        </w:rPr>
        <w:t xml:space="preserve">IN THE LABOUR COURT OF ZIMBABWE  </w:t>
      </w:r>
      <w:r w:rsidRPr="00D1197D">
        <w:rPr>
          <w:rFonts w:ascii="Times New Roman" w:hAnsi="Times New Roman" w:cs="Times New Roman"/>
          <w:b/>
          <w:color w:val="auto"/>
          <w:szCs w:val="24"/>
        </w:rPr>
        <w:tab/>
        <w:t xml:space="preserve">      JUDGMENT</w:t>
      </w:r>
      <w:r>
        <w:rPr>
          <w:rFonts w:ascii="Times New Roman" w:hAnsi="Times New Roman" w:cs="Times New Roman"/>
          <w:b/>
          <w:color w:val="auto"/>
          <w:szCs w:val="24"/>
        </w:rPr>
        <w:t xml:space="preserve"> </w:t>
      </w:r>
      <w:r w:rsidR="002B72D1">
        <w:rPr>
          <w:rFonts w:ascii="Times New Roman" w:hAnsi="Times New Roman" w:cs="Times New Roman"/>
          <w:b/>
          <w:color w:val="auto"/>
          <w:szCs w:val="24"/>
        </w:rPr>
        <w:t>NO. LC/H/773</w:t>
      </w:r>
      <w:r w:rsidRPr="00D1197D">
        <w:rPr>
          <w:rFonts w:ascii="Times New Roman" w:hAnsi="Times New Roman" w:cs="Times New Roman"/>
          <w:b/>
          <w:color w:val="auto"/>
          <w:szCs w:val="24"/>
        </w:rPr>
        <w:t xml:space="preserve">/16                  </w:t>
      </w:r>
    </w:p>
    <w:p w:rsidR="00B83C38" w:rsidRPr="00D1197D" w:rsidRDefault="00B83C38" w:rsidP="002B72D1">
      <w:pPr>
        <w:spacing w:after="0" w:line="240" w:lineRule="auto"/>
        <w:rPr>
          <w:rFonts w:ascii="Times New Roman" w:hAnsi="Times New Roman" w:cs="Times New Roman"/>
          <w:b/>
          <w:color w:val="auto"/>
          <w:szCs w:val="24"/>
        </w:rPr>
      </w:pPr>
      <w:r w:rsidRPr="00D1197D">
        <w:rPr>
          <w:rFonts w:ascii="Times New Roman" w:hAnsi="Times New Roman" w:cs="Times New Roman"/>
          <w:b/>
          <w:color w:val="auto"/>
          <w:szCs w:val="24"/>
        </w:rPr>
        <w:t>HELD AT HARARE</w:t>
      </w:r>
      <w:r>
        <w:rPr>
          <w:rFonts w:ascii="Times New Roman" w:hAnsi="Times New Roman" w:cs="Times New Roman"/>
          <w:b/>
          <w:color w:val="auto"/>
          <w:szCs w:val="24"/>
        </w:rPr>
        <w:t>,</w:t>
      </w:r>
      <w:r w:rsidRPr="00D1197D">
        <w:rPr>
          <w:rFonts w:ascii="Times New Roman" w:hAnsi="Times New Roman" w:cs="Times New Roman"/>
          <w:b/>
          <w:color w:val="auto"/>
          <w:szCs w:val="24"/>
        </w:rPr>
        <w:t xml:space="preserve"> </w:t>
      </w:r>
      <w:r>
        <w:rPr>
          <w:rFonts w:ascii="Times New Roman" w:hAnsi="Times New Roman" w:cs="Times New Roman"/>
          <w:b/>
          <w:color w:val="auto"/>
          <w:szCs w:val="24"/>
        </w:rPr>
        <w:t>13</w:t>
      </w:r>
      <w:r w:rsidRPr="00B83C38">
        <w:rPr>
          <w:rFonts w:ascii="Times New Roman" w:hAnsi="Times New Roman" w:cs="Times New Roman"/>
          <w:b/>
          <w:color w:val="auto"/>
          <w:szCs w:val="24"/>
          <w:vertAlign w:val="superscript"/>
        </w:rPr>
        <w:t>th</w:t>
      </w:r>
      <w:r>
        <w:rPr>
          <w:rFonts w:ascii="Times New Roman" w:hAnsi="Times New Roman" w:cs="Times New Roman"/>
          <w:b/>
          <w:color w:val="auto"/>
          <w:szCs w:val="24"/>
        </w:rPr>
        <w:t xml:space="preserve"> OCTOBER, 2015</w:t>
      </w:r>
      <w:r w:rsidRPr="00D1197D">
        <w:rPr>
          <w:rFonts w:ascii="Times New Roman" w:hAnsi="Times New Roman" w:cs="Times New Roman"/>
          <w:b/>
          <w:color w:val="auto"/>
          <w:szCs w:val="24"/>
        </w:rPr>
        <w:t xml:space="preserve">                  CASE NO. LC/H/</w:t>
      </w:r>
      <w:r>
        <w:rPr>
          <w:rFonts w:ascii="Times New Roman" w:hAnsi="Times New Roman" w:cs="Times New Roman"/>
          <w:b/>
          <w:color w:val="auto"/>
          <w:szCs w:val="24"/>
        </w:rPr>
        <w:t>353/13</w:t>
      </w:r>
    </w:p>
    <w:p w:rsidR="00B83C38" w:rsidRDefault="00572CF2" w:rsidP="002B72D1">
      <w:pPr>
        <w:spacing w:after="0" w:line="240" w:lineRule="auto"/>
        <w:rPr>
          <w:rFonts w:ascii="Times New Roman" w:hAnsi="Times New Roman" w:cs="Times New Roman"/>
          <w:b/>
          <w:color w:val="auto"/>
          <w:szCs w:val="24"/>
        </w:rPr>
      </w:pPr>
      <w:r>
        <w:rPr>
          <w:rFonts w:ascii="Times New Roman" w:hAnsi="Times New Roman" w:cs="Times New Roman"/>
          <w:b/>
          <w:color w:val="auto"/>
          <w:szCs w:val="24"/>
        </w:rPr>
        <w:t>&amp;</w:t>
      </w:r>
      <w:r w:rsidR="002B72D1">
        <w:rPr>
          <w:rFonts w:ascii="Times New Roman" w:hAnsi="Times New Roman" w:cs="Times New Roman"/>
          <w:b/>
          <w:color w:val="auto"/>
          <w:szCs w:val="24"/>
        </w:rPr>
        <w:t xml:space="preserve"> 2 DECEMBER 2016</w:t>
      </w:r>
      <w:r w:rsidR="00B83C38" w:rsidRPr="00D1197D">
        <w:rPr>
          <w:rFonts w:ascii="Times New Roman" w:hAnsi="Times New Roman" w:cs="Times New Roman"/>
          <w:b/>
          <w:color w:val="auto"/>
          <w:szCs w:val="24"/>
        </w:rPr>
        <w:tab/>
      </w:r>
      <w:r w:rsidR="00B83C38" w:rsidRPr="00D1197D">
        <w:rPr>
          <w:rFonts w:ascii="Times New Roman" w:hAnsi="Times New Roman" w:cs="Times New Roman"/>
          <w:b/>
          <w:color w:val="auto"/>
          <w:szCs w:val="24"/>
        </w:rPr>
        <w:tab/>
      </w:r>
      <w:r w:rsidR="00B83C38" w:rsidRPr="00D1197D">
        <w:rPr>
          <w:rFonts w:ascii="Times New Roman" w:hAnsi="Times New Roman" w:cs="Times New Roman"/>
          <w:b/>
          <w:color w:val="auto"/>
          <w:szCs w:val="24"/>
        </w:rPr>
        <w:tab/>
      </w:r>
      <w:r w:rsidR="00B83C38" w:rsidRPr="00D1197D">
        <w:rPr>
          <w:rFonts w:ascii="Times New Roman" w:hAnsi="Times New Roman" w:cs="Times New Roman"/>
          <w:b/>
          <w:color w:val="auto"/>
          <w:szCs w:val="24"/>
        </w:rPr>
        <w:tab/>
      </w:r>
      <w:r w:rsidR="00B83C38" w:rsidRPr="00D1197D">
        <w:rPr>
          <w:rFonts w:ascii="Times New Roman" w:hAnsi="Times New Roman" w:cs="Times New Roman"/>
          <w:b/>
          <w:color w:val="auto"/>
          <w:szCs w:val="24"/>
        </w:rPr>
        <w:tab/>
      </w:r>
    </w:p>
    <w:p w:rsidR="002B72D1" w:rsidRDefault="002B72D1" w:rsidP="00B83C38">
      <w:pPr>
        <w:rPr>
          <w:rFonts w:ascii="Times New Roman" w:hAnsi="Times New Roman" w:cs="Times New Roman"/>
          <w:color w:val="auto"/>
          <w:sz w:val="26"/>
          <w:szCs w:val="26"/>
        </w:rPr>
      </w:pPr>
    </w:p>
    <w:p w:rsidR="00B83C38" w:rsidRPr="00D1197D" w:rsidRDefault="00B83C38" w:rsidP="00B83C38">
      <w:pPr>
        <w:rPr>
          <w:rFonts w:ascii="Times New Roman" w:hAnsi="Times New Roman" w:cs="Times New Roman"/>
          <w:color w:val="auto"/>
          <w:sz w:val="26"/>
          <w:szCs w:val="26"/>
        </w:rPr>
      </w:pPr>
      <w:bookmarkStart w:id="0" w:name="_GoBack"/>
      <w:bookmarkEnd w:id="0"/>
      <w:r w:rsidRPr="00D1197D">
        <w:rPr>
          <w:rFonts w:ascii="Times New Roman" w:hAnsi="Times New Roman" w:cs="Times New Roman"/>
          <w:color w:val="auto"/>
          <w:sz w:val="26"/>
          <w:szCs w:val="26"/>
        </w:rPr>
        <w:t xml:space="preserve">In the matter between:- </w:t>
      </w:r>
    </w:p>
    <w:p w:rsidR="00B83C38" w:rsidRDefault="00B83C38" w:rsidP="00B83C38">
      <w:pPr>
        <w:spacing w:before="0" w:after="0" w:line="240" w:lineRule="auto"/>
        <w:rPr>
          <w:rFonts w:ascii="Times New Roman" w:hAnsi="Times New Roman" w:cs="Times New Roman"/>
          <w:b/>
          <w:color w:val="auto"/>
          <w:sz w:val="26"/>
          <w:szCs w:val="26"/>
        </w:rPr>
      </w:pPr>
      <w:r>
        <w:rPr>
          <w:rFonts w:ascii="Times New Roman" w:hAnsi="Times New Roman" w:cs="Times New Roman"/>
          <w:b/>
          <w:color w:val="auto"/>
          <w:sz w:val="26"/>
          <w:szCs w:val="26"/>
        </w:rPr>
        <w:t>MEHLULI TSHUMA &amp; 4 OTHERS</w:t>
      </w:r>
      <w:r>
        <w:rPr>
          <w:rFonts w:ascii="Times New Roman" w:hAnsi="Times New Roman" w:cs="Times New Roman"/>
          <w:b/>
          <w:color w:val="auto"/>
          <w:sz w:val="26"/>
          <w:szCs w:val="26"/>
        </w:rPr>
        <w:tab/>
        <w:t>-</w:t>
      </w:r>
      <w:r>
        <w:rPr>
          <w:rFonts w:ascii="Times New Roman" w:hAnsi="Times New Roman" w:cs="Times New Roman"/>
          <w:b/>
          <w:color w:val="auto"/>
          <w:sz w:val="26"/>
          <w:szCs w:val="26"/>
        </w:rPr>
        <w:tab/>
      </w:r>
      <w:r w:rsidRPr="00D1197D">
        <w:rPr>
          <w:rFonts w:ascii="Times New Roman" w:hAnsi="Times New Roman" w:cs="Times New Roman"/>
          <w:b/>
          <w:color w:val="auto"/>
          <w:sz w:val="26"/>
          <w:szCs w:val="26"/>
        </w:rPr>
        <w:tab/>
      </w:r>
      <w:r w:rsidR="00572CF2">
        <w:rPr>
          <w:rFonts w:ascii="Times New Roman" w:hAnsi="Times New Roman" w:cs="Times New Roman"/>
          <w:b/>
          <w:color w:val="auto"/>
          <w:sz w:val="26"/>
          <w:szCs w:val="26"/>
        </w:rPr>
        <w:t>Appellants</w:t>
      </w:r>
    </w:p>
    <w:p w:rsidR="00B83C38" w:rsidRPr="00D1197D" w:rsidRDefault="00B83C38" w:rsidP="00B83C38">
      <w:pPr>
        <w:spacing w:before="0" w:after="0" w:line="240" w:lineRule="auto"/>
        <w:rPr>
          <w:rFonts w:ascii="Times New Roman" w:hAnsi="Times New Roman" w:cs="Times New Roman"/>
          <w:b/>
          <w:color w:val="auto"/>
          <w:sz w:val="26"/>
          <w:szCs w:val="26"/>
        </w:rPr>
      </w:pPr>
    </w:p>
    <w:p w:rsidR="00B83C38" w:rsidRPr="0017455E" w:rsidRDefault="00572CF2" w:rsidP="00B83C38">
      <w:pPr>
        <w:rPr>
          <w:rFonts w:ascii="Times New Roman" w:hAnsi="Times New Roman" w:cs="Times New Roman"/>
          <w:color w:val="auto"/>
          <w:szCs w:val="24"/>
        </w:rPr>
      </w:pPr>
      <w:r>
        <w:rPr>
          <w:rFonts w:ascii="Times New Roman" w:hAnsi="Times New Roman" w:cs="Times New Roman"/>
          <w:color w:val="auto"/>
          <w:szCs w:val="24"/>
        </w:rPr>
        <w:t xml:space="preserve">And </w:t>
      </w:r>
    </w:p>
    <w:p w:rsidR="00B83C38" w:rsidRPr="0017455E" w:rsidRDefault="00B83C38" w:rsidP="00B83C38">
      <w:pPr>
        <w:rPr>
          <w:rFonts w:ascii="Times New Roman" w:hAnsi="Times New Roman" w:cs="Times New Roman"/>
          <w:b/>
          <w:color w:val="auto"/>
          <w:szCs w:val="24"/>
        </w:rPr>
      </w:pPr>
      <w:r>
        <w:rPr>
          <w:rFonts w:ascii="Times New Roman" w:hAnsi="Times New Roman" w:cs="Times New Roman"/>
          <w:b/>
          <w:color w:val="auto"/>
          <w:szCs w:val="24"/>
        </w:rPr>
        <w:t>PUBLIC SERVICE COMMISSION</w:t>
      </w:r>
      <w:r>
        <w:rPr>
          <w:rFonts w:ascii="Times New Roman" w:hAnsi="Times New Roman" w:cs="Times New Roman"/>
          <w:b/>
          <w:color w:val="auto"/>
          <w:szCs w:val="24"/>
        </w:rPr>
        <w:tab/>
        <w:t>-</w:t>
      </w:r>
      <w:r>
        <w:rPr>
          <w:rFonts w:ascii="Times New Roman" w:hAnsi="Times New Roman" w:cs="Times New Roman"/>
          <w:b/>
          <w:color w:val="auto"/>
          <w:szCs w:val="24"/>
        </w:rPr>
        <w:tab/>
      </w:r>
      <w:r>
        <w:rPr>
          <w:rFonts w:ascii="Times New Roman" w:hAnsi="Times New Roman" w:cs="Times New Roman"/>
          <w:b/>
          <w:color w:val="auto"/>
          <w:szCs w:val="24"/>
        </w:rPr>
        <w:tab/>
      </w:r>
      <w:r w:rsidR="00572CF2">
        <w:rPr>
          <w:rFonts w:ascii="Times New Roman" w:hAnsi="Times New Roman" w:cs="Times New Roman"/>
          <w:b/>
          <w:color w:val="auto"/>
          <w:szCs w:val="24"/>
        </w:rPr>
        <w:t>Respondent</w:t>
      </w:r>
    </w:p>
    <w:p w:rsidR="00B83C38" w:rsidRDefault="00B83C38" w:rsidP="00B83C38">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Before the Honourable</w:t>
      </w:r>
      <w:r>
        <w:rPr>
          <w:rFonts w:ascii="Times New Roman" w:hAnsi="Times New Roman" w:cs="Times New Roman"/>
          <w:b/>
          <w:color w:val="auto"/>
          <w:szCs w:val="24"/>
        </w:rPr>
        <w:t>s</w:t>
      </w:r>
      <w:r w:rsidRPr="0017455E">
        <w:rPr>
          <w:rFonts w:ascii="Times New Roman" w:hAnsi="Times New Roman" w:cs="Times New Roman"/>
          <w:b/>
          <w:color w:val="auto"/>
          <w:szCs w:val="24"/>
        </w:rPr>
        <w:t xml:space="preserve"> </w:t>
      </w:r>
      <w:r>
        <w:rPr>
          <w:rFonts w:ascii="Times New Roman" w:hAnsi="Times New Roman" w:cs="Times New Roman"/>
          <w:b/>
          <w:color w:val="auto"/>
          <w:szCs w:val="24"/>
        </w:rPr>
        <w:t xml:space="preserve">Musariri </w:t>
      </w:r>
      <w:r w:rsidRPr="0017455E">
        <w:rPr>
          <w:rFonts w:ascii="Times New Roman" w:hAnsi="Times New Roman" w:cs="Times New Roman"/>
          <w:b/>
          <w:color w:val="auto"/>
          <w:szCs w:val="24"/>
        </w:rPr>
        <w:t>J,</w:t>
      </w:r>
    </w:p>
    <w:p w:rsidR="00B83C38" w:rsidRDefault="00B83C38" w:rsidP="00B83C38">
      <w:pPr>
        <w:spacing w:before="0" w:after="0" w:line="240" w:lineRule="auto"/>
        <w:rPr>
          <w:rFonts w:ascii="Times New Roman" w:hAnsi="Times New Roman" w:cs="Times New Roman"/>
          <w:b/>
          <w:color w:val="auto"/>
          <w:szCs w:val="24"/>
        </w:rPr>
      </w:pPr>
      <w:r>
        <w:rPr>
          <w:rFonts w:ascii="Times New Roman" w:hAnsi="Times New Roman" w:cs="Times New Roman"/>
          <w:b/>
          <w:color w:val="auto"/>
          <w:szCs w:val="24"/>
        </w:rPr>
        <w:tab/>
      </w:r>
      <w:r>
        <w:rPr>
          <w:rFonts w:ascii="Times New Roman" w:hAnsi="Times New Roman" w:cs="Times New Roman"/>
          <w:b/>
          <w:color w:val="auto"/>
          <w:szCs w:val="24"/>
        </w:rPr>
        <w:tab/>
      </w:r>
      <w:r>
        <w:rPr>
          <w:rFonts w:ascii="Times New Roman" w:hAnsi="Times New Roman" w:cs="Times New Roman"/>
          <w:b/>
          <w:color w:val="auto"/>
          <w:szCs w:val="24"/>
        </w:rPr>
        <w:tab/>
        <w:t xml:space="preserve">     Chivizhe J,</w:t>
      </w:r>
    </w:p>
    <w:p w:rsidR="00B83C38" w:rsidRPr="0017455E" w:rsidRDefault="00B83C38" w:rsidP="00B83C38">
      <w:pPr>
        <w:spacing w:before="0" w:after="0" w:line="240" w:lineRule="auto"/>
        <w:rPr>
          <w:rFonts w:ascii="Times New Roman" w:hAnsi="Times New Roman" w:cs="Times New Roman"/>
          <w:b/>
          <w:color w:val="auto"/>
          <w:szCs w:val="24"/>
        </w:rPr>
      </w:pPr>
      <w:r>
        <w:rPr>
          <w:rFonts w:ascii="Times New Roman" w:hAnsi="Times New Roman" w:cs="Times New Roman"/>
          <w:b/>
          <w:color w:val="auto"/>
          <w:szCs w:val="24"/>
        </w:rPr>
        <w:tab/>
        <w:t xml:space="preserve">                             Manyangadze J.</w:t>
      </w:r>
    </w:p>
    <w:p w:rsidR="00B83C38" w:rsidRPr="00496BEC" w:rsidRDefault="00B83C38" w:rsidP="00B83C38">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p>
    <w:p w:rsidR="00B83C38" w:rsidRPr="0017455E" w:rsidRDefault="00B83C38" w:rsidP="00B83C38">
      <w:pPr>
        <w:rPr>
          <w:rFonts w:ascii="Times New Roman" w:hAnsi="Times New Roman" w:cs="Times New Roman"/>
          <w:b/>
          <w:color w:val="auto"/>
          <w:szCs w:val="24"/>
        </w:rPr>
      </w:pPr>
      <w:r w:rsidRPr="0017455E">
        <w:rPr>
          <w:rFonts w:ascii="Times New Roman" w:hAnsi="Times New Roman" w:cs="Times New Roman"/>
          <w:b/>
          <w:color w:val="auto"/>
          <w:szCs w:val="24"/>
        </w:rPr>
        <w:t>For Appellant</w:t>
      </w:r>
      <w:r>
        <w:rPr>
          <w:rFonts w:ascii="Times New Roman" w:hAnsi="Times New Roman" w:cs="Times New Roman"/>
          <w:b/>
          <w:color w:val="auto"/>
          <w:szCs w:val="24"/>
        </w:rPr>
        <w:t>s</w:t>
      </w:r>
      <w:r w:rsidRPr="0017455E">
        <w:rPr>
          <w:rFonts w:ascii="Times New Roman" w:hAnsi="Times New Roman" w:cs="Times New Roman"/>
          <w:b/>
          <w:color w:val="auto"/>
          <w:szCs w:val="24"/>
        </w:rPr>
        <w:t xml:space="preserve">   :</w:t>
      </w:r>
      <w:r w:rsidRPr="0017455E">
        <w:rPr>
          <w:rFonts w:ascii="Times New Roman" w:hAnsi="Times New Roman" w:cs="Times New Roman"/>
          <w:b/>
          <w:color w:val="auto"/>
          <w:szCs w:val="24"/>
        </w:rPr>
        <w:tab/>
        <w:t xml:space="preserve">  </w:t>
      </w:r>
      <w:r>
        <w:rPr>
          <w:rFonts w:ascii="Times New Roman" w:hAnsi="Times New Roman" w:cs="Times New Roman"/>
          <w:b/>
          <w:color w:val="auto"/>
          <w:szCs w:val="24"/>
        </w:rPr>
        <w:t xml:space="preserve">Mr W. Nyamakura </w:t>
      </w:r>
      <w:r w:rsidRPr="0017455E">
        <w:rPr>
          <w:rFonts w:ascii="Times New Roman" w:hAnsi="Times New Roman" w:cs="Times New Roman"/>
          <w:b/>
          <w:color w:val="auto"/>
          <w:szCs w:val="24"/>
        </w:rPr>
        <w:t xml:space="preserve">(Legal Practitioner) </w:t>
      </w:r>
    </w:p>
    <w:p w:rsidR="00B83C38" w:rsidRPr="0017455E" w:rsidRDefault="00B83C38" w:rsidP="00B83C38">
      <w:pPr>
        <w:rPr>
          <w:rFonts w:ascii="Times New Roman" w:hAnsi="Times New Roman" w:cs="Times New Roman"/>
          <w:b/>
          <w:color w:val="auto"/>
          <w:szCs w:val="24"/>
        </w:rPr>
      </w:pPr>
      <w:r w:rsidRPr="0017455E">
        <w:rPr>
          <w:rFonts w:ascii="Times New Roman" w:hAnsi="Times New Roman" w:cs="Times New Roman"/>
          <w:b/>
          <w:color w:val="auto"/>
          <w:szCs w:val="24"/>
        </w:rPr>
        <w:t>For Respondent:</w:t>
      </w:r>
      <w:r w:rsidRPr="0017455E">
        <w:rPr>
          <w:rFonts w:ascii="Times New Roman" w:hAnsi="Times New Roman" w:cs="Times New Roman"/>
          <w:b/>
          <w:color w:val="auto"/>
          <w:szCs w:val="24"/>
        </w:rPr>
        <w:tab/>
        <w:t xml:space="preserve"> </w:t>
      </w:r>
      <w:r>
        <w:rPr>
          <w:rFonts w:ascii="Times New Roman" w:hAnsi="Times New Roman" w:cs="Times New Roman"/>
          <w:b/>
          <w:color w:val="auto"/>
          <w:szCs w:val="24"/>
        </w:rPr>
        <w:t>Mrs O. Zvedi (Civil Division)</w:t>
      </w:r>
    </w:p>
    <w:p w:rsidR="00B83C38" w:rsidRDefault="00B83C38" w:rsidP="00B83C38">
      <w:pPr>
        <w:rPr>
          <w:rFonts w:ascii="Times New Roman" w:hAnsi="Times New Roman" w:cs="Times New Roman"/>
          <w:b/>
          <w:color w:val="auto"/>
          <w:szCs w:val="24"/>
        </w:rPr>
      </w:pPr>
    </w:p>
    <w:p w:rsidR="00B83C38" w:rsidRDefault="00B83C38" w:rsidP="00B83C38">
      <w:pPr>
        <w:rPr>
          <w:rFonts w:ascii="Times New Roman" w:hAnsi="Times New Roman" w:cs="Times New Roman"/>
          <w:b/>
          <w:color w:val="auto"/>
          <w:szCs w:val="24"/>
        </w:rPr>
      </w:pPr>
      <w:r>
        <w:rPr>
          <w:rFonts w:ascii="Times New Roman" w:hAnsi="Times New Roman" w:cs="Times New Roman"/>
          <w:b/>
          <w:color w:val="auto"/>
          <w:szCs w:val="24"/>
        </w:rPr>
        <w:t>MANYANGADZE</w:t>
      </w:r>
      <w:r w:rsidRPr="0017455E">
        <w:rPr>
          <w:rFonts w:ascii="Times New Roman" w:hAnsi="Times New Roman" w:cs="Times New Roman"/>
          <w:b/>
          <w:color w:val="auto"/>
          <w:szCs w:val="24"/>
        </w:rPr>
        <w:t>, J;</w:t>
      </w:r>
    </w:p>
    <w:p w:rsidR="00B83C38" w:rsidRDefault="00B83C38" w:rsidP="00B83C38">
      <w:pPr>
        <w:rPr>
          <w:rFonts w:ascii="Times New Roman" w:hAnsi="Times New Roman" w:cs="Times New Roman"/>
          <w:b/>
          <w:color w:val="auto"/>
          <w:szCs w:val="24"/>
        </w:rPr>
      </w:pPr>
    </w:p>
    <w:p w:rsidR="007416FB" w:rsidRDefault="007416FB" w:rsidP="00B83C38">
      <w:pPr>
        <w:rPr>
          <w:rFonts w:ascii="Times New Roman" w:hAnsi="Times New Roman" w:cs="Times New Roman"/>
          <w:color w:val="auto"/>
          <w:szCs w:val="24"/>
        </w:rPr>
      </w:pPr>
      <w:r>
        <w:rPr>
          <w:rFonts w:ascii="Times New Roman" w:hAnsi="Times New Roman" w:cs="Times New Roman"/>
          <w:b/>
          <w:color w:val="auto"/>
          <w:szCs w:val="24"/>
        </w:rPr>
        <w:tab/>
      </w:r>
      <w:r>
        <w:rPr>
          <w:rFonts w:ascii="Times New Roman" w:hAnsi="Times New Roman" w:cs="Times New Roman"/>
          <w:color w:val="auto"/>
          <w:szCs w:val="24"/>
        </w:rPr>
        <w:t xml:space="preserve">This is an appeal against the determination of the respondent’s </w:t>
      </w:r>
      <w:r w:rsidR="002412D7">
        <w:rPr>
          <w:rFonts w:ascii="Times New Roman" w:hAnsi="Times New Roman" w:cs="Times New Roman"/>
          <w:color w:val="auto"/>
          <w:szCs w:val="24"/>
        </w:rPr>
        <w:t>Disciplinary Authority</w:t>
      </w:r>
      <w:r>
        <w:rPr>
          <w:rFonts w:ascii="Times New Roman" w:hAnsi="Times New Roman" w:cs="Times New Roman"/>
          <w:color w:val="auto"/>
          <w:szCs w:val="24"/>
        </w:rPr>
        <w:t>, in terms of which the appellants were found guilty of misconduct and dismissed from employment.</w:t>
      </w:r>
    </w:p>
    <w:p w:rsidR="007416FB" w:rsidRDefault="007416FB" w:rsidP="00B83C38">
      <w:pPr>
        <w:rPr>
          <w:rFonts w:ascii="Times New Roman" w:hAnsi="Times New Roman" w:cs="Times New Roman"/>
          <w:color w:val="auto"/>
          <w:szCs w:val="24"/>
        </w:rPr>
      </w:pPr>
      <w:r>
        <w:rPr>
          <w:rFonts w:ascii="Times New Roman" w:hAnsi="Times New Roman" w:cs="Times New Roman"/>
          <w:color w:val="auto"/>
          <w:szCs w:val="24"/>
        </w:rPr>
        <w:tab/>
        <w:t>The factual background to this matter can be summarised as follows.</w:t>
      </w:r>
    </w:p>
    <w:p w:rsidR="007416FB" w:rsidRDefault="007416FB" w:rsidP="00B83C38">
      <w:pPr>
        <w:rPr>
          <w:rFonts w:ascii="Times New Roman" w:hAnsi="Times New Roman" w:cs="Times New Roman"/>
          <w:color w:val="auto"/>
          <w:szCs w:val="24"/>
        </w:rPr>
      </w:pPr>
      <w:r>
        <w:rPr>
          <w:rFonts w:ascii="Times New Roman" w:hAnsi="Times New Roman" w:cs="Times New Roman"/>
          <w:color w:val="auto"/>
          <w:szCs w:val="24"/>
        </w:rPr>
        <w:tab/>
        <w:t xml:space="preserve">The </w:t>
      </w:r>
      <w:r w:rsidR="00193758">
        <w:rPr>
          <w:rFonts w:ascii="Times New Roman" w:hAnsi="Times New Roman" w:cs="Times New Roman"/>
          <w:color w:val="auto"/>
          <w:szCs w:val="24"/>
        </w:rPr>
        <w:t>appella</w:t>
      </w:r>
      <w:r>
        <w:rPr>
          <w:rFonts w:ascii="Times New Roman" w:hAnsi="Times New Roman" w:cs="Times New Roman"/>
          <w:color w:val="auto"/>
          <w:szCs w:val="24"/>
        </w:rPr>
        <w:t>nts were employed by the respondent as Public Prosecutors, and worked in the office of the Attorney General, Criminal Division. That was before the Criminal Division was removed from the Attorney General’s Office to form the stand alone Prosecutor General’s Office.</w:t>
      </w:r>
    </w:p>
    <w:p w:rsidR="002412D7" w:rsidRDefault="002412D7" w:rsidP="00B83C38">
      <w:pPr>
        <w:rPr>
          <w:rFonts w:ascii="Times New Roman" w:hAnsi="Times New Roman" w:cs="Times New Roman"/>
          <w:color w:val="auto"/>
          <w:szCs w:val="24"/>
        </w:rPr>
      </w:pPr>
    </w:p>
    <w:p w:rsidR="002412D7" w:rsidRDefault="002412D7" w:rsidP="00B83C38">
      <w:pPr>
        <w:rPr>
          <w:rFonts w:ascii="Times New Roman" w:hAnsi="Times New Roman" w:cs="Times New Roman"/>
          <w:color w:val="auto"/>
          <w:szCs w:val="24"/>
        </w:rPr>
      </w:pPr>
    </w:p>
    <w:p w:rsidR="007416FB" w:rsidRDefault="007416FB" w:rsidP="00B83C38">
      <w:pPr>
        <w:rPr>
          <w:rFonts w:ascii="Times New Roman" w:hAnsi="Times New Roman" w:cs="Times New Roman"/>
          <w:color w:val="auto"/>
          <w:szCs w:val="24"/>
        </w:rPr>
      </w:pPr>
      <w:r>
        <w:rPr>
          <w:rFonts w:ascii="Times New Roman" w:hAnsi="Times New Roman" w:cs="Times New Roman"/>
          <w:color w:val="auto"/>
          <w:szCs w:val="24"/>
        </w:rPr>
        <w:tab/>
        <w:t xml:space="preserve">The appellants were members of the Zimbabwe Law Officers Association (ZILOA), an organisation formed in 2008, to advance the interests </w:t>
      </w:r>
      <w:r w:rsidR="00193758">
        <w:rPr>
          <w:rFonts w:ascii="Times New Roman" w:hAnsi="Times New Roman" w:cs="Times New Roman"/>
          <w:color w:val="auto"/>
          <w:szCs w:val="24"/>
        </w:rPr>
        <w:t>of</w:t>
      </w:r>
      <w:r>
        <w:rPr>
          <w:rFonts w:ascii="Times New Roman" w:hAnsi="Times New Roman" w:cs="Times New Roman"/>
          <w:color w:val="auto"/>
          <w:szCs w:val="24"/>
        </w:rPr>
        <w:t xml:space="preserve"> law officers in </w:t>
      </w:r>
      <w:r w:rsidR="00767251">
        <w:rPr>
          <w:rFonts w:ascii="Times New Roman" w:hAnsi="Times New Roman" w:cs="Times New Roman"/>
          <w:color w:val="auto"/>
          <w:szCs w:val="24"/>
        </w:rPr>
        <w:t>the Attorney</w:t>
      </w:r>
      <w:r>
        <w:rPr>
          <w:rFonts w:ascii="Times New Roman" w:hAnsi="Times New Roman" w:cs="Times New Roman"/>
          <w:color w:val="auto"/>
          <w:szCs w:val="24"/>
        </w:rPr>
        <w:t xml:space="preserve"> General’s Office. The appellants were office bearers in the Executive Committee of ZILOA.  They were elected into the Executive Committee at ZILOA’s 2011 Annual General Meeting.</w:t>
      </w:r>
    </w:p>
    <w:p w:rsidR="007416FB" w:rsidRDefault="007416FB" w:rsidP="00B83C38">
      <w:pPr>
        <w:rPr>
          <w:rFonts w:ascii="Times New Roman" w:hAnsi="Times New Roman" w:cs="Times New Roman"/>
          <w:color w:val="auto"/>
          <w:szCs w:val="24"/>
        </w:rPr>
      </w:pPr>
      <w:r>
        <w:rPr>
          <w:rFonts w:ascii="Times New Roman" w:hAnsi="Times New Roman" w:cs="Times New Roman"/>
          <w:color w:val="auto"/>
          <w:szCs w:val="24"/>
        </w:rPr>
        <w:tab/>
        <w:t>Thereafter, ZILOA engaged officers in the Attorney General’s Office and the Ministry of Justice, Legal and Parliamentary Affairs, over their conditions of service. In particular</w:t>
      </w:r>
      <w:r w:rsidR="005D7C32">
        <w:rPr>
          <w:rFonts w:ascii="Times New Roman" w:hAnsi="Times New Roman" w:cs="Times New Roman"/>
          <w:color w:val="auto"/>
          <w:szCs w:val="24"/>
        </w:rPr>
        <w:t>,</w:t>
      </w:r>
      <w:r>
        <w:rPr>
          <w:rFonts w:ascii="Times New Roman" w:hAnsi="Times New Roman" w:cs="Times New Roman"/>
          <w:color w:val="auto"/>
          <w:szCs w:val="24"/>
        </w:rPr>
        <w:t xml:space="preserve"> there was disgruntlement emanating from the disp</w:t>
      </w:r>
      <w:r w:rsidR="00193758">
        <w:rPr>
          <w:rFonts w:ascii="Times New Roman" w:hAnsi="Times New Roman" w:cs="Times New Roman"/>
          <w:color w:val="auto"/>
          <w:szCs w:val="24"/>
        </w:rPr>
        <w:t>ari</w:t>
      </w:r>
      <w:r>
        <w:rPr>
          <w:rFonts w:ascii="Times New Roman" w:hAnsi="Times New Roman" w:cs="Times New Roman"/>
          <w:color w:val="auto"/>
          <w:szCs w:val="24"/>
        </w:rPr>
        <w:t>t</w:t>
      </w:r>
      <w:r w:rsidR="00193758">
        <w:rPr>
          <w:rFonts w:ascii="Times New Roman" w:hAnsi="Times New Roman" w:cs="Times New Roman"/>
          <w:color w:val="auto"/>
          <w:szCs w:val="24"/>
        </w:rPr>
        <w:t>y</w:t>
      </w:r>
      <w:r>
        <w:rPr>
          <w:rFonts w:ascii="Times New Roman" w:hAnsi="Times New Roman" w:cs="Times New Roman"/>
          <w:color w:val="auto"/>
          <w:szCs w:val="24"/>
        </w:rPr>
        <w:t xml:space="preserve"> in the </w:t>
      </w:r>
      <w:r w:rsidR="00193758">
        <w:rPr>
          <w:rFonts w:ascii="Times New Roman" w:hAnsi="Times New Roman" w:cs="Times New Roman"/>
          <w:color w:val="auto"/>
          <w:szCs w:val="24"/>
        </w:rPr>
        <w:t xml:space="preserve">salaries of </w:t>
      </w:r>
      <w:r>
        <w:rPr>
          <w:rFonts w:ascii="Times New Roman" w:hAnsi="Times New Roman" w:cs="Times New Roman"/>
          <w:color w:val="auto"/>
          <w:szCs w:val="24"/>
        </w:rPr>
        <w:t>Magistrates, on the one hand, and Public Prosecutors and Law Officers on the other hand. There were a series of meetings and correspondences, all in an endeavour to redress the grievances raised by ZILOA. The meetings failed to resolve the issues. On 19</w:t>
      </w:r>
      <w:r w:rsidRPr="007416FB">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September 2011, a Notice of Intention to go on an Industrial Action was served on the respondent. This was copied to various Government Departments and Offices wh</w:t>
      </w:r>
      <w:r w:rsidR="00193758">
        <w:rPr>
          <w:rFonts w:ascii="Times New Roman" w:hAnsi="Times New Roman" w:cs="Times New Roman"/>
          <w:color w:val="auto"/>
          <w:szCs w:val="24"/>
        </w:rPr>
        <w:t>ich</w:t>
      </w:r>
      <w:r>
        <w:rPr>
          <w:rFonts w:ascii="Times New Roman" w:hAnsi="Times New Roman" w:cs="Times New Roman"/>
          <w:color w:val="auto"/>
          <w:szCs w:val="24"/>
        </w:rPr>
        <w:t xml:space="preserve"> include</w:t>
      </w:r>
      <w:r w:rsidR="00193758">
        <w:rPr>
          <w:rFonts w:ascii="Times New Roman" w:hAnsi="Times New Roman" w:cs="Times New Roman"/>
          <w:color w:val="auto"/>
          <w:szCs w:val="24"/>
        </w:rPr>
        <w:t>d</w:t>
      </w:r>
      <w:r>
        <w:rPr>
          <w:rFonts w:ascii="Times New Roman" w:hAnsi="Times New Roman" w:cs="Times New Roman"/>
          <w:color w:val="auto"/>
          <w:szCs w:val="24"/>
        </w:rPr>
        <w:t xml:space="preserve"> th</w:t>
      </w:r>
      <w:r w:rsidR="00AE7D53">
        <w:rPr>
          <w:rFonts w:ascii="Times New Roman" w:hAnsi="Times New Roman" w:cs="Times New Roman"/>
          <w:color w:val="auto"/>
          <w:szCs w:val="24"/>
        </w:rPr>
        <w:t>o</w:t>
      </w:r>
      <w:r w:rsidR="00193758">
        <w:rPr>
          <w:rFonts w:ascii="Times New Roman" w:hAnsi="Times New Roman" w:cs="Times New Roman"/>
          <w:color w:val="auto"/>
          <w:szCs w:val="24"/>
        </w:rPr>
        <w:t>se of</w:t>
      </w:r>
      <w:r>
        <w:rPr>
          <w:rFonts w:ascii="Times New Roman" w:hAnsi="Times New Roman" w:cs="Times New Roman"/>
          <w:color w:val="auto"/>
          <w:szCs w:val="24"/>
        </w:rPr>
        <w:t xml:space="preserve"> Attorney General, Chief Secretary to the President and Cabinet, Secretary for Justice and Judicial Service Commission.  </w:t>
      </w:r>
    </w:p>
    <w:p w:rsidR="007416FB" w:rsidRDefault="007416FB" w:rsidP="00B83C38">
      <w:pPr>
        <w:rPr>
          <w:rFonts w:ascii="Times New Roman" w:hAnsi="Times New Roman" w:cs="Times New Roman"/>
          <w:color w:val="auto"/>
          <w:szCs w:val="24"/>
        </w:rPr>
      </w:pPr>
      <w:r>
        <w:rPr>
          <w:rFonts w:ascii="Times New Roman" w:hAnsi="Times New Roman" w:cs="Times New Roman"/>
          <w:color w:val="auto"/>
          <w:szCs w:val="24"/>
        </w:rPr>
        <w:tab/>
        <w:t>On 4</w:t>
      </w:r>
      <w:r w:rsidRPr="007416FB">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October, 2011, the Public Prosecutors and Law Officers embarked on a collective job action, which persisted until 15</w:t>
      </w:r>
      <w:r w:rsidRPr="007416FB">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October 2011.</w:t>
      </w:r>
    </w:p>
    <w:p w:rsidR="007416FB" w:rsidRDefault="007416FB" w:rsidP="00B83C38">
      <w:pPr>
        <w:rPr>
          <w:rFonts w:ascii="Times New Roman" w:hAnsi="Times New Roman" w:cs="Times New Roman"/>
          <w:color w:val="auto"/>
          <w:szCs w:val="24"/>
        </w:rPr>
      </w:pPr>
      <w:r>
        <w:rPr>
          <w:rFonts w:ascii="Times New Roman" w:hAnsi="Times New Roman" w:cs="Times New Roman"/>
          <w:color w:val="auto"/>
          <w:szCs w:val="24"/>
        </w:rPr>
        <w:tab/>
        <w:t xml:space="preserve">As a </w:t>
      </w:r>
      <w:r w:rsidR="00BB045A">
        <w:rPr>
          <w:rFonts w:ascii="Times New Roman" w:hAnsi="Times New Roman" w:cs="Times New Roman"/>
          <w:color w:val="auto"/>
          <w:szCs w:val="24"/>
        </w:rPr>
        <w:t xml:space="preserve">consequence of the industrial action, the appellants were charged with misconduct, in terms of the </w:t>
      </w:r>
      <w:r w:rsidR="00BB045A" w:rsidRPr="00572CF2">
        <w:rPr>
          <w:rFonts w:ascii="Times New Roman" w:hAnsi="Times New Roman" w:cs="Times New Roman"/>
          <w:b/>
          <w:color w:val="auto"/>
          <w:szCs w:val="24"/>
        </w:rPr>
        <w:t>Public Service Regulations</w:t>
      </w:r>
      <w:r w:rsidR="00BB045A">
        <w:rPr>
          <w:rFonts w:ascii="Times New Roman" w:hAnsi="Times New Roman" w:cs="Times New Roman"/>
          <w:color w:val="auto"/>
          <w:szCs w:val="24"/>
        </w:rPr>
        <w:t xml:space="preserve">, Statutory Instrument 1 of 2000 (the Regulations). </w:t>
      </w:r>
      <w:r w:rsidR="000C5FB7">
        <w:rPr>
          <w:rFonts w:ascii="Times New Roman" w:hAnsi="Times New Roman" w:cs="Times New Roman"/>
          <w:color w:val="auto"/>
          <w:szCs w:val="24"/>
        </w:rPr>
        <w:t>They faced</w:t>
      </w:r>
      <w:r w:rsidR="00BB045A">
        <w:rPr>
          <w:rFonts w:ascii="Times New Roman" w:hAnsi="Times New Roman" w:cs="Times New Roman"/>
          <w:color w:val="auto"/>
          <w:szCs w:val="24"/>
        </w:rPr>
        <w:t xml:space="preserve"> three counts of misconduct. These were;</w:t>
      </w:r>
    </w:p>
    <w:p w:rsidR="00BB045A" w:rsidRDefault="00BB045A" w:rsidP="00BB045A">
      <w:pPr>
        <w:pStyle w:val="ListParagraph"/>
        <w:numPr>
          <w:ilvl w:val="0"/>
          <w:numId w:val="1"/>
        </w:numPr>
        <w:spacing w:line="240" w:lineRule="auto"/>
        <w:rPr>
          <w:rFonts w:ascii="Times New Roman" w:hAnsi="Times New Roman" w:cs="Times New Roman"/>
          <w:color w:val="auto"/>
          <w:szCs w:val="24"/>
        </w:rPr>
      </w:pPr>
      <w:r w:rsidRPr="00BB045A">
        <w:rPr>
          <w:rFonts w:ascii="Times New Roman" w:hAnsi="Times New Roman" w:cs="Times New Roman"/>
          <w:color w:val="auto"/>
          <w:sz w:val="22"/>
        </w:rPr>
        <w:t>Contravening paragraph 23 of the First Schedule of the Regulations – engaging in an illegal collective job action by inciting public prosecutors and law officers to engage in the illegal collective job action</w:t>
      </w:r>
      <w:r>
        <w:rPr>
          <w:rFonts w:ascii="Times New Roman" w:hAnsi="Times New Roman" w:cs="Times New Roman"/>
          <w:color w:val="auto"/>
          <w:szCs w:val="24"/>
        </w:rPr>
        <w:t>.</w:t>
      </w:r>
    </w:p>
    <w:p w:rsidR="00BB045A" w:rsidRDefault="00BB045A" w:rsidP="00BB045A">
      <w:pPr>
        <w:pStyle w:val="ListParagraph"/>
        <w:spacing w:line="240" w:lineRule="auto"/>
        <w:ind w:left="1080"/>
        <w:rPr>
          <w:rFonts w:ascii="Times New Roman" w:hAnsi="Times New Roman" w:cs="Times New Roman"/>
          <w:color w:val="auto"/>
          <w:szCs w:val="24"/>
        </w:rPr>
      </w:pPr>
    </w:p>
    <w:p w:rsidR="00BB045A" w:rsidRDefault="00BB045A" w:rsidP="00BB045A">
      <w:pPr>
        <w:pStyle w:val="ListParagraph"/>
        <w:numPr>
          <w:ilvl w:val="0"/>
          <w:numId w:val="1"/>
        </w:numPr>
        <w:spacing w:line="240" w:lineRule="auto"/>
        <w:rPr>
          <w:rFonts w:ascii="Times New Roman" w:hAnsi="Times New Roman" w:cs="Times New Roman"/>
          <w:color w:val="auto"/>
          <w:szCs w:val="24"/>
        </w:rPr>
      </w:pPr>
      <w:r>
        <w:rPr>
          <w:rFonts w:ascii="Times New Roman" w:hAnsi="Times New Roman" w:cs="Times New Roman"/>
          <w:color w:val="auto"/>
          <w:szCs w:val="24"/>
        </w:rPr>
        <w:t>Contravening paragraph 6 of the First Schedule to the Regulations</w:t>
      </w:r>
      <w:r w:rsidR="00193758">
        <w:rPr>
          <w:rFonts w:ascii="Times New Roman" w:hAnsi="Times New Roman" w:cs="Times New Roman"/>
          <w:color w:val="auto"/>
          <w:szCs w:val="24"/>
        </w:rPr>
        <w:t>-</w:t>
      </w:r>
      <w:r>
        <w:rPr>
          <w:rFonts w:ascii="Times New Roman" w:hAnsi="Times New Roman" w:cs="Times New Roman"/>
          <w:color w:val="auto"/>
          <w:szCs w:val="24"/>
        </w:rPr>
        <w:t>exhibiting unbecoming or indecorous behaviour by making utterances to the effect that the Attorney General</w:t>
      </w:r>
      <w:r w:rsidR="00193758">
        <w:rPr>
          <w:rFonts w:ascii="Times New Roman" w:hAnsi="Times New Roman" w:cs="Times New Roman"/>
          <w:color w:val="auto"/>
          <w:szCs w:val="24"/>
        </w:rPr>
        <w:t>,</w:t>
      </w:r>
      <w:r>
        <w:rPr>
          <w:rFonts w:ascii="Times New Roman" w:hAnsi="Times New Roman" w:cs="Times New Roman"/>
          <w:color w:val="auto"/>
          <w:szCs w:val="24"/>
        </w:rPr>
        <w:t xml:space="preserve"> his deputies and other bosses were not their employer</w:t>
      </w:r>
    </w:p>
    <w:p w:rsidR="00BB045A" w:rsidRPr="00BB045A" w:rsidRDefault="00BB045A" w:rsidP="00BB045A">
      <w:pPr>
        <w:pStyle w:val="ListParagraph"/>
        <w:rPr>
          <w:rFonts w:ascii="Times New Roman" w:hAnsi="Times New Roman" w:cs="Times New Roman"/>
          <w:color w:val="auto"/>
          <w:szCs w:val="24"/>
        </w:rPr>
      </w:pPr>
    </w:p>
    <w:p w:rsidR="00BB045A" w:rsidRDefault="00D25386" w:rsidP="00BB045A">
      <w:pPr>
        <w:pStyle w:val="ListParagraph"/>
        <w:numPr>
          <w:ilvl w:val="0"/>
          <w:numId w:val="1"/>
        </w:numPr>
        <w:spacing w:line="240" w:lineRule="auto"/>
        <w:rPr>
          <w:rFonts w:ascii="Times New Roman" w:hAnsi="Times New Roman" w:cs="Times New Roman"/>
          <w:color w:val="auto"/>
          <w:szCs w:val="24"/>
        </w:rPr>
      </w:pPr>
      <w:r>
        <w:rPr>
          <w:rFonts w:ascii="Times New Roman" w:hAnsi="Times New Roman" w:cs="Times New Roman"/>
          <w:color w:val="auto"/>
          <w:szCs w:val="24"/>
        </w:rPr>
        <w:t>Contravening paragraph 5  of the First Schedule to the Regulations – hind</w:t>
      </w:r>
      <w:r w:rsidR="002C51C1">
        <w:rPr>
          <w:rFonts w:ascii="Times New Roman" w:hAnsi="Times New Roman" w:cs="Times New Roman"/>
          <w:color w:val="auto"/>
          <w:szCs w:val="24"/>
        </w:rPr>
        <w:t>e</w:t>
      </w:r>
      <w:r>
        <w:rPr>
          <w:rFonts w:ascii="Times New Roman" w:hAnsi="Times New Roman" w:cs="Times New Roman"/>
          <w:color w:val="auto"/>
          <w:szCs w:val="24"/>
        </w:rPr>
        <w:t>r</w:t>
      </w:r>
      <w:r w:rsidR="002C51C1">
        <w:rPr>
          <w:rFonts w:ascii="Times New Roman" w:hAnsi="Times New Roman" w:cs="Times New Roman"/>
          <w:color w:val="auto"/>
          <w:szCs w:val="24"/>
        </w:rPr>
        <w:t>ing</w:t>
      </w:r>
      <w:r>
        <w:rPr>
          <w:rFonts w:ascii="Times New Roman" w:hAnsi="Times New Roman" w:cs="Times New Roman"/>
          <w:color w:val="auto"/>
          <w:szCs w:val="24"/>
        </w:rPr>
        <w:t xml:space="preserve"> and obstructing members of the public service in the discharge of their duties by blocking offices and law offices with key blockers so that they will not go about their lawful duties.</w:t>
      </w:r>
    </w:p>
    <w:p w:rsidR="00D25386" w:rsidRPr="00D25386" w:rsidRDefault="00D25386" w:rsidP="00D25386">
      <w:pPr>
        <w:pStyle w:val="ListParagraph"/>
        <w:rPr>
          <w:rFonts w:ascii="Times New Roman" w:hAnsi="Times New Roman" w:cs="Times New Roman"/>
          <w:color w:val="auto"/>
          <w:szCs w:val="24"/>
        </w:rPr>
      </w:pPr>
    </w:p>
    <w:p w:rsidR="002412D7" w:rsidRDefault="002412D7" w:rsidP="00D25386">
      <w:pPr>
        <w:ind w:firstLine="720"/>
        <w:rPr>
          <w:rFonts w:ascii="Times New Roman" w:hAnsi="Times New Roman" w:cs="Times New Roman"/>
          <w:color w:val="auto"/>
          <w:szCs w:val="24"/>
        </w:rPr>
      </w:pPr>
    </w:p>
    <w:p w:rsidR="00D25386" w:rsidRDefault="00D25386" w:rsidP="00D25386">
      <w:pPr>
        <w:ind w:firstLine="720"/>
        <w:rPr>
          <w:rFonts w:ascii="Times New Roman" w:hAnsi="Times New Roman" w:cs="Times New Roman"/>
          <w:color w:val="auto"/>
          <w:szCs w:val="24"/>
        </w:rPr>
      </w:pPr>
      <w:r>
        <w:rPr>
          <w:rFonts w:ascii="Times New Roman" w:hAnsi="Times New Roman" w:cs="Times New Roman"/>
          <w:color w:val="auto"/>
          <w:szCs w:val="24"/>
        </w:rPr>
        <w:lastRenderedPageBreak/>
        <w:t xml:space="preserve">The respondent appointed a Disciplinary Committee, presided over by the Secretary for Justice, Legal and Parliamentary Affairs, which conducted its hearing in the Midlands </w:t>
      </w:r>
      <w:r w:rsidR="00193758">
        <w:rPr>
          <w:rFonts w:ascii="Times New Roman" w:hAnsi="Times New Roman" w:cs="Times New Roman"/>
          <w:color w:val="auto"/>
          <w:szCs w:val="24"/>
        </w:rPr>
        <w:t>c</w:t>
      </w:r>
      <w:r>
        <w:rPr>
          <w:rFonts w:ascii="Times New Roman" w:hAnsi="Times New Roman" w:cs="Times New Roman"/>
          <w:color w:val="auto"/>
          <w:szCs w:val="24"/>
        </w:rPr>
        <w:t>ity of Gweru</w:t>
      </w:r>
      <w:r w:rsidR="002C51C1">
        <w:rPr>
          <w:rFonts w:ascii="Times New Roman" w:hAnsi="Times New Roman" w:cs="Times New Roman"/>
          <w:color w:val="auto"/>
          <w:szCs w:val="24"/>
        </w:rPr>
        <w:t xml:space="preserve"> in November 2012. The Disciplinary Committee recommended to the Public Service </w:t>
      </w:r>
      <w:r w:rsidR="00193758">
        <w:rPr>
          <w:rFonts w:ascii="Times New Roman" w:hAnsi="Times New Roman" w:cs="Times New Roman"/>
          <w:color w:val="auto"/>
          <w:szCs w:val="24"/>
        </w:rPr>
        <w:t xml:space="preserve">Commission </w:t>
      </w:r>
      <w:r w:rsidR="002C51C1">
        <w:rPr>
          <w:rFonts w:ascii="Times New Roman" w:hAnsi="Times New Roman" w:cs="Times New Roman"/>
          <w:color w:val="auto"/>
          <w:szCs w:val="24"/>
        </w:rPr>
        <w:t xml:space="preserve">(the Commission) that the appellants be found </w:t>
      </w:r>
      <w:r w:rsidR="00193758">
        <w:rPr>
          <w:rFonts w:ascii="Times New Roman" w:hAnsi="Times New Roman" w:cs="Times New Roman"/>
          <w:color w:val="auto"/>
          <w:szCs w:val="24"/>
        </w:rPr>
        <w:t xml:space="preserve">not </w:t>
      </w:r>
      <w:r w:rsidR="002C51C1">
        <w:rPr>
          <w:rFonts w:ascii="Times New Roman" w:hAnsi="Times New Roman" w:cs="Times New Roman"/>
          <w:color w:val="auto"/>
          <w:szCs w:val="24"/>
        </w:rPr>
        <w:t>guilty of all the charges preferred against them.</w:t>
      </w:r>
    </w:p>
    <w:p w:rsidR="002C51C1" w:rsidRDefault="002C51C1" w:rsidP="00D25386">
      <w:pPr>
        <w:ind w:firstLine="720"/>
        <w:rPr>
          <w:rFonts w:ascii="Times New Roman" w:hAnsi="Times New Roman" w:cs="Times New Roman"/>
          <w:color w:val="auto"/>
          <w:szCs w:val="24"/>
        </w:rPr>
      </w:pPr>
      <w:r>
        <w:rPr>
          <w:rFonts w:ascii="Times New Roman" w:hAnsi="Times New Roman" w:cs="Times New Roman"/>
          <w:color w:val="auto"/>
          <w:szCs w:val="24"/>
        </w:rPr>
        <w:t>The Commission, in a determination handed down on 22</w:t>
      </w:r>
      <w:r w:rsidRPr="002C51C1">
        <w:rPr>
          <w:rFonts w:ascii="Times New Roman" w:hAnsi="Times New Roman" w:cs="Times New Roman"/>
          <w:color w:val="auto"/>
          <w:szCs w:val="24"/>
          <w:vertAlign w:val="superscript"/>
        </w:rPr>
        <w:t>nd</w:t>
      </w:r>
      <w:r>
        <w:rPr>
          <w:rFonts w:ascii="Times New Roman" w:hAnsi="Times New Roman" w:cs="Times New Roman"/>
          <w:color w:val="auto"/>
          <w:szCs w:val="24"/>
        </w:rPr>
        <w:t xml:space="preserve"> April 2013, found the appellants guilty of Count 1, and not guilty of Count 2 and Count 3. Having found them guilty of Count 1, it imposed a penalty of dismissal, and ordered that the appellants be discharged from the service with effect from 18</w:t>
      </w:r>
      <w:r w:rsidRPr="002C51C1">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April 2013.</w:t>
      </w:r>
    </w:p>
    <w:p w:rsidR="00564AF4" w:rsidRDefault="00564AF4" w:rsidP="00D25386">
      <w:pPr>
        <w:ind w:firstLine="720"/>
        <w:rPr>
          <w:rFonts w:ascii="Times New Roman" w:hAnsi="Times New Roman" w:cs="Times New Roman"/>
          <w:color w:val="auto"/>
          <w:szCs w:val="24"/>
        </w:rPr>
      </w:pPr>
      <w:r>
        <w:rPr>
          <w:rFonts w:ascii="Times New Roman" w:hAnsi="Times New Roman" w:cs="Times New Roman"/>
          <w:color w:val="auto"/>
          <w:szCs w:val="24"/>
        </w:rPr>
        <w:t>Aggrieved by this determination, the appellants lodged an appeal with this Court. Their grounds of appeal are stated as follows;</w:t>
      </w:r>
    </w:p>
    <w:p w:rsidR="00564AF4" w:rsidRDefault="00A0704A" w:rsidP="00A0704A">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“1.</w:t>
      </w:r>
      <w:r>
        <w:rPr>
          <w:rFonts w:ascii="Times New Roman" w:hAnsi="Times New Roman" w:cs="Times New Roman"/>
          <w:color w:val="auto"/>
          <w:sz w:val="22"/>
        </w:rPr>
        <w:tab/>
        <w:t>The Disciplinary Committee erred and misdirected itself in failing to hold as it should have, that the charges against appellants b</w:t>
      </w:r>
      <w:r w:rsidR="00193758">
        <w:rPr>
          <w:rFonts w:ascii="Times New Roman" w:hAnsi="Times New Roman" w:cs="Times New Roman"/>
          <w:color w:val="auto"/>
          <w:sz w:val="22"/>
        </w:rPr>
        <w:t>r</w:t>
      </w:r>
      <w:r>
        <w:rPr>
          <w:rFonts w:ascii="Times New Roman" w:hAnsi="Times New Roman" w:cs="Times New Roman"/>
          <w:color w:val="auto"/>
          <w:sz w:val="22"/>
        </w:rPr>
        <w:t>eached the equity principle in so far as only appellants in the ten member executive commit</w:t>
      </w:r>
      <w:r w:rsidR="00572CF2">
        <w:rPr>
          <w:rFonts w:ascii="Times New Roman" w:hAnsi="Times New Roman" w:cs="Times New Roman"/>
          <w:color w:val="auto"/>
          <w:sz w:val="22"/>
        </w:rPr>
        <w:t>tee of the ZIMBABWE LAW OFFICER</w:t>
      </w:r>
      <w:r>
        <w:rPr>
          <w:rFonts w:ascii="Times New Roman" w:hAnsi="Times New Roman" w:cs="Times New Roman"/>
          <w:color w:val="auto"/>
          <w:sz w:val="22"/>
        </w:rPr>
        <w:t>S</w:t>
      </w:r>
      <w:r w:rsidR="00572CF2">
        <w:rPr>
          <w:rFonts w:ascii="Times New Roman" w:hAnsi="Times New Roman" w:cs="Times New Roman"/>
          <w:color w:val="auto"/>
          <w:sz w:val="22"/>
        </w:rPr>
        <w:t>’</w:t>
      </w:r>
      <w:r>
        <w:rPr>
          <w:rFonts w:ascii="Times New Roman" w:hAnsi="Times New Roman" w:cs="Times New Roman"/>
          <w:color w:val="auto"/>
          <w:sz w:val="22"/>
        </w:rPr>
        <w:t xml:space="preserve"> ASSOCIATION and indeed amongst the whole membership of the association were brought before the Disciplinary Committee and to that end the charges constituted an unfair labour practice on the basis of selective punishment and unfair discrimination.</w:t>
      </w:r>
    </w:p>
    <w:p w:rsidR="00A0704A" w:rsidRDefault="00A0704A" w:rsidP="00A0704A">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2.</w:t>
      </w:r>
      <w:r>
        <w:rPr>
          <w:rFonts w:ascii="Times New Roman" w:hAnsi="Times New Roman" w:cs="Times New Roman"/>
          <w:color w:val="auto"/>
          <w:sz w:val="22"/>
        </w:rPr>
        <w:tab/>
        <w:t>Respondent’s Disciplinary Committee erred and misdirected itself in holding that the industrial action of 4</w:t>
      </w:r>
      <w:r w:rsidRPr="00A0704A">
        <w:rPr>
          <w:rFonts w:ascii="Times New Roman" w:hAnsi="Times New Roman" w:cs="Times New Roman"/>
          <w:color w:val="auto"/>
          <w:sz w:val="22"/>
          <w:vertAlign w:val="superscript"/>
        </w:rPr>
        <w:t>th</w:t>
      </w:r>
      <w:r>
        <w:rPr>
          <w:rFonts w:ascii="Times New Roman" w:hAnsi="Times New Roman" w:cs="Times New Roman"/>
          <w:color w:val="auto"/>
          <w:sz w:val="22"/>
        </w:rPr>
        <w:t xml:space="preserve"> to 17</w:t>
      </w:r>
      <w:r w:rsidRPr="00A0704A">
        <w:rPr>
          <w:rFonts w:ascii="Times New Roman" w:hAnsi="Times New Roman" w:cs="Times New Roman"/>
          <w:color w:val="auto"/>
          <w:sz w:val="22"/>
          <w:vertAlign w:val="superscript"/>
        </w:rPr>
        <w:t>th</w:t>
      </w:r>
      <w:r>
        <w:rPr>
          <w:rFonts w:ascii="Times New Roman" w:hAnsi="Times New Roman" w:cs="Times New Roman"/>
          <w:color w:val="auto"/>
          <w:sz w:val="22"/>
        </w:rPr>
        <w:t xml:space="preserve"> October 2011 was illegal when infact </w:t>
      </w:r>
      <w:r w:rsidR="00193758">
        <w:rPr>
          <w:rFonts w:ascii="Times New Roman" w:hAnsi="Times New Roman" w:cs="Times New Roman"/>
          <w:color w:val="auto"/>
          <w:sz w:val="22"/>
        </w:rPr>
        <w:t>no</w:t>
      </w:r>
      <w:r>
        <w:rPr>
          <w:rFonts w:ascii="Times New Roman" w:hAnsi="Times New Roman" w:cs="Times New Roman"/>
          <w:color w:val="auto"/>
          <w:sz w:val="22"/>
        </w:rPr>
        <w:t xml:space="preserve"> evidence of the nature of the illegality, if any had been placed before it.</w:t>
      </w:r>
    </w:p>
    <w:p w:rsidR="00A0704A" w:rsidRDefault="00A0704A" w:rsidP="00A0704A">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3.</w:t>
      </w:r>
      <w:r>
        <w:rPr>
          <w:rFonts w:ascii="Times New Roman" w:hAnsi="Times New Roman" w:cs="Times New Roman"/>
          <w:color w:val="auto"/>
          <w:sz w:val="22"/>
        </w:rPr>
        <w:tab/>
        <w:t>Respondent’s Disciplinary Committee erred and misdirected itself in finding as it did that appellants participated in the industrial  action, without any evidence having been led to show what specific acts each appellant did or omitted to do in furtherance of the industrial action.</w:t>
      </w:r>
    </w:p>
    <w:p w:rsidR="00A0704A" w:rsidRDefault="00A0704A" w:rsidP="00A0704A">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 xml:space="preserve">4. </w:t>
      </w:r>
      <w:r>
        <w:rPr>
          <w:rFonts w:ascii="Times New Roman" w:hAnsi="Times New Roman" w:cs="Times New Roman"/>
          <w:color w:val="auto"/>
          <w:sz w:val="22"/>
        </w:rPr>
        <w:tab/>
      </w:r>
      <w:r w:rsidR="00FB7FAB">
        <w:rPr>
          <w:rFonts w:ascii="Times New Roman" w:hAnsi="Times New Roman" w:cs="Times New Roman"/>
          <w:color w:val="auto"/>
          <w:sz w:val="22"/>
        </w:rPr>
        <w:t>Alternative to</w:t>
      </w:r>
      <w:r>
        <w:rPr>
          <w:rFonts w:ascii="Times New Roman" w:hAnsi="Times New Roman" w:cs="Times New Roman"/>
          <w:color w:val="auto"/>
          <w:sz w:val="22"/>
        </w:rPr>
        <w:t xml:space="preserve"> paragraph 3 above, the Disciplinary Committee erred in finding as it di</w:t>
      </w:r>
      <w:r w:rsidR="00B74AD7">
        <w:rPr>
          <w:rFonts w:ascii="Times New Roman" w:hAnsi="Times New Roman" w:cs="Times New Roman"/>
          <w:color w:val="auto"/>
          <w:sz w:val="22"/>
        </w:rPr>
        <w:t>d</w:t>
      </w:r>
      <w:r>
        <w:rPr>
          <w:rFonts w:ascii="Times New Roman" w:hAnsi="Times New Roman" w:cs="Times New Roman"/>
          <w:color w:val="auto"/>
          <w:sz w:val="22"/>
        </w:rPr>
        <w:t xml:space="preserve"> that the appellants participated in the industrial action when in fact the charges levell</w:t>
      </w:r>
      <w:r w:rsidR="00B74AD7">
        <w:rPr>
          <w:rFonts w:ascii="Times New Roman" w:hAnsi="Times New Roman" w:cs="Times New Roman"/>
          <w:color w:val="auto"/>
          <w:sz w:val="22"/>
        </w:rPr>
        <w:t>ed</w:t>
      </w:r>
      <w:r>
        <w:rPr>
          <w:rFonts w:ascii="Times New Roman" w:hAnsi="Times New Roman" w:cs="Times New Roman"/>
          <w:color w:val="auto"/>
          <w:sz w:val="22"/>
        </w:rPr>
        <w:t xml:space="preserve"> against appellants therein did not relate to participation in the industrial action but rather to alleged incitement of respondent’s employees.</w:t>
      </w:r>
    </w:p>
    <w:p w:rsidR="00B74AD7" w:rsidRDefault="00B74AD7" w:rsidP="00A0704A">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5.</w:t>
      </w:r>
      <w:r>
        <w:rPr>
          <w:rFonts w:ascii="Times New Roman" w:hAnsi="Times New Roman" w:cs="Times New Roman"/>
          <w:color w:val="auto"/>
          <w:sz w:val="22"/>
        </w:rPr>
        <w:tab/>
        <w:t>Respondent’s Disciplinary Committee erred at law in finding as it did, that the appellant’s acted in common purpose, when in fact the doctrine of common purpose is inapplicable to civil matters as it is a doctrine peculiar to criminal liability.</w:t>
      </w:r>
    </w:p>
    <w:p w:rsidR="00B74AD7" w:rsidRDefault="00B74AD7" w:rsidP="00A0704A">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6.</w:t>
      </w:r>
      <w:r>
        <w:rPr>
          <w:rFonts w:ascii="Times New Roman" w:hAnsi="Times New Roman" w:cs="Times New Roman"/>
          <w:color w:val="auto"/>
          <w:sz w:val="22"/>
        </w:rPr>
        <w:tab/>
        <w:t xml:space="preserve">Respondent’s Disciplinary Committee erred and misdirected itself in failing to find as it should have, that </w:t>
      </w:r>
      <w:r w:rsidR="00AE7D53">
        <w:rPr>
          <w:rFonts w:ascii="Times New Roman" w:hAnsi="Times New Roman" w:cs="Times New Roman"/>
          <w:color w:val="auto"/>
          <w:sz w:val="22"/>
        </w:rPr>
        <w:t>appellants’</w:t>
      </w:r>
      <w:r>
        <w:rPr>
          <w:rFonts w:ascii="Times New Roman" w:hAnsi="Times New Roman" w:cs="Times New Roman"/>
          <w:color w:val="auto"/>
          <w:sz w:val="22"/>
        </w:rPr>
        <w:t xml:space="preserve"> at all material times were acting for and on behalf of their members in a representative capacity, which capacity was accepted by the </w:t>
      </w:r>
      <w:r w:rsidRPr="00B74AD7">
        <w:rPr>
          <w:rFonts w:ascii="Times New Roman" w:hAnsi="Times New Roman" w:cs="Times New Roman"/>
          <w:b/>
          <w:color w:val="auto"/>
          <w:sz w:val="22"/>
        </w:rPr>
        <w:t>MINISTRY OF JUSTICE AND LEGAL AFFAIRS</w:t>
      </w:r>
      <w:r>
        <w:rPr>
          <w:rFonts w:ascii="Times New Roman" w:hAnsi="Times New Roman" w:cs="Times New Roman"/>
          <w:color w:val="auto"/>
          <w:sz w:val="22"/>
        </w:rPr>
        <w:t xml:space="preserve"> by engaging appellants in negotiations as it did. To that end they could not possibl</w:t>
      </w:r>
      <w:r w:rsidR="00193758">
        <w:rPr>
          <w:rFonts w:ascii="Times New Roman" w:hAnsi="Times New Roman" w:cs="Times New Roman"/>
          <w:color w:val="auto"/>
          <w:sz w:val="22"/>
        </w:rPr>
        <w:t>y</w:t>
      </w:r>
      <w:r>
        <w:rPr>
          <w:rFonts w:ascii="Times New Roman" w:hAnsi="Times New Roman" w:cs="Times New Roman"/>
          <w:color w:val="auto"/>
          <w:sz w:val="22"/>
        </w:rPr>
        <w:t xml:space="preserve"> accrue personal liability for acts of the general membership, which acts they neither incited nor encouraged.</w:t>
      </w:r>
    </w:p>
    <w:p w:rsidR="002412D7" w:rsidRDefault="002412D7" w:rsidP="00A0704A">
      <w:pPr>
        <w:spacing w:line="240" w:lineRule="auto"/>
        <w:ind w:left="1440" w:hanging="720"/>
        <w:rPr>
          <w:rFonts w:ascii="Times New Roman" w:hAnsi="Times New Roman" w:cs="Times New Roman"/>
          <w:color w:val="auto"/>
          <w:sz w:val="22"/>
        </w:rPr>
      </w:pPr>
    </w:p>
    <w:p w:rsidR="00B74AD7" w:rsidRDefault="00B74AD7" w:rsidP="00A0704A">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lastRenderedPageBreak/>
        <w:t>7.</w:t>
      </w:r>
      <w:r>
        <w:rPr>
          <w:rFonts w:ascii="Times New Roman" w:hAnsi="Times New Roman" w:cs="Times New Roman"/>
          <w:color w:val="auto"/>
          <w:sz w:val="22"/>
        </w:rPr>
        <w:tab/>
        <w:t xml:space="preserve">Respondent’s Disciplinary Committee erred at law in holding as it did that appellant’s are responsible for the acts or omissions of their members when at law each person assumes liability in their personal capacity. Alternatively no specific act or omission of any member of the </w:t>
      </w:r>
      <w:r w:rsidR="00572CF2">
        <w:rPr>
          <w:rFonts w:ascii="Times New Roman" w:hAnsi="Times New Roman" w:cs="Times New Roman"/>
          <w:b/>
          <w:color w:val="auto"/>
          <w:sz w:val="22"/>
        </w:rPr>
        <w:t>ZIMBABWE LAW OFFICER</w:t>
      </w:r>
      <w:r w:rsidRPr="00B74AD7">
        <w:rPr>
          <w:rFonts w:ascii="Times New Roman" w:hAnsi="Times New Roman" w:cs="Times New Roman"/>
          <w:b/>
          <w:color w:val="auto"/>
          <w:sz w:val="22"/>
        </w:rPr>
        <w:t>S</w:t>
      </w:r>
      <w:r w:rsidR="00572CF2">
        <w:rPr>
          <w:rFonts w:ascii="Times New Roman" w:hAnsi="Times New Roman" w:cs="Times New Roman"/>
          <w:b/>
          <w:color w:val="auto"/>
          <w:sz w:val="22"/>
        </w:rPr>
        <w:t>’</w:t>
      </w:r>
      <w:r w:rsidRPr="00B74AD7">
        <w:rPr>
          <w:rFonts w:ascii="Times New Roman" w:hAnsi="Times New Roman" w:cs="Times New Roman"/>
          <w:b/>
          <w:color w:val="auto"/>
          <w:sz w:val="22"/>
        </w:rPr>
        <w:t xml:space="preserve"> ASSOCIATION</w:t>
      </w:r>
      <w:r>
        <w:rPr>
          <w:rFonts w:ascii="Times New Roman" w:hAnsi="Times New Roman" w:cs="Times New Roman"/>
          <w:color w:val="auto"/>
          <w:sz w:val="22"/>
        </w:rPr>
        <w:t xml:space="preserve"> was placed before the Disciplinary Committee.</w:t>
      </w:r>
    </w:p>
    <w:p w:rsidR="00B74AD7" w:rsidRPr="00A0704A" w:rsidRDefault="00B74AD7" w:rsidP="00A0704A">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8.</w:t>
      </w:r>
      <w:r>
        <w:rPr>
          <w:rFonts w:ascii="Times New Roman" w:hAnsi="Times New Roman" w:cs="Times New Roman"/>
          <w:color w:val="auto"/>
          <w:sz w:val="22"/>
        </w:rPr>
        <w:tab/>
        <w:t>The Disciplinary Committee misdirected itself which misdirection amounts to an error of law in handing down the penalty of dismissal without hearing submissions in mitigation.”</w:t>
      </w:r>
    </w:p>
    <w:p w:rsidR="00564AF4" w:rsidRDefault="00564AF4" w:rsidP="00D25386">
      <w:pPr>
        <w:ind w:firstLine="720"/>
        <w:rPr>
          <w:rFonts w:ascii="Times New Roman" w:hAnsi="Times New Roman" w:cs="Times New Roman"/>
          <w:color w:val="auto"/>
          <w:szCs w:val="24"/>
        </w:rPr>
      </w:pPr>
      <w:r>
        <w:rPr>
          <w:rFonts w:ascii="Times New Roman" w:hAnsi="Times New Roman" w:cs="Times New Roman"/>
          <w:color w:val="auto"/>
          <w:szCs w:val="24"/>
        </w:rPr>
        <w:t>It must be pointed out, from the outset, that the appeal in respect of the 4</w:t>
      </w:r>
      <w:r w:rsidRPr="00564AF4">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appellant, Mr Patrobs Dube, was withdrawn. This was after it was submitted that he noted an appeal in the Bulawayo </w:t>
      </w:r>
      <w:r w:rsidR="00FB7FAB">
        <w:rPr>
          <w:rFonts w:ascii="Times New Roman" w:hAnsi="Times New Roman" w:cs="Times New Roman"/>
          <w:color w:val="auto"/>
          <w:szCs w:val="24"/>
        </w:rPr>
        <w:t xml:space="preserve">Labour </w:t>
      </w:r>
      <w:r w:rsidR="00193758">
        <w:rPr>
          <w:rFonts w:ascii="Times New Roman" w:hAnsi="Times New Roman" w:cs="Times New Roman"/>
          <w:color w:val="auto"/>
          <w:szCs w:val="24"/>
        </w:rPr>
        <w:t xml:space="preserve">Court </w:t>
      </w:r>
      <w:r w:rsidR="00FB7FAB">
        <w:rPr>
          <w:rFonts w:ascii="Times New Roman" w:hAnsi="Times New Roman" w:cs="Times New Roman"/>
          <w:color w:val="auto"/>
          <w:szCs w:val="24"/>
        </w:rPr>
        <w:t>under</w:t>
      </w:r>
      <w:r>
        <w:rPr>
          <w:rFonts w:ascii="Times New Roman" w:hAnsi="Times New Roman" w:cs="Times New Roman"/>
          <w:color w:val="auto"/>
          <w:szCs w:val="24"/>
        </w:rPr>
        <w:t xml:space="preserve"> case number LC/MT/65/13. He was granted a default judgment on 19</w:t>
      </w:r>
      <w:r w:rsidRPr="00564AF4">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February 2014. The respondent’s application for rescission of the default judgment was dismissed. The respondent then filed an application for review of the default judgment in the High Court. The review matter is pending under case number HC 6385/14.</w:t>
      </w:r>
    </w:p>
    <w:p w:rsidR="00564AF4" w:rsidRDefault="00564AF4" w:rsidP="00D25386">
      <w:pPr>
        <w:ind w:firstLine="720"/>
        <w:rPr>
          <w:rFonts w:ascii="Times New Roman" w:hAnsi="Times New Roman" w:cs="Times New Roman"/>
          <w:color w:val="auto"/>
          <w:szCs w:val="24"/>
        </w:rPr>
      </w:pPr>
      <w:r>
        <w:rPr>
          <w:rFonts w:ascii="Times New Roman" w:hAnsi="Times New Roman" w:cs="Times New Roman"/>
          <w:color w:val="auto"/>
          <w:szCs w:val="24"/>
        </w:rPr>
        <w:t>This appeal will therefore be considered in respect of 4 appellants</w:t>
      </w:r>
      <w:r w:rsidR="00193758">
        <w:rPr>
          <w:rFonts w:ascii="Times New Roman" w:hAnsi="Times New Roman" w:cs="Times New Roman"/>
          <w:color w:val="auto"/>
          <w:szCs w:val="24"/>
        </w:rPr>
        <w:t>,</w:t>
      </w:r>
      <w:r>
        <w:rPr>
          <w:rFonts w:ascii="Times New Roman" w:hAnsi="Times New Roman" w:cs="Times New Roman"/>
          <w:color w:val="auto"/>
          <w:szCs w:val="24"/>
        </w:rPr>
        <w:t xml:space="preserve"> Messrs Mehluli </w:t>
      </w:r>
      <w:r w:rsidR="00FB7FAB">
        <w:rPr>
          <w:rFonts w:ascii="Times New Roman" w:hAnsi="Times New Roman" w:cs="Times New Roman"/>
          <w:color w:val="auto"/>
          <w:szCs w:val="24"/>
        </w:rPr>
        <w:t>Tshuma,</w:t>
      </w:r>
      <w:r>
        <w:rPr>
          <w:rFonts w:ascii="Times New Roman" w:hAnsi="Times New Roman" w:cs="Times New Roman"/>
          <w:color w:val="auto"/>
          <w:szCs w:val="24"/>
        </w:rPr>
        <w:t xml:space="preserve"> Leopold Mudisi, Dereck Charamba and Musekiwa Mbanje cited on the papers filed of record as the 1</w:t>
      </w:r>
      <w:r w:rsidRPr="00564AF4">
        <w:rPr>
          <w:rFonts w:ascii="Times New Roman" w:hAnsi="Times New Roman" w:cs="Times New Roman"/>
          <w:color w:val="auto"/>
          <w:szCs w:val="24"/>
          <w:vertAlign w:val="superscript"/>
        </w:rPr>
        <w:t>st</w:t>
      </w:r>
      <w:r>
        <w:rPr>
          <w:rFonts w:ascii="Times New Roman" w:hAnsi="Times New Roman" w:cs="Times New Roman"/>
          <w:color w:val="auto"/>
          <w:szCs w:val="24"/>
        </w:rPr>
        <w:t>, 2</w:t>
      </w:r>
      <w:r w:rsidRPr="00564AF4">
        <w:rPr>
          <w:rFonts w:ascii="Times New Roman" w:hAnsi="Times New Roman" w:cs="Times New Roman"/>
          <w:color w:val="auto"/>
          <w:szCs w:val="24"/>
          <w:vertAlign w:val="superscript"/>
        </w:rPr>
        <w:t>nd</w:t>
      </w:r>
      <w:r>
        <w:rPr>
          <w:rFonts w:ascii="Times New Roman" w:hAnsi="Times New Roman" w:cs="Times New Roman"/>
          <w:color w:val="auto"/>
          <w:szCs w:val="24"/>
        </w:rPr>
        <w:t>, 3</w:t>
      </w:r>
      <w:r w:rsidRPr="00564AF4">
        <w:rPr>
          <w:rFonts w:ascii="Times New Roman" w:hAnsi="Times New Roman" w:cs="Times New Roman"/>
          <w:color w:val="auto"/>
          <w:szCs w:val="24"/>
          <w:vertAlign w:val="superscript"/>
        </w:rPr>
        <w:t>rd</w:t>
      </w:r>
      <w:r>
        <w:rPr>
          <w:rFonts w:ascii="Times New Roman" w:hAnsi="Times New Roman" w:cs="Times New Roman"/>
          <w:color w:val="auto"/>
          <w:szCs w:val="24"/>
        </w:rPr>
        <w:t xml:space="preserve"> and 5</w:t>
      </w:r>
      <w:r w:rsidRPr="00564AF4">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appellant respectively.</w:t>
      </w:r>
    </w:p>
    <w:p w:rsidR="00564AF4" w:rsidRDefault="00564AF4" w:rsidP="00D25386">
      <w:pPr>
        <w:ind w:firstLine="720"/>
        <w:rPr>
          <w:rFonts w:ascii="Times New Roman" w:hAnsi="Times New Roman" w:cs="Times New Roman"/>
          <w:color w:val="auto"/>
          <w:szCs w:val="24"/>
        </w:rPr>
      </w:pPr>
      <w:r>
        <w:rPr>
          <w:rFonts w:ascii="Times New Roman" w:hAnsi="Times New Roman" w:cs="Times New Roman"/>
          <w:color w:val="auto"/>
          <w:szCs w:val="24"/>
        </w:rPr>
        <w:t>The facts of the matter, as outlined above, remain the same. The removal of the 4</w:t>
      </w:r>
      <w:r w:rsidRPr="00564AF4">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appellant has no bearing </w:t>
      </w:r>
      <w:r w:rsidR="00193758">
        <w:rPr>
          <w:rFonts w:ascii="Times New Roman" w:hAnsi="Times New Roman" w:cs="Times New Roman"/>
          <w:color w:val="auto"/>
          <w:szCs w:val="24"/>
        </w:rPr>
        <w:t>o</w:t>
      </w:r>
      <w:r>
        <w:rPr>
          <w:rFonts w:ascii="Times New Roman" w:hAnsi="Times New Roman" w:cs="Times New Roman"/>
          <w:color w:val="auto"/>
          <w:szCs w:val="24"/>
        </w:rPr>
        <w:t>n the facts and the issues under consideration.</w:t>
      </w:r>
    </w:p>
    <w:p w:rsidR="00564AF4" w:rsidRDefault="00564AF4" w:rsidP="00D25386">
      <w:pPr>
        <w:ind w:firstLine="720"/>
        <w:rPr>
          <w:rFonts w:ascii="Times New Roman" w:hAnsi="Times New Roman" w:cs="Times New Roman"/>
          <w:color w:val="auto"/>
          <w:szCs w:val="24"/>
        </w:rPr>
      </w:pPr>
      <w:r>
        <w:rPr>
          <w:rFonts w:ascii="Times New Roman" w:hAnsi="Times New Roman" w:cs="Times New Roman"/>
          <w:color w:val="auto"/>
          <w:szCs w:val="24"/>
        </w:rPr>
        <w:t>At the hearing of the matter</w:t>
      </w:r>
      <w:r w:rsidR="00193758">
        <w:rPr>
          <w:rFonts w:ascii="Times New Roman" w:hAnsi="Times New Roman" w:cs="Times New Roman"/>
          <w:color w:val="auto"/>
          <w:szCs w:val="24"/>
        </w:rPr>
        <w:t>,</w:t>
      </w:r>
      <w:r>
        <w:rPr>
          <w:rFonts w:ascii="Times New Roman" w:hAnsi="Times New Roman" w:cs="Times New Roman"/>
          <w:color w:val="auto"/>
          <w:szCs w:val="24"/>
        </w:rPr>
        <w:t xml:space="preserve"> the issues presented for the Court’s consideration </w:t>
      </w:r>
      <w:r w:rsidR="00193758">
        <w:rPr>
          <w:rFonts w:ascii="Times New Roman" w:hAnsi="Times New Roman" w:cs="Times New Roman"/>
          <w:color w:val="auto"/>
          <w:szCs w:val="24"/>
        </w:rPr>
        <w:t>were</w:t>
      </w:r>
      <w:r>
        <w:rPr>
          <w:rFonts w:ascii="Times New Roman" w:hAnsi="Times New Roman" w:cs="Times New Roman"/>
          <w:color w:val="auto"/>
          <w:szCs w:val="24"/>
        </w:rPr>
        <w:t xml:space="preserve"> formulated as follows;</w:t>
      </w:r>
    </w:p>
    <w:p w:rsidR="00564AF4" w:rsidRDefault="0022731A" w:rsidP="0022731A">
      <w:pPr>
        <w:pStyle w:val="ListParagraph"/>
        <w:numPr>
          <w:ilvl w:val="0"/>
          <w:numId w:val="2"/>
        </w:numPr>
        <w:rPr>
          <w:rFonts w:ascii="Times New Roman" w:hAnsi="Times New Roman" w:cs="Times New Roman"/>
          <w:color w:val="auto"/>
          <w:sz w:val="22"/>
        </w:rPr>
      </w:pPr>
      <w:r>
        <w:rPr>
          <w:rFonts w:ascii="Times New Roman" w:hAnsi="Times New Roman" w:cs="Times New Roman"/>
          <w:color w:val="auto"/>
          <w:sz w:val="22"/>
        </w:rPr>
        <w:t>whether the collective job action was lawful</w:t>
      </w:r>
    </w:p>
    <w:p w:rsidR="0022731A" w:rsidRDefault="0022731A" w:rsidP="0022731A">
      <w:pPr>
        <w:pStyle w:val="ListParagraph"/>
        <w:numPr>
          <w:ilvl w:val="0"/>
          <w:numId w:val="2"/>
        </w:numPr>
        <w:rPr>
          <w:rFonts w:ascii="Times New Roman" w:hAnsi="Times New Roman" w:cs="Times New Roman"/>
          <w:color w:val="auto"/>
          <w:sz w:val="22"/>
        </w:rPr>
      </w:pPr>
      <w:r>
        <w:rPr>
          <w:rFonts w:ascii="Times New Roman" w:hAnsi="Times New Roman" w:cs="Times New Roman"/>
          <w:color w:val="auto"/>
          <w:sz w:val="22"/>
        </w:rPr>
        <w:t>whether the appellants participated in the collective job action</w:t>
      </w:r>
    </w:p>
    <w:p w:rsidR="0022731A" w:rsidRDefault="0022731A" w:rsidP="0022731A">
      <w:pPr>
        <w:pStyle w:val="ListParagraph"/>
        <w:numPr>
          <w:ilvl w:val="0"/>
          <w:numId w:val="2"/>
        </w:numPr>
        <w:rPr>
          <w:rFonts w:ascii="Times New Roman" w:hAnsi="Times New Roman" w:cs="Times New Roman"/>
          <w:color w:val="auto"/>
          <w:sz w:val="22"/>
        </w:rPr>
      </w:pPr>
      <w:r>
        <w:rPr>
          <w:rFonts w:ascii="Times New Roman" w:hAnsi="Times New Roman" w:cs="Times New Roman"/>
          <w:color w:val="auto"/>
          <w:sz w:val="22"/>
        </w:rPr>
        <w:t>whether the Commission’s decision to charge only 5 out of 10 ZILOA Executive Committee members was proper at law.</w:t>
      </w:r>
    </w:p>
    <w:p w:rsidR="0022731A" w:rsidRDefault="0022731A" w:rsidP="0022731A">
      <w:pPr>
        <w:pStyle w:val="ListParagraph"/>
        <w:numPr>
          <w:ilvl w:val="0"/>
          <w:numId w:val="2"/>
        </w:numPr>
        <w:rPr>
          <w:rFonts w:ascii="Times New Roman" w:hAnsi="Times New Roman" w:cs="Times New Roman"/>
          <w:color w:val="auto"/>
          <w:sz w:val="22"/>
        </w:rPr>
      </w:pPr>
      <w:r>
        <w:rPr>
          <w:rFonts w:ascii="Times New Roman" w:hAnsi="Times New Roman" w:cs="Times New Roman"/>
          <w:color w:val="auto"/>
          <w:sz w:val="22"/>
        </w:rPr>
        <w:t xml:space="preserve">whether the findings by the Disciplinary Committee in terms whereof the appellants </w:t>
      </w:r>
    </w:p>
    <w:p w:rsidR="0022731A" w:rsidRDefault="0022731A" w:rsidP="0022731A">
      <w:pPr>
        <w:pStyle w:val="ListParagraph"/>
        <w:ind w:left="1440"/>
        <w:rPr>
          <w:rFonts w:ascii="Times New Roman" w:hAnsi="Times New Roman" w:cs="Times New Roman"/>
          <w:color w:val="auto"/>
          <w:sz w:val="22"/>
        </w:rPr>
      </w:pPr>
      <w:r>
        <w:rPr>
          <w:rFonts w:ascii="Times New Roman" w:hAnsi="Times New Roman" w:cs="Times New Roman"/>
          <w:color w:val="auto"/>
          <w:sz w:val="22"/>
        </w:rPr>
        <w:t>were acquitted, were binding on the Commission</w:t>
      </w:r>
    </w:p>
    <w:p w:rsidR="0022731A" w:rsidRPr="0095287D" w:rsidRDefault="0022731A" w:rsidP="0022731A">
      <w:pPr>
        <w:pStyle w:val="ListParagraph"/>
        <w:numPr>
          <w:ilvl w:val="0"/>
          <w:numId w:val="3"/>
        </w:numPr>
        <w:rPr>
          <w:rFonts w:ascii="Times New Roman" w:hAnsi="Times New Roman" w:cs="Times New Roman"/>
          <w:color w:val="auto"/>
          <w:szCs w:val="24"/>
          <w:u w:val="single"/>
        </w:rPr>
      </w:pPr>
      <w:r w:rsidRPr="0022731A">
        <w:rPr>
          <w:rFonts w:ascii="Times New Roman" w:hAnsi="Times New Roman" w:cs="Times New Roman"/>
          <w:b/>
          <w:color w:val="auto"/>
          <w:szCs w:val="24"/>
          <w:u w:val="single"/>
        </w:rPr>
        <w:t>Whether</w:t>
      </w:r>
      <w:r w:rsidRPr="0022731A">
        <w:rPr>
          <w:rFonts w:ascii="Times New Roman" w:hAnsi="Times New Roman" w:cs="Times New Roman"/>
          <w:color w:val="auto"/>
          <w:szCs w:val="24"/>
          <w:u w:val="single"/>
        </w:rPr>
        <w:t xml:space="preserve"> </w:t>
      </w:r>
      <w:r w:rsidRPr="0022731A">
        <w:rPr>
          <w:rFonts w:ascii="Times New Roman" w:hAnsi="Times New Roman" w:cs="Times New Roman"/>
          <w:b/>
          <w:color w:val="auto"/>
          <w:szCs w:val="24"/>
          <w:u w:val="single"/>
        </w:rPr>
        <w:t>the collective</w:t>
      </w:r>
      <w:r w:rsidRPr="0022731A">
        <w:rPr>
          <w:rFonts w:ascii="Times New Roman" w:hAnsi="Times New Roman" w:cs="Times New Roman"/>
          <w:color w:val="auto"/>
          <w:szCs w:val="24"/>
          <w:u w:val="single"/>
        </w:rPr>
        <w:t xml:space="preserve"> </w:t>
      </w:r>
      <w:r w:rsidRPr="0095287D">
        <w:rPr>
          <w:rFonts w:ascii="Times New Roman" w:hAnsi="Times New Roman" w:cs="Times New Roman"/>
          <w:b/>
          <w:color w:val="auto"/>
          <w:szCs w:val="24"/>
          <w:u w:val="single"/>
        </w:rPr>
        <w:t>job action</w:t>
      </w:r>
      <w:r w:rsidRPr="0022731A">
        <w:rPr>
          <w:rFonts w:ascii="Times New Roman" w:hAnsi="Times New Roman" w:cs="Times New Roman"/>
          <w:color w:val="auto"/>
          <w:szCs w:val="24"/>
          <w:u w:val="single"/>
        </w:rPr>
        <w:t xml:space="preserve"> </w:t>
      </w:r>
      <w:r w:rsidRPr="0095287D">
        <w:rPr>
          <w:rFonts w:ascii="Times New Roman" w:hAnsi="Times New Roman" w:cs="Times New Roman"/>
          <w:b/>
          <w:color w:val="auto"/>
          <w:szCs w:val="24"/>
          <w:u w:val="single"/>
        </w:rPr>
        <w:t>was lawful</w:t>
      </w:r>
    </w:p>
    <w:p w:rsidR="002412D7" w:rsidRDefault="00157676" w:rsidP="00044BE2">
      <w:pPr>
        <w:ind w:firstLine="720"/>
        <w:rPr>
          <w:rFonts w:ascii="Times New Roman" w:hAnsi="Times New Roman" w:cs="Times New Roman"/>
          <w:color w:val="auto"/>
          <w:szCs w:val="24"/>
        </w:rPr>
      </w:pPr>
      <w:r>
        <w:rPr>
          <w:rFonts w:ascii="Times New Roman" w:hAnsi="Times New Roman" w:cs="Times New Roman"/>
          <w:color w:val="auto"/>
          <w:szCs w:val="24"/>
        </w:rPr>
        <w:t xml:space="preserve">A reading of the appellants’ heads of argument shows that there are </w:t>
      </w:r>
      <w:r w:rsidR="00353FB2">
        <w:rPr>
          <w:rFonts w:ascii="Times New Roman" w:hAnsi="Times New Roman" w:cs="Times New Roman"/>
          <w:color w:val="auto"/>
          <w:szCs w:val="24"/>
        </w:rPr>
        <w:t>two aspects</w:t>
      </w:r>
      <w:r>
        <w:rPr>
          <w:rFonts w:ascii="Times New Roman" w:hAnsi="Times New Roman" w:cs="Times New Roman"/>
          <w:color w:val="auto"/>
          <w:szCs w:val="24"/>
        </w:rPr>
        <w:t xml:space="preserve"> to this issue. The first one is the legitimacy of ZILOA, as the </w:t>
      </w:r>
      <w:r w:rsidR="00193758">
        <w:rPr>
          <w:rFonts w:ascii="Times New Roman" w:hAnsi="Times New Roman" w:cs="Times New Roman"/>
          <w:color w:val="auto"/>
          <w:szCs w:val="24"/>
        </w:rPr>
        <w:t>o</w:t>
      </w:r>
      <w:r>
        <w:rPr>
          <w:rFonts w:ascii="Times New Roman" w:hAnsi="Times New Roman" w:cs="Times New Roman"/>
          <w:color w:val="auto"/>
          <w:szCs w:val="24"/>
        </w:rPr>
        <w:t xml:space="preserve">rganisation under whose auspices the collective job action was carried out. The second aspect is the legitimacy of the </w:t>
      </w:r>
    </w:p>
    <w:p w:rsidR="002412D7" w:rsidRDefault="002412D7" w:rsidP="002412D7">
      <w:pPr>
        <w:rPr>
          <w:rFonts w:ascii="Times New Roman" w:hAnsi="Times New Roman" w:cs="Times New Roman"/>
          <w:color w:val="auto"/>
          <w:szCs w:val="24"/>
        </w:rPr>
      </w:pPr>
    </w:p>
    <w:p w:rsidR="0095287D" w:rsidRDefault="00157676" w:rsidP="002412D7">
      <w:pPr>
        <w:rPr>
          <w:rFonts w:ascii="Times New Roman" w:hAnsi="Times New Roman" w:cs="Times New Roman"/>
          <w:color w:val="auto"/>
          <w:szCs w:val="24"/>
        </w:rPr>
      </w:pPr>
      <w:r>
        <w:rPr>
          <w:rFonts w:ascii="Times New Roman" w:hAnsi="Times New Roman" w:cs="Times New Roman"/>
          <w:color w:val="auto"/>
          <w:szCs w:val="24"/>
        </w:rPr>
        <w:lastRenderedPageBreak/>
        <w:t xml:space="preserve">collective job action itself, </w:t>
      </w:r>
      <w:r w:rsidR="00353FB2">
        <w:rPr>
          <w:rFonts w:ascii="Times New Roman" w:hAnsi="Times New Roman" w:cs="Times New Roman"/>
          <w:color w:val="auto"/>
          <w:szCs w:val="24"/>
        </w:rPr>
        <w:t>notwithstanding the</w:t>
      </w:r>
      <w:r>
        <w:rPr>
          <w:rFonts w:ascii="Times New Roman" w:hAnsi="Times New Roman" w:cs="Times New Roman"/>
          <w:color w:val="auto"/>
          <w:szCs w:val="24"/>
        </w:rPr>
        <w:t xml:space="preserve"> legal status of the organisation which steered it.</w:t>
      </w:r>
    </w:p>
    <w:p w:rsidR="00157676" w:rsidRDefault="00157676" w:rsidP="00044BE2">
      <w:pPr>
        <w:ind w:firstLine="720"/>
        <w:rPr>
          <w:rFonts w:ascii="Times New Roman" w:hAnsi="Times New Roman" w:cs="Times New Roman"/>
          <w:color w:val="auto"/>
          <w:szCs w:val="24"/>
        </w:rPr>
      </w:pPr>
      <w:r>
        <w:rPr>
          <w:rFonts w:ascii="Times New Roman" w:hAnsi="Times New Roman" w:cs="Times New Roman"/>
          <w:color w:val="auto"/>
          <w:szCs w:val="24"/>
        </w:rPr>
        <w:t xml:space="preserve">On the legal status of ZILOA, </w:t>
      </w:r>
      <w:r w:rsidR="00044BE2">
        <w:rPr>
          <w:rFonts w:ascii="Times New Roman" w:hAnsi="Times New Roman" w:cs="Times New Roman"/>
          <w:color w:val="auto"/>
          <w:szCs w:val="24"/>
        </w:rPr>
        <w:t>the appellants averred that senior officials in the Attorney General’s Office recognised the existence of ZILOA. They held meetings with the ZILOA Executive Committee. These officials include</w:t>
      </w:r>
      <w:r w:rsidR="00193758">
        <w:rPr>
          <w:rFonts w:ascii="Times New Roman" w:hAnsi="Times New Roman" w:cs="Times New Roman"/>
          <w:color w:val="auto"/>
          <w:szCs w:val="24"/>
        </w:rPr>
        <w:t>d</w:t>
      </w:r>
      <w:r w:rsidR="00044BE2">
        <w:rPr>
          <w:rFonts w:ascii="Times New Roman" w:hAnsi="Times New Roman" w:cs="Times New Roman"/>
          <w:color w:val="auto"/>
          <w:szCs w:val="24"/>
        </w:rPr>
        <w:t xml:space="preserve"> the Attorney General himself, who was present at the inaugural annual general meeting of ZILOA. He was represented by his senior officials in subsequent meetings with ZILOA, where discussions were held on conditions of service for its members.</w:t>
      </w:r>
    </w:p>
    <w:p w:rsidR="00353FB2" w:rsidRDefault="00044BE2" w:rsidP="00157676">
      <w:pPr>
        <w:ind w:firstLine="360"/>
        <w:rPr>
          <w:rFonts w:ascii="Times New Roman" w:hAnsi="Times New Roman" w:cs="Times New Roman"/>
          <w:color w:val="auto"/>
          <w:szCs w:val="24"/>
        </w:rPr>
      </w:pPr>
      <w:r>
        <w:rPr>
          <w:rFonts w:ascii="Times New Roman" w:hAnsi="Times New Roman" w:cs="Times New Roman"/>
          <w:color w:val="auto"/>
          <w:szCs w:val="24"/>
        </w:rPr>
        <w:tab/>
        <w:t xml:space="preserve">The appellants further submitted that there was similar recognition of ZILOA by the Ministry of Justice, Legal and Parliamentary Affairs. The </w:t>
      </w:r>
      <w:r w:rsidR="00353FB2">
        <w:rPr>
          <w:rFonts w:ascii="Times New Roman" w:hAnsi="Times New Roman" w:cs="Times New Roman"/>
          <w:color w:val="auto"/>
          <w:szCs w:val="24"/>
        </w:rPr>
        <w:t>Permanent Secretary engaged ZILOA in meetings w</w:t>
      </w:r>
      <w:r w:rsidR="00193758">
        <w:rPr>
          <w:rFonts w:ascii="Times New Roman" w:hAnsi="Times New Roman" w:cs="Times New Roman"/>
          <w:color w:val="auto"/>
          <w:szCs w:val="24"/>
        </w:rPr>
        <w:t>h</w:t>
      </w:r>
      <w:r w:rsidR="00353FB2">
        <w:rPr>
          <w:rFonts w:ascii="Times New Roman" w:hAnsi="Times New Roman" w:cs="Times New Roman"/>
          <w:color w:val="auto"/>
          <w:szCs w:val="24"/>
        </w:rPr>
        <w:t xml:space="preserve">ere the welfare of its members was discussed. The issue of ZILOA’s lawfulness as an </w:t>
      </w:r>
      <w:r w:rsidR="00193758">
        <w:rPr>
          <w:rFonts w:ascii="Times New Roman" w:hAnsi="Times New Roman" w:cs="Times New Roman"/>
          <w:color w:val="auto"/>
          <w:szCs w:val="24"/>
        </w:rPr>
        <w:t>o</w:t>
      </w:r>
      <w:r w:rsidR="00353FB2">
        <w:rPr>
          <w:rFonts w:ascii="Times New Roman" w:hAnsi="Times New Roman" w:cs="Times New Roman"/>
          <w:color w:val="auto"/>
          <w:szCs w:val="24"/>
        </w:rPr>
        <w:t>rganisation was never brought up in these meetings. The Attorney General and the Ministry</w:t>
      </w:r>
      <w:r w:rsidR="00193758">
        <w:rPr>
          <w:rFonts w:ascii="Times New Roman" w:hAnsi="Times New Roman" w:cs="Times New Roman"/>
          <w:color w:val="auto"/>
          <w:szCs w:val="24"/>
        </w:rPr>
        <w:t>,</w:t>
      </w:r>
      <w:r w:rsidR="00353FB2">
        <w:rPr>
          <w:rFonts w:ascii="Times New Roman" w:hAnsi="Times New Roman" w:cs="Times New Roman"/>
          <w:color w:val="auto"/>
          <w:szCs w:val="24"/>
        </w:rPr>
        <w:t xml:space="preserve"> as representatives of the employer, a</w:t>
      </w:r>
      <w:r w:rsidR="00193758">
        <w:rPr>
          <w:rFonts w:ascii="Times New Roman" w:hAnsi="Times New Roman" w:cs="Times New Roman"/>
          <w:color w:val="auto"/>
          <w:szCs w:val="24"/>
        </w:rPr>
        <w:t>re</w:t>
      </w:r>
      <w:r w:rsidR="00353FB2">
        <w:rPr>
          <w:rFonts w:ascii="Times New Roman" w:hAnsi="Times New Roman" w:cs="Times New Roman"/>
          <w:color w:val="auto"/>
          <w:szCs w:val="24"/>
        </w:rPr>
        <w:t xml:space="preserve"> estopped from </w:t>
      </w:r>
      <w:r w:rsidR="00193758">
        <w:rPr>
          <w:rFonts w:ascii="Times New Roman" w:hAnsi="Times New Roman" w:cs="Times New Roman"/>
          <w:color w:val="auto"/>
          <w:szCs w:val="24"/>
        </w:rPr>
        <w:t>questioning</w:t>
      </w:r>
      <w:r w:rsidR="00353FB2">
        <w:rPr>
          <w:rFonts w:ascii="Times New Roman" w:hAnsi="Times New Roman" w:cs="Times New Roman"/>
          <w:color w:val="auto"/>
          <w:szCs w:val="24"/>
        </w:rPr>
        <w:t xml:space="preserve"> the legality of ZILOA, given thei</w:t>
      </w:r>
      <w:r w:rsidR="0064565D">
        <w:rPr>
          <w:rFonts w:ascii="Times New Roman" w:hAnsi="Times New Roman" w:cs="Times New Roman"/>
          <w:color w:val="auto"/>
          <w:szCs w:val="24"/>
        </w:rPr>
        <w:t>r acquiescence to its existence</w:t>
      </w:r>
      <w:r w:rsidR="00353FB2">
        <w:rPr>
          <w:rFonts w:ascii="Times New Roman" w:hAnsi="Times New Roman" w:cs="Times New Roman"/>
          <w:color w:val="auto"/>
          <w:szCs w:val="24"/>
        </w:rPr>
        <w:t xml:space="preserve"> prior to the industrial action.</w:t>
      </w:r>
    </w:p>
    <w:p w:rsidR="00044BE2" w:rsidRDefault="00353FB2" w:rsidP="00353FB2">
      <w:pPr>
        <w:ind w:firstLine="360"/>
        <w:rPr>
          <w:rFonts w:ascii="Times New Roman" w:hAnsi="Times New Roman" w:cs="Times New Roman"/>
          <w:color w:val="auto"/>
          <w:szCs w:val="24"/>
        </w:rPr>
      </w:pPr>
      <w:r>
        <w:rPr>
          <w:rFonts w:ascii="Times New Roman" w:hAnsi="Times New Roman" w:cs="Times New Roman"/>
          <w:color w:val="auto"/>
          <w:szCs w:val="24"/>
        </w:rPr>
        <w:tab/>
        <w:t>On this issue i.e. the legal status of ZILOA, the respondent submitted that at the material time ZILOA was not registered with the relevant Ministry. It therefore did not have the mandate to represent anyone as an association. For it to legitimately represent its members, ZILOA ought to have been a recognised association by the Minister of Public Service, Labour and Social Welfare.</w:t>
      </w:r>
    </w:p>
    <w:p w:rsidR="00353FB2" w:rsidRDefault="00353FB2" w:rsidP="00353FB2">
      <w:pPr>
        <w:ind w:firstLine="360"/>
        <w:rPr>
          <w:rFonts w:ascii="Times New Roman" w:hAnsi="Times New Roman" w:cs="Times New Roman"/>
          <w:color w:val="auto"/>
          <w:szCs w:val="24"/>
        </w:rPr>
      </w:pPr>
      <w:r>
        <w:rPr>
          <w:rFonts w:ascii="Times New Roman" w:hAnsi="Times New Roman" w:cs="Times New Roman"/>
          <w:color w:val="auto"/>
          <w:szCs w:val="24"/>
        </w:rPr>
        <w:tab/>
        <w:t>Consequently the notice to engage in an industrial action, and the industrial action that ensued</w:t>
      </w:r>
      <w:r w:rsidR="00193758">
        <w:rPr>
          <w:rFonts w:ascii="Times New Roman" w:hAnsi="Times New Roman" w:cs="Times New Roman"/>
          <w:color w:val="auto"/>
          <w:szCs w:val="24"/>
        </w:rPr>
        <w:t>,</w:t>
      </w:r>
      <w:r>
        <w:rPr>
          <w:rFonts w:ascii="Times New Roman" w:hAnsi="Times New Roman" w:cs="Times New Roman"/>
          <w:color w:val="auto"/>
          <w:szCs w:val="24"/>
        </w:rPr>
        <w:t xml:space="preserve"> were unlawful.</w:t>
      </w:r>
    </w:p>
    <w:p w:rsidR="00353FB2" w:rsidRDefault="00353FB2" w:rsidP="00353FB2">
      <w:pPr>
        <w:ind w:firstLine="360"/>
        <w:rPr>
          <w:rFonts w:ascii="Times New Roman" w:hAnsi="Times New Roman" w:cs="Times New Roman"/>
          <w:color w:val="auto"/>
          <w:szCs w:val="24"/>
        </w:rPr>
      </w:pPr>
      <w:r>
        <w:rPr>
          <w:rFonts w:ascii="Times New Roman" w:hAnsi="Times New Roman" w:cs="Times New Roman"/>
          <w:color w:val="auto"/>
          <w:szCs w:val="24"/>
        </w:rPr>
        <w:tab/>
        <w:t xml:space="preserve">Recognition of associations or organisations is provided for in Section 24 of the </w:t>
      </w:r>
      <w:r w:rsidRPr="0064565D">
        <w:rPr>
          <w:rFonts w:ascii="Times New Roman" w:hAnsi="Times New Roman" w:cs="Times New Roman"/>
          <w:b/>
          <w:color w:val="auto"/>
          <w:szCs w:val="24"/>
        </w:rPr>
        <w:t>Public Service Act</w:t>
      </w:r>
      <w:r>
        <w:rPr>
          <w:rFonts w:ascii="Times New Roman" w:hAnsi="Times New Roman" w:cs="Times New Roman"/>
          <w:color w:val="auto"/>
          <w:szCs w:val="24"/>
        </w:rPr>
        <w:t xml:space="preserve"> [</w:t>
      </w:r>
      <w:r w:rsidRPr="00353FB2">
        <w:rPr>
          <w:rFonts w:ascii="Times New Roman" w:hAnsi="Times New Roman" w:cs="Times New Roman"/>
          <w:i/>
          <w:color w:val="auto"/>
          <w:szCs w:val="24"/>
        </w:rPr>
        <w:t>Cap 16:04</w:t>
      </w:r>
      <w:r>
        <w:rPr>
          <w:rFonts w:ascii="Times New Roman" w:hAnsi="Times New Roman" w:cs="Times New Roman"/>
          <w:color w:val="auto"/>
          <w:szCs w:val="24"/>
        </w:rPr>
        <w:t>]. It reads as follows;</w:t>
      </w:r>
    </w:p>
    <w:p w:rsidR="002E3B9C" w:rsidRDefault="002E3B9C" w:rsidP="002E3B9C">
      <w:pPr>
        <w:spacing w:line="240" w:lineRule="auto"/>
        <w:ind w:firstLine="360"/>
        <w:rPr>
          <w:rFonts w:ascii="Times New Roman" w:hAnsi="Times New Roman" w:cs="Times New Roman"/>
          <w:color w:val="auto"/>
          <w:sz w:val="22"/>
        </w:rPr>
      </w:pPr>
      <w:r>
        <w:rPr>
          <w:rFonts w:ascii="Times New Roman" w:hAnsi="Times New Roman" w:cs="Times New Roman"/>
          <w:color w:val="auto"/>
          <w:szCs w:val="24"/>
        </w:rPr>
        <w:tab/>
      </w:r>
      <w:r>
        <w:rPr>
          <w:rFonts w:ascii="Times New Roman" w:hAnsi="Times New Roman" w:cs="Times New Roman"/>
          <w:color w:val="auto"/>
          <w:sz w:val="22"/>
        </w:rPr>
        <w:t>“24.</w:t>
      </w:r>
      <w:r>
        <w:rPr>
          <w:rFonts w:ascii="Times New Roman" w:hAnsi="Times New Roman" w:cs="Times New Roman"/>
          <w:color w:val="auto"/>
          <w:sz w:val="22"/>
        </w:rPr>
        <w:tab/>
        <w:t>Recognised associations and organisations.</w:t>
      </w:r>
    </w:p>
    <w:p w:rsidR="002E3B9C" w:rsidRDefault="002E3B9C" w:rsidP="002E3B9C">
      <w:pPr>
        <w:pStyle w:val="ListParagraph"/>
        <w:numPr>
          <w:ilvl w:val="0"/>
          <w:numId w:val="13"/>
        </w:numPr>
        <w:spacing w:line="240" w:lineRule="auto"/>
        <w:rPr>
          <w:rFonts w:ascii="Times New Roman" w:hAnsi="Times New Roman" w:cs="Times New Roman"/>
          <w:color w:val="auto"/>
          <w:sz w:val="22"/>
        </w:rPr>
      </w:pPr>
      <w:r>
        <w:rPr>
          <w:rFonts w:ascii="Times New Roman" w:hAnsi="Times New Roman" w:cs="Times New Roman"/>
          <w:color w:val="auto"/>
          <w:sz w:val="22"/>
        </w:rPr>
        <w:t>The Minister may, by written notice to the association or organisation concerned, declare any association or organisation</w:t>
      </w:r>
      <w:r w:rsidR="002949DB">
        <w:rPr>
          <w:rFonts w:ascii="Times New Roman" w:hAnsi="Times New Roman" w:cs="Times New Roman"/>
          <w:color w:val="auto"/>
          <w:sz w:val="22"/>
        </w:rPr>
        <w:t xml:space="preserve"> representing all or any members of the Public Service to be a recognised association or a recognised organisation</w:t>
      </w:r>
      <w:r>
        <w:rPr>
          <w:rFonts w:ascii="Times New Roman" w:hAnsi="Times New Roman" w:cs="Times New Roman"/>
          <w:color w:val="auto"/>
          <w:sz w:val="22"/>
        </w:rPr>
        <w:t>, as the case may be, for the purposes of this Act.</w:t>
      </w:r>
    </w:p>
    <w:p w:rsidR="002E3B9C" w:rsidRDefault="002E3B9C" w:rsidP="002E3B9C">
      <w:pPr>
        <w:pStyle w:val="ListParagraph"/>
        <w:spacing w:line="240" w:lineRule="auto"/>
        <w:ind w:left="1800"/>
        <w:rPr>
          <w:rFonts w:ascii="Times New Roman" w:hAnsi="Times New Roman" w:cs="Times New Roman"/>
          <w:color w:val="auto"/>
          <w:sz w:val="22"/>
        </w:rPr>
      </w:pPr>
    </w:p>
    <w:p w:rsidR="002E3B9C" w:rsidRDefault="002E3B9C" w:rsidP="002E3B9C">
      <w:pPr>
        <w:pStyle w:val="ListParagraph"/>
        <w:numPr>
          <w:ilvl w:val="0"/>
          <w:numId w:val="13"/>
        </w:numPr>
        <w:spacing w:line="240" w:lineRule="auto"/>
        <w:rPr>
          <w:rFonts w:ascii="Times New Roman" w:hAnsi="Times New Roman" w:cs="Times New Roman"/>
          <w:color w:val="auto"/>
          <w:sz w:val="22"/>
        </w:rPr>
      </w:pPr>
      <w:r>
        <w:rPr>
          <w:rFonts w:ascii="Times New Roman" w:hAnsi="Times New Roman" w:cs="Times New Roman"/>
          <w:color w:val="auto"/>
          <w:sz w:val="22"/>
        </w:rPr>
        <w:t>The Minister may at any time, by written notice to the recognised association or organisation concerned, revoke any declaration made in terms of subsection (1).</w:t>
      </w:r>
    </w:p>
    <w:p w:rsidR="002E3B9C" w:rsidRPr="002E3B9C" w:rsidRDefault="002E3B9C" w:rsidP="002E3B9C">
      <w:pPr>
        <w:pStyle w:val="ListParagraph"/>
        <w:rPr>
          <w:rFonts w:ascii="Times New Roman" w:hAnsi="Times New Roman" w:cs="Times New Roman"/>
          <w:color w:val="auto"/>
          <w:sz w:val="22"/>
        </w:rPr>
      </w:pPr>
    </w:p>
    <w:p w:rsidR="002E3B9C" w:rsidRDefault="002E3B9C" w:rsidP="002E3B9C">
      <w:pPr>
        <w:pStyle w:val="ListParagraph"/>
        <w:numPr>
          <w:ilvl w:val="0"/>
          <w:numId w:val="13"/>
        </w:numPr>
        <w:spacing w:line="240" w:lineRule="auto"/>
        <w:rPr>
          <w:rFonts w:ascii="Times New Roman" w:hAnsi="Times New Roman" w:cs="Times New Roman"/>
          <w:color w:val="auto"/>
          <w:sz w:val="22"/>
        </w:rPr>
      </w:pPr>
      <w:r>
        <w:rPr>
          <w:rFonts w:ascii="Times New Roman" w:hAnsi="Times New Roman" w:cs="Times New Roman"/>
          <w:color w:val="auto"/>
          <w:sz w:val="22"/>
        </w:rPr>
        <w:t xml:space="preserve">Without derogation from section </w:t>
      </w:r>
      <w:r w:rsidRPr="002E3B9C">
        <w:rPr>
          <w:rFonts w:ascii="Times New Roman" w:hAnsi="Times New Roman" w:cs="Times New Roman"/>
          <w:i/>
          <w:color w:val="auto"/>
          <w:sz w:val="22"/>
        </w:rPr>
        <w:t>twenty</w:t>
      </w:r>
      <w:r>
        <w:rPr>
          <w:rFonts w:ascii="Times New Roman" w:hAnsi="Times New Roman" w:cs="Times New Roman"/>
          <w:color w:val="auto"/>
          <w:sz w:val="22"/>
        </w:rPr>
        <w:t xml:space="preserve"> – </w:t>
      </w:r>
    </w:p>
    <w:p w:rsidR="002E3B9C" w:rsidRPr="002E3B9C" w:rsidRDefault="002E3B9C" w:rsidP="002E3B9C">
      <w:pPr>
        <w:pStyle w:val="ListParagraph"/>
        <w:rPr>
          <w:rFonts w:ascii="Times New Roman" w:hAnsi="Times New Roman" w:cs="Times New Roman"/>
          <w:color w:val="auto"/>
          <w:sz w:val="22"/>
        </w:rPr>
      </w:pPr>
    </w:p>
    <w:p w:rsidR="002E3B9C" w:rsidRDefault="002E3B9C" w:rsidP="002E3B9C">
      <w:pPr>
        <w:pStyle w:val="ListParagraph"/>
        <w:numPr>
          <w:ilvl w:val="0"/>
          <w:numId w:val="14"/>
        </w:numPr>
        <w:spacing w:line="240" w:lineRule="auto"/>
        <w:rPr>
          <w:rFonts w:ascii="Times New Roman" w:hAnsi="Times New Roman" w:cs="Times New Roman"/>
          <w:color w:val="auto"/>
          <w:sz w:val="22"/>
        </w:rPr>
      </w:pPr>
      <w:r>
        <w:rPr>
          <w:rFonts w:ascii="Times New Roman" w:hAnsi="Times New Roman" w:cs="Times New Roman"/>
          <w:color w:val="auto"/>
          <w:sz w:val="22"/>
        </w:rPr>
        <w:t xml:space="preserve">the Minister and the Commission may consult with a recognised association or organisation on such matters affecting the efficiency, well-being or good administration of the Public Service or the interests of members of the recognised association, or organisation, as the Minister or the Commission, as the case may be, thinks appropriate, and </w:t>
      </w:r>
    </w:p>
    <w:p w:rsidR="00761455" w:rsidRDefault="00761455" w:rsidP="00761455">
      <w:pPr>
        <w:pStyle w:val="ListParagraph"/>
        <w:spacing w:line="240" w:lineRule="auto"/>
        <w:ind w:left="2160"/>
        <w:rPr>
          <w:rFonts w:ascii="Times New Roman" w:hAnsi="Times New Roman" w:cs="Times New Roman"/>
          <w:color w:val="auto"/>
          <w:sz w:val="22"/>
        </w:rPr>
      </w:pPr>
    </w:p>
    <w:p w:rsidR="00761455" w:rsidRDefault="00761455" w:rsidP="002E3B9C">
      <w:pPr>
        <w:pStyle w:val="ListParagraph"/>
        <w:numPr>
          <w:ilvl w:val="0"/>
          <w:numId w:val="14"/>
        </w:numPr>
        <w:spacing w:line="240" w:lineRule="auto"/>
        <w:rPr>
          <w:rFonts w:ascii="Times New Roman" w:hAnsi="Times New Roman" w:cs="Times New Roman"/>
          <w:color w:val="auto"/>
          <w:sz w:val="22"/>
        </w:rPr>
      </w:pPr>
      <w:proofErr w:type="gramStart"/>
      <w:r>
        <w:rPr>
          <w:rFonts w:ascii="Times New Roman" w:hAnsi="Times New Roman" w:cs="Times New Roman"/>
          <w:color w:val="auto"/>
          <w:sz w:val="22"/>
        </w:rPr>
        <w:t>a</w:t>
      </w:r>
      <w:proofErr w:type="gramEnd"/>
      <w:r>
        <w:rPr>
          <w:rFonts w:ascii="Times New Roman" w:hAnsi="Times New Roman" w:cs="Times New Roman"/>
          <w:color w:val="auto"/>
          <w:sz w:val="22"/>
        </w:rPr>
        <w:t xml:space="preserve"> recognised association or organisation may make representations to the Minister and the Commission concerning the conditions of service of the members of the Public Service represented by the association or organisation, and the Minister or the Commission, as the case may be, shall </w:t>
      </w:r>
      <w:r w:rsidR="002949DB">
        <w:rPr>
          <w:rFonts w:ascii="Times New Roman" w:hAnsi="Times New Roman" w:cs="Times New Roman"/>
          <w:color w:val="auto"/>
          <w:sz w:val="22"/>
        </w:rPr>
        <w:t>due</w:t>
      </w:r>
      <w:r>
        <w:rPr>
          <w:rFonts w:ascii="Times New Roman" w:hAnsi="Times New Roman" w:cs="Times New Roman"/>
          <w:color w:val="auto"/>
          <w:sz w:val="22"/>
        </w:rPr>
        <w:t xml:space="preserve"> the regard to any such representations when exercising any </w:t>
      </w:r>
      <w:r w:rsidR="002949DB">
        <w:rPr>
          <w:rFonts w:ascii="Times New Roman" w:hAnsi="Times New Roman" w:cs="Times New Roman"/>
          <w:color w:val="auto"/>
          <w:sz w:val="22"/>
        </w:rPr>
        <w:t>functions</w:t>
      </w:r>
      <w:r>
        <w:rPr>
          <w:rFonts w:ascii="Times New Roman" w:hAnsi="Times New Roman" w:cs="Times New Roman"/>
          <w:color w:val="auto"/>
          <w:sz w:val="22"/>
        </w:rPr>
        <w:t xml:space="preserve"> in terms of this Act.</w:t>
      </w:r>
    </w:p>
    <w:p w:rsidR="00761455" w:rsidRPr="00761455" w:rsidRDefault="00761455" w:rsidP="00761455">
      <w:pPr>
        <w:pStyle w:val="ListParagraph"/>
        <w:rPr>
          <w:rFonts w:ascii="Times New Roman" w:hAnsi="Times New Roman" w:cs="Times New Roman"/>
          <w:color w:val="auto"/>
          <w:sz w:val="22"/>
        </w:rPr>
      </w:pPr>
    </w:p>
    <w:p w:rsidR="00761455" w:rsidRDefault="00761455" w:rsidP="00761455">
      <w:pPr>
        <w:pStyle w:val="ListParagraph"/>
        <w:numPr>
          <w:ilvl w:val="0"/>
          <w:numId w:val="13"/>
        </w:numPr>
        <w:spacing w:line="240" w:lineRule="auto"/>
        <w:rPr>
          <w:rFonts w:ascii="Times New Roman" w:hAnsi="Times New Roman" w:cs="Times New Roman"/>
          <w:color w:val="auto"/>
          <w:sz w:val="22"/>
        </w:rPr>
      </w:pPr>
      <w:r>
        <w:rPr>
          <w:rFonts w:ascii="Times New Roman" w:hAnsi="Times New Roman" w:cs="Times New Roman"/>
          <w:color w:val="auto"/>
          <w:sz w:val="22"/>
        </w:rPr>
        <w:t>Any member of the Public Service who is eligible to do so may join a recognised association or organisation and, subject to this Act, participate in its lawful activities.</w:t>
      </w:r>
    </w:p>
    <w:p w:rsidR="00761455" w:rsidRPr="00761455" w:rsidRDefault="00761455" w:rsidP="00761455">
      <w:pPr>
        <w:pStyle w:val="ListParagraph"/>
        <w:spacing w:line="240" w:lineRule="auto"/>
        <w:ind w:left="1800"/>
        <w:rPr>
          <w:rFonts w:ascii="Times New Roman" w:hAnsi="Times New Roman" w:cs="Times New Roman"/>
          <w:color w:val="auto"/>
          <w:sz w:val="22"/>
        </w:rPr>
      </w:pPr>
    </w:p>
    <w:p w:rsidR="00761455" w:rsidRPr="00761455" w:rsidRDefault="00761455" w:rsidP="00761455">
      <w:pPr>
        <w:pStyle w:val="ListParagraph"/>
        <w:numPr>
          <w:ilvl w:val="0"/>
          <w:numId w:val="13"/>
        </w:numPr>
        <w:spacing w:line="240" w:lineRule="auto"/>
        <w:rPr>
          <w:rFonts w:ascii="Times New Roman" w:hAnsi="Times New Roman" w:cs="Times New Roman"/>
          <w:color w:val="auto"/>
          <w:sz w:val="22"/>
        </w:rPr>
      </w:pPr>
      <w:r>
        <w:rPr>
          <w:rFonts w:ascii="Times New Roman" w:hAnsi="Times New Roman" w:cs="Times New Roman"/>
          <w:color w:val="auto"/>
          <w:sz w:val="22"/>
        </w:rPr>
        <w:t xml:space="preserve">A member of the Public Service who fails or refuses to join a recognised association or organisation shall not, an account of such failure, be </w:t>
      </w:r>
      <w:r w:rsidR="003C12E0">
        <w:rPr>
          <w:rFonts w:ascii="Times New Roman" w:hAnsi="Times New Roman" w:cs="Times New Roman"/>
          <w:color w:val="auto"/>
          <w:sz w:val="22"/>
        </w:rPr>
        <w:t>debarred from</w:t>
      </w:r>
      <w:r>
        <w:rPr>
          <w:rFonts w:ascii="Times New Roman" w:hAnsi="Times New Roman" w:cs="Times New Roman"/>
          <w:color w:val="auto"/>
          <w:sz w:val="22"/>
        </w:rPr>
        <w:t xml:space="preserve"> or prejudiced in respect of any appointment, promotion or advancement within the Public Service.” </w:t>
      </w:r>
    </w:p>
    <w:p w:rsidR="00353FB2" w:rsidRDefault="00353FB2" w:rsidP="00B74AD7">
      <w:pPr>
        <w:ind w:firstLine="360"/>
        <w:rPr>
          <w:rFonts w:ascii="Times New Roman" w:hAnsi="Times New Roman" w:cs="Times New Roman"/>
          <w:color w:val="auto"/>
          <w:szCs w:val="24"/>
        </w:rPr>
      </w:pPr>
      <w:r>
        <w:rPr>
          <w:rFonts w:ascii="Times New Roman" w:hAnsi="Times New Roman" w:cs="Times New Roman"/>
          <w:color w:val="auto"/>
          <w:szCs w:val="24"/>
        </w:rPr>
        <w:tab/>
        <w:t xml:space="preserve">The </w:t>
      </w:r>
      <w:r w:rsidR="002412D7">
        <w:rPr>
          <w:rFonts w:ascii="Times New Roman" w:hAnsi="Times New Roman" w:cs="Times New Roman"/>
          <w:color w:val="auto"/>
          <w:szCs w:val="24"/>
        </w:rPr>
        <w:t>Disciplinary Authority</w:t>
      </w:r>
      <w:r w:rsidR="00193758">
        <w:rPr>
          <w:rFonts w:ascii="Times New Roman" w:hAnsi="Times New Roman" w:cs="Times New Roman"/>
          <w:color w:val="auto"/>
          <w:szCs w:val="24"/>
        </w:rPr>
        <w:t>,</w:t>
      </w:r>
      <w:r>
        <w:rPr>
          <w:rFonts w:ascii="Times New Roman" w:hAnsi="Times New Roman" w:cs="Times New Roman"/>
          <w:color w:val="auto"/>
          <w:szCs w:val="24"/>
        </w:rPr>
        <w:t xml:space="preserve"> in its findings dated 19</w:t>
      </w:r>
      <w:r w:rsidRPr="00353FB2">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w:t>
      </w:r>
      <w:r w:rsidR="00B74AD7">
        <w:rPr>
          <w:rFonts w:ascii="Times New Roman" w:hAnsi="Times New Roman" w:cs="Times New Roman"/>
          <w:color w:val="auto"/>
          <w:szCs w:val="24"/>
        </w:rPr>
        <w:t>April 2013, observed that;</w:t>
      </w:r>
    </w:p>
    <w:p w:rsidR="002412D7" w:rsidRDefault="00B74AD7" w:rsidP="00761455">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 xml:space="preserve">“(i) </w:t>
      </w:r>
      <w:r>
        <w:rPr>
          <w:rFonts w:ascii="Times New Roman" w:hAnsi="Times New Roman" w:cs="Times New Roman"/>
          <w:color w:val="auto"/>
          <w:sz w:val="22"/>
        </w:rPr>
        <w:tab/>
        <w:t>During the period of 4 October 2011and 15 October 2011 when the Public Prosecutors and Law Officers were engaged in a collective action, ZILOA was registered as a Trust, but not as an association recognized by the Ministry of Public Service in terms of Section 24(1) of the Public Service Act.</w:t>
      </w:r>
    </w:p>
    <w:p w:rsidR="00B74AD7" w:rsidRPr="00B74AD7" w:rsidRDefault="00B74AD7" w:rsidP="00B74AD7">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(ii)</w:t>
      </w:r>
      <w:r>
        <w:rPr>
          <w:rFonts w:ascii="Times New Roman" w:hAnsi="Times New Roman" w:cs="Times New Roman"/>
          <w:color w:val="auto"/>
          <w:sz w:val="22"/>
        </w:rPr>
        <w:tab/>
        <w:t>ZILOA was only registered with the Ministry of Public Service as a recognized Association on 5 June 2012.”</w:t>
      </w:r>
    </w:p>
    <w:p w:rsidR="00353FB2" w:rsidRDefault="00353FB2" w:rsidP="007F12E6">
      <w:pPr>
        <w:ind w:firstLine="720"/>
        <w:rPr>
          <w:rFonts w:ascii="Times New Roman" w:hAnsi="Times New Roman" w:cs="Times New Roman"/>
          <w:color w:val="auto"/>
          <w:szCs w:val="24"/>
        </w:rPr>
      </w:pPr>
      <w:r>
        <w:rPr>
          <w:rFonts w:ascii="Times New Roman" w:hAnsi="Times New Roman" w:cs="Times New Roman"/>
          <w:color w:val="auto"/>
          <w:szCs w:val="24"/>
        </w:rPr>
        <w:t>From the provisions of Section 24</w:t>
      </w:r>
      <w:r w:rsidR="00761455">
        <w:rPr>
          <w:rFonts w:ascii="Times New Roman" w:hAnsi="Times New Roman" w:cs="Times New Roman"/>
          <w:color w:val="auto"/>
          <w:szCs w:val="24"/>
        </w:rPr>
        <w:t xml:space="preserve"> </w:t>
      </w:r>
      <w:r>
        <w:rPr>
          <w:rFonts w:ascii="Times New Roman" w:hAnsi="Times New Roman" w:cs="Times New Roman"/>
          <w:color w:val="auto"/>
          <w:szCs w:val="24"/>
        </w:rPr>
        <w:t xml:space="preserve">of the Public Service Act, </w:t>
      </w:r>
      <w:r w:rsidRPr="007F12E6">
        <w:rPr>
          <w:rFonts w:ascii="Times New Roman" w:hAnsi="Times New Roman" w:cs="Times New Roman"/>
          <w:i/>
          <w:color w:val="auto"/>
          <w:szCs w:val="24"/>
        </w:rPr>
        <w:t>supra</w:t>
      </w:r>
      <w:r>
        <w:rPr>
          <w:rFonts w:ascii="Times New Roman" w:hAnsi="Times New Roman" w:cs="Times New Roman"/>
          <w:color w:val="auto"/>
          <w:szCs w:val="24"/>
        </w:rPr>
        <w:t>; it is clear ZILOA was not a recognised association. The alleged tacit recognition by the officials referred to does not amount to recognition in terms of the law. It cannot override the clear provisions of the law</w:t>
      </w:r>
      <w:r w:rsidR="002949DB">
        <w:rPr>
          <w:rFonts w:ascii="Times New Roman" w:hAnsi="Times New Roman" w:cs="Times New Roman"/>
          <w:color w:val="auto"/>
          <w:szCs w:val="24"/>
        </w:rPr>
        <w:t>,</w:t>
      </w:r>
      <w:r w:rsidR="00761455">
        <w:rPr>
          <w:rFonts w:ascii="Times New Roman" w:hAnsi="Times New Roman" w:cs="Times New Roman"/>
          <w:color w:val="auto"/>
          <w:szCs w:val="24"/>
        </w:rPr>
        <w:t xml:space="preserve"> which require a formal written notice by the Minister, conferring the status of a recognised association</w:t>
      </w:r>
      <w:r>
        <w:rPr>
          <w:rFonts w:ascii="Times New Roman" w:hAnsi="Times New Roman" w:cs="Times New Roman"/>
          <w:color w:val="auto"/>
          <w:szCs w:val="24"/>
        </w:rPr>
        <w:t xml:space="preserve">. ZILOA, it appears, </w:t>
      </w:r>
      <w:r w:rsidR="002949DB">
        <w:rPr>
          <w:rFonts w:ascii="Times New Roman" w:hAnsi="Times New Roman" w:cs="Times New Roman"/>
          <w:color w:val="auto"/>
          <w:szCs w:val="24"/>
        </w:rPr>
        <w:t xml:space="preserve">later </w:t>
      </w:r>
      <w:r>
        <w:rPr>
          <w:rFonts w:ascii="Times New Roman" w:hAnsi="Times New Roman" w:cs="Times New Roman"/>
          <w:color w:val="auto"/>
          <w:szCs w:val="24"/>
        </w:rPr>
        <w:t>realised the need for proper recognition, and re</w:t>
      </w:r>
      <w:r w:rsidR="007F12E6">
        <w:rPr>
          <w:rFonts w:ascii="Times New Roman" w:hAnsi="Times New Roman" w:cs="Times New Roman"/>
          <w:color w:val="auto"/>
          <w:szCs w:val="24"/>
        </w:rPr>
        <w:t>g</w:t>
      </w:r>
      <w:r w:rsidR="00193758">
        <w:rPr>
          <w:rFonts w:ascii="Times New Roman" w:hAnsi="Times New Roman" w:cs="Times New Roman"/>
          <w:color w:val="auto"/>
          <w:szCs w:val="24"/>
        </w:rPr>
        <w:t>ul</w:t>
      </w:r>
      <w:r w:rsidR="007F12E6">
        <w:rPr>
          <w:rFonts w:ascii="Times New Roman" w:hAnsi="Times New Roman" w:cs="Times New Roman"/>
          <w:color w:val="auto"/>
          <w:szCs w:val="24"/>
        </w:rPr>
        <w:t>ar</w:t>
      </w:r>
      <w:r w:rsidR="00193758">
        <w:rPr>
          <w:rFonts w:ascii="Times New Roman" w:hAnsi="Times New Roman" w:cs="Times New Roman"/>
          <w:color w:val="auto"/>
          <w:szCs w:val="24"/>
        </w:rPr>
        <w:t>is</w:t>
      </w:r>
      <w:r w:rsidR="007F12E6">
        <w:rPr>
          <w:rFonts w:ascii="Times New Roman" w:hAnsi="Times New Roman" w:cs="Times New Roman"/>
          <w:color w:val="auto"/>
          <w:szCs w:val="24"/>
        </w:rPr>
        <w:t>ed its position in June 2012, when it got registered with the Ministry of Public Service as a recognised association.</w:t>
      </w:r>
    </w:p>
    <w:p w:rsidR="007F12E6" w:rsidRDefault="007F12E6" w:rsidP="00353FB2">
      <w:pPr>
        <w:ind w:firstLine="360"/>
        <w:rPr>
          <w:rFonts w:ascii="Times New Roman" w:hAnsi="Times New Roman" w:cs="Times New Roman"/>
          <w:color w:val="auto"/>
          <w:szCs w:val="24"/>
        </w:rPr>
      </w:pPr>
      <w:r>
        <w:rPr>
          <w:rFonts w:ascii="Times New Roman" w:hAnsi="Times New Roman" w:cs="Times New Roman"/>
          <w:color w:val="auto"/>
          <w:szCs w:val="24"/>
        </w:rPr>
        <w:tab/>
        <w:t>Thus, on the basis of the legality of ZILOA the collective job action cannot be regarded as lawful.</w:t>
      </w:r>
    </w:p>
    <w:p w:rsidR="007F12E6" w:rsidRDefault="007F12E6" w:rsidP="00353FB2">
      <w:pPr>
        <w:ind w:firstLine="360"/>
        <w:rPr>
          <w:rFonts w:ascii="Times New Roman" w:hAnsi="Times New Roman" w:cs="Times New Roman"/>
          <w:color w:val="auto"/>
          <w:szCs w:val="24"/>
        </w:rPr>
      </w:pPr>
      <w:r>
        <w:rPr>
          <w:rFonts w:ascii="Times New Roman" w:hAnsi="Times New Roman" w:cs="Times New Roman"/>
          <w:color w:val="auto"/>
          <w:szCs w:val="24"/>
        </w:rPr>
        <w:tab/>
        <w:t>There is, as already indicated, another dimension to this issue. The appellants contended that even if ZILOA were held to be an unrecognised association</w:t>
      </w:r>
      <w:r w:rsidR="00193758">
        <w:rPr>
          <w:rFonts w:ascii="Times New Roman" w:hAnsi="Times New Roman" w:cs="Times New Roman"/>
          <w:color w:val="auto"/>
          <w:szCs w:val="24"/>
        </w:rPr>
        <w:t>,</w:t>
      </w:r>
      <w:r>
        <w:rPr>
          <w:rFonts w:ascii="Times New Roman" w:hAnsi="Times New Roman" w:cs="Times New Roman"/>
          <w:color w:val="auto"/>
          <w:szCs w:val="24"/>
        </w:rPr>
        <w:t xml:space="preserve"> that has no </w:t>
      </w:r>
      <w:r>
        <w:rPr>
          <w:rFonts w:ascii="Times New Roman" w:hAnsi="Times New Roman" w:cs="Times New Roman"/>
          <w:color w:val="auto"/>
          <w:szCs w:val="24"/>
        </w:rPr>
        <w:lastRenderedPageBreak/>
        <w:t>bearing on the lawfulness o</w:t>
      </w:r>
      <w:r w:rsidR="00193758">
        <w:rPr>
          <w:rFonts w:ascii="Times New Roman" w:hAnsi="Times New Roman" w:cs="Times New Roman"/>
          <w:color w:val="auto"/>
          <w:szCs w:val="24"/>
        </w:rPr>
        <w:t>r</w:t>
      </w:r>
      <w:r>
        <w:rPr>
          <w:rFonts w:ascii="Times New Roman" w:hAnsi="Times New Roman" w:cs="Times New Roman"/>
          <w:color w:val="auto"/>
          <w:szCs w:val="24"/>
        </w:rPr>
        <w:t xml:space="preserve"> otherwise of the collective job action. This can be determined independently of the legal status of ZILOA. It was wrong, argued the appellants, to link the legitimacy of the industrial action to the legitimacy of ZILOA. Sin</w:t>
      </w:r>
      <w:r w:rsidR="00193758">
        <w:rPr>
          <w:rFonts w:ascii="Times New Roman" w:hAnsi="Times New Roman" w:cs="Times New Roman"/>
          <w:color w:val="auto"/>
          <w:szCs w:val="24"/>
        </w:rPr>
        <w:t>c</w:t>
      </w:r>
      <w:r>
        <w:rPr>
          <w:rFonts w:ascii="Times New Roman" w:hAnsi="Times New Roman" w:cs="Times New Roman"/>
          <w:color w:val="auto"/>
          <w:szCs w:val="24"/>
        </w:rPr>
        <w:t xml:space="preserve">e there is no legal framework that regulates the conduct of industrial action in the </w:t>
      </w:r>
      <w:r w:rsidRPr="00572CF2">
        <w:rPr>
          <w:rFonts w:ascii="Times New Roman" w:hAnsi="Times New Roman" w:cs="Times New Roman"/>
          <w:b/>
          <w:color w:val="auto"/>
          <w:szCs w:val="24"/>
        </w:rPr>
        <w:t>Public Service Act</w:t>
      </w:r>
      <w:r>
        <w:rPr>
          <w:rFonts w:ascii="Times New Roman" w:hAnsi="Times New Roman" w:cs="Times New Roman"/>
          <w:color w:val="auto"/>
          <w:szCs w:val="24"/>
        </w:rPr>
        <w:t xml:space="preserve"> or any of the regulations made thereunder, there is no basis for holding that the industrial action was unlawful. It seems to me the appellants placed greater emphasis on this dimension than the earlier one, the tacit recognition of ZILOA. Their heads of argument were quite extensive on this issue.</w:t>
      </w:r>
    </w:p>
    <w:p w:rsidR="00045934" w:rsidRDefault="007F12E6" w:rsidP="00353FB2">
      <w:pPr>
        <w:ind w:firstLine="360"/>
        <w:rPr>
          <w:rFonts w:ascii="Times New Roman" w:hAnsi="Times New Roman" w:cs="Times New Roman"/>
          <w:color w:val="auto"/>
          <w:szCs w:val="24"/>
        </w:rPr>
      </w:pPr>
      <w:r>
        <w:rPr>
          <w:rFonts w:ascii="Times New Roman" w:hAnsi="Times New Roman" w:cs="Times New Roman"/>
          <w:color w:val="auto"/>
          <w:szCs w:val="24"/>
        </w:rPr>
        <w:tab/>
        <w:t xml:space="preserve">The appellants contended that there is nothing in the </w:t>
      </w:r>
      <w:r w:rsidRPr="00572CF2">
        <w:rPr>
          <w:rFonts w:ascii="Times New Roman" w:hAnsi="Times New Roman" w:cs="Times New Roman"/>
          <w:b/>
          <w:color w:val="auto"/>
          <w:szCs w:val="24"/>
        </w:rPr>
        <w:t>Public Service Act</w:t>
      </w:r>
      <w:r>
        <w:rPr>
          <w:rFonts w:ascii="Times New Roman" w:hAnsi="Times New Roman" w:cs="Times New Roman"/>
          <w:color w:val="auto"/>
          <w:szCs w:val="24"/>
        </w:rPr>
        <w:t xml:space="preserve"> and its </w:t>
      </w:r>
      <w:r w:rsidR="00FB7FAB">
        <w:rPr>
          <w:rFonts w:ascii="Times New Roman" w:hAnsi="Times New Roman" w:cs="Times New Roman"/>
          <w:color w:val="auto"/>
          <w:szCs w:val="24"/>
        </w:rPr>
        <w:t>regulations that</w:t>
      </w:r>
      <w:r>
        <w:rPr>
          <w:rFonts w:ascii="Times New Roman" w:hAnsi="Times New Roman" w:cs="Times New Roman"/>
          <w:color w:val="auto"/>
          <w:szCs w:val="24"/>
        </w:rPr>
        <w:t xml:space="preserve"> </w:t>
      </w:r>
      <w:r w:rsidR="00FB7FAB">
        <w:rPr>
          <w:rFonts w:ascii="Times New Roman" w:hAnsi="Times New Roman" w:cs="Times New Roman"/>
          <w:color w:val="auto"/>
          <w:szCs w:val="24"/>
        </w:rPr>
        <w:t>place</w:t>
      </w:r>
      <w:r>
        <w:rPr>
          <w:rFonts w:ascii="Times New Roman" w:hAnsi="Times New Roman" w:cs="Times New Roman"/>
          <w:color w:val="auto"/>
          <w:szCs w:val="24"/>
        </w:rPr>
        <w:t xml:space="preserve"> limitation</w:t>
      </w:r>
      <w:r w:rsidR="00193758">
        <w:rPr>
          <w:rFonts w:ascii="Times New Roman" w:hAnsi="Times New Roman" w:cs="Times New Roman"/>
          <w:color w:val="auto"/>
          <w:szCs w:val="24"/>
        </w:rPr>
        <w:t>s</w:t>
      </w:r>
      <w:r>
        <w:rPr>
          <w:rFonts w:ascii="Times New Roman" w:hAnsi="Times New Roman" w:cs="Times New Roman"/>
          <w:color w:val="auto"/>
          <w:szCs w:val="24"/>
        </w:rPr>
        <w:t xml:space="preserve"> on the right to engage in a collective job action by an unrecognised association. The limitations or restrictions imposed on an </w:t>
      </w:r>
      <w:r w:rsidR="00045934">
        <w:rPr>
          <w:rFonts w:ascii="Times New Roman" w:hAnsi="Times New Roman" w:cs="Times New Roman"/>
          <w:color w:val="auto"/>
          <w:szCs w:val="24"/>
        </w:rPr>
        <w:t>unregistered association do not include industrial action.</w:t>
      </w:r>
    </w:p>
    <w:p w:rsidR="002412D7" w:rsidRDefault="00045934" w:rsidP="00761455">
      <w:pPr>
        <w:ind w:firstLine="360"/>
        <w:rPr>
          <w:rFonts w:ascii="Times New Roman" w:hAnsi="Times New Roman" w:cs="Times New Roman"/>
          <w:color w:val="auto"/>
          <w:szCs w:val="24"/>
        </w:rPr>
      </w:pPr>
      <w:r>
        <w:rPr>
          <w:rFonts w:ascii="Times New Roman" w:hAnsi="Times New Roman" w:cs="Times New Roman"/>
          <w:color w:val="auto"/>
          <w:szCs w:val="24"/>
        </w:rPr>
        <w:tab/>
        <w:t xml:space="preserve">In particular, the appellants made reference to the </w:t>
      </w:r>
      <w:r w:rsidRPr="00572CF2">
        <w:rPr>
          <w:rFonts w:ascii="Times New Roman" w:hAnsi="Times New Roman" w:cs="Times New Roman"/>
          <w:b/>
          <w:color w:val="auto"/>
          <w:szCs w:val="24"/>
        </w:rPr>
        <w:t>Public Service (</w:t>
      </w:r>
      <w:r w:rsidR="00D84F4D" w:rsidRPr="00572CF2">
        <w:rPr>
          <w:rFonts w:ascii="Times New Roman" w:hAnsi="Times New Roman" w:cs="Times New Roman"/>
          <w:b/>
          <w:color w:val="auto"/>
          <w:szCs w:val="24"/>
        </w:rPr>
        <w:t>F</w:t>
      </w:r>
      <w:r w:rsidRPr="00572CF2">
        <w:rPr>
          <w:rFonts w:ascii="Times New Roman" w:hAnsi="Times New Roman" w:cs="Times New Roman"/>
          <w:b/>
          <w:color w:val="auto"/>
          <w:szCs w:val="24"/>
        </w:rPr>
        <w:t>ormation and</w:t>
      </w:r>
      <w:r>
        <w:rPr>
          <w:rFonts w:ascii="Times New Roman" w:hAnsi="Times New Roman" w:cs="Times New Roman"/>
          <w:color w:val="auto"/>
          <w:szCs w:val="24"/>
        </w:rPr>
        <w:t xml:space="preserve"> </w:t>
      </w:r>
      <w:r w:rsidRPr="00572CF2">
        <w:rPr>
          <w:rFonts w:ascii="Times New Roman" w:hAnsi="Times New Roman" w:cs="Times New Roman"/>
          <w:b/>
          <w:color w:val="auto"/>
          <w:szCs w:val="24"/>
        </w:rPr>
        <w:t>Recognition of Associations or Organisations</w:t>
      </w:r>
      <w:r>
        <w:rPr>
          <w:rFonts w:ascii="Times New Roman" w:hAnsi="Times New Roman" w:cs="Times New Roman"/>
          <w:color w:val="auto"/>
          <w:szCs w:val="24"/>
        </w:rPr>
        <w:t xml:space="preserve">) </w:t>
      </w:r>
      <w:r w:rsidRPr="00572CF2">
        <w:rPr>
          <w:rFonts w:ascii="Times New Roman" w:hAnsi="Times New Roman" w:cs="Times New Roman"/>
          <w:b/>
          <w:color w:val="auto"/>
          <w:szCs w:val="24"/>
        </w:rPr>
        <w:t>Regulations</w:t>
      </w:r>
      <w:r>
        <w:rPr>
          <w:rFonts w:ascii="Times New Roman" w:hAnsi="Times New Roman" w:cs="Times New Roman"/>
          <w:color w:val="auto"/>
          <w:szCs w:val="24"/>
        </w:rPr>
        <w:t xml:space="preserve"> Statutory</w:t>
      </w:r>
      <w:r w:rsidR="00572CF2">
        <w:rPr>
          <w:rFonts w:ascii="Times New Roman" w:hAnsi="Times New Roman" w:cs="Times New Roman"/>
          <w:color w:val="auto"/>
          <w:szCs w:val="24"/>
        </w:rPr>
        <w:t xml:space="preserve"> </w:t>
      </w:r>
      <w:r>
        <w:rPr>
          <w:rFonts w:ascii="Times New Roman" w:hAnsi="Times New Roman" w:cs="Times New Roman"/>
          <w:color w:val="auto"/>
          <w:szCs w:val="24"/>
        </w:rPr>
        <w:t>Instrument 45 of 1998. The appellants contended that Section 7(2) of S.I. 45 of 1998, which places limitations on unrecognised associations</w:t>
      </w:r>
      <w:r w:rsidR="00D84F4D">
        <w:rPr>
          <w:rFonts w:ascii="Times New Roman" w:hAnsi="Times New Roman" w:cs="Times New Roman"/>
          <w:color w:val="auto"/>
          <w:szCs w:val="24"/>
        </w:rPr>
        <w:t>,</w:t>
      </w:r>
      <w:r>
        <w:rPr>
          <w:rFonts w:ascii="Times New Roman" w:hAnsi="Times New Roman" w:cs="Times New Roman"/>
          <w:color w:val="auto"/>
          <w:szCs w:val="24"/>
        </w:rPr>
        <w:t xml:space="preserve"> does not include industrial action in such limitations</w:t>
      </w:r>
      <w:r w:rsidR="00A52E80">
        <w:rPr>
          <w:rFonts w:ascii="Times New Roman" w:hAnsi="Times New Roman" w:cs="Times New Roman"/>
          <w:color w:val="auto"/>
          <w:szCs w:val="24"/>
        </w:rPr>
        <w:t>.</w:t>
      </w:r>
    </w:p>
    <w:p w:rsidR="002412D7" w:rsidRDefault="00A52E80" w:rsidP="002412D7">
      <w:pPr>
        <w:ind w:firstLine="360"/>
        <w:rPr>
          <w:rFonts w:ascii="Times New Roman" w:hAnsi="Times New Roman" w:cs="Times New Roman"/>
          <w:color w:val="auto"/>
          <w:szCs w:val="24"/>
        </w:rPr>
      </w:pPr>
      <w:r>
        <w:rPr>
          <w:rFonts w:ascii="Times New Roman" w:hAnsi="Times New Roman" w:cs="Times New Roman"/>
          <w:color w:val="auto"/>
          <w:szCs w:val="24"/>
        </w:rPr>
        <w:t>Section 7</w:t>
      </w:r>
      <w:r w:rsidR="00B74AD7">
        <w:rPr>
          <w:rFonts w:ascii="Times New Roman" w:hAnsi="Times New Roman" w:cs="Times New Roman"/>
          <w:color w:val="auto"/>
          <w:szCs w:val="24"/>
        </w:rPr>
        <w:t xml:space="preserve"> of S.I. 45 of 1998 </w:t>
      </w:r>
      <w:r w:rsidR="00B60C32">
        <w:rPr>
          <w:rFonts w:ascii="Times New Roman" w:hAnsi="Times New Roman" w:cs="Times New Roman"/>
          <w:color w:val="auto"/>
          <w:szCs w:val="24"/>
        </w:rPr>
        <w:t>provides:</w:t>
      </w:r>
    </w:p>
    <w:p w:rsidR="00D84F4D" w:rsidRDefault="00A52E80" w:rsidP="00A52E80">
      <w:pPr>
        <w:spacing w:line="240" w:lineRule="auto"/>
        <w:ind w:left="1440" w:hanging="1080"/>
        <w:rPr>
          <w:rFonts w:ascii="Times New Roman" w:hAnsi="Times New Roman" w:cs="Times New Roman"/>
          <w:color w:val="auto"/>
          <w:sz w:val="22"/>
        </w:rPr>
      </w:pPr>
      <w:r>
        <w:rPr>
          <w:rFonts w:ascii="Times New Roman" w:hAnsi="Times New Roman" w:cs="Times New Roman"/>
          <w:color w:val="auto"/>
          <w:sz w:val="22"/>
        </w:rPr>
        <w:t>“</w:t>
      </w:r>
      <w:r w:rsidR="00D84F4D">
        <w:rPr>
          <w:rFonts w:ascii="Times New Roman" w:hAnsi="Times New Roman" w:cs="Times New Roman"/>
          <w:color w:val="auto"/>
          <w:sz w:val="22"/>
        </w:rPr>
        <w:t xml:space="preserve"> (1)</w:t>
      </w:r>
      <w:r w:rsidR="00D84F4D">
        <w:rPr>
          <w:rFonts w:ascii="Times New Roman" w:hAnsi="Times New Roman" w:cs="Times New Roman"/>
          <w:color w:val="auto"/>
          <w:sz w:val="22"/>
        </w:rPr>
        <w:tab/>
        <w:t>No unrecognized association or organization may, in its corporate name, make representations to the Commission  or the Joint Council.</w:t>
      </w:r>
    </w:p>
    <w:p w:rsidR="00A52E80" w:rsidRDefault="00D84F4D" w:rsidP="00A52E80">
      <w:pPr>
        <w:spacing w:line="240" w:lineRule="auto"/>
        <w:ind w:left="1440" w:hanging="1080"/>
        <w:rPr>
          <w:rFonts w:ascii="Times New Roman" w:hAnsi="Times New Roman" w:cs="Times New Roman"/>
          <w:color w:val="auto"/>
          <w:sz w:val="22"/>
        </w:rPr>
      </w:pPr>
      <w:r>
        <w:rPr>
          <w:rFonts w:ascii="Times New Roman" w:hAnsi="Times New Roman" w:cs="Times New Roman"/>
          <w:color w:val="auto"/>
          <w:sz w:val="22"/>
        </w:rPr>
        <w:t xml:space="preserve">    </w:t>
      </w:r>
      <w:r w:rsidR="00A52E80">
        <w:rPr>
          <w:rFonts w:ascii="Times New Roman" w:hAnsi="Times New Roman" w:cs="Times New Roman"/>
          <w:color w:val="auto"/>
          <w:sz w:val="22"/>
        </w:rPr>
        <w:t xml:space="preserve">(2) </w:t>
      </w:r>
      <w:r w:rsidR="00A52E80">
        <w:rPr>
          <w:rFonts w:ascii="Times New Roman" w:hAnsi="Times New Roman" w:cs="Times New Roman"/>
          <w:color w:val="auto"/>
          <w:sz w:val="22"/>
        </w:rPr>
        <w:tab/>
        <w:t xml:space="preserve">No unrecognized association or organization may, whether in its corporate name or through any of its members – </w:t>
      </w:r>
    </w:p>
    <w:p w:rsidR="00A52E80" w:rsidRDefault="00A52E80" w:rsidP="00A52E80">
      <w:pPr>
        <w:pStyle w:val="ListParagraph"/>
        <w:numPr>
          <w:ilvl w:val="0"/>
          <w:numId w:val="4"/>
        </w:numPr>
        <w:spacing w:line="240" w:lineRule="auto"/>
        <w:rPr>
          <w:rFonts w:ascii="Times New Roman" w:hAnsi="Times New Roman" w:cs="Times New Roman"/>
          <w:color w:val="auto"/>
          <w:sz w:val="22"/>
        </w:rPr>
      </w:pPr>
      <w:r>
        <w:rPr>
          <w:rFonts w:ascii="Times New Roman" w:hAnsi="Times New Roman" w:cs="Times New Roman"/>
          <w:color w:val="auto"/>
          <w:sz w:val="22"/>
        </w:rPr>
        <w:t>participate in the apex council or be represented on the Joint Council; or</w:t>
      </w:r>
    </w:p>
    <w:p w:rsidR="00A52E80" w:rsidRDefault="00A52E80" w:rsidP="00A52E80">
      <w:pPr>
        <w:pStyle w:val="ListParagraph"/>
        <w:spacing w:line="240" w:lineRule="auto"/>
        <w:ind w:left="1800"/>
        <w:rPr>
          <w:rFonts w:ascii="Times New Roman" w:hAnsi="Times New Roman" w:cs="Times New Roman"/>
          <w:color w:val="auto"/>
          <w:sz w:val="22"/>
        </w:rPr>
      </w:pPr>
    </w:p>
    <w:p w:rsidR="00A52E80" w:rsidRPr="00A52E80" w:rsidRDefault="00A52E80" w:rsidP="00A52E80">
      <w:pPr>
        <w:pStyle w:val="ListParagraph"/>
        <w:numPr>
          <w:ilvl w:val="0"/>
          <w:numId w:val="4"/>
        </w:numPr>
        <w:spacing w:line="240" w:lineRule="auto"/>
        <w:rPr>
          <w:rFonts w:ascii="Times New Roman" w:hAnsi="Times New Roman" w:cs="Times New Roman"/>
          <w:color w:val="auto"/>
          <w:sz w:val="22"/>
        </w:rPr>
      </w:pPr>
      <w:r>
        <w:rPr>
          <w:rFonts w:ascii="Times New Roman" w:hAnsi="Times New Roman" w:cs="Times New Roman"/>
          <w:color w:val="auto"/>
          <w:sz w:val="22"/>
        </w:rPr>
        <w:t>be entitled to be provided with the particulars referred to in paragraph (c) of subsection (2) of section 6.</w:t>
      </w:r>
    </w:p>
    <w:p w:rsidR="00B74AD7" w:rsidRDefault="00A52E80" w:rsidP="002412D7">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(3)</w:t>
      </w:r>
      <w:r>
        <w:rPr>
          <w:rFonts w:ascii="Times New Roman" w:hAnsi="Times New Roman" w:cs="Times New Roman"/>
          <w:color w:val="auto"/>
          <w:sz w:val="22"/>
        </w:rPr>
        <w:tab/>
        <w:t>No unrecognized association or organisation may, whether in its corporate name or otherwise –</w:t>
      </w:r>
    </w:p>
    <w:p w:rsidR="00A52E80" w:rsidRDefault="00A52E80" w:rsidP="00A52E80">
      <w:pPr>
        <w:spacing w:before="0" w:after="0" w:line="240" w:lineRule="auto"/>
        <w:ind w:left="1440" w:hanging="720"/>
        <w:rPr>
          <w:rFonts w:ascii="Times New Roman" w:hAnsi="Times New Roman" w:cs="Times New Roman"/>
          <w:color w:val="auto"/>
          <w:sz w:val="22"/>
        </w:rPr>
      </w:pPr>
      <w:r>
        <w:rPr>
          <w:rFonts w:ascii="Times New Roman" w:hAnsi="Times New Roman" w:cs="Times New Roman"/>
          <w:color w:val="auto"/>
          <w:sz w:val="22"/>
        </w:rPr>
        <w:tab/>
        <w:t xml:space="preserve">(a) have the right of access to referred in paragraph (b) of subsection (2) of section 6; </w:t>
      </w:r>
    </w:p>
    <w:p w:rsidR="00A52E80" w:rsidRDefault="00A52E80" w:rsidP="00A52E80">
      <w:pPr>
        <w:spacing w:before="0" w:after="0" w:line="240" w:lineRule="auto"/>
        <w:ind w:left="1440"/>
        <w:rPr>
          <w:rFonts w:ascii="Times New Roman" w:hAnsi="Times New Roman" w:cs="Times New Roman"/>
          <w:color w:val="auto"/>
          <w:sz w:val="22"/>
        </w:rPr>
      </w:pPr>
      <w:r>
        <w:rPr>
          <w:rFonts w:ascii="Times New Roman" w:hAnsi="Times New Roman" w:cs="Times New Roman"/>
          <w:color w:val="auto"/>
          <w:sz w:val="22"/>
        </w:rPr>
        <w:t xml:space="preserve">     or</w:t>
      </w:r>
    </w:p>
    <w:p w:rsidR="00A52E80" w:rsidRDefault="00A52E80" w:rsidP="00A52E80">
      <w:pPr>
        <w:spacing w:before="0" w:after="0" w:line="240" w:lineRule="auto"/>
        <w:ind w:left="1440"/>
        <w:rPr>
          <w:rFonts w:ascii="Times New Roman" w:hAnsi="Times New Roman" w:cs="Times New Roman"/>
          <w:color w:val="auto"/>
          <w:sz w:val="22"/>
        </w:rPr>
      </w:pPr>
    </w:p>
    <w:p w:rsidR="00A52E80" w:rsidRDefault="00A52E80" w:rsidP="00A52E80">
      <w:pPr>
        <w:spacing w:before="0" w:after="0" w:line="240" w:lineRule="auto"/>
        <w:ind w:left="1440" w:hanging="720"/>
        <w:rPr>
          <w:rFonts w:ascii="Times New Roman" w:hAnsi="Times New Roman" w:cs="Times New Roman"/>
          <w:color w:val="auto"/>
          <w:sz w:val="22"/>
        </w:rPr>
      </w:pPr>
      <w:r>
        <w:rPr>
          <w:rFonts w:ascii="Times New Roman" w:hAnsi="Times New Roman" w:cs="Times New Roman"/>
          <w:color w:val="auto"/>
          <w:sz w:val="22"/>
        </w:rPr>
        <w:tab/>
        <w:t xml:space="preserve">(b) be assisted by the Commission in levying, collecting, suing for or recovering </w:t>
      </w:r>
    </w:p>
    <w:p w:rsidR="00A0704A" w:rsidRDefault="00A52E80" w:rsidP="00A0704A">
      <w:pPr>
        <w:spacing w:before="0" w:after="0" w:line="240" w:lineRule="auto"/>
        <w:ind w:left="1440"/>
        <w:rPr>
          <w:rFonts w:ascii="Times New Roman" w:hAnsi="Times New Roman" w:cs="Times New Roman"/>
          <w:color w:val="auto"/>
          <w:sz w:val="22"/>
        </w:rPr>
      </w:pPr>
      <w:r>
        <w:rPr>
          <w:rFonts w:ascii="Times New Roman" w:hAnsi="Times New Roman" w:cs="Times New Roman"/>
          <w:color w:val="auto"/>
          <w:sz w:val="22"/>
        </w:rPr>
        <w:t xml:space="preserve">      membership dues.</w:t>
      </w:r>
      <w:r w:rsidR="00A0704A">
        <w:rPr>
          <w:rFonts w:ascii="Times New Roman" w:hAnsi="Times New Roman" w:cs="Times New Roman"/>
          <w:color w:val="auto"/>
          <w:sz w:val="22"/>
        </w:rPr>
        <w:t>”</w:t>
      </w:r>
    </w:p>
    <w:p w:rsidR="00A0704A" w:rsidRDefault="00A0704A" w:rsidP="00A0704A">
      <w:pPr>
        <w:spacing w:before="0" w:after="0" w:line="240" w:lineRule="auto"/>
        <w:rPr>
          <w:rFonts w:ascii="Times New Roman" w:hAnsi="Times New Roman" w:cs="Times New Roman"/>
          <w:color w:val="auto"/>
          <w:sz w:val="22"/>
        </w:rPr>
      </w:pPr>
    </w:p>
    <w:p w:rsidR="00A0704A" w:rsidRDefault="00A0704A" w:rsidP="00A0704A">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 xml:space="preserve">Thus, the contention by the appellants is essentially that ZILOA’s industrial action cannot be regarded as unlawful merely on the basis that ZILOA was an urecognized </w:t>
      </w:r>
      <w:r>
        <w:rPr>
          <w:rFonts w:ascii="Times New Roman" w:hAnsi="Times New Roman" w:cs="Times New Roman"/>
          <w:color w:val="auto"/>
          <w:szCs w:val="24"/>
        </w:rPr>
        <w:lastRenderedPageBreak/>
        <w:t>association. This contention is summed up in paragraph 53 of their heads of argument, which reads;</w:t>
      </w:r>
    </w:p>
    <w:p w:rsidR="00A0704A" w:rsidRDefault="00A0704A" w:rsidP="00A0704A">
      <w:pPr>
        <w:spacing w:before="0" w:after="0" w:line="240" w:lineRule="auto"/>
        <w:ind w:left="720"/>
        <w:rPr>
          <w:rFonts w:ascii="Times New Roman" w:hAnsi="Times New Roman" w:cs="Times New Roman"/>
          <w:color w:val="auto"/>
          <w:sz w:val="22"/>
        </w:rPr>
      </w:pPr>
      <w:r>
        <w:rPr>
          <w:rFonts w:ascii="Times New Roman" w:hAnsi="Times New Roman" w:cs="Times New Roman"/>
          <w:color w:val="auto"/>
          <w:sz w:val="22"/>
        </w:rPr>
        <w:t>“It is thus submitted that respondent’s disciplinary committee erred in finding as it did, that the absence of recognition on the part of ZILOA meant that the industrial action embarked on by its membership was illegal. There is lawfully no basis upon which that finding could be made. Recognition has no relationship whatsoever with the legality or otherwise of an industrial action.”</w:t>
      </w:r>
    </w:p>
    <w:p w:rsidR="008125F7" w:rsidRDefault="008125F7" w:rsidP="008125F7">
      <w:pPr>
        <w:spacing w:before="0" w:after="0" w:line="240" w:lineRule="auto"/>
        <w:rPr>
          <w:rFonts w:ascii="Times New Roman" w:hAnsi="Times New Roman" w:cs="Times New Roman"/>
          <w:color w:val="auto"/>
          <w:sz w:val="22"/>
        </w:rPr>
      </w:pPr>
    </w:p>
    <w:p w:rsidR="008125F7" w:rsidRDefault="008125F7" w:rsidP="008125F7">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 xml:space="preserve">The appellants invoked the rule of interpretation that states that the express mention of one thing should be taken to exclude whatever is not mentioned. They cited the cases of </w:t>
      </w:r>
      <w:r w:rsidRPr="00572CF2">
        <w:rPr>
          <w:rFonts w:ascii="Times New Roman" w:hAnsi="Times New Roman" w:cs="Times New Roman"/>
          <w:b/>
          <w:color w:val="auto"/>
          <w:szCs w:val="24"/>
        </w:rPr>
        <w:t xml:space="preserve">Nkomo and Another </w:t>
      </w:r>
      <w:r w:rsidR="00FB7FAB" w:rsidRPr="00572CF2">
        <w:rPr>
          <w:rFonts w:ascii="Times New Roman" w:hAnsi="Times New Roman" w:cs="Times New Roman"/>
          <w:b/>
          <w:color w:val="auto"/>
          <w:szCs w:val="24"/>
        </w:rPr>
        <w:t>vs.</w:t>
      </w:r>
      <w:r w:rsidRPr="00572CF2">
        <w:rPr>
          <w:rFonts w:ascii="Times New Roman" w:hAnsi="Times New Roman" w:cs="Times New Roman"/>
          <w:b/>
          <w:color w:val="auto"/>
          <w:szCs w:val="24"/>
        </w:rPr>
        <w:t xml:space="preserve"> Attorney General and Others</w:t>
      </w:r>
      <w:r>
        <w:rPr>
          <w:rFonts w:ascii="Times New Roman" w:hAnsi="Times New Roman" w:cs="Times New Roman"/>
          <w:color w:val="auto"/>
          <w:szCs w:val="24"/>
        </w:rPr>
        <w:t xml:space="preserve"> 1993 (2) ZLR 422 (SC) and </w:t>
      </w:r>
      <w:r w:rsidRPr="008125F7">
        <w:rPr>
          <w:rFonts w:ascii="Times New Roman" w:hAnsi="Times New Roman" w:cs="Times New Roman"/>
          <w:b/>
          <w:color w:val="auto"/>
          <w:szCs w:val="24"/>
        </w:rPr>
        <w:t>Eagle</w:t>
      </w:r>
      <w:r>
        <w:rPr>
          <w:rFonts w:ascii="Times New Roman" w:hAnsi="Times New Roman" w:cs="Times New Roman"/>
          <w:color w:val="auto"/>
          <w:szCs w:val="24"/>
        </w:rPr>
        <w:t xml:space="preserve"> </w:t>
      </w:r>
      <w:r w:rsidRPr="008125F7">
        <w:rPr>
          <w:rFonts w:ascii="Times New Roman" w:hAnsi="Times New Roman" w:cs="Times New Roman"/>
          <w:b/>
          <w:color w:val="auto"/>
          <w:szCs w:val="24"/>
        </w:rPr>
        <w:t>Insurance Co. Ltd</w:t>
      </w:r>
      <w:r>
        <w:rPr>
          <w:rFonts w:ascii="Times New Roman" w:hAnsi="Times New Roman" w:cs="Times New Roman"/>
          <w:color w:val="auto"/>
          <w:szCs w:val="24"/>
        </w:rPr>
        <w:t xml:space="preserve"> </w:t>
      </w:r>
      <w:r w:rsidR="00FB7FAB">
        <w:rPr>
          <w:rFonts w:ascii="Times New Roman" w:hAnsi="Times New Roman" w:cs="Times New Roman"/>
          <w:color w:val="auto"/>
          <w:szCs w:val="24"/>
        </w:rPr>
        <w:t>vs.</w:t>
      </w:r>
      <w:r>
        <w:rPr>
          <w:rFonts w:ascii="Times New Roman" w:hAnsi="Times New Roman" w:cs="Times New Roman"/>
          <w:color w:val="auto"/>
          <w:szCs w:val="24"/>
        </w:rPr>
        <w:t xml:space="preserve"> </w:t>
      </w:r>
      <w:r w:rsidRPr="008125F7">
        <w:rPr>
          <w:rFonts w:ascii="Times New Roman" w:hAnsi="Times New Roman" w:cs="Times New Roman"/>
          <w:b/>
          <w:color w:val="auto"/>
          <w:szCs w:val="24"/>
        </w:rPr>
        <w:t>Grant</w:t>
      </w:r>
      <w:r>
        <w:rPr>
          <w:rFonts w:ascii="Times New Roman" w:hAnsi="Times New Roman" w:cs="Times New Roman"/>
          <w:color w:val="auto"/>
          <w:szCs w:val="24"/>
        </w:rPr>
        <w:t xml:space="preserve"> 1989 (3) ZLR 278 (SC).</w:t>
      </w:r>
    </w:p>
    <w:p w:rsidR="008125F7" w:rsidRDefault="008125F7" w:rsidP="008125F7">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 xml:space="preserve">In particular they made reference to GUBBAY CJ’s remarks in </w:t>
      </w:r>
      <w:r w:rsidRPr="008125F7">
        <w:rPr>
          <w:rFonts w:ascii="Times New Roman" w:hAnsi="Times New Roman" w:cs="Times New Roman"/>
          <w:b/>
          <w:color w:val="auto"/>
          <w:szCs w:val="24"/>
        </w:rPr>
        <w:t>Nkomo &amp; Anor.</w:t>
      </w:r>
      <w:r>
        <w:rPr>
          <w:rFonts w:ascii="Times New Roman" w:hAnsi="Times New Roman" w:cs="Times New Roman"/>
          <w:color w:val="auto"/>
          <w:szCs w:val="24"/>
        </w:rPr>
        <w:t xml:space="preserve"> </w:t>
      </w:r>
      <w:r w:rsidR="00FB7FAB">
        <w:rPr>
          <w:rFonts w:ascii="Times New Roman" w:hAnsi="Times New Roman" w:cs="Times New Roman"/>
          <w:color w:val="auto"/>
          <w:szCs w:val="24"/>
        </w:rPr>
        <w:t>vs.</w:t>
      </w:r>
      <w:r>
        <w:rPr>
          <w:rFonts w:ascii="Times New Roman" w:hAnsi="Times New Roman" w:cs="Times New Roman"/>
          <w:color w:val="auto"/>
          <w:szCs w:val="24"/>
        </w:rPr>
        <w:t xml:space="preserve"> </w:t>
      </w:r>
      <w:r w:rsidR="000C5FB7" w:rsidRPr="008125F7">
        <w:rPr>
          <w:rFonts w:ascii="Times New Roman" w:hAnsi="Times New Roman" w:cs="Times New Roman"/>
          <w:b/>
          <w:color w:val="auto"/>
          <w:szCs w:val="24"/>
        </w:rPr>
        <w:t>Attorneys General</w:t>
      </w:r>
      <w:r>
        <w:rPr>
          <w:rFonts w:ascii="Times New Roman" w:hAnsi="Times New Roman" w:cs="Times New Roman"/>
          <w:color w:val="auto"/>
          <w:szCs w:val="24"/>
        </w:rPr>
        <w:t xml:space="preserve"> &amp; </w:t>
      </w:r>
      <w:r w:rsidRPr="008125F7">
        <w:rPr>
          <w:rFonts w:ascii="Times New Roman" w:hAnsi="Times New Roman" w:cs="Times New Roman"/>
          <w:b/>
          <w:color w:val="auto"/>
          <w:szCs w:val="24"/>
        </w:rPr>
        <w:t>Ors</w:t>
      </w:r>
      <w:r>
        <w:rPr>
          <w:rFonts w:ascii="Times New Roman" w:hAnsi="Times New Roman" w:cs="Times New Roman"/>
          <w:color w:val="auto"/>
          <w:szCs w:val="24"/>
        </w:rPr>
        <w:t>, supra, at page 434 D – E.</w:t>
      </w:r>
    </w:p>
    <w:p w:rsidR="00D84F4D" w:rsidRDefault="008125F7" w:rsidP="00D84F4D">
      <w:pPr>
        <w:spacing w:before="0" w:after="0" w:line="240" w:lineRule="auto"/>
        <w:ind w:left="720"/>
        <w:rPr>
          <w:rFonts w:ascii="Times New Roman" w:hAnsi="Times New Roman" w:cs="Times New Roman"/>
          <w:i/>
          <w:color w:val="auto"/>
          <w:sz w:val="22"/>
        </w:rPr>
      </w:pPr>
      <w:r>
        <w:rPr>
          <w:rFonts w:ascii="Times New Roman" w:hAnsi="Times New Roman" w:cs="Times New Roman"/>
          <w:color w:val="auto"/>
          <w:sz w:val="22"/>
        </w:rPr>
        <w:t xml:space="preserve">“This is no more than an application of the rule embodied in the </w:t>
      </w:r>
      <w:r w:rsidRPr="008125F7">
        <w:rPr>
          <w:rFonts w:ascii="Times New Roman" w:hAnsi="Times New Roman" w:cs="Times New Roman"/>
          <w:i/>
          <w:color w:val="auto"/>
          <w:sz w:val="22"/>
        </w:rPr>
        <w:t>maxim expressio</w:t>
      </w:r>
      <w:r>
        <w:rPr>
          <w:rFonts w:ascii="Times New Roman" w:hAnsi="Times New Roman" w:cs="Times New Roman"/>
          <w:color w:val="auto"/>
          <w:sz w:val="22"/>
        </w:rPr>
        <w:t xml:space="preserve"> </w:t>
      </w:r>
      <w:r w:rsidRPr="008125F7">
        <w:rPr>
          <w:rFonts w:ascii="Times New Roman" w:hAnsi="Times New Roman" w:cs="Times New Roman"/>
          <w:i/>
          <w:color w:val="auto"/>
          <w:sz w:val="22"/>
        </w:rPr>
        <w:t xml:space="preserve">unius </w:t>
      </w:r>
      <w:r w:rsidR="00D84F4D">
        <w:rPr>
          <w:rFonts w:ascii="Times New Roman" w:hAnsi="Times New Roman" w:cs="Times New Roman"/>
          <w:i/>
          <w:color w:val="auto"/>
          <w:sz w:val="22"/>
        </w:rPr>
        <w:t xml:space="preserve">  </w:t>
      </w:r>
    </w:p>
    <w:p w:rsidR="00D84F4D" w:rsidRDefault="00D84F4D" w:rsidP="00D84F4D">
      <w:pPr>
        <w:spacing w:before="0" w:after="0" w:line="240" w:lineRule="auto"/>
        <w:ind w:left="720"/>
        <w:rPr>
          <w:rFonts w:ascii="Times New Roman" w:hAnsi="Times New Roman" w:cs="Times New Roman"/>
          <w:color w:val="auto"/>
          <w:sz w:val="22"/>
        </w:rPr>
      </w:pPr>
      <w:r>
        <w:rPr>
          <w:rFonts w:ascii="Times New Roman" w:hAnsi="Times New Roman" w:cs="Times New Roman"/>
          <w:i/>
          <w:color w:val="auto"/>
          <w:sz w:val="22"/>
        </w:rPr>
        <w:t xml:space="preserve">  </w:t>
      </w:r>
      <w:r w:rsidR="008125F7" w:rsidRPr="008125F7">
        <w:rPr>
          <w:rFonts w:ascii="Times New Roman" w:hAnsi="Times New Roman" w:cs="Times New Roman"/>
          <w:i/>
          <w:color w:val="auto"/>
          <w:sz w:val="22"/>
        </w:rPr>
        <w:t>exclusio alterius</w:t>
      </w:r>
      <w:r w:rsidR="008125F7">
        <w:rPr>
          <w:rFonts w:ascii="Times New Roman" w:hAnsi="Times New Roman" w:cs="Times New Roman"/>
          <w:color w:val="auto"/>
          <w:sz w:val="22"/>
        </w:rPr>
        <w:t xml:space="preserve">.” It draws attention to the fairly obvious linguistic point that in many </w:t>
      </w:r>
      <w:r>
        <w:rPr>
          <w:rFonts w:ascii="Times New Roman" w:hAnsi="Times New Roman" w:cs="Times New Roman"/>
          <w:color w:val="auto"/>
          <w:sz w:val="22"/>
        </w:rPr>
        <w:t xml:space="preserve"> </w:t>
      </w:r>
    </w:p>
    <w:p w:rsidR="00D84F4D" w:rsidRDefault="00D84F4D" w:rsidP="00D84F4D">
      <w:pPr>
        <w:spacing w:before="0" w:after="0" w:line="240" w:lineRule="auto"/>
        <w:ind w:left="720"/>
        <w:rPr>
          <w:rFonts w:ascii="Times New Roman" w:hAnsi="Times New Roman" w:cs="Times New Roman"/>
          <w:color w:val="auto"/>
          <w:sz w:val="22"/>
        </w:rPr>
      </w:pPr>
      <w:r>
        <w:rPr>
          <w:rFonts w:ascii="Times New Roman" w:hAnsi="Times New Roman" w:cs="Times New Roman"/>
          <w:i/>
          <w:color w:val="auto"/>
          <w:sz w:val="22"/>
        </w:rPr>
        <w:t xml:space="preserve">  </w:t>
      </w:r>
      <w:r w:rsidR="008125F7">
        <w:rPr>
          <w:rFonts w:ascii="Times New Roman" w:hAnsi="Times New Roman" w:cs="Times New Roman"/>
          <w:color w:val="auto"/>
          <w:sz w:val="22"/>
        </w:rPr>
        <w:t xml:space="preserve">contexts the mention of some matters warrants an inference that other cognate matters were </w:t>
      </w:r>
      <w:r>
        <w:rPr>
          <w:rFonts w:ascii="Times New Roman" w:hAnsi="Times New Roman" w:cs="Times New Roman"/>
          <w:color w:val="auto"/>
          <w:sz w:val="22"/>
        </w:rPr>
        <w:t xml:space="preserve"> </w:t>
      </w:r>
    </w:p>
    <w:p w:rsidR="008125F7" w:rsidRDefault="00D84F4D" w:rsidP="00D84F4D">
      <w:pPr>
        <w:spacing w:before="0" w:after="0" w:line="240" w:lineRule="auto"/>
        <w:ind w:left="720"/>
        <w:rPr>
          <w:rFonts w:ascii="Times New Roman" w:hAnsi="Times New Roman" w:cs="Times New Roman"/>
          <w:color w:val="auto"/>
          <w:sz w:val="22"/>
        </w:rPr>
      </w:pPr>
      <w:r>
        <w:rPr>
          <w:rFonts w:ascii="Times New Roman" w:hAnsi="Times New Roman" w:cs="Times New Roman"/>
          <w:color w:val="auto"/>
          <w:sz w:val="22"/>
        </w:rPr>
        <w:t xml:space="preserve">  </w:t>
      </w:r>
      <w:r w:rsidR="008125F7">
        <w:rPr>
          <w:rFonts w:ascii="Times New Roman" w:hAnsi="Times New Roman" w:cs="Times New Roman"/>
          <w:color w:val="auto"/>
          <w:sz w:val="22"/>
        </w:rPr>
        <w:t>intentionally exclude</w:t>
      </w:r>
      <w:r w:rsidR="00D45466">
        <w:rPr>
          <w:rFonts w:ascii="Times New Roman" w:hAnsi="Times New Roman" w:cs="Times New Roman"/>
          <w:color w:val="auto"/>
          <w:sz w:val="22"/>
        </w:rPr>
        <w:t>d</w:t>
      </w:r>
      <w:r w:rsidR="008125F7">
        <w:rPr>
          <w:rFonts w:ascii="Times New Roman" w:hAnsi="Times New Roman" w:cs="Times New Roman"/>
          <w:color w:val="auto"/>
          <w:sz w:val="22"/>
        </w:rPr>
        <w:t>. See Maxwell on The Interpretation of Statutes 12 ed at p 293.’</w:t>
      </w:r>
    </w:p>
    <w:p w:rsidR="00D84F4D" w:rsidRDefault="00D84F4D" w:rsidP="003C12E0">
      <w:pPr>
        <w:spacing w:before="0" w:after="0"/>
        <w:rPr>
          <w:rFonts w:ascii="Times New Roman" w:hAnsi="Times New Roman" w:cs="Times New Roman"/>
          <w:color w:val="auto"/>
          <w:szCs w:val="24"/>
        </w:rPr>
      </w:pPr>
    </w:p>
    <w:p w:rsidR="0019355B" w:rsidRDefault="0019355B" w:rsidP="002412D7">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 xml:space="preserve">Since there is no mention of industrial action on the list </w:t>
      </w:r>
      <w:r w:rsidR="00D84F4D">
        <w:rPr>
          <w:rFonts w:ascii="Times New Roman" w:hAnsi="Times New Roman" w:cs="Times New Roman"/>
          <w:color w:val="auto"/>
          <w:szCs w:val="24"/>
        </w:rPr>
        <w:t xml:space="preserve">of </w:t>
      </w:r>
      <w:r>
        <w:rPr>
          <w:rFonts w:ascii="Times New Roman" w:hAnsi="Times New Roman" w:cs="Times New Roman"/>
          <w:color w:val="auto"/>
          <w:szCs w:val="24"/>
        </w:rPr>
        <w:t>limitations in Section 7(2) of S.I. 45/98 (</w:t>
      </w:r>
      <w:r w:rsidRPr="0019355B">
        <w:rPr>
          <w:rFonts w:ascii="Times New Roman" w:hAnsi="Times New Roman" w:cs="Times New Roman"/>
          <w:i/>
          <w:color w:val="auto"/>
          <w:szCs w:val="24"/>
        </w:rPr>
        <w:t>supra</w:t>
      </w:r>
      <w:r>
        <w:rPr>
          <w:rFonts w:ascii="Times New Roman" w:hAnsi="Times New Roman" w:cs="Times New Roman"/>
          <w:color w:val="auto"/>
          <w:szCs w:val="24"/>
        </w:rPr>
        <w:t xml:space="preserve">), there is no basis for linking the industrial action </w:t>
      </w:r>
      <w:r w:rsidR="00D84F4D">
        <w:rPr>
          <w:rFonts w:ascii="Times New Roman" w:hAnsi="Times New Roman" w:cs="Times New Roman"/>
          <w:color w:val="auto"/>
          <w:szCs w:val="24"/>
        </w:rPr>
        <w:t xml:space="preserve">to the unlawfulness </w:t>
      </w:r>
      <w:r>
        <w:rPr>
          <w:rFonts w:ascii="Times New Roman" w:hAnsi="Times New Roman" w:cs="Times New Roman"/>
          <w:color w:val="auto"/>
          <w:szCs w:val="24"/>
        </w:rPr>
        <w:t>of ZILOA, argued the appellants.</w:t>
      </w:r>
    </w:p>
    <w:p w:rsidR="0019355B" w:rsidRDefault="00D84F4D" w:rsidP="00D84F4D">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T</w:t>
      </w:r>
      <w:r w:rsidR="0019355B">
        <w:rPr>
          <w:rFonts w:ascii="Times New Roman" w:hAnsi="Times New Roman" w:cs="Times New Roman"/>
          <w:color w:val="auto"/>
          <w:szCs w:val="24"/>
        </w:rPr>
        <w:t xml:space="preserve">he appellants </w:t>
      </w:r>
      <w:r>
        <w:rPr>
          <w:rFonts w:ascii="Times New Roman" w:hAnsi="Times New Roman" w:cs="Times New Roman"/>
          <w:color w:val="auto"/>
          <w:szCs w:val="24"/>
        </w:rPr>
        <w:t xml:space="preserve">made no reference to the preceding section, </w:t>
      </w:r>
      <w:r w:rsidR="0019355B">
        <w:rPr>
          <w:rFonts w:ascii="Times New Roman" w:hAnsi="Times New Roman" w:cs="Times New Roman"/>
          <w:color w:val="auto"/>
          <w:szCs w:val="24"/>
        </w:rPr>
        <w:t>Section 6 of S.I. 45 of 1998. This Section sets out what a recognised association or organisation is entitled to.  Section 6(2) reads as follows:</w:t>
      </w:r>
    </w:p>
    <w:p w:rsidR="0019355B" w:rsidRDefault="0019355B" w:rsidP="0019355B">
      <w:pPr>
        <w:spacing w:before="0" w:after="0" w:line="240" w:lineRule="auto"/>
        <w:ind w:left="1440" w:hanging="720"/>
        <w:rPr>
          <w:rFonts w:ascii="Times New Roman" w:hAnsi="Times New Roman" w:cs="Times New Roman"/>
          <w:color w:val="auto"/>
          <w:sz w:val="22"/>
        </w:rPr>
      </w:pPr>
      <w:r>
        <w:rPr>
          <w:rFonts w:ascii="Times New Roman" w:hAnsi="Times New Roman" w:cs="Times New Roman"/>
          <w:color w:val="auto"/>
          <w:sz w:val="22"/>
        </w:rPr>
        <w:t>“(2)</w:t>
      </w:r>
      <w:r>
        <w:rPr>
          <w:rFonts w:ascii="Times New Roman" w:hAnsi="Times New Roman" w:cs="Times New Roman"/>
          <w:color w:val="auto"/>
          <w:sz w:val="22"/>
        </w:rPr>
        <w:tab/>
        <w:t xml:space="preserve">Subject to the Act and these regulations, a recognized association or organisation shall be entitled – </w:t>
      </w:r>
    </w:p>
    <w:p w:rsidR="0019355B" w:rsidRDefault="0019355B" w:rsidP="0019355B">
      <w:pPr>
        <w:spacing w:before="0" w:after="0" w:line="240" w:lineRule="auto"/>
        <w:ind w:left="1440" w:hanging="720"/>
        <w:rPr>
          <w:rFonts w:ascii="Times New Roman" w:hAnsi="Times New Roman" w:cs="Times New Roman"/>
          <w:color w:val="auto"/>
          <w:sz w:val="22"/>
        </w:rPr>
      </w:pPr>
    </w:p>
    <w:p w:rsidR="0019355B" w:rsidRDefault="0019355B" w:rsidP="0019355B">
      <w:pPr>
        <w:pStyle w:val="ListParagraph"/>
        <w:numPr>
          <w:ilvl w:val="0"/>
          <w:numId w:val="5"/>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 xml:space="preserve">to make representations to the Minister and the Commission concerning the conditions of service of the members of the Public Service represented by the association or organization; and </w:t>
      </w:r>
    </w:p>
    <w:p w:rsidR="0019355B" w:rsidRDefault="0019355B" w:rsidP="0019355B">
      <w:pPr>
        <w:pStyle w:val="ListParagraph"/>
        <w:spacing w:before="0" w:after="0" w:line="240" w:lineRule="auto"/>
        <w:ind w:left="1800"/>
        <w:rPr>
          <w:rFonts w:ascii="Times New Roman" w:hAnsi="Times New Roman" w:cs="Times New Roman"/>
          <w:color w:val="auto"/>
          <w:sz w:val="22"/>
        </w:rPr>
      </w:pPr>
    </w:p>
    <w:p w:rsidR="0019355B" w:rsidRDefault="0019355B" w:rsidP="0019355B">
      <w:pPr>
        <w:pStyle w:val="ListParagraph"/>
        <w:numPr>
          <w:ilvl w:val="0"/>
          <w:numId w:val="5"/>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through its duly authorized representatives, to the right of access during working hours to those members of the Public Service it represents; and</w:t>
      </w:r>
    </w:p>
    <w:p w:rsidR="00EC2D8C" w:rsidRPr="00EC2D8C" w:rsidRDefault="00EC2D8C" w:rsidP="00EC2D8C">
      <w:pPr>
        <w:pStyle w:val="ListParagraph"/>
        <w:rPr>
          <w:rFonts w:ascii="Times New Roman" w:hAnsi="Times New Roman" w:cs="Times New Roman"/>
          <w:color w:val="auto"/>
          <w:sz w:val="22"/>
        </w:rPr>
      </w:pPr>
    </w:p>
    <w:p w:rsidR="00EC2D8C" w:rsidRDefault="00EC2D8C" w:rsidP="0019355B">
      <w:pPr>
        <w:pStyle w:val="ListParagraph"/>
        <w:numPr>
          <w:ilvl w:val="0"/>
          <w:numId w:val="5"/>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 xml:space="preserve">to be provided by the Commission with the names and other relevant particulars, including particulars as to the remuneration, of all members of the Public Service it represents; and </w:t>
      </w:r>
    </w:p>
    <w:p w:rsidR="00EC2D8C" w:rsidRPr="00EC2D8C" w:rsidRDefault="00EC2D8C" w:rsidP="00EC2D8C">
      <w:pPr>
        <w:pStyle w:val="ListParagraph"/>
        <w:rPr>
          <w:rFonts w:ascii="Times New Roman" w:hAnsi="Times New Roman" w:cs="Times New Roman"/>
          <w:color w:val="auto"/>
          <w:sz w:val="22"/>
        </w:rPr>
      </w:pPr>
    </w:p>
    <w:p w:rsidR="00EC2D8C" w:rsidRDefault="00EC2D8C" w:rsidP="0019355B">
      <w:pPr>
        <w:pStyle w:val="ListParagraph"/>
        <w:numPr>
          <w:ilvl w:val="0"/>
          <w:numId w:val="5"/>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 xml:space="preserve"> to make representations to the Labour Relations Tribunal on behalf o</w:t>
      </w:r>
      <w:r w:rsidR="00276B17">
        <w:rPr>
          <w:rFonts w:ascii="Times New Roman" w:hAnsi="Times New Roman" w:cs="Times New Roman"/>
          <w:color w:val="auto"/>
          <w:sz w:val="22"/>
        </w:rPr>
        <w:t>f</w:t>
      </w:r>
      <w:r>
        <w:rPr>
          <w:rFonts w:ascii="Times New Roman" w:hAnsi="Times New Roman" w:cs="Times New Roman"/>
          <w:color w:val="auto"/>
          <w:sz w:val="22"/>
        </w:rPr>
        <w:t xml:space="preserve"> any of its members; and</w:t>
      </w:r>
    </w:p>
    <w:p w:rsidR="00EC2D8C" w:rsidRPr="00EC2D8C" w:rsidRDefault="00EC2D8C" w:rsidP="00EC2D8C">
      <w:pPr>
        <w:pStyle w:val="ListParagraph"/>
        <w:rPr>
          <w:rFonts w:ascii="Times New Roman" w:hAnsi="Times New Roman" w:cs="Times New Roman"/>
          <w:color w:val="auto"/>
          <w:sz w:val="22"/>
        </w:rPr>
      </w:pPr>
    </w:p>
    <w:p w:rsidR="00EC2D8C" w:rsidRDefault="00EC2D8C" w:rsidP="0019355B">
      <w:pPr>
        <w:pStyle w:val="ListParagraph"/>
        <w:numPr>
          <w:ilvl w:val="0"/>
          <w:numId w:val="5"/>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 xml:space="preserve">to participate in the apex council; and </w:t>
      </w:r>
    </w:p>
    <w:p w:rsidR="00EC2D8C" w:rsidRPr="00EC2D8C" w:rsidRDefault="00EC2D8C" w:rsidP="00EC2D8C">
      <w:pPr>
        <w:pStyle w:val="ListParagraph"/>
        <w:rPr>
          <w:rFonts w:ascii="Times New Roman" w:hAnsi="Times New Roman" w:cs="Times New Roman"/>
          <w:color w:val="auto"/>
          <w:sz w:val="22"/>
        </w:rPr>
      </w:pPr>
    </w:p>
    <w:p w:rsidR="00EC2D8C" w:rsidRDefault="00EC2D8C" w:rsidP="00D45466">
      <w:pPr>
        <w:pStyle w:val="ListParagraph"/>
        <w:numPr>
          <w:ilvl w:val="0"/>
          <w:numId w:val="5"/>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lastRenderedPageBreak/>
        <w:t>to levy, collect, sue for and recover membership dues, and to be assisted by the Commission in doing so, in the manner agreed or determined in terms of Section 9.”</w:t>
      </w:r>
    </w:p>
    <w:p w:rsidR="00D45466" w:rsidRPr="003C12E0" w:rsidRDefault="00D45466" w:rsidP="003C12E0">
      <w:pPr>
        <w:spacing w:before="0" w:after="0" w:line="240" w:lineRule="auto"/>
        <w:rPr>
          <w:rFonts w:ascii="Times New Roman" w:hAnsi="Times New Roman" w:cs="Times New Roman"/>
          <w:color w:val="auto"/>
          <w:sz w:val="22"/>
        </w:rPr>
      </w:pPr>
    </w:p>
    <w:p w:rsidR="00D84F4D" w:rsidRDefault="00EC2D8C" w:rsidP="003C12E0">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Among the right</w:t>
      </w:r>
      <w:r w:rsidR="00D84F4D">
        <w:rPr>
          <w:rFonts w:ascii="Times New Roman" w:hAnsi="Times New Roman" w:cs="Times New Roman"/>
          <w:color w:val="auto"/>
          <w:szCs w:val="24"/>
        </w:rPr>
        <w:t>s</w:t>
      </w:r>
      <w:r>
        <w:rPr>
          <w:rFonts w:ascii="Times New Roman" w:hAnsi="Times New Roman" w:cs="Times New Roman"/>
          <w:color w:val="auto"/>
          <w:szCs w:val="24"/>
        </w:rPr>
        <w:t xml:space="preserve"> conferred upon </w:t>
      </w:r>
      <w:r w:rsidR="00D84F4D">
        <w:rPr>
          <w:rFonts w:ascii="Times New Roman" w:hAnsi="Times New Roman" w:cs="Times New Roman"/>
          <w:color w:val="auto"/>
          <w:szCs w:val="24"/>
        </w:rPr>
        <w:t>a</w:t>
      </w:r>
      <w:r>
        <w:rPr>
          <w:rFonts w:ascii="Times New Roman" w:hAnsi="Times New Roman" w:cs="Times New Roman"/>
          <w:color w:val="auto"/>
          <w:szCs w:val="24"/>
        </w:rPr>
        <w:t xml:space="preserve"> recognised association is participati</w:t>
      </w:r>
      <w:r w:rsidR="00D84F4D">
        <w:rPr>
          <w:rFonts w:ascii="Times New Roman" w:hAnsi="Times New Roman" w:cs="Times New Roman"/>
          <w:color w:val="auto"/>
          <w:szCs w:val="24"/>
        </w:rPr>
        <w:t>o</w:t>
      </w:r>
      <w:r>
        <w:rPr>
          <w:rFonts w:ascii="Times New Roman" w:hAnsi="Times New Roman" w:cs="Times New Roman"/>
          <w:color w:val="auto"/>
          <w:szCs w:val="24"/>
        </w:rPr>
        <w:t>n in negotiations o</w:t>
      </w:r>
      <w:r w:rsidR="005D7C32">
        <w:rPr>
          <w:rFonts w:ascii="Times New Roman" w:hAnsi="Times New Roman" w:cs="Times New Roman"/>
          <w:color w:val="auto"/>
          <w:szCs w:val="24"/>
        </w:rPr>
        <w:t>n</w:t>
      </w:r>
      <w:r>
        <w:rPr>
          <w:rFonts w:ascii="Times New Roman" w:hAnsi="Times New Roman" w:cs="Times New Roman"/>
          <w:color w:val="auto"/>
          <w:szCs w:val="24"/>
        </w:rPr>
        <w:t xml:space="preserve"> conditions of employment f</w:t>
      </w:r>
      <w:r w:rsidR="003C12E0">
        <w:rPr>
          <w:rFonts w:ascii="Times New Roman" w:hAnsi="Times New Roman" w:cs="Times New Roman"/>
          <w:color w:val="auto"/>
          <w:szCs w:val="24"/>
        </w:rPr>
        <w:t>or</w:t>
      </w:r>
      <w:r>
        <w:rPr>
          <w:rFonts w:ascii="Times New Roman" w:hAnsi="Times New Roman" w:cs="Times New Roman"/>
          <w:color w:val="auto"/>
          <w:szCs w:val="24"/>
        </w:rPr>
        <w:t xml:space="preserve"> its members, through the framework of the Apex and Joint Councils. A reading of th</w:t>
      </w:r>
      <w:r w:rsidR="00D84F4D">
        <w:rPr>
          <w:rFonts w:ascii="Times New Roman" w:hAnsi="Times New Roman" w:cs="Times New Roman"/>
          <w:color w:val="auto"/>
          <w:szCs w:val="24"/>
        </w:rPr>
        <w:t>e</w:t>
      </w:r>
      <w:r>
        <w:rPr>
          <w:rFonts w:ascii="Times New Roman" w:hAnsi="Times New Roman" w:cs="Times New Roman"/>
          <w:color w:val="auto"/>
          <w:szCs w:val="24"/>
        </w:rPr>
        <w:t xml:space="preserve">se provisions shows that any representations to the Commission on conditions of service is lawfully done by a recognised association. </w:t>
      </w:r>
    </w:p>
    <w:p w:rsidR="00EC2D8C" w:rsidRDefault="002949DB" w:rsidP="00EC2D8C">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It logically follows</w:t>
      </w:r>
      <w:r w:rsidR="00EC2D8C">
        <w:rPr>
          <w:rFonts w:ascii="Times New Roman" w:hAnsi="Times New Roman" w:cs="Times New Roman"/>
          <w:color w:val="auto"/>
          <w:szCs w:val="24"/>
        </w:rPr>
        <w:t xml:space="preserve"> that the rights conferred upon a recognised association, in this Section, are not conferred upon an unrecognised association. The express mention of recognised association necessarily excludes </w:t>
      </w:r>
      <w:r w:rsidR="000C5FB7">
        <w:rPr>
          <w:rFonts w:ascii="Times New Roman" w:hAnsi="Times New Roman" w:cs="Times New Roman"/>
          <w:color w:val="auto"/>
          <w:szCs w:val="24"/>
        </w:rPr>
        <w:t>unrecognised</w:t>
      </w:r>
      <w:r w:rsidR="00EC2D8C">
        <w:rPr>
          <w:rFonts w:ascii="Times New Roman" w:hAnsi="Times New Roman" w:cs="Times New Roman"/>
          <w:color w:val="auto"/>
          <w:szCs w:val="24"/>
        </w:rPr>
        <w:t xml:space="preserve"> association. The same principle the appellants relied upon in relation to Section 7(2)</w:t>
      </w:r>
      <w:r w:rsidR="00D84F4D">
        <w:rPr>
          <w:rFonts w:ascii="Times New Roman" w:hAnsi="Times New Roman" w:cs="Times New Roman"/>
          <w:color w:val="auto"/>
          <w:szCs w:val="24"/>
        </w:rPr>
        <w:t>,</w:t>
      </w:r>
      <w:r w:rsidR="00EC2D8C">
        <w:rPr>
          <w:rFonts w:ascii="Times New Roman" w:hAnsi="Times New Roman" w:cs="Times New Roman"/>
          <w:color w:val="auto"/>
          <w:szCs w:val="24"/>
        </w:rPr>
        <w:t xml:space="preserve"> can be applied in relation to Section 6(2).  If the right to make representations on conditions of service is granted only to a recognised association, any process embarked on by an unrecognised association to engage the authorities on conditions of service would be unlawful. That, by necessary implicati</w:t>
      </w:r>
      <w:r w:rsidR="00D84F4D">
        <w:rPr>
          <w:rFonts w:ascii="Times New Roman" w:hAnsi="Times New Roman" w:cs="Times New Roman"/>
          <w:color w:val="auto"/>
          <w:szCs w:val="24"/>
        </w:rPr>
        <w:t>on</w:t>
      </w:r>
      <w:r w:rsidR="005D7C32">
        <w:rPr>
          <w:rFonts w:ascii="Times New Roman" w:hAnsi="Times New Roman" w:cs="Times New Roman"/>
          <w:color w:val="auto"/>
          <w:szCs w:val="24"/>
        </w:rPr>
        <w:t>,</w:t>
      </w:r>
      <w:r w:rsidR="00EC2D8C">
        <w:rPr>
          <w:rFonts w:ascii="Times New Roman" w:hAnsi="Times New Roman" w:cs="Times New Roman"/>
          <w:color w:val="auto"/>
          <w:szCs w:val="24"/>
        </w:rPr>
        <w:t xml:space="preserve"> would include the collective job action embarked </w:t>
      </w:r>
      <w:r w:rsidR="00D84F4D">
        <w:rPr>
          <w:rFonts w:ascii="Times New Roman" w:hAnsi="Times New Roman" w:cs="Times New Roman"/>
          <w:color w:val="auto"/>
          <w:szCs w:val="24"/>
        </w:rPr>
        <w:t>o</w:t>
      </w:r>
      <w:r w:rsidR="00EC2D8C">
        <w:rPr>
          <w:rFonts w:ascii="Times New Roman" w:hAnsi="Times New Roman" w:cs="Times New Roman"/>
          <w:color w:val="auto"/>
          <w:szCs w:val="24"/>
        </w:rPr>
        <w:t>n by ZILOA</w:t>
      </w:r>
      <w:r w:rsidR="00276B17">
        <w:rPr>
          <w:rFonts w:ascii="Times New Roman" w:hAnsi="Times New Roman" w:cs="Times New Roman"/>
          <w:color w:val="auto"/>
          <w:szCs w:val="24"/>
        </w:rPr>
        <w:t xml:space="preserve">. </w:t>
      </w:r>
      <w:r w:rsidR="00EC2D8C">
        <w:rPr>
          <w:rFonts w:ascii="Times New Roman" w:hAnsi="Times New Roman" w:cs="Times New Roman"/>
          <w:color w:val="auto"/>
          <w:szCs w:val="24"/>
        </w:rPr>
        <w:t xml:space="preserve"> </w:t>
      </w:r>
      <w:r w:rsidR="00276B17">
        <w:rPr>
          <w:rFonts w:ascii="Times New Roman" w:hAnsi="Times New Roman" w:cs="Times New Roman"/>
          <w:color w:val="auto"/>
          <w:szCs w:val="24"/>
        </w:rPr>
        <w:t>It was all in the context of pushing for better conditions of employment o</w:t>
      </w:r>
      <w:r w:rsidR="00D84F4D">
        <w:rPr>
          <w:rFonts w:ascii="Times New Roman" w:hAnsi="Times New Roman" w:cs="Times New Roman"/>
          <w:color w:val="auto"/>
          <w:szCs w:val="24"/>
        </w:rPr>
        <w:t>n behalf of</w:t>
      </w:r>
      <w:r w:rsidR="00276B17">
        <w:rPr>
          <w:rFonts w:ascii="Times New Roman" w:hAnsi="Times New Roman" w:cs="Times New Roman"/>
          <w:color w:val="auto"/>
          <w:szCs w:val="24"/>
        </w:rPr>
        <w:t xml:space="preserve"> its members, for which it </w:t>
      </w:r>
      <w:r w:rsidR="00D84F4D">
        <w:rPr>
          <w:rFonts w:ascii="Times New Roman" w:hAnsi="Times New Roman" w:cs="Times New Roman"/>
          <w:color w:val="auto"/>
          <w:szCs w:val="24"/>
        </w:rPr>
        <w:t>la</w:t>
      </w:r>
      <w:r w:rsidR="00D45466">
        <w:rPr>
          <w:rFonts w:ascii="Times New Roman" w:hAnsi="Times New Roman" w:cs="Times New Roman"/>
          <w:color w:val="auto"/>
          <w:szCs w:val="24"/>
        </w:rPr>
        <w:t>c</w:t>
      </w:r>
      <w:r w:rsidR="00D84F4D">
        <w:rPr>
          <w:rFonts w:ascii="Times New Roman" w:hAnsi="Times New Roman" w:cs="Times New Roman"/>
          <w:color w:val="auto"/>
          <w:szCs w:val="24"/>
        </w:rPr>
        <w:t>ked t</w:t>
      </w:r>
      <w:r w:rsidR="00276B17">
        <w:rPr>
          <w:rFonts w:ascii="Times New Roman" w:hAnsi="Times New Roman" w:cs="Times New Roman"/>
          <w:color w:val="auto"/>
          <w:szCs w:val="24"/>
        </w:rPr>
        <w:t>he requisite mandate.</w:t>
      </w:r>
    </w:p>
    <w:p w:rsidR="00276B17" w:rsidRDefault="00276B17" w:rsidP="00EC2D8C">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It appears the appellants did not read the regulations they cited in their broader context. Their overall effect is to prevent an unregistered association from engaging the authorities on conditions of employment for its members. Any such engagement would be outside the regulations</w:t>
      </w:r>
      <w:r w:rsidR="00D84F4D">
        <w:rPr>
          <w:rFonts w:ascii="Times New Roman" w:hAnsi="Times New Roman" w:cs="Times New Roman"/>
          <w:color w:val="auto"/>
          <w:szCs w:val="24"/>
        </w:rPr>
        <w:t>,</w:t>
      </w:r>
      <w:r>
        <w:rPr>
          <w:rFonts w:ascii="Times New Roman" w:hAnsi="Times New Roman" w:cs="Times New Roman"/>
          <w:color w:val="auto"/>
          <w:szCs w:val="24"/>
        </w:rPr>
        <w:t xml:space="preserve"> and therefore unlawful. An industrial action</w:t>
      </w:r>
      <w:r w:rsidR="00D84F4D">
        <w:rPr>
          <w:rFonts w:ascii="Times New Roman" w:hAnsi="Times New Roman" w:cs="Times New Roman"/>
          <w:color w:val="auto"/>
          <w:szCs w:val="24"/>
        </w:rPr>
        <w:t>,</w:t>
      </w:r>
      <w:r>
        <w:rPr>
          <w:rFonts w:ascii="Times New Roman" w:hAnsi="Times New Roman" w:cs="Times New Roman"/>
          <w:color w:val="auto"/>
          <w:szCs w:val="24"/>
        </w:rPr>
        <w:t xml:space="preserve"> being outside the recognised mechanisms of negotiation through the Apex and Joint Councils, from which an unrecognised association is exclude</w:t>
      </w:r>
      <w:r w:rsidR="00D84F4D">
        <w:rPr>
          <w:rFonts w:ascii="Times New Roman" w:hAnsi="Times New Roman" w:cs="Times New Roman"/>
          <w:color w:val="auto"/>
          <w:szCs w:val="24"/>
        </w:rPr>
        <w:t>d</w:t>
      </w:r>
      <w:r>
        <w:rPr>
          <w:rFonts w:ascii="Times New Roman" w:hAnsi="Times New Roman" w:cs="Times New Roman"/>
          <w:color w:val="auto"/>
          <w:szCs w:val="24"/>
        </w:rPr>
        <w:t>, would be</w:t>
      </w:r>
      <w:r w:rsidR="002949DB">
        <w:rPr>
          <w:rFonts w:ascii="Times New Roman" w:hAnsi="Times New Roman" w:cs="Times New Roman"/>
          <w:color w:val="auto"/>
          <w:szCs w:val="24"/>
        </w:rPr>
        <w:t>,</w:t>
      </w:r>
      <w:r>
        <w:rPr>
          <w:rFonts w:ascii="Times New Roman" w:hAnsi="Times New Roman" w:cs="Times New Roman"/>
          <w:color w:val="auto"/>
          <w:szCs w:val="24"/>
        </w:rPr>
        <w:t xml:space="preserve"> </w:t>
      </w:r>
      <w:r w:rsidRPr="003C12E0">
        <w:rPr>
          <w:rFonts w:ascii="Times New Roman" w:hAnsi="Times New Roman" w:cs="Times New Roman"/>
          <w:i/>
          <w:color w:val="auto"/>
          <w:szCs w:val="24"/>
        </w:rPr>
        <w:t>a fortiori</w:t>
      </w:r>
      <w:r w:rsidR="00056B66">
        <w:rPr>
          <w:rFonts w:ascii="Times New Roman" w:hAnsi="Times New Roman" w:cs="Times New Roman"/>
          <w:i/>
          <w:color w:val="auto"/>
          <w:szCs w:val="24"/>
        </w:rPr>
        <w:t>,</w:t>
      </w:r>
      <w:r>
        <w:rPr>
          <w:rFonts w:ascii="Times New Roman" w:hAnsi="Times New Roman" w:cs="Times New Roman"/>
          <w:color w:val="auto"/>
          <w:szCs w:val="24"/>
        </w:rPr>
        <w:t xml:space="preserve"> unlawful.</w:t>
      </w:r>
    </w:p>
    <w:p w:rsidR="00276B17" w:rsidRDefault="00276B17" w:rsidP="00EC2D8C">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In an endeavour to deal with this element of unlawfulness, the respondent referred to Part X of the Regulations, under the title “MAINTENANCE OF SERVICES.” Reference was particularly made to the definition of “Work Stoppage” in Se</w:t>
      </w:r>
      <w:r w:rsidR="00D84F4D">
        <w:rPr>
          <w:rFonts w:ascii="Times New Roman" w:hAnsi="Times New Roman" w:cs="Times New Roman"/>
          <w:color w:val="auto"/>
          <w:szCs w:val="24"/>
        </w:rPr>
        <w:t>ction 56(1) of the Regulations</w:t>
      </w:r>
      <w:r>
        <w:rPr>
          <w:rFonts w:ascii="Times New Roman" w:hAnsi="Times New Roman" w:cs="Times New Roman"/>
          <w:color w:val="auto"/>
          <w:szCs w:val="24"/>
        </w:rPr>
        <w:t>. Work stoppage is defined as;</w:t>
      </w:r>
    </w:p>
    <w:p w:rsidR="00276B17" w:rsidRDefault="00276B17" w:rsidP="00276B17">
      <w:pPr>
        <w:spacing w:before="0" w:after="0" w:line="240" w:lineRule="auto"/>
        <w:ind w:firstLine="720"/>
        <w:rPr>
          <w:rFonts w:ascii="Times New Roman" w:hAnsi="Times New Roman" w:cs="Times New Roman"/>
          <w:color w:val="auto"/>
          <w:sz w:val="22"/>
        </w:rPr>
      </w:pPr>
      <w:r>
        <w:rPr>
          <w:rFonts w:ascii="Times New Roman" w:hAnsi="Times New Roman" w:cs="Times New Roman"/>
          <w:color w:val="auto"/>
          <w:sz w:val="22"/>
        </w:rPr>
        <w:t>“work stoppage”</w:t>
      </w:r>
    </w:p>
    <w:p w:rsidR="00276B17" w:rsidRDefault="00276B17" w:rsidP="00276B17">
      <w:pPr>
        <w:spacing w:before="0" w:after="0" w:line="240" w:lineRule="auto"/>
        <w:ind w:firstLine="720"/>
        <w:rPr>
          <w:rFonts w:ascii="Times New Roman" w:hAnsi="Times New Roman" w:cs="Times New Roman"/>
          <w:color w:val="auto"/>
          <w:sz w:val="22"/>
        </w:rPr>
      </w:pPr>
    </w:p>
    <w:p w:rsidR="00276B17" w:rsidRDefault="00276B17" w:rsidP="00276B17">
      <w:pPr>
        <w:spacing w:before="0" w:after="0" w:line="240" w:lineRule="auto"/>
        <w:ind w:firstLine="720"/>
        <w:rPr>
          <w:rFonts w:ascii="Times New Roman" w:hAnsi="Times New Roman" w:cs="Times New Roman"/>
          <w:color w:val="auto"/>
          <w:sz w:val="22"/>
        </w:rPr>
      </w:pPr>
      <w:r>
        <w:rPr>
          <w:rFonts w:ascii="Times New Roman" w:hAnsi="Times New Roman" w:cs="Times New Roman"/>
          <w:color w:val="auto"/>
          <w:sz w:val="22"/>
        </w:rPr>
        <w:t xml:space="preserve">means any one or more of the following acts or omissions on the </w:t>
      </w:r>
      <w:r w:rsidR="00A66581">
        <w:rPr>
          <w:rFonts w:ascii="Times New Roman" w:hAnsi="Times New Roman" w:cs="Times New Roman"/>
          <w:color w:val="auto"/>
          <w:sz w:val="22"/>
        </w:rPr>
        <w:t>part of a member –</w:t>
      </w:r>
    </w:p>
    <w:p w:rsidR="00A66581" w:rsidRDefault="00A66581" w:rsidP="00276B17">
      <w:pPr>
        <w:spacing w:before="0" w:after="0" w:line="240" w:lineRule="auto"/>
        <w:ind w:firstLine="720"/>
        <w:rPr>
          <w:rFonts w:ascii="Times New Roman" w:hAnsi="Times New Roman" w:cs="Times New Roman"/>
          <w:color w:val="auto"/>
          <w:sz w:val="22"/>
        </w:rPr>
      </w:pPr>
    </w:p>
    <w:p w:rsidR="00A66581" w:rsidRDefault="00A66581" w:rsidP="00A66581">
      <w:pPr>
        <w:pStyle w:val="ListParagraph"/>
        <w:numPr>
          <w:ilvl w:val="0"/>
          <w:numId w:val="6"/>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a refusal or failure to continue work, whether the discontinuance is complete or partial</w:t>
      </w:r>
    </w:p>
    <w:p w:rsidR="00A66581" w:rsidRDefault="00A66581" w:rsidP="00A66581">
      <w:pPr>
        <w:pStyle w:val="ListParagraph"/>
        <w:spacing w:before="0" w:after="0" w:line="240" w:lineRule="auto"/>
        <w:ind w:left="1080"/>
        <w:rPr>
          <w:rFonts w:ascii="Times New Roman" w:hAnsi="Times New Roman" w:cs="Times New Roman"/>
          <w:color w:val="auto"/>
          <w:sz w:val="22"/>
        </w:rPr>
      </w:pPr>
    </w:p>
    <w:p w:rsidR="00A66581" w:rsidRDefault="00A66581" w:rsidP="00A66581">
      <w:pPr>
        <w:pStyle w:val="ListParagraph"/>
        <w:numPr>
          <w:ilvl w:val="0"/>
          <w:numId w:val="6"/>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a wilful retardation of the progress of work or a wilful obstruction of work, including a boycott, lock-out, sit in or other such concerted act or series of acts;</w:t>
      </w:r>
    </w:p>
    <w:p w:rsidR="00A66581" w:rsidRPr="00A66581" w:rsidRDefault="00A66581" w:rsidP="00A66581">
      <w:pPr>
        <w:spacing w:before="0" w:after="0" w:line="240" w:lineRule="auto"/>
        <w:rPr>
          <w:rFonts w:ascii="Times New Roman" w:hAnsi="Times New Roman" w:cs="Times New Roman"/>
          <w:color w:val="auto"/>
          <w:sz w:val="22"/>
        </w:rPr>
      </w:pPr>
    </w:p>
    <w:p w:rsidR="00A66581" w:rsidRDefault="00A66581" w:rsidP="00A66581">
      <w:pPr>
        <w:pStyle w:val="ListParagraph"/>
        <w:numPr>
          <w:ilvl w:val="0"/>
          <w:numId w:val="6"/>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a breach or unlawful termination of a member’s conditions or contract of employment, which acts or omissions may reasonably be construed as being –</w:t>
      </w:r>
    </w:p>
    <w:p w:rsidR="00A66581" w:rsidRPr="00A66581" w:rsidRDefault="00A66581" w:rsidP="00A66581">
      <w:pPr>
        <w:pStyle w:val="ListParagraph"/>
        <w:rPr>
          <w:rFonts w:ascii="Times New Roman" w:hAnsi="Times New Roman" w:cs="Times New Roman"/>
          <w:color w:val="auto"/>
          <w:sz w:val="22"/>
        </w:rPr>
      </w:pPr>
    </w:p>
    <w:p w:rsidR="002412D7" w:rsidRPr="000557AE" w:rsidRDefault="00A66581" w:rsidP="002412D7">
      <w:pPr>
        <w:pStyle w:val="ListParagraph"/>
        <w:numPr>
          <w:ilvl w:val="0"/>
          <w:numId w:val="7"/>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in consequence of a dispute regarding conditions of employment or other matters, an</w:t>
      </w:r>
      <w:r w:rsidR="0064565D">
        <w:rPr>
          <w:rFonts w:ascii="Times New Roman" w:hAnsi="Times New Roman" w:cs="Times New Roman"/>
          <w:color w:val="auto"/>
          <w:sz w:val="22"/>
        </w:rPr>
        <w:t>d in pursuance of any ………</w:t>
      </w:r>
      <w:r>
        <w:rPr>
          <w:rFonts w:ascii="Times New Roman" w:hAnsi="Times New Roman" w:cs="Times New Roman"/>
          <w:color w:val="auto"/>
          <w:sz w:val="22"/>
        </w:rPr>
        <w:t xml:space="preserve"> agreement or understanding, whether expressed or not, entered into between the member concerned and any other person; and</w:t>
      </w:r>
    </w:p>
    <w:p w:rsidR="00A66581" w:rsidRDefault="00A66581" w:rsidP="00A66581">
      <w:pPr>
        <w:pStyle w:val="ListParagraph"/>
        <w:spacing w:before="0" w:after="0" w:line="240" w:lineRule="auto"/>
        <w:ind w:left="1800"/>
        <w:rPr>
          <w:rFonts w:ascii="Times New Roman" w:hAnsi="Times New Roman" w:cs="Times New Roman"/>
          <w:color w:val="auto"/>
          <w:sz w:val="22"/>
        </w:rPr>
      </w:pPr>
    </w:p>
    <w:p w:rsidR="00A66581" w:rsidRDefault="00A66581" w:rsidP="002412D7">
      <w:pPr>
        <w:pStyle w:val="ListParagraph"/>
        <w:numPr>
          <w:ilvl w:val="0"/>
          <w:numId w:val="7"/>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intended to induce or compel the Commission or the State or any other person to agree to or comply with any decisions made by or on behalf of the member concerned or any other person in connection with conditions of employment or in connection with any other matter whatsoever.”</w:t>
      </w:r>
    </w:p>
    <w:p w:rsidR="002412D7" w:rsidRPr="002412D7" w:rsidRDefault="002412D7" w:rsidP="002412D7">
      <w:pPr>
        <w:pStyle w:val="ListParagraph"/>
        <w:spacing w:before="0" w:after="0" w:line="240" w:lineRule="auto"/>
        <w:ind w:left="1800"/>
        <w:rPr>
          <w:rFonts w:ascii="Times New Roman" w:hAnsi="Times New Roman" w:cs="Times New Roman"/>
          <w:color w:val="auto"/>
          <w:sz w:val="22"/>
        </w:rPr>
      </w:pPr>
    </w:p>
    <w:p w:rsidR="000557AE" w:rsidRDefault="00A66581" w:rsidP="003C12E0">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The respondent argued that a strike and collective job action fits within the definition of work stoppage cited. As such, the</w:t>
      </w:r>
      <w:r w:rsidR="000557AE">
        <w:rPr>
          <w:rFonts w:ascii="Times New Roman" w:hAnsi="Times New Roman" w:cs="Times New Roman"/>
          <w:color w:val="auto"/>
          <w:szCs w:val="24"/>
        </w:rPr>
        <w:t>se</w:t>
      </w:r>
      <w:r>
        <w:rPr>
          <w:rFonts w:ascii="Times New Roman" w:hAnsi="Times New Roman" w:cs="Times New Roman"/>
          <w:color w:val="auto"/>
          <w:szCs w:val="24"/>
        </w:rPr>
        <w:t xml:space="preserve"> actions fall under the prohibition in Section 59 of the Regulations. Section 59 prohibits work stoppage by members of the Public Service, and empowers the Commission to summarily dismiss f</w:t>
      </w:r>
      <w:r w:rsidR="000557AE">
        <w:rPr>
          <w:rFonts w:ascii="Times New Roman" w:hAnsi="Times New Roman" w:cs="Times New Roman"/>
          <w:color w:val="auto"/>
          <w:szCs w:val="24"/>
        </w:rPr>
        <w:t>r</w:t>
      </w:r>
      <w:r>
        <w:rPr>
          <w:rFonts w:ascii="Times New Roman" w:hAnsi="Times New Roman" w:cs="Times New Roman"/>
          <w:color w:val="auto"/>
          <w:szCs w:val="24"/>
        </w:rPr>
        <w:t xml:space="preserve">om the Service a member who engages in a work stoppage. </w:t>
      </w:r>
    </w:p>
    <w:p w:rsidR="00A66581" w:rsidRDefault="00A66581" w:rsidP="00A66581">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 xml:space="preserve">Section 59(1) reads as follows; </w:t>
      </w:r>
    </w:p>
    <w:p w:rsidR="00A66581" w:rsidRDefault="00A66581" w:rsidP="00A66581">
      <w:pPr>
        <w:spacing w:before="0" w:after="0" w:line="240" w:lineRule="auto"/>
        <w:ind w:left="720"/>
        <w:rPr>
          <w:rFonts w:ascii="Times New Roman" w:hAnsi="Times New Roman" w:cs="Times New Roman"/>
          <w:color w:val="auto"/>
          <w:sz w:val="22"/>
        </w:rPr>
      </w:pPr>
      <w:r>
        <w:rPr>
          <w:rFonts w:ascii="Times New Roman" w:hAnsi="Times New Roman" w:cs="Times New Roman"/>
          <w:color w:val="auto"/>
          <w:sz w:val="22"/>
        </w:rPr>
        <w:t xml:space="preserve">“Notwithstanding any other regulations made under the Act but subject to this Section, if the Commission or head of Ministry, head of department or designated member has reason to believe that a member – </w:t>
      </w:r>
    </w:p>
    <w:p w:rsidR="00A66581" w:rsidRDefault="00A66581" w:rsidP="00A66581">
      <w:pPr>
        <w:spacing w:before="0" w:after="0" w:line="240" w:lineRule="auto"/>
        <w:ind w:left="720"/>
        <w:rPr>
          <w:rFonts w:ascii="Times New Roman" w:hAnsi="Times New Roman" w:cs="Times New Roman"/>
          <w:color w:val="auto"/>
          <w:sz w:val="22"/>
        </w:rPr>
      </w:pPr>
    </w:p>
    <w:p w:rsidR="00A66581" w:rsidRDefault="00A66581" w:rsidP="00A66581">
      <w:pPr>
        <w:pStyle w:val="ListParagraph"/>
        <w:numPr>
          <w:ilvl w:val="0"/>
          <w:numId w:val="8"/>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 xml:space="preserve">has refused or failed to carry out or perform any duty or work or has retarded or obstructed the progress of any work for the purpose of complying with any working rule which has been suspended in terms of subsection (1) or (2) of Section 58; or </w:t>
      </w:r>
    </w:p>
    <w:p w:rsidR="00A66581" w:rsidRDefault="00A66581" w:rsidP="00A66581">
      <w:pPr>
        <w:pStyle w:val="ListParagraph"/>
        <w:spacing w:before="0" w:after="0" w:line="240" w:lineRule="auto"/>
        <w:ind w:left="1080"/>
        <w:rPr>
          <w:rFonts w:ascii="Times New Roman" w:hAnsi="Times New Roman" w:cs="Times New Roman"/>
          <w:color w:val="auto"/>
          <w:sz w:val="22"/>
        </w:rPr>
      </w:pPr>
    </w:p>
    <w:p w:rsidR="00A66581" w:rsidRDefault="00A66581" w:rsidP="00A66581">
      <w:pPr>
        <w:pStyle w:val="ListParagraph"/>
        <w:numPr>
          <w:ilvl w:val="0"/>
          <w:numId w:val="8"/>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has refused or failed to comply with a direction given in terms of paragraph (b) or (c) or subsection (1) of Sections 58, or</w:t>
      </w:r>
    </w:p>
    <w:p w:rsidR="00A66581" w:rsidRPr="00A66581" w:rsidRDefault="00A66581" w:rsidP="00A66581">
      <w:pPr>
        <w:pStyle w:val="ListParagraph"/>
        <w:rPr>
          <w:rFonts w:ascii="Times New Roman" w:hAnsi="Times New Roman" w:cs="Times New Roman"/>
          <w:color w:val="auto"/>
          <w:sz w:val="22"/>
        </w:rPr>
      </w:pPr>
    </w:p>
    <w:p w:rsidR="00A66581" w:rsidRDefault="00A66581" w:rsidP="00A66581">
      <w:pPr>
        <w:pStyle w:val="ListParagraph"/>
        <w:numPr>
          <w:ilvl w:val="0"/>
          <w:numId w:val="8"/>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has declared or taken part in, or has advised, encouraged, incited, commanded, aided or procured another person to declare or take part in a work stoppage or the continuation o</w:t>
      </w:r>
      <w:r w:rsidR="000557AE">
        <w:rPr>
          <w:rFonts w:ascii="Times New Roman" w:hAnsi="Times New Roman" w:cs="Times New Roman"/>
          <w:color w:val="auto"/>
          <w:sz w:val="22"/>
        </w:rPr>
        <w:t>f</w:t>
      </w:r>
      <w:r>
        <w:rPr>
          <w:rFonts w:ascii="Times New Roman" w:hAnsi="Times New Roman" w:cs="Times New Roman"/>
          <w:color w:val="auto"/>
          <w:sz w:val="22"/>
        </w:rPr>
        <w:t xml:space="preserve"> a work stoppage;</w:t>
      </w:r>
    </w:p>
    <w:p w:rsidR="00A66581" w:rsidRPr="00A66581" w:rsidRDefault="00A66581" w:rsidP="00A66581">
      <w:pPr>
        <w:pStyle w:val="ListParagraph"/>
        <w:rPr>
          <w:rFonts w:ascii="Times New Roman" w:hAnsi="Times New Roman" w:cs="Times New Roman"/>
          <w:color w:val="auto"/>
          <w:sz w:val="22"/>
        </w:rPr>
      </w:pPr>
    </w:p>
    <w:p w:rsidR="00A66581" w:rsidRDefault="00A66581" w:rsidP="00A66581">
      <w:pPr>
        <w:pStyle w:val="ListParagraph"/>
        <w:spacing w:before="0" w:after="0" w:line="240" w:lineRule="auto"/>
        <w:ind w:left="1080"/>
        <w:rPr>
          <w:rFonts w:ascii="Times New Roman" w:hAnsi="Times New Roman" w:cs="Times New Roman"/>
          <w:color w:val="auto"/>
          <w:sz w:val="22"/>
        </w:rPr>
      </w:pPr>
      <w:r>
        <w:rPr>
          <w:rFonts w:ascii="Times New Roman" w:hAnsi="Times New Roman" w:cs="Times New Roman"/>
          <w:color w:val="auto"/>
          <w:sz w:val="22"/>
        </w:rPr>
        <w:t>the Commission, head of Ministry, head of department or designated member, as the case may be, may –</w:t>
      </w:r>
    </w:p>
    <w:p w:rsidR="00A66581" w:rsidRDefault="00A66581" w:rsidP="00A66581">
      <w:pPr>
        <w:pStyle w:val="ListParagraph"/>
        <w:spacing w:before="0" w:after="0" w:line="240" w:lineRule="auto"/>
        <w:ind w:left="1080"/>
        <w:rPr>
          <w:rFonts w:ascii="Times New Roman" w:hAnsi="Times New Roman" w:cs="Times New Roman"/>
          <w:color w:val="auto"/>
          <w:sz w:val="22"/>
        </w:rPr>
      </w:pPr>
    </w:p>
    <w:p w:rsidR="00A66581" w:rsidRDefault="00A66581" w:rsidP="00A66581">
      <w:pPr>
        <w:pStyle w:val="ListParagraph"/>
        <w:numPr>
          <w:ilvl w:val="0"/>
          <w:numId w:val="9"/>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suspend the member from duty for a period not exceeding 3 months; or</w:t>
      </w:r>
    </w:p>
    <w:p w:rsidR="00581C77" w:rsidRDefault="00581C77" w:rsidP="00581C77">
      <w:pPr>
        <w:pStyle w:val="ListParagraph"/>
        <w:spacing w:before="0" w:after="0" w:line="240" w:lineRule="auto"/>
        <w:ind w:left="1800"/>
        <w:rPr>
          <w:rFonts w:ascii="Times New Roman" w:hAnsi="Times New Roman" w:cs="Times New Roman"/>
          <w:color w:val="auto"/>
          <w:sz w:val="22"/>
        </w:rPr>
      </w:pPr>
    </w:p>
    <w:p w:rsidR="00581C77" w:rsidRDefault="00A66581" w:rsidP="003C12E0">
      <w:pPr>
        <w:pStyle w:val="ListParagraph"/>
        <w:numPr>
          <w:ilvl w:val="0"/>
          <w:numId w:val="9"/>
        </w:numPr>
        <w:spacing w:before="0" w:after="0" w:line="240" w:lineRule="auto"/>
        <w:rPr>
          <w:rFonts w:ascii="Times New Roman" w:hAnsi="Times New Roman" w:cs="Times New Roman"/>
          <w:color w:val="auto"/>
          <w:sz w:val="22"/>
        </w:rPr>
      </w:pPr>
      <w:r>
        <w:rPr>
          <w:rFonts w:ascii="Times New Roman" w:hAnsi="Times New Roman" w:cs="Times New Roman"/>
          <w:color w:val="auto"/>
          <w:sz w:val="22"/>
        </w:rPr>
        <w:t>in the case of the Commission, summaril</w:t>
      </w:r>
      <w:r w:rsidR="00581C77">
        <w:rPr>
          <w:rFonts w:ascii="Times New Roman" w:hAnsi="Times New Roman" w:cs="Times New Roman"/>
          <w:color w:val="auto"/>
          <w:sz w:val="22"/>
        </w:rPr>
        <w:t>y</w:t>
      </w:r>
      <w:r>
        <w:rPr>
          <w:rFonts w:ascii="Times New Roman" w:hAnsi="Times New Roman" w:cs="Times New Roman"/>
          <w:color w:val="auto"/>
          <w:sz w:val="22"/>
        </w:rPr>
        <w:t xml:space="preserve"> dismiss the member from the Public Service</w:t>
      </w:r>
      <w:r w:rsidR="00581C77">
        <w:rPr>
          <w:rFonts w:ascii="Times New Roman" w:hAnsi="Times New Roman" w:cs="Times New Roman"/>
          <w:color w:val="auto"/>
          <w:sz w:val="22"/>
        </w:rPr>
        <w:t>.”</w:t>
      </w:r>
    </w:p>
    <w:p w:rsidR="003C12E0" w:rsidRPr="003C12E0" w:rsidRDefault="003C12E0" w:rsidP="003C12E0">
      <w:pPr>
        <w:pStyle w:val="ListParagraph"/>
        <w:rPr>
          <w:rFonts w:ascii="Times New Roman" w:hAnsi="Times New Roman" w:cs="Times New Roman"/>
          <w:color w:val="auto"/>
          <w:sz w:val="22"/>
        </w:rPr>
      </w:pPr>
    </w:p>
    <w:p w:rsidR="003C12E0" w:rsidRPr="003C12E0" w:rsidRDefault="003C12E0" w:rsidP="003C12E0">
      <w:pPr>
        <w:pStyle w:val="ListParagraph"/>
        <w:spacing w:before="0" w:after="0" w:line="240" w:lineRule="auto"/>
        <w:ind w:left="1800"/>
        <w:rPr>
          <w:rFonts w:ascii="Times New Roman" w:hAnsi="Times New Roman" w:cs="Times New Roman"/>
          <w:color w:val="auto"/>
          <w:sz w:val="22"/>
        </w:rPr>
      </w:pPr>
    </w:p>
    <w:p w:rsidR="002412D7" w:rsidRPr="000557AE" w:rsidRDefault="00581C77" w:rsidP="000557AE">
      <w:pPr>
        <w:spacing w:before="0" w:after="0"/>
        <w:ind w:firstLine="720"/>
        <w:rPr>
          <w:rFonts w:ascii="Times New Roman" w:hAnsi="Times New Roman" w:cs="Times New Roman"/>
          <w:color w:val="auto"/>
          <w:sz w:val="22"/>
        </w:rPr>
      </w:pPr>
      <w:r>
        <w:rPr>
          <w:rFonts w:ascii="Times New Roman" w:hAnsi="Times New Roman" w:cs="Times New Roman"/>
          <w:color w:val="auto"/>
          <w:szCs w:val="24"/>
        </w:rPr>
        <w:t>The respondent averred that th</w:t>
      </w:r>
      <w:r w:rsidR="000557AE">
        <w:rPr>
          <w:rFonts w:ascii="Times New Roman" w:hAnsi="Times New Roman" w:cs="Times New Roman"/>
          <w:color w:val="auto"/>
          <w:szCs w:val="24"/>
        </w:rPr>
        <w:t>e</w:t>
      </w:r>
      <w:r>
        <w:rPr>
          <w:rFonts w:ascii="Times New Roman" w:hAnsi="Times New Roman" w:cs="Times New Roman"/>
          <w:color w:val="auto"/>
          <w:szCs w:val="24"/>
        </w:rPr>
        <w:t>se provisions</w:t>
      </w:r>
      <w:r w:rsidR="003C12E0">
        <w:rPr>
          <w:rFonts w:ascii="Times New Roman" w:hAnsi="Times New Roman" w:cs="Times New Roman"/>
          <w:color w:val="auto"/>
          <w:szCs w:val="24"/>
        </w:rPr>
        <w:t>,</w:t>
      </w:r>
      <w:r>
        <w:rPr>
          <w:rFonts w:ascii="Times New Roman" w:hAnsi="Times New Roman" w:cs="Times New Roman"/>
          <w:color w:val="auto"/>
          <w:szCs w:val="24"/>
        </w:rPr>
        <w:t xml:space="preserve"> Sections 56(1) and 59 (1) of the Regulations, make it unlawful for any member of the Public Service to engage in</w:t>
      </w:r>
      <w:r w:rsidR="0064565D">
        <w:rPr>
          <w:rFonts w:ascii="Times New Roman" w:hAnsi="Times New Roman" w:cs="Times New Roman"/>
          <w:color w:val="auto"/>
          <w:szCs w:val="24"/>
        </w:rPr>
        <w:t xml:space="preserve"> a</w:t>
      </w:r>
      <w:r>
        <w:rPr>
          <w:rFonts w:ascii="Times New Roman" w:hAnsi="Times New Roman" w:cs="Times New Roman"/>
          <w:color w:val="auto"/>
          <w:szCs w:val="24"/>
        </w:rPr>
        <w:t xml:space="preserve"> work stoppage. The respondent pointed out that the prohibition is so serious that the respondent is empowered to summarily dismiss anyone found to have taken part in such a work stoppage. </w:t>
      </w:r>
      <w:r w:rsidR="00A66581" w:rsidRPr="00581C77">
        <w:rPr>
          <w:rFonts w:ascii="Times New Roman" w:hAnsi="Times New Roman" w:cs="Times New Roman"/>
          <w:color w:val="auto"/>
          <w:sz w:val="22"/>
        </w:rPr>
        <w:t xml:space="preserve"> </w:t>
      </w:r>
    </w:p>
    <w:p w:rsidR="003C12E0" w:rsidRDefault="003C12E0" w:rsidP="002412D7">
      <w:pPr>
        <w:spacing w:before="0" w:after="0"/>
        <w:ind w:firstLine="720"/>
        <w:rPr>
          <w:rFonts w:ascii="Times New Roman" w:hAnsi="Times New Roman" w:cs="Times New Roman"/>
          <w:color w:val="auto"/>
          <w:szCs w:val="24"/>
        </w:rPr>
      </w:pPr>
    </w:p>
    <w:p w:rsidR="003C12E0" w:rsidRDefault="003C12E0" w:rsidP="002412D7">
      <w:pPr>
        <w:spacing w:before="0" w:after="0"/>
        <w:ind w:firstLine="720"/>
        <w:rPr>
          <w:rFonts w:ascii="Times New Roman" w:hAnsi="Times New Roman" w:cs="Times New Roman"/>
          <w:color w:val="auto"/>
          <w:szCs w:val="24"/>
        </w:rPr>
      </w:pPr>
    </w:p>
    <w:p w:rsidR="00A66581" w:rsidRPr="009A68D1" w:rsidRDefault="00581C77" w:rsidP="002412D7">
      <w:pPr>
        <w:spacing w:before="0" w:after="0"/>
        <w:ind w:firstLine="720"/>
        <w:rPr>
          <w:rFonts w:ascii="Times New Roman" w:hAnsi="Times New Roman" w:cs="Times New Roman"/>
          <w:color w:val="auto"/>
          <w:szCs w:val="24"/>
        </w:rPr>
      </w:pPr>
      <w:r w:rsidRPr="009A68D1">
        <w:rPr>
          <w:rFonts w:ascii="Times New Roman" w:hAnsi="Times New Roman" w:cs="Times New Roman"/>
          <w:color w:val="auto"/>
          <w:szCs w:val="24"/>
        </w:rPr>
        <w:lastRenderedPageBreak/>
        <w:t>The appellants vehemently argued against the inclusion of Sections 56 and 59 of the Regulations in the misconduct charge. They argued that apart from these provisions being unconstitutional, they were never the basis upon which the appellants were charged. The respondent, in charging the appellants</w:t>
      </w:r>
      <w:r w:rsidR="000557AE">
        <w:rPr>
          <w:rFonts w:ascii="Times New Roman" w:hAnsi="Times New Roman" w:cs="Times New Roman"/>
          <w:color w:val="auto"/>
          <w:szCs w:val="24"/>
        </w:rPr>
        <w:t>,</w:t>
      </w:r>
      <w:r w:rsidRPr="009A68D1">
        <w:rPr>
          <w:rFonts w:ascii="Times New Roman" w:hAnsi="Times New Roman" w:cs="Times New Roman"/>
          <w:color w:val="auto"/>
          <w:szCs w:val="24"/>
        </w:rPr>
        <w:t xml:space="preserve"> did not proceed in terms of Section 59(1) of the Regulations.</w:t>
      </w:r>
      <w:r w:rsidR="00A66581" w:rsidRPr="009A68D1">
        <w:rPr>
          <w:rFonts w:ascii="Times New Roman" w:hAnsi="Times New Roman" w:cs="Times New Roman"/>
          <w:color w:val="auto"/>
          <w:szCs w:val="24"/>
        </w:rPr>
        <w:t xml:space="preserve"> </w:t>
      </w:r>
    </w:p>
    <w:p w:rsidR="000557AE" w:rsidRDefault="00581C77" w:rsidP="003C12E0">
      <w:pPr>
        <w:spacing w:before="0" w:after="0"/>
        <w:ind w:firstLine="720"/>
        <w:rPr>
          <w:rFonts w:ascii="Times New Roman" w:hAnsi="Times New Roman" w:cs="Times New Roman"/>
          <w:color w:val="auto"/>
          <w:szCs w:val="24"/>
        </w:rPr>
      </w:pPr>
      <w:r w:rsidRPr="009A68D1">
        <w:rPr>
          <w:rFonts w:ascii="Times New Roman" w:hAnsi="Times New Roman" w:cs="Times New Roman"/>
          <w:color w:val="auto"/>
          <w:szCs w:val="24"/>
        </w:rPr>
        <w:t>Section 59(1), it seems, provides for a distinct procedure from Paragraph 23 of the First Schedule, when dealing with collective job action or work stoppage. It is a procedure where the respondent is empowered to impose summary dismissal. It raises issues of the constitutionality of the provisions in question,</w:t>
      </w:r>
      <w:r w:rsidR="009A68D1" w:rsidRPr="009A68D1">
        <w:rPr>
          <w:rFonts w:ascii="Times New Roman" w:hAnsi="Times New Roman" w:cs="Times New Roman"/>
          <w:color w:val="auto"/>
          <w:szCs w:val="24"/>
        </w:rPr>
        <w:t xml:space="preserve"> which appear to be beyond the scope of th</w:t>
      </w:r>
      <w:r w:rsidR="000557AE">
        <w:rPr>
          <w:rFonts w:ascii="Times New Roman" w:hAnsi="Times New Roman" w:cs="Times New Roman"/>
          <w:color w:val="auto"/>
          <w:szCs w:val="24"/>
        </w:rPr>
        <w:t>e</w:t>
      </w:r>
      <w:r w:rsidR="003C12E0">
        <w:rPr>
          <w:rFonts w:ascii="Times New Roman" w:hAnsi="Times New Roman" w:cs="Times New Roman"/>
          <w:color w:val="auto"/>
          <w:szCs w:val="24"/>
        </w:rPr>
        <w:t>se proceedings.</w:t>
      </w:r>
    </w:p>
    <w:p w:rsidR="003C12E0" w:rsidRPr="009A68D1" w:rsidRDefault="003C12E0" w:rsidP="003C12E0">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Whilst a strike or collective job action, such as ZILOA embarked on, fits within the definition of</w:t>
      </w:r>
      <w:r w:rsidR="00056B66">
        <w:rPr>
          <w:rFonts w:ascii="Times New Roman" w:hAnsi="Times New Roman" w:cs="Times New Roman"/>
          <w:color w:val="auto"/>
          <w:szCs w:val="24"/>
        </w:rPr>
        <w:t xml:space="preserve"> a</w:t>
      </w:r>
      <w:r>
        <w:rPr>
          <w:rFonts w:ascii="Times New Roman" w:hAnsi="Times New Roman" w:cs="Times New Roman"/>
          <w:color w:val="auto"/>
          <w:szCs w:val="24"/>
        </w:rPr>
        <w:t xml:space="preserve"> work stoppage in PART X of the Regulations</w:t>
      </w:r>
      <w:r w:rsidR="00056B66">
        <w:rPr>
          <w:rFonts w:ascii="Times New Roman" w:hAnsi="Times New Roman" w:cs="Times New Roman"/>
          <w:color w:val="auto"/>
          <w:szCs w:val="24"/>
        </w:rPr>
        <w:t>,</w:t>
      </w:r>
      <w:r>
        <w:rPr>
          <w:rFonts w:ascii="Times New Roman" w:hAnsi="Times New Roman" w:cs="Times New Roman"/>
          <w:color w:val="auto"/>
          <w:szCs w:val="24"/>
        </w:rPr>
        <w:t xml:space="preserve"> it did not necessarily follow that the appellant</w:t>
      </w:r>
      <w:r w:rsidR="00056B66">
        <w:rPr>
          <w:rFonts w:ascii="Times New Roman" w:hAnsi="Times New Roman" w:cs="Times New Roman"/>
          <w:color w:val="auto"/>
          <w:szCs w:val="24"/>
        </w:rPr>
        <w:t>s had to be dealt with under that</w:t>
      </w:r>
      <w:r>
        <w:rPr>
          <w:rFonts w:ascii="Times New Roman" w:hAnsi="Times New Roman" w:cs="Times New Roman"/>
          <w:color w:val="auto"/>
          <w:szCs w:val="24"/>
        </w:rPr>
        <w:t xml:space="preserve"> part of the Regulations. They were dealt with under PART VIII of the Regulations.</w:t>
      </w:r>
    </w:p>
    <w:p w:rsidR="009A68D1" w:rsidRDefault="009A68D1" w:rsidP="00581C77">
      <w:pPr>
        <w:spacing w:before="0" w:after="0"/>
        <w:ind w:firstLine="720"/>
        <w:rPr>
          <w:rFonts w:ascii="Times New Roman" w:hAnsi="Times New Roman" w:cs="Times New Roman"/>
          <w:color w:val="auto"/>
          <w:szCs w:val="24"/>
        </w:rPr>
      </w:pPr>
      <w:r w:rsidRPr="009A68D1">
        <w:rPr>
          <w:rFonts w:ascii="Times New Roman" w:hAnsi="Times New Roman" w:cs="Times New Roman"/>
          <w:color w:val="auto"/>
          <w:szCs w:val="24"/>
        </w:rPr>
        <w:t>Paragraph 23 of the First Schedule falls under PART VIII of the Regulations</w:t>
      </w:r>
      <w:r w:rsidR="000557AE">
        <w:rPr>
          <w:rFonts w:ascii="Times New Roman" w:hAnsi="Times New Roman" w:cs="Times New Roman"/>
          <w:color w:val="auto"/>
          <w:szCs w:val="24"/>
        </w:rPr>
        <w:t>,</w:t>
      </w:r>
      <w:r w:rsidRPr="009A68D1">
        <w:rPr>
          <w:rFonts w:ascii="Times New Roman" w:hAnsi="Times New Roman" w:cs="Times New Roman"/>
          <w:color w:val="auto"/>
          <w:szCs w:val="24"/>
        </w:rPr>
        <w:t xml:space="preserve"> captioned “DISCIPLINARY PROCEDURE”. Sections 42 to 51, which fall under PART VIII, provide for the necessary </w:t>
      </w:r>
      <w:r>
        <w:rPr>
          <w:rFonts w:ascii="Times New Roman" w:hAnsi="Times New Roman" w:cs="Times New Roman"/>
          <w:color w:val="auto"/>
          <w:szCs w:val="24"/>
        </w:rPr>
        <w:t xml:space="preserve">disciplinary </w:t>
      </w:r>
      <w:r w:rsidR="000557AE">
        <w:rPr>
          <w:rFonts w:ascii="Times New Roman" w:hAnsi="Times New Roman" w:cs="Times New Roman"/>
          <w:color w:val="auto"/>
          <w:szCs w:val="24"/>
        </w:rPr>
        <w:t>structures</w:t>
      </w:r>
      <w:r>
        <w:rPr>
          <w:rFonts w:ascii="Times New Roman" w:hAnsi="Times New Roman" w:cs="Times New Roman"/>
          <w:color w:val="auto"/>
          <w:szCs w:val="24"/>
        </w:rPr>
        <w:t xml:space="preserve"> and procedures for any member charged with an act or acts of misconduct. It is the normal disciplinary process, as distinct from the summary process in PART X.  The respondent charged the appellants under this normal process, and they must be dealt with as such. Reference to PART X is therefore improper, as the respondent did not proceed under th</w:t>
      </w:r>
      <w:r w:rsidR="000557AE">
        <w:rPr>
          <w:rFonts w:ascii="Times New Roman" w:hAnsi="Times New Roman" w:cs="Times New Roman"/>
          <w:color w:val="auto"/>
          <w:szCs w:val="24"/>
        </w:rPr>
        <w:t>at</w:t>
      </w:r>
      <w:r>
        <w:rPr>
          <w:rFonts w:ascii="Times New Roman" w:hAnsi="Times New Roman" w:cs="Times New Roman"/>
          <w:color w:val="auto"/>
          <w:szCs w:val="24"/>
        </w:rPr>
        <w:t xml:space="preserve"> PART.</w:t>
      </w:r>
    </w:p>
    <w:p w:rsidR="00572CF2" w:rsidRDefault="00572CF2" w:rsidP="00581C77">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In dealing with the app</w:t>
      </w:r>
      <w:r w:rsidR="0064565D">
        <w:rPr>
          <w:rFonts w:ascii="Times New Roman" w:hAnsi="Times New Roman" w:cs="Times New Roman"/>
          <w:color w:val="auto"/>
          <w:szCs w:val="24"/>
        </w:rPr>
        <w:t>ellants, the respondent followed</w:t>
      </w:r>
      <w:r>
        <w:rPr>
          <w:rFonts w:ascii="Times New Roman" w:hAnsi="Times New Roman" w:cs="Times New Roman"/>
          <w:color w:val="auto"/>
          <w:szCs w:val="24"/>
        </w:rPr>
        <w:t xml:space="preserve"> all the due process provided for under PART VIII of the Regulations.  The appellants were accorded all their fundamental rights, and the principles of </w:t>
      </w:r>
      <w:r w:rsidR="0064565D">
        <w:rPr>
          <w:rFonts w:ascii="Times New Roman" w:hAnsi="Times New Roman" w:cs="Times New Roman"/>
          <w:color w:val="auto"/>
          <w:szCs w:val="24"/>
        </w:rPr>
        <w:t>natural</w:t>
      </w:r>
      <w:r>
        <w:rPr>
          <w:rFonts w:ascii="Times New Roman" w:hAnsi="Times New Roman" w:cs="Times New Roman"/>
          <w:color w:val="auto"/>
          <w:szCs w:val="24"/>
        </w:rPr>
        <w:t xml:space="preserve"> justice were properly observed.  They were not prejudiced in any way in the conduct of the disciplinary proceedings.  The question that needs to be resolved is whether there was sufficient evidence to find them guilty of the offence with which they were charged.</w:t>
      </w:r>
    </w:p>
    <w:p w:rsidR="009A68D1" w:rsidRDefault="009A68D1" w:rsidP="00581C77">
      <w:pPr>
        <w:spacing w:before="0" w:after="0"/>
        <w:ind w:firstLine="720"/>
        <w:rPr>
          <w:rFonts w:ascii="Times New Roman" w:hAnsi="Times New Roman" w:cs="Times New Roman"/>
          <w:color w:val="auto"/>
          <w:szCs w:val="24"/>
        </w:rPr>
      </w:pPr>
      <w:r>
        <w:rPr>
          <w:rFonts w:ascii="Times New Roman" w:hAnsi="Times New Roman" w:cs="Times New Roman"/>
          <w:color w:val="auto"/>
          <w:szCs w:val="24"/>
        </w:rPr>
        <w:t>The appellants’ liability has</w:t>
      </w:r>
      <w:r w:rsidR="00056B66">
        <w:rPr>
          <w:rFonts w:ascii="Times New Roman" w:hAnsi="Times New Roman" w:cs="Times New Roman"/>
          <w:color w:val="auto"/>
          <w:szCs w:val="24"/>
        </w:rPr>
        <w:t xml:space="preserve"> therefore</w:t>
      </w:r>
      <w:r>
        <w:rPr>
          <w:rFonts w:ascii="Times New Roman" w:hAnsi="Times New Roman" w:cs="Times New Roman"/>
          <w:color w:val="auto"/>
          <w:szCs w:val="24"/>
        </w:rPr>
        <w:t xml:space="preserve"> to be considered on the basis of whether or not there is evidence establishing their participation in the co</w:t>
      </w:r>
      <w:r w:rsidR="000557AE">
        <w:rPr>
          <w:rFonts w:ascii="Times New Roman" w:hAnsi="Times New Roman" w:cs="Times New Roman"/>
          <w:color w:val="auto"/>
          <w:szCs w:val="24"/>
        </w:rPr>
        <w:t>ll</w:t>
      </w:r>
      <w:r>
        <w:rPr>
          <w:rFonts w:ascii="Times New Roman" w:hAnsi="Times New Roman" w:cs="Times New Roman"/>
          <w:color w:val="auto"/>
          <w:szCs w:val="24"/>
        </w:rPr>
        <w:t>ective job action</w:t>
      </w:r>
      <w:r w:rsidR="000557AE">
        <w:rPr>
          <w:rFonts w:ascii="Times New Roman" w:hAnsi="Times New Roman" w:cs="Times New Roman"/>
          <w:color w:val="auto"/>
          <w:szCs w:val="24"/>
        </w:rPr>
        <w:t>,</w:t>
      </w:r>
      <w:r>
        <w:rPr>
          <w:rFonts w:ascii="Times New Roman" w:hAnsi="Times New Roman" w:cs="Times New Roman"/>
          <w:color w:val="auto"/>
          <w:szCs w:val="24"/>
        </w:rPr>
        <w:t xml:space="preserve"> as charged under Paragraph 23(a) of the First Schedule. In this regard, the respondent submitted, in paragraph 16 of its Supplementary heads of argument</w:t>
      </w:r>
      <w:r w:rsidR="003C12E0">
        <w:rPr>
          <w:rFonts w:ascii="Times New Roman" w:hAnsi="Times New Roman" w:cs="Times New Roman"/>
          <w:color w:val="auto"/>
          <w:szCs w:val="24"/>
        </w:rPr>
        <w:t>;</w:t>
      </w:r>
      <w:r>
        <w:rPr>
          <w:rFonts w:ascii="Times New Roman" w:hAnsi="Times New Roman" w:cs="Times New Roman"/>
          <w:color w:val="auto"/>
          <w:szCs w:val="24"/>
        </w:rPr>
        <w:t xml:space="preserve"> </w:t>
      </w:r>
    </w:p>
    <w:p w:rsidR="00FB7FAB" w:rsidRDefault="009A68D1" w:rsidP="005D7C32">
      <w:pPr>
        <w:spacing w:before="0" w:after="0" w:line="240" w:lineRule="auto"/>
        <w:ind w:left="720"/>
        <w:rPr>
          <w:rFonts w:ascii="Times New Roman" w:hAnsi="Times New Roman" w:cs="Times New Roman"/>
          <w:color w:val="auto"/>
          <w:sz w:val="22"/>
        </w:rPr>
      </w:pPr>
      <w:r>
        <w:rPr>
          <w:rFonts w:ascii="Times New Roman" w:hAnsi="Times New Roman" w:cs="Times New Roman"/>
          <w:color w:val="auto"/>
          <w:sz w:val="22"/>
        </w:rPr>
        <w:t>“The sole issue, the</w:t>
      </w:r>
      <w:r w:rsidR="000557AE">
        <w:rPr>
          <w:rFonts w:ascii="Times New Roman" w:hAnsi="Times New Roman" w:cs="Times New Roman"/>
          <w:color w:val="auto"/>
          <w:sz w:val="22"/>
        </w:rPr>
        <w:t>n</w:t>
      </w:r>
      <w:r>
        <w:rPr>
          <w:rFonts w:ascii="Times New Roman" w:hAnsi="Times New Roman" w:cs="Times New Roman"/>
          <w:color w:val="auto"/>
          <w:sz w:val="22"/>
        </w:rPr>
        <w:t xml:space="preserve"> was whether or not each of the 5 appellants took part in illegal collective job action as defined in paragraph 23 of the First Schedule to the Regulations. If the answer was in the affirmative then each of the appellants was guilty. The “taking </w:t>
      </w:r>
      <w:r w:rsidR="00FB7FAB">
        <w:rPr>
          <w:rFonts w:ascii="Times New Roman" w:hAnsi="Times New Roman" w:cs="Times New Roman"/>
          <w:color w:val="auto"/>
          <w:sz w:val="22"/>
        </w:rPr>
        <w:t xml:space="preserve">part” in the collective job action was a matter of fact, which fact would and could also include conduct </w:t>
      </w:r>
      <w:r w:rsidR="00FB7FAB">
        <w:rPr>
          <w:rFonts w:ascii="Times New Roman" w:hAnsi="Times New Roman" w:cs="Times New Roman"/>
          <w:color w:val="auto"/>
          <w:sz w:val="22"/>
        </w:rPr>
        <w:lastRenderedPageBreak/>
        <w:t>such as that set out in subparagraphs (a), (b) and (c) of that paragraph 23. In the circumstances of this case respondent found it proved, on the evidence before it, that each of the 5 respondents had taken part in the manner envisaged under paragraph 23.”</w:t>
      </w:r>
    </w:p>
    <w:p w:rsidR="003C12E0" w:rsidRDefault="003C12E0" w:rsidP="005D7C32">
      <w:pPr>
        <w:spacing w:before="0" w:after="0" w:line="240" w:lineRule="auto"/>
        <w:ind w:left="720"/>
        <w:rPr>
          <w:rFonts w:ascii="Times New Roman" w:hAnsi="Times New Roman" w:cs="Times New Roman"/>
          <w:color w:val="auto"/>
          <w:sz w:val="22"/>
        </w:rPr>
      </w:pPr>
    </w:p>
    <w:p w:rsidR="003C12E0" w:rsidRDefault="003C12E0" w:rsidP="005D7C32">
      <w:pPr>
        <w:spacing w:before="0" w:after="0" w:line="240" w:lineRule="auto"/>
        <w:ind w:left="720"/>
        <w:rPr>
          <w:rFonts w:ascii="Times New Roman" w:hAnsi="Times New Roman" w:cs="Times New Roman"/>
          <w:color w:val="auto"/>
          <w:sz w:val="22"/>
        </w:rPr>
      </w:pPr>
    </w:p>
    <w:p w:rsidR="003C12E0" w:rsidRDefault="003C12E0" w:rsidP="005D7C32">
      <w:pPr>
        <w:spacing w:before="0" w:after="0" w:line="240" w:lineRule="auto"/>
        <w:ind w:left="720"/>
        <w:rPr>
          <w:rFonts w:ascii="Times New Roman" w:hAnsi="Times New Roman" w:cs="Times New Roman"/>
          <w:color w:val="auto"/>
          <w:sz w:val="22"/>
        </w:rPr>
      </w:pPr>
    </w:p>
    <w:p w:rsidR="003C12E0" w:rsidRDefault="003C12E0" w:rsidP="005D7C32">
      <w:pPr>
        <w:spacing w:before="0" w:after="0" w:line="240" w:lineRule="auto"/>
        <w:ind w:left="720"/>
        <w:rPr>
          <w:rFonts w:ascii="Times New Roman" w:hAnsi="Times New Roman" w:cs="Times New Roman"/>
          <w:color w:val="auto"/>
          <w:sz w:val="22"/>
        </w:rPr>
      </w:pPr>
    </w:p>
    <w:p w:rsidR="003C12E0" w:rsidRPr="005D7C32" w:rsidRDefault="003C12E0" w:rsidP="003C12E0">
      <w:pPr>
        <w:spacing w:before="0" w:after="0" w:line="240" w:lineRule="auto"/>
        <w:rPr>
          <w:rFonts w:ascii="Times New Roman" w:hAnsi="Times New Roman" w:cs="Times New Roman"/>
          <w:color w:val="auto"/>
          <w:sz w:val="22"/>
        </w:rPr>
      </w:pPr>
    </w:p>
    <w:p w:rsidR="0095287D" w:rsidRPr="005D7C32" w:rsidRDefault="00FB7FAB" w:rsidP="0022731A">
      <w:pPr>
        <w:pStyle w:val="ListParagraph"/>
        <w:numPr>
          <w:ilvl w:val="0"/>
          <w:numId w:val="3"/>
        </w:numPr>
        <w:rPr>
          <w:rFonts w:ascii="Times New Roman" w:hAnsi="Times New Roman" w:cs="Times New Roman"/>
          <w:color w:val="auto"/>
          <w:szCs w:val="24"/>
          <w:u w:val="single"/>
        </w:rPr>
      </w:pPr>
      <w:r w:rsidRPr="005D7C32">
        <w:rPr>
          <w:rFonts w:ascii="Times New Roman" w:hAnsi="Times New Roman" w:cs="Times New Roman"/>
          <w:b/>
          <w:color w:val="auto"/>
          <w:szCs w:val="24"/>
          <w:u w:val="single"/>
        </w:rPr>
        <w:t>Whether the appellants</w:t>
      </w:r>
      <w:r w:rsidR="00593988">
        <w:rPr>
          <w:rFonts w:ascii="Times New Roman" w:hAnsi="Times New Roman" w:cs="Times New Roman"/>
          <w:color w:val="auto"/>
          <w:szCs w:val="24"/>
          <w:u w:val="single"/>
        </w:rPr>
        <w:t xml:space="preserve"> </w:t>
      </w:r>
      <w:r w:rsidR="00593988" w:rsidRPr="00593988">
        <w:rPr>
          <w:rFonts w:ascii="Times New Roman" w:hAnsi="Times New Roman" w:cs="Times New Roman"/>
          <w:b/>
          <w:color w:val="auto"/>
          <w:szCs w:val="24"/>
          <w:u w:val="single"/>
        </w:rPr>
        <w:t>incited</w:t>
      </w:r>
      <w:r w:rsidR="0064565D">
        <w:rPr>
          <w:rFonts w:ascii="Times New Roman" w:hAnsi="Times New Roman" w:cs="Times New Roman"/>
          <w:color w:val="auto"/>
          <w:szCs w:val="24"/>
          <w:u w:val="single"/>
        </w:rPr>
        <w:t>/</w:t>
      </w:r>
      <w:r w:rsidRPr="005D7C32">
        <w:rPr>
          <w:rFonts w:ascii="Times New Roman" w:hAnsi="Times New Roman" w:cs="Times New Roman"/>
          <w:b/>
          <w:color w:val="auto"/>
          <w:szCs w:val="24"/>
          <w:u w:val="single"/>
        </w:rPr>
        <w:t>participated in the</w:t>
      </w:r>
      <w:r w:rsidRPr="005D7C32">
        <w:rPr>
          <w:rFonts w:ascii="Times New Roman" w:hAnsi="Times New Roman" w:cs="Times New Roman"/>
          <w:color w:val="auto"/>
          <w:szCs w:val="24"/>
          <w:u w:val="single"/>
        </w:rPr>
        <w:t xml:space="preserve"> </w:t>
      </w:r>
      <w:r w:rsidRPr="005D7C32">
        <w:rPr>
          <w:rFonts w:ascii="Times New Roman" w:hAnsi="Times New Roman" w:cs="Times New Roman"/>
          <w:b/>
          <w:color w:val="auto"/>
          <w:szCs w:val="24"/>
          <w:u w:val="single"/>
        </w:rPr>
        <w:t>collective job action</w:t>
      </w:r>
    </w:p>
    <w:p w:rsidR="00FB7FAB" w:rsidRDefault="00FB7FAB" w:rsidP="00FB7FAB">
      <w:pPr>
        <w:ind w:firstLine="720"/>
        <w:rPr>
          <w:rFonts w:ascii="Times New Roman" w:hAnsi="Times New Roman" w:cs="Times New Roman"/>
          <w:color w:val="auto"/>
          <w:szCs w:val="24"/>
        </w:rPr>
      </w:pPr>
      <w:r w:rsidRPr="00FB7FAB">
        <w:rPr>
          <w:rFonts w:ascii="Times New Roman" w:hAnsi="Times New Roman" w:cs="Times New Roman"/>
          <w:color w:val="auto"/>
          <w:szCs w:val="24"/>
        </w:rPr>
        <w:t>The appellants, as already indicated, were found guilty of Count 1, out of the three misconduct charges. This charge reads as follows;</w:t>
      </w:r>
    </w:p>
    <w:p w:rsidR="00FB7FAB" w:rsidRDefault="00FB7FAB" w:rsidP="000557AE">
      <w:pPr>
        <w:spacing w:line="240" w:lineRule="auto"/>
        <w:ind w:left="720"/>
        <w:rPr>
          <w:rFonts w:ascii="Times New Roman" w:hAnsi="Times New Roman" w:cs="Times New Roman"/>
          <w:color w:val="auto"/>
          <w:sz w:val="22"/>
        </w:rPr>
      </w:pPr>
      <w:r w:rsidRPr="000557AE">
        <w:rPr>
          <w:rFonts w:ascii="Times New Roman" w:hAnsi="Times New Roman" w:cs="Times New Roman"/>
          <w:b/>
          <w:color w:val="auto"/>
          <w:sz w:val="22"/>
        </w:rPr>
        <w:t>“</w:t>
      </w:r>
      <w:r w:rsidRPr="000557AE">
        <w:rPr>
          <w:rFonts w:ascii="Times New Roman" w:hAnsi="Times New Roman" w:cs="Times New Roman"/>
          <w:color w:val="auto"/>
          <w:sz w:val="22"/>
        </w:rPr>
        <w:t>As defined in paragraphs 23(a), (b) and (c) of the First Schedule (Section 2) of the regulations</w:t>
      </w:r>
      <w:r>
        <w:rPr>
          <w:rFonts w:ascii="Times New Roman" w:hAnsi="Times New Roman" w:cs="Times New Roman"/>
          <w:color w:val="auto"/>
          <w:sz w:val="22"/>
        </w:rPr>
        <w:t>, between the (4</w:t>
      </w:r>
      <w:r w:rsidRPr="00FB7FAB">
        <w:rPr>
          <w:rFonts w:ascii="Times New Roman" w:hAnsi="Times New Roman" w:cs="Times New Roman"/>
          <w:color w:val="auto"/>
          <w:sz w:val="22"/>
          <w:vertAlign w:val="superscript"/>
        </w:rPr>
        <w:t>th</w:t>
      </w:r>
      <w:r>
        <w:rPr>
          <w:rFonts w:ascii="Times New Roman" w:hAnsi="Times New Roman" w:cs="Times New Roman"/>
          <w:color w:val="auto"/>
          <w:sz w:val="22"/>
        </w:rPr>
        <w:t>) fourth of October and the (15</w:t>
      </w:r>
      <w:r w:rsidRPr="00FB7FAB">
        <w:rPr>
          <w:rFonts w:ascii="Times New Roman" w:hAnsi="Times New Roman" w:cs="Times New Roman"/>
          <w:color w:val="auto"/>
          <w:sz w:val="22"/>
          <w:vertAlign w:val="superscript"/>
        </w:rPr>
        <w:t>th</w:t>
      </w:r>
      <w:r>
        <w:rPr>
          <w:rFonts w:ascii="Times New Roman" w:hAnsi="Times New Roman" w:cs="Times New Roman"/>
          <w:color w:val="auto"/>
          <w:sz w:val="22"/>
        </w:rPr>
        <w:t xml:space="preserve">) fifteenth of October, 2011, you Leopold Mudisi, Dereck Charamba, Mehluli Tshuma, Patrobs Dube and Musekiwa Mbanje, or one or more of you, acting in common purpose </w:t>
      </w:r>
      <w:r w:rsidRPr="000557AE">
        <w:rPr>
          <w:rFonts w:ascii="Times New Roman" w:hAnsi="Times New Roman" w:cs="Times New Roman"/>
          <w:color w:val="auto"/>
          <w:sz w:val="22"/>
        </w:rPr>
        <w:t>engaged in illegal collective job action</w:t>
      </w:r>
      <w:r>
        <w:rPr>
          <w:rFonts w:ascii="Times New Roman" w:hAnsi="Times New Roman" w:cs="Times New Roman"/>
          <w:color w:val="auto"/>
          <w:sz w:val="22"/>
        </w:rPr>
        <w:t xml:space="preserve"> by inciting public prosecutors and law officers in the country’s twelve provinces to engage in illegal collective job action by calling meetings of members at the work placed or during working hours in furtherance of such action, that is to say, you Leopold Mudisi, Dereck Charamba, Mehluli Tshuma, Patrobs Dube and Musekiwa Mbanje, or one of more or you, acting in common purpose led prosecutors </w:t>
      </w:r>
      <w:r w:rsidRPr="000557AE">
        <w:rPr>
          <w:rFonts w:ascii="Times New Roman" w:hAnsi="Times New Roman" w:cs="Times New Roman"/>
          <w:color w:val="auto"/>
          <w:sz w:val="22"/>
        </w:rPr>
        <w:t>and law officers at daily gatherings at New Government Complex</w:t>
      </w:r>
      <w:r w:rsidR="00F21312" w:rsidRPr="000557AE">
        <w:rPr>
          <w:rFonts w:ascii="Times New Roman" w:hAnsi="Times New Roman" w:cs="Times New Roman"/>
          <w:color w:val="auto"/>
          <w:sz w:val="22"/>
        </w:rPr>
        <w:t xml:space="preserve"> situated in Harare Central Avenue and at Harare Magistrates Court singing and chanting slogans in furtherance of such illegal strike action which had no basis in law and</w:t>
      </w:r>
      <w:r w:rsidR="00F21312">
        <w:rPr>
          <w:rFonts w:ascii="Times New Roman" w:hAnsi="Times New Roman" w:cs="Times New Roman"/>
          <w:b/>
          <w:color w:val="auto"/>
          <w:sz w:val="22"/>
        </w:rPr>
        <w:t xml:space="preserve"> </w:t>
      </w:r>
      <w:r w:rsidR="00F21312" w:rsidRPr="00F21312">
        <w:rPr>
          <w:rFonts w:ascii="Times New Roman" w:hAnsi="Times New Roman" w:cs="Times New Roman"/>
          <w:color w:val="auto"/>
          <w:sz w:val="22"/>
        </w:rPr>
        <w:t>in fact thereby disrupting public services to do with the administration of justice.</w:t>
      </w:r>
      <w:r w:rsidR="003C12E0">
        <w:rPr>
          <w:rFonts w:ascii="Times New Roman" w:hAnsi="Times New Roman" w:cs="Times New Roman"/>
          <w:color w:val="auto"/>
          <w:sz w:val="22"/>
        </w:rPr>
        <w:t>”</w:t>
      </w:r>
    </w:p>
    <w:p w:rsidR="0072123B" w:rsidRDefault="00F21312" w:rsidP="003C12E0">
      <w:pPr>
        <w:ind w:firstLine="720"/>
        <w:rPr>
          <w:rFonts w:ascii="Times New Roman" w:hAnsi="Times New Roman" w:cs="Times New Roman"/>
          <w:color w:val="auto"/>
          <w:szCs w:val="24"/>
        </w:rPr>
      </w:pPr>
      <w:r>
        <w:rPr>
          <w:rFonts w:ascii="Times New Roman" w:hAnsi="Times New Roman" w:cs="Times New Roman"/>
          <w:color w:val="auto"/>
          <w:szCs w:val="24"/>
        </w:rPr>
        <w:t xml:space="preserve">In </w:t>
      </w:r>
      <w:r w:rsidR="000557AE">
        <w:rPr>
          <w:rFonts w:ascii="Times New Roman" w:hAnsi="Times New Roman" w:cs="Times New Roman"/>
          <w:color w:val="auto"/>
          <w:szCs w:val="24"/>
        </w:rPr>
        <w:t>its</w:t>
      </w:r>
      <w:r>
        <w:rPr>
          <w:rFonts w:ascii="Times New Roman" w:hAnsi="Times New Roman" w:cs="Times New Roman"/>
          <w:color w:val="auto"/>
          <w:szCs w:val="24"/>
        </w:rPr>
        <w:t xml:space="preserve"> decision of 19</w:t>
      </w:r>
      <w:r w:rsidRPr="00F21312">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April 2013, the Commission</w:t>
      </w:r>
      <w:r w:rsidR="000557AE">
        <w:rPr>
          <w:rFonts w:ascii="Times New Roman" w:hAnsi="Times New Roman" w:cs="Times New Roman"/>
          <w:color w:val="auto"/>
          <w:szCs w:val="24"/>
        </w:rPr>
        <w:t>,</w:t>
      </w:r>
      <w:r>
        <w:rPr>
          <w:rFonts w:ascii="Times New Roman" w:hAnsi="Times New Roman" w:cs="Times New Roman"/>
          <w:color w:val="auto"/>
          <w:szCs w:val="24"/>
        </w:rPr>
        <w:t xml:space="preserve"> as the </w:t>
      </w:r>
      <w:r w:rsidR="002412D7">
        <w:rPr>
          <w:rFonts w:ascii="Times New Roman" w:hAnsi="Times New Roman" w:cs="Times New Roman"/>
          <w:color w:val="auto"/>
          <w:szCs w:val="24"/>
        </w:rPr>
        <w:t>Disciplinary Authority</w:t>
      </w:r>
      <w:r w:rsidR="00D45466">
        <w:rPr>
          <w:rFonts w:ascii="Times New Roman" w:hAnsi="Times New Roman" w:cs="Times New Roman"/>
          <w:color w:val="auto"/>
          <w:szCs w:val="24"/>
        </w:rPr>
        <w:t>,</w:t>
      </w:r>
      <w:r>
        <w:rPr>
          <w:rFonts w:ascii="Times New Roman" w:hAnsi="Times New Roman" w:cs="Times New Roman"/>
          <w:color w:val="auto"/>
          <w:szCs w:val="24"/>
        </w:rPr>
        <w:t xml:space="preserve"> found the appellants “guilty for participating in an</w:t>
      </w:r>
      <w:r w:rsidR="003C12E0">
        <w:rPr>
          <w:rFonts w:ascii="Times New Roman" w:hAnsi="Times New Roman" w:cs="Times New Roman"/>
          <w:color w:val="auto"/>
          <w:szCs w:val="24"/>
        </w:rPr>
        <w:t xml:space="preserve"> illegal collective job action”.</w:t>
      </w:r>
    </w:p>
    <w:p w:rsidR="00F21312" w:rsidRDefault="00F21312" w:rsidP="00F21312">
      <w:pPr>
        <w:ind w:firstLine="720"/>
        <w:rPr>
          <w:rFonts w:ascii="Times New Roman" w:hAnsi="Times New Roman" w:cs="Times New Roman"/>
          <w:color w:val="auto"/>
          <w:szCs w:val="24"/>
        </w:rPr>
      </w:pPr>
      <w:r>
        <w:rPr>
          <w:rFonts w:ascii="Times New Roman" w:hAnsi="Times New Roman" w:cs="Times New Roman"/>
          <w:color w:val="auto"/>
          <w:szCs w:val="24"/>
        </w:rPr>
        <w:t>The appellants averred that there was no evidence which established their participation in the industrial action. A reading of the charge shows that they were found guilty in terms of subparagraph (</w:t>
      </w:r>
      <w:r w:rsidR="000557AE">
        <w:rPr>
          <w:rFonts w:ascii="Times New Roman" w:hAnsi="Times New Roman" w:cs="Times New Roman"/>
          <w:color w:val="auto"/>
          <w:szCs w:val="24"/>
        </w:rPr>
        <w:t>a</w:t>
      </w:r>
      <w:r>
        <w:rPr>
          <w:rFonts w:ascii="Times New Roman" w:hAnsi="Times New Roman" w:cs="Times New Roman"/>
          <w:color w:val="auto"/>
          <w:szCs w:val="24"/>
        </w:rPr>
        <w:t>) of paragraph 23 of the First Schedule. That means their mode of participating was incitement.</w:t>
      </w:r>
    </w:p>
    <w:p w:rsidR="00F21312" w:rsidRDefault="00F21312" w:rsidP="00F21312">
      <w:pPr>
        <w:ind w:firstLine="720"/>
        <w:rPr>
          <w:rFonts w:ascii="Times New Roman" w:hAnsi="Times New Roman" w:cs="Times New Roman"/>
          <w:color w:val="auto"/>
          <w:szCs w:val="24"/>
        </w:rPr>
      </w:pPr>
      <w:r>
        <w:rPr>
          <w:rFonts w:ascii="Times New Roman" w:hAnsi="Times New Roman" w:cs="Times New Roman"/>
          <w:color w:val="auto"/>
          <w:szCs w:val="24"/>
        </w:rPr>
        <w:t xml:space="preserve">The appellants contended that there was no evidence establishing such incitement. </w:t>
      </w:r>
      <w:r w:rsidR="00C82042">
        <w:rPr>
          <w:rFonts w:ascii="Times New Roman" w:hAnsi="Times New Roman" w:cs="Times New Roman"/>
          <w:color w:val="auto"/>
          <w:szCs w:val="24"/>
        </w:rPr>
        <w:t xml:space="preserve">There ought to have been evidence establishing the participation of each one of the 5 appellants. </w:t>
      </w:r>
      <w:r>
        <w:rPr>
          <w:rFonts w:ascii="Times New Roman" w:hAnsi="Times New Roman" w:cs="Times New Roman"/>
          <w:color w:val="auto"/>
          <w:szCs w:val="24"/>
        </w:rPr>
        <w:t xml:space="preserve">It should not be general and in a representative capacity </w:t>
      </w:r>
      <w:r w:rsidRPr="00D45466">
        <w:rPr>
          <w:rFonts w:ascii="Times New Roman" w:hAnsi="Times New Roman" w:cs="Times New Roman"/>
          <w:i/>
          <w:color w:val="auto"/>
          <w:szCs w:val="24"/>
        </w:rPr>
        <w:t>Mr Nyamak</w:t>
      </w:r>
      <w:r w:rsidR="000557AE" w:rsidRPr="00D45466">
        <w:rPr>
          <w:rFonts w:ascii="Times New Roman" w:hAnsi="Times New Roman" w:cs="Times New Roman"/>
          <w:i/>
          <w:color w:val="auto"/>
          <w:szCs w:val="24"/>
        </w:rPr>
        <w:t>ur</w:t>
      </w:r>
      <w:r w:rsidRPr="00D45466">
        <w:rPr>
          <w:rFonts w:ascii="Times New Roman" w:hAnsi="Times New Roman" w:cs="Times New Roman"/>
          <w:i/>
          <w:color w:val="auto"/>
          <w:szCs w:val="24"/>
        </w:rPr>
        <w:t>a</w:t>
      </w:r>
      <w:r>
        <w:rPr>
          <w:rFonts w:ascii="Times New Roman" w:hAnsi="Times New Roman" w:cs="Times New Roman"/>
          <w:color w:val="auto"/>
          <w:szCs w:val="24"/>
        </w:rPr>
        <w:t>, on behalf of the appellants</w:t>
      </w:r>
      <w:r w:rsidR="000557AE">
        <w:rPr>
          <w:rFonts w:ascii="Times New Roman" w:hAnsi="Times New Roman" w:cs="Times New Roman"/>
          <w:color w:val="auto"/>
          <w:szCs w:val="24"/>
        </w:rPr>
        <w:t>,</w:t>
      </w:r>
      <w:r>
        <w:rPr>
          <w:rFonts w:ascii="Times New Roman" w:hAnsi="Times New Roman" w:cs="Times New Roman"/>
          <w:color w:val="auto"/>
          <w:szCs w:val="24"/>
        </w:rPr>
        <w:t xml:space="preserve"> contended during oral submissions;</w:t>
      </w:r>
    </w:p>
    <w:p w:rsidR="00F21312" w:rsidRDefault="00F21312" w:rsidP="00F21312">
      <w:pPr>
        <w:spacing w:line="240" w:lineRule="auto"/>
        <w:ind w:left="720"/>
        <w:rPr>
          <w:rFonts w:ascii="Times New Roman" w:hAnsi="Times New Roman" w:cs="Times New Roman"/>
          <w:color w:val="auto"/>
          <w:sz w:val="22"/>
        </w:rPr>
      </w:pPr>
      <w:r>
        <w:rPr>
          <w:rFonts w:ascii="Times New Roman" w:hAnsi="Times New Roman" w:cs="Times New Roman"/>
          <w:color w:val="auto"/>
          <w:sz w:val="22"/>
        </w:rPr>
        <w:t xml:space="preserve">“This Court ought to find the appellants not guilty because of the generalised outcome of both the charge and findings by the respondent …… </w:t>
      </w:r>
      <w:r w:rsidR="000557AE">
        <w:rPr>
          <w:rFonts w:ascii="Times New Roman" w:hAnsi="Times New Roman" w:cs="Times New Roman"/>
          <w:color w:val="auto"/>
          <w:sz w:val="22"/>
        </w:rPr>
        <w:t>I</w:t>
      </w:r>
      <w:r>
        <w:rPr>
          <w:rFonts w:ascii="Times New Roman" w:hAnsi="Times New Roman" w:cs="Times New Roman"/>
          <w:color w:val="auto"/>
          <w:sz w:val="22"/>
        </w:rPr>
        <w:t>n the charge, a bandwagon fashion was followed</w:t>
      </w:r>
      <w:r w:rsidR="00D201AF">
        <w:rPr>
          <w:rFonts w:ascii="Times New Roman" w:hAnsi="Times New Roman" w:cs="Times New Roman"/>
          <w:color w:val="auto"/>
          <w:sz w:val="22"/>
        </w:rPr>
        <w:t>. There was no particular allegation against each of the five appellants.. there was never a finding of what each individual appellant did … There was no individual analysis of the evidence. The respondent treated all the appellants as one … Respondent was supposed to consider the evidence against each individual.”</w:t>
      </w:r>
    </w:p>
    <w:p w:rsidR="003C12E0" w:rsidRDefault="00D201AF" w:rsidP="000A0BEF">
      <w:pPr>
        <w:ind w:firstLine="720"/>
        <w:rPr>
          <w:rFonts w:ascii="Times New Roman" w:hAnsi="Times New Roman" w:cs="Times New Roman"/>
          <w:color w:val="auto"/>
          <w:szCs w:val="24"/>
        </w:rPr>
      </w:pPr>
      <w:r>
        <w:rPr>
          <w:rFonts w:ascii="Times New Roman" w:hAnsi="Times New Roman" w:cs="Times New Roman"/>
          <w:color w:val="auto"/>
          <w:szCs w:val="24"/>
        </w:rPr>
        <w:lastRenderedPageBreak/>
        <w:t>That was the pith of the appellants</w:t>
      </w:r>
      <w:r w:rsidR="000557AE">
        <w:rPr>
          <w:rFonts w:ascii="Times New Roman" w:hAnsi="Times New Roman" w:cs="Times New Roman"/>
          <w:color w:val="auto"/>
          <w:szCs w:val="24"/>
        </w:rPr>
        <w:t>’</w:t>
      </w:r>
      <w:r>
        <w:rPr>
          <w:rFonts w:ascii="Times New Roman" w:hAnsi="Times New Roman" w:cs="Times New Roman"/>
          <w:color w:val="auto"/>
          <w:szCs w:val="24"/>
        </w:rPr>
        <w:t xml:space="preserve"> line of defence – that there was no evidence proving the alleged incitement, and the appellants should therefore be found not gu</w:t>
      </w:r>
      <w:r w:rsidR="000A0BEF">
        <w:rPr>
          <w:rFonts w:ascii="Times New Roman" w:hAnsi="Times New Roman" w:cs="Times New Roman"/>
          <w:color w:val="auto"/>
          <w:szCs w:val="24"/>
        </w:rPr>
        <w:t>ilty of the alleged misconduct.</w:t>
      </w:r>
    </w:p>
    <w:p w:rsidR="002412D7" w:rsidRPr="000557AE" w:rsidRDefault="00D201AF" w:rsidP="000557AE">
      <w:pPr>
        <w:ind w:firstLine="720"/>
        <w:rPr>
          <w:rFonts w:ascii="Times New Roman" w:hAnsi="Times New Roman" w:cs="Times New Roman"/>
          <w:color w:val="auto"/>
          <w:szCs w:val="24"/>
        </w:rPr>
      </w:pPr>
      <w:r>
        <w:rPr>
          <w:rFonts w:ascii="Times New Roman" w:hAnsi="Times New Roman" w:cs="Times New Roman"/>
          <w:color w:val="auto"/>
          <w:szCs w:val="24"/>
        </w:rPr>
        <w:t xml:space="preserve">The respondent, on the other hand, contended that there was sufficient evidence showing the alleged incitement. The appellants set up some teams to travel around the country. The purpose was to discuss with members the issue of industrial action. It is these acts by the appellants that put in motion the  industrial action. It would not have taken place but for such actions. In this regard, </w:t>
      </w:r>
      <w:r w:rsidRPr="00D201AF">
        <w:rPr>
          <w:rFonts w:ascii="Times New Roman" w:hAnsi="Times New Roman" w:cs="Times New Roman"/>
          <w:i/>
          <w:color w:val="auto"/>
          <w:szCs w:val="24"/>
        </w:rPr>
        <w:t>Mrs O. Zved</w:t>
      </w:r>
      <w:r w:rsidR="005D7C32">
        <w:rPr>
          <w:rFonts w:ascii="Times New Roman" w:hAnsi="Times New Roman" w:cs="Times New Roman"/>
          <w:i/>
          <w:color w:val="auto"/>
          <w:szCs w:val="24"/>
        </w:rPr>
        <w:t>i</w:t>
      </w:r>
      <w:r w:rsidR="000557AE">
        <w:rPr>
          <w:rFonts w:ascii="Times New Roman" w:hAnsi="Times New Roman" w:cs="Times New Roman"/>
          <w:i/>
          <w:color w:val="auto"/>
          <w:szCs w:val="24"/>
        </w:rPr>
        <w:t>,</w:t>
      </w:r>
      <w:r>
        <w:rPr>
          <w:rFonts w:ascii="Times New Roman" w:hAnsi="Times New Roman" w:cs="Times New Roman"/>
          <w:color w:val="auto"/>
          <w:szCs w:val="24"/>
        </w:rPr>
        <w:t xml:space="preserve"> on behalf of the respondent, contended during oral submissions:</w:t>
      </w:r>
    </w:p>
    <w:p w:rsidR="00D201AF" w:rsidRDefault="00D201AF" w:rsidP="00D201AF">
      <w:pPr>
        <w:spacing w:line="240" w:lineRule="auto"/>
        <w:ind w:left="720"/>
        <w:rPr>
          <w:rFonts w:ascii="Times New Roman" w:hAnsi="Times New Roman" w:cs="Times New Roman"/>
          <w:color w:val="auto"/>
          <w:sz w:val="22"/>
        </w:rPr>
      </w:pPr>
      <w:r>
        <w:rPr>
          <w:rFonts w:ascii="Times New Roman" w:hAnsi="Times New Roman" w:cs="Times New Roman"/>
          <w:color w:val="auto"/>
          <w:sz w:val="22"/>
        </w:rPr>
        <w:t>“It is my submission there is evidence on record that appellants participated in the collective job action. The third appellant’s evidence was that the Executive Committee set up 3 teams to travel around the country to discuss with members the issue of industrial action.</w:t>
      </w:r>
    </w:p>
    <w:p w:rsidR="00D201AF" w:rsidRDefault="00D201AF" w:rsidP="00D201AF">
      <w:pPr>
        <w:spacing w:line="240" w:lineRule="auto"/>
        <w:ind w:left="720"/>
        <w:rPr>
          <w:rFonts w:ascii="Times New Roman" w:hAnsi="Times New Roman" w:cs="Times New Roman"/>
          <w:color w:val="auto"/>
          <w:sz w:val="22"/>
        </w:rPr>
      </w:pPr>
      <w:r>
        <w:rPr>
          <w:rFonts w:ascii="Times New Roman" w:hAnsi="Times New Roman" w:cs="Times New Roman"/>
          <w:color w:val="auto"/>
          <w:sz w:val="22"/>
        </w:rPr>
        <w:t>That truly is incitement, as referred to in paragraph 23(a) and (c) of the First Schedule to the Regulations. Acts of the appellants moving around the country stirred up, set in motion</w:t>
      </w:r>
      <w:r w:rsidR="000557AE">
        <w:rPr>
          <w:rFonts w:ascii="Times New Roman" w:hAnsi="Times New Roman" w:cs="Times New Roman"/>
          <w:color w:val="auto"/>
          <w:sz w:val="22"/>
        </w:rPr>
        <w:t>,</w:t>
      </w:r>
      <w:r>
        <w:rPr>
          <w:rFonts w:ascii="Times New Roman" w:hAnsi="Times New Roman" w:cs="Times New Roman"/>
          <w:color w:val="auto"/>
          <w:sz w:val="22"/>
        </w:rPr>
        <w:t xml:space="preserve"> the industrial action that took place. Had it not been for that, the job action might not have taken place. Evidence has been led to establish that the appellants participated in and incited the industrial action in question (pages 178 to 180 of the record). If that is not evidence of participation by the appellants, I do not know how else we could describe that. </w:t>
      </w:r>
    </w:p>
    <w:p w:rsidR="000557AE" w:rsidRDefault="00D201AF" w:rsidP="003C12E0">
      <w:pPr>
        <w:spacing w:line="240" w:lineRule="auto"/>
        <w:ind w:left="720"/>
        <w:rPr>
          <w:rFonts w:ascii="Times New Roman" w:hAnsi="Times New Roman" w:cs="Times New Roman"/>
          <w:color w:val="auto"/>
          <w:sz w:val="22"/>
        </w:rPr>
      </w:pPr>
      <w:r>
        <w:rPr>
          <w:rFonts w:ascii="Times New Roman" w:hAnsi="Times New Roman" w:cs="Times New Roman"/>
          <w:color w:val="auto"/>
          <w:sz w:val="22"/>
        </w:rPr>
        <w:t>The burden of proof as required in civil cases, establishes that the appellants participated in and incited the industrial action.”</w:t>
      </w:r>
    </w:p>
    <w:p w:rsidR="00D201AF" w:rsidRDefault="00D201AF" w:rsidP="00F70F2A">
      <w:pPr>
        <w:ind w:firstLine="720"/>
        <w:rPr>
          <w:rFonts w:ascii="Times New Roman" w:hAnsi="Times New Roman" w:cs="Times New Roman"/>
          <w:color w:val="auto"/>
          <w:szCs w:val="24"/>
        </w:rPr>
      </w:pPr>
      <w:r>
        <w:rPr>
          <w:rFonts w:ascii="Times New Roman" w:hAnsi="Times New Roman" w:cs="Times New Roman"/>
          <w:color w:val="auto"/>
          <w:szCs w:val="24"/>
        </w:rPr>
        <w:t xml:space="preserve">From the pages referred to in </w:t>
      </w:r>
      <w:r w:rsidRPr="00D201AF">
        <w:rPr>
          <w:rFonts w:ascii="Times New Roman" w:hAnsi="Times New Roman" w:cs="Times New Roman"/>
          <w:i/>
          <w:color w:val="auto"/>
          <w:szCs w:val="24"/>
        </w:rPr>
        <w:t>Mrs Zved</w:t>
      </w:r>
      <w:r w:rsidR="005D7C32">
        <w:rPr>
          <w:rFonts w:ascii="Times New Roman" w:hAnsi="Times New Roman" w:cs="Times New Roman"/>
          <w:i/>
          <w:color w:val="auto"/>
          <w:szCs w:val="24"/>
        </w:rPr>
        <w:t>i</w:t>
      </w:r>
      <w:r w:rsidRPr="00D201AF">
        <w:rPr>
          <w:rFonts w:ascii="Times New Roman" w:hAnsi="Times New Roman" w:cs="Times New Roman"/>
          <w:i/>
          <w:color w:val="auto"/>
          <w:szCs w:val="24"/>
        </w:rPr>
        <w:t>’s</w:t>
      </w:r>
      <w:r>
        <w:rPr>
          <w:rFonts w:ascii="Times New Roman" w:hAnsi="Times New Roman" w:cs="Times New Roman"/>
          <w:color w:val="auto"/>
          <w:szCs w:val="24"/>
        </w:rPr>
        <w:t xml:space="preserve"> submissions, it appears there were frequent or regular consultative meetings between members of ZILOA and their leadership, who included the appellants. Those meetings were held before and during </w:t>
      </w:r>
      <w:r w:rsidR="00F70F2A">
        <w:rPr>
          <w:rFonts w:ascii="Times New Roman" w:hAnsi="Times New Roman" w:cs="Times New Roman"/>
          <w:color w:val="auto"/>
          <w:szCs w:val="24"/>
        </w:rPr>
        <w:t>the industrial action, at the New Government Complex, where the striking law officers were gathered in Harare. Liaison was maintained with stations outside Harare, a</w:t>
      </w:r>
      <w:r w:rsidR="000557AE">
        <w:rPr>
          <w:rFonts w:ascii="Times New Roman" w:hAnsi="Times New Roman" w:cs="Times New Roman"/>
          <w:color w:val="auto"/>
          <w:szCs w:val="24"/>
        </w:rPr>
        <w:t>gain</w:t>
      </w:r>
      <w:r w:rsidR="00F70F2A">
        <w:rPr>
          <w:rFonts w:ascii="Times New Roman" w:hAnsi="Times New Roman" w:cs="Times New Roman"/>
          <w:color w:val="auto"/>
          <w:szCs w:val="24"/>
        </w:rPr>
        <w:t xml:space="preserve"> th</w:t>
      </w:r>
      <w:r w:rsidR="000557AE">
        <w:rPr>
          <w:rFonts w:ascii="Times New Roman" w:hAnsi="Times New Roman" w:cs="Times New Roman"/>
          <w:color w:val="auto"/>
          <w:szCs w:val="24"/>
        </w:rPr>
        <w:t>r</w:t>
      </w:r>
      <w:r w:rsidR="00F70F2A">
        <w:rPr>
          <w:rFonts w:ascii="Times New Roman" w:hAnsi="Times New Roman" w:cs="Times New Roman"/>
          <w:color w:val="auto"/>
          <w:szCs w:val="24"/>
        </w:rPr>
        <w:t xml:space="preserve">ough the leadership </w:t>
      </w:r>
      <w:r w:rsidR="000C5FB7">
        <w:rPr>
          <w:rFonts w:ascii="Times New Roman" w:hAnsi="Times New Roman" w:cs="Times New Roman"/>
          <w:color w:val="auto"/>
          <w:szCs w:val="24"/>
        </w:rPr>
        <w:t>p</w:t>
      </w:r>
      <w:r w:rsidR="000557AE">
        <w:rPr>
          <w:rFonts w:ascii="Times New Roman" w:hAnsi="Times New Roman" w:cs="Times New Roman"/>
          <w:color w:val="auto"/>
          <w:szCs w:val="24"/>
        </w:rPr>
        <w:t>rovided by the appellant</w:t>
      </w:r>
      <w:r w:rsidR="0072123B">
        <w:rPr>
          <w:rFonts w:ascii="Times New Roman" w:hAnsi="Times New Roman" w:cs="Times New Roman"/>
          <w:color w:val="auto"/>
          <w:szCs w:val="24"/>
        </w:rPr>
        <w:t>s</w:t>
      </w:r>
      <w:r w:rsidR="000557AE">
        <w:rPr>
          <w:rFonts w:ascii="Times New Roman" w:hAnsi="Times New Roman" w:cs="Times New Roman"/>
          <w:color w:val="auto"/>
          <w:szCs w:val="24"/>
        </w:rPr>
        <w:t xml:space="preserve">. </w:t>
      </w:r>
      <w:r w:rsidR="00F70F2A">
        <w:rPr>
          <w:rFonts w:ascii="Times New Roman" w:hAnsi="Times New Roman" w:cs="Times New Roman"/>
          <w:color w:val="auto"/>
          <w:szCs w:val="24"/>
        </w:rPr>
        <w:t xml:space="preserve">This is contrary to what was submitted on behalf of the appellants by </w:t>
      </w:r>
      <w:r w:rsidR="00F70F2A" w:rsidRPr="00F70F2A">
        <w:rPr>
          <w:rFonts w:ascii="Times New Roman" w:hAnsi="Times New Roman" w:cs="Times New Roman"/>
          <w:i/>
          <w:color w:val="auto"/>
          <w:szCs w:val="24"/>
        </w:rPr>
        <w:t>Mr Nyamakura</w:t>
      </w:r>
      <w:r w:rsidR="00F70F2A">
        <w:rPr>
          <w:rFonts w:ascii="Times New Roman" w:hAnsi="Times New Roman" w:cs="Times New Roman"/>
          <w:color w:val="auto"/>
          <w:szCs w:val="24"/>
        </w:rPr>
        <w:t xml:space="preserve">, that the meetings were only pre-industrial action consultations. Page 170 of the </w:t>
      </w:r>
      <w:r w:rsidR="000557AE">
        <w:rPr>
          <w:rFonts w:ascii="Times New Roman" w:hAnsi="Times New Roman" w:cs="Times New Roman"/>
          <w:color w:val="auto"/>
          <w:szCs w:val="24"/>
        </w:rPr>
        <w:t>d</w:t>
      </w:r>
      <w:r w:rsidR="00F70F2A">
        <w:rPr>
          <w:rFonts w:ascii="Times New Roman" w:hAnsi="Times New Roman" w:cs="Times New Roman"/>
          <w:color w:val="auto"/>
          <w:szCs w:val="24"/>
        </w:rPr>
        <w:t xml:space="preserve">isciplinary </w:t>
      </w:r>
      <w:r w:rsidR="000557AE">
        <w:rPr>
          <w:rFonts w:ascii="Times New Roman" w:hAnsi="Times New Roman" w:cs="Times New Roman"/>
          <w:color w:val="auto"/>
          <w:szCs w:val="24"/>
        </w:rPr>
        <w:t>h</w:t>
      </w:r>
      <w:r w:rsidR="00F70F2A">
        <w:rPr>
          <w:rFonts w:ascii="Times New Roman" w:hAnsi="Times New Roman" w:cs="Times New Roman"/>
          <w:color w:val="auto"/>
          <w:szCs w:val="24"/>
        </w:rPr>
        <w:t xml:space="preserve">earing </w:t>
      </w:r>
      <w:r w:rsidR="000557AE">
        <w:rPr>
          <w:rFonts w:ascii="Times New Roman" w:hAnsi="Times New Roman" w:cs="Times New Roman"/>
          <w:color w:val="auto"/>
          <w:szCs w:val="24"/>
        </w:rPr>
        <w:t>m</w:t>
      </w:r>
      <w:r w:rsidR="00F70F2A">
        <w:rPr>
          <w:rFonts w:ascii="Times New Roman" w:hAnsi="Times New Roman" w:cs="Times New Roman"/>
          <w:color w:val="auto"/>
          <w:szCs w:val="24"/>
        </w:rPr>
        <w:t>inutes (page 180 of the record) reads:</w:t>
      </w:r>
    </w:p>
    <w:p w:rsidR="00F70F2A" w:rsidRDefault="00F70F2A" w:rsidP="00F70F2A">
      <w:pPr>
        <w:spacing w:line="240" w:lineRule="auto"/>
        <w:ind w:left="720"/>
        <w:rPr>
          <w:rFonts w:ascii="Times New Roman" w:hAnsi="Times New Roman" w:cs="Times New Roman"/>
          <w:color w:val="auto"/>
          <w:sz w:val="22"/>
        </w:rPr>
      </w:pPr>
      <w:r>
        <w:rPr>
          <w:rFonts w:ascii="Times New Roman" w:hAnsi="Times New Roman" w:cs="Times New Roman"/>
          <w:color w:val="auto"/>
          <w:sz w:val="22"/>
        </w:rPr>
        <w:t xml:space="preserve">“it says some say that you were the ring leaders and you were acting in common purpose and prosecutors and Law Officers and forced them to toy toy outside the New Government Complex in Harare and at the Magistrate Court is that correct? … That is correct madam, we normally found our members waiting for us outside the building because they knew we were negotiating from the New Government Complex because that is where the Attorney General’s Office is housed, that’s where the Permanent Secretary was, that’s where Mr Ranga was, so normally they would wait for feedback downstairs and after those meetings would go and cause the Chairman to report and where he would not be there I would do that, anyone of us would </w:t>
      </w:r>
      <w:r w:rsidR="000557AE">
        <w:rPr>
          <w:rFonts w:ascii="Times New Roman" w:hAnsi="Times New Roman" w:cs="Times New Roman"/>
          <w:color w:val="auto"/>
          <w:sz w:val="22"/>
        </w:rPr>
        <w:t xml:space="preserve">do </w:t>
      </w:r>
      <w:r>
        <w:rPr>
          <w:rFonts w:ascii="Times New Roman" w:hAnsi="Times New Roman" w:cs="Times New Roman"/>
          <w:color w:val="auto"/>
          <w:sz w:val="22"/>
        </w:rPr>
        <w:t xml:space="preserve">that and the same was also happening we would also get in touch with those who </w:t>
      </w:r>
      <w:r>
        <w:rPr>
          <w:rFonts w:ascii="Times New Roman" w:hAnsi="Times New Roman" w:cs="Times New Roman"/>
          <w:color w:val="auto"/>
          <w:sz w:val="22"/>
        </w:rPr>
        <w:lastRenderedPageBreak/>
        <w:t>were outside Harare through the phone agitating and I think it’s very incorrect so say that we were inciting them to gather people were waiting for us.”</w:t>
      </w:r>
    </w:p>
    <w:p w:rsidR="00F70F2A" w:rsidRDefault="00F70F2A" w:rsidP="000557AE">
      <w:pPr>
        <w:ind w:firstLine="720"/>
        <w:rPr>
          <w:rFonts w:ascii="Times New Roman" w:hAnsi="Times New Roman" w:cs="Times New Roman"/>
          <w:color w:val="auto"/>
          <w:szCs w:val="24"/>
        </w:rPr>
      </w:pPr>
      <w:r>
        <w:rPr>
          <w:rFonts w:ascii="Times New Roman" w:hAnsi="Times New Roman" w:cs="Times New Roman"/>
          <w:color w:val="auto"/>
          <w:szCs w:val="24"/>
        </w:rPr>
        <w:t>Thus, the appellants organised teams that went out to all the provinces to discuss industrial action. They constantly liaised with the strikers during the industrial action, visiting them at the site where they were gathered, outside New Government Complex, to update them on the progress on negotiations. They also maintained liaison with the strikers outside Harare. In the face of all this, the appellants</w:t>
      </w:r>
      <w:r w:rsidR="00C82042">
        <w:rPr>
          <w:rFonts w:ascii="Times New Roman" w:hAnsi="Times New Roman" w:cs="Times New Roman"/>
          <w:color w:val="auto"/>
          <w:szCs w:val="24"/>
        </w:rPr>
        <w:t xml:space="preserve"> want the Court to believe that they had nothing to do with the collective job action that was going on. They con</w:t>
      </w:r>
      <w:r w:rsidR="000557AE">
        <w:rPr>
          <w:rFonts w:ascii="Times New Roman" w:hAnsi="Times New Roman" w:cs="Times New Roman"/>
          <w:color w:val="auto"/>
          <w:szCs w:val="24"/>
        </w:rPr>
        <w:t>t</w:t>
      </w:r>
      <w:r w:rsidR="00C82042">
        <w:rPr>
          <w:rFonts w:ascii="Times New Roman" w:hAnsi="Times New Roman" w:cs="Times New Roman"/>
          <w:color w:val="auto"/>
          <w:szCs w:val="24"/>
        </w:rPr>
        <w:t>e</w:t>
      </w:r>
      <w:r w:rsidR="000557AE">
        <w:rPr>
          <w:rFonts w:ascii="Times New Roman" w:hAnsi="Times New Roman" w:cs="Times New Roman"/>
          <w:color w:val="auto"/>
          <w:szCs w:val="24"/>
        </w:rPr>
        <w:t>nde</w:t>
      </w:r>
      <w:r w:rsidR="00C82042">
        <w:rPr>
          <w:rFonts w:ascii="Times New Roman" w:hAnsi="Times New Roman" w:cs="Times New Roman"/>
          <w:color w:val="auto"/>
          <w:szCs w:val="24"/>
        </w:rPr>
        <w:t xml:space="preserve">d that it was their members, not them, who should bear full responsibility for the strike action. That contention is difficult to uphold in the circumstances. The inference is inescapable that they organised </w:t>
      </w:r>
      <w:r w:rsidR="000557AE">
        <w:rPr>
          <w:rFonts w:ascii="Times New Roman" w:hAnsi="Times New Roman" w:cs="Times New Roman"/>
          <w:color w:val="auto"/>
          <w:szCs w:val="24"/>
        </w:rPr>
        <w:t>and co-</w:t>
      </w:r>
      <w:r w:rsidR="00C82042">
        <w:rPr>
          <w:rFonts w:ascii="Times New Roman" w:hAnsi="Times New Roman" w:cs="Times New Roman"/>
          <w:color w:val="auto"/>
          <w:szCs w:val="24"/>
        </w:rPr>
        <w:t>ordinated the strike action. They cannot, in the circumstances wriggle out of liability for inciting the collective job action.</w:t>
      </w:r>
    </w:p>
    <w:p w:rsidR="0072123B" w:rsidRDefault="00C82042" w:rsidP="0072123B">
      <w:pPr>
        <w:ind w:firstLine="720"/>
        <w:rPr>
          <w:rFonts w:ascii="Times New Roman" w:hAnsi="Times New Roman" w:cs="Times New Roman"/>
          <w:color w:val="auto"/>
          <w:szCs w:val="24"/>
        </w:rPr>
      </w:pPr>
      <w:r>
        <w:rPr>
          <w:rFonts w:ascii="Times New Roman" w:hAnsi="Times New Roman" w:cs="Times New Roman"/>
          <w:color w:val="auto"/>
          <w:szCs w:val="24"/>
        </w:rPr>
        <w:t xml:space="preserve">The appellants sought to rely on the decision in </w:t>
      </w:r>
      <w:r w:rsidRPr="000557AE">
        <w:rPr>
          <w:rFonts w:ascii="Times New Roman" w:hAnsi="Times New Roman" w:cs="Times New Roman"/>
          <w:b/>
          <w:color w:val="auto"/>
          <w:szCs w:val="24"/>
        </w:rPr>
        <w:t>Attorney General</w:t>
      </w:r>
      <w:r>
        <w:rPr>
          <w:rFonts w:ascii="Times New Roman" w:hAnsi="Times New Roman" w:cs="Times New Roman"/>
          <w:color w:val="auto"/>
          <w:szCs w:val="24"/>
        </w:rPr>
        <w:t xml:space="preserve"> vs. </w:t>
      </w:r>
      <w:r w:rsidRPr="000557AE">
        <w:rPr>
          <w:rFonts w:ascii="Times New Roman" w:hAnsi="Times New Roman" w:cs="Times New Roman"/>
          <w:b/>
          <w:color w:val="auto"/>
          <w:szCs w:val="24"/>
        </w:rPr>
        <w:t>Mudisi</w:t>
      </w:r>
      <w:r>
        <w:rPr>
          <w:rFonts w:ascii="Times New Roman" w:hAnsi="Times New Roman" w:cs="Times New Roman"/>
          <w:color w:val="auto"/>
          <w:szCs w:val="24"/>
        </w:rPr>
        <w:t xml:space="preserve"> </w:t>
      </w:r>
      <w:r w:rsidRPr="003C12E0">
        <w:rPr>
          <w:rFonts w:ascii="Times New Roman" w:hAnsi="Times New Roman" w:cs="Times New Roman"/>
          <w:color w:val="auto"/>
          <w:szCs w:val="24"/>
        </w:rPr>
        <w:t>(2)</w:t>
      </w:r>
      <w:r w:rsidRPr="000557AE">
        <w:rPr>
          <w:rFonts w:ascii="Times New Roman" w:hAnsi="Times New Roman" w:cs="Times New Roman"/>
          <w:b/>
          <w:color w:val="auto"/>
          <w:szCs w:val="24"/>
        </w:rPr>
        <w:t xml:space="preserve"> P. Dube </w:t>
      </w:r>
      <w:r w:rsidRPr="003C12E0">
        <w:rPr>
          <w:rFonts w:ascii="Times New Roman" w:hAnsi="Times New Roman" w:cs="Times New Roman"/>
          <w:color w:val="auto"/>
          <w:szCs w:val="24"/>
        </w:rPr>
        <w:t>(3)</w:t>
      </w:r>
      <w:r w:rsidRPr="000557AE">
        <w:rPr>
          <w:rFonts w:ascii="Times New Roman" w:hAnsi="Times New Roman" w:cs="Times New Roman"/>
          <w:b/>
          <w:color w:val="auto"/>
          <w:szCs w:val="24"/>
        </w:rPr>
        <w:t xml:space="preserve"> P. Charamba </w:t>
      </w:r>
      <w:r w:rsidRPr="003C12E0">
        <w:rPr>
          <w:rFonts w:ascii="Times New Roman" w:hAnsi="Times New Roman" w:cs="Times New Roman"/>
          <w:color w:val="auto"/>
          <w:szCs w:val="24"/>
        </w:rPr>
        <w:t>(4)</w:t>
      </w:r>
      <w:r w:rsidRPr="000557AE">
        <w:rPr>
          <w:rFonts w:ascii="Times New Roman" w:hAnsi="Times New Roman" w:cs="Times New Roman"/>
          <w:b/>
          <w:color w:val="auto"/>
          <w:szCs w:val="24"/>
        </w:rPr>
        <w:t xml:space="preserve"> M. Mbanje </w:t>
      </w:r>
      <w:r w:rsidRPr="003C12E0">
        <w:rPr>
          <w:rFonts w:ascii="Times New Roman" w:hAnsi="Times New Roman" w:cs="Times New Roman"/>
          <w:color w:val="auto"/>
          <w:szCs w:val="24"/>
        </w:rPr>
        <w:t>(5)</w:t>
      </w:r>
      <w:r w:rsidRPr="000557AE">
        <w:rPr>
          <w:rFonts w:ascii="Times New Roman" w:hAnsi="Times New Roman" w:cs="Times New Roman"/>
          <w:b/>
          <w:color w:val="auto"/>
          <w:szCs w:val="24"/>
        </w:rPr>
        <w:t xml:space="preserve"> M. Tshuma</w:t>
      </w:r>
      <w:r>
        <w:rPr>
          <w:rFonts w:ascii="Times New Roman" w:hAnsi="Times New Roman" w:cs="Times New Roman"/>
          <w:color w:val="auto"/>
          <w:szCs w:val="24"/>
        </w:rPr>
        <w:t xml:space="preserve"> S.C. 62/12. In that case, the Supreme Court upheld a High Court decision which nullified the Attorney General’s decision to withdraw the respondents’</w:t>
      </w:r>
      <w:r w:rsidR="0072123B">
        <w:rPr>
          <w:rFonts w:ascii="Times New Roman" w:hAnsi="Times New Roman" w:cs="Times New Roman"/>
          <w:color w:val="auto"/>
          <w:szCs w:val="24"/>
        </w:rPr>
        <w:t xml:space="preserve"> </w:t>
      </w:r>
      <w:r>
        <w:rPr>
          <w:rFonts w:ascii="Times New Roman" w:hAnsi="Times New Roman" w:cs="Times New Roman"/>
          <w:color w:val="auto"/>
          <w:szCs w:val="24"/>
        </w:rPr>
        <w:t xml:space="preserve">(as the present appellants were in that case) authority to prosecute. </w:t>
      </w:r>
    </w:p>
    <w:p w:rsidR="00C82042" w:rsidRDefault="00C82042" w:rsidP="00F70F2A">
      <w:pPr>
        <w:ind w:firstLine="720"/>
        <w:rPr>
          <w:rFonts w:ascii="Times New Roman" w:hAnsi="Times New Roman" w:cs="Times New Roman"/>
          <w:color w:val="auto"/>
          <w:szCs w:val="24"/>
        </w:rPr>
      </w:pPr>
      <w:r>
        <w:rPr>
          <w:rFonts w:ascii="Times New Roman" w:hAnsi="Times New Roman" w:cs="Times New Roman"/>
          <w:color w:val="auto"/>
          <w:szCs w:val="24"/>
        </w:rPr>
        <w:t>Th</w:t>
      </w:r>
      <w:r w:rsidR="000557AE">
        <w:rPr>
          <w:rFonts w:ascii="Times New Roman" w:hAnsi="Times New Roman" w:cs="Times New Roman"/>
          <w:color w:val="auto"/>
          <w:szCs w:val="24"/>
        </w:rPr>
        <w:t>e</w:t>
      </w:r>
      <w:r>
        <w:rPr>
          <w:rFonts w:ascii="Times New Roman" w:hAnsi="Times New Roman" w:cs="Times New Roman"/>
          <w:color w:val="auto"/>
          <w:szCs w:val="24"/>
        </w:rPr>
        <w:t xml:space="preserve"> decision by the Attorney General was held to be hasty, precipitate</w:t>
      </w:r>
      <w:r w:rsidR="000557AE">
        <w:rPr>
          <w:rFonts w:ascii="Times New Roman" w:hAnsi="Times New Roman" w:cs="Times New Roman"/>
          <w:color w:val="auto"/>
          <w:szCs w:val="24"/>
        </w:rPr>
        <w:t>ly</w:t>
      </w:r>
      <w:r>
        <w:rPr>
          <w:rFonts w:ascii="Times New Roman" w:hAnsi="Times New Roman" w:cs="Times New Roman"/>
          <w:color w:val="auto"/>
          <w:szCs w:val="24"/>
        </w:rPr>
        <w:t xml:space="preserve"> </w:t>
      </w:r>
      <w:r w:rsidR="0072123B">
        <w:rPr>
          <w:rFonts w:ascii="Times New Roman" w:hAnsi="Times New Roman" w:cs="Times New Roman"/>
          <w:color w:val="auto"/>
          <w:szCs w:val="24"/>
        </w:rPr>
        <w:t xml:space="preserve">made </w:t>
      </w:r>
      <w:r>
        <w:rPr>
          <w:rFonts w:ascii="Times New Roman" w:hAnsi="Times New Roman" w:cs="Times New Roman"/>
          <w:color w:val="auto"/>
          <w:szCs w:val="24"/>
        </w:rPr>
        <w:t>and arbitrary. The respondents had refused or failed to respond to the Attorney General’s letter accusing them of various acts of misconduct, emanating from the strike action by prosecutors and law officers.</w:t>
      </w:r>
    </w:p>
    <w:p w:rsidR="00BE377C" w:rsidRDefault="00C82042" w:rsidP="002412D7">
      <w:pPr>
        <w:ind w:firstLine="720"/>
        <w:rPr>
          <w:rFonts w:ascii="Times New Roman" w:hAnsi="Times New Roman" w:cs="Times New Roman"/>
          <w:color w:val="auto"/>
          <w:szCs w:val="24"/>
        </w:rPr>
      </w:pPr>
      <w:r>
        <w:rPr>
          <w:rFonts w:ascii="Times New Roman" w:hAnsi="Times New Roman" w:cs="Times New Roman"/>
          <w:color w:val="auto"/>
          <w:szCs w:val="24"/>
        </w:rPr>
        <w:t>The withdrawal of authority to prosecute was not preceded by any disciplinary processes against the respondents. PATEL JA remarked at pages 12 to 13 of the cyclostyled judgment:</w:t>
      </w:r>
    </w:p>
    <w:p w:rsidR="00BE377C" w:rsidRDefault="00BE377C" w:rsidP="00BE377C">
      <w:pPr>
        <w:spacing w:line="240" w:lineRule="auto"/>
        <w:ind w:left="720"/>
        <w:rPr>
          <w:rFonts w:ascii="Times New Roman" w:hAnsi="Times New Roman" w:cs="Times New Roman"/>
          <w:color w:val="auto"/>
          <w:sz w:val="22"/>
        </w:rPr>
      </w:pPr>
      <w:r>
        <w:rPr>
          <w:rFonts w:ascii="Times New Roman" w:hAnsi="Times New Roman" w:cs="Times New Roman"/>
          <w:color w:val="auto"/>
          <w:sz w:val="22"/>
        </w:rPr>
        <w:t>“The allegations against the respondents, as captured in the appellant’s first letter to them, are essentially twofold: that they incited their colleagues to embark on collective job action and refused to call off the illegal strike; and that they place</w:t>
      </w:r>
      <w:r w:rsidR="000557AE">
        <w:rPr>
          <w:rFonts w:ascii="Times New Roman" w:hAnsi="Times New Roman" w:cs="Times New Roman"/>
          <w:color w:val="auto"/>
          <w:sz w:val="22"/>
        </w:rPr>
        <w:t>d</w:t>
      </w:r>
      <w:r>
        <w:rPr>
          <w:rFonts w:ascii="Times New Roman" w:hAnsi="Times New Roman" w:cs="Times New Roman"/>
          <w:color w:val="auto"/>
          <w:sz w:val="22"/>
        </w:rPr>
        <w:t xml:space="preserve"> key blockers on their office doors to bar other prosecutors from entering the offices. Firstly, all of these allegations were premised on miscellaneous media reports attached to the letter. Secondly, they were directed against the respondents generally and not individually. Finally and more critically, there was no reliable proof of their veracity or any admission by the respondents that they were guilty of the conduct alleged.</w:t>
      </w:r>
    </w:p>
    <w:p w:rsidR="00BE377C" w:rsidRDefault="00BE377C" w:rsidP="00BE377C">
      <w:pPr>
        <w:spacing w:line="240" w:lineRule="auto"/>
        <w:ind w:left="720"/>
        <w:rPr>
          <w:rFonts w:ascii="Times New Roman" w:hAnsi="Times New Roman" w:cs="Times New Roman"/>
          <w:color w:val="auto"/>
          <w:sz w:val="22"/>
        </w:rPr>
      </w:pPr>
      <w:r>
        <w:rPr>
          <w:rFonts w:ascii="Times New Roman" w:hAnsi="Times New Roman" w:cs="Times New Roman"/>
          <w:color w:val="auto"/>
          <w:sz w:val="22"/>
        </w:rPr>
        <w:t xml:space="preserve">In these circumstances, it seems that the appellant took a massive leap from the inchoate letters penned by the respondents and their lawyers to the conclusion that they had admitted all the allegations against them. The appellant made no attempt to substantiate the allegations </w:t>
      </w:r>
      <w:r>
        <w:rPr>
          <w:rFonts w:ascii="Times New Roman" w:hAnsi="Times New Roman" w:cs="Times New Roman"/>
          <w:color w:val="auto"/>
          <w:sz w:val="22"/>
        </w:rPr>
        <w:lastRenderedPageBreak/>
        <w:t xml:space="preserve">or have them investigated by means of disciplinary inquiry, as he could have done by instructing the Director of Public Prosecutions, </w:t>
      </w:r>
      <w:r w:rsidRPr="00BE377C">
        <w:rPr>
          <w:rFonts w:ascii="Times New Roman" w:hAnsi="Times New Roman" w:cs="Times New Roman"/>
          <w:i/>
          <w:color w:val="auto"/>
          <w:sz w:val="22"/>
        </w:rPr>
        <w:t>qua</w:t>
      </w:r>
      <w:r>
        <w:rPr>
          <w:rFonts w:ascii="Times New Roman" w:hAnsi="Times New Roman" w:cs="Times New Roman"/>
          <w:color w:val="auto"/>
          <w:sz w:val="22"/>
        </w:rPr>
        <w:t xml:space="preserve"> head of department, to institute disciplinary proceedings in terms of the applicable Public Service Regulations.</w:t>
      </w:r>
    </w:p>
    <w:p w:rsidR="002412D7" w:rsidRDefault="00BE377C" w:rsidP="000557AE">
      <w:pPr>
        <w:spacing w:line="240" w:lineRule="auto"/>
        <w:ind w:left="720"/>
        <w:rPr>
          <w:rFonts w:ascii="Times New Roman" w:hAnsi="Times New Roman" w:cs="Times New Roman"/>
          <w:color w:val="auto"/>
          <w:sz w:val="22"/>
        </w:rPr>
      </w:pPr>
      <w:r>
        <w:rPr>
          <w:rFonts w:ascii="Times New Roman" w:hAnsi="Times New Roman" w:cs="Times New Roman"/>
          <w:color w:val="auto"/>
          <w:sz w:val="22"/>
        </w:rPr>
        <w:t>As for the unquestionably insubordinate conduct of the respondents, the appellant was perfectly entitled to withdraw their prosecuting authority as an appropriate and necessary disciplinary measure. However, he could only do so in accordance with the governing tenets of natural justice embodied in s 3 of the Administrative Justice Act. The respondents engaged in the business of prosecuting criminal cases on behalf of the State. They have a legitimate expectation of continuing to prosecute in that capacity and cannot be deprived of the right to do so without just cause. What the appellant should have done, at the very least, is to write to each of the respondents, identifying with greater particularity the specific allegations levelled against them individually, indicating that their open defiance of his authority justified the withdrawal of their prosecutorial mandate, and warning that he intended to withdraw that mandate unless they were able to persuade him otherwise.</w:t>
      </w:r>
    </w:p>
    <w:p w:rsidR="00BE377C" w:rsidRDefault="00BE377C" w:rsidP="00BE377C">
      <w:pPr>
        <w:spacing w:line="240" w:lineRule="auto"/>
        <w:ind w:left="720"/>
        <w:rPr>
          <w:rFonts w:ascii="Times New Roman" w:hAnsi="Times New Roman" w:cs="Times New Roman"/>
          <w:color w:val="auto"/>
          <w:sz w:val="22"/>
        </w:rPr>
      </w:pPr>
      <w:r>
        <w:rPr>
          <w:rFonts w:ascii="Times New Roman" w:hAnsi="Times New Roman" w:cs="Times New Roman"/>
          <w:color w:val="auto"/>
          <w:sz w:val="22"/>
        </w:rPr>
        <w:t>In the event, the unavoidable conclusion is that the appellant acted precipitately and in breach of the requirements of s 3 of the Administrative Justice Act. I take the view that a strict standard of compliance with those requirements was expected of him in his dealings with the respondents, particularly in his capacity as the legal supremo of the Government at the relevant time.”</w:t>
      </w:r>
    </w:p>
    <w:p w:rsidR="000557AE" w:rsidRDefault="00AF0CCA" w:rsidP="003C12E0">
      <w:pPr>
        <w:ind w:firstLine="720"/>
        <w:rPr>
          <w:rFonts w:ascii="Times New Roman" w:hAnsi="Times New Roman" w:cs="Times New Roman"/>
          <w:color w:val="auto"/>
          <w:szCs w:val="24"/>
        </w:rPr>
      </w:pPr>
      <w:r>
        <w:rPr>
          <w:rFonts w:ascii="Times New Roman" w:hAnsi="Times New Roman" w:cs="Times New Roman"/>
          <w:color w:val="auto"/>
          <w:szCs w:val="24"/>
        </w:rPr>
        <w:t xml:space="preserve">No disciplinary proceedings had been conducted. No hearing or investigation inquiry had been made. In other words, no due process had been followed, which should have led to the punitive action to withdraw the authority to prosecute. It is </w:t>
      </w:r>
      <w:r w:rsidR="000557AE">
        <w:rPr>
          <w:rFonts w:ascii="Times New Roman" w:hAnsi="Times New Roman" w:cs="Times New Roman"/>
          <w:color w:val="auto"/>
          <w:szCs w:val="24"/>
        </w:rPr>
        <w:t xml:space="preserve">in </w:t>
      </w:r>
      <w:r>
        <w:rPr>
          <w:rFonts w:ascii="Times New Roman" w:hAnsi="Times New Roman" w:cs="Times New Roman"/>
          <w:color w:val="auto"/>
          <w:szCs w:val="24"/>
        </w:rPr>
        <w:t>this context that the remarks by PATE</w:t>
      </w:r>
      <w:r w:rsidR="0072123B">
        <w:rPr>
          <w:rFonts w:ascii="Times New Roman" w:hAnsi="Times New Roman" w:cs="Times New Roman"/>
          <w:color w:val="auto"/>
          <w:szCs w:val="24"/>
        </w:rPr>
        <w:t>L</w:t>
      </w:r>
      <w:r w:rsidR="003C12E0">
        <w:rPr>
          <w:rFonts w:ascii="Times New Roman" w:hAnsi="Times New Roman" w:cs="Times New Roman"/>
          <w:color w:val="auto"/>
          <w:szCs w:val="24"/>
        </w:rPr>
        <w:t xml:space="preserve"> JA were made.</w:t>
      </w:r>
    </w:p>
    <w:p w:rsidR="00C82042" w:rsidRPr="002412D7" w:rsidRDefault="00AF0CCA" w:rsidP="002412D7">
      <w:pPr>
        <w:ind w:firstLine="720"/>
        <w:rPr>
          <w:rFonts w:ascii="Times New Roman" w:hAnsi="Times New Roman" w:cs="Times New Roman"/>
          <w:color w:val="auto"/>
          <w:szCs w:val="24"/>
        </w:rPr>
      </w:pPr>
      <w:r w:rsidRPr="00AF0CCA">
        <w:rPr>
          <w:rFonts w:ascii="Times New Roman" w:hAnsi="Times New Roman" w:cs="Times New Roman"/>
          <w:i/>
          <w:color w:val="auto"/>
          <w:szCs w:val="24"/>
        </w:rPr>
        <w:t>In casu</w:t>
      </w:r>
      <w:r>
        <w:rPr>
          <w:rFonts w:ascii="Times New Roman" w:hAnsi="Times New Roman" w:cs="Times New Roman"/>
          <w:color w:val="auto"/>
          <w:szCs w:val="24"/>
        </w:rPr>
        <w:t>, it has been shown that due process was followed. The appellants were subjected to disciplinary proceedings in terms of the applicable Public Service regulations, resulting in their conviction and penalty. The circumstances are certainly different from those which obtained in the cited case, making th</w:t>
      </w:r>
      <w:r w:rsidR="000557AE">
        <w:rPr>
          <w:rFonts w:ascii="Times New Roman" w:hAnsi="Times New Roman" w:cs="Times New Roman"/>
          <w:color w:val="auto"/>
          <w:szCs w:val="24"/>
        </w:rPr>
        <w:t>at</w:t>
      </w:r>
      <w:r>
        <w:rPr>
          <w:rFonts w:ascii="Times New Roman" w:hAnsi="Times New Roman" w:cs="Times New Roman"/>
          <w:color w:val="auto"/>
          <w:szCs w:val="24"/>
        </w:rPr>
        <w:t xml:space="preserve"> case clearly distinguishable from the instant one.</w:t>
      </w:r>
    </w:p>
    <w:p w:rsidR="00FB7FAB" w:rsidRPr="0072123B" w:rsidRDefault="00AF0CCA" w:rsidP="0022731A">
      <w:pPr>
        <w:pStyle w:val="ListParagraph"/>
        <w:numPr>
          <w:ilvl w:val="0"/>
          <w:numId w:val="3"/>
        </w:numPr>
        <w:rPr>
          <w:rFonts w:ascii="Times New Roman" w:hAnsi="Times New Roman" w:cs="Times New Roman"/>
          <w:color w:val="auto"/>
          <w:szCs w:val="24"/>
          <w:u w:val="single"/>
        </w:rPr>
      </w:pPr>
      <w:r w:rsidRPr="0072123B">
        <w:rPr>
          <w:rFonts w:ascii="Times New Roman" w:hAnsi="Times New Roman" w:cs="Times New Roman"/>
          <w:b/>
          <w:color w:val="auto"/>
          <w:szCs w:val="24"/>
          <w:u w:val="single"/>
        </w:rPr>
        <w:t>Whether the Commission’s decision</w:t>
      </w:r>
      <w:r w:rsidRPr="0072123B">
        <w:rPr>
          <w:rFonts w:ascii="Times New Roman" w:hAnsi="Times New Roman" w:cs="Times New Roman"/>
          <w:color w:val="auto"/>
          <w:szCs w:val="24"/>
          <w:u w:val="single"/>
        </w:rPr>
        <w:t xml:space="preserve"> </w:t>
      </w:r>
      <w:r w:rsidRPr="0072123B">
        <w:rPr>
          <w:rFonts w:ascii="Times New Roman" w:hAnsi="Times New Roman" w:cs="Times New Roman"/>
          <w:b/>
          <w:color w:val="auto"/>
          <w:szCs w:val="24"/>
          <w:u w:val="single"/>
        </w:rPr>
        <w:t>to charge only 5 out of 10</w:t>
      </w:r>
      <w:r w:rsidRPr="0072123B">
        <w:rPr>
          <w:rFonts w:ascii="Times New Roman" w:hAnsi="Times New Roman" w:cs="Times New Roman"/>
          <w:color w:val="auto"/>
          <w:szCs w:val="24"/>
          <w:u w:val="single"/>
        </w:rPr>
        <w:t xml:space="preserve"> </w:t>
      </w:r>
      <w:r w:rsidRPr="0072123B">
        <w:rPr>
          <w:rFonts w:ascii="Times New Roman" w:hAnsi="Times New Roman" w:cs="Times New Roman"/>
          <w:b/>
          <w:color w:val="auto"/>
          <w:szCs w:val="24"/>
          <w:u w:val="single"/>
        </w:rPr>
        <w:t>ZILOA</w:t>
      </w:r>
      <w:r w:rsidRPr="0072123B">
        <w:rPr>
          <w:rFonts w:ascii="Times New Roman" w:hAnsi="Times New Roman" w:cs="Times New Roman"/>
          <w:color w:val="auto"/>
          <w:szCs w:val="24"/>
          <w:u w:val="single"/>
        </w:rPr>
        <w:t xml:space="preserve"> </w:t>
      </w:r>
      <w:r w:rsidRPr="0072123B">
        <w:rPr>
          <w:rFonts w:ascii="Times New Roman" w:hAnsi="Times New Roman" w:cs="Times New Roman"/>
          <w:b/>
          <w:color w:val="auto"/>
          <w:szCs w:val="24"/>
          <w:u w:val="single"/>
        </w:rPr>
        <w:t>Executive Committee members was proper at law</w:t>
      </w:r>
    </w:p>
    <w:p w:rsidR="00AF0CCA" w:rsidRDefault="00AF0CCA" w:rsidP="00AF0CCA">
      <w:pPr>
        <w:ind w:firstLine="720"/>
        <w:rPr>
          <w:rFonts w:ascii="Times New Roman" w:hAnsi="Times New Roman" w:cs="Times New Roman"/>
          <w:color w:val="auto"/>
          <w:szCs w:val="24"/>
        </w:rPr>
      </w:pPr>
      <w:r>
        <w:rPr>
          <w:rFonts w:ascii="Times New Roman" w:hAnsi="Times New Roman" w:cs="Times New Roman"/>
          <w:color w:val="auto"/>
          <w:szCs w:val="24"/>
        </w:rPr>
        <w:t xml:space="preserve">The appellants averred that there </w:t>
      </w:r>
      <w:r w:rsidR="00E33A4B">
        <w:rPr>
          <w:rFonts w:ascii="Times New Roman" w:hAnsi="Times New Roman" w:cs="Times New Roman"/>
          <w:color w:val="auto"/>
          <w:szCs w:val="24"/>
        </w:rPr>
        <w:t>w</w:t>
      </w:r>
      <w:r w:rsidR="000557AE">
        <w:rPr>
          <w:rFonts w:ascii="Times New Roman" w:hAnsi="Times New Roman" w:cs="Times New Roman"/>
          <w:color w:val="auto"/>
          <w:szCs w:val="24"/>
        </w:rPr>
        <w:t>as</w:t>
      </w:r>
      <w:r>
        <w:rPr>
          <w:rFonts w:ascii="Times New Roman" w:hAnsi="Times New Roman" w:cs="Times New Roman"/>
          <w:color w:val="auto"/>
          <w:szCs w:val="24"/>
        </w:rPr>
        <w:t xml:space="preserve"> selective application of the law, in terms whereof they were targeted and singled out for dismissal. They contended that this was unjustified and was in violation of the par</w:t>
      </w:r>
      <w:r w:rsidR="000557AE">
        <w:rPr>
          <w:rFonts w:ascii="Times New Roman" w:hAnsi="Times New Roman" w:cs="Times New Roman"/>
          <w:color w:val="auto"/>
          <w:szCs w:val="24"/>
        </w:rPr>
        <w:t>i</w:t>
      </w:r>
      <w:r>
        <w:rPr>
          <w:rFonts w:ascii="Times New Roman" w:hAnsi="Times New Roman" w:cs="Times New Roman"/>
          <w:color w:val="auto"/>
          <w:szCs w:val="24"/>
        </w:rPr>
        <w:t>ty principle, which should be applied when handling disciplinary matters. Out of 10 members of the ZILOA Executive Committee, it is the 5 of them who were subjected to disciplinary proceedings. Out of the 253 members</w:t>
      </w:r>
      <w:r w:rsidR="000557AE">
        <w:rPr>
          <w:rFonts w:ascii="Times New Roman" w:hAnsi="Times New Roman" w:cs="Times New Roman"/>
          <w:color w:val="auto"/>
          <w:szCs w:val="24"/>
        </w:rPr>
        <w:t xml:space="preserve"> of</w:t>
      </w:r>
      <w:r>
        <w:rPr>
          <w:rFonts w:ascii="Times New Roman" w:hAnsi="Times New Roman" w:cs="Times New Roman"/>
          <w:color w:val="auto"/>
          <w:szCs w:val="24"/>
        </w:rPr>
        <w:t xml:space="preserve"> ZILOA, again it is only the 5 of them who went through disciplinary proceedings. The appellants argued that;</w:t>
      </w:r>
    </w:p>
    <w:p w:rsidR="00AF0CCA" w:rsidRDefault="00AF0CCA" w:rsidP="00AF0CCA">
      <w:pPr>
        <w:spacing w:line="276" w:lineRule="auto"/>
        <w:ind w:left="720"/>
        <w:rPr>
          <w:rFonts w:ascii="Times New Roman" w:hAnsi="Times New Roman" w:cs="Times New Roman"/>
          <w:color w:val="auto"/>
          <w:sz w:val="22"/>
        </w:rPr>
      </w:pPr>
      <w:r>
        <w:rPr>
          <w:rFonts w:ascii="Times New Roman" w:hAnsi="Times New Roman" w:cs="Times New Roman"/>
          <w:color w:val="auto"/>
          <w:sz w:val="22"/>
        </w:rPr>
        <w:lastRenderedPageBreak/>
        <w:t xml:space="preserve">“In cases of group misconduct and notwithstanding the operational challenges, there must be </w:t>
      </w:r>
      <w:r w:rsidR="00B60C32">
        <w:rPr>
          <w:rFonts w:ascii="Times New Roman" w:hAnsi="Times New Roman" w:cs="Times New Roman"/>
          <w:color w:val="auto"/>
          <w:sz w:val="22"/>
        </w:rPr>
        <w:t xml:space="preserve">a </w:t>
      </w:r>
      <w:r>
        <w:rPr>
          <w:rFonts w:ascii="Times New Roman" w:hAnsi="Times New Roman" w:cs="Times New Roman"/>
          <w:color w:val="auto"/>
          <w:sz w:val="22"/>
        </w:rPr>
        <w:t>semblance of fairness in the manner in which the employer deals with individual offending employees.”</w:t>
      </w:r>
    </w:p>
    <w:p w:rsidR="00AF0CCA" w:rsidRDefault="00AF0CCA" w:rsidP="00AF0CCA">
      <w:pPr>
        <w:ind w:firstLine="720"/>
        <w:rPr>
          <w:rFonts w:ascii="Times New Roman" w:hAnsi="Times New Roman" w:cs="Times New Roman"/>
          <w:color w:val="auto"/>
          <w:szCs w:val="24"/>
        </w:rPr>
      </w:pPr>
      <w:r>
        <w:rPr>
          <w:rFonts w:ascii="Times New Roman" w:hAnsi="Times New Roman" w:cs="Times New Roman"/>
          <w:color w:val="auto"/>
          <w:szCs w:val="24"/>
        </w:rPr>
        <w:t>They asserted that they were;</w:t>
      </w:r>
    </w:p>
    <w:p w:rsidR="00AF0CCA" w:rsidRDefault="00AF0CCA" w:rsidP="00AF0CCA">
      <w:pPr>
        <w:spacing w:line="240" w:lineRule="auto"/>
        <w:ind w:firstLine="720"/>
        <w:rPr>
          <w:rFonts w:ascii="Times New Roman" w:hAnsi="Times New Roman" w:cs="Times New Roman"/>
          <w:color w:val="auto"/>
          <w:sz w:val="22"/>
        </w:rPr>
      </w:pPr>
      <w:r>
        <w:rPr>
          <w:rFonts w:ascii="Times New Roman" w:hAnsi="Times New Roman" w:cs="Times New Roman"/>
          <w:color w:val="auto"/>
          <w:sz w:val="22"/>
        </w:rPr>
        <w:t>“Victims of selective punishment in a manner that our laws do not permit.”</w:t>
      </w:r>
    </w:p>
    <w:p w:rsidR="002412D7" w:rsidRDefault="00AF0CCA" w:rsidP="00B60C32">
      <w:pPr>
        <w:ind w:firstLine="720"/>
        <w:rPr>
          <w:rFonts w:ascii="Times New Roman" w:hAnsi="Times New Roman" w:cs="Times New Roman"/>
          <w:color w:val="auto"/>
          <w:sz w:val="22"/>
        </w:rPr>
      </w:pPr>
      <w:r>
        <w:rPr>
          <w:rFonts w:ascii="Times New Roman" w:hAnsi="Times New Roman" w:cs="Times New Roman"/>
          <w:color w:val="auto"/>
          <w:szCs w:val="24"/>
        </w:rPr>
        <w:t xml:space="preserve">The appellants made reference to J. Grogan’s book, </w:t>
      </w:r>
      <w:r w:rsidRPr="00AF0CCA">
        <w:rPr>
          <w:rFonts w:ascii="Times New Roman" w:hAnsi="Times New Roman" w:cs="Times New Roman"/>
          <w:color w:val="auto"/>
          <w:szCs w:val="24"/>
          <w:u w:val="single"/>
        </w:rPr>
        <w:t>DISMISSAL</w:t>
      </w:r>
      <w:r>
        <w:rPr>
          <w:rFonts w:ascii="Times New Roman" w:hAnsi="Times New Roman" w:cs="Times New Roman"/>
          <w:color w:val="auto"/>
          <w:szCs w:val="24"/>
        </w:rPr>
        <w:t>, 1</w:t>
      </w:r>
      <w:r w:rsidRPr="00AF0CCA">
        <w:rPr>
          <w:rFonts w:ascii="Times New Roman" w:hAnsi="Times New Roman" w:cs="Times New Roman"/>
          <w:color w:val="auto"/>
          <w:szCs w:val="24"/>
          <w:vertAlign w:val="superscript"/>
        </w:rPr>
        <w:t>ST</w:t>
      </w:r>
      <w:r>
        <w:rPr>
          <w:rFonts w:ascii="Times New Roman" w:hAnsi="Times New Roman" w:cs="Times New Roman"/>
          <w:color w:val="auto"/>
          <w:szCs w:val="24"/>
        </w:rPr>
        <w:t xml:space="preserve"> Ed, Juta and Co. Ltd, 2010 where the author stated at page 480; </w:t>
      </w:r>
      <w:r>
        <w:rPr>
          <w:rFonts w:ascii="Times New Roman" w:hAnsi="Times New Roman" w:cs="Times New Roman"/>
          <w:color w:val="auto"/>
          <w:sz w:val="22"/>
        </w:rPr>
        <w:t xml:space="preserve"> </w:t>
      </w:r>
    </w:p>
    <w:p w:rsidR="00AF0CCA" w:rsidRDefault="00AF0CCA" w:rsidP="00AF0CCA">
      <w:pPr>
        <w:spacing w:line="240" w:lineRule="auto"/>
        <w:ind w:left="720"/>
        <w:rPr>
          <w:rFonts w:ascii="Times New Roman" w:hAnsi="Times New Roman" w:cs="Times New Roman"/>
          <w:color w:val="auto"/>
          <w:sz w:val="22"/>
        </w:rPr>
      </w:pPr>
      <w:r>
        <w:rPr>
          <w:rFonts w:ascii="Times New Roman" w:hAnsi="Times New Roman" w:cs="Times New Roman"/>
          <w:color w:val="auto"/>
          <w:sz w:val="22"/>
        </w:rPr>
        <w:t>“</w:t>
      </w:r>
      <w:r w:rsidR="00223494">
        <w:rPr>
          <w:rFonts w:ascii="Times New Roman" w:hAnsi="Times New Roman" w:cs="Times New Roman"/>
          <w:color w:val="auto"/>
          <w:sz w:val="22"/>
        </w:rPr>
        <w:t xml:space="preserve">In the absence of special circumstances, such as misconduct, which justify singling out some strikers for dismissal, an employer must apply the </w:t>
      </w:r>
      <w:r w:rsidR="00223494" w:rsidRPr="00223494">
        <w:rPr>
          <w:rFonts w:ascii="Times New Roman" w:hAnsi="Times New Roman" w:cs="Times New Roman"/>
          <w:b/>
          <w:color w:val="auto"/>
          <w:sz w:val="22"/>
        </w:rPr>
        <w:t>‘parity principle’</w:t>
      </w:r>
      <w:r w:rsidR="00223494">
        <w:rPr>
          <w:rFonts w:ascii="Times New Roman" w:hAnsi="Times New Roman" w:cs="Times New Roman"/>
          <w:color w:val="auto"/>
          <w:sz w:val="22"/>
        </w:rPr>
        <w:t xml:space="preserve"> when disciplining unprotected strikers – generally speaking, if the employer decides to dismiss one striker, it must dismiss them all; conversely if one striker’s action is condoned, the action of all of other strikers should also be condoned.”</w:t>
      </w:r>
    </w:p>
    <w:p w:rsidR="00B60C32" w:rsidRDefault="00223494" w:rsidP="003C12E0">
      <w:pPr>
        <w:ind w:firstLine="720"/>
        <w:rPr>
          <w:rFonts w:ascii="Times New Roman" w:hAnsi="Times New Roman" w:cs="Times New Roman"/>
          <w:color w:val="auto"/>
          <w:szCs w:val="24"/>
        </w:rPr>
      </w:pPr>
      <w:r>
        <w:rPr>
          <w:rFonts w:ascii="Times New Roman" w:hAnsi="Times New Roman" w:cs="Times New Roman"/>
          <w:color w:val="auto"/>
          <w:szCs w:val="24"/>
        </w:rPr>
        <w:t xml:space="preserve">They also referred to the case of </w:t>
      </w:r>
      <w:r w:rsidRPr="00223494">
        <w:rPr>
          <w:rFonts w:ascii="Times New Roman" w:hAnsi="Times New Roman" w:cs="Times New Roman"/>
          <w:b/>
          <w:color w:val="auto"/>
          <w:szCs w:val="24"/>
        </w:rPr>
        <w:t>Jiah and Others</w:t>
      </w:r>
      <w:r>
        <w:rPr>
          <w:rFonts w:ascii="Times New Roman" w:hAnsi="Times New Roman" w:cs="Times New Roman"/>
          <w:color w:val="auto"/>
          <w:szCs w:val="24"/>
        </w:rPr>
        <w:t xml:space="preserve"> </w:t>
      </w:r>
      <w:r w:rsidR="00E33A4B">
        <w:rPr>
          <w:rFonts w:ascii="Times New Roman" w:hAnsi="Times New Roman" w:cs="Times New Roman"/>
          <w:color w:val="auto"/>
          <w:szCs w:val="24"/>
        </w:rPr>
        <w:t>vs.</w:t>
      </w:r>
      <w:r>
        <w:rPr>
          <w:rFonts w:ascii="Times New Roman" w:hAnsi="Times New Roman" w:cs="Times New Roman"/>
          <w:color w:val="auto"/>
          <w:szCs w:val="24"/>
        </w:rPr>
        <w:t xml:space="preserve"> </w:t>
      </w:r>
      <w:r w:rsidRPr="00223494">
        <w:rPr>
          <w:rFonts w:ascii="Times New Roman" w:hAnsi="Times New Roman" w:cs="Times New Roman"/>
          <w:b/>
          <w:color w:val="auto"/>
          <w:szCs w:val="24"/>
        </w:rPr>
        <w:t>Public Service Com</w:t>
      </w:r>
      <w:r>
        <w:rPr>
          <w:rFonts w:ascii="Times New Roman" w:hAnsi="Times New Roman" w:cs="Times New Roman"/>
          <w:b/>
          <w:color w:val="auto"/>
          <w:szCs w:val="24"/>
        </w:rPr>
        <w:t>m</w:t>
      </w:r>
      <w:r w:rsidRPr="00223494">
        <w:rPr>
          <w:rFonts w:ascii="Times New Roman" w:hAnsi="Times New Roman" w:cs="Times New Roman"/>
          <w:b/>
          <w:color w:val="auto"/>
          <w:szCs w:val="24"/>
        </w:rPr>
        <w:t>ission and</w:t>
      </w:r>
      <w:r>
        <w:rPr>
          <w:rFonts w:ascii="Times New Roman" w:hAnsi="Times New Roman" w:cs="Times New Roman"/>
          <w:color w:val="auto"/>
          <w:szCs w:val="24"/>
        </w:rPr>
        <w:t xml:space="preserve"> </w:t>
      </w:r>
      <w:r w:rsidRPr="00223494">
        <w:rPr>
          <w:rFonts w:ascii="Times New Roman" w:hAnsi="Times New Roman" w:cs="Times New Roman"/>
          <w:b/>
          <w:color w:val="auto"/>
          <w:szCs w:val="24"/>
        </w:rPr>
        <w:t>Another</w:t>
      </w:r>
      <w:r>
        <w:rPr>
          <w:rFonts w:ascii="Times New Roman" w:hAnsi="Times New Roman" w:cs="Times New Roman"/>
          <w:color w:val="auto"/>
          <w:szCs w:val="24"/>
        </w:rPr>
        <w:t xml:space="preserve"> 1999 (1) ZLR 17.</w:t>
      </w:r>
    </w:p>
    <w:p w:rsidR="00223494" w:rsidRDefault="00223494" w:rsidP="00223494">
      <w:pPr>
        <w:ind w:firstLine="720"/>
        <w:rPr>
          <w:rFonts w:ascii="Times New Roman" w:hAnsi="Times New Roman" w:cs="Times New Roman"/>
          <w:color w:val="auto"/>
          <w:szCs w:val="24"/>
        </w:rPr>
      </w:pPr>
      <w:r>
        <w:rPr>
          <w:rFonts w:ascii="Times New Roman" w:hAnsi="Times New Roman" w:cs="Times New Roman"/>
          <w:color w:val="auto"/>
          <w:szCs w:val="24"/>
        </w:rPr>
        <w:t>In co</w:t>
      </w:r>
      <w:r w:rsidR="00B60C32">
        <w:rPr>
          <w:rFonts w:ascii="Times New Roman" w:hAnsi="Times New Roman" w:cs="Times New Roman"/>
          <w:color w:val="auto"/>
          <w:szCs w:val="24"/>
        </w:rPr>
        <w:t>u</w:t>
      </w:r>
      <w:r>
        <w:rPr>
          <w:rFonts w:ascii="Times New Roman" w:hAnsi="Times New Roman" w:cs="Times New Roman"/>
          <w:color w:val="auto"/>
          <w:szCs w:val="24"/>
        </w:rPr>
        <w:t>n</w:t>
      </w:r>
      <w:r w:rsidR="00B60C32">
        <w:rPr>
          <w:rFonts w:ascii="Times New Roman" w:hAnsi="Times New Roman" w:cs="Times New Roman"/>
          <w:color w:val="auto"/>
          <w:szCs w:val="24"/>
        </w:rPr>
        <w:t>t</w:t>
      </w:r>
      <w:r>
        <w:rPr>
          <w:rFonts w:ascii="Times New Roman" w:hAnsi="Times New Roman" w:cs="Times New Roman"/>
          <w:color w:val="auto"/>
          <w:szCs w:val="24"/>
        </w:rPr>
        <w:t xml:space="preserve">ering the </w:t>
      </w:r>
      <w:r w:rsidR="00E33A4B">
        <w:rPr>
          <w:rFonts w:ascii="Times New Roman" w:hAnsi="Times New Roman" w:cs="Times New Roman"/>
          <w:color w:val="auto"/>
          <w:szCs w:val="24"/>
        </w:rPr>
        <w:t>appellants’</w:t>
      </w:r>
      <w:r>
        <w:rPr>
          <w:rFonts w:ascii="Times New Roman" w:hAnsi="Times New Roman" w:cs="Times New Roman"/>
          <w:color w:val="auto"/>
          <w:szCs w:val="24"/>
        </w:rPr>
        <w:t xml:space="preserve"> averments, the respondent submitted that the </w:t>
      </w:r>
      <w:r w:rsidR="00B60C32">
        <w:rPr>
          <w:rFonts w:ascii="Times New Roman" w:hAnsi="Times New Roman" w:cs="Times New Roman"/>
          <w:color w:val="auto"/>
          <w:szCs w:val="24"/>
        </w:rPr>
        <w:t>parity</w:t>
      </w:r>
      <w:r>
        <w:rPr>
          <w:rFonts w:ascii="Times New Roman" w:hAnsi="Times New Roman" w:cs="Times New Roman"/>
          <w:color w:val="auto"/>
          <w:szCs w:val="24"/>
        </w:rPr>
        <w:t xml:space="preserve"> principle was not part of our law. In any case, it was </w:t>
      </w:r>
      <w:r w:rsidR="00B60C32">
        <w:rPr>
          <w:rFonts w:ascii="Times New Roman" w:hAnsi="Times New Roman" w:cs="Times New Roman"/>
          <w:color w:val="auto"/>
          <w:szCs w:val="24"/>
        </w:rPr>
        <w:t xml:space="preserve">a </w:t>
      </w:r>
      <w:r>
        <w:rPr>
          <w:rFonts w:ascii="Times New Roman" w:hAnsi="Times New Roman" w:cs="Times New Roman"/>
          <w:color w:val="auto"/>
          <w:szCs w:val="24"/>
        </w:rPr>
        <w:t xml:space="preserve">very general principle, which is not invariably applied. There is nothing </w:t>
      </w:r>
      <w:r w:rsidR="00E33A4B">
        <w:rPr>
          <w:rFonts w:ascii="Times New Roman" w:hAnsi="Times New Roman" w:cs="Times New Roman"/>
          <w:color w:val="auto"/>
          <w:szCs w:val="24"/>
        </w:rPr>
        <w:t>amiss</w:t>
      </w:r>
      <w:r>
        <w:rPr>
          <w:rFonts w:ascii="Times New Roman" w:hAnsi="Times New Roman" w:cs="Times New Roman"/>
          <w:color w:val="auto"/>
          <w:szCs w:val="24"/>
        </w:rPr>
        <w:t xml:space="preserve"> in a </w:t>
      </w:r>
      <w:r w:rsidR="002412D7">
        <w:rPr>
          <w:rFonts w:ascii="Times New Roman" w:hAnsi="Times New Roman" w:cs="Times New Roman"/>
          <w:color w:val="auto"/>
          <w:szCs w:val="24"/>
        </w:rPr>
        <w:t>Disciplinary Authority</w:t>
      </w:r>
      <w:r>
        <w:rPr>
          <w:rFonts w:ascii="Times New Roman" w:hAnsi="Times New Roman" w:cs="Times New Roman"/>
          <w:color w:val="auto"/>
          <w:szCs w:val="24"/>
        </w:rPr>
        <w:t xml:space="preserve"> subjecting some employees, and leaving out others, to disciplinary proceedings. The respondent referred to the case of </w:t>
      </w:r>
      <w:r w:rsidRPr="00223494">
        <w:rPr>
          <w:rFonts w:ascii="Times New Roman" w:hAnsi="Times New Roman" w:cs="Times New Roman"/>
          <w:b/>
          <w:color w:val="auto"/>
          <w:szCs w:val="24"/>
        </w:rPr>
        <w:t>Lancashire Steel (Pvt) Ltd</w:t>
      </w:r>
      <w:r>
        <w:rPr>
          <w:rFonts w:ascii="Times New Roman" w:hAnsi="Times New Roman" w:cs="Times New Roman"/>
          <w:color w:val="auto"/>
          <w:szCs w:val="24"/>
        </w:rPr>
        <w:t xml:space="preserve">. </w:t>
      </w:r>
      <w:r w:rsidR="00E33A4B">
        <w:rPr>
          <w:rFonts w:ascii="Times New Roman" w:hAnsi="Times New Roman" w:cs="Times New Roman"/>
          <w:color w:val="auto"/>
          <w:szCs w:val="24"/>
        </w:rPr>
        <w:t>vs.</w:t>
      </w:r>
      <w:r>
        <w:rPr>
          <w:rFonts w:ascii="Times New Roman" w:hAnsi="Times New Roman" w:cs="Times New Roman"/>
          <w:color w:val="auto"/>
          <w:szCs w:val="24"/>
        </w:rPr>
        <w:t xml:space="preserve"> </w:t>
      </w:r>
      <w:r w:rsidRPr="00223494">
        <w:rPr>
          <w:rFonts w:ascii="Times New Roman" w:hAnsi="Times New Roman" w:cs="Times New Roman"/>
          <w:b/>
          <w:color w:val="auto"/>
          <w:szCs w:val="24"/>
        </w:rPr>
        <w:t>Elijah Zvidzai Mandevana &amp; Ors</w:t>
      </w:r>
      <w:r>
        <w:rPr>
          <w:rFonts w:ascii="Times New Roman" w:hAnsi="Times New Roman" w:cs="Times New Roman"/>
          <w:color w:val="auto"/>
          <w:szCs w:val="24"/>
        </w:rPr>
        <w:t xml:space="preserve"> SC 29/95, where McNALLY JA stated at page 6 of the cyclostyled judgment;</w:t>
      </w:r>
    </w:p>
    <w:p w:rsidR="00223494" w:rsidRDefault="00223494" w:rsidP="004C5975">
      <w:pPr>
        <w:spacing w:line="240" w:lineRule="auto"/>
        <w:ind w:left="720"/>
        <w:rPr>
          <w:rFonts w:ascii="Times New Roman" w:hAnsi="Times New Roman" w:cs="Times New Roman"/>
          <w:color w:val="auto"/>
          <w:sz w:val="22"/>
        </w:rPr>
      </w:pPr>
      <w:r>
        <w:rPr>
          <w:rFonts w:ascii="Times New Roman" w:hAnsi="Times New Roman" w:cs="Times New Roman"/>
          <w:color w:val="auto"/>
          <w:sz w:val="22"/>
        </w:rPr>
        <w:t>“</w:t>
      </w:r>
      <w:r w:rsidR="004C5975">
        <w:rPr>
          <w:rFonts w:ascii="Times New Roman" w:hAnsi="Times New Roman" w:cs="Times New Roman"/>
          <w:color w:val="auto"/>
          <w:sz w:val="22"/>
        </w:rPr>
        <w:t xml:space="preserve">Arguments may be addressed </w:t>
      </w:r>
      <w:r w:rsidR="004C5975" w:rsidRPr="00B60C32">
        <w:rPr>
          <w:rFonts w:ascii="Times New Roman" w:hAnsi="Times New Roman" w:cs="Times New Roman"/>
          <w:i/>
          <w:color w:val="auto"/>
          <w:sz w:val="22"/>
        </w:rPr>
        <w:t>ad misericordiam</w:t>
      </w:r>
      <w:r w:rsidR="004C5975">
        <w:rPr>
          <w:rFonts w:ascii="Times New Roman" w:hAnsi="Times New Roman" w:cs="Times New Roman"/>
          <w:color w:val="auto"/>
          <w:sz w:val="22"/>
        </w:rPr>
        <w:t xml:space="preserve"> as to how unfair it is that the four respondents out of a number of forty workers who participated in the unlawful collective job action should have been selected for punishment, but such arguments cannot absolve them of their breach of their statutory duty not to participate in such action. It is not uncommon for the alleged ringleaders in any unlawful gathering or action to be singled out for punishment. </w:t>
      </w:r>
      <w:r w:rsidR="004C5975" w:rsidRPr="004C5975">
        <w:rPr>
          <w:rFonts w:ascii="Times New Roman" w:hAnsi="Times New Roman" w:cs="Times New Roman"/>
          <w:color w:val="auto"/>
          <w:sz w:val="22"/>
          <w:u w:val="single"/>
        </w:rPr>
        <w:t>If they are guilty it is not in law relevant that others may also have been guilty</w:t>
      </w:r>
      <w:r w:rsidR="004C5975">
        <w:rPr>
          <w:rFonts w:ascii="Times New Roman" w:hAnsi="Times New Roman" w:cs="Times New Roman"/>
          <w:color w:val="auto"/>
          <w:sz w:val="22"/>
        </w:rPr>
        <w:t xml:space="preserve"> (emphasis added)”</w:t>
      </w:r>
    </w:p>
    <w:p w:rsidR="004C5975" w:rsidRDefault="00056B66" w:rsidP="004C5975">
      <w:pPr>
        <w:ind w:firstLine="720"/>
        <w:rPr>
          <w:rFonts w:ascii="Times New Roman" w:hAnsi="Times New Roman" w:cs="Times New Roman"/>
          <w:color w:val="auto"/>
          <w:szCs w:val="24"/>
        </w:rPr>
      </w:pPr>
      <w:r>
        <w:rPr>
          <w:rFonts w:ascii="Times New Roman" w:hAnsi="Times New Roman" w:cs="Times New Roman"/>
          <w:color w:val="auto"/>
          <w:szCs w:val="24"/>
        </w:rPr>
        <w:t>It</w:t>
      </w:r>
      <w:r w:rsidR="004C5975">
        <w:rPr>
          <w:rFonts w:ascii="Times New Roman" w:hAnsi="Times New Roman" w:cs="Times New Roman"/>
          <w:color w:val="auto"/>
          <w:szCs w:val="24"/>
        </w:rPr>
        <w:t xml:space="preserve"> seems there has been no departure from the approach enunciated in the Lancashire case, </w:t>
      </w:r>
      <w:r w:rsidR="004C5975" w:rsidRPr="004C5975">
        <w:rPr>
          <w:rFonts w:ascii="Times New Roman" w:hAnsi="Times New Roman" w:cs="Times New Roman"/>
          <w:i/>
          <w:color w:val="auto"/>
          <w:szCs w:val="24"/>
        </w:rPr>
        <w:t>supra</w:t>
      </w:r>
      <w:r w:rsidR="004C5975">
        <w:rPr>
          <w:rFonts w:ascii="Times New Roman" w:hAnsi="Times New Roman" w:cs="Times New Roman"/>
          <w:color w:val="auto"/>
          <w:szCs w:val="24"/>
        </w:rPr>
        <w:t xml:space="preserve">. This approach was followed by the Supreme Court in </w:t>
      </w:r>
      <w:r w:rsidR="004C5975" w:rsidRPr="004C5975">
        <w:rPr>
          <w:rFonts w:ascii="Times New Roman" w:hAnsi="Times New Roman" w:cs="Times New Roman"/>
          <w:b/>
          <w:color w:val="auto"/>
          <w:szCs w:val="24"/>
        </w:rPr>
        <w:t xml:space="preserve">Vimbainashe Dube </w:t>
      </w:r>
      <w:r w:rsidR="00E33A4B">
        <w:rPr>
          <w:rFonts w:ascii="Times New Roman" w:hAnsi="Times New Roman" w:cs="Times New Roman"/>
          <w:color w:val="auto"/>
          <w:szCs w:val="24"/>
        </w:rPr>
        <w:t>vs.</w:t>
      </w:r>
      <w:r w:rsidR="004C5975">
        <w:rPr>
          <w:rFonts w:ascii="Times New Roman" w:hAnsi="Times New Roman" w:cs="Times New Roman"/>
          <w:color w:val="auto"/>
          <w:szCs w:val="24"/>
        </w:rPr>
        <w:t xml:space="preserve"> </w:t>
      </w:r>
      <w:r w:rsidR="004C5975" w:rsidRPr="004C5975">
        <w:rPr>
          <w:rFonts w:ascii="Times New Roman" w:hAnsi="Times New Roman" w:cs="Times New Roman"/>
          <w:b/>
          <w:color w:val="auto"/>
          <w:szCs w:val="24"/>
        </w:rPr>
        <w:t>Standard Chartered Bank</w:t>
      </w:r>
      <w:r w:rsidR="004C5975">
        <w:rPr>
          <w:rFonts w:ascii="Times New Roman" w:hAnsi="Times New Roman" w:cs="Times New Roman"/>
          <w:color w:val="auto"/>
          <w:szCs w:val="24"/>
        </w:rPr>
        <w:t xml:space="preserve"> SC 105/04 where ZIYAMBI JA held; </w:t>
      </w:r>
    </w:p>
    <w:p w:rsidR="004C5975" w:rsidRDefault="004C5975" w:rsidP="004C5975">
      <w:pPr>
        <w:spacing w:line="240" w:lineRule="auto"/>
        <w:ind w:left="720"/>
        <w:rPr>
          <w:rFonts w:ascii="Times New Roman" w:hAnsi="Times New Roman" w:cs="Times New Roman"/>
          <w:color w:val="auto"/>
          <w:sz w:val="22"/>
        </w:rPr>
      </w:pPr>
      <w:r>
        <w:rPr>
          <w:rFonts w:ascii="Times New Roman" w:hAnsi="Times New Roman" w:cs="Times New Roman"/>
          <w:color w:val="auto"/>
          <w:sz w:val="22"/>
        </w:rPr>
        <w:t xml:space="preserve">“Turning to the ground of appeal advanced on behalf of the appellant, namely, that the learned Deputy Chairman erred and misdirected himself in law in holding that the manner in which a fellow employee was punished was not a relevant consideration, the learned Deputy Chairman relied on the remarks of McNALLY JA in </w:t>
      </w:r>
      <w:r w:rsidRPr="004C5975">
        <w:rPr>
          <w:rFonts w:ascii="Times New Roman" w:hAnsi="Times New Roman" w:cs="Times New Roman"/>
          <w:b/>
          <w:color w:val="auto"/>
          <w:sz w:val="22"/>
        </w:rPr>
        <w:t>Lancashire Steel (Private) Limited</w:t>
      </w:r>
      <w:r>
        <w:rPr>
          <w:rFonts w:ascii="Times New Roman" w:hAnsi="Times New Roman" w:cs="Times New Roman"/>
          <w:color w:val="auto"/>
          <w:sz w:val="22"/>
        </w:rPr>
        <w:t xml:space="preserve"> </w:t>
      </w:r>
      <w:r w:rsidR="00E33A4B">
        <w:rPr>
          <w:rFonts w:ascii="Times New Roman" w:hAnsi="Times New Roman" w:cs="Times New Roman"/>
          <w:color w:val="auto"/>
          <w:sz w:val="22"/>
        </w:rPr>
        <w:t>vs.</w:t>
      </w:r>
      <w:r>
        <w:rPr>
          <w:rFonts w:ascii="Times New Roman" w:hAnsi="Times New Roman" w:cs="Times New Roman"/>
          <w:color w:val="auto"/>
          <w:sz w:val="22"/>
        </w:rPr>
        <w:t xml:space="preserve"> </w:t>
      </w:r>
      <w:r w:rsidRPr="004C5975">
        <w:rPr>
          <w:rFonts w:ascii="Times New Roman" w:hAnsi="Times New Roman" w:cs="Times New Roman"/>
          <w:b/>
          <w:color w:val="auto"/>
          <w:sz w:val="22"/>
        </w:rPr>
        <w:t>Elijah Zvidzai Mandevana &amp; Ors</w:t>
      </w:r>
      <w:r>
        <w:rPr>
          <w:rFonts w:ascii="Times New Roman" w:hAnsi="Times New Roman" w:cs="Times New Roman"/>
          <w:color w:val="auto"/>
          <w:sz w:val="22"/>
        </w:rPr>
        <w:t>. SC 29/95 …….</w:t>
      </w:r>
    </w:p>
    <w:p w:rsidR="004C5975" w:rsidRDefault="004C5975" w:rsidP="004C5975">
      <w:pPr>
        <w:spacing w:line="240" w:lineRule="auto"/>
        <w:ind w:left="720"/>
        <w:rPr>
          <w:rFonts w:ascii="Times New Roman" w:hAnsi="Times New Roman" w:cs="Times New Roman"/>
          <w:color w:val="auto"/>
          <w:sz w:val="22"/>
        </w:rPr>
      </w:pPr>
      <w:r>
        <w:rPr>
          <w:rFonts w:ascii="Times New Roman" w:hAnsi="Times New Roman" w:cs="Times New Roman"/>
          <w:color w:val="auto"/>
          <w:sz w:val="22"/>
        </w:rPr>
        <w:lastRenderedPageBreak/>
        <w:t xml:space="preserve">In the instant case authority was granted to terminate the </w:t>
      </w:r>
      <w:r w:rsidR="00E33A4B">
        <w:rPr>
          <w:rFonts w:ascii="Times New Roman" w:hAnsi="Times New Roman" w:cs="Times New Roman"/>
          <w:color w:val="auto"/>
          <w:sz w:val="22"/>
        </w:rPr>
        <w:t>appellants’</w:t>
      </w:r>
      <w:r>
        <w:rPr>
          <w:rFonts w:ascii="Times New Roman" w:hAnsi="Times New Roman" w:cs="Times New Roman"/>
          <w:color w:val="auto"/>
          <w:sz w:val="22"/>
        </w:rPr>
        <w:t xml:space="preserve"> services on the grounds of gross incompetence or inefficiency in the performance of his work. </w:t>
      </w:r>
      <w:r w:rsidR="00B60C32" w:rsidRPr="00056B66">
        <w:rPr>
          <w:rFonts w:ascii="Times New Roman" w:hAnsi="Times New Roman" w:cs="Times New Roman"/>
          <w:color w:val="auto"/>
          <w:sz w:val="22"/>
          <w:u w:val="single"/>
        </w:rPr>
        <w:t>It matters not that</w:t>
      </w:r>
      <w:r w:rsidR="00B60C32">
        <w:rPr>
          <w:rFonts w:ascii="Times New Roman" w:hAnsi="Times New Roman" w:cs="Times New Roman"/>
          <w:color w:val="auto"/>
          <w:sz w:val="22"/>
        </w:rPr>
        <w:t xml:space="preserve"> </w:t>
      </w:r>
      <w:r w:rsidR="00B60C32" w:rsidRPr="00056B66">
        <w:rPr>
          <w:rFonts w:ascii="Times New Roman" w:hAnsi="Times New Roman" w:cs="Times New Roman"/>
          <w:color w:val="auto"/>
          <w:sz w:val="22"/>
          <w:u w:val="single"/>
        </w:rPr>
        <w:t>authority was not sought for the dismissal of others who performed badly</w:t>
      </w:r>
      <w:r w:rsidR="00B60C32">
        <w:rPr>
          <w:rFonts w:ascii="Times New Roman" w:hAnsi="Times New Roman" w:cs="Times New Roman"/>
          <w:color w:val="auto"/>
          <w:sz w:val="22"/>
        </w:rPr>
        <w:t>. The learned deputy chairman was correct in his application of the law.”</w:t>
      </w:r>
      <w:r w:rsidR="00056B66">
        <w:rPr>
          <w:rFonts w:ascii="Times New Roman" w:hAnsi="Times New Roman" w:cs="Times New Roman"/>
          <w:color w:val="auto"/>
          <w:sz w:val="22"/>
        </w:rPr>
        <w:t xml:space="preserve"> (emphasis added)</w:t>
      </w:r>
    </w:p>
    <w:p w:rsidR="002412D7" w:rsidRPr="00A06CEC" w:rsidRDefault="00A06CEC" w:rsidP="00B60C32">
      <w:pPr>
        <w:ind w:firstLine="720"/>
        <w:rPr>
          <w:rFonts w:ascii="Times New Roman" w:hAnsi="Times New Roman" w:cs="Times New Roman"/>
          <w:color w:val="auto"/>
          <w:szCs w:val="24"/>
        </w:rPr>
      </w:pPr>
      <w:r>
        <w:rPr>
          <w:rFonts w:ascii="Times New Roman" w:hAnsi="Times New Roman" w:cs="Times New Roman"/>
          <w:color w:val="auto"/>
          <w:szCs w:val="24"/>
        </w:rPr>
        <w:t>In the circumstances, the appellants’ contention that their prosecution for misconduct was selective cannot be upheld.</w:t>
      </w:r>
    </w:p>
    <w:p w:rsidR="00AF0CCA" w:rsidRPr="0072123B" w:rsidRDefault="00A06CEC" w:rsidP="00A06CEC">
      <w:pPr>
        <w:pStyle w:val="ListParagraph"/>
        <w:numPr>
          <w:ilvl w:val="0"/>
          <w:numId w:val="3"/>
        </w:numPr>
        <w:rPr>
          <w:rFonts w:ascii="Times New Roman" w:hAnsi="Times New Roman" w:cs="Times New Roman"/>
          <w:color w:val="auto"/>
          <w:szCs w:val="24"/>
          <w:u w:val="single"/>
        </w:rPr>
      </w:pPr>
      <w:r w:rsidRPr="0072123B">
        <w:rPr>
          <w:rFonts w:ascii="Times New Roman" w:hAnsi="Times New Roman" w:cs="Times New Roman"/>
          <w:b/>
          <w:color w:val="auto"/>
          <w:szCs w:val="24"/>
          <w:u w:val="single"/>
        </w:rPr>
        <w:t>Whether the findings by the Disciplinary</w:t>
      </w:r>
      <w:r w:rsidRPr="0072123B">
        <w:rPr>
          <w:rFonts w:ascii="Times New Roman" w:hAnsi="Times New Roman" w:cs="Times New Roman"/>
          <w:color w:val="auto"/>
          <w:szCs w:val="24"/>
          <w:u w:val="single"/>
        </w:rPr>
        <w:t xml:space="preserve"> </w:t>
      </w:r>
      <w:r w:rsidRPr="0072123B">
        <w:rPr>
          <w:rFonts w:ascii="Times New Roman" w:hAnsi="Times New Roman" w:cs="Times New Roman"/>
          <w:b/>
          <w:color w:val="auto"/>
          <w:szCs w:val="24"/>
          <w:u w:val="single"/>
        </w:rPr>
        <w:t>Committee in terms whereof the</w:t>
      </w:r>
      <w:r w:rsidRPr="0072123B">
        <w:rPr>
          <w:rFonts w:ascii="Times New Roman" w:hAnsi="Times New Roman" w:cs="Times New Roman"/>
          <w:color w:val="auto"/>
          <w:szCs w:val="24"/>
          <w:u w:val="single"/>
        </w:rPr>
        <w:t xml:space="preserve"> </w:t>
      </w:r>
      <w:r w:rsidRPr="0072123B">
        <w:rPr>
          <w:rFonts w:ascii="Times New Roman" w:hAnsi="Times New Roman" w:cs="Times New Roman"/>
          <w:b/>
          <w:color w:val="auto"/>
          <w:szCs w:val="24"/>
          <w:u w:val="single"/>
        </w:rPr>
        <w:t>appellants were acquitted</w:t>
      </w:r>
      <w:r w:rsidRPr="0072123B">
        <w:rPr>
          <w:rFonts w:ascii="Times New Roman" w:hAnsi="Times New Roman" w:cs="Times New Roman"/>
          <w:color w:val="auto"/>
          <w:szCs w:val="24"/>
          <w:u w:val="single"/>
        </w:rPr>
        <w:t>,</w:t>
      </w:r>
      <w:r w:rsidR="0072123B" w:rsidRPr="0072123B">
        <w:rPr>
          <w:rFonts w:ascii="Times New Roman" w:hAnsi="Times New Roman" w:cs="Times New Roman"/>
          <w:color w:val="auto"/>
          <w:szCs w:val="24"/>
          <w:u w:val="single"/>
        </w:rPr>
        <w:t xml:space="preserve"> </w:t>
      </w:r>
      <w:r w:rsidR="0072123B" w:rsidRPr="0072123B">
        <w:rPr>
          <w:rFonts w:ascii="Times New Roman" w:hAnsi="Times New Roman" w:cs="Times New Roman"/>
          <w:b/>
          <w:color w:val="auto"/>
          <w:szCs w:val="24"/>
          <w:u w:val="single"/>
        </w:rPr>
        <w:t>were binding on the Commission</w:t>
      </w:r>
    </w:p>
    <w:p w:rsidR="00A06CEC" w:rsidRDefault="00A06CEC" w:rsidP="00A06CEC">
      <w:pPr>
        <w:ind w:firstLine="720"/>
        <w:rPr>
          <w:rFonts w:ascii="Times New Roman" w:hAnsi="Times New Roman" w:cs="Times New Roman"/>
          <w:color w:val="auto"/>
          <w:szCs w:val="24"/>
        </w:rPr>
      </w:pPr>
      <w:r>
        <w:rPr>
          <w:rFonts w:ascii="Times New Roman" w:hAnsi="Times New Roman" w:cs="Times New Roman"/>
          <w:color w:val="auto"/>
          <w:szCs w:val="24"/>
        </w:rPr>
        <w:t>The initial disciplinary hearing was held by a Disciplinary Committee appointed by the Commission</w:t>
      </w:r>
      <w:r w:rsidR="00B60C32">
        <w:rPr>
          <w:rFonts w:ascii="Times New Roman" w:hAnsi="Times New Roman" w:cs="Times New Roman"/>
          <w:color w:val="auto"/>
          <w:szCs w:val="24"/>
        </w:rPr>
        <w:t>,</w:t>
      </w:r>
      <w:r>
        <w:rPr>
          <w:rFonts w:ascii="Times New Roman" w:hAnsi="Times New Roman" w:cs="Times New Roman"/>
          <w:color w:val="auto"/>
          <w:szCs w:val="24"/>
        </w:rPr>
        <w:t xml:space="preserve"> in its capacity as the </w:t>
      </w:r>
      <w:r w:rsidR="002412D7">
        <w:rPr>
          <w:rFonts w:ascii="Times New Roman" w:hAnsi="Times New Roman" w:cs="Times New Roman"/>
          <w:color w:val="auto"/>
          <w:szCs w:val="24"/>
        </w:rPr>
        <w:t>Disciplinary Authority</w:t>
      </w:r>
      <w:r>
        <w:rPr>
          <w:rFonts w:ascii="Times New Roman" w:hAnsi="Times New Roman" w:cs="Times New Roman"/>
          <w:color w:val="auto"/>
          <w:szCs w:val="24"/>
        </w:rPr>
        <w:t>. This is in line with Section 43(1) of the Regulations which provides;</w:t>
      </w:r>
    </w:p>
    <w:p w:rsidR="00A06CEC" w:rsidRDefault="00A06CEC" w:rsidP="00A06CEC">
      <w:pPr>
        <w:spacing w:line="240" w:lineRule="auto"/>
        <w:ind w:left="720"/>
        <w:rPr>
          <w:rFonts w:ascii="Times New Roman" w:hAnsi="Times New Roman" w:cs="Times New Roman"/>
          <w:color w:val="auto"/>
          <w:sz w:val="22"/>
        </w:rPr>
      </w:pPr>
      <w:r>
        <w:rPr>
          <w:rFonts w:ascii="Times New Roman" w:hAnsi="Times New Roman" w:cs="Times New Roman"/>
          <w:color w:val="auto"/>
          <w:sz w:val="22"/>
        </w:rPr>
        <w:t xml:space="preserve">“A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shall appoint a disciplinary committee to hear allegations of misconduct against members and </w:t>
      </w:r>
      <w:r w:rsidRPr="00A06CEC">
        <w:rPr>
          <w:rFonts w:ascii="Times New Roman" w:hAnsi="Times New Roman" w:cs="Times New Roman"/>
          <w:color w:val="auto"/>
          <w:sz w:val="22"/>
          <w:u w:val="single"/>
        </w:rPr>
        <w:t xml:space="preserve">make appropriate recommendations to the </w:t>
      </w:r>
      <w:r w:rsidR="002412D7">
        <w:rPr>
          <w:rFonts w:ascii="Times New Roman" w:hAnsi="Times New Roman" w:cs="Times New Roman"/>
          <w:color w:val="auto"/>
          <w:sz w:val="22"/>
          <w:u w:val="single"/>
        </w:rPr>
        <w:t>Disciplinary Authority</w:t>
      </w:r>
      <w:r>
        <w:rPr>
          <w:rFonts w:ascii="Times New Roman" w:hAnsi="Times New Roman" w:cs="Times New Roman"/>
          <w:color w:val="auto"/>
          <w:sz w:val="22"/>
        </w:rPr>
        <w:t>.” (</w:t>
      </w:r>
      <w:r w:rsidR="0072123B">
        <w:rPr>
          <w:rFonts w:ascii="Times New Roman" w:hAnsi="Times New Roman" w:cs="Times New Roman"/>
          <w:color w:val="auto"/>
          <w:sz w:val="22"/>
        </w:rPr>
        <w:t>u</w:t>
      </w:r>
      <w:r w:rsidR="00E33A4B">
        <w:rPr>
          <w:rFonts w:ascii="Times New Roman" w:hAnsi="Times New Roman" w:cs="Times New Roman"/>
          <w:color w:val="auto"/>
          <w:sz w:val="22"/>
        </w:rPr>
        <w:t>nderlining</w:t>
      </w:r>
      <w:r>
        <w:rPr>
          <w:rFonts w:ascii="Times New Roman" w:hAnsi="Times New Roman" w:cs="Times New Roman"/>
          <w:color w:val="auto"/>
          <w:sz w:val="22"/>
        </w:rPr>
        <w:t xml:space="preserve"> added)</w:t>
      </w:r>
    </w:p>
    <w:p w:rsidR="00A06CEC" w:rsidRDefault="00A06CEC" w:rsidP="00A06CEC">
      <w:pPr>
        <w:ind w:firstLine="720"/>
        <w:rPr>
          <w:rFonts w:ascii="Times New Roman" w:hAnsi="Times New Roman" w:cs="Times New Roman"/>
          <w:color w:val="auto"/>
          <w:szCs w:val="24"/>
        </w:rPr>
      </w:pPr>
      <w:r>
        <w:rPr>
          <w:rFonts w:ascii="Times New Roman" w:hAnsi="Times New Roman" w:cs="Times New Roman"/>
          <w:color w:val="auto"/>
          <w:szCs w:val="24"/>
        </w:rPr>
        <w:t xml:space="preserve">It is clear from this provision that what a Disciplinary Committee does is to make recommendations to the Disciplining Committee. That means all its findings, whether in respect of conviction or penalty, are recommendations to the </w:t>
      </w:r>
      <w:r w:rsidR="002412D7">
        <w:rPr>
          <w:rFonts w:ascii="Times New Roman" w:hAnsi="Times New Roman" w:cs="Times New Roman"/>
          <w:color w:val="auto"/>
          <w:szCs w:val="24"/>
        </w:rPr>
        <w:t>Disciplinary Authority</w:t>
      </w:r>
      <w:r>
        <w:rPr>
          <w:rFonts w:ascii="Times New Roman" w:hAnsi="Times New Roman" w:cs="Times New Roman"/>
          <w:color w:val="auto"/>
          <w:szCs w:val="24"/>
        </w:rPr>
        <w:t>. The latter is therefore not bound by the recommendations of the Committee. This position is further clarified in Section 45(6), which reads;</w:t>
      </w:r>
    </w:p>
    <w:p w:rsidR="00A06CEC" w:rsidRDefault="00A06CEC" w:rsidP="00A06CEC">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“(6)</w:t>
      </w:r>
      <w:r>
        <w:rPr>
          <w:rFonts w:ascii="Times New Roman" w:hAnsi="Times New Roman" w:cs="Times New Roman"/>
          <w:color w:val="auto"/>
          <w:sz w:val="22"/>
        </w:rPr>
        <w:tab/>
        <w:t xml:space="preserve">At the conclusion of the hearing or soon thereafter as possible the Chairman of the Disciplinary Committee shall submit to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 </w:t>
      </w:r>
    </w:p>
    <w:p w:rsidR="00A06CEC" w:rsidRDefault="00A06CEC" w:rsidP="00A06CEC">
      <w:pPr>
        <w:pStyle w:val="ListParagraph"/>
        <w:numPr>
          <w:ilvl w:val="0"/>
          <w:numId w:val="10"/>
        </w:numPr>
        <w:spacing w:line="240" w:lineRule="auto"/>
        <w:rPr>
          <w:rFonts w:ascii="Times New Roman" w:hAnsi="Times New Roman" w:cs="Times New Roman"/>
          <w:color w:val="auto"/>
          <w:sz w:val="22"/>
        </w:rPr>
      </w:pPr>
      <w:r>
        <w:rPr>
          <w:rFonts w:ascii="Times New Roman" w:hAnsi="Times New Roman" w:cs="Times New Roman"/>
          <w:color w:val="auto"/>
          <w:sz w:val="22"/>
        </w:rPr>
        <w:t>a notification in writing of its findings and recommendations thereof, including a recommendation as to the penalty to be imposed upon the member w</w:t>
      </w:r>
      <w:r w:rsidR="00B60C32">
        <w:rPr>
          <w:rFonts w:ascii="Times New Roman" w:hAnsi="Times New Roman" w:cs="Times New Roman"/>
          <w:color w:val="auto"/>
          <w:sz w:val="22"/>
        </w:rPr>
        <w:t>h</w:t>
      </w:r>
      <w:r>
        <w:rPr>
          <w:rFonts w:ascii="Times New Roman" w:hAnsi="Times New Roman" w:cs="Times New Roman"/>
          <w:color w:val="auto"/>
          <w:sz w:val="22"/>
        </w:rPr>
        <w:t>ere it finds the member guilty of misconduct; and</w:t>
      </w:r>
    </w:p>
    <w:p w:rsidR="00B60C32" w:rsidRDefault="00B60C32" w:rsidP="00B60C32">
      <w:pPr>
        <w:pStyle w:val="ListParagraph"/>
        <w:spacing w:line="240" w:lineRule="auto"/>
        <w:ind w:left="1800"/>
        <w:rPr>
          <w:rFonts w:ascii="Times New Roman" w:hAnsi="Times New Roman" w:cs="Times New Roman"/>
          <w:color w:val="auto"/>
          <w:sz w:val="22"/>
        </w:rPr>
      </w:pPr>
    </w:p>
    <w:p w:rsidR="00A06CEC" w:rsidRDefault="00A06CEC" w:rsidP="00A06CEC">
      <w:pPr>
        <w:pStyle w:val="ListParagraph"/>
        <w:numPr>
          <w:ilvl w:val="0"/>
          <w:numId w:val="10"/>
        </w:numPr>
        <w:spacing w:line="240" w:lineRule="auto"/>
        <w:rPr>
          <w:rFonts w:ascii="Times New Roman" w:hAnsi="Times New Roman" w:cs="Times New Roman"/>
          <w:color w:val="auto"/>
          <w:sz w:val="22"/>
        </w:rPr>
      </w:pPr>
      <w:r>
        <w:rPr>
          <w:rFonts w:ascii="Times New Roman" w:hAnsi="Times New Roman" w:cs="Times New Roman"/>
          <w:color w:val="auto"/>
          <w:sz w:val="22"/>
        </w:rPr>
        <w:t>the record of the evidence led at the hearing”</w:t>
      </w:r>
    </w:p>
    <w:p w:rsidR="00A06CEC" w:rsidRDefault="00A06CEC" w:rsidP="00A06CEC">
      <w:pPr>
        <w:ind w:firstLine="720"/>
        <w:rPr>
          <w:rFonts w:ascii="Times New Roman" w:hAnsi="Times New Roman" w:cs="Times New Roman"/>
          <w:color w:val="auto"/>
          <w:szCs w:val="24"/>
        </w:rPr>
      </w:pPr>
      <w:r>
        <w:rPr>
          <w:rFonts w:ascii="Times New Roman" w:hAnsi="Times New Roman" w:cs="Times New Roman"/>
          <w:color w:val="auto"/>
          <w:szCs w:val="24"/>
        </w:rPr>
        <w:t xml:space="preserve">Upon receipt of the findings and recommendations of the Disciplinary Committee, the powers of the </w:t>
      </w:r>
      <w:r w:rsidR="002412D7">
        <w:rPr>
          <w:rFonts w:ascii="Times New Roman" w:hAnsi="Times New Roman" w:cs="Times New Roman"/>
          <w:color w:val="auto"/>
          <w:szCs w:val="24"/>
        </w:rPr>
        <w:t>Disciplinary Authority</w:t>
      </w:r>
      <w:r>
        <w:rPr>
          <w:rFonts w:ascii="Times New Roman" w:hAnsi="Times New Roman" w:cs="Times New Roman"/>
          <w:color w:val="auto"/>
          <w:szCs w:val="24"/>
        </w:rPr>
        <w:t xml:space="preserve"> are set out in Section 46 of the Regulations. Section 46 provides as follows;</w:t>
      </w:r>
    </w:p>
    <w:p w:rsidR="00A06CEC" w:rsidRDefault="00A06CEC" w:rsidP="00A06CEC">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 xml:space="preserve">“(1) </w:t>
      </w:r>
      <w:r>
        <w:rPr>
          <w:rFonts w:ascii="Times New Roman" w:hAnsi="Times New Roman" w:cs="Times New Roman"/>
          <w:color w:val="auto"/>
          <w:sz w:val="22"/>
        </w:rPr>
        <w:tab/>
      </w:r>
      <w:r w:rsidR="000C5FB7">
        <w:rPr>
          <w:rFonts w:ascii="Times New Roman" w:hAnsi="Times New Roman" w:cs="Times New Roman"/>
          <w:color w:val="auto"/>
          <w:sz w:val="22"/>
        </w:rPr>
        <w:t>O</w:t>
      </w:r>
      <w:r w:rsidR="00E33A4B">
        <w:rPr>
          <w:rFonts w:ascii="Times New Roman" w:hAnsi="Times New Roman" w:cs="Times New Roman"/>
          <w:color w:val="auto"/>
          <w:sz w:val="22"/>
        </w:rPr>
        <w:t>n</w:t>
      </w:r>
      <w:r>
        <w:rPr>
          <w:rFonts w:ascii="Times New Roman" w:hAnsi="Times New Roman" w:cs="Times New Roman"/>
          <w:color w:val="auto"/>
          <w:sz w:val="22"/>
        </w:rPr>
        <w:t xml:space="preserve"> receiving the documents referred to in subsection (6) of Section 45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may – </w:t>
      </w:r>
    </w:p>
    <w:p w:rsidR="00A06CEC" w:rsidRDefault="00A06CEC" w:rsidP="00A06CEC">
      <w:pPr>
        <w:pStyle w:val="ListParagraph"/>
        <w:numPr>
          <w:ilvl w:val="0"/>
          <w:numId w:val="11"/>
        </w:numPr>
        <w:spacing w:line="240" w:lineRule="auto"/>
        <w:rPr>
          <w:rFonts w:ascii="Times New Roman" w:hAnsi="Times New Roman" w:cs="Times New Roman"/>
          <w:color w:val="auto"/>
          <w:sz w:val="22"/>
        </w:rPr>
      </w:pPr>
      <w:r>
        <w:rPr>
          <w:rFonts w:ascii="Times New Roman" w:hAnsi="Times New Roman" w:cs="Times New Roman"/>
          <w:color w:val="auto"/>
          <w:sz w:val="22"/>
        </w:rPr>
        <w:t>refer the matter back to the disciplinary committee for further hearing; or</w:t>
      </w:r>
    </w:p>
    <w:p w:rsidR="00A06CEC" w:rsidRDefault="00A06CEC" w:rsidP="00A06CEC">
      <w:pPr>
        <w:pStyle w:val="ListParagraph"/>
        <w:spacing w:line="240" w:lineRule="auto"/>
        <w:ind w:left="1800"/>
        <w:rPr>
          <w:rFonts w:ascii="Times New Roman" w:hAnsi="Times New Roman" w:cs="Times New Roman"/>
          <w:color w:val="auto"/>
          <w:sz w:val="22"/>
        </w:rPr>
      </w:pPr>
    </w:p>
    <w:p w:rsidR="00AA233B" w:rsidRPr="00AA233B" w:rsidRDefault="00AA233B" w:rsidP="00AA233B">
      <w:pPr>
        <w:pStyle w:val="ListParagraph"/>
        <w:numPr>
          <w:ilvl w:val="0"/>
          <w:numId w:val="11"/>
        </w:numPr>
        <w:spacing w:line="240" w:lineRule="auto"/>
        <w:rPr>
          <w:rFonts w:ascii="Times New Roman" w:hAnsi="Times New Roman" w:cs="Times New Roman"/>
          <w:color w:val="auto"/>
          <w:sz w:val="22"/>
        </w:rPr>
      </w:pPr>
      <w:r>
        <w:rPr>
          <w:rFonts w:ascii="Times New Roman" w:hAnsi="Times New Roman" w:cs="Times New Roman"/>
          <w:color w:val="auto"/>
          <w:sz w:val="22"/>
        </w:rPr>
        <w:t>proceed to determine whether or not the member concerned is guilty of misconduct as alleged.</w:t>
      </w:r>
    </w:p>
    <w:p w:rsidR="00AA233B" w:rsidRDefault="00AA233B" w:rsidP="00AA233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lastRenderedPageBreak/>
        <w:t>(2)</w:t>
      </w:r>
      <w:r>
        <w:rPr>
          <w:rFonts w:ascii="Times New Roman" w:hAnsi="Times New Roman" w:cs="Times New Roman"/>
          <w:color w:val="auto"/>
          <w:sz w:val="22"/>
        </w:rPr>
        <w:tab/>
        <w:t xml:space="preserve">Where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determines that the member is not guilty of misconduct,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shall forthwith notify the member and – </w:t>
      </w:r>
    </w:p>
    <w:p w:rsidR="00AA233B" w:rsidRDefault="00AA233B" w:rsidP="00AA233B">
      <w:pPr>
        <w:spacing w:before="0" w:after="0" w:line="240" w:lineRule="auto"/>
        <w:ind w:left="1440" w:hanging="720"/>
        <w:rPr>
          <w:rFonts w:ascii="Times New Roman" w:hAnsi="Times New Roman" w:cs="Times New Roman"/>
          <w:color w:val="auto"/>
          <w:sz w:val="22"/>
        </w:rPr>
      </w:pPr>
      <w:r>
        <w:rPr>
          <w:rFonts w:ascii="Times New Roman" w:hAnsi="Times New Roman" w:cs="Times New Roman"/>
          <w:color w:val="auto"/>
          <w:sz w:val="22"/>
        </w:rPr>
        <w:tab/>
        <w:t xml:space="preserve">(a)  the head of ministry, in the case where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is a head of </w:t>
      </w:r>
    </w:p>
    <w:p w:rsidR="002412D7" w:rsidRDefault="00AA233B" w:rsidP="00B60C32">
      <w:pPr>
        <w:spacing w:before="0" w:after="0" w:line="240" w:lineRule="auto"/>
        <w:ind w:left="1440"/>
        <w:rPr>
          <w:rFonts w:ascii="Times New Roman" w:hAnsi="Times New Roman" w:cs="Times New Roman"/>
          <w:color w:val="auto"/>
          <w:sz w:val="22"/>
        </w:rPr>
      </w:pPr>
      <w:r>
        <w:rPr>
          <w:rFonts w:ascii="Times New Roman" w:hAnsi="Times New Roman" w:cs="Times New Roman"/>
          <w:color w:val="auto"/>
          <w:sz w:val="22"/>
        </w:rPr>
        <w:t xml:space="preserve">      department.</w:t>
      </w:r>
    </w:p>
    <w:p w:rsidR="002412D7" w:rsidRDefault="002412D7" w:rsidP="00AA233B">
      <w:pPr>
        <w:spacing w:before="0" w:after="0" w:line="240" w:lineRule="auto"/>
        <w:ind w:left="1440"/>
        <w:rPr>
          <w:rFonts w:ascii="Times New Roman" w:hAnsi="Times New Roman" w:cs="Times New Roman"/>
          <w:color w:val="auto"/>
          <w:sz w:val="22"/>
        </w:rPr>
      </w:pPr>
    </w:p>
    <w:p w:rsidR="002412D7" w:rsidRPr="002412D7" w:rsidRDefault="00AA233B" w:rsidP="002412D7">
      <w:pPr>
        <w:pStyle w:val="ListParagraph"/>
        <w:numPr>
          <w:ilvl w:val="0"/>
          <w:numId w:val="11"/>
        </w:numPr>
        <w:spacing w:before="0" w:after="0" w:line="240" w:lineRule="auto"/>
        <w:rPr>
          <w:rFonts w:ascii="Times New Roman" w:hAnsi="Times New Roman" w:cs="Times New Roman"/>
          <w:color w:val="auto"/>
          <w:sz w:val="22"/>
        </w:rPr>
      </w:pPr>
      <w:r w:rsidRPr="002412D7">
        <w:rPr>
          <w:rFonts w:ascii="Times New Roman" w:hAnsi="Times New Roman" w:cs="Times New Roman"/>
          <w:color w:val="auto"/>
          <w:sz w:val="22"/>
        </w:rPr>
        <w:t xml:space="preserve">the Commission, in the case where the </w:t>
      </w:r>
      <w:r w:rsidR="002412D7" w:rsidRPr="002412D7">
        <w:rPr>
          <w:rFonts w:ascii="Times New Roman" w:hAnsi="Times New Roman" w:cs="Times New Roman"/>
          <w:color w:val="auto"/>
          <w:sz w:val="22"/>
        </w:rPr>
        <w:t>Disciplinary Authority</w:t>
      </w:r>
      <w:r w:rsidRPr="002412D7">
        <w:rPr>
          <w:rFonts w:ascii="Times New Roman" w:hAnsi="Times New Roman" w:cs="Times New Roman"/>
          <w:color w:val="auto"/>
          <w:sz w:val="22"/>
        </w:rPr>
        <w:t xml:space="preserve"> is a head of </w:t>
      </w:r>
      <w:r w:rsidR="002412D7" w:rsidRPr="002412D7">
        <w:rPr>
          <w:rFonts w:ascii="Times New Roman" w:hAnsi="Times New Roman" w:cs="Times New Roman"/>
          <w:color w:val="auto"/>
          <w:sz w:val="22"/>
        </w:rPr>
        <w:t xml:space="preserve"> </w:t>
      </w:r>
    </w:p>
    <w:p w:rsidR="00AA233B" w:rsidRPr="002412D7" w:rsidRDefault="00AA233B" w:rsidP="002412D7">
      <w:pPr>
        <w:pStyle w:val="ListParagraph"/>
        <w:spacing w:before="0" w:after="0" w:line="240" w:lineRule="auto"/>
        <w:ind w:left="1800"/>
        <w:rPr>
          <w:rFonts w:ascii="Times New Roman" w:hAnsi="Times New Roman" w:cs="Times New Roman"/>
          <w:color w:val="auto"/>
          <w:sz w:val="22"/>
        </w:rPr>
      </w:pPr>
      <w:r w:rsidRPr="002412D7">
        <w:rPr>
          <w:rFonts w:ascii="Times New Roman" w:hAnsi="Times New Roman" w:cs="Times New Roman"/>
          <w:color w:val="auto"/>
          <w:sz w:val="22"/>
        </w:rPr>
        <w:t>ministry.</w:t>
      </w:r>
    </w:p>
    <w:p w:rsidR="00AA233B" w:rsidRDefault="00AA233B" w:rsidP="00AA233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(3)</w:t>
      </w:r>
      <w:r>
        <w:rPr>
          <w:rFonts w:ascii="Times New Roman" w:hAnsi="Times New Roman" w:cs="Times New Roman"/>
          <w:color w:val="auto"/>
          <w:sz w:val="22"/>
        </w:rPr>
        <w:tab/>
        <w:t xml:space="preserve">Where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determines that a member is guilty of misconduct,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shall – </w:t>
      </w:r>
    </w:p>
    <w:p w:rsidR="00AA233B" w:rsidRDefault="00AA233B" w:rsidP="00AA233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ab/>
        <w:t>(a) proceed to determine the penalty to be imposed upon the member; and</w:t>
      </w:r>
    </w:p>
    <w:p w:rsidR="00AA233B" w:rsidRDefault="00AA233B" w:rsidP="00AA233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ab/>
        <w:t xml:space="preserve">(b) notify the member and, where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is the Commission –</w:t>
      </w:r>
    </w:p>
    <w:p w:rsidR="00B60C32" w:rsidRDefault="00AA233B" w:rsidP="000A0BEF">
      <w:pPr>
        <w:spacing w:line="240" w:lineRule="auto"/>
        <w:ind w:left="2880" w:hanging="720"/>
        <w:rPr>
          <w:rFonts w:ascii="Times New Roman" w:hAnsi="Times New Roman" w:cs="Times New Roman"/>
          <w:color w:val="auto"/>
          <w:sz w:val="22"/>
        </w:rPr>
      </w:pPr>
      <w:r>
        <w:rPr>
          <w:rFonts w:ascii="Times New Roman" w:hAnsi="Times New Roman" w:cs="Times New Roman"/>
          <w:color w:val="auto"/>
          <w:sz w:val="22"/>
        </w:rPr>
        <w:t xml:space="preserve">(i) </w:t>
      </w:r>
      <w:r>
        <w:rPr>
          <w:rFonts w:ascii="Times New Roman" w:hAnsi="Times New Roman" w:cs="Times New Roman"/>
          <w:color w:val="auto"/>
          <w:sz w:val="22"/>
        </w:rPr>
        <w:tab/>
      </w:r>
      <w:proofErr w:type="gramStart"/>
      <w:r>
        <w:rPr>
          <w:rFonts w:ascii="Times New Roman" w:hAnsi="Times New Roman" w:cs="Times New Roman"/>
          <w:color w:val="auto"/>
          <w:sz w:val="22"/>
        </w:rPr>
        <w:t>the</w:t>
      </w:r>
      <w:proofErr w:type="gramEnd"/>
      <w:r>
        <w:rPr>
          <w:rFonts w:ascii="Times New Roman" w:hAnsi="Times New Roman" w:cs="Times New Roman"/>
          <w:color w:val="auto"/>
          <w:sz w:val="22"/>
        </w:rPr>
        <w:t xml:space="preserve"> head of Ministry, in the case where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w:t>
      </w:r>
      <w:r w:rsidR="000A0BEF">
        <w:rPr>
          <w:rFonts w:ascii="Times New Roman" w:hAnsi="Times New Roman" w:cs="Times New Roman"/>
          <w:color w:val="auto"/>
          <w:sz w:val="22"/>
        </w:rPr>
        <w:t>is a head of department;</w:t>
      </w:r>
    </w:p>
    <w:p w:rsidR="00AA233B" w:rsidRDefault="00AA233B" w:rsidP="00AA233B">
      <w:pPr>
        <w:spacing w:line="240" w:lineRule="auto"/>
        <w:ind w:left="2880" w:hanging="720"/>
        <w:rPr>
          <w:rFonts w:ascii="Times New Roman" w:hAnsi="Times New Roman" w:cs="Times New Roman"/>
          <w:color w:val="auto"/>
          <w:sz w:val="22"/>
        </w:rPr>
      </w:pPr>
      <w:r>
        <w:rPr>
          <w:rFonts w:ascii="Times New Roman" w:hAnsi="Times New Roman" w:cs="Times New Roman"/>
          <w:color w:val="auto"/>
          <w:sz w:val="22"/>
        </w:rPr>
        <w:t>(ii)</w:t>
      </w:r>
      <w:r>
        <w:rPr>
          <w:rFonts w:ascii="Times New Roman" w:hAnsi="Times New Roman" w:cs="Times New Roman"/>
          <w:color w:val="auto"/>
          <w:sz w:val="22"/>
        </w:rPr>
        <w:tab/>
      </w:r>
      <w:proofErr w:type="gramStart"/>
      <w:r>
        <w:rPr>
          <w:rFonts w:ascii="Times New Roman" w:hAnsi="Times New Roman" w:cs="Times New Roman"/>
          <w:color w:val="auto"/>
          <w:sz w:val="22"/>
        </w:rPr>
        <w:t>the</w:t>
      </w:r>
      <w:proofErr w:type="gramEnd"/>
      <w:r>
        <w:rPr>
          <w:rFonts w:ascii="Times New Roman" w:hAnsi="Times New Roman" w:cs="Times New Roman"/>
          <w:color w:val="auto"/>
          <w:sz w:val="22"/>
        </w:rPr>
        <w:t xml:space="preserve"> Commission, in the case where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is a head of Ministry;</w:t>
      </w:r>
    </w:p>
    <w:p w:rsidR="00AA233B" w:rsidRDefault="00AA233B" w:rsidP="00AA233B">
      <w:pPr>
        <w:pStyle w:val="ListParagraph"/>
        <w:numPr>
          <w:ilvl w:val="0"/>
          <w:numId w:val="11"/>
        </w:numPr>
        <w:spacing w:line="240" w:lineRule="auto"/>
        <w:rPr>
          <w:rFonts w:ascii="Times New Roman" w:hAnsi="Times New Roman" w:cs="Times New Roman"/>
          <w:color w:val="auto"/>
          <w:sz w:val="22"/>
        </w:rPr>
      </w:pPr>
      <w:r>
        <w:rPr>
          <w:rFonts w:ascii="Times New Roman" w:hAnsi="Times New Roman" w:cs="Times New Roman"/>
          <w:color w:val="auto"/>
          <w:sz w:val="22"/>
        </w:rPr>
        <w:t>take such consequential measures as may be necessary in the circumstances.</w:t>
      </w:r>
    </w:p>
    <w:p w:rsidR="00AA233B" w:rsidRDefault="00AA233B" w:rsidP="00AA233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(4)</w:t>
      </w:r>
      <w:r>
        <w:rPr>
          <w:rFonts w:ascii="Times New Roman" w:hAnsi="Times New Roman" w:cs="Times New Roman"/>
          <w:color w:val="auto"/>
          <w:sz w:val="22"/>
        </w:rPr>
        <w:tab/>
        <w:t xml:space="preserve">It shall be competent for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to find a member guilt of an act of misconduct other than the act which the member was originally alleged to have committed i</w:t>
      </w:r>
      <w:r w:rsidR="00B60C32">
        <w:rPr>
          <w:rFonts w:ascii="Times New Roman" w:hAnsi="Times New Roman" w:cs="Times New Roman"/>
          <w:color w:val="auto"/>
          <w:sz w:val="22"/>
        </w:rPr>
        <w:t>f</w:t>
      </w:r>
      <w:r>
        <w:rPr>
          <w:rFonts w:ascii="Times New Roman" w:hAnsi="Times New Roman" w:cs="Times New Roman"/>
          <w:color w:val="auto"/>
          <w:sz w:val="22"/>
        </w:rPr>
        <w:t xml:space="preserve"> the facts disclose such other act.</w:t>
      </w:r>
    </w:p>
    <w:p w:rsidR="00AA233B" w:rsidRDefault="00AA233B" w:rsidP="00AA233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ab/>
        <w:t xml:space="preserve">Provided that, where the disciplinary committee has not made a finding that the member is guilty of such other act, the </w:t>
      </w:r>
      <w:r w:rsidR="002412D7">
        <w:rPr>
          <w:rFonts w:ascii="Times New Roman" w:hAnsi="Times New Roman" w:cs="Times New Roman"/>
          <w:color w:val="auto"/>
          <w:sz w:val="22"/>
        </w:rPr>
        <w:t>Disciplinary Authority</w:t>
      </w:r>
      <w:r>
        <w:rPr>
          <w:rFonts w:ascii="Times New Roman" w:hAnsi="Times New Roman" w:cs="Times New Roman"/>
          <w:color w:val="auto"/>
          <w:sz w:val="22"/>
        </w:rPr>
        <w:t xml:space="preserve"> shall refer the matter back for further hearing by the disciplinary committee.”</w:t>
      </w:r>
    </w:p>
    <w:p w:rsidR="00AA233B" w:rsidRDefault="00AA233B" w:rsidP="00AA233B">
      <w:pPr>
        <w:ind w:firstLine="720"/>
        <w:rPr>
          <w:rFonts w:ascii="Times New Roman" w:hAnsi="Times New Roman" w:cs="Times New Roman"/>
          <w:color w:val="auto"/>
          <w:szCs w:val="24"/>
        </w:rPr>
      </w:pPr>
      <w:r>
        <w:rPr>
          <w:rFonts w:ascii="Times New Roman" w:hAnsi="Times New Roman" w:cs="Times New Roman"/>
          <w:color w:val="auto"/>
          <w:szCs w:val="24"/>
        </w:rPr>
        <w:t xml:space="preserve">A reading of these clear provisions shows that the determination of the guilt or otherwise of a member accused of misconduct is a function of the </w:t>
      </w:r>
      <w:r w:rsidR="002412D7">
        <w:rPr>
          <w:rFonts w:ascii="Times New Roman" w:hAnsi="Times New Roman" w:cs="Times New Roman"/>
          <w:color w:val="auto"/>
          <w:szCs w:val="24"/>
        </w:rPr>
        <w:t>Disciplinary Authority</w:t>
      </w:r>
      <w:r>
        <w:rPr>
          <w:rFonts w:ascii="Times New Roman" w:hAnsi="Times New Roman" w:cs="Times New Roman"/>
          <w:color w:val="auto"/>
          <w:szCs w:val="24"/>
        </w:rPr>
        <w:t xml:space="preserve">. There is nothing, in any of these provisions, that suggests that the </w:t>
      </w:r>
      <w:r w:rsidR="002412D7">
        <w:rPr>
          <w:rFonts w:ascii="Times New Roman" w:hAnsi="Times New Roman" w:cs="Times New Roman"/>
          <w:color w:val="auto"/>
          <w:szCs w:val="24"/>
        </w:rPr>
        <w:t>Disciplinary Authority</w:t>
      </w:r>
      <w:r>
        <w:rPr>
          <w:rFonts w:ascii="Times New Roman" w:hAnsi="Times New Roman" w:cs="Times New Roman"/>
          <w:color w:val="auto"/>
          <w:szCs w:val="24"/>
        </w:rPr>
        <w:t xml:space="preserve"> is bound by the findings of the  </w:t>
      </w:r>
      <w:r w:rsidR="007B1670">
        <w:rPr>
          <w:rFonts w:ascii="Times New Roman" w:hAnsi="Times New Roman" w:cs="Times New Roman"/>
          <w:color w:val="auto"/>
          <w:szCs w:val="24"/>
        </w:rPr>
        <w:t xml:space="preserve">Disciplinary Committee which makes recommendations to it. The Disciplinary Committee has no powers to make a determination, either on conviction or penalty, which is dispositive of the matter. The matter is disposed of by a determination of </w:t>
      </w:r>
      <w:r w:rsidR="002412D7">
        <w:rPr>
          <w:rFonts w:ascii="Times New Roman" w:hAnsi="Times New Roman" w:cs="Times New Roman"/>
          <w:color w:val="auto"/>
          <w:szCs w:val="24"/>
        </w:rPr>
        <w:t>t</w:t>
      </w:r>
      <w:r w:rsidR="007B1670">
        <w:rPr>
          <w:rFonts w:ascii="Times New Roman" w:hAnsi="Times New Roman" w:cs="Times New Roman"/>
          <w:color w:val="auto"/>
          <w:szCs w:val="24"/>
        </w:rPr>
        <w:t xml:space="preserve">he </w:t>
      </w:r>
      <w:r w:rsidR="002412D7">
        <w:rPr>
          <w:rFonts w:ascii="Times New Roman" w:hAnsi="Times New Roman" w:cs="Times New Roman"/>
          <w:color w:val="auto"/>
          <w:szCs w:val="24"/>
        </w:rPr>
        <w:t>Disciplinary Authority</w:t>
      </w:r>
      <w:r w:rsidR="007B1670">
        <w:rPr>
          <w:rFonts w:ascii="Times New Roman" w:hAnsi="Times New Roman" w:cs="Times New Roman"/>
          <w:color w:val="auto"/>
          <w:szCs w:val="24"/>
        </w:rPr>
        <w:t>, which may or may not accept the findings and recommendations o</w:t>
      </w:r>
      <w:r w:rsidR="002412D7">
        <w:rPr>
          <w:rFonts w:ascii="Times New Roman" w:hAnsi="Times New Roman" w:cs="Times New Roman"/>
          <w:color w:val="auto"/>
          <w:szCs w:val="24"/>
        </w:rPr>
        <w:t>f</w:t>
      </w:r>
      <w:r w:rsidR="007B1670">
        <w:rPr>
          <w:rFonts w:ascii="Times New Roman" w:hAnsi="Times New Roman" w:cs="Times New Roman"/>
          <w:color w:val="auto"/>
          <w:szCs w:val="24"/>
        </w:rPr>
        <w:t xml:space="preserve"> the Disciplinary Committee. This was precisely the nature of the relationship between the Commission and the Disciplinary Committee which initially cond</w:t>
      </w:r>
      <w:r w:rsidR="00B60C32">
        <w:rPr>
          <w:rFonts w:ascii="Times New Roman" w:hAnsi="Times New Roman" w:cs="Times New Roman"/>
          <w:color w:val="auto"/>
          <w:szCs w:val="24"/>
        </w:rPr>
        <w:t>ucted</w:t>
      </w:r>
      <w:r w:rsidR="007B1670">
        <w:rPr>
          <w:rFonts w:ascii="Times New Roman" w:hAnsi="Times New Roman" w:cs="Times New Roman"/>
          <w:color w:val="auto"/>
          <w:szCs w:val="24"/>
        </w:rPr>
        <w:t xml:space="preserve"> the appellants’ disciplinary hearing.</w:t>
      </w:r>
    </w:p>
    <w:p w:rsidR="007B1670" w:rsidRDefault="007B1670" w:rsidP="00AA233B">
      <w:pPr>
        <w:ind w:firstLine="720"/>
        <w:rPr>
          <w:rFonts w:ascii="Times New Roman" w:hAnsi="Times New Roman" w:cs="Times New Roman"/>
          <w:color w:val="auto"/>
          <w:szCs w:val="24"/>
        </w:rPr>
      </w:pPr>
      <w:r>
        <w:rPr>
          <w:rFonts w:ascii="Times New Roman" w:hAnsi="Times New Roman" w:cs="Times New Roman"/>
          <w:color w:val="auto"/>
          <w:szCs w:val="24"/>
        </w:rPr>
        <w:t xml:space="preserve">Thus, the </w:t>
      </w:r>
      <w:r w:rsidR="002412D7">
        <w:rPr>
          <w:rFonts w:ascii="Times New Roman" w:hAnsi="Times New Roman" w:cs="Times New Roman"/>
          <w:color w:val="auto"/>
          <w:szCs w:val="24"/>
        </w:rPr>
        <w:t>Disciplinary Authority</w:t>
      </w:r>
      <w:r>
        <w:rPr>
          <w:rFonts w:ascii="Times New Roman" w:hAnsi="Times New Roman" w:cs="Times New Roman"/>
          <w:color w:val="auto"/>
          <w:szCs w:val="24"/>
        </w:rPr>
        <w:t xml:space="preserve"> looked at the record of proceedings </w:t>
      </w:r>
      <w:r w:rsidR="00B60C32">
        <w:rPr>
          <w:rFonts w:ascii="Times New Roman" w:hAnsi="Times New Roman" w:cs="Times New Roman"/>
          <w:color w:val="auto"/>
          <w:szCs w:val="24"/>
        </w:rPr>
        <w:t xml:space="preserve">submitted </w:t>
      </w:r>
      <w:r>
        <w:rPr>
          <w:rFonts w:ascii="Times New Roman" w:hAnsi="Times New Roman" w:cs="Times New Roman"/>
          <w:color w:val="auto"/>
          <w:szCs w:val="24"/>
        </w:rPr>
        <w:t>to it, considered the findings and recommendations of the Disciplinary Committee, and arrived at the decision contained in paragraph 17 of the record of proceedings. The paragraph</w:t>
      </w:r>
      <w:r w:rsidR="00B60C32">
        <w:rPr>
          <w:rFonts w:ascii="Times New Roman" w:hAnsi="Times New Roman" w:cs="Times New Roman"/>
          <w:color w:val="auto"/>
          <w:szCs w:val="24"/>
        </w:rPr>
        <w:t>,</w:t>
      </w:r>
      <w:r>
        <w:rPr>
          <w:rFonts w:ascii="Times New Roman" w:hAnsi="Times New Roman" w:cs="Times New Roman"/>
          <w:color w:val="auto"/>
          <w:szCs w:val="24"/>
        </w:rPr>
        <w:t xml:space="preserve"> headed “COMMISSION’S DECISION” reads;</w:t>
      </w:r>
    </w:p>
    <w:p w:rsidR="002412D7" w:rsidRDefault="007B1670" w:rsidP="00B60C32">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lastRenderedPageBreak/>
        <w:t>“(i)</w:t>
      </w:r>
      <w:r>
        <w:rPr>
          <w:rFonts w:ascii="Times New Roman" w:hAnsi="Times New Roman" w:cs="Times New Roman"/>
          <w:color w:val="auto"/>
          <w:sz w:val="22"/>
        </w:rPr>
        <w:tab/>
        <w:t>The Commission, acting in terms of Section 46(a) of Statutory Instrument 1 of 2000 as amended and as read with Section 50</w:t>
      </w:r>
      <w:r w:rsidR="0072123B">
        <w:rPr>
          <w:rFonts w:ascii="Times New Roman" w:hAnsi="Times New Roman" w:cs="Times New Roman"/>
          <w:color w:val="auto"/>
          <w:sz w:val="22"/>
        </w:rPr>
        <w:t xml:space="preserve"> </w:t>
      </w:r>
      <w:r>
        <w:rPr>
          <w:rFonts w:ascii="Times New Roman" w:hAnsi="Times New Roman" w:cs="Times New Roman"/>
          <w:color w:val="auto"/>
          <w:sz w:val="22"/>
        </w:rPr>
        <w:t>(1)(a) of the same</w:t>
      </w:r>
      <w:r w:rsidR="00B60C32">
        <w:rPr>
          <w:rFonts w:ascii="Times New Roman" w:hAnsi="Times New Roman" w:cs="Times New Roman"/>
          <w:color w:val="auto"/>
          <w:sz w:val="22"/>
        </w:rPr>
        <w:t>,</w:t>
      </w:r>
      <w:r>
        <w:rPr>
          <w:rFonts w:ascii="Times New Roman" w:hAnsi="Times New Roman" w:cs="Times New Roman"/>
          <w:color w:val="auto"/>
          <w:sz w:val="22"/>
        </w:rPr>
        <w:t xml:space="preserve"> found Messrs Mudisi, Charamba, Dube, Tshuma and Mbanje </w:t>
      </w:r>
      <w:r w:rsidR="002412D7">
        <w:rPr>
          <w:rFonts w:ascii="Times New Roman" w:hAnsi="Times New Roman" w:cs="Times New Roman"/>
          <w:color w:val="auto"/>
          <w:sz w:val="22"/>
        </w:rPr>
        <w:t>g</w:t>
      </w:r>
      <w:r>
        <w:rPr>
          <w:rFonts w:ascii="Times New Roman" w:hAnsi="Times New Roman" w:cs="Times New Roman"/>
          <w:color w:val="auto"/>
          <w:sz w:val="22"/>
        </w:rPr>
        <w:t>uilty for participating in an illegal collective job action, and discharged them from the service with effect from 18 April 2013.</w:t>
      </w:r>
    </w:p>
    <w:p w:rsidR="002412D7" w:rsidRDefault="002412D7" w:rsidP="002412D7">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(ii)</w:t>
      </w:r>
      <w:r>
        <w:rPr>
          <w:rFonts w:ascii="Times New Roman" w:hAnsi="Times New Roman" w:cs="Times New Roman"/>
          <w:color w:val="auto"/>
          <w:sz w:val="22"/>
        </w:rPr>
        <w:tab/>
        <w:t>The members were found not guilty for blocking the Mutare Magistrates Court because of lack of evidence.</w:t>
      </w:r>
    </w:p>
    <w:p w:rsidR="00B60C32" w:rsidRDefault="002412D7" w:rsidP="003C12E0">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(iii)</w:t>
      </w:r>
      <w:r>
        <w:rPr>
          <w:rFonts w:ascii="Times New Roman" w:hAnsi="Times New Roman" w:cs="Times New Roman"/>
          <w:color w:val="auto"/>
          <w:sz w:val="22"/>
        </w:rPr>
        <w:tab/>
        <w:t>The period the members were on suspension, thus from 19 April 2012 to 18 April 2013 was treated as leave without pay.”</w:t>
      </w:r>
    </w:p>
    <w:p w:rsidR="002412D7" w:rsidRDefault="002412D7" w:rsidP="002412D7">
      <w:pPr>
        <w:ind w:firstLine="720"/>
        <w:rPr>
          <w:rFonts w:ascii="Times New Roman" w:hAnsi="Times New Roman" w:cs="Times New Roman"/>
          <w:color w:val="auto"/>
          <w:szCs w:val="24"/>
        </w:rPr>
      </w:pPr>
      <w:r>
        <w:rPr>
          <w:rFonts w:ascii="Times New Roman" w:hAnsi="Times New Roman" w:cs="Times New Roman"/>
          <w:color w:val="auto"/>
          <w:szCs w:val="24"/>
        </w:rPr>
        <w:t xml:space="preserve">The Commission, as the Disciplinary Authority, properly </w:t>
      </w:r>
      <w:r w:rsidR="00B60C32">
        <w:rPr>
          <w:rFonts w:ascii="Times New Roman" w:hAnsi="Times New Roman" w:cs="Times New Roman"/>
          <w:color w:val="auto"/>
          <w:szCs w:val="24"/>
        </w:rPr>
        <w:t>a</w:t>
      </w:r>
      <w:r>
        <w:rPr>
          <w:rFonts w:ascii="Times New Roman" w:hAnsi="Times New Roman" w:cs="Times New Roman"/>
          <w:color w:val="auto"/>
          <w:szCs w:val="24"/>
        </w:rPr>
        <w:t>cted within the powers conferred upon i</w:t>
      </w:r>
      <w:r w:rsidR="00B60C32">
        <w:rPr>
          <w:rFonts w:ascii="Times New Roman" w:hAnsi="Times New Roman" w:cs="Times New Roman"/>
          <w:color w:val="auto"/>
          <w:szCs w:val="24"/>
        </w:rPr>
        <w:t>t</w:t>
      </w:r>
      <w:r>
        <w:rPr>
          <w:rFonts w:ascii="Times New Roman" w:hAnsi="Times New Roman" w:cs="Times New Roman"/>
          <w:color w:val="auto"/>
          <w:szCs w:val="24"/>
        </w:rPr>
        <w:t xml:space="preserve"> by the statutory provisions cited.</w:t>
      </w:r>
    </w:p>
    <w:p w:rsidR="002412D7" w:rsidRDefault="002412D7" w:rsidP="002412D7">
      <w:pPr>
        <w:ind w:firstLine="720"/>
        <w:rPr>
          <w:rFonts w:ascii="Times New Roman" w:hAnsi="Times New Roman" w:cs="Times New Roman"/>
          <w:color w:val="auto"/>
          <w:szCs w:val="24"/>
        </w:rPr>
      </w:pPr>
      <w:r>
        <w:rPr>
          <w:rFonts w:ascii="Times New Roman" w:hAnsi="Times New Roman" w:cs="Times New Roman"/>
          <w:color w:val="auto"/>
          <w:szCs w:val="24"/>
        </w:rPr>
        <w:t>Having regard to the totality of the facts and circumstances looked at in this matter, the Court find</w:t>
      </w:r>
      <w:r w:rsidR="00B60C32">
        <w:rPr>
          <w:rFonts w:ascii="Times New Roman" w:hAnsi="Times New Roman" w:cs="Times New Roman"/>
          <w:color w:val="auto"/>
          <w:szCs w:val="24"/>
        </w:rPr>
        <w:t>s</w:t>
      </w:r>
      <w:r>
        <w:rPr>
          <w:rFonts w:ascii="Times New Roman" w:hAnsi="Times New Roman" w:cs="Times New Roman"/>
          <w:color w:val="auto"/>
          <w:szCs w:val="24"/>
        </w:rPr>
        <w:t xml:space="preserve"> no basis for interfering with the Commission’s decision.</w:t>
      </w:r>
    </w:p>
    <w:p w:rsidR="002412D7" w:rsidRDefault="002412D7" w:rsidP="002412D7">
      <w:pPr>
        <w:ind w:firstLine="720"/>
        <w:rPr>
          <w:rFonts w:ascii="Times New Roman" w:hAnsi="Times New Roman" w:cs="Times New Roman"/>
          <w:color w:val="auto"/>
          <w:szCs w:val="24"/>
        </w:rPr>
      </w:pPr>
      <w:r>
        <w:rPr>
          <w:rFonts w:ascii="Times New Roman" w:hAnsi="Times New Roman" w:cs="Times New Roman"/>
          <w:color w:val="auto"/>
          <w:szCs w:val="24"/>
        </w:rPr>
        <w:t>In the result, it is ordered that;</w:t>
      </w:r>
    </w:p>
    <w:p w:rsidR="002412D7" w:rsidRDefault="002412D7" w:rsidP="002412D7">
      <w:pPr>
        <w:pStyle w:val="ListParagraph"/>
        <w:numPr>
          <w:ilvl w:val="0"/>
          <w:numId w:val="12"/>
        </w:numPr>
        <w:rPr>
          <w:rFonts w:ascii="Times New Roman" w:hAnsi="Times New Roman" w:cs="Times New Roman"/>
          <w:color w:val="auto"/>
          <w:szCs w:val="24"/>
        </w:rPr>
      </w:pPr>
      <w:r>
        <w:rPr>
          <w:rFonts w:ascii="Times New Roman" w:hAnsi="Times New Roman" w:cs="Times New Roman"/>
          <w:color w:val="auto"/>
          <w:szCs w:val="24"/>
        </w:rPr>
        <w:t>The appeal be and is hereby dismissed.</w:t>
      </w:r>
    </w:p>
    <w:p w:rsidR="002C51C1" w:rsidRPr="005E2AB1" w:rsidRDefault="0064565D" w:rsidP="005E2AB1">
      <w:pPr>
        <w:pStyle w:val="ListParagraph"/>
        <w:numPr>
          <w:ilvl w:val="0"/>
          <w:numId w:val="12"/>
        </w:numPr>
        <w:rPr>
          <w:rFonts w:ascii="Times New Roman" w:hAnsi="Times New Roman" w:cs="Times New Roman"/>
          <w:color w:val="auto"/>
          <w:szCs w:val="24"/>
        </w:rPr>
      </w:pPr>
      <w:r>
        <w:rPr>
          <w:rFonts w:ascii="Times New Roman" w:hAnsi="Times New Roman" w:cs="Times New Roman"/>
          <w:color w:val="auto"/>
          <w:szCs w:val="24"/>
        </w:rPr>
        <w:t>Each party bears its own costs.</w:t>
      </w:r>
    </w:p>
    <w:p w:rsidR="00B60C32" w:rsidRPr="00767251" w:rsidRDefault="00B60C32" w:rsidP="00767251">
      <w:pPr>
        <w:rPr>
          <w:rFonts w:ascii="Times New Roman" w:hAnsi="Times New Roman" w:cs="Times New Roman"/>
          <w:b/>
          <w:i/>
          <w:color w:val="auto"/>
          <w:szCs w:val="24"/>
        </w:rPr>
      </w:pPr>
    </w:p>
    <w:p w:rsidR="002C51C1" w:rsidRPr="000C5FB7" w:rsidRDefault="002C51C1" w:rsidP="002C51C1">
      <w:pPr>
        <w:spacing w:after="0" w:line="240" w:lineRule="auto"/>
        <w:rPr>
          <w:rFonts w:ascii="Times New Roman" w:hAnsi="Times New Roman" w:cs="Times New Roman"/>
          <w:b/>
          <w:color w:val="auto"/>
          <w:sz w:val="28"/>
          <w:szCs w:val="28"/>
        </w:rPr>
      </w:pPr>
      <w:r w:rsidRPr="000C5FB7">
        <w:rPr>
          <w:rFonts w:ascii="Times New Roman" w:hAnsi="Times New Roman" w:cs="Times New Roman"/>
          <w:b/>
          <w:color w:val="auto"/>
          <w:sz w:val="28"/>
          <w:szCs w:val="28"/>
        </w:rPr>
        <w:t>……………………………………….</w:t>
      </w:r>
      <w:r w:rsidRPr="000C5FB7">
        <w:rPr>
          <w:rFonts w:ascii="Times New Roman" w:hAnsi="Times New Roman" w:cs="Times New Roman"/>
          <w:b/>
          <w:color w:val="auto"/>
          <w:sz w:val="28"/>
          <w:szCs w:val="28"/>
        </w:rPr>
        <w:tab/>
      </w:r>
      <w:r w:rsidRPr="000C5FB7">
        <w:rPr>
          <w:rFonts w:ascii="Times New Roman" w:hAnsi="Times New Roman" w:cs="Times New Roman"/>
          <w:b/>
          <w:color w:val="auto"/>
          <w:sz w:val="28"/>
          <w:szCs w:val="28"/>
        </w:rPr>
        <w:tab/>
      </w:r>
      <w:r w:rsidRPr="000C5FB7">
        <w:rPr>
          <w:rFonts w:ascii="Times New Roman" w:hAnsi="Times New Roman" w:cs="Times New Roman"/>
          <w:b/>
          <w:color w:val="auto"/>
          <w:sz w:val="28"/>
          <w:szCs w:val="28"/>
        </w:rPr>
        <w:tab/>
        <w:t>…………………………</w:t>
      </w:r>
    </w:p>
    <w:p w:rsidR="002C51C1" w:rsidRPr="002C51C1" w:rsidRDefault="00867EB1" w:rsidP="000A0BEF">
      <w:pPr>
        <w:spacing w:after="0" w:line="240" w:lineRule="auto"/>
        <w:ind w:left="2880" w:hanging="288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MANYANGADZE J</w:t>
      </w:r>
      <w:r w:rsidR="002C51C1">
        <w:rPr>
          <w:rFonts w:ascii="Times New Roman" w:hAnsi="Times New Roman" w:cs="Times New Roman"/>
          <w:b/>
          <w:color w:val="000000" w:themeColor="text1"/>
          <w:sz w:val="28"/>
          <w:szCs w:val="28"/>
        </w:rPr>
        <w:t xml:space="preserve"> </w:t>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0A0BEF">
        <w:rPr>
          <w:rFonts w:ascii="Times New Roman" w:hAnsi="Times New Roman" w:cs="Times New Roman"/>
          <w:b/>
          <w:color w:val="000000" w:themeColor="text1"/>
          <w:sz w:val="28"/>
          <w:szCs w:val="28"/>
        </w:rPr>
        <w:t>Date</w:t>
      </w:r>
    </w:p>
    <w:p w:rsidR="000A0BEF" w:rsidRDefault="000A0BEF" w:rsidP="002C51C1">
      <w:pPr>
        <w:spacing w:after="0" w:line="240" w:lineRule="auto"/>
        <w:rPr>
          <w:rFonts w:ascii="Times New Roman" w:hAnsi="Times New Roman" w:cs="Times New Roman"/>
          <w:b/>
          <w:color w:val="000000" w:themeColor="text1"/>
          <w:sz w:val="28"/>
          <w:szCs w:val="28"/>
        </w:rPr>
      </w:pPr>
    </w:p>
    <w:p w:rsidR="002C51C1" w:rsidRPr="002C51C1" w:rsidRDefault="002C51C1" w:rsidP="002C51C1">
      <w:pPr>
        <w:spacing w:after="0" w:line="240" w:lineRule="auto"/>
        <w:rPr>
          <w:rFonts w:ascii="Times New Roman" w:hAnsi="Times New Roman" w:cs="Times New Roman"/>
          <w:b/>
          <w:color w:val="000000" w:themeColor="text1"/>
          <w:sz w:val="28"/>
          <w:szCs w:val="28"/>
        </w:rPr>
      </w:pPr>
      <w:r w:rsidRPr="002C51C1">
        <w:rPr>
          <w:rFonts w:ascii="Times New Roman" w:hAnsi="Times New Roman" w:cs="Times New Roman"/>
          <w:b/>
          <w:color w:val="000000" w:themeColor="text1"/>
          <w:sz w:val="28"/>
          <w:szCs w:val="28"/>
        </w:rPr>
        <w:t xml:space="preserve">…………………………………. I agree </w:t>
      </w:r>
      <w:r w:rsidRPr="002C51C1">
        <w:rPr>
          <w:rFonts w:ascii="Times New Roman" w:hAnsi="Times New Roman" w:cs="Times New Roman"/>
          <w:b/>
          <w:color w:val="000000" w:themeColor="text1"/>
          <w:sz w:val="28"/>
          <w:szCs w:val="28"/>
        </w:rPr>
        <w:tab/>
      </w:r>
      <w:r w:rsidRPr="002C51C1">
        <w:rPr>
          <w:rFonts w:ascii="Times New Roman" w:hAnsi="Times New Roman" w:cs="Times New Roman"/>
          <w:b/>
          <w:color w:val="000000" w:themeColor="text1"/>
          <w:sz w:val="28"/>
          <w:szCs w:val="28"/>
        </w:rPr>
        <w:tab/>
        <w:t>…………………………</w:t>
      </w:r>
    </w:p>
    <w:p w:rsidR="002C51C1" w:rsidRPr="002C51C1" w:rsidRDefault="00867EB1" w:rsidP="002C51C1">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MUSARIRI J</w:t>
      </w:r>
      <w:r w:rsidR="002C51C1">
        <w:rPr>
          <w:rFonts w:ascii="Times New Roman" w:hAnsi="Times New Roman" w:cs="Times New Roman"/>
          <w:b/>
          <w:color w:val="000000" w:themeColor="text1"/>
          <w:sz w:val="28"/>
          <w:szCs w:val="28"/>
        </w:rPr>
        <w:t xml:space="preserve"> </w:t>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0A0BEF">
        <w:rPr>
          <w:rFonts w:ascii="Times New Roman" w:hAnsi="Times New Roman" w:cs="Times New Roman"/>
          <w:b/>
          <w:color w:val="000000" w:themeColor="text1"/>
          <w:sz w:val="28"/>
          <w:szCs w:val="28"/>
        </w:rPr>
        <w:t>Date</w:t>
      </w:r>
    </w:p>
    <w:p w:rsidR="002C51C1" w:rsidRPr="002C51C1" w:rsidRDefault="002C51C1" w:rsidP="002C51C1">
      <w:pPr>
        <w:spacing w:after="0" w:line="240" w:lineRule="auto"/>
        <w:rPr>
          <w:rFonts w:ascii="Times New Roman" w:hAnsi="Times New Roman" w:cs="Times New Roman"/>
          <w:b/>
          <w:color w:val="000000" w:themeColor="text1"/>
          <w:sz w:val="28"/>
          <w:szCs w:val="28"/>
        </w:rPr>
      </w:pPr>
    </w:p>
    <w:p w:rsidR="002C51C1" w:rsidRPr="002C51C1" w:rsidRDefault="002C51C1" w:rsidP="002C51C1">
      <w:pPr>
        <w:spacing w:after="0" w:line="240" w:lineRule="auto"/>
        <w:rPr>
          <w:rFonts w:ascii="Times New Roman" w:hAnsi="Times New Roman" w:cs="Times New Roman"/>
          <w:b/>
          <w:color w:val="000000" w:themeColor="text1"/>
          <w:sz w:val="28"/>
          <w:szCs w:val="28"/>
        </w:rPr>
      </w:pPr>
      <w:r w:rsidRPr="002C51C1">
        <w:rPr>
          <w:rFonts w:ascii="Times New Roman" w:hAnsi="Times New Roman" w:cs="Times New Roman"/>
          <w:b/>
          <w:color w:val="000000" w:themeColor="text1"/>
          <w:sz w:val="28"/>
          <w:szCs w:val="28"/>
        </w:rPr>
        <w:t>………………………………… I agree</w:t>
      </w:r>
      <w:r w:rsidRPr="002C51C1">
        <w:rPr>
          <w:rFonts w:ascii="Times New Roman" w:hAnsi="Times New Roman" w:cs="Times New Roman"/>
          <w:b/>
          <w:color w:val="000000" w:themeColor="text1"/>
          <w:sz w:val="28"/>
          <w:szCs w:val="28"/>
        </w:rPr>
        <w:tab/>
      </w:r>
      <w:r w:rsidRPr="002C51C1">
        <w:rPr>
          <w:rFonts w:ascii="Times New Roman" w:hAnsi="Times New Roman" w:cs="Times New Roman"/>
          <w:b/>
          <w:color w:val="000000" w:themeColor="text1"/>
          <w:sz w:val="28"/>
          <w:szCs w:val="28"/>
        </w:rPr>
        <w:tab/>
        <w:t>…………………………..</w:t>
      </w:r>
    </w:p>
    <w:p w:rsidR="007D4B8B" w:rsidRDefault="00867EB1" w:rsidP="003C12E0">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CHIVIZHE J</w:t>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2C51C1" w:rsidRPr="002C51C1">
        <w:rPr>
          <w:rFonts w:ascii="Times New Roman" w:hAnsi="Times New Roman" w:cs="Times New Roman"/>
          <w:b/>
          <w:color w:val="000000" w:themeColor="text1"/>
          <w:sz w:val="28"/>
          <w:szCs w:val="28"/>
        </w:rPr>
        <w:tab/>
      </w:r>
      <w:r w:rsidR="000A0BEF">
        <w:rPr>
          <w:rFonts w:ascii="Times New Roman" w:hAnsi="Times New Roman" w:cs="Times New Roman"/>
          <w:b/>
          <w:color w:val="000000" w:themeColor="text1"/>
          <w:sz w:val="28"/>
          <w:szCs w:val="28"/>
        </w:rPr>
        <w:t>Date</w:t>
      </w:r>
    </w:p>
    <w:p w:rsidR="000A0BEF" w:rsidRDefault="000A0BEF" w:rsidP="003C12E0">
      <w:pPr>
        <w:spacing w:after="0" w:line="240" w:lineRule="auto"/>
        <w:rPr>
          <w:rFonts w:ascii="Times New Roman" w:hAnsi="Times New Roman" w:cs="Times New Roman"/>
          <w:b/>
          <w:color w:val="000000" w:themeColor="text1"/>
          <w:sz w:val="28"/>
          <w:szCs w:val="28"/>
        </w:rPr>
      </w:pPr>
    </w:p>
    <w:p w:rsidR="0064565D" w:rsidRDefault="0064565D" w:rsidP="0064565D">
      <w:pPr>
        <w:spacing w:after="0" w:line="240" w:lineRule="auto"/>
        <w:rPr>
          <w:rFonts w:ascii="Times New Roman" w:hAnsi="Times New Roman" w:cs="Times New Roman"/>
          <w:i/>
          <w:color w:val="auto"/>
          <w:szCs w:val="24"/>
        </w:rPr>
      </w:pPr>
    </w:p>
    <w:p w:rsidR="0064565D" w:rsidRDefault="0064565D" w:rsidP="0064565D">
      <w:pPr>
        <w:spacing w:after="0" w:line="240" w:lineRule="auto"/>
        <w:rPr>
          <w:rFonts w:ascii="Times New Roman" w:hAnsi="Times New Roman" w:cs="Times New Roman"/>
          <w:i/>
          <w:color w:val="auto"/>
          <w:szCs w:val="24"/>
        </w:rPr>
      </w:pPr>
    </w:p>
    <w:p w:rsidR="000A0BEF" w:rsidRPr="000A0BEF" w:rsidRDefault="000A0BEF" w:rsidP="0064565D">
      <w:pPr>
        <w:spacing w:after="0" w:line="240" w:lineRule="auto"/>
        <w:rPr>
          <w:rFonts w:ascii="Times New Roman" w:hAnsi="Times New Roman" w:cs="Times New Roman"/>
          <w:i/>
          <w:color w:val="auto"/>
          <w:szCs w:val="24"/>
        </w:rPr>
      </w:pPr>
      <w:proofErr w:type="spellStart"/>
      <w:r>
        <w:rPr>
          <w:rFonts w:ascii="Times New Roman" w:hAnsi="Times New Roman" w:cs="Times New Roman"/>
          <w:i/>
          <w:color w:val="auto"/>
          <w:szCs w:val="24"/>
        </w:rPr>
        <w:t>Mtetwa</w:t>
      </w:r>
      <w:proofErr w:type="spellEnd"/>
      <w:r>
        <w:rPr>
          <w:rFonts w:ascii="Times New Roman" w:hAnsi="Times New Roman" w:cs="Times New Roman"/>
          <w:i/>
          <w:color w:val="auto"/>
          <w:szCs w:val="24"/>
        </w:rPr>
        <w:t xml:space="preserve"> and </w:t>
      </w:r>
      <w:proofErr w:type="spellStart"/>
      <w:r>
        <w:rPr>
          <w:rFonts w:ascii="Times New Roman" w:hAnsi="Times New Roman" w:cs="Times New Roman"/>
          <w:i/>
          <w:color w:val="auto"/>
          <w:szCs w:val="24"/>
        </w:rPr>
        <w:t>Nyambirai</w:t>
      </w:r>
      <w:proofErr w:type="spellEnd"/>
      <w:r>
        <w:rPr>
          <w:rFonts w:ascii="Times New Roman" w:hAnsi="Times New Roman" w:cs="Times New Roman"/>
          <w:i/>
          <w:color w:val="auto"/>
          <w:szCs w:val="24"/>
        </w:rPr>
        <w:t xml:space="preserve">, </w:t>
      </w:r>
      <w:r w:rsidRPr="000A0BEF">
        <w:rPr>
          <w:rFonts w:ascii="Times New Roman" w:hAnsi="Times New Roman" w:cs="Times New Roman"/>
          <w:color w:val="auto"/>
          <w:szCs w:val="24"/>
        </w:rPr>
        <w:t>appellants</w:t>
      </w:r>
      <w:r>
        <w:rPr>
          <w:rFonts w:ascii="Times New Roman" w:hAnsi="Times New Roman" w:cs="Times New Roman"/>
          <w:color w:val="auto"/>
          <w:szCs w:val="24"/>
        </w:rPr>
        <w:t>’</w:t>
      </w:r>
      <w:r w:rsidRPr="000A0BEF">
        <w:rPr>
          <w:rFonts w:ascii="Times New Roman" w:hAnsi="Times New Roman" w:cs="Times New Roman"/>
          <w:color w:val="auto"/>
          <w:szCs w:val="24"/>
        </w:rPr>
        <w:t xml:space="preserve"> legal practitioner</w:t>
      </w:r>
      <w:r>
        <w:rPr>
          <w:rFonts w:ascii="Times New Roman" w:hAnsi="Times New Roman" w:cs="Times New Roman"/>
          <w:color w:val="auto"/>
          <w:szCs w:val="24"/>
        </w:rPr>
        <w:t>s</w:t>
      </w:r>
    </w:p>
    <w:p w:rsidR="000A0BEF" w:rsidRPr="000A0BEF" w:rsidRDefault="000A0BEF" w:rsidP="0064565D">
      <w:pPr>
        <w:spacing w:after="0" w:line="240" w:lineRule="auto"/>
        <w:rPr>
          <w:rFonts w:ascii="Times New Roman" w:hAnsi="Times New Roman" w:cs="Times New Roman"/>
          <w:i/>
          <w:color w:val="auto"/>
          <w:szCs w:val="24"/>
        </w:rPr>
      </w:pPr>
      <w:r>
        <w:rPr>
          <w:rFonts w:ascii="Times New Roman" w:hAnsi="Times New Roman" w:cs="Times New Roman"/>
          <w:i/>
          <w:color w:val="auto"/>
          <w:szCs w:val="24"/>
        </w:rPr>
        <w:t xml:space="preserve">Civil Division, </w:t>
      </w:r>
      <w:r w:rsidRPr="000A0BEF">
        <w:rPr>
          <w:rFonts w:ascii="Times New Roman" w:hAnsi="Times New Roman" w:cs="Times New Roman"/>
          <w:color w:val="auto"/>
          <w:szCs w:val="24"/>
        </w:rPr>
        <w:t>respondent’s legal practitioners</w:t>
      </w:r>
      <w:r w:rsidRPr="000A0BEF">
        <w:rPr>
          <w:rFonts w:ascii="Times New Roman" w:hAnsi="Times New Roman" w:cs="Times New Roman"/>
          <w:i/>
          <w:color w:val="auto"/>
          <w:szCs w:val="24"/>
        </w:rPr>
        <w:t xml:space="preserve"> </w:t>
      </w:r>
    </w:p>
    <w:p w:rsidR="000A0BEF" w:rsidRPr="002C51C1" w:rsidRDefault="000A0BEF" w:rsidP="003C12E0">
      <w:pPr>
        <w:spacing w:after="0" w:line="240" w:lineRule="auto"/>
        <w:rPr>
          <w:color w:val="000000" w:themeColor="text1"/>
        </w:rPr>
      </w:pPr>
    </w:p>
    <w:sectPr w:rsidR="000A0BEF" w:rsidRPr="002C51C1" w:rsidSect="00B83C3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86A" w:rsidRDefault="00B9286A" w:rsidP="00B83C38">
      <w:pPr>
        <w:spacing w:before="0" w:after="0" w:line="240" w:lineRule="auto"/>
      </w:pPr>
      <w:r>
        <w:separator/>
      </w:r>
    </w:p>
  </w:endnote>
  <w:endnote w:type="continuationSeparator" w:id="0">
    <w:p w:rsidR="00B9286A" w:rsidRDefault="00B9286A" w:rsidP="00B83C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411423"/>
      <w:docPartObj>
        <w:docPartGallery w:val="Page Numbers (Bottom of Page)"/>
        <w:docPartUnique/>
      </w:docPartObj>
    </w:sdtPr>
    <w:sdtEndPr>
      <w:rPr>
        <w:noProof/>
      </w:rPr>
    </w:sdtEndPr>
    <w:sdtContent>
      <w:p w:rsidR="00572CF2" w:rsidRDefault="00572CF2">
        <w:pPr>
          <w:pStyle w:val="Footer"/>
          <w:jc w:val="center"/>
        </w:pPr>
        <w:r>
          <w:fldChar w:fldCharType="begin"/>
        </w:r>
        <w:r>
          <w:instrText xml:space="preserve"> PAGE   \* MERGEFORMAT </w:instrText>
        </w:r>
        <w:r>
          <w:fldChar w:fldCharType="separate"/>
        </w:r>
        <w:r w:rsidR="002B72D1">
          <w:rPr>
            <w:noProof/>
          </w:rPr>
          <w:t>19</w:t>
        </w:r>
        <w:r>
          <w:rPr>
            <w:noProof/>
          </w:rPr>
          <w:fldChar w:fldCharType="end"/>
        </w:r>
      </w:p>
    </w:sdtContent>
  </w:sdt>
  <w:p w:rsidR="00572CF2" w:rsidRDefault="00572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86A" w:rsidRDefault="00B9286A" w:rsidP="00B83C38">
      <w:pPr>
        <w:spacing w:before="0" w:after="0" w:line="240" w:lineRule="auto"/>
      </w:pPr>
      <w:r>
        <w:separator/>
      </w:r>
    </w:p>
  </w:footnote>
  <w:footnote w:type="continuationSeparator" w:id="0">
    <w:p w:rsidR="00B9286A" w:rsidRDefault="00B9286A" w:rsidP="00B83C3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CF2" w:rsidRDefault="00572CF2">
    <w:pPr>
      <w:pStyle w:val="Header"/>
    </w:pPr>
    <w:r>
      <w:rPr>
        <w:b/>
      </w:rPr>
      <w:tab/>
    </w:r>
    <w:r>
      <w:rPr>
        <w:b/>
      </w:rPr>
      <w:tab/>
    </w:r>
    <w:r w:rsidR="002B72D1">
      <w:rPr>
        <w:b/>
      </w:rPr>
      <w:t>JUDGMENT NO. LC/H/773</w:t>
    </w:r>
    <w:r w:rsidRPr="00B83C38">
      <w:rPr>
        <w:b/>
      </w:rPr>
      <w:t xml:space="preserve">/16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FF8"/>
    <w:multiLevelType w:val="hybridMultilevel"/>
    <w:tmpl w:val="15AE129A"/>
    <w:lvl w:ilvl="0" w:tplc="0B7604A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AD07E81"/>
    <w:multiLevelType w:val="hybridMultilevel"/>
    <w:tmpl w:val="8DEC099E"/>
    <w:lvl w:ilvl="0" w:tplc="8C16B4E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11D4B5A"/>
    <w:multiLevelType w:val="hybridMultilevel"/>
    <w:tmpl w:val="3B9E8F96"/>
    <w:lvl w:ilvl="0" w:tplc="6F5454B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1C73EAC"/>
    <w:multiLevelType w:val="hybridMultilevel"/>
    <w:tmpl w:val="FD1A99EE"/>
    <w:lvl w:ilvl="0" w:tplc="DEAE4E8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149B28B0"/>
    <w:multiLevelType w:val="hybridMultilevel"/>
    <w:tmpl w:val="8774DC9A"/>
    <w:lvl w:ilvl="0" w:tplc="1792B17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01D3DB9"/>
    <w:multiLevelType w:val="hybridMultilevel"/>
    <w:tmpl w:val="34A642F2"/>
    <w:lvl w:ilvl="0" w:tplc="4CFA6536">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CA55272"/>
    <w:multiLevelType w:val="hybridMultilevel"/>
    <w:tmpl w:val="EB2EECAA"/>
    <w:lvl w:ilvl="0" w:tplc="FA4C031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471378B0"/>
    <w:multiLevelType w:val="hybridMultilevel"/>
    <w:tmpl w:val="3508E908"/>
    <w:lvl w:ilvl="0" w:tplc="1660D2F8">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8">
    <w:nsid w:val="4C41291D"/>
    <w:multiLevelType w:val="hybridMultilevel"/>
    <w:tmpl w:val="9698CCA0"/>
    <w:lvl w:ilvl="0" w:tplc="640A628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4E183690"/>
    <w:multiLevelType w:val="hybridMultilevel"/>
    <w:tmpl w:val="1CB6B140"/>
    <w:lvl w:ilvl="0" w:tplc="E602877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5832564"/>
    <w:multiLevelType w:val="hybridMultilevel"/>
    <w:tmpl w:val="461CF366"/>
    <w:lvl w:ilvl="0" w:tplc="0EBE07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BE9263C"/>
    <w:multiLevelType w:val="hybridMultilevel"/>
    <w:tmpl w:val="A18C0D56"/>
    <w:lvl w:ilvl="0" w:tplc="3780A95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6D692064"/>
    <w:multiLevelType w:val="hybridMultilevel"/>
    <w:tmpl w:val="F0E8ADC8"/>
    <w:lvl w:ilvl="0" w:tplc="4A447278">
      <w:start w:val="1"/>
      <w:numFmt w:val="lowerRoman"/>
      <w:lvlText w:val="(%1)"/>
      <w:lvlJc w:val="left"/>
      <w:pPr>
        <w:ind w:left="1800" w:hanging="72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6E2A0B50"/>
    <w:multiLevelType w:val="hybridMultilevel"/>
    <w:tmpl w:val="2CBC8F74"/>
    <w:lvl w:ilvl="0" w:tplc="77ECFE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0"/>
  </w:num>
  <w:num w:numId="2">
    <w:abstractNumId w:val="4"/>
  </w:num>
  <w:num w:numId="3">
    <w:abstractNumId w:val="5"/>
  </w:num>
  <w:num w:numId="4">
    <w:abstractNumId w:val="0"/>
  </w:num>
  <w:num w:numId="5">
    <w:abstractNumId w:val="3"/>
  </w:num>
  <w:num w:numId="6">
    <w:abstractNumId w:val="2"/>
  </w:num>
  <w:num w:numId="7">
    <w:abstractNumId w:val="6"/>
  </w:num>
  <w:num w:numId="8">
    <w:abstractNumId w:val="9"/>
  </w:num>
  <w:num w:numId="9">
    <w:abstractNumId w:val="12"/>
  </w:num>
  <w:num w:numId="10">
    <w:abstractNumId w:val="1"/>
  </w:num>
  <w:num w:numId="11">
    <w:abstractNumId w:val="8"/>
  </w:num>
  <w:num w:numId="12">
    <w:abstractNumId w:val="1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38"/>
    <w:rsid w:val="00044BE2"/>
    <w:rsid w:val="00045934"/>
    <w:rsid w:val="000557AE"/>
    <w:rsid w:val="00056B66"/>
    <w:rsid w:val="000A0BEF"/>
    <w:rsid w:val="000C5FB7"/>
    <w:rsid w:val="00157676"/>
    <w:rsid w:val="0019355B"/>
    <w:rsid w:val="00193758"/>
    <w:rsid w:val="00223494"/>
    <w:rsid w:val="0022731A"/>
    <w:rsid w:val="002412D7"/>
    <w:rsid w:val="00276B17"/>
    <w:rsid w:val="002949DB"/>
    <w:rsid w:val="002B72D1"/>
    <w:rsid w:val="002C51C1"/>
    <w:rsid w:val="002E3B9C"/>
    <w:rsid w:val="00353FB2"/>
    <w:rsid w:val="003768B4"/>
    <w:rsid w:val="003944F7"/>
    <w:rsid w:val="003C12E0"/>
    <w:rsid w:val="004C5975"/>
    <w:rsid w:val="00564AF4"/>
    <w:rsid w:val="00572CF2"/>
    <w:rsid w:val="00581C77"/>
    <w:rsid w:val="00593988"/>
    <w:rsid w:val="005D7C32"/>
    <w:rsid w:val="005E2AB1"/>
    <w:rsid w:val="0064565D"/>
    <w:rsid w:val="00681B26"/>
    <w:rsid w:val="006B3EAF"/>
    <w:rsid w:val="006C2451"/>
    <w:rsid w:val="0072123B"/>
    <w:rsid w:val="007416FB"/>
    <w:rsid w:val="00745A62"/>
    <w:rsid w:val="00761455"/>
    <w:rsid w:val="00767251"/>
    <w:rsid w:val="007B1670"/>
    <w:rsid w:val="007D4B8B"/>
    <w:rsid w:val="007F12E6"/>
    <w:rsid w:val="00804748"/>
    <w:rsid w:val="008125F7"/>
    <w:rsid w:val="00867EB1"/>
    <w:rsid w:val="0095287D"/>
    <w:rsid w:val="00954517"/>
    <w:rsid w:val="009A2D3D"/>
    <w:rsid w:val="009A68D1"/>
    <w:rsid w:val="009F6493"/>
    <w:rsid w:val="00A06CEC"/>
    <w:rsid w:val="00A0704A"/>
    <w:rsid w:val="00A52E80"/>
    <w:rsid w:val="00A66581"/>
    <w:rsid w:val="00AA233B"/>
    <w:rsid w:val="00AE7D53"/>
    <w:rsid w:val="00AF0CCA"/>
    <w:rsid w:val="00B60C32"/>
    <w:rsid w:val="00B74AD7"/>
    <w:rsid w:val="00B83C38"/>
    <w:rsid w:val="00B9286A"/>
    <w:rsid w:val="00BB045A"/>
    <w:rsid w:val="00BE377C"/>
    <w:rsid w:val="00C82042"/>
    <w:rsid w:val="00CF3159"/>
    <w:rsid w:val="00D201AF"/>
    <w:rsid w:val="00D25386"/>
    <w:rsid w:val="00D45466"/>
    <w:rsid w:val="00D84F4D"/>
    <w:rsid w:val="00E33A4B"/>
    <w:rsid w:val="00EA0B66"/>
    <w:rsid w:val="00EB6B45"/>
    <w:rsid w:val="00EC2D8C"/>
    <w:rsid w:val="00F21312"/>
    <w:rsid w:val="00F70F2A"/>
    <w:rsid w:val="00FB7F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8"/>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C3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83C38"/>
    <w:rPr>
      <w:rFonts w:ascii="Tahoma" w:hAnsi="Tahoma"/>
      <w:color w:val="7F7F7F" w:themeColor="text1" w:themeTint="80"/>
      <w:sz w:val="24"/>
    </w:rPr>
  </w:style>
  <w:style w:type="paragraph" w:styleId="Footer">
    <w:name w:val="footer"/>
    <w:basedOn w:val="Normal"/>
    <w:link w:val="FooterChar"/>
    <w:uiPriority w:val="99"/>
    <w:unhideWhenUsed/>
    <w:rsid w:val="00B83C3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83C38"/>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B83C38"/>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B83C38"/>
    <w:rPr>
      <w:rFonts w:ascii="Tahoma" w:hAnsi="Tahoma" w:cs="Tahoma"/>
      <w:color w:val="7F7F7F" w:themeColor="text1" w:themeTint="80"/>
      <w:sz w:val="16"/>
      <w:szCs w:val="16"/>
    </w:rPr>
  </w:style>
  <w:style w:type="paragraph" w:styleId="ListParagraph">
    <w:name w:val="List Paragraph"/>
    <w:basedOn w:val="Normal"/>
    <w:uiPriority w:val="34"/>
    <w:qFormat/>
    <w:rsid w:val="00BB0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8"/>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C3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83C38"/>
    <w:rPr>
      <w:rFonts w:ascii="Tahoma" w:hAnsi="Tahoma"/>
      <w:color w:val="7F7F7F" w:themeColor="text1" w:themeTint="80"/>
      <w:sz w:val="24"/>
    </w:rPr>
  </w:style>
  <w:style w:type="paragraph" w:styleId="Footer">
    <w:name w:val="footer"/>
    <w:basedOn w:val="Normal"/>
    <w:link w:val="FooterChar"/>
    <w:uiPriority w:val="99"/>
    <w:unhideWhenUsed/>
    <w:rsid w:val="00B83C3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83C38"/>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B83C38"/>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B83C38"/>
    <w:rPr>
      <w:rFonts w:ascii="Tahoma" w:hAnsi="Tahoma" w:cs="Tahoma"/>
      <w:color w:val="7F7F7F" w:themeColor="text1" w:themeTint="80"/>
      <w:sz w:val="16"/>
      <w:szCs w:val="16"/>
    </w:rPr>
  </w:style>
  <w:style w:type="paragraph" w:styleId="ListParagraph">
    <w:name w:val="List Paragraph"/>
    <w:basedOn w:val="Normal"/>
    <w:uiPriority w:val="34"/>
    <w:qFormat/>
    <w:rsid w:val="00BB0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Pages>
  <Words>6869</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2016-11-30T09:18:00Z</cp:lastPrinted>
  <dcterms:created xsi:type="dcterms:W3CDTF">2016-05-30T07:13:00Z</dcterms:created>
  <dcterms:modified xsi:type="dcterms:W3CDTF">2016-11-30T13:21:00Z</dcterms:modified>
</cp:coreProperties>
</file>