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B7EC6" w14:textId="77777777" w:rsidR="00E63157" w:rsidRDefault="00E63157" w:rsidP="00E63157">
      <w:pPr>
        <w:spacing w:after="0"/>
        <w:jc w:val="both"/>
        <w:rPr>
          <w:rFonts w:ascii="Times New Roman" w:hAnsi="Times New Roman" w:cs="Times New Roman"/>
          <w:sz w:val="24"/>
          <w:szCs w:val="24"/>
        </w:rPr>
      </w:pPr>
      <w:bookmarkStart w:id="0" w:name="_GoBack"/>
      <w:bookmarkEnd w:id="0"/>
    </w:p>
    <w:p w14:paraId="452B64B8" w14:textId="77777777" w:rsidR="00E63157" w:rsidRDefault="00E63157" w:rsidP="00E63157">
      <w:pPr>
        <w:spacing w:after="0"/>
        <w:jc w:val="both"/>
        <w:rPr>
          <w:rFonts w:ascii="Times New Roman" w:hAnsi="Times New Roman" w:cs="Times New Roman"/>
          <w:sz w:val="24"/>
          <w:szCs w:val="24"/>
        </w:rPr>
      </w:pPr>
      <w:r>
        <w:rPr>
          <w:rFonts w:ascii="Times New Roman" w:hAnsi="Times New Roman" w:cs="Times New Roman"/>
          <w:sz w:val="24"/>
          <w:szCs w:val="24"/>
        </w:rPr>
        <w:t xml:space="preserve">MEDIWOOL (Private) Limited </w:t>
      </w:r>
    </w:p>
    <w:p w14:paraId="2CC3CB2D" w14:textId="77777777" w:rsidR="00E63157" w:rsidRDefault="00E63157" w:rsidP="00E63157">
      <w:pPr>
        <w:spacing w:after="0"/>
        <w:jc w:val="both"/>
        <w:rPr>
          <w:rFonts w:ascii="Times New Roman" w:hAnsi="Times New Roman" w:cs="Times New Roman"/>
          <w:sz w:val="24"/>
          <w:szCs w:val="24"/>
        </w:rPr>
      </w:pPr>
      <w:r>
        <w:rPr>
          <w:rFonts w:ascii="Times New Roman" w:hAnsi="Times New Roman" w:cs="Times New Roman"/>
          <w:sz w:val="24"/>
          <w:szCs w:val="24"/>
        </w:rPr>
        <w:t xml:space="preserve">versus </w:t>
      </w:r>
    </w:p>
    <w:p w14:paraId="6E563923" w14:textId="77777777" w:rsidR="00E63157" w:rsidRDefault="00E63157" w:rsidP="00E63157">
      <w:pPr>
        <w:spacing w:after="0"/>
        <w:jc w:val="both"/>
        <w:rPr>
          <w:rFonts w:ascii="Times New Roman" w:hAnsi="Times New Roman" w:cs="Times New Roman"/>
          <w:sz w:val="24"/>
          <w:szCs w:val="24"/>
        </w:rPr>
      </w:pPr>
      <w:r>
        <w:rPr>
          <w:rFonts w:ascii="Times New Roman" w:hAnsi="Times New Roman" w:cs="Times New Roman"/>
          <w:sz w:val="24"/>
          <w:szCs w:val="24"/>
        </w:rPr>
        <w:t xml:space="preserve">GILBERT KARENGA MASWERA </w:t>
      </w:r>
    </w:p>
    <w:p w14:paraId="7CDAF1F7" w14:textId="77777777" w:rsidR="00E63157" w:rsidRDefault="00E63157" w:rsidP="00E63157">
      <w:pPr>
        <w:spacing w:after="0"/>
        <w:jc w:val="both"/>
        <w:rPr>
          <w:rFonts w:ascii="Times New Roman" w:hAnsi="Times New Roman" w:cs="Times New Roman"/>
          <w:sz w:val="24"/>
          <w:szCs w:val="24"/>
        </w:rPr>
      </w:pPr>
    </w:p>
    <w:p w14:paraId="7681937A" w14:textId="77777777" w:rsidR="00963329" w:rsidRDefault="00963329" w:rsidP="00E63157">
      <w:pPr>
        <w:spacing w:after="0"/>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14:paraId="6403AE2C" w14:textId="77777777" w:rsidR="00963329" w:rsidRPr="0034673B" w:rsidRDefault="00963329" w:rsidP="00E63157">
      <w:pPr>
        <w:spacing w:after="0"/>
        <w:jc w:val="both"/>
        <w:rPr>
          <w:rFonts w:ascii="Times New Roman" w:hAnsi="Times New Roman" w:cs="Times New Roman"/>
          <w:b/>
          <w:sz w:val="24"/>
          <w:szCs w:val="24"/>
        </w:rPr>
      </w:pPr>
      <w:r w:rsidRPr="0034673B">
        <w:rPr>
          <w:rFonts w:ascii="Times New Roman" w:hAnsi="Times New Roman" w:cs="Times New Roman"/>
          <w:b/>
          <w:sz w:val="24"/>
          <w:szCs w:val="24"/>
        </w:rPr>
        <w:t xml:space="preserve">MHURI, &amp; MUCHAWA JJ </w:t>
      </w:r>
    </w:p>
    <w:p w14:paraId="7C3DBBC0" w14:textId="5EED3FFE" w:rsidR="00963329" w:rsidRDefault="0034673B" w:rsidP="00E63157">
      <w:pPr>
        <w:spacing w:after="0"/>
        <w:jc w:val="both"/>
        <w:rPr>
          <w:rFonts w:ascii="Times New Roman" w:hAnsi="Times New Roman" w:cs="Times New Roman"/>
          <w:sz w:val="24"/>
          <w:szCs w:val="24"/>
        </w:rPr>
      </w:pPr>
      <w:r>
        <w:rPr>
          <w:rFonts w:ascii="Times New Roman" w:hAnsi="Times New Roman" w:cs="Times New Roman"/>
          <w:sz w:val="24"/>
          <w:szCs w:val="24"/>
        </w:rPr>
        <w:t>HARARE, 21 May</w:t>
      </w:r>
      <w:r w:rsidR="00963329">
        <w:rPr>
          <w:rFonts w:ascii="Times New Roman" w:hAnsi="Times New Roman" w:cs="Times New Roman"/>
          <w:sz w:val="24"/>
          <w:szCs w:val="24"/>
        </w:rPr>
        <w:t xml:space="preserve"> 2024</w:t>
      </w:r>
      <w:r w:rsidR="00082320">
        <w:rPr>
          <w:rFonts w:ascii="Times New Roman" w:hAnsi="Times New Roman" w:cs="Times New Roman"/>
          <w:sz w:val="24"/>
          <w:szCs w:val="24"/>
        </w:rPr>
        <w:t xml:space="preserve"> &amp; </w:t>
      </w:r>
      <w:r w:rsidR="00F25999">
        <w:rPr>
          <w:rFonts w:ascii="Times New Roman" w:hAnsi="Times New Roman" w:cs="Times New Roman"/>
          <w:sz w:val="24"/>
          <w:szCs w:val="24"/>
        </w:rPr>
        <w:t>24</w:t>
      </w:r>
      <w:r w:rsidR="00F570AB">
        <w:rPr>
          <w:rFonts w:ascii="Times New Roman" w:hAnsi="Times New Roman" w:cs="Times New Roman"/>
          <w:sz w:val="24"/>
          <w:szCs w:val="24"/>
        </w:rPr>
        <w:t xml:space="preserve"> January 2025</w:t>
      </w:r>
      <w:r w:rsidR="00963329">
        <w:rPr>
          <w:rFonts w:ascii="Times New Roman" w:hAnsi="Times New Roman" w:cs="Times New Roman"/>
          <w:sz w:val="24"/>
          <w:szCs w:val="24"/>
        </w:rPr>
        <w:t xml:space="preserve"> </w:t>
      </w:r>
    </w:p>
    <w:p w14:paraId="6758B8EC" w14:textId="77777777" w:rsidR="00963329" w:rsidRDefault="00963329" w:rsidP="00E63157">
      <w:pPr>
        <w:spacing w:after="0"/>
        <w:jc w:val="both"/>
        <w:rPr>
          <w:rFonts w:ascii="Times New Roman" w:hAnsi="Times New Roman" w:cs="Times New Roman"/>
          <w:sz w:val="24"/>
          <w:szCs w:val="24"/>
        </w:rPr>
      </w:pPr>
    </w:p>
    <w:p w14:paraId="51BB1F75" w14:textId="77777777" w:rsidR="00963329" w:rsidRDefault="00963329" w:rsidP="00E63157">
      <w:pPr>
        <w:spacing w:after="0"/>
        <w:jc w:val="both"/>
        <w:rPr>
          <w:rFonts w:ascii="Times New Roman" w:hAnsi="Times New Roman" w:cs="Times New Roman"/>
          <w:sz w:val="24"/>
          <w:szCs w:val="24"/>
        </w:rPr>
      </w:pPr>
      <w:r w:rsidRPr="00963329">
        <w:rPr>
          <w:rFonts w:ascii="Times New Roman" w:hAnsi="Times New Roman" w:cs="Times New Roman"/>
          <w:i/>
          <w:sz w:val="24"/>
          <w:szCs w:val="24"/>
        </w:rPr>
        <w:t>E T Muhlekiwa</w:t>
      </w:r>
      <w:r>
        <w:rPr>
          <w:rFonts w:ascii="Times New Roman" w:hAnsi="Times New Roman" w:cs="Times New Roman"/>
          <w:sz w:val="24"/>
          <w:szCs w:val="24"/>
        </w:rPr>
        <w:t xml:space="preserve">, for the Appellant </w:t>
      </w:r>
    </w:p>
    <w:p w14:paraId="12B2B0A9" w14:textId="77777777" w:rsidR="00963329" w:rsidRDefault="00963329" w:rsidP="00E63157">
      <w:pPr>
        <w:spacing w:after="0"/>
        <w:jc w:val="both"/>
        <w:rPr>
          <w:rFonts w:ascii="Times New Roman" w:hAnsi="Times New Roman" w:cs="Times New Roman"/>
          <w:sz w:val="24"/>
          <w:szCs w:val="24"/>
        </w:rPr>
      </w:pPr>
      <w:r w:rsidRPr="00963329">
        <w:rPr>
          <w:rFonts w:ascii="Times New Roman" w:hAnsi="Times New Roman" w:cs="Times New Roman"/>
          <w:i/>
          <w:sz w:val="24"/>
          <w:szCs w:val="24"/>
        </w:rPr>
        <w:t>B Mudawu, and P Tichaona</w:t>
      </w:r>
      <w:r>
        <w:rPr>
          <w:rFonts w:ascii="Times New Roman" w:hAnsi="Times New Roman" w:cs="Times New Roman"/>
          <w:sz w:val="24"/>
          <w:szCs w:val="24"/>
        </w:rPr>
        <w:t xml:space="preserve">, for the Respondent  </w:t>
      </w:r>
    </w:p>
    <w:p w14:paraId="6C2FFF1C" w14:textId="77777777" w:rsidR="00E63157" w:rsidRDefault="00E63157" w:rsidP="00E63157">
      <w:pPr>
        <w:spacing w:after="0" w:line="240" w:lineRule="auto"/>
        <w:jc w:val="both"/>
        <w:rPr>
          <w:rFonts w:ascii="Times New Roman" w:hAnsi="Times New Roman" w:cs="Times New Roman"/>
          <w:sz w:val="24"/>
          <w:szCs w:val="24"/>
        </w:rPr>
      </w:pPr>
    </w:p>
    <w:p w14:paraId="085ACC76" w14:textId="77777777" w:rsidR="0034673B" w:rsidRDefault="0034673B" w:rsidP="00E63157">
      <w:pPr>
        <w:spacing w:after="0" w:line="240" w:lineRule="auto"/>
        <w:jc w:val="both"/>
        <w:rPr>
          <w:rFonts w:ascii="Times New Roman" w:hAnsi="Times New Roman" w:cs="Times New Roman"/>
          <w:sz w:val="24"/>
          <w:szCs w:val="24"/>
        </w:rPr>
      </w:pPr>
    </w:p>
    <w:p w14:paraId="1E6284F0" w14:textId="52563759" w:rsidR="0034673B" w:rsidRDefault="0034673B" w:rsidP="00EB55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MUCHAWA J:   This is an appeal against the whole judgment of the Magistrates </w:t>
      </w:r>
      <w:r w:rsidR="00EB5592">
        <w:rPr>
          <w:rFonts w:ascii="Times New Roman" w:hAnsi="Times New Roman" w:cs="Times New Roman"/>
          <w:sz w:val="24"/>
          <w:szCs w:val="24"/>
        </w:rPr>
        <w:t xml:space="preserve">Court  (Civil Court) sitting at Harare in case number HRE- CCG 1424/23 which was handed down on 30 January 2024. </w:t>
      </w:r>
    </w:p>
    <w:p w14:paraId="4492BC43" w14:textId="4621BBFB" w:rsidR="00EB5592" w:rsidRDefault="00EB5592" w:rsidP="00EB55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25A4B">
        <w:rPr>
          <w:rFonts w:ascii="Times New Roman" w:hAnsi="Times New Roman" w:cs="Times New Roman"/>
          <w:sz w:val="24"/>
          <w:szCs w:val="24"/>
        </w:rPr>
        <w:t>judgment appeal</w:t>
      </w:r>
      <w:r w:rsidR="004974DE">
        <w:rPr>
          <w:rFonts w:ascii="Times New Roman" w:hAnsi="Times New Roman" w:cs="Times New Roman"/>
          <w:sz w:val="24"/>
          <w:szCs w:val="24"/>
        </w:rPr>
        <w:t>ed</w:t>
      </w:r>
      <w:r w:rsidR="00525A4B">
        <w:rPr>
          <w:rFonts w:ascii="Times New Roman" w:hAnsi="Times New Roman" w:cs="Times New Roman"/>
          <w:sz w:val="24"/>
          <w:szCs w:val="24"/>
        </w:rPr>
        <w:t xml:space="preserve"> against dismissed an application for rescission of judgment lodged by the now appellant with costs on the ordinary scale.</w:t>
      </w:r>
    </w:p>
    <w:p w14:paraId="4C4D1E58" w14:textId="7176E2AD" w:rsidR="00525A4B" w:rsidRDefault="00525A4B" w:rsidP="00EB55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grounds </w:t>
      </w:r>
      <w:r w:rsidR="00966B89">
        <w:rPr>
          <w:rFonts w:ascii="Times New Roman" w:hAnsi="Times New Roman" w:cs="Times New Roman"/>
          <w:sz w:val="24"/>
          <w:szCs w:val="24"/>
        </w:rPr>
        <w:t xml:space="preserve">of appeal are as follows, </w:t>
      </w:r>
    </w:p>
    <w:p w14:paraId="4592052A" w14:textId="6BBFD64A" w:rsidR="00D00FC5" w:rsidRPr="00D00FC5" w:rsidRDefault="00F570AB" w:rsidP="00D00FC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66B89" w:rsidRPr="00D00FC5">
        <w:rPr>
          <w:rFonts w:ascii="Times New Roman" w:hAnsi="Times New Roman" w:cs="Times New Roman"/>
          <w:sz w:val="24"/>
          <w:szCs w:val="24"/>
        </w:rPr>
        <w:t xml:space="preserve">he court </w:t>
      </w:r>
      <w:r w:rsidR="00966B89" w:rsidRPr="00D00FC5">
        <w:rPr>
          <w:rFonts w:ascii="Times New Roman" w:hAnsi="Times New Roman" w:cs="Times New Roman"/>
          <w:i/>
          <w:sz w:val="24"/>
          <w:szCs w:val="24"/>
        </w:rPr>
        <w:t>a quo</w:t>
      </w:r>
      <w:r w:rsidR="00966B89" w:rsidRPr="00D00FC5">
        <w:rPr>
          <w:rFonts w:ascii="Times New Roman" w:hAnsi="Times New Roman" w:cs="Times New Roman"/>
          <w:sz w:val="24"/>
          <w:szCs w:val="24"/>
        </w:rPr>
        <w:t xml:space="preserve"> erred in totally ignoring and failing to determine whether or not the “plaintiff’s pretrial conference minute” in HRE CCG 1424/23 constitutes a valid notice </w:t>
      </w:r>
      <w:r w:rsidR="00D00FC5" w:rsidRPr="00D00FC5">
        <w:rPr>
          <w:rFonts w:ascii="Times New Roman" w:hAnsi="Times New Roman" w:cs="Times New Roman"/>
          <w:sz w:val="24"/>
          <w:szCs w:val="24"/>
        </w:rPr>
        <w:t xml:space="preserve">of set down for pretrial conference hearing in terms of Order 19 of the Magistrates Court (Civil) Rules, 2018, which was an issue before it. </w:t>
      </w:r>
    </w:p>
    <w:p w14:paraId="0DDCE504" w14:textId="39614629" w:rsidR="00D00FC5" w:rsidRPr="00D00FC5" w:rsidRDefault="00D00FC5" w:rsidP="00D00FC5">
      <w:pPr>
        <w:pStyle w:val="ListParagraph"/>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The court </w:t>
      </w:r>
      <w:r w:rsidRPr="00D00FC5">
        <w:rPr>
          <w:rFonts w:ascii="Times New Roman" w:hAnsi="Times New Roman" w:cs="Times New Roman"/>
          <w:i/>
          <w:sz w:val="24"/>
          <w:szCs w:val="24"/>
        </w:rPr>
        <w:t xml:space="preserve">a </w:t>
      </w:r>
      <w:r w:rsidR="00931358" w:rsidRPr="00D00FC5">
        <w:rPr>
          <w:rFonts w:ascii="Times New Roman" w:hAnsi="Times New Roman" w:cs="Times New Roman"/>
          <w:i/>
          <w:sz w:val="24"/>
          <w:szCs w:val="24"/>
        </w:rPr>
        <w:t xml:space="preserve">quo </w:t>
      </w:r>
      <w:r w:rsidR="00931358" w:rsidRPr="00F570AB">
        <w:rPr>
          <w:rFonts w:ascii="Times New Roman" w:hAnsi="Times New Roman" w:cs="Times New Roman"/>
          <w:iCs/>
          <w:sz w:val="24"/>
          <w:szCs w:val="24"/>
        </w:rPr>
        <w:t>grossly</w:t>
      </w:r>
      <w:r>
        <w:rPr>
          <w:rFonts w:ascii="Times New Roman" w:hAnsi="Times New Roman" w:cs="Times New Roman"/>
          <w:sz w:val="24"/>
          <w:szCs w:val="24"/>
        </w:rPr>
        <w:t xml:space="preserve"> misdirected itself in finding that the appellant and </w:t>
      </w:r>
      <w:r w:rsidR="00F570AB">
        <w:rPr>
          <w:rFonts w:ascii="Times New Roman" w:hAnsi="Times New Roman" w:cs="Times New Roman"/>
          <w:sz w:val="24"/>
          <w:szCs w:val="24"/>
        </w:rPr>
        <w:t xml:space="preserve">its </w:t>
      </w:r>
      <w:r>
        <w:rPr>
          <w:rFonts w:ascii="Times New Roman" w:hAnsi="Times New Roman" w:cs="Times New Roman"/>
          <w:sz w:val="24"/>
          <w:szCs w:val="24"/>
        </w:rPr>
        <w:t>legal practitioner were aware of the set down of 30 November 2023 when in fact there was no notice of set down for pretrial conference hea</w:t>
      </w:r>
      <w:r w:rsidR="00F570AB">
        <w:rPr>
          <w:rFonts w:ascii="Times New Roman" w:hAnsi="Times New Roman" w:cs="Times New Roman"/>
          <w:sz w:val="24"/>
          <w:szCs w:val="24"/>
        </w:rPr>
        <w:t>r</w:t>
      </w:r>
      <w:r>
        <w:rPr>
          <w:rFonts w:ascii="Times New Roman" w:hAnsi="Times New Roman" w:cs="Times New Roman"/>
          <w:sz w:val="24"/>
          <w:szCs w:val="24"/>
        </w:rPr>
        <w:t>ing showing the date and time upon which the respondent’s action in HRE</w:t>
      </w:r>
      <w:r w:rsidR="00931358">
        <w:rPr>
          <w:rFonts w:ascii="Times New Roman" w:hAnsi="Times New Roman" w:cs="Times New Roman"/>
          <w:sz w:val="24"/>
          <w:szCs w:val="24"/>
        </w:rPr>
        <w:t>, CCG</w:t>
      </w:r>
      <w:r>
        <w:rPr>
          <w:rFonts w:ascii="Times New Roman" w:hAnsi="Times New Roman" w:cs="Times New Roman"/>
          <w:sz w:val="24"/>
          <w:szCs w:val="24"/>
        </w:rPr>
        <w:t xml:space="preserve"> 1424/23 had been set down for pre-trial conference hea</w:t>
      </w:r>
      <w:r w:rsidR="004974DE">
        <w:rPr>
          <w:rFonts w:ascii="Times New Roman" w:hAnsi="Times New Roman" w:cs="Times New Roman"/>
          <w:sz w:val="24"/>
          <w:szCs w:val="24"/>
        </w:rPr>
        <w:t>r</w:t>
      </w:r>
      <w:r>
        <w:rPr>
          <w:rFonts w:ascii="Times New Roman" w:hAnsi="Times New Roman" w:cs="Times New Roman"/>
          <w:sz w:val="24"/>
          <w:szCs w:val="24"/>
        </w:rPr>
        <w:t>ing.</w:t>
      </w:r>
    </w:p>
    <w:p w14:paraId="6E4A8C3D" w14:textId="0719F469" w:rsidR="00EB2857" w:rsidRPr="00EB2857" w:rsidRDefault="00D00FC5" w:rsidP="00D00FC5">
      <w:pPr>
        <w:pStyle w:val="ListParagraph"/>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Even if it is found that the “plaintiff’s pre-trial conference minute” in HRE CCG 1424/23 constituted a valid notice of set down for hea</w:t>
      </w:r>
      <w:r w:rsidR="00F570AB">
        <w:rPr>
          <w:rFonts w:ascii="Times New Roman" w:hAnsi="Times New Roman" w:cs="Times New Roman"/>
          <w:sz w:val="24"/>
          <w:szCs w:val="24"/>
        </w:rPr>
        <w:t>r</w:t>
      </w:r>
      <w:r>
        <w:rPr>
          <w:rFonts w:ascii="Times New Roman" w:hAnsi="Times New Roman" w:cs="Times New Roman"/>
          <w:sz w:val="24"/>
          <w:szCs w:val="24"/>
        </w:rPr>
        <w:t xml:space="preserve">ing, the court </w:t>
      </w:r>
      <w:r w:rsidR="00B06E22" w:rsidRPr="00B06E22">
        <w:rPr>
          <w:rFonts w:ascii="Times New Roman" w:hAnsi="Times New Roman" w:cs="Times New Roman"/>
          <w:i/>
          <w:sz w:val="24"/>
          <w:szCs w:val="24"/>
        </w:rPr>
        <w:t>a quo</w:t>
      </w:r>
      <w:r w:rsidR="00B06E22">
        <w:rPr>
          <w:rFonts w:ascii="Times New Roman" w:hAnsi="Times New Roman" w:cs="Times New Roman"/>
          <w:sz w:val="24"/>
          <w:szCs w:val="24"/>
        </w:rPr>
        <w:t xml:space="preserve"> further grossly misdirected itself in finding that the appellant was in </w:t>
      </w:r>
      <w:r w:rsidR="00F570AB">
        <w:rPr>
          <w:rFonts w:ascii="Times New Roman" w:hAnsi="Times New Roman" w:cs="Times New Roman"/>
          <w:sz w:val="24"/>
          <w:szCs w:val="24"/>
        </w:rPr>
        <w:t>willful</w:t>
      </w:r>
      <w:r w:rsidR="00C00ADF">
        <w:rPr>
          <w:rFonts w:ascii="Times New Roman" w:hAnsi="Times New Roman" w:cs="Times New Roman"/>
          <w:sz w:val="24"/>
          <w:szCs w:val="24"/>
        </w:rPr>
        <w:t xml:space="preserve"> default. The appellant’s explanation that this was a case</w:t>
      </w:r>
      <w:r w:rsidR="00EB2857">
        <w:rPr>
          <w:rFonts w:ascii="Times New Roman" w:hAnsi="Times New Roman" w:cs="Times New Roman"/>
          <w:sz w:val="24"/>
          <w:szCs w:val="24"/>
        </w:rPr>
        <w:t xml:space="preserve"> of misdiarisation was not  uncontroverted and the appellant’s conduct of attending court on 30 November 2023 at 11.00 am shows that the appellant did not intend to w</w:t>
      </w:r>
      <w:r w:rsidR="00F570AB">
        <w:rPr>
          <w:rFonts w:ascii="Times New Roman" w:hAnsi="Times New Roman" w:cs="Times New Roman"/>
          <w:sz w:val="24"/>
          <w:szCs w:val="24"/>
        </w:rPr>
        <w:t>il</w:t>
      </w:r>
      <w:r w:rsidR="00EB2857">
        <w:rPr>
          <w:rFonts w:ascii="Times New Roman" w:hAnsi="Times New Roman" w:cs="Times New Roman"/>
          <w:sz w:val="24"/>
          <w:szCs w:val="24"/>
        </w:rPr>
        <w:t xml:space="preserve">fully default attending court. </w:t>
      </w:r>
    </w:p>
    <w:p w14:paraId="3CF2EC6F" w14:textId="77777777" w:rsidR="00EB2857" w:rsidRPr="00EB2857" w:rsidRDefault="00EB2857" w:rsidP="00D00FC5">
      <w:pPr>
        <w:pStyle w:val="ListParagraph"/>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lastRenderedPageBreak/>
        <w:t xml:space="preserve">The court </w:t>
      </w:r>
      <w:r w:rsidRPr="00EB2857">
        <w:rPr>
          <w:rFonts w:ascii="Times New Roman" w:hAnsi="Times New Roman" w:cs="Times New Roman"/>
          <w:i/>
          <w:sz w:val="24"/>
          <w:szCs w:val="24"/>
        </w:rPr>
        <w:t>a quo</w:t>
      </w:r>
      <w:r>
        <w:rPr>
          <w:rFonts w:ascii="Times New Roman" w:hAnsi="Times New Roman" w:cs="Times New Roman"/>
          <w:sz w:val="24"/>
          <w:szCs w:val="24"/>
        </w:rPr>
        <w:t xml:space="preserve"> erred in discounting the appellant’s explanation that it was coerced into the acknowledgement of debt when there is an extant judgment under the same case number HRE-CCG 1424/23 dismissing the respondent’s motion for summary judgment whose motion was founded on the same acknowledgement of debt. </w:t>
      </w:r>
    </w:p>
    <w:p w14:paraId="4E6523EF" w14:textId="77777777" w:rsidR="00EB2857" w:rsidRPr="00EB2857" w:rsidRDefault="00EB2857" w:rsidP="00D00FC5">
      <w:pPr>
        <w:pStyle w:val="ListParagraph"/>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The court a quo erred in not determining the appellant’s grounds of defense appearing in paragraphs 30 to 36 of the appellant’s founding affidavit in the application for rescission of judgment and which grounds had good prospects of reversing the default judgment in favour of the respondent. </w:t>
      </w:r>
    </w:p>
    <w:p w14:paraId="192057DA" w14:textId="77777777" w:rsidR="00EB2857" w:rsidRPr="00EB2857" w:rsidRDefault="00EB2857" w:rsidP="00D00FC5">
      <w:pPr>
        <w:pStyle w:val="ListParagraph"/>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Furthermore, had the court </w:t>
      </w:r>
      <w:r w:rsidRPr="00EB2857">
        <w:rPr>
          <w:rFonts w:ascii="Times New Roman" w:hAnsi="Times New Roman" w:cs="Times New Roman"/>
          <w:i/>
          <w:sz w:val="24"/>
          <w:szCs w:val="24"/>
        </w:rPr>
        <w:t>a quo</w:t>
      </w:r>
      <w:r>
        <w:rPr>
          <w:rFonts w:ascii="Times New Roman" w:hAnsi="Times New Roman" w:cs="Times New Roman"/>
          <w:sz w:val="24"/>
          <w:szCs w:val="24"/>
        </w:rPr>
        <w:t xml:space="preserve"> determined the appellant’s grounds of defense above, it ought to have found that the appellant’s grounds of defense have good prospects of reversing the default judgment and consequently the court </w:t>
      </w:r>
      <w:r w:rsidRPr="00EB2857">
        <w:rPr>
          <w:rFonts w:ascii="Times New Roman" w:hAnsi="Times New Roman" w:cs="Times New Roman"/>
          <w:i/>
          <w:sz w:val="24"/>
          <w:szCs w:val="24"/>
        </w:rPr>
        <w:t>a quo</w:t>
      </w:r>
      <w:r>
        <w:rPr>
          <w:rFonts w:ascii="Times New Roman" w:hAnsi="Times New Roman" w:cs="Times New Roman"/>
          <w:sz w:val="24"/>
          <w:szCs w:val="24"/>
        </w:rPr>
        <w:t xml:space="preserve"> should have granted the appellant’s application for rescission of default judgment. </w:t>
      </w:r>
    </w:p>
    <w:p w14:paraId="08D6F960" w14:textId="77777777" w:rsidR="00EB2857" w:rsidRDefault="00EB2857" w:rsidP="00EB28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relief sought is as follows:</w:t>
      </w:r>
    </w:p>
    <w:p w14:paraId="3A298DAD" w14:textId="77777777" w:rsidR="00EB2857" w:rsidRPr="008A2920" w:rsidRDefault="00EB2857" w:rsidP="008A2920">
      <w:pPr>
        <w:spacing w:after="0" w:line="240" w:lineRule="auto"/>
        <w:jc w:val="both"/>
        <w:rPr>
          <w:rFonts w:ascii="Times New Roman" w:hAnsi="Times New Roman" w:cs="Times New Roman"/>
        </w:rPr>
      </w:pPr>
      <w:r>
        <w:rPr>
          <w:rFonts w:ascii="Times New Roman" w:hAnsi="Times New Roman" w:cs="Times New Roman"/>
          <w:sz w:val="24"/>
          <w:szCs w:val="24"/>
        </w:rPr>
        <w:tab/>
      </w:r>
      <w:r w:rsidRPr="008A2920">
        <w:rPr>
          <w:rFonts w:ascii="Times New Roman" w:hAnsi="Times New Roman" w:cs="Times New Roman"/>
        </w:rPr>
        <w:t>“1. The appeal be and is hereby allowed</w:t>
      </w:r>
    </w:p>
    <w:p w14:paraId="672CE95B" w14:textId="5FE2BC99" w:rsidR="00EB2857" w:rsidRPr="008A2920" w:rsidRDefault="00EB2857" w:rsidP="008A2920">
      <w:pPr>
        <w:spacing w:after="0" w:line="240" w:lineRule="auto"/>
        <w:jc w:val="both"/>
        <w:rPr>
          <w:rFonts w:ascii="Times New Roman" w:hAnsi="Times New Roman" w:cs="Times New Roman"/>
        </w:rPr>
      </w:pPr>
      <w:r w:rsidRPr="008A2920">
        <w:rPr>
          <w:rFonts w:ascii="Times New Roman" w:hAnsi="Times New Roman" w:cs="Times New Roman"/>
        </w:rPr>
        <w:tab/>
        <w:t xml:space="preserve">  2. The judgment of the court </w:t>
      </w:r>
      <w:r w:rsidRPr="008A2920">
        <w:rPr>
          <w:rFonts w:ascii="Times New Roman" w:hAnsi="Times New Roman" w:cs="Times New Roman"/>
          <w:i/>
        </w:rPr>
        <w:t>a quo</w:t>
      </w:r>
      <w:r w:rsidRPr="008A2920">
        <w:rPr>
          <w:rFonts w:ascii="Times New Roman" w:hAnsi="Times New Roman" w:cs="Times New Roman"/>
        </w:rPr>
        <w:t xml:space="preserve"> is hereby set aside and substituted with the </w:t>
      </w:r>
      <w:r w:rsidR="003E1C3A" w:rsidRPr="008A2920">
        <w:rPr>
          <w:rFonts w:ascii="Times New Roman" w:hAnsi="Times New Roman" w:cs="Times New Roman"/>
        </w:rPr>
        <w:t>following: -</w:t>
      </w:r>
      <w:r w:rsidRPr="008A2920">
        <w:rPr>
          <w:rFonts w:ascii="Times New Roman" w:hAnsi="Times New Roman" w:cs="Times New Roman"/>
        </w:rPr>
        <w:t xml:space="preserve"> </w:t>
      </w:r>
    </w:p>
    <w:p w14:paraId="41013B26" w14:textId="77777777" w:rsidR="00EB2857" w:rsidRPr="008A2920" w:rsidRDefault="00EB2857" w:rsidP="008A2920">
      <w:pPr>
        <w:spacing w:after="0" w:line="240" w:lineRule="auto"/>
        <w:ind w:left="1440"/>
        <w:jc w:val="both"/>
        <w:rPr>
          <w:rFonts w:ascii="Times New Roman" w:hAnsi="Times New Roman" w:cs="Times New Roman"/>
        </w:rPr>
      </w:pPr>
      <w:r w:rsidRPr="008A2920">
        <w:rPr>
          <w:rFonts w:ascii="Times New Roman" w:hAnsi="Times New Roman" w:cs="Times New Roman"/>
        </w:rPr>
        <w:t>“(i) The default judgment granted on 30 November 2023 in favour of the respondent be   and is hereby set aside.</w:t>
      </w:r>
    </w:p>
    <w:p w14:paraId="6746FAA4" w14:textId="35D8A1FE" w:rsidR="00EB2857" w:rsidRPr="008A2920" w:rsidRDefault="00EB2857" w:rsidP="008A2920">
      <w:pPr>
        <w:spacing w:after="0" w:line="240" w:lineRule="auto"/>
        <w:ind w:left="1440"/>
        <w:jc w:val="both"/>
        <w:rPr>
          <w:rFonts w:ascii="Times New Roman" w:hAnsi="Times New Roman" w:cs="Times New Roman"/>
        </w:rPr>
      </w:pPr>
      <w:r w:rsidRPr="008A2920">
        <w:rPr>
          <w:rFonts w:ascii="Times New Roman" w:hAnsi="Times New Roman" w:cs="Times New Roman"/>
        </w:rPr>
        <w:t xml:space="preserve"> (ii) The respondent be and is hereby ordered to pay costs of suit on a legal practitioner and client</w:t>
      </w:r>
      <w:r w:rsidR="003E1C3A">
        <w:rPr>
          <w:rFonts w:ascii="Times New Roman" w:hAnsi="Times New Roman" w:cs="Times New Roman"/>
        </w:rPr>
        <w:t xml:space="preserve"> scale</w:t>
      </w:r>
      <w:r w:rsidRPr="008A2920">
        <w:rPr>
          <w:rFonts w:ascii="Times New Roman" w:hAnsi="Times New Roman" w:cs="Times New Roman"/>
        </w:rPr>
        <w:t xml:space="preserve">.” </w:t>
      </w:r>
    </w:p>
    <w:p w14:paraId="290A5D9D" w14:textId="77777777" w:rsidR="00EB2857" w:rsidRPr="008A2920" w:rsidRDefault="00EB2857" w:rsidP="008A2920">
      <w:pPr>
        <w:spacing w:after="0" w:line="240" w:lineRule="auto"/>
        <w:ind w:left="840"/>
        <w:jc w:val="both"/>
        <w:rPr>
          <w:rFonts w:ascii="Times New Roman" w:hAnsi="Times New Roman" w:cs="Times New Roman"/>
        </w:rPr>
      </w:pPr>
      <w:r w:rsidRPr="008A2920">
        <w:rPr>
          <w:rFonts w:ascii="Times New Roman" w:hAnsi="Times New Roman" w:cs="Times New Roman"/>
        </w:rPr>
        <w:t xml:space="preserve">3. The respondent be and is hereby ordered to pay the costs of the appeal on a legal practitioner and client scale.” </w:t>
      </w:r>
    </w:p>
    <w:p w14:paraId="0DB6296E" w14:textId="77777777" w:rsidR="00EB2857" w:rsidRPr="008A2920" w:rsidRDefault="00EB2857" w:rsidP="008A2920">
      <w:pPr>
        <w:spacing w:after="0" w:line="240" w:lineRule="auto"/>
        <w:jc w:val="both"/>
        <w:rPr>
          <w:rFonts w:ascii="Times New Roman" w:hAnsi="Times New Roman" w:cs="Times New Roman"/>
        </w:rPr>
      </w:pPr>
      <w:r w:rsidRPr="008A2920">
        <w:rPr>
          <w:rFonts w:ascii="Times New Roman" w:hAnsi="Times New Roman" w:cs="Times New Roman"/>
        </w:rPr>
        <w:tab/>
        <w:t xml:space="preserve">   </w:t>
      </w:r>
    </w:p>
    <w:p w14:paraId="206008D3" w14:textId="187297FA" w:rsidR="00FE61F9" w:rsidRDefault="00EB2857" w:rsidP="004E235E">
      <w:pPr>
        <w:spacing w:after="0" w:line="360" w:lineRule="auto"/>
        <w:ind w:firstLine="720"/>
        <w:jc w:val="both"/>
        <w:rPr>
          <w:rFonts w:ascii="Times New Roman" w:hAnsi="Times New Roman" w:cs="Times New Roman"/>
          <w:sz w:val="24"/>
          <w:szCs w:val="24"/>
        </w:rPr>
      </w:pPr>
      <w:r w:rsidRPr="00EB2857">
        <w:rPr>
          <w:rFonts w:ascii="Times New Roman" w:hAnsi="Times New Roman" w:cs="Times New Roman"/>
          <w:sz w:val="24"/>
          <w:szCs w:val="24"/>
        </w:rPr>
        <w:t xml:space="preserve"> </w:t>
      </w:r>
      <w:r w:rsidR="008A2920">
        <w:rPr>
          <w:rFonts w:ascii="Times New Roman" w:hAnsi="Times New Roman" w:cs="Times New Roman"/>
          <w:sz w:val="24"/>
          <w:szCs w:val="24"/>
        </w:rPr>
        <w:t>The brief background facts to the matter, are that the now respondent issued out summons under case number HRE CCG 1424/23 against the n</w:t>
      </w:r>
      <w:r w:rsidR="003E1C3A">
        <w:rPr>
          <w:rFonts w:ascii="Times New Roman" w:hAnsi="Times New Roman" w:cs="Times New Roman"/>
          <w:sz w:val="24"/>
          <w:szCs w:val="24"/>
        </w:rPr>
        <w:t>o</w:t>
      </w:r>
      <w:r w:rsidR="008A2920">
        <w:rPr>
          <w:rFonts w:ascii="Times New Roman" w:hAnsi="Times New Roman" w:cs="Times New Roman"/>
          <w:sz w:val="24"/>
          <w:szCs w:val="24"/>
        </w:rPr>
        <w:t xml:space="preserve">w appellant. The particulars of the claim </w:t>
      </w:r>
      <w:r w:rsidR="004E235E">
        <w:rPr>
          <w:rFonts w:ascii="Times New Roman" w:hAnsi="Times New Roman" w:cs="Times New Roman"/>
          <w:sz w:val="24"/>
          <w:szCs w:val="24"/>
        </w:rPr>
        <w:t xml:space="preserve">were that the parties had entered into a lease agreement on 1 October 2020 wherein the respondent had leased his premises known as stand number 17042 A Culton Road, Graniteside, Harare to the defendant to run its cotton processing business from there. Rentals are alleged to have been agreed on at an initial amount of </w:t>
      </w:r>
      <w:r w:rsidR="00FF0064">
        <w:rPr>
          <w:rFonts w:ascii="Times New Roman" w:hAnsi="Times New Roman" w:cs="Times New Roman"/>
          <w:sz w:val="24"/>
          <w:szCs w:val="24"/>
        </w:rPr>
        <w:t xml:space="preserve">USD 600 then USD 700 for December 2020 to January 2021. It was to be USD 900 for February to March 2021, </w:t>
      </w:r>
      <w:r w:rsidR="00FE61F9">
        <w:rPr>
          <w:rFonts w:ascii="Times New Roman" w:hAnsi="Times New Roman" w:cs="Times New Roman"/>
          <w:sz w:val="24"/>
          <w:szCs w:val="24"/>
        </w:rPr>
        <w:t>then USD 1000 for April to May 2021. This amount would go up to USD 1430 for June to July 2021 and thereafter</w:t>
      </w:r>
      <w:r w:rsidR="003E1C3A">
        <w:rPr>
          <w:rFonts w:ascii="Times New Roman" w:hAnsi="Times New Roman" w:cs="Times New Roman"/>
          <w:sz w:val="24"/>
          <w:szCs w:val="24"/>
        </w:rPr>
        <w:t xml:space="preserve"> USD 1700 from August 2021 </w:t>
      </w:r>
      <w:r w:rsidR="004974DE">
        <w:rPr>
          <w:rFonts w:ascii="Times New Roman" w:hAnsi="Times New Roman" w:cs="Times New Roman"/>
          <w:sz w:val="24"/>
          <w:szCs w:val="24"/>
        </w:rPr>
        <w:t>to April</w:t>
      </w:r>
      <w:r w:rsidR="00FE61F9">
        <w:rPr>
          <w:rFonts w:ascii="Times New Roman" w:hAnsi="Times New Roman" w:cs="Times New Roman"/>
          <w:sz w:val="24"/>
          <w:szCs w:val="24"/>
        </w:rPr>
        <w:t xml:space="preserve"> 2023 which was the date of summons. </w:t>
      </w:r>
    </w:p>
    <w:p w14:paraId="1F3F5268" w14:textId="77777777" w:rsidR="00FE61F9" w:rsidRDefault="00FE61F9" w:rsidP="004E23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alleged that by the date of issuing summons, the appellant was in arrears of rentals amounting to USD 30 031.00 and had failed, neglected or refused to pay this amount and to vacate the premises. Judgement was therefore sought for payment of the arrear rentals, an order evicting </w:t>
      </w:r>
      <w:r>
        <w:rPr>
          <w:rFonts w:ascii="Times New Roman" w:hAnsi="Times New Roman" w:cs="Times New Roman"/>
          <w:sz w:val="24"/>
          <w:szCs w:val="24"/>
        </w:rPr>
        <w:lastRenderedPageBreak/>
        <w:t xml:space="preserve">the defendant from the premises, payment of interest at the prescribed rate from the date of issuance of the summons to date of full payment. </w:t>
      </w:r>
    </w:p>
    <w:p w14:paraId="5B492BC2" w14:textId="4346D138" w:rsidR="00B211D0" w:rsidRDefault="00FE61F9" w:rsidP="004E23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entered appearance to defend the claim. An application </w:t>
      </w:r>
      <w:r w:rsidR="00B211D0">
        <w:rPr>
          <w:rFonts w:ascii="Times New Roman" w:hAnsi="Times New Roman" w:cs="Times New Roman"/>
          <w:sz w:val="24"/>
          <w:szCs w:val="24"/>
        </w:rPr>
        <w:t xml:space="preserve">for summary judgment was subsequently filed as there was an acknowledgement of debt allegedly executed by the appellant. </w:t>
      </w:r>
    </w:p>
    <w:p w14:paraId="2120925C" w14:textId="77777777" w:rsidR="00B211D0" w:rsidRDefault="00B211D0" w:rsidP="004E23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for summary judgment was dismissed as the court </w:t>
      </w:r>
      <w:r w:rsidRPr="00B211D0">
        <w:rPr>
          <w:rFonts w:ascii="Times New Roman" w:hAnsi="Times New Roman" w:cs="Times New Roman"/>
          <w:i/>
          <w:sz w:val="24"/>
          <w:szCs w:val="24"/>
        </w:rPr>
        <w:t xml:space="preserve">a quo </w:t>
      </w:r>
      <w:r>
        <w:rPr>
          <w:rFonts w:ascii="Times New Roman" w:hAnsi="Times New Roman" w:cs="Times New Roman"/>
          <w:sz w:val="24"/>
          <w:szCs w:val="24"/>
        </w:rPr>
        <w:t>found that there were a number of issues in respect of rentals that should be ventilated on trial. It was directed that the matter should proceed to trial in terms of the rules.</w:t>
      </w:r>
    </w:p>
    <w:p w14:paraId="799BA7F0" w14:textId="48D4A70A" w:rsidR="00A5185D" w:rsidRDefault="0027281F" w:rsidP="004E23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Meanwhile under case number HRE C-CG 1426/23 the respondent had filed an </w:t>
      </w:r>
      <w:r w:rsidRPr="003E1C3A">
        <w:rPr>
          <w:rFonts w:ascii="Times New Roman" w:hAnsi="Times New Roman" w:cs="Times New Roman"/>
          <w:i/>
          <w:iCs/>
          <w:sz w:val="24"/>
          <w:szCs w:val="24"/>
        </w:rPr>
        <w:t>ex-parte</w:t>
      </w:r>
      <w:r>
        <w:rPr>
          <w:rFonts w:ascii="Times New Roman" w:hAnsi="Times New Roman" w:cs="Times New Roman"/>
          <w:sz w:val="24"/>
          <w:szCs w:val="24"/>
        </w:rPr>
        <w:t xml:space="preserve"> application for rent attachment against the appellant on the pretext that the </w:t>
      </w:r>
      <w:r w:rsidR="004974DE">
        <w:rPr>
          <w:rFonts w:ascii="Times New Roman" w:hAnsi="Times New Roman" w:cs="Times New Roman"/>
          <w:sz w:val="24"/>
          <w:szCs w:val="24"/>
        </w:rPr>
        <w:t>appellant</w:t>
      </w:r>
      <w:r>
        <w:rPr>
          <w:rFonts w:ascii="Times New Roman" w:hAnsi="Times New Roman" w:cs="Times New Roman"/>
          <w:sz w:val="24"/>
          <w:szCs w:val="24"/>
        </w:rPr>
        <w:t xml:space="preserve"> had indicated its intention to vacate the premises without paying off all the rent </w:t>
      </w:r>
      <w:r w:rsidR="00CE1503">
        <w:rPr>
          <w:rFonts w:ascii="Times New Roman" w:hAnsi="Times New Roman" w:cs="Times New Roman"/>
          <w:sz w:val="24"/>
          <w:szCs w:val="24"/>
        </w:rPr>
        <w:t>arrears. This was granted and on 2 June 2023, the Messenger of Court enforced the rent attachment order upon the appellant’s</w:t>
      </w:r>
      <w:r w:rsidR="00A5185D">
        <w:rPr>
          <w:rFonts w:ascii="Times New Roman" w:hAnsi="Times New Roman" w:cs="Times New Roman"/>
          <w:sz w:val="24"/>
          <w:szCs w:val="24"/>
        </w:rPr>
        <w:t xml:space="preserve"> assets.</w:t>
      </w:r>
    </w:p>
    <w:p w14:paraId="63869E31" w14:textId="4C682A0A" w:rsidR="00DE73B3" w:rsidRDefault="00A5185D" w:rsidP="00A518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Once it was directed that the matter </w:t>
      </w:r>
      <w:r w:rsidR="003E1C3A">
        <w:rPr>
          <w:rFonts w:ascii="Times New Roman" w:hAnsi="Times New Roman" w:cs="Times New Roman"/>
          <w:sz w:val="24"/>
          <w:szCs w:val="24"/>
        </w:rPr>
        <w:t>proceeds</w:t>
      </w:r>
      <w:r>
        <w:rPr>
          <w:rFonts w:ascii="Times New Roman" w:hAnsi="Times New Roman" w:cs="Times New Roman"/>
          <w:sz w:val="24"/>
          <w:szCs w:val="24"/>
        </w:rPr>
        <w:t xml:space="preserve"> in terms of the Rules, to trial, a pre-trial conference was to be held on 3</w:t>
      </w:r>
      <w:r w:rsidR="003E1C3A">
        <w:rPr>
          <w:rFonts w:ascii="Times New Roman" w:hAnsi="Times New Roman" w:cs="Times New Roman"/>
          <w:sz w:val="24"/>
          <w:szCs w:val="24"/>
        </w:rPr>
        <w:t>0</w:t>
      </w:r>
      <w:r>
        <w:rPr>
          <w:rFonts w:ascii="Times New Roman" w:hAnsi="Times New Roman" w:cs="Times New Roman"/>
          <w:sz w:val="24"/>
          <w:szCs w:val="24"/>
        </w:rPr>
        <w:t xml:space="preserve"> November 2023 and the appellant was in default. Default judgment was entered for the Respondent granting the arrear rentals and ejectment of the appellant. Thereafter the appellant applied for rescission </w:t>
      </w:r>
      <w:r w:rsidR="00DE73B3">
        <w:rPr>
          <w:rFonts w:ascii="Times New Roman" w:hAnsi="Times New Roman" w:cs="Times New Roman"/>
          <w:sz w:val="24"/>
          <w:szCs w:val="24"/>
        </w:rPr>
        <w:t>of judgment which application was dismissed</w:t>
      </w:r>
      <w:r w:rsidR="004974DE">
        <w:rPr>
          <w:rFonts w:ascii="Times New Roman" w:hAnsi="Times New Roman" w:cs="Times New Roman"/>
          <w:sz w:val="24"/>
          <w:szCs w:val="24"/>
        </w:rPr>
        <w:t>, hence this appeal.</w:t>
      </w:r>
      <w:r w:rsidR="00DE73B3">
        <w:rPr>
          <w:rFonts w:ascii="Times New Roman" w:hAnsi="Times New Roman" w:cs="Times New Roman"/>
          <w:sz w:val="24"/>
          <w:szCs w:val="24"/>
        </w:rPr>
        <w:t xml:space="preserve"> </w:t>
      </w:r>
    </w:p>
    <w:p w14:paraId="7E0D757B" w14:textId="77777777" w:rsidR="004974DE" w:rsidRDefault="00DE73B3" w:rsidP="00A518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the matter parties made submissions on points </w:t>
      </w:r>
      <w:r w:rsidRPr="00DE73B3">
        <w:rPr>
          <w:rFonts w:ascii="Times New Roman" w:hAnsi="Times New Roman" w:cs="Times New Roman"/>
          <w:i/>
          <w:sz w:val="24"/>
          <w:szCs w:val="24"/>
        </w:rPr>
        <w:t>in limine</w:t>
      </w:r>
      <w:r>
        <w:rPr>
          <w:rFonts w:ascii="Times New Roman" w:hAnsi="Times New Roman" w:cs="Times New Roman"/>
          <w:sz w:val="24"/>
          <w:szCs w:val="24"/>
        </w:rPr>
        <w:t xml:space="preserve"> and the merits.</w:t>
      </w:r>
      <w:r w:rsidR="004974DE">
        <w:rPr>
          <w:rFonts w:ascii="Times New Roman" w:hAnsi="Times New Roman" w:cs="Times New Roman"/>
          <w:sz w:val="24"/>
          <w:szCs w:val="24"/>
        </w:rPr>
        <w:t xml:space="preserve"> The points </w:t>
      </w:r>
      <w:r w:rsidR="004974DE" w:rsidRPr="004974DE">
        <w:rPr>
          <w:rFonts w:ascii="Times New Roman" w:hAnsi="Times New Roman" w:cs="Times New Roman"/>
          <w:i/>
          <w:iCs/>
          <w:sz w:val="24"/>
          <w:szCs w:val="24"/>
        </w:rPr>
        <w:t>in limine</w:t>
      </w:r>
      <w:r w:rsidR="004974DE">
        <w:rPr>
          <w:rFonts w:ascii="Times New Roman" w:hAnsi="Times New Roman" w:cs="Times New Roman"/>
          <w:sz w:val="24"/>
          <w:szCs w:val="24"/>
        </w:rPr>
        <w:t xml:space="preserve"> are as follows:</w:t>
      </w:r>
    </w:p>
    <w:p w14:paraId="5335E555" w14:textId="65795FCF" w:rsidR="004974DE" w:rsidRDefault="004974DE" w:rsidP="004974DE">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application for amendment of appeal ground 3.</w:t>
      </w:r>
    </w:p>
    <w:p w14:paraId="26AC1E1E" w14:textId="77BC5711" w:rsidR="004974DE" w:rsidRDefault="004974DE" w:rsidP="004974DE">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appeal grounds 3 and 6 are concise.</w:t>
      </w:r>
    </w:p>
    <w:p w14:paraId="33ADA821" w14:textId="4698FB00" w:rsidR="004974DE" w:rsidRDefault="004974DE" w:rsidP="004974DE">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appeal is now academic as it has been overtaken by events</w:t>
      </w:r>
      <w:r w:rsidR="00B9567D">
        <w:rPr>
          <w:rFonts w:ascii="Times New Roman" w:hAnsi="Times New Roman" w:cs="Times New Roman"/>
          <w:sz w:val="24"/>
          <w:szCs w:val="24"/>
        </w:rPr>
        <w:t>.</w:t>
      </w:r>
    </w:p>
    <w:p w14:paraId="7A072275" w14:textId="67BB570D" w:rsidR="00B9567D" w:rsidRDefault="00B9567D" w:rsidP="004974DE">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appellant has approached the court with dirty hands.</w:t>
      </w:r>
    </w:p>
    <w:p w14:paraId="51893285" w14:textId="07106349" w:rsidR="00B9567D" w:rsidRPr="004974DE" w:rsidRDefault="00B9567D" w:rsidP="004974DE">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grounds of appeal are defective for failure to raise any point of law</w:t>
      </w:r>
    </w:p>
    <w:p w14:paraId="3E6FAF51" w14:textId="28BD37AB" w:rsidR="001B4132" w:rsidRDefault="00DE73B3" w:rsidP="00A518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reserved our ruling on </w:t>
      </w:r>
      <w:r w:rsidR="004974DE">
        <w:rPr>
          <w:rFonts w:ascii="Times New Roman" w:hAnsi="Times New Roman" w:cs="Times New Roman"/>
          <w:sz w:val="24"/>
          <w:szCs w:val="24"/>
        </w:rPr>
        <w:t>these</w:t>
      </w:r>
      <w:r>
        <w:rPr>
          <w:rFonts w:ascii="Times New Roman" w:hAnsi="Times New Roman" w:cs="Times New Roman"/>
          <w:sz w:val="24"/>
          <w:szCs w:val="24"/>
        </w:rPr>
        <w:t xml:space="preserve">. </w:t>
      </w:r>
      <w:r w:rsidR="004974DE">
        <w:rPr>
          <w:rFonts w:ascii="Times New Roman" w:hAnsi="Times New Roman" w:cs="Times New Roman"/>
          <w:sz w:val="24"/>
          <w:szCs w:val="24"/>
        </w:rPr>
        <w:t xml:space="preserve">Hereunder is the ruling and we deal with each point </w:t>
      </w:r>
      <w:r w:rsidR="004974DE" w:rsidRPr="004974DE">
        <w:rPr>
          <w:rFonts w:ascii="Times New Roman" w:hAnsi="Times New Roman" w:cs="Times New Roman"/>
          <w:i/>
          <w:iCs/>
          <w:sz w:val="24"/>
          <w:szCs w:val="24"/>
        </w:rPr>
        <w:t>in limine</w:t>
      </w:r>
      <w:r w:rsidR="004974DE">
        <w:rPr>
          <w:rFonts w:ascii="Times New Roman" w:hAnsi="Times New Roman" w:cs="Times New Roman"/>
          <w:sz w:val="24"/>
          <w:szCs w:val="24"/>
        </w:rPr>
        <w:t xml:space="preserve"> in turn below and thereafter proceed to the merits.</w:t>
      </w:r>
    </w:p>
    <w:p w14:paraId="5DA59762" w14:textId="77777777" w:rsidR="001B4132" w:rsidRPr="00082320" w:rsidRDefault="001B4132" w:rsidP="00A5185D">
      <w:pPr>
        <w:spacing w:after="0" w:line="360" w:lineRule="auto"/>
        <w:ind w:firstLine="720"/>
        <w:jc w:val="both"/>
        <w:rPr>
          <w:rFonts w:ascii="Times New Roman" w:hAnsi="Times New Roman" w:cs="Times New Roman"/>
          <w:b/>
          <w:bCs/>
          <w:i/>
          <w:sz w:val="24"/>
          <w:szCs w:val="24"/>
          <w:u w:val="single"/>
        </w:rPr>
      </w:pPr>
      <w:r w:rsidRPr="00082320">
        <w:rPr>
          <w:rFonts w:ascii="Times New Roman" w:hAnsi="Times New Roman" w:cs="Times New Roman"/>
          <w:b/>
          <w:bCs/>
          <w:sz w:val="24"/>
          <w:szCs w:val="24"/>
          <w:u w:val="single"/>
        </w:rPr>
        <w:t xml:space="preserve">Points </w:t>
      </w:r>
      <w:r w:rsidRPr="00082320">
        <w:rPr>
          <w:rFonts w:ascii="Times New Roman" w:hAnsi="Times New Roman" w:cs="Times New Roman"/>
          <w:b/>
          <w:bCs/>
          <w:i/>
          <w:sz w:val="24"/>
          <w:szCs w:val="24"/>
          <w:u w:val="single"/>
        </w:rPr>
        <w:t xml:space="preserve">In Limine  </w:t>
      </w:r>
    </w:p>
    <w:p w14:paraId="34AD6617" w14:textId="55570FEE" w:rsidR="00EB2857" w:rsidRPr="001B4132" w:rsidRDefault="001B4132" w:rsidP="001B4132">
      <w:pPr>
        <w:pStyle w:val="ListParagraph"/>
        <w:numPr>
          <w:ilvl w:val="0"/>
          <w:numId w:val="3"/>
        </w:numPr>
        <w:spacing w:after="0" w:line="360" w:lineRule="auto"/>
        <w:jc w:val="both"/>
        <w:rPr>
          <w:rFonts w:ascii="Times New Roman" w:hAnsi="Times New Roman" w:cs="Times New Roman"/>
          <w:sz w:val="24"/>
          <w:szCs w:val="24"/>
          <w:u w:val="single"/>
        </w:rPr>
      </w:pPr>
      <w:r w:rsidRPr="001B4132">
        <w:rPr>
          <w:rFonts w:ascii="Times New Roman" w:hAnsi="Times New Roman" w:cs="Times New Roman"/>
          <w:sz w:val="24"/>
          <w:szCs w:val="24"/>
          <w:u w:val="single"/>
        </w:rPr>
        <w:t xml:space="preserve">The application for amendment of </w:t>
      </w:r>
      <w:r w:rsidR="00B9567D">
        <w:rPr>
          <w:rFonts w:ascii="Times New Roman" w:hAnsi="Times New Roman" w:cs="Times New Roman"/>
          <w:sz w:val="24"/>
          <w:szCs w:val="24"/>
          <w:u w:val="single"/>
        </w:rPr>
        <w:t xml:space="preserve">appeal </w:t>
      </w:r>
      <w:r w:rsidRPr="001B4132">
        <w:rPr>
          <w:rFonts w:ascii="Times New Roman" w:hAnsi="Times New Roman" w:cs="Times New Roman"/>
          <w:sz w:val="24"/>
          <w:szCs w:val="24"/>
          <w:u w:val="single"/>
        </w:rPr>
        <w:t xml:space="preserve">ground 3      </w:t>
      </w:r>
    </w:p>
    <w:p w14:paraId="7B3251E0" w14:textId="0DEB8AAE" w:rsidR="00966B89" w:rsidRDefault="00EB2857" w:rsidP="00EB2857">
      <w:pPr>
        <w:spacing w:after="0" w:line="360" w:lineRule="auto"/>
        <w:jc w:val="both"/>
        <w:rPr>
          <w:rFonts w:ascii="Times New Roman" w:hAnsi="Times New Roman" w:cs="Times New Roman"/>
          <w:sz w:val="24"/>
          <w:szCs w:val="24"/>
        </w:rPr>
      </w:pPr>
      <w:r w:rsidRPr="001B4132">
        <w:rPr>
          <w:rFonts w:ascii="Times New Roman" w:hAnsi="Times New Roman" w:cs="Times New Roman"/>
          <w:sz w:val="24"/>
          <w:szCs w:val="24"/>
        </w:rPr>
        <w:lastRenderedPageBreak/>
        <w:t xml:space="preserve">  </w:t>
      </w:r>
      <w:r w:rsidR="001B4132" w:rsidRPr="001B4132">
        <w:rPr>
          <w:rFonts w:ascii="Times New Roman" w:hAnsi="Times New Roman" w:cs="Times New Roman"/>
          <w:sz w:val="24"/>
          <w:szCs w:val="24"/>
        </w:rPr>
        <w:t>Mr</w:t>
      </w:r>
      <w:r w:rsidR="001B4132">
        <w:rPr>
          <w:rFonts w:ascii="Times New Roman" w:hAnsi="Times New Roman" w:cs="Times New Roman"/>
          <w:sz w:val="24"/>
          <w:szCs w:val="24"/>
        </w:rPr>
        <w:t xml:space="preserve"> </w:t>
      </w:r>
      <w:r w:rsidR="001B4132" w:rsidRPr="003E1C3A">
        <w:rPr>
          <w:rFonts w:ascii="Times New Roman" w:hAnsi="Times New Roman" w:cs="Times New Roman"/>
          <w:i/>
          <w:iCs/>
          <w:sz w:val="24"/>
          <w:szCs w:val="24"/>
        </w:rPr>
        <w:t>Muhlekiwa</w:t>
      </w:r>
      <w:r w:rsidR="001B4132">
        <w:rPr>
          <w:rFonts w:ascii="Times New Roman" w:hAnsi="Times New Roman" w:cs="Times New Roman"/>
          <w:sz w:val="24"/>
          <w:szCs w:val="24"/>
        </w:rPr>
        <w:t xml:space="preserve"> applied for the amendment of ground 3 of appeal by deleting the word “not” in the second sentence</w:t>
      </w:r>
      <w:r w:rsidR="00B9567D">
        <w:rPr>
          <w:rFonts w:ascii="Times New Roman" w:hAnsi="Times New Roman" w:cs="Times New Roman"/>
          <w:sz w:val="24"/>
          <w:szCs w:val="24"/>
        </w:rPr>
        <w:t xml:space="preserve">, and for the </w:t>
      </w:r>
      <w:r w:rsidR="001B4132">
        <w:rPr>
          <w:rFonts w:ascii="Times New Roman" w:hAnsi="Times New Roman" w:cs="Times New Roman"/>
          <w:sz w:val="24"/>
          <w:szCs w:val="24"/>
        </w:rPr>
        <w:t>sentence</w:t>
      </w:r>
      <w:r w:rsidR="00B9567D">
        <w:rPr>
          <w:rFonts w:ascii="Times New Roman" w:hAnsi="Times New Roman" w:cs="Times New Roman"/>
          <w:sz w:val="24"/>
          <w:szCs w:val="24"/>
        </w:rPr>
        <w:t xml:space="preserve"> to</w:t>
      </w:r>
      <w:r w:rsidR="001B4132">
        <w:rPr>
          <w:rFonts w:ascii="Times New Roman" w:hAnsi="Times New Roman" w:cs="Times New Roman"/>
          <w:sz w:val="24"/>
          <w:szCs w:val="24"/>
        </w:rPr>
        <w:t xml:space="preserve"> read as follows: </w:t>
      </w:r>
    </w:p>
    <w:p w14:paraId="31BA5E58" w14:textId="74E36DDF" w:rsidR="001B4132" w:rsidRDefault="001B4132" w:rsidP="00EB2857">
      <w:pPr>
        <w:spacing w:after="0" w:line="360" w:lineRule="auto"/>
        <w:jc w:val="both"/>
        <w:rPr>
          <w:rFonts w:ascii="Times New Roman" w:hAnsi="Times New Roman" w:cs="Times New Roman"/>
          <w:sz w:val="24"/>
          <w:szCs w:val="24"/>
        </w:rPr>
      </w:pPr>
      <w:r w:rsidRPr="001B4132">
        <w:rPr>
          <w:rFonts w:ascii="Times New Roman" w:hAnsi="Times New Roman" w:cs="Times New Roman"/>
        </w:rPr>
        <w:tab/>
      </w:r>
      <w:r w:rsidRPr="00603D23">
        <w:rPr>
          <w:rFonts w:ascii="Times New Roman" w:hAnsi="Times New Roman" w:cs="Times New Roman"/>
          <w:sz w:val="24"/>
          <w:szCs w:val="24"/>
        </w:rPr>
        <w:t>“The appellant’s explanation that this was a case of mis</w:t>
      </w:r>
      <w:r w:rsidR="0030531E">
        <w:rPr>
          <w:rFonts w:ascii="Times New Roman" w:hAnsi="Times New Roman" w:cs="Times New Roman"/>
          <w:sz w:val="24"/>
          <w:szCs w:val="24"/>
        </w:rPr>
        <w:t>-</w:t>
      </w:r>
      <w:r w:rsidRPr="00603D23">
        <w:rPr>
          <w:rFonts w:ascii="Times New Roman" w:hAnsi="Times New Roman" w:cs="Times New Roman"/>
          <w:sz w:val="24"/>
          <w:szCs w:val="24"/>
        </w:rPr>
        <w:t>diari</w:t>
      </w:r>
      <w:r w:rsidR="0030531E">
        <w:rPr>
          <w:rFonts w:ascii="Times New Roman" w:hAnsi="Times New Roman" w:cs="Times New Roman"/>
          <w:sz w:val="24"/>
          <w:szCs w:val="24"/>
        </w:rPr>
        <w:t>s</w:t>
      </w:r>
      <w:r w:rsidRPr="00603D23">
        <w:rPr>
          <w:rFonts w:ascii="Times New Roman" w:hAnsi="Times New Roman" w:cs="Times New Roman"/>
          <w:sz w:val="24"/>
          <w:szCs w:val="24"/>
        </w:rPr>
        <w:t>ation was uncontroverted and……”</w:t>
      </w:r>
      <w:r w:rsidR="00B9567D">
        <w:rPr>
          <w:rFonts w:ascii="Times New Roman" w:hAnsi="Times New Roman" w:cs="Times New Roman"/>
          <w:sz w:val="24"/>
          <w:szCs w:val="24"/>
        </w:rPr>
        <w:t xml:space="preserve"> </w:t>
      </w:r>
      <w:r w:rsidRPr="00603D23">
        <w:rPr>
          <w:rFonts w:ascii="Times New Roman" w:hAnsi="Times New Roman" w:cs="Times New Roman"/>
          <w:sz w:val="24"/>
          <w:szCs w:val="24"/>
        </w:rPr>
        <w:t>Instead</w:t>
      </w:r>
      <w:r w:rsidR="00B9567D">
        <w:rPr>
          <w:rFonts w:ascii="Times New Roman" w:hAnsi="Times New Roman" w:cs="Times New Roman"/>
          <w:sz w:val="24"/>
          <w:szCs w:val="24"/>
        </w:rPr>
        <w:t xml:space="preserve"> of</w:t>
      </w:r>
      <w:r w:rsidR="00603D23">
        <w:rPr>
          <w:rFonts w:ascii="Times New Roman" w:hAnsi="Times New Roman" w:cs="Times New Roman"/>
          <w:sz w:val="24"/>
          <w:szCs w:val="24"/>
        </w:rPr>
        <w:t xml:space="preserve">: </w:t>
      </w:r>
    </w:p>
    <w:p w14:paraId="55C227F0" w14:textId="6AF5A602" w:rsidR="00603D23" w:rsidRDefault="00603D23" w:rsidP="00EB28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appellant’s explanation that this was a case of mis</w:t>
      </w:r>
      <w:r w:rsidR="0030531E">
        <w:rPr>
          <w:rFonts w:ascii="Times New Roman" w:hAnsi="Times New Roman" w:cs="Times New Roman"/>
          <w:sz w:val="24"/>
          <w:szCs w:val="24"/>
        </w:rPr>
        <w:t>-</w:t>
      </w:r>
      <w:r>
        <w:rPr>
          <w:rFonts w:ascii="Times New Roman" w:hAnsi="Times New Roman" w:cs="Times New Roman"/>
          <w:sz w:val="24"/>
          <w:szCs w:val="24"/>
        </w:rPr>
        <w:t>diarisation was not uncontroverted</w:t>
      </w:r>
      <w:r w:rsidR="003E1C3A">
        <w:rPr>
          <w:rFonts w:ascii="Times New Roman" w:hAnsi="Times New Roman" w:cs="Times New Roman"/>
          <w:sz w:val="24"/>
          <w:szCs w:val="24"/>
        </w:rPr>
        <w:t>….</w:t>
      </w:r>
      <w:r>
        <w:rPr>
          <w:rFonts w:ascii="Times New Roman" w:hAnsi="Times New Roman" w:cs="Times New Roman"/>
          <w:sz w:val="24"/>
          <w:szCs w:val="24"/>
        </w:rPr>
        <w:t>”</w:t>
      </w:r>
    </w:p>
    <w:p w14:paraId="14831774" w14:textId="4FEC6599" w:rsidR="00603D23" w:rsidRDefault="00603D23" w:rsidP="00EB28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30531E">
        <w:rPr>
          <w:rFonts w:ascii="Times New Roman" w:hAnsi="Times New Roman" w:cs="Times New Roman"/>
          <w:i/>
          <w:iCs/>
          <w:sz w:val="24"/>
          <w:szCs w:val="24"/>
        </w:rPr>
        <w:t xml:space="preserve">Mudawu </w:t>
      </w:r>
      <w:r>
        <w:rPr>
          <w:rFonts w:ascii="Times New Roman" w:hAnsi="Times New Roman" w:cs="Times New Roman"/>
          <w:sz w:val="24"/>
          <w:szCs w:val="24"/>
        </w:rPr>
        <w:t xml:space="preserve">was opposed to the application for amendment of </w:t>
      </w:r>
      <w:r w:rsidR="00B9567D">
        <w:rPr>
          <w:rFonts w:ascii="Times New Roman" w:hAnsi="Times New Roman" w:cs="Times New Roman"/>
          <w:sz w:val="24"/>
          <w:szCs w:val="24"/>
        </w:rPr>
        <w:t xml:space="preserve">the </w:t>
      </w:r>
      <w:r>
        <w:rPr>
          <w:rFonts w:ascii="Times New Roman" w:hAnsi="Times New Roman" w:cs="Times New Roman"/>
          <w:sz w:val="24"/>
          <w:szCs w:val="24"/>
        </w:rPr>
        <w:t xml:space="preserve">ground </w:t>
      </w:r>
      <w:r w:rsidR="00B9567D">
        <w:rPr>
          <w:rFonts w:ascii="Times New Roman" w:hAnsi="Times New Roman" w:cs="Times New Roman"/>
          <w:sz w:val="24"/>
          <w:szCs w:val="24"/>
        </w:rPr>
        <w:t>o</w:t>
      </w:r>
      <w:r>
        <w:rPr>
          <w:rFonts w:ascii="Times New Roman" w:hAnsi="Times New Roman" w:cs="Times New Roman"/>
          <w:sz w:val="24"/>
          <w:szCs w:val="24"/>
        </w:rPr>
        <w:t xml:space="preserve">n the basis that the laid down procedure to be followed in such an amendment had not been followed. Such procedure is said to be laid down in the case of </w:t>
      </w:r>
      <w:r w:rsidRPr="0030531E">
        <w:rPr>
          <w:rFonts w:ascii="Times New Roman" w:hAnsi="Times New Roman" w:cs="Times New Roman"/>
          <w:i/>
          <w:iCs/>
          <w:sz w:val="24"/>
          <w:szCs w:val="24"/>
        </w:rPr>
        <w:t xml:space="preserve">Sambaza v AI Shams Global B.V Ltd </w:t>
      </w:r>
      <w:r>
        <w:rPr>
          <w:rFonts w:ascii="Times New Roman" w:hAnsi="Times New Roman" w:cs="Times New Roman"/>
          <w:sz w:val="24"/>
          <w:szCs w:val="24"/>
        </w:rPr>
        <w:t xml:space="preserve">SC 3/18. What is involved is to </w:t>
      </w:r>
      <w:r w:rsidR="00661535">
        <w:rPr>
          <w:rFonts w:ascii="Times New Roman" w:hAnsi="Times New Roman" w:cs="Times New Roman"/>
          <w:sz w:val="24"/>
          <w:szCs w:val="24"/>
        </w:rPr>
        <w:t xml:space="preserve">either make a chamber application or notice of amendment </w:t>
      </w:r>
      <w:r w:rsidR="00B9567D">
        <w:rPr>
          <w:rFonts w:ascii="Times New Roman" w:hAnsi="Times New Roman" w:cs="Times New Roman"/>
          <w:sz w:val="24"/>
          <w:szCs w:val="24"/>
        </w:rPr>
        <w:t xml:space="preserve">and </w:t>
      </w:r>
      <w:r w:rsidR="00661535">
        <w:rPr>
          <w:rFonts w:ascii="Times New Roman" w:hAnsi="Times New Roman" w:cs="Times New Roman"/>
          <w:sz w:val="24"/>
          <w:szCs w:val="24"/>
        </w:rPr>
        <w:t>serve</w:t>
      </w:r>
      <w:r w:rsidR="00B9567D">
        <w:rPr>
          <w:rFonts w:ascii="Times New Roman" w:hAnsi="Times New Roman" w:cs="Times New Roman"/>
          <w:sz w:val="24"/>
          <w:szCs w:val="24"/>
        </w:rPr>
        <w:t xml:space="preserve"> it</w:t>
      </w:r>
      <w:r w:rsidR="00661535">
        <w:rPr>
          <w:rFonts w:ascii="Times New Roman" w:hAnsi="Times New Roman" w:cs="Times New Roman"/>
          <w:sz w:val="24"/>
          <w:szCs w:val="24"/>
        </w:rPr>
        <w:t xml:space="preserve"> on the other party to enable it to take a position and deal with potential prejudice. </w:t>
      </w:r>
    </w:p>
    <w:p w14:paraId="04277AE3" w14:textId="27E7987F" w:rsidR="00661535" w:rsidRDefault="00661535" w:rsidP="00EB28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30531E">
        <w:rPr>
          <w:rFonts w:ascii="Times New Roman" w:hAnsi="Times New Roman" w:cs="Times New Roman"/>
          <w:i/>
          <w:iCs/>
          <w:sz w:val="24"/>
          <w:szCs w:val="24"/>
        </w:rPr>
        <w:t>Muhlekiwa</w:t>
      </w:r>
      <w:r w:rsidR="00B9567D">
        <w:rPr>
          <w:rFonts w:ascii="Times New Roman" w:hAnsi="Times New Roman" w:cs="Times New Roman"/>
          <w:i/>
          <w:iCs/>
          <w:sz w:val="24"/>
          <w:szCs w:val="24"/>
        </w:rPr>
        <w:t xml:space="preserve">, </w:t>
      </w:r>
      <w:r w:rsidR="00B9567D" w:rsidRPr="00B9567D">
        <w:rPr>
          <w:rFonts w:ascii="Times New Roman" w:hAnsi="Times New Roman" w:cs="Times New Roman"/>
          <w:sz w:val="24"/>
          <w:szCs w:val="24"/>
        </w:rPr>
        <w:t>in his reply</w:t>
      </w:r>
      <w:r w:rsidR="00B9567D">
        <w:rPr>
          <w:rFonts w:ascii="Times New Roman" w:hAnsi="Times New Roman" w:cs="Times New Roman"/>
          <w:sz w:val="24"/>
          <w:szCs w:val="24"/>
        </w:rPr>
        <w:t>,</w:t>
      </w:r>
      <w:r w:rsidRPr="00B9567D">
        <w:rPr>
          <w:rFonts w:ascii="Times New Roman" w:hAnsi="Times New Roman" w:cs="Times New Roman"/>
          <w:sz w:val="24"/>
          <w:szCs w:val="24"/>
        </w:rPr>
        <w:t xml:space="preserve"> </w:t>
      </w:r>
      <w:r>
        <w:rPr>
          <w:rFonts w:ascii="Times New Roman" w:hAnsi="Times New Roman" w:cs="Times New Roman"/>
          <w:sz w:val="24"/>
          <w:szCs w:val="24"/>
        </w:rPr>
        <w:t xml:space="preserve">distinguished the </w:t>
      </w:r>
      <w:r w:rsidRPr="0030531E">
        <w:rPr>
          <w:rFonts w:ascii="Times New Roman" w:hAnsi="Times New Roman" w:cs="Times New Roman"/>
          <w:i/>
          <w:iCs/>
          <w:sz w:val="24"/>
          <w:szCs w:val="24"/>
        </w:rPr>
        <w:t xml:space="preserve">Sambaza </w:t>
      </w:r>
      <w:r w:rsidR="00B9567D" w:rsidRPr="00B9567D">
        <w:rPr>
          <w:rFonts w:ascii="Times New Roman" w:hAnsi="Times New Roman" w:cs="Times New Roman"/>
          <w:sz w:val="24"/>
          <w:szCs w:val="24"/>
        </w:rPr>
        <w:t>case</w:t>
      </w:r>
      <w:r w:rsidR="00B9567D">
        <w:rPr>
          <w:rFonts w:ascii="Times New Roman" w:hAnsi="Times New Roman" w:cs="Times New Roman"/>
          <w:i/>
          <w:iCs/>
          <w:sz w:val="24"/>
          <w:szCs w:val="24"/>
        </w:rPr>
        <w:t xml:space="preserve"> </w:t>
      </w:r>
      <w:r>
        <w:rPr>
          <w:rFonts w:ascii="Times New Roman" w:hAnsi="Times New Roman" w:cs="Times New Roman"/>
          <w:sz w:val="24"/>
          <w:szCs w:val="24"/>
        </w:rPr>
        <w:t>as it dealt with a notice of appeal and prayer which were</w:t>
      </w:r>
      <w:r w:rsidR="0030531E">
        <w:rPr>
          <w:rFonts w:ascii="Times New Roman" w:hAnsi="Times New Roman" w:cs="Times New Roman"/>
          <w:sz w:val="24"/>
          <w:szCs w:val="24"/>
        </w:rPr>
        <w:t xml:space="preserve"> both</w:t>
      </w:r>
      <w:r>
        <w:rPr>
          <w:rFonts w:ascii="Times New Roman" w:hAnsi="Times New Roman" w:cs="Times New Roman"/>
          <w:sz w:val="24"/>
          <w:szCs w:val="24"/>
        </w:rPr>
        <w:t xml:space="preserve"> entirely defective and was dealt with in terms of r32 of the Supreme Court Rules which is not similar to the High Court Rules. It was argued that in this case the amendment sought does not alter the complexion of the appeal or submissions made by the parties and what is merely sought is to correct the grammar in the sentence s</w:t>
      </w:r>
      <w:r w:rsidR="0030531E">
        <w:rPr>
          <w:rFonts w:ascii="Times New Roman" w:hAnsi="Times New Roman" w:cs="Times New Roman"/>
          <w:sz w:val="24"/>
          <w:szCs w:val="24"/>
        </w:rPr>
        <w:t>o</w:t>
      </w:r>
      <w:r>
        <w:rPr>
          <w:rFonts w:ascii="Times New Roman" w:hAnsi="Times New Roman" w:cs="Times New Roman"/>
          <w:sz w:val="24"/>
          <w:szCs w:val="24"/>
        </w:rPr>
        <w:t xml:space="preserve"> that the sentence has meaning as it has two negatives. It was pointed out that the Respondent had not pointed to any prejudice to be suffered by it, if the amendment was </w:t>
      </w:r>
      <w:r w:rsidR="0050728A">
        <w:rPr>
          <w:rFonts w:ascii="Times New Roman" w:hAnsi="Times New Roman" w:cs="Times New Roman"/>
          <w:sz w:val="24"/>
          <w:szCs w:val="24"/>
        </w:rPr>
        <w:t>effected.</w:t>
      </w:r>
    </w:p>
    <w:p w14:paraId="79A1FD59" w14:textId="447C0FC8" w:rsidR="0050728A" w:rsidRDefault="0050728A" w:rsidP="00EB28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Furthermore, Mr </w:t>
      </w:r>
      <w:r w:rsidRPr="0030531E">
        <w:rPr>
          <w:rFonts w:ascii="Times New Roman" w:hAnsi="Times New Roman" w:cs="Times New Roman"/>
          <w:i/>
          <w:iCs/>
          <w:sz w:val="24"/>
          <w:szCs w:val="24"/>
        </w:rPr>
        <w:t>Muhlekiwa</w:t>
      </w:r>
      <w:r>
        <w:rPr>
          <w:rFonts w:ascii="Times New Roman" w:hAnsi="Times New Roman" w:cs="Times New Roman"/>
          <w:sz w:val="24"/>
          <w:szCs w:val="24"/>
        </w:rPr>
        <w:t xml:space="preserve"> stated that what is required is for a party to specify the grounds to be amended and show how they are to be amended and that such amendment can be sought on the day</w:t>
      </w:r>
      <w:r w:rsidR="0030531E">
        <w:rPr>
          <w:rFonts w:ascii="Times New Roman" w:hAnsi="Times New Roman" w:cs="Times New Roman"/>
          <w:sz w:val="24"/>
          <w:szCs w:val="24"/>
        </w:rPr>
        <w:t xml:space="preserve"> of hearing</w:t>
      </w:r>
      <w:r>
        <w:rPr>
          <w:rFonts w:ascii="Times New Roman" w:hAnsi="Times New Roman" w:cs="Times New Roman"/>
          <w:sz w:val="24"/>
          <w:szCs w:val="24"/>
        </w:rPr>
        <w:t xml:space="preserve"> or by chamber application. </w:t>
      </w:r>
    </w:p>
    <w:p w14:paraId="568149F3" w14:textId="1E88E1BC" w:rsidR="0050728A" w:rsidRDefault="0050728A" w:rsidP="00EB28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agree with Mr </w:t>
      </w:r>
      <w:r w:rsidRPr="0030531E">
        <w:rPr>
          <w:rFonts w:ascii="Times New Roman" w:hAnsi="Times New Roman" w:cs="Times New Roman"/>
          <w:i/>
          <w:iCs/>
          <w:sz w:val="24"/>
          <w:szCs w:val="24"/>
        </w:rPr>
        <w:t>Muhlekiwa</w:t>
      </w:r>
      <w:r>
        <w:rPr>
          <w:rFonts w:ascii="Times New Roman" w:hAnsi="Times New Roman" w:cs="Times New Roman"/>
          <w:sz w:val="24"/>
          <w:szCs w:val="24"/>
        </w:rPr>
        <w:t xml:space="preserve"> that the case of </w:t>
      </w:r>
      <w:r w:rsidRPr="0030531E">
        <w:rPr>
          <w:rFonts w:ascii="Times New Roman" w:hAnsi="Times New Roman" w:cs="Times New Roman"/>
          <w:i/>
          <w:iCs/>
          <w:sz w:val="24"/>
          <w:szCs w:val="24"/>
        </w:rPr>
        <w:t xml:space="preserve">Sambaza </w:t>
      </w:r>
      <w:r w:rsidR="0030531E">
        <w:rPr>
          <w:rFonts w:ascii="Times New Roman" w:hAnsi="Times New Roman" w:cs="Times New Roman"/>
          <w:i/>
          <w:iCs/>
          <w:sz w:val="24"/>
          <w:szCs w:val="24"/>
        </w:rPr>
        <w:t>s</w:t>
      </w:r>
      <w:r w:rsidRPr="0030531E">
        <w:rPr>
          <w:rFonts w:ascii="Times New Roman" w:hAnsi="Times New Roman" w:cs="Times New Roman"/>
          <w:i/>
          <w:iCs/>
          <w:sz w:val="24"/>
          <w:szCs w:val="24"/>
        </w:rPr>
        <w:t>upra</w:t>
      </w:r>
      <w:r>
        <w:rPr>
          <w:rFonts w:ascii="Times New Roman" w:hAnsi="Times New Roman" w:cs="Times New Roman"/>
          <w:sz w:val="24"/>
          <w:szCs w:val="24"/>
        </w:rPr>
        <w:t xml:space="preserve"> is totally distinguishable. It dealt with a notice of appeal which was found not</w:t>
      </w:r>
      <w:r w:rsidR="0030531E">
        <w:rPr>
          <w:rFonts w:ascii="Times New Roman" w:hAnsi="Times New Roman" w:cs="Times New Roman"/>
          <w:sz w:val="24"/>
          <w:szCs w:val="24"/>
        </w:rPr>
        <w:t xml:space="preserve"> to</w:t>
      </w:r>
      <w:r>
        <w:rPr>
          <w:rFonts w:ascii="Times New Roman" w:hAnsi="Times New Roman" w:cs="Times New Roman"/>
          <w:sz w:val="24"/>
          <w:szCs w:val="24"/>
        </w:rPr>
        <w:t xml:space="preserve"> be compliant with r29 (1) (</w:t>
      </w:r>
      <w:r w:rsidR="00B9567D">
        <w:rPr>
          <w:rFonts w:ascii="Times New Roman" w:hAnsi="Times New Roman" w:cs="Times New Roman"/>
          <w:sz w:val="24"/>
          <w:szCs w:val="24"/>
        </w:rPr>
        <w:t>a</w:t>
      </w:r>
      <w:r>
        <w:rPr>
          <w:rFonts w:ascii="Times New Roman" w:hAnsi="Times New Roman" w:cs="Times New Roman"/>
          <w:sz w:val="24"/>
          <w:szCs w:val="24"/>
        </w:rPr>
        <w:t xml:space="preserve">) to (f) of the Supreme Court Rules which are mandatory. It was held that </w:t>
      </w:r>
      <w:r w:rsidR="000B233D">
        <w:rPr>
          <w:rFonts w:ascii="Times New Roman" w:hAnsi="Times New Roman" w:cs="Times New Roman"/>
          <w:sz w:val="24"/>
          <w:szCs w:val="24"/>
        </w:rPr>
        <w:t>a notice of appeal which does not comply with the Rule is fatally defective and cannot be amended as there will be nothing to amend</w:t>
      </w:r>
      <w:r w:rsidR="00B9567D">
        <w:rPr>
          <w:rFonts w:ascii="Times New Roman" w:hAnsi="Times New Roman" w:cs="Times New Roman"/>
          <w:sz w:val="24"/>
          <w:szCs w:val="24"/>
        </w:rPr>
        <w:t xml:space="preserve">. It is a trite legal position that </w:t>
      </w:r>
      <w:r w:rsidR="000B233D">
        <w:rPr>
          <w:rFonts w:ascii="Times New Roman" w:hAnsi="Times New Roman" w:cs="Times New Roman"/>
          <w:sz w:val="24"/>
          <w:szCs w:val="24"/>
        </w:rPr>
        <w:t>a nullity cannot be amended</w:t>
      </w:r>
      <w:r w:rsidR="0030531E">
        <w:rPr>
          <w:rFonts w:ascii="Times New Roman" w:hAnsi="Times New Roman" w:cs="Times New Roman"/>
          <w:sz w:val="24"/>
          <w:szCs w:val="24"/>
        </w:rPr>
        <w:t>.</w:t>
      </w:r>
      <w:r w:rsidR="000B233D">
        <w:rPr>
          <w:rFonts w:ascii="Times New Roman" w:hAnsi="Times New Roman" w:cs="Times New Roman"/>
          <w:sz w:val="24"/>
          <w:szCs w:val="24"/>
        </w:rPr>
        <w:t xml:space="preserve"> </w:t>
      </w:r>
    </w:p>
    <w:p w14:paraId="38FECA9E" w14:textId="7BECB60A" w:rsidR="0083509C" w:rsidRDefault="000B233D" w:rsidP="00EB28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in this case are entirely different. It is not alleged that the ground of appeal sought to be amended is not compliant with any High Court Rule. No prejudice was </w:t>
      </w:r>
      <w:r w:rsidR="00B9567D">
        <w:rPr>
          <w:rFonts w:ascii="Times New Roman" w:hAnsi="Times New Roman" w:cs="Times New Roman"/>
          <w:sz w:val="24"/>
          <w:szCs w:val="24"/>
        </w:rPr>
        <w:t>alleged</w:t>
      </w:r>
      <w:r>
        <w:rPr>
          <w:rFonts w:ascii="Times New Roman" w:hAnsi="Times New Roman" w:cs="Times New Roman"/>
          <w:sz w:val="24"/>
          <w:szCs w:val="24"/>
        </w:rPr>
        <w:t xml:space="preserve"> which would arise from the amended ground of appeal. It is a purely grammatical amendment. Counsel </w:t>
      </w:r>
      <w:r w:rsidR="0083509C">
        <w:rPr>
          <w:rFonts w:ascii="Times New Roman" w:hAnsi="Times New Roman" w:cs="Times New Roman"/>
          <w:sz w:val="24"/>
          <w:szCs w:val="24"/>
        </w:rPr>
        <w:t xml:space="preserve">for the Respondent was advised of this before the hearing. Due to the nature of the amendment sought, </w:t>
      </w:r>
      <w:r w:rsidR="0083509C">
        <w:rPr>
          <w:rFonts w:ascii="Times New Roman" w:hAnsi="Times New Roman" w:cs="Times New Roman"/>
          <w:sz w:val="24"/>
          <w:szCs w:val="24"/>
        </w:rPr>
        <w:lastRenderedPageBreak/>
        <w:t xml:space="preserve">the Respondent had enough time to consider any likely prejudice. As none was indicated, there must be none. </w:t>
      </w:r>
    </w:p>
    <w:p w14:paraId="21AFD2FC" w14:textId="77777777" w:rsidR="0083509C" w:rsidRDefault="0083509C" w:rsidP="00EB28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are alive to the need to give notice to the other side and allow a response when an amendment is sought. This was adequately done in the circumstances of this case. </w:t>
      </w:r>
    </w:p>
    <w:p w14:paraId="713DE13D" w14:textId="458DAE0E" w:rsidR="00F657AC" w:rsidRDefault="0083509C" w:rsidP="00EB28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567D">
        <w:rPr>
          <w:rFonts w:ascii="Times New Roman" w:hAnsi="Times New Roman" w:cs="Times New Roman"/>
          <w:sz w:val="24"/>
          <w:szCs w:val="24"/>
        </w:rPr>
        <w:t>In the result, t</w:t>
      </w:r>
      <w:r>
        <w:rPr>
          <w:rFonts w:ascii="Times New Roman" w:hAnsi="Times New Roman" w:cs="Times New Roman"/>
          <w:sz w:val="24"/>
          <w:szCs w:val="24"/>
        </w:rPr>
        <w:t>he a</w:t>
      </w:r>
      <w:r w:rsidR="00CB211D">
        <w:rPr>
          <w:rFonts w:ascii="Times New Roman" w:hAnsi="Times New Roman" w:cs="Times New Roman"/>
          <w:sz w:val="24"/>
          <w:szCs w:val="24"/>
        </w:rPr>
        <w:t xml:space="preserve">mendment sought by the appellant is hereby granted. </w:t>
      </w:r>
      <w:r w:rsidR="00652D7A">
        <w:rPr>
          <w:rFonts w:ascii="Times New Roman" w:hAnsi="Times New Roman" w:cs="Times New Roman"/>
          <w:sz w:val="24"/>
          <w:szCs w:val="24"/>
        </w:rPr>
        <w:t>The g</w:t>
      </w:r>
      <w:r w:rsidR="00CB211D">
        <w:rPr>
          <w:rFonts w:ascii="Times New Roman" w:hAnsi="Times New Roman" w:cs="Times New Roman"/>
          <w:sz w:val="24"/>
          <w:szCs w:val="24"/>
        </w:rPr>
        <w:t>round</w:t>
      </w:r>
      <w:r w:rsidR="00652D7A">
        <w:rPr>
          <w:rFonts w:ascii="Times New Roman" w:hAnsi="Times New Roman" w:cs="Times New Roman"/>
          <w:sz w:val="24"/>
          <w:szCs w:val="24"/>
        </w:rPr>
        <w:t xml:space="preserve"> therefore </w:t>
      </w:r>
      <w:r w:rsidR="00CB211D">
        <w:rPr>
          <w:rFonts w:ascii="Times New Roman" w:hAnsi="Times New Roman" w:cs="Times New Roman"/>
          <w:sz w:val="24"/>
          <w:szCs w:val="24"/>
        </w:rPr>
        <w:t xml:space="preserve">now reads as </w:t>
      </w:r>
      <w:r w:rsidR="0030531E">
        <w:rPr>
          <w:rFonts w:ascii="Times New Roman" w:hAnsi="Times New Roman" w:cs="Times New Roman"/>
          <w:sz w:val="24"/>
          <w:szCs w:val="24"/>
        </w:rPr>
        <w:t>follows: -</w:t>
      </w:r>
      <w:r>
        <w:rPr>
          <w:rFonts w:ascii="Times New Roman" w:hAnsi="Times New Roman" w:cs="Times New Roman"/>
          <w:sz w:val="24"/>
          <w:szCs w:val="24"/>
        </w:rPr>
        <w:t xml:space="preserve">  </w:t>
      </w:r>
    </w:p>
    <w:p w14:paraId="6DF6DD3D" w14:textId="314BE61B" w:rsidR="00F657AC" w:rsidRDefault="0030531E" w:rsidP="00487D92">
      <w:pPr>
        <w:spacing w:after="0" w:line="240" w:lineRule="auto"/>
        <w:ind w:left="720"/>
        <w:jc w:val="both"/>
        <w:rPr>
          <w:rFonts w:ascii="Times New Roman" w:hAnsi="Times New Roman" w:cs="Times New Roman"/>
        </w:rPr>
      </w:pPr>
      <w:r w:rsidRPr="00487D92">
        <w:rPr>
          <w:rFonts w:ascii="Times New Roman" w:hAnsi="Times New Roman" w:cs="Times New Roman"/>
        </w:rPr>
        <w:t>“3</w:t>
      </w:r>
      <w:r w:rsidR="00F657AC" w:rsidRPr="00487D92">
        <w:rPr>
          <w:rFonts w:ascii="Times New Roman" w:hAnsi="Times New Roman" w:cs="Times New Roman"/>
        </w:rPr>
        <w:t xml:space="preserve"> Even if it is found that the “plaintiff’s</w:t>
      </w:r>
      <w:r>
        <w:rPr>
          <w:rFonts w:ascii="Times New Roman" w:hAnsi="Times New Roman" w:cs="Times New Roman"/>
        </w:rPr>
        <w:t xml:space="preserve"> pre-trial conference minute</w:t>
      </w:r>
      <w:r w:rsidR="00F657AC" w:rsidRPr="00487D92">
        <w:rPr>
          <w:rFonts w:ascii="Times New Roman" w:hAnsi="Times New Roman" w:cs="Times New Roman"/>
        </w:rPr>
        <w:t xml:space="preserve"> in HRE C- CG1424/23 constituted a valid notice of set down for hearing, the court a quo further grossly misdirected itself in finding that the appellant was in willful default</w:t>
      </w:r>
      <w:r w:rsidR="00AA72D5" w:rsidRPr="00487D92">
        <w:rPr>
          <w:rFonts w:ascii="Times New Roman" w:hAnsi="Times New Roman" w:cs="Times New Roman"/>
        </w:rPr>
        <w:t>. The appellant’s explanation that th</w:t>
      </w:r>
      <w:r w:rsidR="00652D7A">
        <w:rPr>
          <w:rFonts w:ascii="Times New Roman" w:hAnsi="Times New Roman" w:cs="Times New Roman"/>
        </w:rPr>
        <w:t>i</w:t>
      </w:r>
      <w:r w:rsidR="00AA72D5" w:rsidRPr="00487D92">
        <w:rPr>
          <w:rFonts w:ascii="Times New Roman" w:hAnsi="Times New Roman" w:cs="Times New Roman"/>
        </w:rPr>
        <w:t>s was a case of mis</w:t>
      </w:r>
      <w:r>
        <w:rPr>
          <w:rFonts w:ascii="Times New Roman" w:hAnsi="Times New Roman" w:cs="Times New Roman"/>
        </w:rPr>
        <w:t>-</w:t>
      </w:r>
      <w:r w:rsidR="00AA72D5" w:rsidRPr="00487D92">
        <w:rPr>
          <w:rFonts w:ascii="Times New Roman" w:hAnsi="Times New Roman" w:cs="Times New Roman"/>
        </w:rPr>
        <w:t>diarisation was uncontroverted and the appellant’s conduct of attending court on 30 November 2023 at 11:00 am shows that the appellant did not intend to</w:t>
      </w:r>
      <w:r w:rsidR="00487D92" w:rsidRPr="00487D92">
        <w:rPr>
          <w:rFonts w:ascii="Times New Roman" w:hAnsi="Times New Roman" w:cs="Times New Roman"/>
        </w:rPr>
        <w:t xml:space="preserve"> </w:t>
      </w:r>
      <w:r w:rsidRPr="00487D92">
        <w:rPr>
          <w:rFonts w:ascii="Times New Roman" w:hAnsi="Times New Roman" w:cs="Times New Roman"/>
        </w:rPr>
        <w:t>w</w:t>
      </w:r>
      <w:r>
        <w:rPr>
          <w:rFonts w:ascii="Times New Roman" w:hAnsi="Times New Roman" w:cs="Times New Roman"/>
        </w:rPr>
        <w:t>il</w:t>
      </w:r>
      <w:r w:rsidRPr="00487D92">
        <w:rPr>
          <w:rFonts w:ascii="Times New Roman" w:hAnsi="Times New Roman" w:cs="Times New Roman"/>
        </w:rPr>
        <w:t>lfully</w:t>
      </w:r>
      <w:r w:rsidR="00487D92" w:rsidRPr="00487D92">
        <w:rPr>
          <w:rFonts w:ascii="Times New Roman" w:hAnsi="Times New Roman" w:cs="Times New Roman"/>
        </w:rPr>
        <w:t xml:space="preserve"> default attending court.” </w:t>
      </w:r>
      <w:r w:rsidR="00F657AC" w:rsidRPr="00487D92">
        <w:rPr>
          <w:rFonts w:ascii="Times New Roman" w:hAnsi="Times New Roman" w:cs="Times New Roman"/>
        </w:rPr>
        <w:t xml:space="preserve"> </w:t>
      </w:r>
    </w:p>
    <w:p w14:paraId="32926592" w14:textId="67ADB059" w:rsidR="00487D92" w:rsidRPr="00652D7A" w:rsidRDefault="00487D92" w:rsidP="00652D7A">
      <w:pPr>
        <w:pStyle w:val="ListParagraph"/>
        <w:numPr>
          <w:ilvl w:val="0"/>
          <w:numId w:val="3"/>
        </w:numPr>
        <w:spacing w:after="0" w:line="360" w:lineRule="auto"/>
        <w:jc w:val="both"/>
        <w:rPr>
          <w:rFonts w:ascii="Times New Roman" w:hAnsi="Times New Roman" w:cs="Times New Roman"/>
          <w:sz w:val="24"/>
          <w:szCs w:val="24"/>
          <w:u w:val="single"/>
        </w:rPr>
      </w:pPr>
      <w:r w:rsidRPr="00652D7A">
        <w:rPr>
          <w:rFonts w:ascii="Times New Roman" w:hAnsi="Times New Roman" w:cs="Times New Roman"/>
          <w:sz w:val="24"/>
          <w:szCs w:val="24"/>
          <w:u w:val="single"/>
        </w:rPr>
        <w:t xml:space="preserve">Whether </w:t>
      </w:r>
      <w:r w:rsidR="00931358" w:rsidRPr="00652D7A">
        <w:rPr>
          <w:rFonts w:ascii="Times New Roman" w:hAnsi="Times New Roman" w:cs="Times New Roman"/>
          <w:sz w:val="24"/>
          <w:szCs w:val="24"/>
          <w:u w:val="single"/>
        </w:rPr>
        <w:t>grounds</w:t>
      </w:r>
      <w:r w:rsidR="00652D7A">
        <w:rPr>
          <w:rFonts w:ascii="Times New Roman" w:hAnsi="Times New Roman" w:cs="Times New Roman"/>
          <w:sz w:val="24"/>
          <w:szCs w:val="24"/>
          <w:u w:val="single"/>
        </w:rPr>
        <w:t xml:space="preserve"> of appeal</w:t>
      </w:r>
      <w:r w:rsidR="00931358" w:rsidRPr="00652D7A">
        <w:rPr>
          <w:rFonts w:ascii="Times New Roman" w:hAnsi="Times New Roman" w:cs="Times New Roman"/>
          <w:sz w:val="24"/>
          <w:szCs w:val="24"/>
          <w:u w:val="single"/>
        </w:rPr>
        <w:t xml:space="preserve"> 3 and </w:t>
      </w:r>
      <w:r w:rsidR="00652D7A" w:rsidRPr="00652D7A">
        <w:rPr>
          <w:rFonts w:ascii="Times New Roman" w:hAnsi="Times New Roman" w:cs="Times New Roman"/>
          <w:sz w:val="24"/>
          <w:szCs w:val="24"/>
          <w:u w:val="single"/>
        </w:rPr>
        <w:t>6 are</w:t>
      </w:r>
      <w:r w:rsidR="00931358" w:rsidRPr="00652D7A">
        <w:rPr>
          <w:rFonts w:ascii="Times New Roman" w:hAnsi="Times New Roman" w:cs="Times New Roman"/>
          <w:sz w:val="24"/>
          <w:szCs w:val="24"/>
          <w:u w:val="single"/>
        </w:rPr>
        <w:t xml:space="preserve"> concise </w:t>
      </w:r>
    </w:p>
    <w:p w14:paraId="354F67FC" w14:textId="616BA667" w:rsidR="00466A38" w:rsidRDefault="00931358" w:rsidP="00466A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30531E">
        <w:rPr>
          <w:rFonts w:ascii="Times New Roman" w:hAnsi="Times New Roman" w:cs="Times New Roman"/>
          <w:i/>
          <w:iCs/>
          <w:sz w:val="24"/>
          <w:szCs w:val="24"/>
        </w:rPr>
        <w:t>Mudawu s</w:t>
      </w:r>
      <w:r>
        <w:rPr>
          <w:rFonts w:ascii="Times New Roman" w:hAnsi="Times New Roman" w:cs="Times New Roman"/>
          <w:sz w:val="24"/>
          <w:szCs w:val="24"/>
        </w:rPr>
        <w:t xml:space="preserve">ubmitted that grounds of appeal 3 and 6 are not concise but are </w:t>
      </w:r>
      <w:r w:rsidR="00466A38">
        <w:rPr>
          <w:rFonts w:ascii="Times New Roman" w:hAnsi="Times New Roman" w:cs="Times New Roman"/>
          <w:sz w:val="24"/>
          <w:szCs w:val="24"/>
        </w:rPr>
        <w:t xml:space="preserve">argumentative and therefore fatally defective. </w:t>
      </w:r>
      <w:r w:rsidR="0030531E">
        <w:rPr>
          <w:rFonts w:ascii="Times New Roman" w:hAnsi="Times New Roman" w:cs="Times New Roman"/>
          <w:sz w:val="24"/>
          <w:szCs w:val="24"/>
        </w:rPr>
        <w:t>Ground</w:t>
      </w:r>
      <w:r w:rsidR="00466A38">
        <w:rPr>
          <w:rFonts w:ascii="Times New Roman" w:hAnsi="Times New Roman" w:cs="Times New Roman"/>
          <w:sz w:val="24"/>
          <w:szCs w:val="24"/>
        </w:rPr>
        <w:t xml:space="preserve"> 3 was said to cover 7 lines and that the second part is argumentative. Ground 6 was said to be totally unnecessary. On the strength of the cases of </w:t>
      </w:r>
      <w:r w:rsidR="00466A38" w:rsidRPr="005610BB">
        <w:rPr>
          <w:rFonts w:ascii="Times New Roman" w:hAnsi="Times New Roman" w:cs="Times New Roman"/>
          <w:i/>
          <w:sz w:val="24"/>
          <w:szCs w:val="24"/>
        </w:rPr>
        <w:t>Chikura N.O</w:t>
      </w:r>
      <w:r w:rsidR="00466A38">
        <w:rPr>
          <w:rFonts w:ascii="Times New Roman" w:hAnsi="Times New Roman" w:cs="Times New Roman"/>
          <w:sz w:val="24"/>
          <w:szCs w:val="24"/>
        </w:rPr>
        <w:t xml:space="preserve"> and </w:t>
      </w:r>
      <w:r w:rsidR="00466A38" w:rsidRPr="005610BB">
        <w:rPr>
          <w:rFonts w:ascii="Times New Roman" w:hAnsi="Times New Roman" w:cs="Times New Roman"/>
          <w:i/>
          <w:sz w:val="24"/>
          <w:szCs w:val="24"/>
        </w:rPr>
        <w:t>Anor v AI Shams</w:t>
      </w:r>
      <w:r w:rsidR="00466A38">
        <w:rPr>
          <w:rFonts w:ascii="Times New Roman" w:hAnsi="Times New Roman" w:cs="Times New Roman"/>
          <w:sz w:val="24"/>
          <w:szCs w:val="24"/>
        </w:rPr>
        <w:t xml:space="preserve"> </w:t>
      </w:r>
      <w:r w:rsidR="00466A38" w:rsidRPr="005610BB">
        <w:rPr>
          <w:rFonts w:ascii="Times New Roman" w:hAnsi="Times New Roman" w:cs="Times New Roman"/>
          <w:i/>
          <w:sz w:val="24"/>
          <w:szCs w:val="24"/>
        </w:rPr>
        <w:t>Global BVI Ltd SC</w:t>
      </w:r>
      <w:r w:rsidR="00466A38">
        <w:rPr>
          <w:rFonts w:ascii="Times New Roman" w:hAnsi="Times New Roman" w:cs="Times New Roman"/>
          <w:sz w:val="24"/>
          <w:szCs w:val="24"/>
        </w:rPr>
        <w:t xml:space="preserve"> 17/17 and </w:t>
      </w:r>
      <w:r w:rsidR="00466A38" w:rsidRPr="005610BB">
        <w:rPr>
          <w:rFonts w:ascii="Times New Roman" w:hAnsi="Times New Roman" w:cs="Times New Roman"/>
          <w:i/>
          <w:sz w:val="24"/>
          <w:szCs w:val="24"/>
        </w:rPr>
        <w:t>Songono v Minister</w:t>
      </w:r>
      <w:r w:rsidR="00466A38">
        <w:rPr>
          <w:rFonts w:ascii="Times New Roman" w:hAnsi="Times New Roman" w:cs="Times New Roman"/>
          <w:sz w:val="24"/>
          <w:szCs w:val="24"/>
        </w:rPr>
        <w:t xml:space="preserve"> </w:t>
      </w:r>
      <w:r w:rsidR="00466A38" w:rsidRPr="0030531E">
        <w:rPr>
          <w:rFonts w:ascii="Times New Roman" w:hAnsi="Times New Roman" w:cs="Times New Roman"/>
          <w:i/>
          <w:iCs/>
          <w:sz w:val="24"/>
          <w:szCs w:val="24"/>
        </w:rPr>
        <w:t>of Law and</w:t>
      </w:r>
      <w:r w:rsidR="00466A38">
        <w:rPr>
          <w:rFonts w:ascii="Times New Roman" w:hAnsi="Times New Roman" w:cs="Times New Roman"/>
          <w:sz w:val="24"/>
          <w:szCs w:val="24"/>
        </w:rPr>
        <w:t xml:space="preserve"> </w:t>
      </w:r>
      <w:r w:rsidR="00466A38" w:rsidRPr="005610BB">
        <w:rPr>
          <w:rFonts w:ascii="Times New Roman" w:hAnsi="Times New Roman" w:cs="Times New Roman"/>
          <w:i/>
          <w:sz w:val="24"/>
          <w:szCs w:val="24"/>
        </w:rPr>
        <w:t>Order</w:t>
      </w:r>
      <w:r w:rsidR="00466A38">
        <w:rPr>
          <w:rFonts w:ascii="Times New Roman" w:hAnsi="Times New Roman" w:cs="Times New Roman"/>
          <w:sz w:val="24"/>
          <w:szCs w:val="24"/>
        </w:rPr>
        <w:t xml:space="preserve"> 1996 (4) SA 384, it was prayed that these grounds should be struck out.</w:t>
      </w:r>
    </w:p>
    <w:p w14:paraId="4254EF23" w14:textId="493B232E" w:rsidR="00421D13" w:rsidRDefault="00421D13" w:rsidP="00466A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30531E">
        <w:rPr>
          <w:rFonts w:ascii="Times New Roman" w:hAnsi="Times New Roman" w:cs="Times New Roman"/>
          <w:i/>
          <w:iCs/>
          <w:sz w:val="24"/>
          <w:szCs w:val="24"/>
        </w:rPr>
        <w:t>Muhlekiwa</w:t>
      </w:r>
      <w:r>
        <w:rPr>
          <w:rFonts w:ascii="Times New Roman" w:hAnsi="Times New Roman" w:cs="Times New Roman"/>
          <w:sz w:val="24"/>
          <w:szCs w:val="24"/>
        </w:rPr>
        <w:t xml:space="preserve"> submitted that ground 3 is concise as it attacks a misdirection that even if it is held that there was proper notice, the particular and specific </w:t>
      </w:r>
      <w:r w:rsidR="0030531E">
        <w:rPr>
          <w:rFonts w:ascii="Times New Roman" w:hAnsi="Times New Roman" w:cs="Times New Roman"/>
          <w:sz w:val="24"/>
          <w:szCs w:val="24"/>
        </w:rPr>
        <w:t>mis</w:t>
      </w:r>
      <w:r>
        <w:rPr>
          <w:rFonts w:ascii="Times New Roman" w:hAnsi="Times New Roman" w:cs="Times New Roman"/>
          <w:sz w:val="24"/>
          <w:szCs w:val="24"/>
        </w:rPr>
        <w:t xml:space="preserve">direction is set out in the second sentence otherwise the ground of appeal would be general. </w:t>
      </w:r>
    </w:p>
    <w:p w14:paraId="4F66DB38" w14:textId="308310BC" w:rsidR="00421D13" w:rsidRDefault="0030531E" w:rsidP="00466A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w:t>
      </w:r>
      <w:r w:rsidR="00421D13">
        <w:rPr>
          <w:rFonts w:ascii="Times New Roman" w:hAnsi="Times New Roman" w:cs="Times New Roman"/>
          <w:sz w:val="24"/>
          <w:szCs w:val="24"/>
        </w:rPr>
        <w:t xml:space="preserve"> it was conceded that ground 6 supplements ground 5. At the same </w:t>
      </w:r>
      <w:r w:rsidR="00C26B23">
        <w:rPr>
          <w:rFonts w:ascii="Times New Roman" w:hAnsi="Times New Roman" w:cs="Times New Roman"/>
          <w:sz w:val="24"/>
          <w:szCs w:val="24"/>
        </w:rPr>
        <w:t>time,</w:t>
      </w:r>
      <w:r w:rsidR="00421D13">
        <w:rPr>
          <w:rFonts w:ascii="Times New Roman" w:hAnsi="Times New Roman" w:cs="Times New Roman"/>
          <w:sz w:val="24"/>
          <w:szCs w:val="24"/>
        </w:rPr>
        <w:t xml:space="preserve"> it was averred that ground 5 is more or less similar to ground 1 as the court </w:t>
      </w:r>
      <w:r w:rsidR="00421D13" w:rsidRPr="00421D13">
        <w:rPr>
          <w:rFonts w:ascii="Times New Roman" w:hAnsi="Times New Roman" w:cs="Times New Roman"/>
          <w:i/>
          <w:sz w:val="24"/>
          <w:szCs w:val="24"/>
        </w:rPr>
        <w:t>a quo</w:t>
      </w:r>
      <w:r w:rsidR="00421D13">
        <w:rPr>
          <w:rFonts w:ascii="Times New Roman" w:hAnsi="Times New Roman" w:cs="Times New Roman"/>
          <w:sz w:val="24"/>
          <w:szCs w:val="24"/>
        </w:rPr>
        <w:t xml:space="preserve"> should have considered whether there were arguable grounds for defence. In support of its argument, the appellant </w:t>
      </w:r>
      <w:r w:rsidR="006059E3">
        <w:rPr>
          <w:rFonts w:ascii="Times New Roman" w:hAnsi="Times New Roman" w:cs="Times New Roman"/>
          <w:sz w:val="24"/>
          <w:szCs w:val="24"/>
        </w:rPr>
        <w:t>referred</w:t>
      </w:r>
      <w:r w:rsidR="00421D13">
        <w:rPr>
          <w:rFonts w:ascii="Times New Roman" w:hAnsi="Times New Roman" w:cs="Times New Roman"/>
          <w:sz w:val="24"/>
          <w:szCs w:val="24"/>
        </w:rPr>
        <w:t xml:space="preserve"> the court to the case of </w:t>
      </w:r>
      <w:r w:rsidR="005610BB" w:rsidRPr="005610BB">
        <w:rPr>
          <w:rFonts w:ascii="Times New Roman" w:hAnsi="Times New Roman" w:cs="Times New Roman"/>
          <w:i/>
          <w:sz w:val="24"/>
          <w:szCs w:val="24"/>
        </w:rPr>
        <w:t>Zvokusekwa</w:t>
      </w:r>
      <w:r w:rsidR="005610BB">
        <w:rPr>
          <w:rFonts w:ascii="Times New Roman" w:hAnsi="Times New Roman" w:cs="Times New Roman"/>
          <w:sz w:val="24"/>
          <w:szCs w:val="24"/>
        </w:rPr>
        <w:t xml:space="preserve"> v </w:t>
      </w:r>
      <w:r w:rsidR="005610BB" w:rsidRPr="005610BB">
        <w:rPr>
          <w:rFonts w:ascii="Times New Roman" w:hAnsi="Times New Roman" w:cs="Times New Roman"/>
          <w:i/>
          <w:sz w:val="24"/>
          <w:szCs w:val="24"/>
        </w:rPr>
        <w:t>Bikita RDC</w:t>
      </w:r>
      <w:r w:rsidR="005610BB">
        <w:rPr>
          <w:rFonts w:ascii="Times New Roman" w:hAnsi="Times New Roman" w:cs="Times New Roman"/>
          <w:sz w:val="24"/>
          <w:szCs w:val="24"/>
        </w:rPr>
        <w:t xml:space="preserve"> S</w:t>
      </w:r>
      <w:r w:rsidR="00C26B23">
        <w:rPr>
          <w:rFonts w:ascii="Times New Roman" w:hAnsi="Times New Roman" w:cs="Times New Roman"/>
          <w:sz w:val="24"/>
          <w:szCs w:val="24"/>
        </w:rPr>
        <w:t>C</w:t>
      </w:r>
      <w:r w:rsidR="005610BB">
        <w:rPr>
          <w:rFonts w:ascii="Times New Roman" w:hAnsi="Times New Roman" w:cs="Times New Roman"/>
          <w:sz w:val="24"/>
          <w:szCs w:val="24"/>
        </w:rPr>
        <w:t xml:space="preserve"> 44/15 which held that the court should be guided by the substance of </w:t>
      </w:r>
      <w:r w:rsidR="00652D7A">
        <w:rPr>
          <w:rFonts w:ascii="Times New Roman" w:hAnsi="Times New Roman" w:cs="Times New Roman"/>
          <w:sz w:val="24"/>
          <w:szCs w:val="24"/>
        </w:rPr>
        <w:t xml:space="preserve">the </w:t>
      </w:r>
      <w:r w:rsidR="005610BB">
        <w:rPr>
          <w:rFonts w:ascii="Times New Roman" w:hAnsi="Times New Roman" w:cs="Times New Roman"/>
          <w:sz w:val="24"/>
          <w:szCs w:val="24"/>
        </w:rPr>
        <w:t xml:space="preserve">grounds of appeal and not the form. </w:t>
      </w:r>
    </w:p>
    <w:p w14:paraId="37F4D474" w14:textId="771AE971" w:rsidR="005610BB" w:rsidRDefault="005610BB" w:rsidP="00466A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authors Herbstein and Van Wi</w:t>
      </w:r>
      <w:r w:rsidR="00C26B23">
        <w:rPr>
          <w:rFonts w:ascii="Times New Roman" w:hAnsi="Times New Roman" w:cs="Times New Roman"/>
          <w:sz w:val="24"/>
          <w:szCs w:val="24"/>
        </w:rPr>
        <w:t>n</w:t>
      </w:r>
      <w:r>
        <w:rPr>
          <w:rFonts w:ascii="Times New Roman" w:hAnsi="Times New Roman" w:cs="Times New Roman"/>
          <w:sz w:val="24"/>
          <w:szCs w:val="24"/>
        </w:rPr>
        <w:t xml:space="preserve">sen, </w:t>
      </w:r>
      <w:r w:rsidRPr="00C26B23">
        <w:rPr>
          <w:rFonts w:ascii="Times New Roman" w:hAnsi="Times New Roman" w:cs="Times New Roman"/>
          <w:i/>
          <w:iCs/>
          <w:sz w:val="24"/>
          <w:szCs w:val="24"/>
        </w:rPr>
        <w:t>The Civil Practice of the High Court of South Africa</w:t>
      </w:r>
      <w:r>
        <w:rPr>
          <w:rFonts w:ascii="Times New Roman" w:hAnsi="Times New Roman" w:cs="Times New Roman"/>
          <w:sz w:val="24"/>
          <w:szCs w:val="24"/>
        </w:rPr>
        <w:t>, 5</w:t>
      </w:r>
      <w:r w:rsidRPr="005610BB">
        <w:rPr>
          <w:rFonts w:ascii="Times New Roman" w:hAnsi="Times New Roman" w:cs="Times New Roman"/>
          <w:sz w:val="24"/>
          <w:szCs w:val="24"/>
          <w:vertAlign w:val="superscript"/>
        </w:rPr>
        <w:t>th</w:t>
      </w:r>
      <w:r>
        <w:rPr>
          <w:rFonts w:ascii="Times New Roman" w:hAnsi="Times New Roman" w:cs="Times New Roman"/>
          <w:sz w:val="24"/>
          <w:szCs w:val="24"/>
        </w:rPr>
        <w:t xml:space="preserve"> edition volume 2 at page 1158 </w:t>
      </w:r>
      <w:r w:rsidR="006059E3">
        <w:rPr>
          <w:rFonts w:ascii="Times New Roman" w:hAnsi="Times New Roman" w:cs="Times New Roman"/>
          <w:sz w:val="24"/>
          <w:szCs w:val="24"/>
        </w:rPr>
        <w:t>wrote</w:t>
      </w:r>
      <w:r>
        <w:rPr>
          <w:rFonts w:ascii="Times New Roman" w:hAnsi="Times New Roman" w:cs="Times New Roman"/>
          <w:sz w:val="24"/>
          <w:szCs w:val="24"/>
        </w:rPr>
        <w:t xml:space="preserve">: </w:t>
      </w:r>
    </w:p>
    <w:p w14:paraId="46872934" w14:textId="23EC82C0" w:rsidR="005610BB" w:rsidRPr="005610BB" w:rsidRDefault="00C26B23" w:rsidP="005610BB">
      <w:pPr>
        <w:spacing w:after="0" w:line="360" w:lineRule="auto"/>
        <w:ind w:left="720"/>
        <w:jc w:val="both"/>
        <w:rPr>
          <w:rFonts w:ascii="Times New Roman" w:hAnsi="Times New Roman" w:cs="Times New Roman"/>
        </w:rPr>
      </w:pPr>
      <w:r w:rsidRPr="005610BB">
        <w:rPr>
          <w:rFonts w:ascii="Times New Roman" w:hAnsi="Times New Roman" w:cs="Times New Roman"/>
        </w:rPr>
        <w:t>“It</w:t>
      </w:r>
      <w:r w:rsidR="005610BB" w:rsidRPr="005610BB">
        <w:rPr>
          <w:rFonts w:ascii="Times New Roman" w:hAnsi="Times New Roman" w:cs="Times New Roman"/>
        </w:rPr>
        <w:t xml:space="preserve"> has been held that the grounds of appeal………. must be clearly and succinctly set out in clear and unambiguous terms so as to enable the court and the respondent to be fully informed of the case which the applicant seeks to make out and which the respondent is to meet in opposing the application for leave to appeal.”</w:t>
      </w:r>
    </w:p>
    <w:p w14:paraId="4A44792C" w14:textId="017308CC" w:rsidR="00B57564" w:rsidRPr="009145FA" w:rsidRDefault="00466A38" w:rsidP="00931358">
      <w:pPr>
        <w:spacing w:after="0" w:line="360" w:lineRule="auto"/>
        <w:jc w:val="both"/>
        <w:rPr>
          <w:rFonts w:ascii="Times New Roman" w:hAnsi="Times New Roman" w:cs="Times New Roman"/>
          <w:sz w:val="24"/>
          <w:szCs w:val="24"/>
        </w:rPr>
      </w:pPr>
      <w:r w:rsidRPr="009145FA">
        <w:rPr>
          <w:rFonts w:ascii="Times New Roman" w:hAnsi="Times New Roman" w:cs="Times New Roman"/>
          <w:sz w:val="24"/>
          <w:szCs w:val="24"/>
        </w:rPr>
        <w:lastRenderedPageBreak/>
        <w:t xml:space="preserve"> </w:t>
      </w:r>
      <w:r w:rsidR="005610BB" w:rsidRPr="009145FA">
        <w:rPr>
          <w:rFonts w:ascii="Times New Roman" w:hAnsi="Times New Roman" w:cs="Times New Roman"/>
          <w:sz w:val="24"/>
          <w:szCs w:val="24"/>
        </w:rPr>
        <w:t xml:space="preserve">In </w:t>
      </w:r>
      <w:r w:rsidR="005610BB" w:rsidRPr="00C26B23">
        <w:rPr>
          <w:rFonts w:ascii="Times New Roman" w:hAnsi="Times New Roman" w:cs="Times New Roman"/>
          <w:i/>
          <w:iCs/>
          <w:sz w:val="24"/>
          <w:szCs w:val="24"/>
        </w:rPr>
        <w:t>Xayimpi v Chairman Judge White Commission [</w:t>
      </w:r>
      <w:r w:rsidR="005610BB" w:rsidRPr="009145FA">
        <w:rPr>
          <w:rFonts w:ascii="Times New Roman" w:hAnsi="Times New Roman" w:cs="Times New Roman"/>
          <w:sz w:val="24"/>
          <w:szCs w:val="24"/>
        </w:rPr>
        <w:t>2006] 2 ALL SA 442</w:t>
      </w:r>
      <w:r w:rsidR="00B57564" w:rsidRPr="009145FA">
        <w:rPr>
          <w:rFonts w:ascii="Times New Roman" w:hAnsi="Times New Roman" w:cs="Times New Roman"/>
          <w:sz w:val="24"/>
          <w:szCs w:val="24"/>
        </w:rPr>
        <w:t xml:space="preserve"> (E) at 446 and </w:t>
      </w:r>
      <w:r w:rsidR="00B57564" w:rsidRPr="00C26B23">
        <w:rPr>
          <w:rFonts w:ascii="Times New Roman" w:hAnsi="Times New Roman" w:cs="Times New Roman"/>
          <w:i/>
          <w:iCs/>
          <w:sz w:val="24"/>
          <w:szCs w:val="24"/>
        </w:rPr>
        <w:t>N</w:t>
      </w:r>
      <w:r w:rsidR="00C26B23" w:rsidRPr="00C26B23">
        <w:rPr>
          <w:rFonts w:ascii="Times New Roman" w:hAnsi="Times New Roman" w:cs="Times New Roman"/>
          <w:i/>
          <w:iCs/>
          <w:sz w:val="24"/>
          <w:szCs w:val="24"/>
        </w:rPr>
        <w:t>o-</w:t>
      </w:r>
      <w:r w:rsidR="00B57564" w:rsidRPr="00C26B23">
        <w:rPr>
          <w:rFonts w:ascii="Times New Roman" w:hAnsi="Times New Roman" w:cs="Times New Roman"/>
          <w:i/>
          <w:iCs/>
          <w:sz w:val="24"/>
          <w:szCs w:val="24"/>
        </w:rPr>
        <w:t xml:space="preserve"> Italy Phandirre Mtirara (Pty) Ltd and 10 others</w:t>
      </w:r>
      <w:r w:rsidR="00B57564" w:rsidRPr="009145FA">
        <w:rPr>
          <w:rFonts w:ascii="Times New Roman" w:hAnsi="Times New Roman" w:cs="Times New Roman"/>
          <w:sz w:val="24"/>
          <w:szCs w:val="24"/>
        </w:rPr>
        <w:t xml:space="preserve"> ZA ECHC/2007 /116 it was</w:t>
      </w:r>
      <w:r w:rsidR="00C26B23">
        <w:rPr>
          <w:rFonts w:ascii="Times New Roman" w:hAnsi="Times New Roman" w:cs="Times New Roman"/>
          <w:sz w:val="24"/>
          <w:szCs w:val="24"/>
        </w:rPr>
        <w:t xml:space="preserve"> held</w:t>
      </w:r>
      <w:r w:rsidR="00B57564" w:rsidRPr="009145FA">
        <w:rPr>
          <w:rFonts w:ascii="Times New Roman" w:hAnsi="Times New Roman" w:cs="Times New Roman"/>
          <w:sz w:val="24"/>
          <w:szCs w:val="24"/>
        </w:rPr>
        <w:t xml:space="preserve"> that</w:t>
      </w:r>
      <w:r w:rsidR="009145FA">
        <w:rPr>
          <w:rFonts w:ascii="Times New Roman" w:hAnsi="Times New Roman" w:cs="Times New Roman"/>
          <w:sz w:val="24"/>
          <w:szCs w:val="24"/>
        </w:rPr>
        <w:t>:</w:t>
      </w:r>
    </w:p>
    <w:p w14:paraId="3FE95930" w14:textId="5514554E" w:rsidR="00931358" w:rsidRPr="009145FA" w:rsidRDefault="00B57564" w:rsidP="009145FA">
      <w:pPr>
        <w:spacing w:after="0" w:line="240" w:lineRule="auto"/>
        <w:ind w:left="720"/>
        <w:jc w:val="both"/>
        <w:rPr>
          <w:rFonts w:ascii="Times New Roman" w:hAnsi="Times New Roman" w:cs="Times New Roman"/>
        </w:rPr>
      </w:pPr>
      <w:r w:rsidRPr="009145FA">
        <w:rPr>
          <w:rFonts w:ascii="Times New Roman" w:hAnsi="Times New Roman" w:cs="Times New Roman"/>
        </w:rPr>
        <w:t>“The application for leave to appeal is not a model of good craftsmanship and clarity</w:t>
      </w:r>
      <w:r w:rsidR="00C26B23">
        <w:rPr>
          <w:rFonts w:ascii="Times New Roman" w:hAnsi="Times New Roman" w:cs="Times New Roman"/>
        </w:rPr>
        <w:t>.</w:t>
      </w:r>
      <w:r w:rsidRPr="009145FA">
        <w:rPr>
          <w:rFonts w:ascii="Times New Roman" w:hAnsi="Times New Roman" w:cs="Times New Roman"/>
        </w:rPr>
        <w:t xml:space="preserve"> </w:t>
      </w:r>
      <w:r w:rsidR="00C26B23">
        <w:rPr>
          <w:rFonts w:ascii="Times New Roman" w:hAnsi="Times New Roman" w:cs="Times New Roman"/>
        </w:rPr>
        <w:t>I</w:t>
      </w:r>
      <w:r w:rsidRPr="009145FA">
        <w:rPr>
          <w:rFonts w:ascii="Times New Roman" w:hAnsi="Times New Roman" w:cs="Times New Roman"/>
        </w:rPr>
        <w:t xml:space="preserve">t is not only argumentative but also prolix and the proposed ground of appeal is not clearly and succinctly set out in clear and </w:t>
      </w:r>
      <w:r w:rsidR="00652D7A">
        <w:rPr>
          <w:rFonts w:ascii="Times New Roman" w:hAnsi="Times New Roman" w:cs="Times New Roman"/>
        </w:rPr>
        <w:t>un</w:t>
      </w:r>
      <w:r w:rsidRPr="009145FA">
        <w:rPr>
          <w:rFonts w:ascii="Times New Roman" w:hAnsi="Times New Roman" w:cs="Times New Roman"/>
        </w:rPr>
        <w:t xml:space="preserve">ambiguous terms as proclaimed in various judicial </w:t>
      </w:r>
      <w:r w:rsidR="009145FA" w:rsidRPr="009145FA">
        <w:rPr>
          <w:rFonts w:ascii="Times New Roman" w:hAnsi="Times New Roman" w:cs="Times New Roman"/>
        </w:rPr>
        <w:t>authorities.”</w:t>
      </w:r>
      <w:r w:rsidR="005610BB" w:rsidRPr="009145FA">
        <w:rPr>
          <w:rFonts w:ascii="Times New Roman" w:hAnsi="Times New Roman" w:cs="Times New Roman"/>
        </w:rPr>
        <w:t xml:space="preserve"> </w:t>
      </w:r>
    </w:p>
    <w:p w14:paraId="760F55DC" w14:textId="77777777" w:rsidR="00661535" w:rsidRDefault="00661535" w:rsidP="00EB2857">
      <w:pPr>
        <w:spacing w:after="0" w:line="360" w:lineRule="auto"/>
        <w:jc w:val="both"/>
        <w:rPr>
          <w:rFonts w:ascii="Times New Roman" w:hAnsi="Times New Roman" w:cs="Times New Roman"/>
          <w:sz w:val="24"/>
          <w:szCs w:val="24"/>
        </w:rPr>
      </w:pPr>
    </w:p>
    <w:p w14:paraId="455DC771" w14:textId="67876DF1" w:rsidR="009145FA" w:rsidRDefault="009145FA" w:rsidP="009145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By his own admission, counsel for the appellant s</w:t>
      </w:r>
      <w:r w:rsidR="006059E3">
        <w:rPr>
          <w:rFonts w:ascii="Times New Roman" w:hAnsi="Times New Roman" w:cs="Times New Roman"/>
          <w:sz w:val="24"/>
          <w:szCs w:val="24"/>
        </w:rPr>
        <w:t>ubmitted</w:t>
      </w:r>
      <w:r>
        <w:rPr>
          <w:rFonts w:ascii="Times New Roman" w:hAnsi="Times New Roman" w:cs="Times New Roman"/>
          <w:sz w:val="24"/>
          <w:szCs w:val="24"/>
        </w:rPr>
        <w:t xml:space="preserve"> that ground of appeal 6 is supplementary to ground 5. The extension of ground 5 into ground 6 does result in an argumentative and prolix ground of appeal. That is undesirable</w:t>
      </w:r>
      <w:r w:rsidR="00652D7A">
        <w:rPr>
          <w:rFonts w:ascii="Times New Roman" w:hAnsi="Times New Roman" w:cs="Times New Roman"/>
          <w:sz w:val="24"/>
          <w:szCs w:val="24"/>
        </w:rPr>
        <w:t xml:space="preserve"> and to that end, g</w:t>
      </w:r>
      <w:r>
        <w:rPr>
          <w:rFonts w:ascii="Times New Roman" w:hAnsi="Times New Roman" w:cs="Times New Roman"/>
          <w:sz w:val="24"/>
          <w:szCs w:val="24"/>
        </w:rPr>
        <w:t xml:space="preserve">round 6 cannot therefore escape being struck out. </w:t>
      </w:r>
    </w:p>
    <w:p w14:paraId="39B910E5" w14:textId="65B23D62" w:rsidR="004F3878" w:rsidRDefault="009145FA" w:rsidP="009145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Ground 3 is not a model of good draftsmanship. It is drawn out and clearly argumentative. The ground of appeal could just have ended at stating that the court </w:t>
      </w:r>
      <w:r w:rsidRPr="009145FA">
        <w:rPr>
          <w:rFonts w:ascii="Times New Roman" w:hAnsi="Times New Roman" w:cs="Times New Roman"/>
          <w:i/>
          <w:sz w:val="24"/>
          <w:szCs w:val="24"/>
        </w:rPr>
        <w:t>a quo</w:t>
      </w:r>
      <w:r>
        <w:rPr>
          <w:rFonts w:ascii="Times New Roman" w:hAnsi="Times New Roman" w:cs="Times New Roman"/>
          <w:sz w:val="24"/>
          <w:szCs w:val="24"/>
        </w:rPr>
        <w:t xml:space="preserve"> erred in finding that the appellant was in </w:t>
      </w:r>
      <w:r w:rsidR="00C26B23">
        <w:rPr>
          <w:rFonts w:ascii="Times New Roman" w:hAnsi="Times New Roman" w:cs="Times New Roman"/>
          <w:sz w:val="24"/>
          <w:szCs w:val="24"/>
        </w:rPr>
        <w:t>willful</w:t>
      </w:r>
      <w:r w:rsidR="004F3878">
        <w:rPr>
          <w:rFonts w:ascii="Times New Roman" w:hAnsi="Times New Roman" w:cs="Times New Roman"/>
          <w:sz w:val="24"/>
          <w:szCs w:val="24"/>
        </w:rPr>
        <w:t xml:space="preserve"> default. The second sentence puts in the argument which would be better placed in the head of argument in support of the ground of appeal. This fact does </w:t>
      </w:r>
      <w:r w:rsidR="00C26B23">
        <w:rPr>
          <w:rFonts w:ascii="Times New Roman" w:hAnsi="Times New Roman" w:cs="Times New Roman"/>
          <w:sz w:val="24"/>
          <w:szCs w:val="24"/>
        </w:rPr>
        <w:t>not, however,</w:t>
      </w:r>
      <w:r w:rsidR="004F3878">
        <w:rPr>
          <w:rFonts w:ascii="Times New Roman" w:hAnsi="Times New Roman" w:cs="Times New Roman"/>
          <w:sz w:val="24"/>
          <w:szCs w:val="24"/>
        </w:rPr>
        <w:t xml:space="preserve"> make the ground </w:t>
      </w:r>
      <w:r w:rsidR="00C26B23">
        <w:rPr>
          <w:rFonts w:ascii="Times New Roman" w:hAnsi="Times New Roman" w:cs="Times New Roman"/>
          <w:sz w:val="24"/>
          <w:szCs w:val="24"/>
        </w:rPr>
        <w:t>ambiguous</w:t>
      </w:r>
      <w:r w:rsidR="004F3878">
        <w:rPr>
          <w:rFonts w:ascii="Times New Roman" w:hAnsi="Times New Roman" w:cs="Times New Roman"/>
          <w:sz w:val="24"/>
          <w:szCs w:val="24"/>
        </w:rPr>
        <w:t>. It makes clear, though not succinctly, the case which the respondent is to meet in opposing the appeal. Because of this ground 3 escape</w:t>
      </w:r>
      <w:r w:rsidR="00C26B23">
        <w:rPr>
          <w:rFonts w:ascii="Times New Roman" w:hAnsi="Times New Roman" w:cs="Times New Roman"/>
          <w:sz w:val="24"/>
          <w:szCs w:val="24"/>
        </w:rPr>
        <w:t>s</w:t>
      </w:r>
      <w:r w:rsidR="004F3878">
        <w:rPr>
          <w:rFonts w:ascii="Times New Roman" w:hAnsi="Times New Roman" w:cs="Times New Roman"/>
          <w:sz w:val="24"/>
          <w:szCs w:val="24"/>
        </w:rPr>
        <w:t xml:space="preserve"> the chop. </w:t>
      </w:r>
    </w:p>
    <w:p w14:paraId="5BEFF343" w14:textId="77777777" w:rsidR="00796087" w:rsidRDefault="00796087" w:rsidP="007960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point </w:t>
      </w:r>
      <w:r w:rsidRPr="00C26B23">
        <w:rPr>
          <w:rFonts w:ascii="Times New Roman" w:hAnsi="Times New Roman" w:cs="Times New Roman"/>
          <w:i/>
          <w:iCs/>
          <w:sz w:val="24"/>
          <w:szCs w:val="24"/>
        </w:rPr>
        <w:t>in limine</w:t>
      </w:r>
      <w:r>
        <w:rPr>
          <w:rFonts w:ascii="Times New Roman" w:hAnsi="Times New Roman" w:cs="Times New Roman"/>
          <w:sz w:val="24"/>
          <w:szCs w:val="24"/>
        </w:rPr>
        <w:t xml:space="preserve"> partly succeeds and ground of appeal 6 is struck out.</w:t>
      </w:r>
    </w:p>
    <w:p w14:paraId="1F5436F2" w14:textId="72A3FA9F" w:rsidR="009145FA" w:rsidRPr="00652D7A" w:rsidRDefault="00796087" w:rsidP="00652D7A">
      <w:pPr>
        <w:pStyle w:val="ListParagraph"/>
        <w:numPr>
          <w:ilvl w:val="0"/>
          <w:numId w:val="3"/>
        </w:numPr>
        <w:spacing w:after="0" w:line="360" w:lineRule="auto"/>
        <w:jc w:val="both"/>
        <w:rPr>
          <w:rFonts w:ascii="Times New Roman" w:hAnsi="Times New Roman" w:cs="Times New Roman"/>
          <w:sz w:val="24"/>
          <w:szCs w:val="24"/>
          <w:u w:val="single"/>
        </w:rPr>
      </w:pPr>
      <w:r w:rsidRPr="00652D7A">
        <w:rPr>
          <w:rFonts w:ascii="Times New Roman" w:hAnsi="Times New Roman" w:cs="Times New Roman"/>
          <w:sz w:val="24"/>
          <w:szCs w:val="24"/>
          <w:u w:val="single"/>
        </w:rPr>
        <w:t xml:space="preserve">Whether The Appeal is Now Academic </w:t>
      </w:r>
      <w:r w:rsidR="00C26B23" w:rsidRPr="00652D7A">
        <w:rPr>
          <w:rFonts w:ascii="Times New Roman" w:hAnsi="Times New Roman" w:cs="Times New Roman"/>
          <w:sz w:val="24"/>
          <w:szCs w:val="24"/>
          <w:u w:val="single"/>
        </w:rPr>
        <w:t>as</w:t>
      </w:r>
      <w:r w:rsidRPr="00652D7A">
        <w:rPr>
          <w:rFonts w:ascii="Times New Roman" w:hAnsi="Times New Roman" w:cs="Times New Roman"/>
          <w:sz w:val="24"/>
          <w:szCs w:val="24"/>
          <w:u w:val="single"/>
        </w:rPr>
        <w:t xml:space="preserve"> It </w:t>
      </w:r>
      <w:r w:rsidR="00652D7A">
        <w:rPr>
          <w:rFonts w:ascii="Times New Roman" w:hAnsi="Times New Roman" w:cs="Times New Roman"/>
          <w:sz w:val="24"/>
          <w:szCs w:val="24"/>
          <w:u w:val="single"/>
        </w:rPr>
        <w:t>h</w:t>
      </w:r>
      <w:r w:rsidRPr="00652D7A">
        <w:rPr>
          <w:rFonts w:ascii="Times New Roman" w:hAnsi="Times New Roman" w:cs="Times New Roman"/>
          <w:sz w:val="24"/>
          <w:szCs w:val="24"/>
          <w:u w:val="single"/>
        </w:rPr>
        <w:t xml:space="preserve">as Been Overtaken by Events </w:t>
      </w:r>
      <w:r w:rsidR="004F3878" w:rsidRPr="00652D7A">
        <w:rPr>
          <w:rFonts w:ascii="Times New Roman" w:hAnsi="Times New Roman" w:cs="Times New Roman"/>
          <w:sz w:val="24"/>
          <w:szCs w:val="24"/>
          <w:u w:val="single"/>
        </w:rPr>
        <w:t xml:space="preserve"> </w:t>
      </w:r>
      <w:r w:rsidR="009145FA" w:rsidRPr="00652D7A">
        <w:rPr>
          <w:rFonts w:ascii="Times New Roman" w:hAnsi="Times New Roman" w:cs="Times New Roman"/>
          <w:sz w:val="24"/>
          <w:szCs w:val="24"/>
          <w:u w:val="single"/>
        </w:rPr>
        <w:t xml:space="preserve"> </w:t>
      </w:r>
    </w:p>
    <w:p w14:paraId="7CCCA113" w14:textId="4A69D45F" w:rsidR="00023054" w:rsidRDefault="00796087" w:rsidP="007960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C26B23">
        <w:rPr>
          <w:rFonts w:ascii="Times New Roman" w:hAnsi="Times New Roman" w:cs="Times New Roman"/>
          <w:i/>
          <w:iCs/>
          <w:sz w:val="24"/>
          <w:szCs w:val="24"/>
        </w:rPr>
        <w:t>Madawu</w:t>
      </w:r>
      <w:r>
        <w:rPr>
          <w:rFonts w:ascii="Times New Roman" w:hAnsi="Times New Roman" w:cs="Times New Roman"/>
          <w:sz w:val="24"/>
          <w:szCs w:val="24"/>
        </w:rPr>
        <w:t xml:space="preserve"> submitted that the order which the appellant intended to set aside by way of an application for rescission in the court </w:t>
      </w:r>
      <w:r w:rsidRPr="00796087">
        <w:rPr>
          <w:rFonts w:ascii="Times New Roman" w:hAnsi="Times New Roman" w:cs="Times New Roman"/>
          <w:i/>
          <w:sz w:val="24"/>
          <w:szCs w:val="24"/>
        </w:rPr>
        <w:t>a quo</w:t>
      </w:r>
      <w:r>
        <w:rPr>
          <w:rFonts w:ascii="Times New Roman" w:hAnsi="Times New Roman" w:cs="Times New Roman"/>
          <w:sz w:val="24"/>
          <w:szCs w:val="24"/>
        </w:rPr>
        <w:t xml:space="preserve"> has been executed through a writ</w:t>
      </w:r>
      <w:r w:rsidR="00652D7A">
        <w:rPr>
          <w:rFonts w:ascii="Times New Roman" w:hAnsi="Times New Roman" w:cs="Times New Roman"/>
          <w:sz w:val="24"/>
          <w:szCs w:val="24"/>
        </w:rPr>
        <w:t xml:space="preserve"> dated 4 December 2023</w:t>
      </w:r>
      <w:r>
        <w:rPr>
          <w:rFonts w:ascii="Times New Roman" w:hAnsi="Times New Roman" w:cs="Times New Roman"/>
          <w:sz w:val="24"/>
          <w:szCs w:val="24"/>
        </w:rPr>
        <w:t xml:space="preserve"> authorized by the Magistrates Court. The appellant is said to have been successfully ejected from the premises in issue </w:t>
      </w:r>
      <w:r w:rsidR="00E523AB">
        <w:rPr>
          <w:rFonts w:ascii="Times New Roman" w:hAnsi="Times New Roman" w:cs="Times New Roman"/>
          <w:sz w:val="24"/>
          <w:szCs w:val="24"/>
        </w:rPr>
        <w:t xml:space="preserve">on 12 December </w:t>
      </w:r>
      <w:r w:rsidR="00023054">
        <w:rPr>
          <w:rFonts w:ascii="Times New Roman" w:hAnsi="Times New Roman" w:cs="Times New Roman"/>
          <w:sz w:val="24"/>
          <w:szCs w:val="24"/>
        </w:rPr>
        <w:t xml:space="preserve">2023. Regarding the recovery of arrear rentals in terms of the order, a sale in execution was done on 29 December 2023 following an order for rent attachment executed on 2 June 2023 under case number HRE- CCG 1426/23. </w:t>
      </w:r>
    </w:p>
    <w:p w14:paraId="514C5AD3" w14:textId="323E5279" w:rsidR="00D7742D" w:rsidRDefault="00023054" w:rsidP="007960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was referred to the cases of </w:t>
      </w:r>
      <w:r w:rsidRPr="00C26B23">
        <w:rPr>
          <w:rFonts w:ascii="Times New Roman" w:hAnsi="Times New Roman" w:cs="Times New Roman"/>
          <w:i/>
          <w:iCs/>
          <w:sz w:val="24"/>
          <w:szCs w:val="24"/>
        </w:rPr>
        <w:t>Africa Distillers Ltd v Z</w:t>
      </w:r>
      <w:r w:rsidR="00C26B23" w:rsidRPr="00C26B23">
        <w:rPr>
          <w:rFonts w:ascii="Times New Roman" w:hAnsi="Times New Roman" w:cs="Times New Roman"/>
          <w:i/>
          <w:iCs/>
          <w:sz w:val="24"/>
          <w:szCs w:val="24"/>
        </w:rPr>
        <w:t>i</w:t>
      </w:r>
      <w:r w:rsidR="00304A2D" w:rsidRPr="00C26B23">
        <w:rPr>
          <w:rFonts w:ascii="Times New Roman" w:hAnsi="Times New Roman" w:cs="Times New Roman"/>
          <w:i/>
          <w:iCs/>
          <w:sz w:val="24"/>
          <w:szCs w:val="24"/>
        </w:rPr>
        <w:t>etkwie</w:t>
      </w:r>
      <w:r w:rsidR="00C26B23" w:rsidRPr="00C26B23">
        <w:rPr>
          <w:rFonts w:ascii="Times New Roman" w:hAnsi="Times New Roman" w:cs="Times New Roman"/>
          <w:i/>
          <w:iCs/>
          <w:sz w:val="24"/>
          <w:szCs w:val="24"/>
        </w:rPr>
        <w:t>cz</w:t>
      </w:r>
      <w:r w:rsidR="00304A2D">
        <w:rPr>
          <w:rFonts w:ascii="Times New Roman" w:hAnsi="Times New Roman" w:cs="Times New Roman"/>
          <w:sz w:val="24"/>
          <w:szCs w:val="24"/>
        </w:rPr>
        <w:t xml:space="preserve"> 1980 ZLR </w:t>
      </w:r>
      <w:r>
        <w:rPr>
          <w:rFonts w:ascii="Times New Roman" w:hAnsi="Times New Roman" w:cs="Times New Roman"/>
          <w:sz w:val="24"/>
          <w:szCs w:val="24"/>
        </w:rPr>
        <w:t xml:space="preserve"> </w:t>
      </w:r>
      <w:r w:rsidR="00304A2D">
        <w:rPr>
          <w:rFonts w:ascii="Times New Roman" w:hAnsi="Times New Roman" w:cs="Times New Roman"/>
          <w:sz w:val="24"/>
          <w:szCs w:val="24"/>
        </w:rPr>
        <w:t xml:space="preserve">113 (H) and </w:t>
      </w:r>
      <w:r w:rsidR="00304A2D" w:rsidRPr="00C26B23">
        <w:rPr>
          <w:rFonts w:ascii="Times New Roman" w:hAnsi="Times New Roman" w:cs="Times New Roman"/>
          <w:i/>
          <w:iCs/>
          <w:sz w:val="24"/>
          <w:szCs w:val="24"/>
        </w:rPr>
        <w:t>Sergio Tarwireyi v Samuel Mboneli Kunene</w:t>
      </w:r>
      <w:r w:rsidR="00304A2D">
        <w:rPr>
          <w:rFonts w:ascii="Times New Roman" w:hAnsi="Times New Roman" w:cs="Times New Roman"/>
          <w:sz w:val="24"/>
          <w:szCs w:val="24"/>
        </w:rPr>
        <w:t xml:space="preserve"> HH 19-18 wherein it was held that the court will not concern </w:t>
      </w:r>
      <w:r w:rsidR="00C26B23">
        <w:rPr>
          <w:rFonts w:ascii="Times New Roman" w:hAnsi="Times New Roman" w:cs="Times New Roman"/>
          <w:sz w:val="24"/>
          <w:szCs w:val="24"/>
        </w:rPr>
        <w:t xml:space="preserve">itself </w:t>
      </w:r>
      <w:r w:rsidR="00652D7A">
        <w:rPr>
          <w:rFonts w:ascii="Times New Roman" w:hAnsi="Times New Roman" w:cs="Times New Roman"/>
          <w:sz w:val="24"/>
          <w:szCs w:val="24"/>
        </w:rPr>
        <w:t>with suits</w:t>
      </w:r>
      <w:r w:rsidR="00304A2D">
        <w:rPr>
          <w:rFonts w:ascii="Times New Roman" w:hAnsi="Times New Roman" w:cs="Times New Roman"/>
          <w:sz w:val="24"/>
          <w:szCs w:val="24"/>
        </w:rPr>
        <w:t xml:space="preserve"> in which the resulting judgment will be no more </w:t>
      </w:r>
      <w:r w:rsidR="00304A2D" w:rsidRPr="00146C62">
        <w:rPr>
          <w:rFonts w:ascii="Times New Roman" w:hAnsi="Times New Roman" w:cs="Times New Roman"/>
          <w:i/>
          <w:iCs/>
          <w:sz w:val="24"/>
          <w:szCs w:val="24"/>
        </w:rPr>
        <w:t>than brutum fulmen</w:t>
      </w:r>
      <w:r w:rsidR="00D7742D">
        <w:rPr>
          <w:rFonts w:ascii="Times New Roman" w:hAnsi="Times New Roman" w:cs="Times New Roman"/>
          <w:sz w:val="24"/>
          <w:szCs w:val="24"/>
        </w:rPr>
        <w:t xml:space="preserve">. </w:t>
      </w:r>
    </w:p>
    <w:p w14:paraId="7945337B" w14:textId="24E903E7" w:rsidR="00D7742D" w:rsidRDefault="00D7742D" w:rsidP="007960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contended that even if the application for rescission succeeded it would be merely </w:t>
      </w:r>
      <w:r w:rsidR="00146C62">
        <w:rPr>
          <w:rFonts w:ascii="Times New Roman" w:hAnsi="Times New Roman" w:cs="Times New Roman"/>
          <w:sz w:val="24"/>
          <w:szCs w:val="24"/>
        </w:rPr>
        <w:t>academic,</w:t>
      </w:r>
      <w:r>
        <w:rPr>
          <w:rFonts w:ascii="Times New Roman" w:hAnsi="Times New Roman" w:cs="Times New Roman"/>
          <w:sz w:val="24"/>
          <w:szCs w:val="24"/>
        </w:rPr>
        <w:t xml:space="preserve"> and moot and the court should not waste its time on such a venture. </w:t>
      </w:r>
    </w:p>
    <w:p w14:paraId="6ED4E5EC" w14:textId="410C75E6" w:rsidR="00D7742D" w:rsidRDefault="00D7742D" w:rsidP="007960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other hand, Mr </w:t>
      </w:r>
      <w:r w:rsidRPr="00146C62">
        <w:rPr>
          <w:rFonts w:ascii="Times New Roman" w:hAnsi="Times New Roman" w:cs="Times New Roman"/>
          <w:i/>
          <w:iCs/>
          <w:sz w:val="24"/>
          <w:szCs w:val="24"/>
        </w:rPr>
        <w:t>Muhlekiwa</w:t>
      </w:r>
      <w:r>
        <w:rPr>
          <w:rFonts w:ascii="Times New Roman" w:hAnsi="Times New Roman" w:cs="Times New Roman"/>
          <w:sz w:val="24"/>
          <w:szCs w:val="24"/>
        </w:rPr>
        <w:t xml:space="preserve"> urged the court to exercise its discretion to hear the matter. The law on mootness was covered by reference to the case of </w:t>
      </w:r>
      <w:r w:rsidRPr="00146C62">
        <w:rPr>
          <w:rFonts w:ascii="Times New Roman" w:hAnsi="Times New Roman" w:cs="Times New Roman"/>
          <w:i/>
          <w:iCs/>
          <w:sz w:val="24"/>
          <w:szCs w:val="24"/>
        </w:rPr>
        <w:t xml:space="preserve">Erica Ndewere v President </w:t>
      </w:r>
      <w:r w:rsidRPr="00146C62">
        <w:rPr>
          <w:rFonts w:ascii="Times New Roman" w:hAnsi="Times New Roman" w:cs="Times New Roman"/>
          <w:i/>
          <w:iCs/>
          <w:sz w:val="24"/>
          <w:szCs w:val="24"/>
        </w:rPr>
        <w:lastRenderedPageBreak/>
        <w:t xml:space="preserve">of Zimbabwe N.O and </w:t>
      </w:r>
      <w:r w:rsidR="00146C62">
        <w:rPr>
          <w:rFonts w:ascii="Times New Roman" w:hAnsi="Times New Roman" w:cs="Times New Roman"/>
          <w:i/>
          <w:iCs/>
          <w:sz w:val="24"/>
          <w:szCs w:val="24"/>
        </w:rPr>
        <w:t>A</w:t>
      </w:r>
      <w:r w:rsidRPr="00146C62">
        <w:rPr>
          <w:rFonts w:ascii="Times New Roman" w:hAnsi="Times New Roman" w:cs="Times New Roman"/>
          <w:i/>
          <w:iCs/>
          <w:sz w:val="24"/>
          <w:szCs w:val="24"/>
        </w:rPr>
        <w:t xml:space="preserve">nother </w:t>
      </w:r>
      <w:r>
        <w:rPr>
          <w:rFonts w:ascii="Times New Roman" w:hAnsi="Times New Roman" w:cs="Times New Roman"/>
          <w:sz w:val="24"/>
          <w:szCs w:val="24"/>
        </w:rPr>
        <w:t xml:space="preserve">SC 57/22. It was held that a matter is moot if the dispute becomes academic by reason of changed circumstances, thus making the jurisdiction of the court unsustainable. </w:t>
      </w:r>
    </w:p>
    <w:p w14:paraId="788592D4" w14:textId="77777777" w:rsidR="008964BA" w:rsidRDefault="00D7742D" w:rsidP="007960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position was more succinctly set out in the case </w:t>
      </w:r>
      <w:r w:rsidR="008964BA">
        <w:rPr>
          <w:rFonts w:ascii="Times New Roman" w:hAnsi="Times New Roman" w:cs="Times New Roman"/>
          <w:sz w:val="24"/>
          <w:szCs w:val="24"/>
        </w:rPr>
        <w:t xml:space="preserve">of </w:t>
      </w:r>
      <w:r w:rsidR="008964BA" w:rsidRPr="009B0C4D">
        <w:rPr>
          <w:rFonts w:ascii="Times New Roman" w:hAnsi="Times New Roman" w:cs="Times New Roman"/>
          <w:i/>
          <w:sz w:val="24"/>
          <w:szCs w:val="24"/>
        </w:rPr>
        <w:t>Thokozani Khupe</w:t>
      </w:r>
      <w:r w:rsidR="008964BA">
        <w:rPr>
          <w:rFonts w:ascii="Times New Roman" w:hAnsi="Times New Roman" w:cs="Times New Roman"/>
          <w:sz w:val="24"/>
          <w:szCs w:val="24"/>
        </w:rPr>
        <w:t xml:space="preserve"> and </w:t>
      </w:r>
      <w:r w:rsidR="008964BA" w:rsidRPr="009B0C4D">
        <w:rPr>
          <w:rFonts w:ascii="Times New Roman" w:hAnsi="Times New Roman" w:cs="Times New Roman"/>
          <w:i/>
          <w:sz w:val="24"/>
          <w:szCs w:val="24"/>
        </w:rPr>
        <w:t>Another v</w:t>
      </w:r>
      <w:r w:rsidR="008964BA">
        <w:rPr>
          <w:rFonts w:ascii="Times New Roman" w:hAnsi="Times New Roman" w:cs="Times New Roman"/>
          <w:sz w:val="24"/>
          <w:szCs w:val="24"/>
        </w:rPr>
        <w:t xml:space="preserve"> </w:t>
      </w:r>
      <w:r w:rsidR="008964BA" w:rsidRPr="009B0C4D">
        <w:rPr>
          <w:rFonts w:ascii="Times New Roman" w:hAnsi="Times New Roman" w:cs="Times New Roman"/>
          <w:i/>
          <w:sz w:val="24"/>
          <w:szCs w:val="24"/>
        </w:rPr>
        <w:t>Parliament of Zimbabwe</w:t>
      </w:r>
      <w:r w:rsidR="008964BA">
        <w:rPr>
          <w:rFonts w:ascii="Times New Roman" w:hAnsi="Times New Roman" w:cs="Times New Roman"/>
          <w:sz w:val="24"/>
          <w:szCs w:val="24"/>
        </w:rPr>
        <w:t xml:space="preserve"> and others CCZ 20/19 at p7 where it was held as follows </w:t>
      </w:r>
    </w:p>
    <w:p w14:paraId="375ED836" w14:textId="6DDF6325" w:rsidR="00796087" w:rsidRDefault="008964BA" w:rsidP="00F92A67">
      <w:pPr>
        <w:spacing w:after="0" w:line="240" w:lineRule="auto"/>
        <w:ind w:left="720"/>
        <w:jc w:val="both"/>
        <w:rPr>
          <w:rFonts w:ascii="Times New Roman" w:hAnsi="Times New Roman" w:cs="Times New Roman"/>
        </w:rPr>
      </w:pPr>
      <w:r w:rsidRPr="00F92A67">
        <w:rPr>
          <w:rFonts w:ascii="Times New Roman" w:hAnsi="Times New Roman" w:cs="Times New Roman"/>
        </w:rPr>
        <w:t xml:space="preserve">“A court may decline to exercise its jurisdiction over a matter because of the occurrence of events outside the record which terminate the controversy. The position of the law is that if the dispute becomes academic by reason of changed circumstances, the court’s jurisdiction </w:t>
      </w:r>
      <w:r w:rsidR="00146C62" w:rsidRPr="00F92A67">
        <w:rPr>
          <w:rFonts w:ascii="Times New Roman" w:hAnsi="Times New Roman" w:cs="Times New Roman"/>
        </w:rPr>
        <w:t>ceases,</w:t>
      </w:r>
      <w:r w:rsidRPr="00F92A67">
        <w:rPr>
          <w:rFonts w:ascii="Times New Roman" w:hAnsi="Times New Roman" w:cs="Times New Roman"/>
        </w:rPr>
        <w:t xml:space="preserve"> and the case becomes moot ------The question of mootness is an important </w:t>
      </w:r>
      <w:r w:rsidR="009B0C4D" w:rsidRPr="00F92A67">
        <w:rPr>
          <w:rFonts w:ascii="Times New Roman" w:hAnsi="Times New Roman" w:cs="Times New Roman"/>
        </w:rPr>
        <w:t xml:space="preserve">issue that </w:t>
      </w:r>
      <w:r w:rsidR="00576BD3" w:rsidRPr="00F92A67">
        <w:rPr>
          <w:rFonts w:ascii="Times New Roman" w:hAnsi="Times New Roman" w:cs="Times New Roman"/>
        </w:rPr>
        <w:t xml:space="preserve">the court must take into account when faced with a dispute </w:t>
      </w:r>
      <w:r w:rsidR="00EA63E9" w:rsidRPr="00F92A67">
        <w:rPr>
          <w:rFonts w:ascii="Times New Roman" w:hAnsi="Times New Roman" w:cs="Times New Roman"/>
        </w:rPr>
        <w:t>between parties. It is incumbent upon the court to determine whether an application before it still presents</w:t>
      </w:r>
      <w:r w:rsidR="00F0731B" w:rsidRPr="00F92A67">
        <w:rPr>
          <w:rFonts w:ascii="Times New Roman" w:hAnsi="Times New Roman" w:cs="Times New Roman"/>
        </w:rPr>
        <w:t xml:space="preserve"> a live dispute between the parties. The question of mootness of a dispute has featured repeatedly in </w:t>
      </w:r>
      <w:r w:rsidR="00146C62" w:rsidRPr="00F92A67">
        <w:rPr>
          <w:rFonts w:ascii="Times New Roman" w:hAnsi="Times New Roman" w:cs="Times New Roman"/>
        </w:rPr>
        <w:t>this</w:t>
      </w:r>
      <w:r w:rsidR="00F0731B" w:rsidRPr="00F92A67">
        <w:rPr>
          <w:rFonts w:ascii="Times New Roman" w:hAnsi="Times New Roman" w:cs="Times New Roman"/>
        </w:rPr>
        <w:t xml:space="preserve"> and other</w:t>
      </w:r>
      <w:r w:rsidR="00F92A67" w:rsidRPr="00F92A67">
        <w:rPr>
          <w:rFonts w:ascii="Times New Roman" w:hAnsi="Times New Roman" w:cs="Times New Roman"/>
        </w:rPr>
        <w:t xml:space="preserve"> jurisdictions. The position of the law is that a court hearing a matter will not readily accept an invitation to adjudicate on issues which are of such a nature that the decision sought will have no practical effect or result.” </w:t>
      </w:r>
      <w:r w:rsidR="00F0731B" w:rsidRPr="00F92A67">
        <w:rPr>
          <w:rFonts w:ascii="Times New Roman" w:hAnsi="Times New Roman" w:cs="Times New Roman"/>
        </w:rPr>
        <w:t xml:space="preserve"> </w:t>
      </w:r>
      <w:r w:rsidR="00EA63E9" w:rsidRPr="00F92A67">
        <w:rPr>
          <w:rFonts w:ascii="Times New Roman" w:hAnsi="Times New Roman" w:cs="Times New Roman"/>
        </w:rPr>
        <w:t xml:space="preserve">  </w:t>
      </w:r>
    </w:p>
    <w:p w14:paraId="4C995992" w14:textId="77777777" w:rsidR="00F92A67" w:rsidRDefault="00F92A67" w:rsidP="00F92A67">
      <w:pPr>
        <w:spacing w:after="0" w:line="240" w:lineRule="auto"/>
        <w:jc w:val="both"/>
        <w:rPr>
          <w:rFonts w:ascii="Times New Roman" w:hAnsi="Times New Roman" w:cs="Times New Roman"/>
        </w:rPr>
      </w:pPr>
    </w:p>
    <w:p w14:paraId="320E1A98" w14:textId="535B174C" w:rsidR="00F92A67" w:rsidRDefault="00F92A67" w:rsidP="00F92A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was </w:t>
      </w:r>
      <w:r w:rsidR="0038476D">
        <w:rPr>
          <w:rFonts w:ascii="Times New Roman" w:hAnsi="Times New Roman" w:cs="Times New Roman"/>
          <w:sz w:val="24"/>
          <w:szCs w:val="24"/>
        </w:rPr>
        <w:t>referred</w:t>
      </w:r>
      <w:r>
        <w:rPr>
          <w:rFonts w:ascii="Times New Roman" w:hAnsi="Times New Roman" w:cs="Times New Roman"/>
          <w:sz w:val="24"/>
          <w:szCs w:val="24"/>
        </w:rPr>
        <w:t xml:space="preserve"> to a two stage approach set out in </w:t>
      </w:r>
      <w:r w:rsidRPr="00146C62">
        <w:rPr>
          <w:rFonts w:ascii="Times New Roman" w:hAnsi="Times New Roman" w:cs="Times New Roman"/>
          <w:i/>
          <w:iCs/>
          <w:sz w:val="24"/>
          <w:szCs w:val="24"/>
        </w:rPr>
        <w:t>Z</w:t>
      </w:r>
      <w:r w:rsidR="006059E3">
        <w:rPr>
          <w:rFonts w:ascii="Times New Roman" w:hAnsi="Times New Roman" w:cs="Times New Roman"/>
          <w:i/>
          <w:iCs/>
          <w:sz w:val="24"/>
          <w:szCs w:val="24"/>
        </w:rPr>
        <w:t>imsec</w:t>
      </w:r>
      <w:r w:rsidRPr="00146C62">
        <w:rPr>
          <w:rFonts w:ascii="Times New Roman" w:hAnsi="Times New Roman" w:cs="Times New Roman"/>
          <w:i/>
          <w:iCs/>
          <w:sz w:val="24"/>
          <w:szCs w:val="24"/>
        </w:rPr>
        <w:t xml:space="preserve"> v Mukomeka and Anor</w:t>
      </w:r>
      <w:r>
        <w:rPr>
          <w:rFonts w:ascii="Times New Roman" w:hAnsi="Times New Roman" w:cs="Times New Roman"/>
          <w:sz w:val="24"/>
          <w:szCs w:val="24"/>
        </w:rPr>
        <w:t xml:space="preserve"> SC10/20 wherein the </w:t>
      </w:r>
      <w:r w:rsidRPr="00146C62">
        <w:rPr>
          <w:rFonts w:ascii="Times New Roman" w:hAnsi="Times New Roman" w:cs="Times New Roman"/>
          <w:i/>
          <w:iCs/>
          <w:sz w:val="24"/>
          <w:szCs w:val="24"/>
        </w:rPr>
        <w:t xml:space="preserve">Supreme Court </w:t>
      </w:r>
      <w:r w:rsidR="00146C62" w:rsidRPr="00146C62">
        <w:rPr>
          <w:rFonts w:ascii="Times New Roman" w:hAnsi="Times New Roman" w:cs="Times New Roman"/>
          <w:i/>
          <w:iCs/>
          <w:sz w:val="24"/>
          <w:szCs w:val="24"/>
        </w:rPr>
        <w:t>of Canada</w:t>
      </w:r>
      <w:r w:rsidRPr="00146C62">
        <w:rPr>
          <w:rFonts w:ascii="Times New Roman" w:hAnsi="Times New Roman" w:cs="Times New Roman"/>
          <w:i/>
          <w:iCs/>
          <w:sz w:val="24"/>
          <w:szCs w:val="24"/>
        </w:rPr>
        <w:t xml:space="preserve"> in Borows</w:t>
      </w:r>
      <w:r w:rsidR="00146C62">
        <w:rPr>
          <w:rFonts w:ascii="Times New Roman" w:hAnsi="Times New Roman" w:cs="Times New Roman"/>
          <w:i/>
          <w:iCs/>
          <w:sz w:val="24"/>
          <w:szCs w:val="24"/>
        </w:rPr>
        <w:t>k</w:t>
      </w:r>
      <w:r w:rsidRPr="00146C62">
        <w:rPr>
          <w:rFonts w:ascii="Times New Roman" w:hAnsi="Times New Roman" w:cs="Times New Roman"/>
          <w:i/>
          <w:iCs/>
          <w:sz w:val="24"/>
          <w:szCs w:val="24"/>
        </w:rPr>
        <w:t>i v Canada (Attorney General )</w:t>
      </w:r>
      <w:r>
        <w:rPr>
          <w:rFonts w:ascii="Times New Roman" w:hAnsi="Times New Roman" w:cs="Times New Roman"/>
          <w:sz w:val="24"/>
          <w:szCs w:val="24"/>
        </w:rPr>
        <w:t xml:space="preserve"> [1989]  1 SCR 342</w:t>
      </w:r>
      <w:r w:rsidR="00146C62">
        <w:rPr>
          <w:rFonts w:ascii="Times New Roman" w:hAnsi="Times New Roman" w:cs="Times New Roman"/>
          <w:sz w:val="24"/>
          <w:szCs w:val="24"/>
        </w:rPr>
        <w:t xml:space="preserve"> is cited with approval</w:t>
      </w:r>
      <w:r>
        <w:rPr>
          <w:rFonts w:ascii="Times New Roman" w:hAnsi="Times New Roman" w:cs="Times New Roman"/>
          <w:sz w:val="24"/>
          <w:szCs w:val="24"/>
        </w:rPr>
        <w:t xml:space="preserve">. It was held as follows: </w:t>
      </w:r>
    </w:p>
    <w:p w14:paraId="621F09EA" w14:textId="77777777" w:rsidR="00F92A67" w:rsidRDefault="00F92A67" w:rsidP="00181D41">
      <w:pPr>
        <w:spacing w:after="0" w:line="240" w:lineRule="auto"/>
        <w:ind w:left="720"/>
        <w:jc w:val="both"/>
        <w:rPr>
          <w:rFonts w:ascii="Times New Roman" w:hAnsi="Times New Roman" w:cs="Times New Roman"/>
        </w:rPr>
      </w:pPr>
      <w:r w:rsidRPr="00181D41">
        <w:rPr>
          <w:rFonts w:ascii="Times New Roman" w:hAnsi="Times New Roman" w:cs="Times New Roman"/>
        </w:rPr>
        <w:t>“It is first necessary to determine whether the requisite tangible and concrete dispute has disappeared rendering the issues academic if so, it is then necessary to decide if the court should exercise</w:t>
      </w:r>
      <w:r w:rsidR="00181D41" w:rsidRPr="00181D41">
        <w:rPr>
          <w:rFonts w:ascii="Times New Roman" w:hAnsi="Times New Roman" w:cs="Times New Roman"/>
        </w:rPr>
        <w:t xml:space="preserve"> its discretion to hear the case.”</w:t>
      </w:r>
      <w:r w:rsidRPr="00181D41">
        <w:rPr>
          <w:rFonts w:ascii="Times New Roman" w:hAnsi="Times New Roman" w:cs="Times New Roman"/>
        </w:rPr>
        <w:t xml:space="preserve">  </w:t>
      </w:r>
    </w:p>
    <w:p w14:paraId="5BCC47E6" w14:textId="77777777" w:rsidR="00181D41" w:rsidRDefault="00181D41" w:rsidP="00181D41">
      <w:pPr>
        <w:spacing w:after="0" w:line="240" w:lineRule="auto"/>
        <w:ind w:left="720"/>
        <w:jc w:val="both"/>
        <w:rPr>
          <w:rFonts w:ascii="Times New Roman" w:hAnsi="Times New Roman" w:cs="Times New Roman"/>
        </w:rPr>
      </w:pPr>
    </w:p>
    <w:p w14:paraId="46EF1FFD" w14:textId="50FF6FDB" w:rsidR="00181D41" w:rsidRPr="00146C62" w:rsidRDefault="00146C62" w:rsidP="006059E3">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00181D41" w:rsidRPr="00146C62">
        <w:rPr>
          <w:rFonts w:ascii="Times New Roman" w:hAnsi="Times New Roman" w:cs="Times New Roman"/>
        </w:rPr>
        <w:t>The next step in the analysis is to decide whether or not the court should exercise its discretion to hear the case. In that respect, courts are guided by the rationale and policy consideration underlying the doctrine of mootness</w:t>
      </w:r>
      <w:r>
        <w:rPr>
          <w:rFonts w:ascii="Times New Roman" w:hAnsi="Times New Roman" w:cs="Times New Roman"/>
        </w:rPr>
        <w:t>-</w:t>
      </w:r>
      <w:r w:rsidR="00181D41" w:rsidRPr="00146C62">
        <w:rPr>
          <w:rFonts w:ascii="Times New Roman" w:hAnsi="Times New Roman" w:cs="Times New Roman"/>
        </w:rPr>
        <w:t xml:space="preserve"> </w:t>
      </w:r>
      <w:r w:rsidR="00181D41" w:rsidRPr="00146C62">
        <w:rPr>
          <w:rFonts w:ascii="Times New Roman" w:hAnsi="Times New Roman" w:cs="Times New Roman"/>
          <w:i/>
          <w:iCs/>
        </w:rPr>
        <w:t>Borowski’s case, supra</w:t>
      </w:r>
      <w:r w:rsidR="00181D41" w:rsidRPr="00146C62">
        <w:rPr>
          <w:rFonts w:ascii="Times New Roman" w:hAnsi="Times New Roman" w:cs="Times New Roman"/>
        </w:rPr>
        <w:t xml:space="preserve">. </w:t>
      </w:r>
    </w:p>
    <w:p w14:paraId="5EAB1A27" w14:textId="4795079D" w:rsidR="00E932C7" w:rsidRPr="00146C62" w:rsidRDefault="00181D41" w:rsidP="006059E3">
      <w:pPr>
        <w:spacing w:after="0" w:line="240" w:lineRule="auto"/>
        <w:ind w:firstLine="720"/>
        <w:jc w:val="both"/>
        <w:rPr>
          <w:rFonts w:ascii="Times New Roman" w:hAnsi="Times New Roman" w:cs="Times New Roman"/>
        </w:rPr>
      </w:pPr>
      <w:r w:rsidRPr="00146C62">
        <w:rPr>
          <w:rFonts w:ascii="Times New Roman" w:hAnsi="Times New Roman" w:cs="Times New Roman"/>
        </w:rPr>
        <w:t xml:space="preserve">The overriding consideration is whether or not it is in the interest of justice to hear a moot case. The factors to be taken into </w:t>
      </w:r>
      <w:r w:rsidR="00E932C7" w:rsidRPr="00146C62">
        <w:rPr>
          <w:rFonts w:ascii="Times New Roman" w:hAnsi="Times New Roman" w:cs="Times New Roman"/>
        </w:rPr>
        <w:t xml:space="preserve">account in that regard were lucidly </w:t>
      </w:r>
      <w:r w:rsidR="00146C62" w:rsidRPr="00146C62">
        <w:rPr>
          <w:rFonts w:ascii="Times New Roman" w:hAnsi="Times New Roman" w:cs="Times New Roman"/>
        </w:rPr>
        <w:t>enunciated</w:t>
      </w:r>
      <w:r w:rsidR="00E932C7" w:rsidRPr="00146C62">
        <w:rPr>
          <w:rFonts w:ascii="Times New Roman" w:hAnsi="Times New Roman" w:cs="Times New Roman"/>
        </w:rPr>
        <w:t xml:space="preserve"> by the </w:t>
      </w:r>
      <w:r w:rsidR="00146C62">
        <w:rPr>
          <w:rFonts w:ascii="Times New Roman" w:hAnsi="Times New Roman" w:cs="Times New Roman"/>
        </w:rPr>
        <w:t>C</w:t>
      </w:r>
      <w:r w:rsidR="00E932C7" w:rsidRPr="00146C62">
        <w:rPr>
          <w:rFonts w:ascii="Times New Roman" w:hAnsi="Times New Roman" w:cs="Times New Roman"/>
        </w:rPr>
        <w:t xml:space="preserve">onstitutional Court of South Africa in </w:t>
      </w:r>
      <w:r w:rsidR="00E932C7" w:rsidRPr="00146C62">
        <w:rPr>
          <w:rFonts w:ascii="Times New Roman" w:hAnsi="Times New Roman" w:cs="Times New Roman"/>
          <w:i/>
        </w:rPr>
        <w:t>Independent Electoral Commission v Langeberg</w:t>
      </w:r>
      <w:r w:rsidR="00E932C7" w:rsidRPr="00146C62">
        <w:rPr>
          <w:rFonts w:ascii="Times New Roman" w:hAnsi="Times New Roman" w:cs="Times New Roman"/>
        </w:rPr>
        <w:t xml:space="preserve"> Municipality 2001 (3) SA 925 (CC) at para 11: </w:t>
      </w:r>
    </w:p>
    <w:p w14:paraId="651743ED" w14:textId="55C9A27E" w:rsidR="00140DD0" w:rsidRPr="00140DD0" w:rsidRDefault="00E932C7" w:rsidP="00140DD0">
      <w:pPr>
        <w:spacing w:after="0" w:line="240" w:lineRule="auto"/>
        <w:ind w:left="720"/>
        <w:jc w:val="both"/>
        <w:rPr>
          <w:rFonts w:ascii="Times New Roman" w:hAnsi="Times New Roman" w:cs="Times New Roman"/>
        </w:rPr>
      </w:pPr>
      <w:r w:rsidRPr="00140DD0">
        <w:rPr>
          <w:rFonts w:ascii="Times New Roman" w:hAnsi="Times New Roman" w:cs="Times New Roman"/>
        </w:rPr>
        <w:t>“…</w:t>
      </w:r>
      <w:r w:rsidR="00146C62" w:rsidRPr="00140DD0">
        <w:rPr>
          <w:rFonts w:ascii="Times New Roman" w:hAnsi="Times New Roman" w:cs="Times New Roman"/>
        </w:rPr>
        <w:t>…. discretion</w:t>
      </w:r>
      <w:r w:rsidRPr="00140DD0">
        <w:rPr>
          <w:rFonts w:ascii="Times New Roman" w:hAnsi="Times New Roman" w:cs="Times New Roman"/>
        </w:rPr>
        <w:t xml:space="preserve"> must be exercised according to what the interest of justice require. A prerequisite for the exercise of the discretion is that any order which thus Court may make </w:t>
      </w:r>
      <w:r w:rsidR="0051637B" w:rsidRPr="00140DD0">
        <w:rPr>
          <w:rFonts w:ascii="Times New Roman" w:hAnsi="Times New Roman" w:cs="Times New Roman"/>
        </w:rPr>
        <w:t xml:space="preserve">will have some practical effect either on the parties or on others. Other factors that may be relevant will include the nature and extent of the practical effect that any possible order might have, the importance of the issue, its complexity, and the fullness or </w:t>
      </w:r>
      <w:r w:rsidR="00140DD0" w:rsidRPr="00140DD0">
        <w:rPr>
          <w:rFonts w:ascii="Times New Roman" w:hAnsi="Times New Roman" w:cs="Times New Roman"/>
        </w:rPr>
        <w:t xml:space="preserve">otherwise of the argument advanced.” </w:t>
      </w:r>
    </w:p>
    <w:p w14:paraId="4895BB4E" w14:textId="77777777" w:rsidR="00181D41" w:rsidRDefault="00181D41" w:rsidP="00140DD0">
      <w:pPr>
        <w:spacing w:after="0" w:line="240" w:lineRule="auto"/>
        <w:jc w:val="both"/>
        <w:rPr>
          <w:rFonts w:ascii="Times New Roman" w:hAnsi="Times New Roman" w:cs="Times New Roman"/>
        </w:rPr>
      </w:pPr>
    </w:p>
    <w:p w14:paraId="333F81DE" w14:textId="45486C50" w:rsidR="00140DD0" w:rsidRDefault="00140DD0" w:rsidP="00140D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turn to apply </w:t>
      </w:r>
      <w:r w:rsidR="00146C62">
        <w:rPr>
          <w:rFonts w:ascii="Times New Roman" w:hAnsi="Times New Roman" w:cs="Times New Roman"/>
          <w:sz w:val="24"/>
          <w:szCs w:val="24"/>
        </w:rPr>
        <w:t>this</w:t>
      </w:r>
      <w:r>
        <w:rPr>
          <w:rFonts w:ascii="Times New Roman" w:hAnsi="Times New Roman" w:cs="Times New Roman"/>
          <w:sz w:val="24"/>
          <w:szCs w:val="24"/>
        </w:rPr>
        <w:t xml:space="preserve"> test to the facts in issue. The first step is to decide whether the tangible and concrete dispute has disappeared rendering the issues academic. The claim in the summons had two basic issues to it. One was for ejectment of the appellant and the other for arrear rentals in the amount of USD 30 031.00.</w:t>
      </w:r>
    </w:p>
    <w:p w14:paraId="2665F605" w14:textId="45E123C9" w:rsidR="00B93B67" w:rsidRDefault="00140DD0" w:rsidP="00140D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already ejected from the premises on 12 December 2023. On the arrear rental</w:t>
      </w:r>
      <w:r w:rsidR="00BC0F0D">
        <w:rPr>
          <w:rFonts w:ascii="Times New Roman" w:hAnsi="Times New Roman" w:cs="Times New Roman"/>
          <w:sz w:val="24"/>
          <w:szCs w:val="24"/>
        </w:rPr>
        <w:t xml:space="preserve">, a sale in execution was conducted on 29 December 2023. The sale realized </w:t>
      </w:r>
      <w:r w:rsidR="00146C62">
        <w:rPr>
          <w:rFonts w:ascii="Times New Roman" w:hAnsi="Times New Roman" w:cs="Times New Roman"/>
          <w:sz w:val="24"/>
          <w:szCs w:val="24"/>
        </w:rPr>
        <w:t xml:space="preserve">about </w:t>
      </w:r>
      <w:r w:rsidR="00BC0F0D">
        <w:rPr>
          <w:rFonts w:ascii="Times New Roman" w:hAnsi="Times New Roman" w:cs="Times New Roman"/>
          <w:sz w:val="24"/>
          <w:szCs w:val="24"/>
        </w:rPr>
        <w:t xml:space="preserve">USD 25 </w:t>
      </w:r>
      <w:r w:rsidR="00BC0F0D">
        <w:rPr>
          <w:rFonts w:ascii="Times New Roman" w:hAnsi="Times New Roman" w:cs="Times New Roman"/>
          <w:sz w:val="24"/>
          <w:szCs w:val="24"/>
        </w:rPr>
        <w:lastRenderedPageBreak/>
        <w:t xml:space="preserve">000 yet the judgment debt was USD 31 031 plus the messenger of Court Commission and VAT at 15%.  Should the court exercise its jurisdiction on the basis of the outstanding amount owed in the judgment </w:t>
      </w:r>
      <w:r w:rsidR="00B93B67">
        <w:rPr>
          <w:rFonts w:ascii="Times New Roman" w:hAnsi="Times New Roman" w:cs="Times New Roman"/>
          <w:sz w:val="24"/>
          <w:szCs w:val="24"/>
        </w:rPr>
        <w:t>debt</w:t>
      </w:r>
      <w:r w:rsidR="00146C62">
        <w:rPr>
          <w:rFonts w:ascii="Times New Roman" w:hAnsi="Times New Roman" w:cs="Times New Roman"/>
          <w:sz w:val="24"/>
          <w:szCs w:val="24"/>
        </w:rPr>
        <w:t>?</w:t>
      </w:r>
      <w:r w:rsidR="00B93B67">
        <w:rPr>
          <w:rFonts w:ascii="Times New Roman" w:hAnsi="Times New Roman" w:cs="Times New Roman"/>
          <w:sz w:val="24"/>
          <w:szCs w:val="24"/>
        </w:rPr>
        <w:t xml:space="preserve"> Mootness cannot apply as the amount of rentals owed is in issue and an amount is still outstanding. This could very well </w:t>
      </w:r>
      <w:r w:rsidR="00163CDE">
        <w:rPr>
          <w:rFonts w:ascii="Times New Roman" w:hAnsi="Times New Roman" w:cs="Times New Roman"/>
          <w:sz w:val="24"/>
          <w:szCs w:val="24"/>
        </w:rPr>
        <w:t xml:space="preserve">give </w:t>
      </w:r>
      <w:r w:rsidR="00B93B67">
        <w:rPr>
          <w:rFonts w:ascii="Times New Roman" w:hAnsi="Times New Roman" w:cs="Times New Roman"/>
          <w:sz w:val="24"/>
          <w:szCs w:val="24"/>
        </w:rPr>
        <w:t xml:space="preserve">rise to a claim for damages. </w:t>
      </w:r>
    </w:p>
    <w:p w14:paraId="309BE586" w14:textId="77777777" w:rsidR="00B93B67" w:rsidRDefault="00B93B67" w:rsidP="00140D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find therefore that it is in the interests of justice to hear this case on the merits as the order to be made by the court will have some practical effect regarding the amount of arrear rentals owed, whether the whole, less or an excess amount has been recovered. </w:t>
      </w:r>
    </w:p>
    <w:p w14:paraId="67C118FF" w14:textId="77777777" w:rsidR="00B93B67" w:rsidRDefault="00B93B67" w:rsidP="00140D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for this reason that this point </w:t>
      </w:r>
      <w:r w:rsidRPr="00B93B67">
        <w:rPr>
          <w:rFonts w:ascii="Times New Roman" w:hAnsi="Times New Roman" w:cs="Times New Roman"/>
          <w:i/>
          <w:sz w:val="24"/>
          <w:szCs w:val="24"/>
        </w:rPr>
        <w:t>in limine</w:t>
      </w:r>
      <w:r>
        <w:rPr>
          <w:rFonts w:ascii="Times New Roman" w:hAnsi="Times New Roman" w:cs="Times New Roman"/>
          <w:sz w:val="24"/>
          <w:szCs w:val="24"/>
        </w:rPr>
        <w:t xml:space="preserve"> is dismissed. </w:t>
      </w:r>
    </w:p>
    <w:p w14:paraId="75E8EE3D" w14:textId="03C2C478" w:rsidR="00B93B67" w:rsidRPr="0038476D" w:rsidRDefault="00B93B67" w:rsidP="0038476D">
      <w:pPr>
        <w:pStyle w:val="ListParagraph"/>
        <w:numPr>
          <w:ilvl w:val="0"/>
          <w:numId w:val="3"/>
        </w:numPr>
        <w:spacing w:after="0" w:line="360" w:lineRule="auto"/>
        <w:jc w:val="both"/>
        <w:rPr>
          <w:rFonts w:ascii="Times New Roman" w:hAnsi="Times New Roman" w:cs="Times New Roman"/>
          <w:sz w:val="24"/>
          <w:szCs w:val="24"/>
          <w:u w:val="single"/>
        </w:rPr>
      </w:pPr>
      <w:r w:rsidRPr="0038476D">
        <w:rPr>
          <w:rFonts w:ascii="Times New Roman" w:hAnsi="Times New Roman" w:cs="Times New Roman"/>
          <w:sz w:val="24"/>
          <w:szCs w:val="24"/>
          <w:u w:val="single"/>
        </w:rPr>
        <w:t xml:space="preserve">Whether the Appellant Has Approached </w:t>
      </w:r>
      <w:r w:rsidR="00163CDE" w:rsidRPr="0038476D">
        <w:rPr>
          <w:rFonts w:ascii="Times New Roman" w:hAnsi="Times New Roman" w:cs="Times New Roman"/>
          <w:sz w:val="24"/>
          <w:szCs w:val="24"/>
          <w:u w:val="single"/>
        </w:rPr>
        <w:t>the</w:t>
      </w:r>
      <w:r w:rsidRPr="0038476D">
        <w:rPr>
          <w:rFonts w:ascii="Times New Roman" w:hAnsi="Times New Roman" w:cs="Times New Roman"/>
          <w:sz w:val="24"/>
          <w:szCs w:val="24"/>
          <w:u w:val="single"/>
        </w:rPr>
        <w:t xml:space="preserve"> Court with Dirty Hands  </w:t>
      </w:r>
      <w:r w:rsidR="00BC0F0D" w:rsidRPr="0038476D">
        <w:rPr>
          <w:rFonts w:ascii="Times New Roman" w:hAnsi="Times New Roman" w:cs="Times New Roman"/>
          <w:sz w:val="24"/>
          <w:szCs w:val="24"/>
          <w:u w:val="single"/>
        </w:rPr>
        <w:t xml:space="preserve">  </w:t>
      </w:r>
    </w:p>
    <w:p w14:paraId="040880D1" w14:textId="77777777" w:rsidR="00C030C9" w:rsidRDefault="00B93B67" w:rsidP="00140D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Mr </w:t>
      </w:r>
      <w:r w:rsidRPr="00163CDE">
        <w:rPr>
          <w:rFonts w:ascii="Times New Roman" w:hAnsi="Times New Roman" w:cs="Times New Roman"/>
          <w:i/>
          <w:iCs/>
          <w:sz w:val="24"/>
          <w:szCs w:val="24"/>
        </w:rPr>
        <w:t>Mudawu</w:t>
      </w:r>
      <w:r>
        <w:rPr>
          <w:rFonts w:ascii="Times New Roman" w:hAnsi="Times New Roman" w:cs="Times New Roman"/>
          <w:sz w:val="24"/>
          <w:szCs w:val="24"/>
        </w:rPr>
        <w:t xml:space="preserve"> elected to abide by the papers filed of record on the rest of </w:t>
      </w:r>
      <w:r w:rsidR="00C030C9">
        <w:rPr>
          <w:rFonts w:ascii="Times New Roman" w:hAnsi="Times New Roman" w:cs="Times New Roman"/>
          <w:sz w:val="24"/>
          <w:szCs w:val="24"/>
        </w:rPr>
        <w:t xml:space="preserve">the </w:t>
      </w:r>
      <w:r w:rsidR="00C030C9" w:rsidRPr="00C030C9">
        <w:rPr>
          <w:rFonts w:ascii="Times New Roman" w:hAnsi="Times New Roman" w:cs="Times New Roman"/>
          <w:sz w:val="24"/>
          <w:szCs w:val="24"/>
        </w:rPr>
        <w:t xml:space="preserve">points </w:t>
      </w:r>
      <w:r w:rsidR="00C030C9" w:rsidRPr="00C030C9">
        <w:rPr>
          <w:rFonts w:ascii="Times New Roman" w:hAnsi="Times New Roman" w:cs="Times New Roman"/>
          <w:i/>
          <w:sz w:val="24"/>
          <w:szCs w:val="24"/>
        </w:rPr>
        <w:t>in limine</w:t>
      </w:r>
      <w:r w:rsidR="00C030C9" w:rsidRPr="00C030C9">
        <w:rPr>
          <w:rFonts w:ascii="Times New Roman" w:hAnsi="Times New Roman" w:cs="Times New Roman"/>
          <w:sz w:val="24"/>
          <w:szCs w:val="24"/>
        </w:rPr>
        <w:t xml:space="preserve">, I refer to the </w:t>
      </w:r>
      <w:r w:rsidR="00C030C9">
        <w:rPr>
          <w:rFonts w:ascii="Times New Roman" w:hAnsi="Times New Roman" w:cs="Times New Roman"/>
          <w:sz w:val="24"/>
          <w:szCs w:val="24"/>
        </w:rPr>
        <w:t>heads of argument on this point.</w:t>
      </w:r>
      <w:r w:rsidR="00140DD0" w:rsidRPr="00C030C9">
        <w:rPr>
          <w:rFonts w:ascii="Times New Roman" w:hAnsi="Times New Roman" w:cs="Times New Roman"/>
          <w:sz w:val="24"/>
          <w:szCs w:val="24"/>
        </w:rPr>
        <w:t xml:space="preserve"> </w:t>
      </w:r>
    </w:p>
    <w:p w14:paraId="55427FB5" w14:textId="449D3994" w:rsidR="00655C80" w:rsidRDefault="00C030C9" w:rsidP="00140D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case is that the appellant has dirty hands. Reliance </w:t>
      </w:r>
      <w:r w:rsidR="0038476D">
        <w:rPr>
          <w:rFonts w:ascii="Times New Roman" w:hAnsi="Times New Roman" w:cs="Times New Roman"/>
          <w:sz w:val="24"/>
          <w:szCs w:val="24"/>
        </w:rPr>
        <w:t>wa</w:t>
      </w:r>
      <w:r>
        <w:rPr>
          <w:rFonts w:ascii="Times New Roman" w:hAnsi="Times New Roman" w:cs="Times New Roman"/>
          <w:sz w:val="24"/>
          <w:szCs w:val="24"/>
        </w:rPr>
        <w:t xml:space="preserve">s placed on the case of </w:t>
      </w:r>
      <w:r w:rsidRPr="0038476D">
        <w:rPr>
          <w:rFonts w:ascii="Times New Roman" w:hAnsi="Times New Roman" w:cs="Times New Roman"/>
          <w:i/>
          <w:iCs/>
          <w:sz w:val="24"/>
          <w:szCs w:val="24"/>
        </w:rPr>
        <w:t>Julius Tawona Makoni v Pauline Makoni &amp;Anor</w:t>
      </w:r>
      <w:r>
        <w:rPr>
          <w:rFonts w:ascii="Times New Roman" w:hAnsi="Times New Roman" w:cs="Times New Roman"/>
          <w:sz w:val="24"/>
          <w:szCs w:val="24"/>
        </w:rPr>
        <w:t xml:space="preserve"> SC 7/2018 </w:t>
      </w:r>
      <w:r w:rsidR="0038476D">
        <w:rPr>
          <w:rFonts w:ascii="Times New Roman" w:hAnsi="Times New Roman" w:cs="Times New Roman"/>
          <w:sz w:val="24"/>
          <w:szCs w:val="24"/>
        </w:rPr>
        <w:t>for the arguement</w:t>
      </w:r>
      <w:r>
        <w:rPr>
          <w:rFonts w:ascii="Times New Roman" w:hAnsi="Times New Roman" w:cs="Times New Roman"/>
          <w:sz w:val="24"/>
          <w:szCs w:val="24"/>
        </w:rPr>
        <w:t xml:space="preserve"> that a litigant who tendered costs cannot obtain a relief stemming from </w:t>
      </w:r>
      <w:r w:rsidR="0038476D">
        <w:rPr>
          <w:rFonts w:ascii="Times New Roman" w:hAnsi="Times New Roman" w:cs="Times New Roman"/>
          <w:sz w:val="24"/>
          <w:szCs w:val="24"/>
        </w:rPr>
        <w:t xml:space="preserve">an </w:t>
      </w:r>
      <w:r>
        <w:rPr>
          <w:rFonts w:ascii="Times New Roman" w:hAnsi="Times New Roman" w:cs="Times New Roman"/>
          <w:sz w:val="24"/>
          <w:szCs w:val="24"/>
        </w:rPr>
        <w:t xml:space="preserve">application or summons filed against a party in whose favour </w:t>
      </w:r>
      <w:r w:rsidR="00655C80">
        <w:rPr>
          <w:rFonts w:ascii="Times New Roman" w:hAnsi="Times New Roman" w:cs="Times New Roman"/>
          <w:sz w:val="24"/>
          <w:szCs w:val="24"/>
        </w:rPr>
        <w:t xml:space="preserve">costs have been awarded without the former having paid same. </w:t>
      </w:r>
    </w:p>
    <w:p w14:paraId="732A1BEA" w14:textId="636EC66A" w:rsidR="00F24C87" w:rsidRDefault="00655C80" w:rsidP="00140D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163CDE">
        <w:rPr>
          <w:rFonts w:ascii="Times New Roman" w:hAnsi="Times New Roman" w:cs="Times New Roman"/>
          <w:i/>
          <w:iCs/>
          <w:sz w:val="24"/>
          <w:szCs w:val="24"/>
        </w:rPr>
        <w:t xml:space="preserve">Muhlekiwa </w:t>
      </w:r>
      <w:r>
        <w:rPr>
          <w:rFonts w:ascii="Times New Roman" w:hAnsi="Times New Roman" w:cs="Times New Roman"/>
          <w:sz w:val="24"/>
          <w:szCs w:val="24"/>
        </w:rPr>
        <w:t xml:space="preserve">distinguished </w:t>
      </w:r>
      <w:r w:rsidR="0038476D">
        <w:rPr>
          <w:rFonts w:ascii="Times New Roman" w:hAnsi="Times New Roman" w:cs="Times New Roman"/>
          <w:sz w:val="24"/>
          <w:szCs w:val="24"/>
        </w:rPr>
        <w:t>the present</w:t>
      </w:r>
      <w:r>
        <w:rPr>
          <w:rFonts w:ascii="Times New Roman" w:hAnsi="Times New Roman" w:cs="Times New Roman"/>
          <w:sz w:val="24"/>
          <w:szCs w:val="24"/>
        </w:rPr>
        <w:t xml:space="preserve"> case from that of </w:t>
      </w:r>
      <w:r w:rsidR="00F24C87" w:rsidRPr="00F24C87">
        <w:rPr>
          <w:rFonts w:ascii="Times New Roman" w:hAnsi="Times New Roman" w:cs="Times New Roman"/>
          <w:i/>
          <w:sz w:val="24"/>
          <w:szCs w:val="24"/>
        </w:rPr>
        <w:t xml:space="preserve">Makoni </w:t>
      </w:r>
      <w:r w:rsidR="00163CDE">
        <w:rPr>
          <w:rFonts w:ascii="Times New Roman" w:hAnsi="Times New Roman" w:cs="Times New Roman"/>
          <w:i/>
          <w:sz w:val="24"/>
          <w:szCs w:val="24"/>
        </w:rPr>
        <w:t>s</w:t>
      </w:r>
      <w:r w:rsidR="00F24C87" w:rsidRPr="00F24C87">
        <w:rPr>
          <w:rFonts w:ascii="Times New Roman" w:hAnsi="Times New Roman" w:cs="Times New Roman"/>
          <w:i/>
          <w:sz w:val="24"/>
          <w:szCs w:val="24"/>
        </w:rPr>
        <w:t>upra</w:t>
      </w:r>
      <w:r w:rsidR="00F24C87">
        <w:rPr>
          <w:rFonts w:ascii="Times New Roman" w:hAnsi="Times New Roman" w:cs="Times New Roman"/>
          <w:sz w:val="24"/>
          <w:szCs w:val="24"/>
        </w:rPr>
        <w:t xml:space="preserve"> in that in the </w:t>
      </w:r>
      <w:r w:rsidR="00F24C87" w:rsidRPr="00F24C87">
        <w:rPr>
          <w:rFonts w:ascii="Times New Roman" w:hAnsi="Times New Roman" w:cs="Times New Roman"/>
          <w:i/>
          <w:sz w:val="24"/>
          <w:szCs w:val="24"/>
        </w:rPr>
        <w:t xml:space="preserve">Makoni </w:t>
      </w:r>
      <w:r w:rsidR="00F24C87" w:rsidRPr="00163CDE">
        <w:rPr>
          <w:rFonts w:ascii="Times New Roman" w:hAnsi="Times New Roman" w:cs="Times New Roman"/>
          <w:i/>
          <w:iCs/>
          <w:sz w:val="24"/>
          <w:szCs w:val="24"/>
        </w:rPr>
        <w:t>supra</w:t>
      </w:r>
      <w:r w:rsidR="00F24C87">
        <w:rPr>
          <w:rFonts w:ascii="Times New Roman" w:hAnsi="Times New Roman" w:cs="Times New Roman"/>
          <w:sz w:val="24"/>
          <w:szCs w:val="24"/>
        </w:rPr>
        <w:t xml:space="preserve"> judgment had been awarded and costs </w:t>
      </w:r>
      <w:r w:rsidR="00163CDE">
        <w:rPr>
          <w:rFonts w:ascii="Times New Roman" w:hAnsi="Times New Roman" w:cs="Times New Roman"/>
          <w:sz w:val="24"/>
          <w:szCs w:val="24"/>
        </w:rPr>
        <w:t>taxed,</w:t>
      </w:r>
      <w:r w:rsidR="00F24C87">
        <w:rPr>
          <w:rFonts w:ascii="Times New Roman" w:hAnsi="Times New Roman" w:cs="Times New Roman"/>
          <w:sz w:val="24"/>
          <w:szCs w:val="24"/>
        </w:rPr>
        <w:t xml:space="preserve"> and further proceedings had been instituted before payment of costs. </w:t>
      </w:r>
      <w:r w:rsidR="00C030C9">
        <w:rPr>
          <w:rFonts w:ascii="Times New Roman" w:hAnsi="Times New Roman" w:cs="Times New Roman"/>
          <w:sz w:val="24"/>
          <w:szCs w:val="24"/>
        </w:rPr>
        <w:t xml:space="preserve"> </w:t>
      </w:r>
      <w:r w:rsidR="00140DD0" w:rsidRPr="00C030C9">
        <w:rPr>
          <w:rFonts w:ascii="Times New Roman" w:hAnsi="Times New Roman" w:cs="Times New Roman"/>
          <w:sz w:val="24"/>
          <w:szCs w:val="24"/>
        </w:rPr>
        <w:t xml:space="preserve"> </w:t>
      </w:r>
    </w:p>
    <w:p w14:paraId="317DE60E" w14:textId="5DD6134D" w:rsidR="00F24C87" w:rsidRDefault="00F24C87" w:rsidP="00140DD0">
      <w:pPr>
        <w:spacing w:after="0" w:line="360" w:lineRule="auto"/>
        <w:ind w:firstLine="720"/>
        <w:jc w:val="both"/>
        <w:rPr>
          <w:rFonts w:ascii="Times New Roman" w:hAnsi="Times New Roman" w:cs="Times New Roman"/>
          <w:sz w:val="24"/>
          <w:szCs w:val="24"/>
        </w:rPr>
      </w:pPr>
      <w:r w:rsidRPr="00F24C87">
        <w:rPr>
          <w:rFonts w:ascii="Times New Roman" w:hAnsi="Times New Roman" w:cs="Times New Roman"/>
          <w:i/>
          <w:sz w:val="24"/>
          <w:szCs w:val="24"/>
        </w:rPr>
        <w:t xml:space="preserve">In </w:t>
      </w:r>
      <w:r>
        <w:rPr>
          <w:rFonts w:ascii="Times New Roman" w:hAnsi="Times New Roman" w:cs="Times New Roman"/>
          <w:i/>
          <w:sz w:val="24"/>
          <w:szCs w:val="24"/>
        </w:rPr>
        <w:t>casu</w:t>
      </w:r>
      <w:r>
        <w:rPr>
          <w:rFonts w:ascii="Times New Roman" w:hAnsi="Times New Roman" w:cs="Times New Roman"/>
          <w:sz w:val="24"/>
          <w:szCs w:val="24"/>
        </w:rPr>
        <w:t xml:space="preserve"> the respondent wrote a letter of demand requesting costs above USD 10 000.00 yet </w:t>
      </w:r>
      <w:r w:rsidR="00163CDE">
        <w:rPr>
          <w:rFonts w:ascii="Times New Roman" w:hAnsi="Times New Roman" w:cs="Times New Roman"/>
          <w:sz w:val="24"/>
          <w:szCs w:val="24"/>
        </w:rPr>
        <w:t>costs</w:t>
      </w:r>
      <w:r>
        <w:rPr>
          <w:rFonts w:ascii="Times New Roman" w:hAnsi="Times New Roman" w:cs="Times New Roman"/>
          <w:sz w:val="24"/>
          <w:szCs w:val="24"/>
        </w:rPr>
        <w:t xml:space="preserve"> were on an ordinary scale and to the date of the appeal hearing, there were no taxed costs.</w:t>
      </w:r>
    </w:p>
    <w:p w14:paraId="45EF7F47" w14:textId="4F09ADF1" w:rsidR="00140DD0" w:rsidRDefault="00F24C87" w:rsidP="00140D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indeed a clear distinction in these</w:t>
      </w:r>
      <w:r w:rsidR="00604582">
        <w:rPr>
          <w:rFonts w:ascii="Times New Roman" w:hAnsi="Times New Roman" w:cs="Times New Roman"/>
          <w:sz w:val="24"/>
          <w:szCs w:val="24"/>
        </w:rPr>
        <w:t xml:space="preserve"> cases. Rule 72 (3) of the High</w:t>
      </w:r>
      <w:r>
        <w:rPr>
          <w:rFonts w:ascii="Times New Roman" w:hAnsi="Times New Roman" w:cs="Times New Roman"/>
          <w:sz w:val="24"/>
          <w:szCs w:val="24"/>
        </w:rPr>
        <w:t xml:space="preserve"> Court</w:t>
      </w:r>
      <w:r w:rsidR="00604582">
        <w:rPr>
          <w:rFonts w:ascii="Times New Roman" w:hAnsi="Times New Roman" w:cs="Times New Roman"/>
          <w:sz w:val="24"/>
          <w:szCs w:val="24"/>
        </w:rPr>
        <w:t xml:space="preserve"> Rules, 2021 provides for taxation of costs in order to afford the party who has been </w:t>
      </w:r>
      <w:r w:rsidR="00163CDE">
        <w:rPr>
          <w:rFonts w:ascii="Times New Roman" w:hAnsi="Times New Roman" w:cs="Times New Roman"/>
          <w:sz w:val="24"/>
          <w:szCs w:val="24"/>
        </w:rPr>
        <w:t xml:space="preserve">awarded </w:t>
      </w:r>
      <w:r w:rsidR="00163CDE" w:rsidRPr="00F24C87">
        <w:rPr>
          <w:rFonts w:ascii="Times New Roman" w:hAnsi="Times New Roman" w:cs="Times New Roman"/>
          <w:sz w:val="24"/>
          <w:szCs w:val="24"/>
        </w:rPr>
        <w:t>an</w:t>
      </w:r>
      <w:r w:rsidR="00604582">
        <w:rPr>
          <w:rFonts w:ascii="Times New Roman" w:hAnsi="Times New Roman" w:cs="Times New Roman"/>
          <w:sz w:val="24"/>
          <w:szCs w:val="24"/>
        </w:rPr>
        <w:t xml:space="preserve"> order of costs reasonably incurred by him or her in relation to his or her claim or defence and ensure that all costs shall be borne by</w:t>
      </w:r>
      <w:r w:rsidR="006059E3">
        <w:rPr>
          <w:rFonts w:ascii="Times New Roman" w:hAnsi="Times New Roman" w:cs="Times New Roman"/>
          <w:sz w:val="24"/>
          <w:szCs w:val="24"/>
        </w:rPr>
        <w:t xml:space="preserve"> a</w:t>
      </w:r>
      <w:r w:rsidR="00604582">
        <w:rPr>
          <w:rFonts w:ascii="Times New Roman" w:hAnsi="Times New Roman" w:cs="Times New Roman"/>
          <w:sz w:val="24"/>
          <w:szCs w:val="24"/>
        </w:rPr>
        <w:t xml:space="preserve"> party against whom such order</w:t>
      </w:r>
      <w:r w:rsidR="00A700F8">
        <w:rPr>
          <w:rFonts w:ascii="Times New Roman" w:hAnsi="Times New Roman" w:cs="Times New Roman"/>
          <w:sz w:val="24"/>
          <w:szCs w:val="24"/>
        </w:rPr>
        <w:t xml:space="preserve"> has been awarded. </w:t>
      </w:r>
    </w:p>
    <w:p w14:paraId="0FF2989E" w14:textId="2225BC19" w:rsidR="00831E10" w:rsidRDefault="00A700F8" w:rsidP="00140DD0">
      <w:pPr>
        <w:spacing w:after="0" w:line="360" w:lineRule="auto"/>
        <w:ind w:firstLine="720"/>
        <w:jc w:val="both"/>
        <w:rPr>
          <w:rFonts w:ascii="Times New Roman" w:hAnsi="Times New Roman" w:cs="Times New Roman"/>
          <w:sz w:val="24"/>
          <w:szCs w:val="24"/>
        </w:rPr>
      </w:pPr>
      <w:r w:rsidRPr="00831E10">
        <w:rPr>
          <w:rFonts w:ascii="Times New Roman" w:hAnsi="Times New Roman" w:cs="Times New Roman"/>
          <w:i/>
          <w:sz w:val="24"/>
          <w:szCs w:val="24"/>
        </w:rPr>
        <w:t>In casu</w:t>
      </w:r>
      <w:r>
        <w:rPr>
          <w:rFonts w:ascii="Times New Roman" w:hAnsi="Times New Roman" w:cs="Times New Roman"/>
          <w:sz w:val="24"/>
          <w:szCs w:val="24"/>
        </w:rPr>
        <w:t xml:space="preserve"> as no taxation has been done, the authority of </w:t>
      </w:r>
      <w:r w:rsidRPr="00163CDE">
        <w:rPr>
          <w:rFonts w:ascii="Times New Roman" w:hAnsi="Times New Roman" w:cs="Times New Roman"/>
          <w:i/>
          <w:iCs/>
          <w:sz w:val="24"/>
          <w:szCs w:val="24"/>
        </w:rPr>
        <w:t>Makoni supra</w:t>
      </w:r>
      <w:r>
        <w:rPr>
          <w:rFonts w:ascii="Times New Roman" w:hAnsi="Times New Roman" w:cs="Times New Roman"/>
          <w:sz w:val="24"/>
          <w:szCs w:val="24"/>
        </w:rPr>
        <w:t xml:space="preserve"> cannot be used. We find </w:t>
      </w:r>
      <w:r w:rsidR="006059E3">
        <w:rPr>
          <w:rFonts w:ascii="Times New Roman" w:hAnsi="Times New Roman" w:cs="Times New Roman"/>
          <w:sz w:val="24"/>
          <w:szCs w:val="24"/>
        </w:rPr>
        <w:t>that</w:t>
      </w:r>
      <w:r>
        <w:rPr>
          <w:rFonts w:ascii="Times New Roman" w:hAnsi="Times New Roman" w:cs="Times New Roman"/>
          <w:sz w:val="24"/>
          <w:szCs w:val="24"/>
        </w:rPr>
        <w:t>the</w:t>
      </w:r>
      <w:r w:rsidR="0038476D">
        <w:rPr>
          <w:rFonts w:ascii="Times New Roman" w:hAnsi="Times New Roman" w:cs="Times New Roman"/>
          <w:sz w:val="24"/>
          <w:szCs w:val="24"/>
        </w:rPr>
        <w:t xml:space="preserve"> principle of dirty hands does not apply and resultantly </w:t>
      </w:r>
      <w:r w:rsidR="00831E10">
        <w:rPr>
          <w:rFonts w:ascii="Times New Roman" w:hAnsi="Times New Roman" w:cs="Times New Roman"/>
          <w:sz w:val="24"/>
          <w:szCs w:val="24"/>
        </w:rPr>
        <w:t xml:space="preserve">dismiss this point </w:t>
      </w:r>
      <w:r w:rsidR="00831E10" w:rsidRPr="00831E10">
        <w:rPr>
          <w:rFonts w:ascii="Times New Roman" w:hAnsi="Times New Roman" w:cs="Times New Roman"/>
          <w:i/>
          <w:sz w:val="24"/>
          <w:szCs w:val="24"/>
        </w:rPr>
        <w:t>in limine</w:t>
      </w:r>
      <w:r w:rsidR="00831E10">
        <w:rPr>
          <w:rFonts w:ascii="Times New Roman" w:hAnsi="Times New Roman" w:cs="Times New Roman"/>
          <w:sz w:val="24"/>
          <w:szCs w:val="24"/>
        </w:rPr>
        <w:t xml:space="preserve">. </w:t>
      </w:r>
    </w:p>
    <w:p w14:paraId="68D5A65C" w14:textId="0F623C8A" w:rsidR="00A700F8" w:rsidRPr="0038476D" w:rsidRDefault="00831E10" w:rsidP="0038476D">
      <w:pPr>
        <w:pStyle w:val="ListParagraph"/>
        <w:numPr>
          <w:ilvl w:val="0"/>
          <w:numId w:val="3"/>
        </w:numPr>
        <w:spacing w:after="0" w:line="360" w:lineRule="auto"/>
        <w:jc w:val="both"/>
        <w:rPr>
          <w:rFonts w:ascii="Times New Roman" w:hAnsi="Times New Roman" w:cs="Times New Roman"/>
          <w:sz w:val="24"/>
          <w:szCs w:val="24"/>
          <w:u w:val="single"/>
        </w:rPr>
      </w:pPr>
      <w:r w:rsidRPr="0038476D">
        <w:rPr>
          <w:rFonts w:ascii="Times New Roman" w:hAnsi="Times New Roman" w:cs="Times New Roman"/>
          <w:sz w:val="24"/>
          <w:szCs w:val="24"/>
          <w:u w:val="single"/>
        </w:rPr>
        <w:t>Whether the Grounds of Appeal are defective for failure to raise any point of law</w:t>
      </w:r>
      <w:r w:rsidR="00A700F8" w:rsidRPr="0038476D">
        <w:rPr>
          <w:rFonts w:ascii="Times New Roman" w:hAnsi="Times New Roman" w:cs="Times New Roman"/>
          <w:sz w:val="24"/>
          <w:szCs w:val="24"/>
          <w:u w:val="single"/>
        </w:rPr>
        <w:t xml:space="preserve"> </w:t>
      </w:r>
    </w:p>
    <w:p w14:paraId="675C03C4" w14:textId="38A1CE76" w:rsidR="001149A6" w:rsidRDefault="0038476D" w:rsidP="00740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740206">
        <w:rPr>
          <w:rFonts w:ascii="Times New Roman" w:hAnsi="Times New Roman" w:cs="Times New Roman"/>
          <w:sz w:val="24"/>
          <w:szCs w:val="24"/>
        </w:rPr>
        <w:t>he point that grounds of appeal 1 to 6 are defective as they do not raise any question of law but factual issues which the appellate court has no concern</w:t>
      </w:r>
      <w:r w:rsidR="001149A6">
        <w:rPr>
          <w:rFonts w:ascii="Times New Roman" w:hAnsi="Times New Roman" w:cs="Times New Roman"/>
          <w:sz w:val="24"/>
          <w:szCs w:val="24"/>
        </w:rPr>
        <w:t xml:space="preserve"> with</w:t>
      </w:r>
      <w:r w:rsidR="00F90B1E">
        <w:rPr>
          <w:rFonts w:ascii="Times New Roman" w:hAnsi="Times New Roman" w:cs="Times New Roman"/>
          <w:sz w:val="24"/>
          <w:szCs w:val="24"/>
        </w:rPr>
        <w:t xml:space="preserve"> was</w:t>
      </w:r>
      <w:r w:rsidR="00163CDE">
        <w:rPr>
          <w:rFonts w:ascii="Times New Roman" w:hAnsi="Times New Roman" w:cs="Times New Roman"/>
          <w:sz w:val="24"/>
          <w:szCs w:val="24"/>
        </w:rPr>
        <w:t xml:space="preserve"> not persist</w:t>
      </w:r>
      <w:r w:rsidR="00F90B1E">
        <w:rPr>
          <w:rFonts w:ascii="Times New Roman" w:hAnsi="Times New Roman" w:cs="Times New Roman"/>
          <w:sz w:val="24"/>
          <w:szCs w:val="24"/>
        </w:rPr>
        <w:t>ed with</w:t>
      </w:r>
      <w:r w:rsidR="001149A6">
        <w:rPr>
          <w:rFonts w:ascii="Times New Roman" w:hAnsi="Times New Roman" w:cs="Times New Roman"/>
          <w:sz w:val="24"/>
          <w:szCs w:val="24"/>
        </w:rPr>
        <w:t xml:space="preserve"> in oral </w:t>
      </w:r>
      <w:r w:rsidR="001149A6">
        <w:rPr>
          <w:rFonts w:ascii="Times New Roman" w:hAnsi="Times New Roman" w:cs="Times New Roman"/>
          <w:sz w:val="24"/>
          <w:szCs w:val="24"/>
        </w:rPr>
        <w:lastRenderedPageBreak/>
        <w:t>arguments. The only point argued relate</w:t>
      </w:r>
      <w:r w:rsidR="00F90B1E">
        <w:rPr>
          <w:rFonts w:ascii="Times New Roman" w:hAnsi="Times New Roman" w:cs="Times New Roman"/>
          <w:sz w:val="24"/>
          <w:szCs w:val="24"/>
        </w:rPr>
        <w:t>d</w:t>
      </w:r>
      <w:r w:rsidR="001149A6">
        <w:rPr>
          <w:rFonts w:ascii="Times New Roman" w:hAnsi="Times New Roman" w:cs="Times New Roman"/>
          <w:sz w:val="24"/>
          <w:szCs w:val="24"/>
        </w:rPr>
        <w:t xml:space="preserve"> to ground 3 and 6 not being </w:t>
      </w:r>
      <w:r w:rsidR="00F90B1E">
        <w:rPr>
          <w:rFonts w:ascii="Times New Roman" w:hAnsi="Times New Roman" w:cs="Times New Roman"/>
          <w:sz w:val="24"/>
          <w:szCs w:val="24"/>
        </w:rPr>
        <w:t>concise which point I have</w:t>
      </w:r>
      <w:r w:rsidR="001149A6">
        <w:rPr>
          <w:rFonts w:ascii="Times New Roman" w:hAnsi="Times New Roman" w:cs="Times New Roman"/>
          <w:sz w:val="24"/>
          <w:szCs w:val="24"/>
        </w:rPr>
        <w:t xml:space="preserve"> already dealt with</w:t>
      </w:r>
      <w:r w:rsidR="00F90B1E">
        <w:rPr>
          <w:rFonts w:ascii="Times New Roman" w:hAnsi="Times New Roman" w:cs="Times New Roman"/>
          <w:sz w:val="24"/>
          <w:szCs w:val="24"/>
        </w:rPr>
        <w:t xml:space="preserve"> earlier</w:t>
      </w:r>
      <w:r w:rsidR="001149A6">
        <w:rPr>
          <w:rFonts w:ascii="Times New Roman" w:hAnsi="Times New Roman" w:cs="Times New Roman"/>
          <w:sz w:val="24"/>
          <w:szCs w:val="24"/>
        </w:rPr>
        <w:t xml:space="preserve">. </w:t>
      </w:r>
    </w:p>
    <w:p w14:paraId="50096911" w14:textId="59450A4E" w:rsidR="001149A6" w:rsidRDefault="001149A6" w:rsidP="00740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though the respondent elected to abide </w:t>
      </w:r>
      <w:r w:rsidR="00163CDE">
        <w:rPr>
          <w:rFonts w:ascii="Times New Roman" w:hAnsi="Times New Roman" w:cs="Times New Roman"/>
          <w:sz w:val="24"/>
          <w:szCs w:val="24"/>
        </w:rPr>
        <w:t>by</w:t>
      </w:r>
      <w:r>
        <w:rPr>
          <w:rFonts w:ascii="Times New Roman" w:hAnsi="Times New Roman" w:cs="Times New Roman"/>
          <w:sz w:val="24"/>
          <w:szCs w:val="24"/>
        </w:rPr>
        <w:t xml:space="preserve"> its papers on this point, there is no address on each ground of appeal which points to the paucity in each ground in this respect.</w:t>
      </w:r>
    </w:p>
    <w:p w14:paraId="14109C7A" w14:textId="11739336" w:rsidR="001149A6" w:rsidRDefault="001149A6" w:rsidP="00740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contrary Mr Muhlekiwa </w:t>
      </w:r>
      <w:r w:rsidR="00F90B1E">
        <w:rPr>
          <w:rFonts w:ascii="Times New Roman" w:hAnsi="Times New Roman" w:cs="Times New Roman"/>
          <w:sz w:val="24"/>
          <w:szCs w:val="24"/>
        </w:rPr>
        <w:t>argued</w:t>
      </w:r>
      <w:r>
        <w:rPr>
          <w:rFonts w:ascii="Times New Roman" w:hAnsi="Times New Roman" w:cs="Times New Roman"/>
          <w:sz w:val="24"/>
          <w:szCs w:val="24"/>
        </w:rPr>
        <w:t xml:space="preserve"> that ground</w:t>
      </w:r>
      <w:r w:rsidR="00F90B1E">
        <w:rPr>
          <w:rFonts w:ascii="Times New Roman" w:hAnsi="Times New Roman" w:cs="Times New Roman"/>
          <w:sz w:val="24"/>
          <w:szCs w:val="24"/>
        </w:rPr>
        <w:t xml:space="preserve"> 1</w:t>
      </w:r>
      <w:r>
        <w:rPr>
          <w:rFonts w:ascii="Times New Roman" w:hAnsi="Times New Roman" w:cs="Times New Roman"/>
          <w:sz w:val="24"/>
          <w:szCs w:val="24"/>
        </w:rPr>
        <w:t xml:space="preserve"> of </w:t>
      </w:r>
      <w:r w:rsidR="004E491B">
        <w:rPr>
          <w:rFonts w:ascii="Times New Roman" w:hAnsi="Times New Roman" w:cs="Times New Roman"/>
          <w:sz w:val="24"/>
          <w:szCs w:val="24"/>
        </w:rPr>
        <w:t>appeal raises</w:t>
      </w:r>
      <w:r>
        <w:rPr>
          <w:rFonts w:ascii="Times New Roman" w:hAnsi="Times New Roman" w:cs="Times New Roman"/>
          <w:sz w:val="24"/>
          <w:szCs w:val="24"/>
        </w:rPr>
        <w:t xml:space="preserve"> the issue that the court a quo failed to determine an issue which was before it. </w:t>
      </w:r>
    </w:p>
    <w:p w14:paraId="5C4FABFE" w14:textId="5B78800E" w:rsidR="005769D9" w:rsidRDefault="001149A6" w:rsidP="00740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was </w:t>
      </w:r>
      <w:r w:rsidR="00F90B1E">
        <w:rPr>
          <w:rFonts w:ascii="Times New Roman" w:hAnsi="Times New Roman" w:cs="Times New Roman"/>
          <w:sz w:val="24"/>
          <w:szCs w:val="24"/>
        </w:rPr>
        <w:t>whether</w:t>
      </w:r>
      <w:r>
        <w:rPr>
          <w:rFonts w:ascii="Times New Roman" w:hAnsi="Times New Roman" w:cs="Times New Roman"/>
          <w:sz w:val="24"/>
          <w:szCs w:val="24"/>
        </w:rPr>
        <w:t xml:space="preserve"> the </w:t>
      </w:r>
      <w:r w:rsidR="00163CDE">
        <w:rPr>
          <w:rFonts w:ascii="Times New Roman" w:hAnsi="Times New Roman" w:cs="Times New Roman"/>
          <w:sz w:val="24"/>
          <w:szCs w:val="24"/>
        </w:rPr>
        <w:t>plaintiff’s</w:t>
      </w:r>
      <w:r>
        <w:rPr>
          <w:rFonts w:ascii="Times New Roman" w:hAnsi="Times New Roman" w:cs="Times New Roman"/>
          <w:sz w:val="24"/>
          <w:szCs w:val="24"/>
        </w:rPr>
        <w:t xml:space="preserve"> (respondent’s) </w:t>
      </w:r>
      <w:r w:rsidR="00163CDE">
        <w:rPr>
          <w:rFonts w:ascii="Times New Roman" w:hAnsi="Times New Roman" w:cs="Times New Roman"/>
          <w:sz w:val="24"/>
          <w:szCs w:val="24"/>
        </w:rPr>
        <w:t>pre-trial conference</w:t>
      </w:r>
      <w:r>
        <w:rPr>
          <w:rFonts w:ascii="Times New Roman" w:hAnsi="Times New Roman" w:cs="Times New Roman"/>
          <w:sz w:val="24"/>
          <w:szCs w:val="24"/>
        </w:rPr>
        <w:t xml:space="preserve"> minute constitutes a valid notice of set down for </w:t>
      </w:r>
      <w:r w:rsidR="00F90B1E">
        <w:rPr>
          <w:rFonts w:ascii="Times New Roman" w:hAnsi="Times New Roman" w:cs="Times New Roman"/>
          <w:sz w:val="24"/>
          <w:szCs w:val="24"/>
        </w:rPr>
        <w:t xml:space="preserve">the </w:t>
      </w:r>
      <w:r w:rsidR="00163CDE">
        <w:rPr>
          <w:rFonts w:ascii="Times New Roman" w:hAnsi="Times New Roman" w:cs="Times New Roman"/>
          <w:sz w:val="24"/>
          <w:szCs w:val="24"/>
        </w:rPr>
        <w:t>pre-trial conference</w:t>
      </w:r>
      <w:r>
        <w:rPr>
          <w:rFonts w:ascii="Times New Roman" w:hAnsi="Times New Roman" w:cs="Times New Roman"/>
          <w:sz w:val="24"/>
          <w:szCs w:val="24"/>
        </w:rPr>
        <w:t xml:space="preserve"> as this was the basis for the rescission sought. </w:t>
      </w:r>
    </w:p>
    <w:p w14:paraId="77860789" w14:textId="7B8BCA0F" w:rsidR="005769D9" w:rsidRDefault="005769D9" w:rsidP="00740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a</w:t>
      </w:r>
      <w:r w:rsidR="00F90B1E">
        <w:rPr>
          <w:rFonts w:ascii="Times New Roman" w:hAnsi="Times New Roman" w:cs="Times New Roman"/>
          <w:sz w:val="24"/>
          <w:szCs w:val="24"/>
        </w:rPr>
        <w:t xml:space="preserve"> long</w:t>
      </w:r>
      <w:r>
        <w:rPr>
          <w:rFonts w:ascii="Times New Roman" w:hAnsi="Times New Roman" w:cs="Times New Roman"/>
          <w:sz w:val="24"/>
          <w:szCs w:val="24"/>
        </w:rPr>
        <w:t xml:space="preserve"> line of case law to the effect that whe</w:t>
      </w:r>
      <w:r w:rsidR="00F90B1E">
        <w:rPr>
          <w:rFonts w:ascii="Times New Roman" w:hAnsi="Times New Roman" w:cs="Times New Roman"/>
          <w:sz w:val="24"/>
          <w:szCs w:val="24"/>
        </w:rPr>
        <w:t>re</w:t>
      </w:r>
      <w:r>
        <w:rPr>
          <w:rFonts w:ascii="Times New Roman" w:hAnsi="Times New Roman" w:cs="Times New Roman"/>
          <w:sz w:val="24"/>
          <w:szCs w:val="24"/>
        </w:rPr>
        <w:t xml:space="preserve"> a court fails to determine an issue before</w:t>
      </w:r>
      <w:r w:rsidR="00163CDE">
        <w:rPr>
          <w:rFonts w:ascii="Times New Roman" w:hAnsi="Times New Roman" w:cs="Times New Roman"/>
          <w:sz w:val="24"/>
          <w:szCs w:val="24"/>
        </w:rPr>
        <w:t xml:space="preserve"> it,</w:t>
      </w:r>
      <w:r>
        <w:rPr>
          <w:rFonts w:ascii="Times New Roman" w:hAnsi="Times New Roman" w:cs="Times New Roman"/>
          <w:sz w:val="24"/>
          <w:szCs w:val="24"/>
        </w:rPr>
        <w:t xml:space="preserve"> that amount</w:t>
      </w:r>
      <w:r w:rsidR="00163CDE">
        <w:rPr>
          <w:rFonts w:ascii="Times New Roman" w:hAnsi="Times New Roman" w:cs="Times New Roman"/>
          <w:sz w:val="24"/>
          <w:szCs w:val="24"/>
        </w:rPr>
        <w:t>s</w:t>
      </w:r>
      <w:r>
        <w:rPr>
          <w:rFonts w:ascii="Times New Roman" w:hAnsi="Times New Roman" w:cs="Times New Roman"/>
          <w:sz w:val="24"/>
          <w:szCs w:val="24"/>
        </w:rPr>
        <w:t xml:space="preserve"> to a misdirection. See </w:t>
      </w:r>
      <w:r w:rsidRPr="005769D9">
        <w:rPr>
          <w:rFonts w:ascii="Times New Roman" w:hAnsi="Times New Roman" w:cs="Times New Roman"/>
          <w:i/>
          <w:sz w:val="24"/>
          <w:szCs w:val="24"/>
        </w:rPr>
        <w:t>Nzara</w:t>
      </w:r>
      <w:r>
        <w:rPr>
          <w:rFonts w:ascii="Times New Roman" w:hAnsi="Times New Roman" w:cs="Times New Roman"/>
          <w:sz w:val="24"/>
          <w:szCs w:val="24"/>
        </w:rPr>
        <w:t xml:space="preserve"> v </w:t>
      </w:r>
      <w:r w:rsidRPr="005769D9">
        <w:rPr>
          <w:rFonts w:ascii="Times New Roman" w:hAnsi="Times New Roman" w:cs="Times New Roman"/>
          <w:i/>
          <w:sz w:val="24"/>
          <w:szCs w:val="24"/>
        </w:rPr>
        <w:t xml:space="preserve">Shumba SC </w:t>
      </w:r>
      <w:r>
        <w:rPr>
          <w:rFonts w:ascii="Times New Roman" w:hAnsi="Times New Roman" w:cs="Times New Roman"/>
          <w:sz w:val="24"/>
          <w:szCs w:val="24"/>
        </w:rPr>
        <w:t xml:space="preserve">18/18 and </w:t>
      </w:r>
      <w:r w:rsidRPr="00163CDE">
        <w:rPr>
          <w:rFonts w:ascii="Times New Roman" w:hAnsi="Times New Roman" w:cs="Times New Roman"/>
          <w:i/>
          <w:iCs/>
          <w:sz w:val="24"/>
          <w:szCs w:val="24"/>
        </w:rPr>
        <w:t>Heywood Investments (Pvt) Ltd t/a GDC Haulers v Pharaoh Zakeyo</w:t>
      </w:r>
      <w:r>
        <w:rPr>
          <w:rFonts w:ascii="Times New Roman" w:hAnsi="Times New Roman" w:cs="Times New Roman"/>
          <w:sz w:val="24"/>
          <w:szCs w:val="24"/>
        </w:rPr>
        <w:t xml:space="preserve"> SC 32/13 and </w:t>
      </w:r>
      <w:r w:rsidRPr="005769D9">
        <w:rPr>
          <w:rFonts w:ascii="Times New Roman" w:hAnsi="Times New Roman" w:cs="Times New Roman"/>
          <w:i/>
          <w:sz w:val="24"/>
          <w:szCs w:val="24"/>
        </w:rPr>
        <w:t>GMB</w:t>
      </w:r>
      <w:r>
        <w:rPr>
          <w:rFonts w:ascii="Times New Roman" w:hAnsi="Times New Roman" w:cs="Times New Roman"/>
          <w:sz w:val="24"/>
          <w:szCs w:val="24"/>
        </w:rPr>
        <w:t xml:space="preserve"> v Muchero SC 59/07. </w:t>
      </w:r>
    </w:p>
    <w:p w14:paraId="6BDC11EC" w14:textId="023B00CE" w:rsidR="005769D9" w:rsidRDefault="00F90B1E" w:rsidP="00740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view</w:t>
      </w:r>
      <w:r w:rsidR="005769D9">
        <w:rPr>
          <w:rFonts w:ascii="Times New Roman" w:hAnsi="Times New Roman" w:cs="Times New Roman"/>
          <w:sz w:val="24"/>
          <w:szCs w:val="24"/>
        </w:rPr>
        <w:t xml:space="preserve"> ground 1 of appeal raises a question of law. </w:t>
      </w:r>
    </w:p>
    <w:p w14:paraId="74A86E03" w14:textId="0E35672F" w:rsidR="008D7FEA" w:rsidRDefault="005769D9" w:rsidP="00740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ground 2 the appellant contends that the ground attacks the misdirection</w:t>
      </w:r>
      <w:r w:rsidR="000A5BF8">
        <w:rPr>
          <w:rFonts w:ascii="Times New Roman" w:hAnsi="Times New Roman" w:cs="Times New Roman"/>
          <w:sz w:val="24"/>
          <w:szCs w:val="24"/>
        </w:rPr>
        <w:t xml:space="preserve"> by the court a quo </w:t>
      </w:r>
      <w:r w:rsidR="00F90B1E">
        <w:rPr>
          <w:rFonts w:ascii="Times New Roman" w:hAnsi="Times New Roman" w:cs="Times New Roman"/>
          <w:sz w:val="24"/>
          <w:szCs w:val="24"/>
        </w:rPr>
        <w:t>wherein it found that the</w:t>
      </w:r>
      <w:r w:rsidR="000A5BF8">
        <w:rPr>
          <w:rFonts w:ascii="Times New Roman" w:hAnsi="Times New Roman" w:cs="Times New Roman"/>
          <w:sz w:val="24"/>
          <w:szCs w:val="24"/>
        </w:rPr>
        <w:t xml:space="preserve"> appellant was aware of the set down</w:t>
      </w:r>
      <w:r w:rsidR="00F90B1E">
        <w:rPr>
          <w:rFonts w:ascii="Times New Roman" w:hAnsi="Times New Roman" w:cs="Times New Roman"/>
          <w:sz w:val="24"/>
          <w:szCs w:val="24"/>
        </w:rPr>
        <w:t xml:space="preserve"> date</w:t>
      </w:r>
      <w:r w:rsidR="000A5BF8">
        <w:rPr>
          <w:rFonts w:ascii="Times New Roman" w:hAnsi="Times New Roman" w:cs="Times New Roman"/>
          <w:sz w:val="24"/>
          <w:szCs w:val="24"/>
        </w:rPr>
        <w:t xml:space="preserve"> yet there was no notice of set down</w:t>
      </w:r>
      <w:r w:rsidR="00163CDE">
        <w:rPr>
          <w:rFonts w:ascii="Times New Roman" w:hAnsi="Times New Roman" w:cs="Times New Roman"/>
          <w:sz w:val="24"/>
          <w:szCs w:val="24"/>
        </w:rPr>
        <w:t xml:space="preserve">. </w:t>
      </w:r>
      <w:r w:rsidR="008D7FEA">
        <w:rPr>
          <w:rFonts w:ascii="Times New Roman" w:hAnsi="Times New Roman" w:cs="Times New Roman"/>
          <w:sz w:val="24"/>
          <w:szCs w:val="24"/>
        </w:rPr>
        <w:t>Rule 19 of the Magistrates Court Rules requires that the notice of set down should have a date and time for holding of a pre</w:t>
      </w:r>
      <w:r w:rsidR="00163CDE">
        <w:rPr>
          <w:rFonts w:ascii="Times New Roman" w:hAnsi="Times New Roman" w:cs="Times New Roman"/>
          <w:sz w:val="24"/>
          <w:szCs w:val="24"/>
        </w:rPr>
        <w:t>-</w:t>
      </w:r>
      <w:r w:rsidR="008D7FEA">
        <w:rPr>
          <w:rFonts w:ascii="Times New Roman" w:hAnsi="Times New Roman" w:cs="Times New Roman"/>
          <w:sz w:val="24"/>
          <w:szCs w:val="24"/>
        </w:rPr>
        <w:t xml:space="preserve">trial conference. </w:t>
      </w:r>
    </w:p>
    <w:p w14:paraId="7C915CDA" w14:textId="5DC9A058" w:rsidR="0013643C" w:rsidRDefault="00F90B1E" w:rsidP="00740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8D7FEA">
        <w:rPr>
          <w:rFonts w:ascii="Times New Roman" w:hAnsi="Times New Roman" w:cs="Times New Roman"/>
          <w:sz w:val="24"/>
          <w:szCs w:val="24"/>
        </w:rPr>
        <w:t>he court a quo made a finding in the absence of evidence</w:t>
      </w:r>
      <w:r>
        <w:rPr>
          <w:rFonts w:ascii="Times New Roman" w:hAnsi="Times New Roman" w:cs="Times New Roman"/>
          <w:sz w:val="24"/>
          <w:szCs w:val="24"/>
        </w:rPr>
        <w:t>. The case of</w:t>
      </w:r>
      <w:r w:rsidR="008D7FEA">
        <w:rPr>
          <w:rFonts w:ascii="Times New Roman" w:hAnsi="Times New Roman" w:cs="Times New Roman"/>
          <w:sz w:val="24"/>
          <w:szCs w:val="24"/>
        </w:rPr>
        <w:t xml:space="preserve"> </w:t>
      </w:r>
      <w:r w:rsidR="008D7FEA" w:rsidRPr="008B1EDF">
        <w:rPr>
          <w:rFonts w:ascii="Times New Roman" w:hAnsi="Times New Roman" w:cs="Times New Roman"/>
          <w:i/>
          <w:sz w:val="24"/>
          <w:szCs w:val="24"/>
        </w:rPr>
        <w:t>Reserve Bank of Zimbabwe</w:t>
      </w:r>
      <w:r w:rsidR="0013643C">
        <w:rPr>
          <w:rFonts w:ascii="Times New Roman" w:hAnsi="Times New Roman" w:cs="Times New Roman"/>
          <w:sz w:val="24"/>
          <w:szCs w:val="24"/>
        </w:rPr>
        <w:t xml:space="preserve"> v </w:t>
      </w:r>
      <w:r w:rsidR="0013643C" w:rsidRPr="008B1EDF">
        <w:rPr>
          <w:rFonts w:ascii="Times New Roman" w:hAnsi="Times New Roman" w:cs="Times New Roman"/>
          <w:i/>
          <w:sz w:val="24"/>
          <w:szCs w:val="24"/>
        </w:rPr>
        <w:t>Co</w:t>
      </w:r>
      <w:r w:rsidR="00163CDE">
        <w:rPr>
          <w:rFonts w:ascii="Times New Roman" w:hAnsi="Times New Roman" w:cs="Times New Roman"/>
          <w:i/>
          <w:sz w:val="24"/>
          <w:szCs w:val="24"/>
        </w:rPr>
        <w:t>rr</w:t>
      </w:r>
      <w:r w:rsidR="0013643C" w:rsidRPr="008B1EDF">
        <w:rPr>
          <w:rFonts w:ascii="Times New Roman" w:hAnsi="Times New Roman" w:cs="Times New Roman"/>
          <w:i/>
          <w:sz w:val="24"/>
          <w:szCs w:val="24"/>
        </w:rPr>
        <w:t>ine Granger and Anor</w:t>
      </w:r>
      <w:r w:rsidR="0013643C">
        <w:rPr>
          <w:rFonts w:ascii="Times New Roman" w:hAnsi="Times New Roman" w:cs="Times New Roman"/>
          <w:sz w:val="24"/>
          <w:szCs w:val="24"/>
        </w:rPr>
        <w:t xml:space="preserve"> SC 34-01</w:t>
      </w:r>
      <w:r w:rsidR="00E55A3F">
        <w:rPr>
          <w:rFonts w:ascii="Times New Roman" w:hAnsi="Times New Roman" w:cs="Times New Roman"/>
          <w:sz w:val="24"/>
          <w:szCs w:val="24"/>
        </w:rPr>
        <w:t xml:space="preserve">clearly establishes </w:t>
      </w:r>
      <w:r w:rsidR="0013643C">
        <w:rPr>
          <w:rFonts w:ascii="Times New Roman" w:hAnsi="Times New Roman" w:cs="Times New Roman"/>
          <w:sz w:val="24"/>
          <w:szCs w:val="24"/>
        </w:rPr>
        <w:t xml:space="preserve">that a finding of fact that is contrary to the evidence actually presented amounts to a point of law. </w:t>
      </w:r>
    </w:p>
    <w:p w14:paraId="6FA40975" w14:textId="3C4D7128" w:rsidR="008B1EDF" w:rsidRDefault="0013643C" w:rsidP="00740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Ground 3 deals with </w:t>
      </w:r>
      <w:r w:rsidR="004E491B">
        <w:rPr>
          <w:rFonts w:ascii="Times New Roman" w:hAnsi="Times New Roman" w:cs="Times New Roman"/>
          <w:sz w:val="24"/>
          <w:szCs w:val="24"/>
        </w:rPr>
        <w:t>whether</w:t>
      </w:r>
      <w:r w:rsidR="008B1EDF">
        <w:rPr>
          <w:rFonts w:ascii="Times New Roman" w:hAnsi="Times New Roman" w:cs="Times New Roman"/>
          <w:sz w:val="24"/>
          <w:szCs w:val="24"/>
        </w:rPr>
        <w:t xml:space="preserve"> the appellant was in </w:t>
      </w:r>
      <w:r w:rsidR="00163CDE">
        <w:rPr>
          <w:rFonts w:ascii="Times New Roman" w:hAnsi="Times New Roman" w:cs="Times New Roman"/>
          <w:sz w:val="24"/>
          <w:szCs w:val="24"/>
        </w:rPr>
        <w:t>willful</w:t>
      </w:r>
      <w:r w:rsidR="008B1EDF">
        <w:rPr>
          <w:rFonts w:ascii="Times New Roman" w:hAnsi="Times New Roman" w:cs="Times New Roman"/>
          <w:sz w:val="24"/>
          <w:szCs w:val="24"/>
        </w:rPr>
        <w:t xml:space="preserve"> default.</w:t>
      </w:r>
      <w:r w:rsidR="004E491B">
        <w:rPr>
          <w:rFonts w:ascii="Times New Roman" w:hAnsi="Times New Roman" w:cs="Times New Roman"/>
          <w:sz w:val="24"/>
          <w:szCs w:val="24"/>
        </w:rPr>
        <w:t xml:space="preserve"> It is trite t</w:t>
      </w:r>
      <w:r w:rsidR="008B1EDF">
        <w:rPr>
          <w:rFonts w:ascii="Times New Roman" w:hAnsi="Times New Roman" w:cs="Times New Roman"/>
          <w:sz w:val="24"/>
          <w:szCs w:val="24"/>
        </w:rPr>
        <w:t xml:space="preserve">hat in the application for rescission of judgment, that the question of </w:t>
      </w:r>
      <w:r w:rsidR="00885080">
        <w:rPr>
          <w:rFonts w:ascii="Times New Roman" w:hAnsi="Times New Roman" w:cs="Times New Roman"/>
          <w:sz w:val="24"/>
          <w:szCs w:val="24"/>
        </w:rPr>
        <w:t>willfulness</w:t>
      </w:r>
      <w:r w:rsidR="008B1EDF">
        <w:rPr>
          <w:rFonts w:ascii="Times New Roman" w:hAnsi="Times New Roman" w:cs="Times New Roman"/>
          <w:sz w:val="24"/>
          <w:szCs w:val="24"/>
        </w:rPr>
        <w:t xml:space="preserve"> of the default is a question of law. See </w:t>
      </w:r>
      <w:r w:rsidR="008B1EDF" w:rsidRPr="00885080">
        <w:rPr>
          <w:rFonts w:ascii="Times New Roman" w:hAnsi="Times New Roman" w:cs="Times New Roman"/>
          <w:i/>
          <w:iCs/>
          <w:sz w:val="24"/>
          <w:szCs w:val="24"/>
        </w:rPr>
        <w:t xml:space="preserve">Zimbank Corp Ltd v </w:t>
      </w:r>
      <w:r w:rsidR="00885080">
        <w:rPr>
          <w:rFonts w:ascii="Times New Roman" w:hAnsi="Times New Roman" w:cs="Times New Roman"/>
          <w:i/>
          <w:iCs/>
          <w:sz w:val="24"/>
          <w:szCs w:val="24"/>
        </w:rPr>
        <w:t>M</w:t>
      </w:r>
      <w:r w:rsidR="008B1EDF" w:rsidRPr="00885080">
        <w:rPr>
          <w:rFonts w:ascii="Times New Roman" w:hAnsi="Times New Roman" w:cs="Times New Roman"/>
          <w:i/>
          <w:iCs/>
          <w:sz w:val="24"/>
          <w:szCs w:val="24"/>
        </w:rPr>
        <w:t>asendeke</w:t>
      </w:r>
      <w:r w:rsidR="008B1EDF">
        <w:rPr>
          <w:rFonts w:ascii="Times New Roman" w:hAnsi="Times New Roman" w:cs="Times New Roman"/>
          <w:sz w:val="24"/>
          <w:szCs w:val="24"/>
        </w:rPr>
        <w:t xml:space="preserve"> 1995 (2) ZLR 400 (SC) and </w:t>
      </w:r>
      <w:r w:rsidR="008B1EDF" w:rsidRPr="004E491B">
        <w:rPr>
          <w:rFonts w:ascii="Times New Roman" w:hAnsi="Times New Roman" w:cs="Times New Roman"/>
          <w:i/>
          <w:iCs/>
          <w:sz w:val="24"/>
          <w:szCs w:val="24"/>
        </w:rPr>
        <w:t xml:space="preserve">Neuman (Pvt) Ltd v </w:t>
      </w:r>
      <w:r w:rsidR="004E491B">
        <w:rPr>
          <w:rFonts w:ascii="Times New Roman" w:hAnsi="Times New Roman" w:cs="Times New Roman"/>
          <w:i/>
          <w:iCs/>
          <w:sz w:val="24"/>
          <w:szCs w:val="24"/>
        </w:rPr>
        <w:t>M</w:t>
      </w:r>
      <w:r w:rsidR="008B1EDF" w:rsidRPr="004E491B">
        <w:rPr>
          <w:rFonts w:ascii="Times New Roman" w:hAnsi="Times New Roman" w:cs="Times New Roman"/>
          <w:i/>
          <w:iCs/>
          <w:sz w:val="24"/>
          <w:szCs w:val="24"/>
        </w:rPr>
        <w:t xml:space="preserve">arks </w:t>
      </w:r>
      <w:r w:rsidR="008B1EDF">
        <w:rPr>
          <w:rFonts w:ascii="Times New Roman" w:hAnsi="Times New Roman" w:cs="Times New Roman"/>
          <w:sz w:val="24"/>
          <w:szCs w:val="24"/>
        </w:rPr>
        <w:t xml:space="preserve">(2) 1960 SA 170 SR. </w:t>
      </w:r>
    </w:p>
    <w:p w14:paraId="030BCDDC" w14:textId="610D4B76" w:rsidR="00385AB9" w:rsidRDefault="008B1EDF" w:rsidP="00740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Ground 4 is self-evident. It attacks the court a quo’s finding that the acknowledgement of debt was properly executed when that same acknowledgement of debt had not been able to sustain an application </w:t>
      </w:r>
      <w:r w:rsidR="00385AB9">
        <w:rPr>
          <w:rFonts w:ascii="Times New Roman" w:hAnsi="Times New Roman" w:cs="Times New Roman"/>
          <w:sz w:val="24"/>
          <w:szCs w:val="24"/>
        </w:rPr>
        <w:t xml:space="preserve">for summary judgment. This is likened by the appellant to having the court </w:t>
      </w:r>
      <w:r w:rsidR="00385AB9" w:rsidRPr="00885080">
        <w:rPr>
          <w:rFonts w:ascii="Times New Roman" w:hAnsi="Times New Roman" w:cs="Times New Roman"/>
          <w:i/>
          <w:iCs/>
          <w:sz w:val="24"/>
          <w:szCs w:val="24"/>
        </w:rPr>
        <w:t>a quo</w:t>
      </w:r>
      <w:r w:rsidR="00385AB9">
        <w:rPr>
          <w:rFonts w:ascii="Times New Roman" w:hAnsi="Times New Roman" w:cs="Times New Roman"/>
          <w:sz w:val="24"/>
          <w:szCs w:val="24"/>
        </w:rPr>
        <w:t xml:space="preserve"> review</w:t>
      </w:r>
      <w:r w:rsidR="00885080">
        <w:rPr>
          <w:rFonts w:ascii="Times New Roman" w:hAnsi="Times New Roman" w:cs="Times New Roman"/>
          <w:sz w:val="24"/>
          <w:szCs w:val="24"/>
        </w:rPr>
        <w:t xml:space="preserve">ing </w:t>
      </w:r>
      <w:r w:rsidR="00385AB9">
        <w:rPr>
          <w:rFonts w:ascii="Times New Roman" w:hAnsi="Times New Roman" w:cs="Times New Roman"/>
          <w:sz w:val="24"/>
          <w:szCs w:val="24"/>
        </w:rPr>
        <w:t xml:space="preserve">another magistrate’s decision made in the summary judgment application. Was this </w:t>
      </w:r>
      <w:r w:rsidR="00885080">
        <w:rPr>
          <w:rFonts w:ascii="Times New Roman" w:hAnsi="Times New Roman" w:cs="Times New Roman"/>
          <w:sz w:val="24"/>
          <w:szCs w:val="24"/>
        </w:rPr>
        <w:t>proper</w:t>
      </w:r>
      <w:r w:rsidR="00385AB9">
        <w:rPr>
          <w:rFonts w:ascii="Times New Roman" w:hAnsi="Times New Roman" w:cs="Times New Roman"/>
          <w:sz w:val="24"/>
          <w:szCs w:val="24"/>
        </w:rPr>
        <w:t xml:space="preserve"> </w:t>
      </w:r>
      <w:r w:rsidR="00885080">
        <w:rPr>
          <w:rFonts w:ascii="Times New Roman" w:hAnsi="Times New Roman" w:cs="Times New Roman"/>
          <w:sz w:val="24"/>
          <w:szCs w:val="24"/>
        </w:rPr>
        <w:t xml:space="preserve">at </w:t>
      </w:r>
      <w:r w:rsidR="00385AB9">
        <w:rPr>
          <w:rFonts w:ascii="Times New Roman" w:hAnsi="Times New Roman" w:cs="Times New Roman"/>
          <w:sz w:val="24"/>
          <w:szCs w:val="24"/>
        </w:rPr>
        <w:t>law?</w:t>
      </w:r>
      <w:r>
        <w:rPr>
          <w:rFonts w:ascii="Times New Roman" w:hAnsi="Times New Roman" w:cs="Times New Roman"/>
          <w:sz w:val="24"/>
          <w:szCs w:val="24"/>
        </w:rPr>
        <w:t xml:space="preserve">  </w:t>
      </w:r>
      <w:r w:rsidR="00385AB9">
        <w:rPr>
          <w:rFonts w:ascii="Times New Roman" w:hAnsi="Times New Roman" w:cs="Times New Roman"/>
          <w:sz w:val="24"/>
          <w:szCs w:val="24"/>
        </w:rPr>
        <w:t>This therefore presents a question of law for determination.</w:t>
      </w:r>
    </w:p>
    <w:p w14:paraId="76E52A3D" w14:textId="5C999B2F" w:rsidR="00E90B31" w:rsidRDefault="00385AB9" w:rsidP="00740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Ground 5 was said to be more or less similar to ground 1 and it was argued that</w:t>
      </w:r>
      <w:r w:rsidR="00E90B31">
        <w:rPr>
          <w:rFonts w:ascii="Times New Roman" w:hAnsi="Times New Roman" w:cs="Times New Roman"/>
          <w:sz w:val="24"/>
          <w:szCs w:val="24"/>
        </w:rPr>
        <w:t xml:space="preserve"> it was incumbent upon the court </w:t>
      </w:r>
      <w:r w:rsidR="00E90B31" w:rsidRPr="00E90B31">
        <w:rPr>
          <w:rFonts w:ascii="Times New Roman" w:hAnsi="Times New Roman" w:cs="Times New Roman"/>
          <w:i/>
          <w:sz w:val="24"/>
          <w:szCs w:val="24"/>
        </w:rPr>
        <w:t>a quo</w:t>
      </w:r>
      <w:r w:rsidR="00E90B31">
        <w:rPr>
          <w:rFonts w:ascii="Times New Roman" w:hAnsi="Times New Roman" w:cs="Times New Roman"/>
          <w:sz w:val="24"/>
          <w:szCs w:val="24"/>
        </w:rPr>
        <w:t xml:space="preserve"> to consider whether the appellant had any arguable </w:t>
      </w:r>
      <w:r w:rsidR="004E491B">
        <w:rPr>
          <w:rFonts w:ascii="Times New Roman" w:hAnsi="Times New Roman" w:cs="Times New Roman"/>
          <w:sz w:val="24"/>
          <w:szCs w:val="24"/>
        </w:rPr>
        <w:t>basis</w:t>
      </w:r>
      <w:r w:rsidR="00E90B31">
        <w:rPr>
          <w:rFonts w:ascii="Times New Roman" w:hAnsi="Times New Roman" w:cs="Times New Roman"/>
          <w:sz w:val="24"/>
          <w:szCs w:val="24"/>
        </w:rPr>
        <w:t xml:space="preserve"> for defence.</w:t>
      </w:r>
    </w:p>
    <w:p w14:paraId="509264A4" w14:textId="0BE32F7F" w:rsidR="00E90B31" w:rsidRDefault="00E90B31" w:rsidP="00740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 6 has been st</w:t>
      </w:r>
      <w:r w:rsidR="004E491B">
        <w:rPr>
          <w:rFonts w:ascii="Times New Roman" w:hAnsi="Times New Roman" w:cs="Times New Roman"/>
          <w:sz w:val="24"/>
          <w:szCs w:val="24"/>
        </w:rPr>
        <w:t>r</w:t>
      </w:r>
      <w:r>
        <w:rPr>
          <w:rFonts w:ascii="Times New Roman" w:hAnsi="Times New Roman" w:cs="Times New Roman"/>
          <w:sz w:val="24"/>
          <w:szCs w:val="24"/>
        </w:rPr>
        <w:t xml:space="preserve">uck out. </w:t>
      </w:r>
    </w:p>
    <w:p w14:paraId="1B2BC983" w14:textId="5614C7DB" w:rsidR="00BB29AC" w:rsidRDefault="00E90B31" w:rsidP="00740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merit in this point </w:t>
      </w:r>
      <w:r w:rsidRPr="00E90B31">
        <w:rPr>
          <w:rFonts w:ascii="Times New Roman" w:hAnsi="Times New Roman" w:cs="Times New Roman"/>
          <w:i/>
          <w:sz w:val="24"/>
          <w:szCs w:val="24"/>
        </w:rPr>
        <w:t>in limine</w:t>
      </w:r>
      <w:r>
        <w:rPr>
          <w:rFonts w:ascii="Times New Roman" w:hAnsi="Times New Roman" w:cs="Times New Roman"/>
          <w:sz w:val="24"/>
          <w:szCs w:val="24"/>
        </w:rPr>
        <w:t xml:space="preserve"> which appears to have been taken as a matter of fashion as no arguments were advanced for it. This is undesirabl</w:t>
      </w:r>
      <w:r w:rsidR="00BB29AC">
        <w:rPr>
          <w:rFonts w:ascii="Times New Roman" w:hAnsi="Times New Roman" w:cs="Times New Roman"/>
          <w:sz w:val="24"/>
          <w:szCs w:val="24"/>
        </w:rPr>
        <w:t xml:space="preserve">e conduct on the part of legal </w:t>
      </w:r>
      <w:r>
        <w:rPr>
          <w:rFonts w:ascii="Times New Roman" w:hAnsi="Times New Roman" w:cs="Times New Roman"/>
          <w:sz w:val="24"/>
          <w:szCs w:val="24"/>
        </w:rPr>
        <w:t xml:space="preserve">practitioners who seem to do everything possible to avoid going into the merits </w:t>
      </w:r>
      <w:r w:rsidR="00BB29AC">
        <w:rPr>
          <w:rFonts w:ascii="Times New Roman" w:hAnsi="Times New Roman" w:cs="Times New Roman"/>
          <w:sz w:val="24"/>
          <w:szCs w:val="24"/>
        </w:rPr>
        <w:t xml:space="preserve">of a matter. </w:t>
      </w:r>
    </w:p>
    <w:p w14:paraId="79DE6993" w14:textId="77777777" w:rsidR="00740206" w:rsidRPr="00885080" w:rsidRDefault="00BB29AC" w:rsidP="00740206">
      <w:pPr>
        <w:spacing w:after="0" w:line="360" w:lineRule="auto"/>
        <w:ind w:firstLine="720"/>
        <w:jc w:val="both"/>
        <w:rPr>
          <w:rFonts w:ascii="Times New Roman" w:hAnsi="Times New Roman" w:cs="Times New Roman"/>
          <w:b/>
          <w:bCs/>
          <w:sz w:val="24"/>
          <w:szCs w:val="24"/>
        </w:rPr>
      </w:pPr>
      <w:r w:rsidRPr="00885080">
        <w:rPr>
          <w:rFonts w:ascii="Times New Roman" w:hAnsi="Times New Roman" w:cs="Times New Roman"/>
          <w:b/>
          <w:bCs/>
          <w:sz w:val="24"/>
          <w:szCs w:val="24"/>
          <w:u w:val="single"/>
        </w:rPr>
        <w:t xml:space="preserve">Merits of The Matter </w:t>
      </w:r>
      <w:r w:rsidR="00CF1163" w:rsidRPr="00885080">
        <w:rPr>
          <w:rFonts w:ascii="Times New Roman" w:hAnsi="Times New Roman" w:cs="Times New Roman"/>
          <w:b/>
          <w:bCs/>
          <w:sz w:val="24"/>
          <w:szCs w:val="24"/>
          <w:u w:val="single"/>
        </w:rPr>
        <w:t xml:space="preserve">  </w:t>
      </w:r>
      <w:r w:rsidR="008D7FEA" w:rsidRPr="00885080">
        <w:rPr>
          <w:rFonts w:ascii="Times New Roman" w:hAnsi="Times New Roman" w:cs="Times New Roman"/>
          <w:b/>
          <w:bCs/>
          <w:sz w:val="24"/>
          <w:szCs w:val="24"/>
          <w:u w:val="single"/>
        </w:rPr>
        <w:t xml:space="preserve"> </w:t>
      </w:r>
      <w:r w:rsidR="005769D9" w:rsidRPr="00885080">
        <w:rPr>
          <w:rFonts w:ascii="Times New Roman" w:hAnsi="Times New Roman" w:cs="Times New Roman"/>
          <w:b/>
          <w:bCs/>
          <w:sz w:val="24"/>
          <w:szCs w:val="24"/>
          <w:u w:val="single"/>
        </w:rPr>
        <w:t xml:space="preserve">  </w:t>
      </w:r>
      <w:r w:rsidR="00740206" w:rsidRPr="00885080">
        <w:rPr>
          <w:rFonts w:ascii="Times New Roman" w:hAnsi="Times New Roman" w:cs="Times New Roman"/>
          <w:b/>
          <w:bCs/>
          <w:sz w:val="24"/>
          <w:szCs w:val="24"/>
          <w:u w:val="single"/>
        </w:rPr>
        <w:t xml:space="preserve"> </w:t>
      </w:r>
    </w:p>
    <w:p w14:paraId="64851513" w14:textId="1A01255A" w:rsidR="00BB29AC" w:rsidRDefault="00BB29AC" w:rsidP="00BB29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support of ground 1 , Mr </w:t>
      </w:r>
      <w:r w:rsidRPr="00885080">
        <w:rPr>
          <w:rFonts w:ascii="Times New Roman" w:hAnsi="Times New Roman" w:cs="Times New Roman"/>
          <w:i/>
          <w:iCs/>
          <w:sz w:val="24"/>
          <w:szCs w:val="24"/>
        </w:rPr>
        <w:t xml:space="preserve">Muhlekiwa </w:t>
      </w:r>
      <w:r>
        <w:rPr>
          <w:rFonts w:ascii="Times New Roman" w:hAnsi="Times New Roman" w:cs="Times New Roman"/>
          <w:sz w:val="24"/>
          <w:szCs w:val="24"/>
        </w:rPr>
        <w:t xml:space="preserve">submitted that there was no notice of set down advising on the date and time of the pretrial conference. Though the appellant was indeed served with PTC papers, </w:t>
      </w:r>
      <w:r w:rsidR="004E491B">
        <w:rPr>
          <w:rFonts w:ascii="Times New Roman" w:hAnsi="Times New Roman" w:cs="Times New Roman"/>
          <w:sz w:val="24"/>
          <w:szCs w:val="24"/>
        </w:rPr>
        <w:t>there was no</w:t>
      </w:r>
      <w:r>
        <w:rPr>
          <w:rFonts w:ascii="Times New Roman" w:hAnsi="Times New Roman" w:cs="Times New Roman"/>
          <w:sz w:val="24"/>
          <w:szCs w:val="24"/>
        </w:rPr>
        <w:t xml:space="preserve"> notice of set down. </w:t>
      </w:r>
    </w:p>
    <w:p w14:paraId="608670A9" w14:textId="679160C6" w:rsidR="00BB29AC" w:rsidRDefault="00BB29AC" w:rsidP="00BB29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Order 19 (1) (3) of the Magistrates Court Rule provides as </w:t>
      </w:r>
      <w:r w:rsidR="00082320">
        <w:rPr>
          <w:rFonts w:ascii="Times New Roman" w:hAnsi="Times New Roman" w:cs="Times New Roman"/>
          <w:sz w:val="24"/>
          <w:szCs w:val="24"/>
        </w:rPr>
        <w:t>follows.</w:t>
      </w:r>
      <w:r>
        <w:rPr>
          <w:rFonts w:ascii="Times New Roman" w:hAnsi="Times New Roman" w:cs="Times New Roman"/>
          <w:sz w:val="24"/>
          <w:szCs w:val="24"/>
        </w:rPr>
        <w:t xml:space="preserve"> </w:t>
      </w:r>
    </w:p>
    <w:p w14:paraId="209CFFC7" w14:textId="1EE43D0E" w:rsidR="00BB29AC" w:rsidRPr="00736904" w:rsidRDefault="00BB29AC" w:rsidP="00736904">
      <w:pPr>
        <w:spacing w:after="0" w:line="240" w:lineRule="auto"/>
        <w:ind w:left="720"/>
        <w:jc w:val="both"/>
        <w:rPr>
          <w:rFonts w:ascii="Times New Roman" w:hAnsi="Times New Roman" w:cs="Times New Roman"/>
        </w:rPr>
      </w:pPr>
      <w:r w:rsidRPr="00736904">
        <w:rPr>
          <w:rFonts w:ascii="Times New Roman" w:hAnsi="Times New Roman" w:cs="Times New Roman"/>
        </w:rPr>
        <w:t xml:space="preserve">“If the parties to an action consent to such a course, a pre-trial conference in terms of sub rule (1) shall be held before a </w:t>
      </w:r>
      <w:r w:rsidR="00082320" w:rsidRPr="00736904">
        <w:rPr>
          <w:rFonts w:ascii="Times New Roman" w:hAnsi="Times New Roman" w:cs="Times New Roman"/>
        </w:rPr>
        <w:t>magistrate</w:t>
      </w:r>
      <w:r w:rsidRPr="00736904">
        <w:rPr>
          <w:rFonts w:ascii="Times New Roman" w:hAnsi="Times New Roman" w:cs="Times New Roman"/>
        </w:rPr>
        <w:t>, in chambers, at a date and time</w:t>
      </w:r>
      <w:r w:rsidR="00736904" w:rsidRPr="00736904">
        <w:rPr>
          <w:rFonts w:ascii="Times New Roman" w:hAnsi="Times New Roman" w:cs="Times New Roman"/>
        </w:rPr>
        <w:t xml:space="preserve"> fixed by the clerk of court in consultation with the parties.”</w:t>
      </w:r>
    </w:p>
    <w:p w14:paraId="420D3CDA" w14:textId="77777777" w:rsidR="00736904" w:rsidRDefault="00736904" w:rsidP="00736904">
      <w:pPr>
        <w:spacing w:after="0" w:line="240" w:lineRule="auto"/>
        <w:jc w:val="both"/>
        <w:rPr>
          <w:rFonts w:ascii="Times New Roman" w:hAnsi="Times New Roman" w:cs="Times New Roman"/>
        </w:rPr>
      </w:pPr>
    </w:p>
    <w:p w14:paraId="10E43C95" w14:textId="77777777" w:rsidR="00BB29AC" w:rsidRDefault="00BB29AC" w:rsidP="00736904">
      <w:pPr>
        <w:spacing w:after="0" w:line="240" w:lineRule="auto"/>
        <w:jc w:val="both"/>
        <w:rPr>
          <w:rFonts w:ascii="Times New Roman" w:hAnsi="Times New Roman" w:cs="Times New Roman"/>
          <w:sz w:val="24"/>
          <w:szCs w:val="24"/>
        </w:rPr>
      </w:pPr>
      <w:r w:rsidRPr="00736904">
        <w:rPr>
          <w:rFonts w:ascii="Times New Roman" w:hAnsi="Times New Roman" w:cs="Times New Roman"/>
        </w:rPr>
        <w:t xml:space="preserve"> </w:t>
      </w:r>
      <w:r w:rsidR="00736904">
        <w:rPr>
          <w:rFonts w:ascii="Times New Roman" w:hAnsi="Times New Roman" w:cs="Times New Roman"/>
          <w:sz w:val="24"/>
          <w:szCs w:val="24"/>
        </w:rPr>
        <w:t xml:space="preserve">Order 19 (1) (4) further provides that, </w:t>
      </w:r>
    </w:p>
    <w:p w14:paraId="1EF4DB40" w14:textId="77777777" w:rsidR="00736904" w:rsidRDefault="00736904" w:rsidP="007369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328BE5CA" w14:textId="77777777" w:rsidR="00736904" w:rsidRPr="00A81A30" w:rsidRDefault="00736904" w:rsidP="00A81A30">
      <w:pPr>
        <w:spacing w:after="0" w:line="240" w:lineRule="auto"/>
        <w:ind w:left="720"/>
        <w:jc w:val="both"/>
        <w:rPr>
          <w:rFonts w:ascii="Times New Roman" w:hAnsi="Times New Roman" w:cs="Times New Roman"/>
        </w:rPr>
      </w:pPr>
      <w:r w:rsidRPr="00A81A30">
        <w:rPr>
          <w:rFonts w:ascii="Times New Roman" w:hAnsi="Times New Roman" w:cs="Times New Roman"/>
        </w:rPr>
        <w:t xml:space="preserve">“The clerk of court, acting on the instructions of the magistrate may at any time on reasonable notice, notify the parties to an action to appear before a magistrate in chambers, on a date and at a time specified in the notice, for a pretrial conference with the object of reaching agreement on or setting the matters referred to in Sub-rule (2), and the magistrate may at the same time </w:t>
      </w:r>
      <w:r w:rsidR="00A81A30" w:rsidRPr="00A81A30">
        <w:rPr>
          <w:rFonts w:ascii="Times New Roman" w:hAnsi="Times New Roman" w:cs="Times New Roman"/>
        </w:rPr>
        <w:t>………”</w:t>
      </w:r>
    </w:p>
    <w:p w14:paraId="3BFB516C" w14:textId="77777777" w:rsidR="00A81A30" w:rsidRDefault="00A81A30" w:rsidP="00A81A30">
      <w:pPr>
        <w:spacing w:after="0" w:line="240" w:lineRule="auto"/>
        <w:jc w:val="both"/>
        <w:rPr>
          <w:rFonts w:ascii="Times New Roman" w:hAnsi="Times New Roman" w:cs="Times New Roman"/>
          <w:sz w:val="24"/>
          <w:szCs w:val="24"/>
        </w:rPr>
      </w:pPr>
    </w:p>
    <w:p w14:paraId="336F6A50" w14:textId="0DACC097" w:rsidR="00A81A30" w:rsidRDefault="00A81A30" w:rsidP="00A81A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argued before the court </w:t>
      </w:r>
      <w:r w:rsidRPr="00A81A30">
        <w:rPr>
          <w:rFonts w:ascii="Times New Roman" w:hAnsi="Times New Roman" w:cs="Times New Roman"/>
          <w:i/>
          <w:sz w:val="24"/>
          <w:szCs w:val="24"/>
        </w:rPr>
        <w:t>a quo</w:t>
      </w:r>
      <w:r>
        <w:rPr>
          <w:rFonts w:ascii="Times New Roman" w:hAnsi="Times New Roman" w:cs="Times New Roman"/>
          <w:sz w:val="24"/>
          <w:szCs w:val="24"/>
        </w:rPr>
        <w:t xml:space="preserve"> that the pretrial conference minute which it served on the appellant on 22 November 2023 constituted a notice of set down for the pre-trial conference</w:t>
      </w:r>
      <w:r w:rsidR="004E491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44E3CE1" w14:textId="77777777" w:rsidR="00A81A30" w:rsidRDefault="00A81A30" w:rsidP="00A81A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a clear legal issue to be determined by the court </w:t>
      </w:r>
      <w:r w:rsidRPr="00A81A30">
        <w:rPr>
          <w:rFonts w:ascii="Times New Roman" w:hAnsi="Times New Roman" w:cs="Times New Roman"/>
          <w:i/>
          <w:sz w:val="24"/>
          <w:szCs w:val="24"/>
        </w:rPr>
        <w:t>a quo</w:t>
      </w:r>
      <w:r>
        <w:rPr>
          <w:rFonts w:ascii="Times New Roman" w:hAnsi="Times New Roman" w:cs="Times New Roman"/>
          <w:sz w:val="24"/>
          <w:szCs w:val="24"/>
        </w:rPr>
        <w:t xml:space="preserve"> which was whether the pre-trial conference minute constituted a valid notice of set down for a pre-trial conference. </w:t>
      </w:r>
    </w:p>
    <w:p w14:paraId="588257F5" w14:textId="292DCEC5" w:rsidR="00796DD4" w:rsidRDefault="00A81A30" w:rsidP="00A81A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perusal of the ruling of the court </w:t>
      </w:r>
      <w:r w:rsidRPr="00A81A30">
        <w:rPr>
          <w:rFonts w:ascii="Times New Roman" w:hAnsi="Times New Roman" w:cs="Times New Roman"/>
          <w:i/>
          <w:sz w:val="24"/>
          <w:szCs w:val="24"/>
        </w:rPr>
        <w:t>a quo</w:t>
      </w:r>
      <w:r>
        <w:rPr>
          <w:rFonts w:ascii="Times New Roman" w:hAnsi="Times New Roman" w:cs="Times New Roman"/>
          <w:sz w:val="24"/>
          <w:szCs w:val="24"/>
        </w:rPr>
        <w:t xml:space="preserve"> shows that this issue was not dealt with. </w:t>
      </w:r>
      <w:r w:rsidR="00885080">
        <w:rPr>
          <w:rFonts w:ascii="Times New Roman" w:hAnsi="Times New Roman" w:cs="Times New Roman"/>
          <w:sz w:val="24"/>
          <w:szCs w:val="24"/>
        </w:rPr>
        <w:t>T</w:t>
      </w:r>
      <w:r>
        <w:rPr>
          <w:rFonts w:ascii="Times New Roman" w:hAnsi="Times New Roman" w:cs="Times New Roman"/>
          <w:sz w:val="24"/>
          <w:szCs w:val="24"/>
        </w:rPr>
        <w:t xml:space="preserve">his is particularly so as the pre-trial conference minute appearing on page 115 of the consolidated record simply endorses the date </w:t>
      </w:r>
      <w:r w:rsidR="00796DD4">
        <w:rPr>
          <w:rFonts w:ascii="Times New Roman" w:hAnsi="Times New Roman" w:cs="Times New Roman"/>
          <w:sz w:val="24"/>
          <w:szCs w:val="24"/>
        </w:rPr>
        <w:t xml:space="preserve">of 30 November 2023 without a time and does not purport to be a notice of set down at all even though this is what the respondent relies on. </w:t>
      </w:r>
    </w:p>
    <w:p w14:paraId="1B753224" w14:textId="025AB347" w:rsidR="00796DD4" w:rsidRDefault="00796DD4" w:rsidP="00A81A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incumbent upon the court </w:t>
      </w:r>
      <w:r w:rsidRPr="00796DD4">
        <w:rPr>
          <w:rFonts w:ascii="Times New Roman" w:hAnsi="Times New Roman" w:cs="Times New Roman"/>
          <w:i/>
          <w:sz w:val="24"/>
          <w:szCs w:val="24"/>
        </w:rPr>
        <w:t>a quo</w:t>
      </w:r>
      <w:r>
        <w:rPr>
          <w:rFonts w:ascii="Times New Roman" w:hAnsi="Times New Roman" w:cs="Times New Roman"/>
          <w:sz w:val="24"/>
          <w:szCs w:val="24"/>
        </w:rPr>
        <w:t xml:space="preserve"> to determine the issue placed before it. </w:t>
      </w:r>
      <w:r w:rsidRPr="00796DD4">
        <w:rPr>
          <w:rFonts w:ascii="Times New Roman" w:hAnsi="Times New Roman" w:cs="Times New Roman"/>
          <w:i/>
          <w:sz w:val="24"/>
          <w:szCs w:val="24"/>
        </w:rPr>
        <w:t>In Nzara</w:t>
      </w:r>
      <w:r>
        <w:rPr>
          <w:rFonts w:ascii="Times New Roman" w:hAnsi="Times New Roman" w:cs="Times New Roman"/>
          <w:sz w:val="24"/>
          <w:szCs w:val="24"/>
        </w:rPr>
        <w:t xml:space="preserve"> v </w:t>
      </w:r>
      <w:r w:rsidRPr="00796DD4">
        <w:rPr>
          <w:rFonts w:ascii="Times New Roman" w:hAnsi="Times New Roman" w:cs="Times New Roman"/>
          <w:i/>
          <w:sz w:val="24"/>
          <w:szCs w:val="24"/>
        </w:rPr>
        <w:t>Shumba S</w:t>
      </w:r>
      <w:r>
        <w:rPr>
          <w:rFonts w:ascii="Times New Roman" w:hAnsi="Times New Roman" w:cs="Times New Roman"/>
          <w:sz w:val="24"/>
          <w:szCs w:val="24"/>
        </w:rPr>
        <w:t>C18/18, it was held that the function of a court is</w:t>
      </w:r>
      <w:r w:rsidR="00885080">
        <w:rPr>
          <w:rFonts w:ascii="Times New Roman" w:hAnsi="Times New Roman" w:cs="Times New Roman"/>
          <w:sz w:val="24"/>
          <w:szCs w:val="24"/>
        </w:rPr>
        <w:t xml:space="preserve"> to</w:t>
      </w:r>
      <w:r>
        <w:rPr>
          <w:rFonts w:ascii="Times New Roman" w:hAnsi="Times New Roman" w:cs="Times New Roman"/>
          <w:sz w:val="24"/>
          <w:szCs w:val="24"/>
        </w:rPr>
        <w:t xml:space="preserve"> determine disputes placed before it. </w:t>
      </w:r>
    </w:p>
    <w:p w14:paraId="7A114446" w14:textId="72247457" w:rsidR="00A81A30" w:rsidRDefault="00796DD4" w:rsidP="00A81A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Had the court </w:t>
      </w:r>
      <w:r w:rsidRPr="00796DD4">
        <w:rPr>
          <w:rFonts w:ascii="Times New Roman" w:hAnsi="Times New Roman" w:cs="Times New Roman"/>
          <w:i/>
          <w:sz w:val="24"/>
          <w:szCs w:val="24"/>
        </w:rPr>
        <w:t xml:space="preserve">a quo </w:t>
      </w:r>
      <w:r>
        <w:rPr>
          <w:rFonts w:ascii="Times New Roman" w:hAnsi="Times New Roman" w:cs="Times New Roman"/>
          <w:sz w:val="24"/>
          <w:szCs w:val="24"/>
        </w:rPr>
        <w:t>engaged with</w:t>
      </w:r>
      <w:r w:rsidR="00885080">
        <w:rPr>
          <w:rFonts w:ascii="Times New Roman" w:hAnsi="Times New Roman" w:cs="Times New Roman"/>
          <w:sz w:val="24"/>
          <w:szCs w:val="24"/>
        </w:rPr>
        <w:t xml:space="preserve"> the</w:t>
      </w:r>
      <w:r>
        <w:rPr>
          <w:rFonts w:ascii="Times New Roman" w:hAnsi="Times New Roman" w:cs="Times New Roman"/>
          <w:sz w:val="24"/>
          <w:szCs w:val="24"/>
        </w:rPr>
        <w:t xml:space="preserve"> dispute, it would have more easily resolved the question of whether the appellant was </w:t>
      </w:r>
      <w:r w:rsidR="004E491B">
        <w:rPr>
          <w:rFonts w:ascii="Times New Roman" w:hAnsi="Times New Roman" w:cs="Times New Roman"/>
          <w:sz w:val="24"/>
          <w:szCs w:val="24"/>
        </w:rPr>
        <w:t xml:space="preserve">in </w:t>
      </w:r>
      <w:r w:rsidR="00885080">
        <w:rPr>
          <w:rFonts w:ascii="Times New Roman" w:hAnsi="Times New Roman" w:cs="Times New Roman"/>
          <w:sz w:val="24"/>
          <w:szCs w:val="24"/>
        </w:rPr>
        <w:t>willful</w:t>
      </w:r>
      <w:r>
        <w:rPr>
          <w:rFonts w:ascii="Times New Roman" w:hAnsi="Times New Roman" w:cs="Times New Roman"/>
          <w:sz w:val="24"/>
          <w:szCs w:val="24"/>
        </w:rPr>
        <w:t xml:space="preserve"> default</w:t>
      </w:r>
      <w:r w:rsidR="00885080">
        <w:rPr>
          <w:rFonts w:ascii="Times New Roman" w:hAnsi="Times New Roman" w:cs="Times New Roman"/>
          <w:sz w:val="24"/>
          <w:szCs w:val="24"/>
        </w:rPr>
        <w:t>. I</w:t>
      </w:r>
      <w:r>
        <w:rPr>
          <w:rFonts w:ascii="Times New Roman" w:hAnsi="Times New Roman" w:cs="Times New Roman"/>
          <w:sz w:val="24"/>
          <w:szCs w:val="24"/>
        </w:rPr>
        <w:t xml:space="preserve">n </w:t>
      </w:r>
      <w:r w:rsidRPr="00885080">
        <w:rPr>
          <w:rFonts w:ascii="Times New Roman" w:hAnsi="Times New Roman" w:cs="Times New Roman"/>
          <w:i/>
          <w:iCs/>
          <w:sz w:val="24"/>
          <w:szCs w:val="24"/>
        </w:rPr>
        <w:t>Zimbabwe Banking Corp v Masendeke</w:t>
      </w:r>
      <w:r>
        <w:rPr>
          <w:rFonts w:ascii="Times New Roman" w:hAnsi="Times New Roman" w:cs="Times New Roman"/>
          <w:sz w:val="24"/>
          <w:szCs w:val="24"/>
        </w:rPr>
        <w:t xml:space="preserve"> 1995 (2) ZLR 400 (S) it was held that wi</w:t>
      </w:r>
      <w:r w:rsidR="00885080">
        <w:rPr>
          <w:rFonts w:ascii="Times New Roman" w:hAnsi="Times New Roman" w:cs="Times New Roman"/>
          <w:sz w:val="24"/>
          <w:szCs w:val="24"/>
        </w:rPr>
        <w:t>ll</w:t>
      </w:r>
      <w:r>
        <w:rPr>
          <w:rFonts w:ascii="Times New Roman" w:hAnsi="Times New Roman" w:cs="Times New Roman"/>
          <w:sz w:val="24"/>
          <w:szCs w:val="24"/>
        </w:rPr>
        <w:t xml:space="preserve">ful default occurs when a party with full knowledge of the service of set down of the matter, and of the risks attendant upon default, freely takes a decision to refrain </w:t>
      </w:r>
      <w:r w:rsidR="00705ACA">
        <w:rPr>
          <w:rFonts w:ascii="Times New Roman" w:hAnsi="Times New Roman" w:cs="Times New Roman"/>
          <w:sz w:val="24"/>
          <w:szCs w:val="24"/>
        </w:rPr>
        <w:t xml:space="preserve">from appearing. </w:t>
      </w:r>
    </w:p>
    <w:p w14:paraId="0375304A" w14:textId="21DBBBFC" w:rsidR="00705ACA" w:rsidRDefault="004E491B" w:rsidP="00A81A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w:t>
      </w:r>
      <w:r w:rsidR="00705ACA">
        <w:rPr>
          <w:rFonts w:ascii="Times New Roman" w:hAnsi="Times New Roman" w:cs="Times New Roman"/>
          <w:sz w:val="24"/>
          <w:szCs w:val="24"/>
        </w:rPr>
        <w:t xml:space="preserve"> that the court a quo erred in failing to determine whether the appellant had been served with a proper/ valid notice of set down. Ground 1 therefore succeeds.</w:t>
      </w:r>
    </w:p>
    <w:p w14:paraId="79AFE6D9" w14:textId="77777777" w:rsidR="00041573" w:rsidRDefault="00705ACA" w:rsidP="00A81A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 2 also succeeds on the above reasoning. There was no proper notice of set down for the pre- trial conference</w:t>
      </w:r>
      <w:r w:rsidR="004E491B">
        <w:rPr>
          <w:rFonts w:ascii="Times New Roman" w:hAnsi="Times New Roman" w:cs="Times New Roman"/>
          <w:sz w:val="24"/>
          <w:szCs w:val="24"/>
        </w:rPr>
        <w:t>. The pre-trial conference</w:t>
      </w:r>
      <w:r>
        <w:rPr>
          <w:rFonts w:ascii="Times New Roman" w:hAnsi="Times New Roman" w:cs="Times New Roman"/>
          <w:sz w:val="24"/>
          <w:szCs w:val="24"/>
        </w:rPr>
        <w:t xml:space="preserve"> minute simply endorsed a date without a time as required by Order 19 (1) (3) and (1) (4). </w:t>
      </w:r>
      <w:r w:rsidR="00041573">
        <w:rPr>
          <w:rFonts w:ascii="Times New Roman" w:hAnsi="Times New Roman" w:cs="Times New Roman"/>
          <w:sz w:val="24"/>
          <w:szCs w:val="24"/>
        </w:rPr>
        <w:t>Order 19 (1) (3) provides as follows:</w:t>
      </w:r>
    </w:p>
    <w:p w14:paraId="0F7C0BCE" w14:textId="08D593D7" w:rsidR="00041573" w:rsidRDefault="00041573" w:rsidP="00A81A30">
      <w:pPr>
        <w:spacing w:after="0" w:line="360" w:lineRule="auto"/>
        <w:ind w:firstLine="720"/>
        <w:jc w:val="both"/>
        <w:rPr>
          <w:rFonts w:ascii="Times New Roman" w:hAnsi="Times New Roman" w:cs="Times New Roman"/>
          <w:b/>
          <w:bCs/>
        </w:rPr>
      </w:pPr>
      <w:r>
        <w:rPr>
          <w:rFonts w:ascii="Times New Roman" w:hAnsi="Times New Roman" w:cs="Times New Roman"/>
          <w:sz w:val="24"/>
          <w:szCs w:val="24"/>
        </w:rPr>
        <w:t>“</w:t>
      </w:r>
      <w:r w:rsidRPr="00041573">
        <w:rPr>
          <w:rFonts w:ascii="Times New Roman" w:hAnsi="Times New Roman" w:cs="Times New Roman"/>
        </w:rPr>
        <w:t xml:space="preserve">If the parties to an action consent to such a course, a pre-trial conference in terms of subrule (1) shall be held before a magistrate, in chambers, </w:t>
      </w:r>
      <w:r w:rsidRPr="00041573">
        <w:rPr>
          <w:rFonts w:ascii="Times New Roman" w:hAnsi="Times New Roman" w:cs="Times New Roman"/>
          <w:b/>
          <w:bCs/>
        </w:rPr>
        <w:t>at a date and time fixed by the clerk of court in consultation with the parties.”</w:t>
      </w:r>
      <w:r>
        <w:rPr>
          <w:rFonts w:ascii="Times New Roman" w:hAnsi="Times New Roman" w:cs="Times New Roman"/>
          <w:b/>
          <w:bCs/>
        </w:rPr>
        <w:t xml:space="preserve"> (my emphasis)</w:t>
      </w:r>
    </w:p>
    <w:p w14:paraId="36D410E4" w14:textId="77777777" w:rsidR="00041573" w:rsidRDefault="00041573" w:rsidP="000415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Order 19 (1) (4) further provides that, </w:t>
      </w:r>
    </w:p>
    <w:p w14:paraId="0098D19A" w14:textId="77777777" w:rsidR="00041573" w:rsidRDefault="00041573" w:rsidP="000415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01ADA690" w14:textId="77777777" w:rsidR="00041573" w:rsidRPr="00A81A30" w:rsidRDefault="00041573" w:rsidP="00041573">
      <w:pPr>
        <w:spacing w:after="0" w:line="240" w:lineRule="auto"/>
        <w:ind w:left="720"/>
        <w:jc w:val="both"/>
        <w:rPr>
          <w:rFonts w:ascii="Times New Roman" w:hAnsi="Times New Roman" w:cs="Times New Roman"/>
        </w:rPr>
      </w:pPr>
      <w:r w:rsidRPr="00A81A30">
        <w:rPr>
          <w:rFonts w:ascii="Times New Roman" w:hAnsi="Times New Roman" w:cs="Times New Roman"/>
        </w:rPr>
        <w:t xml:space="preserve">“The clerk of court, acting on the instructions of the magistrate may at any time on reasonable notice, notify the parties to an action to appear before a magistrate in chambers, </w:t>
      </w:r>
      <w:r w:rsidRPr="00041573">
        <w:rPr>
          <w:rFonts w:ascii="Times New Roman" w:hAnsi="Times New Roman" w:cs="Times New Roman"/>
          <w:b/>
          <w:bCs/>
        </w:rPr>
        <w:t>on a date and at a time specified in the notice</w:t>
      </w:r>
      <w:r w:rsidRPr="00A81A30">
        <w:rPr>
          <w:rFonts w:ascii="Times New Roman" w:hAnsi="Times New Roman" w:cs="Times New Roman"/>
        </w:rPr>
        <w:t>, for a pretrial conference with the object of reaching agreement on or setting the matters referred to in Sub-rule (2), and the magistrate may at the same time ………”</w:t>
      </w:r>
    </w:p>
    <w:p w14:paraId="71319CEB" w14:textId="3CB66928" w:rsidR="00041573" w:rsidRPr="00041573" w:rsidRDefault="00041573" w:rsidP="00041573">
      <w:pPr>
        <w:spacing w:after="0" w:line="360" w:lineRule="auto"/>
        <w:jc w:val="both"/>
        <w:rPr>
          <w:rFonts w:ascii="Times New Roman" w:hAnsi="Times New Roman" w:cs="Times New Roman"/>
        </w:rPr>
      </w:pPr>
      <w:r>
        <w:rPr>
          <w:rFonts w:ascii="Times New Roman" w:hAnsi="Times New Roman" w:cs="Times New Roman"/>
        </w:rPr>
        <w:tab/>
        <w:t>(my emphasis)</w:t>
      </w:r>
    </w:p>
    <w:p w14:paraId="41CA27ED" w14:textId="1BEA884F" w:rsidR="00705ACA" w:rsidRDefault="00705ACA" w:rsidP="00A81A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such circumstances, how could the appellant have been found to be in wi</w:t>
      </w:r>
      <w:r w:rsidR="00082320">
        <w:rPr>
          <w:rFonts w:ascii="Times New Roman" w:hAnsi="Times New Roman" w:cs="Times New Roman"/>
          <w:sz w:val="24"/>
          <w:szCs w:val="24"/>
        </w:rPr>
        <w:t>ll</w:t>
      </w:r>
      <w:r>
        <w:rPr>
          <w:rFonts w:ascii="Times New Roman" w:hAnsi="Times New Roman" w:cs="Times New Roman"/>
          <w:sz w:val="24"/>
          <w:szCs w:val="24"/>
        </w:rPr>
        <w:t xml:space="preserve">ful default? </w:t>
      </w:r>
    </w:p>
    <w:p w14:paraId="036A8CE9" w14:textId="3CECE744" w:rsidR="00FD781D" w:rsidRDefault="00705ACA" w:rsidP="00A81A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 3 also flows from the findings in grounds 1 and 2. An explanation of misdiarisation in t</w:t>
      </w:r>
      <w:r w:rsidR="00FD781D">
        <w:rPr>
          <w:rFonts w:ascii="Times New Roman" w:hAnsi="Times New Roman" w:cs="Times New Roman"/>
          <w:sz w:val="24"/>
          <w:szCs w:val="24"/>
        </w:rPr>
        <w:t xml:space="preserve">he face of no set down time can never be anything except a reasonable explanation. In the absence of a time endorsed on the pre-trial conference minute, the appellant had worked on its own assumptions. </w:t>
      </w:r>
    </w:p>
    <w:p w14:paraId="29AC8A02" w14:textId="2E1337F7" w:rsidR="00FD781D" w:rsidRDefault="00FD781D" w:rsidP="00A81A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Grounds of appeal 4 and 5 seem to address whether the appellant had a </w:t>
      </w:r>
      <w:r w:rsidRPr="00C94FBC">
        <w:rPr>
          <w:rFonts w:ascii="Times New Roman" w:hAnsi="Times New Roman" w:cs="Times New Roman"/>
          <w:i/>
          <w:iCs/>
          <w:sz w:val="24"/>
          <w:szCs w:val="24"/>
        </w:rPr>
        <w:t>bona fide</w:t>
      </w:r>
      <w:r>
        <w:rPr>
          <w:rFonts w:ascii="Times New Roman" w:hAnsi="Times New Roman" w:cs="Times New Roman"/>
          <w:sz w:val="24"/>
          <w:szCs w:val="24"/>
        </w:rPr>
        <w:t xml:space="preserve"> defence to the claim. </w:t>
      </w:r>
    </w:p>
    <w:p w14:paraId="5B372D84" w14:textId="703DDD24" w:rsidR="00FD781D" w:rsidRDefault="00FD781D" w:rsidP="00A81A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case is that it had raised several defences against the </w:t>
      </w:r>
      <w:r w:rsidR="00885080">
        <w:rPr>
          <w:rFonts w:ascii="Times New Roman" w:hAnsi="Times New Roman" w:cs="Times New Roman"/>
          <w:sz w:val="24"/>
          <w:szCs w:val="24"/>
        </w:rPr>
        <w:t>respondent ‘</w:t>
      </w:r>
      <w:r>
        <w:rPr>
          <w:rFonts w:ascii="Times New Roman" w:hAnsi="Times New Roman" w:cs="Times New Roman"/>
          <w:sz w:val="24"/>
          <w:szCs w:val="24"/>
        </w:rPr>
        <w:t xml:space="preserve">s claim. The court </w:t>
      </w:r>
      <w:r w:rsidRPr="00FD781D">
        <w:rPr>
          <w:rFonts w:ascii="Times New Roman" w:hAnsi="Times New Roman" w:cs="Times New Roman"/>
          <w:i/>
          <w:sz w:val="24"/>
          <w:szCs w:val="24"/>
        </w:rPr>
        <w:t>a quo</w:t>
      </w:r>
      <w:r>
        <w:rPr>
          <w:rFonts w:ascii="Times New Roman" w:hAnsi="Times New Roman" w:cs="Times New Roman"/>
          <w:sz w:val="24"/>
          <w:szCs w:val="24"/>
        </w:rPr>
        <w:t xml:space="preserve"> is alleged to have si</w:t>
      </w:r>
      <w:r w:rsidR="00885080">
        <w:rPr>
          <w:rFonts w:ascii="Times New Roman" w:hAnsi="Times New Roman" w:cs="Times New Roman"/>
          <w:sz w:val="24"/>
          <w:szCs w:val="24"/>
        </w:rPr>
        <w:t>ngl</w:t>
      </w:r>
      <w:r>
        <w:rPr>
          <w:rFonts w:ascii="Times New Roman" w:hAnsi="Times New Roman" w:cs="Times New Roman"/>
          <w:sz w:val="24"/>
          <w:szCs w:val="24"/>
        </w:rPr>
        <w:t>ed out one defence being that the acknowledgment of debt had not been validly executed. The others were totally ignored. This amount</w:t>
      </w:r>
      <w:r w:rsidR="00C94FBC">
        <w:rPr>
          <w:rFonts w:ascii="Times New Roman" w:hAnsi="Times New Roman" w:cs="Times New Roman"/>
          <w:sz w:val="24"/>
          <w:szCs w:val="24"/>
        </w:rPr>
        <w:t>s</w:t>
      </w:r>
      <w:r>
        <w:rPr>
          <w:rFonts w:ascii="Times New Roman" w:hAnsi="Times New Roman" w:cs="Times New Roman"/>
          <w:sz w:val="24"/>
          <w:szCs w:val="24"/>
        </w:rPr>
        <w:t xml:space="preserve"> to</w:t>
      </w:r>
      <w:r w:rsidR="00C94FBC">
        <w:rPr>
          <w:rFonts w:ascii="Times New Roman" w:hAnsi="Times New Roman" w:cs="Times New Roman"/>
          <w:sz w:val="24"/>
          <w:szCs w:val="24"/>
        </w:rPr>
        <w:t xml:space="preserve"> a</w:t>
      </w:r>
      <w:r>
        <w:rPr>
          <w:rFonts w:ascii="Times New Roman" w:hAnsi="Times New Roman" w:cs="Times New Roman"/>
          <w:sz w:val="24"/>
          <w:szCs w:val="24"/>
        </w:rPr>
        <w:t xml:space="preserve"> misdirection. </w:t>
      </w:r>
    </w:p>
    <w:p w14:paraId="6EDA0308" w14:textId="6B2DC0BD" w:rsidR="00FD781D" w:rsidRDefault="00FD781D" w:rsidP="00A81A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acknowledgment of debt, it </w:t>
      </w:r>
      <w:r w:rsidR="00C94FBC">
        <w:rPr>
          <w:rFonts w:ascii="Times New Roman" w:hAnsi="Times New Roman" w:cs="Times New Roman"/>
          <w:sz w:val="24"/>
          <w:szCs w:val="24"/>
        </w:rPr>
        <w:t>wa</w:t>
      </w:r>
      <w:r>
        <w:rPr>
          <w:rFonts w:ascii="Times New Roman" w:hAnsi="Times New Roman" w:cs="Times New Roman"/>
          <w:sz w:val="24"/>
          <w:szCs w:val="24"/>
        </w:rPr>
        <w:t xml:space="preserve">s argued that there is an extant ruling of the court </w:t>
      </w:r>
      <w:r w:rsidRPr="00FD781D">
        <w:rPr>
          <w:rFonts w:ascii="Times New Roman" w:hAnsi="Times New Roman" w:cs="Times New Roman"/>
          <w:i/>
          <w:sz w:val="24"/>
          <w:szCs w:val="24"/>
        </w:rPr>
        <w:t>a quo</w:t>
      </w:r>
      <w:r>
        <w:rPr>
          <w:rFonts w:ascii="Times New Roman" w:hAnsi="Times New Roman" w:cs="Times New Roman"/>
          <w:sz w:val="24"/>
          <w:szCs w:val="24"/>
        </w:rPr>
        <w:t xml:space="preserve"> which dismissed an application for summary </w:t>
      </w:r>
      <w:r w:rsidR="008B311D">
        <w:rPr>
          <w:rFonts w:ascii="Times New Roman" w:hAnsi="Times New Roman" w:cs="Times New Roman"/>
          <w:sz w:val="24"/>
          <w:szCs w:val="24"/>
        </w:rPr>
        <w:t>judgment which had been based on the same acknowledgment of debt. In that respect, there was therefore a judgment of a competent court with similar jurisdiction. It was therefore a misdirection</w:t>
      </w:r>
      <w:r w:rsidR="00C94FBC">
        <w:rPr>
          <w:rFonts w:ascii="Times New Roman" w:hAnsi="Times New Roman" w:cs="Times New Roman"/>
          <w:sz w:val="24"/>
          <w:szCs w:val="24"/>
        </w:rPr>
        <w:t xml:space="preserve"> on the part of the court </w:t>
      </w:r>
      <w:r w:rsidR="00C94FBC" w:rsidRPr="00C94FBC">
        <w:rPr>
          <w:rFonts w:ascii="Times New Roman" w:hAnsi="Times New Roman" w:cs="Times New Roman"/>
          <w:i/>
          <w:iCs/>
          <w:sz w:val="24"/>
          <w:szCs w:val="24"/>
        </w:rPr>
        <w:t>a quo</w:t>
      </w:r>
      <w:r w:rsidR="00C94FBC">
        <w:rPr>
          <w:rFonts w:ascii="Times New Roman" w:hAnsi="Times New Roman" w:cs="Times New Roman"/>
          <w:sz w:val="24"/>
          <w:szCs w:val="24"/>
        </w:rPr>
        <w:t xml:space="preserve"> </w:t>
      </w:r>
      <w:r w:rsidR="008B311D">
        <w:rPr>
          <w:rFonts w:ascii="Times New Roman" w:hAnsi="Times New Roman" w:cs="Times New Roman"/>
          <w:sz w:val="24"/>
          <w:szCs w:val="24"/>
        </w:rPr>
        <w:t>to turn around and accept that acknowledgement of debt as valid.</w:t>
      </w:r>
    </w:p>
    <w:p w14:paraId="3CB34131" w14:textId="57AFEE9A" w:rsidR="00C82F26" w:rsidRDefault="008B311D" w:rsidP="00A81A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 of the defences not canvassed by the court </w:t>
      </w:r>
      <w:r w:rsidRPr="008B311D">
        <w:rPr>
          <w:rFonts w:ascii="Times New Roman" w:hAnsi="Times New Roman" w:cs="Times New Roman"/>
          <w:i/>
          <w:sz w:val="24"/>
          <w:szCs w:val="24"/>
        </w:rPr>
        <w:t>a quo</w:t>
      </w:r>
      <w:r>
        <w:rPr>
          <w:rFonts w:ascii="Times New Roman" w:hAnsi="Times New Roman" w:cs="Times New Roman"/>
          <w:sz w:val="24"/>
          <w:szCs w:val="24"/>
        </w:rPr>
        <w:t xml:space="preserve">, were an allegation that rent was over charged from </w:t>
      </w:r>
      <w:r w:rsidR="00C94FBC">
        <w:rPr>
          <w:rFonts w:ascii="Times New Roman" w:hAnsi="Times New Roman" w:cs="Times New Roman"/>
          <w:sz w:val="24"/>
          <w:szCs w:val="24"/>
        </w:rPr>
        <w:t>A</w:t>
      </w:r>
      <w:r>
        <w:rPr>
          <w:rFonts w:ascii="Times New Roman" w:hAnsi="Times New Roman" w:cs="Times New Roman"/>
          <w:sz w:val="24"/>
          <w:szCs w:val="24"/>
        </w:rPr>
        <w:t>ugust 2021 at USD 1 700 instead of USD 1430. The second was that</w:t>
      </w:r>
      <w:r w:rsidR="00C94FBC">
        <w:rPr>
          <w:rFonts w:ascii="Times New Roman" w:hAnsi="Times New Roman" w:cs="Times New Roman"/>
          <w:sz w:val="24"/>
          <w:szCs w:val="24"/>
        </w:rPr>
        <w:t>,</w:t>
      </w:r>
      <w:r>
        <w:rPr>
          <w:rFonts w:ascii="Times New Roman" w:hAnsi="Times New Roman" w:cs="Times New Roman"/>
          <w:sz w:val="24"/>
          <w:szCs w:val="24"/>
        </w:rPr>
        <w:t xml:space="preserve"> contrary to the agreement between the parties, the respondent unlawfully appropriated the sum of USD 6 250 paid as </w:t>
      </w:r>
      <w:r w:rsidR="00C82F26">
        <w:rPr>
          <w:rFonts w:ascii="Times New Roman" w:hAnsi="Times New Roman" w:cs="Times New Roman"/>
          <w:sz w:val="24"/>
          <w:szCs w:val="24"/>
        </w:rPr>
        <w:t>rent towards interest. It was also alleged that an amount of USD 4 000 paid as rent in February 2023, had</w:t>
      </w:r>
      <w:r w:rsidR="00885080">
        <w:rPr>
          <w:rFonts w:ascii="Times New Roman" w:hAnsi="Times New Roman" w:cs="Times New Roman"/>
          <w:sz w:val="24"/>
          <w:szCs w:val="24"/>
        </w:rPr>
        <w:t xml:space="preserve"> not</w:t>
      </w:r>
      <w:r w:rsidR="00C82F26">
        <w:rPr>
          <w:rFonts w:ascii="Times New Roman" w:hAnsi="Times New Roman" w:cs="Times New Roman"/>
          <w:sz w:val="24"/>
          <w:szCs w:val="24"/>
        </w:rPr>
        <w:t xml:space="preserve"> been taken into account. It was also alleged and stood unrefuted that the respondent maintained a well inside the rented premises in breach of the lease agreement. The appellant’s claim that he had incurred renovation costs in excess of USD 10 000</w:t>
      </w:r>
      <w:r w:rsidR="00885080">
        <w:rPr>
          <w:rFonts w:ascii="Times New Roman" w:hAnsi="Times New Roman" w:cs="Times New Roman"/>
          <w:sz w:val="24"/>
          <w:szCs w:val="24"/>
        </w:rPr>
        <w:t xml:space="preserve"> was</w:t>
      </w:r>
      <w:r w:rsidR="00C82F26">
        <w:rPr>
          <w:rFonts w:ascii="Times New Roman" w:hAnsi="Times New Roman" w:cs="Times New Roman"/>
          <w:sz w:val="24"/>
          <w:szCs w:val="24"/>
        </w:rPr>
        <w:t xml:space="preserve"> brushed away by the respondent as operational costs. The appellant insisted that it had been agreed that these were to be set off against rent payable. </w:t>
      </w:r>
      <w:r w:rsidR="00885080">
        <w:rPr>
          <w:rFonts w:ascii="Times New Roman" w:hAnsi="Times New Roman" w:cs="Times New Roman"/>
          <w:sz w:val="24"/>
          <w:szCs w:val="24"/>
        </w:rPr>
        <w:t>Finally,</w:t>
      </w:r>
      <w:r w:rsidR="00C82F26">
        <w:rPr>
          <w:rFonts w:ascii="Times New Roman" w:hAnsi="Times New Roman" w:cs="Times New Roman"/>
          <w:sz w:val="24"/>
          <w:szCs w:val="24"/>
        </w:rPr>
        <w:t xml:space="preserve"> eviction had been resisted on account of there being a valid extant lease agreement. </w:t>
      </w:r>
    </w:p>
    <w:p w14:paraId="43D8D53C" w14:textId="690B6732" w:rsidR="00840141" w:rsidRDefault="00C82F26" w:rsidP="00A81A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the respondent had not denied most of the above </w:t>
      </w:r>
      <w:r w:rsidR="00840141">
        <w:rPr>
          <w:rFonts w:ascii="Times New Roman" w:hAnsi="Times New Roman" w:cs="Times New Roman"/>
          <w:sz w:val="24"/>
          <w:szCs w:val="24"/>
        </w:rPr>
        <w:t>averments</w:t>
      </w:r>
      <w:r w:rsidR="00161FF5">
        <w:rPr>
          <w:rFonts w:ascii="Times New Roman" w:hAnsi="Times New Roman" w:cs="Times New Roman"/>
          <w:sz w:val="24"/>
          <w:szCs w:val="24"/>
        </w:rPr>
        <w:t>, it was argued that they should be taken as admitted</w:t>
      </w:r>
      <w:r w:rsidR="00C94FBC">
        <w:rPr>
          <w:rFonts w:ascii="Times New Roman" w:hAnsi="Times New Roman" w:cs="Times New Roman"/>
          <w:sz w:val="24"/>
          <w:szCs w:val="24"/>
        </w:rPr>
        <w:t>. See</w:t>
      </w:r>
      <w:r w:rsidR="00161FF5">
        <w:rPr>
          <w:rFonts w:ascii="Times New Roman" w:hAnsi="Times New Roman" w:cs="Times New Roman"/>
          <w:sz w:val="24"/>
          <w:szCs w:val="24"/>
        </w:rPr>
        <w:t xml:space="preserve"> </w:t>
      </w:r>
      <w:r w:rsidR="00161FF5" w:rsidRPr="00840141">
        <w:rPr>
          <w:rFonts w:ascii="Times New Roman" w:hAnsi="Times New Roman" w:cs="Times New Roman"/>
          <w:i/>
          <w:sz w:val="24"/>
          <w:szCs w:val="24"/>
        </w:rPr>
        <w:t>Shumba and Anor</w:t>
      </w:r>
      <w:r w:rsidR="00161FF5">
        <w:rPr>
          <w:rFonts w:ascii="Times New Roman" w:hAnsi="Times New Roman" w:cs="Times New Roman"/>
          <w:sz w:val="24"/>
          <w:szCs w:val="24"/>
        </w:rPr>
        <w:t xml:space="preserve"> v </w:t>
      </w:r>
      <w:r w:rsidR="00161FF5" w:rsidRPr="00840141">
        <w:rPr>
          <w:rFonts w:ascii="Times New Roman" w:hAnsi="Times New Roman" w:cs="Times New Roman"/>
          <w:i/>
          <w:sz w:val="24"/>
          <w:szCs w:val="24"/>
        </w:rPr>
        <w:t>Zec and Anor</w:t>
      </w:r>
      <w:r w:rsidR="00161FF5">
        <w:rPr>
          <w:rFonts w:ascii="Times New Roman" w:hAnsi="Times New Roman" w:cs="Times New Roman"/>
          <w:sz w:val="24"/>
          <w:szCs w:val="24"/>
        </w:rPr>
        <w:t xml:space="preserve"> 2008 (2) ZLR 65</w:t>
      </w:r>
      <w:r w:rsidR="00840141">
        <w:rPr>
          <w:rFonts w:ascii="Times New Roman" w:hAnsi="Times New Roman" w:cs="Times New Roman"/>
          <w:sz w:val="24"/>
          <w:szCs w:val="24"/>
        </w:rPr>
        <w:t xml:space="preserve"> (S).</w:t>
      </w:r>
    </w:p>
    <w:p w14:paraId="70792FDE" w14:textId="1B144F46" w:rsidR="00840141" w:rsidRDefault="00840141" w:rsidP="00A81A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even a dispute on the tenure of the lease agreement between the parties with the appellant claiming it was a five- year lease agreement and the respondent saying it was a </w:t>
      </w:r>
      <w:r w:rsidR="00885080">
        <w:rPr>
          <w:rFonts w:ascii="Times New Roman" w:hAnsi="Times New Roman" w:cs="Times New Roman"/>
          <w:sz w:val="24"/>
          <w:szCs w:val="24"/>
        </w:rPr>
        <w:t>one-year</w:t>
      </w:r>
      <w:r>
        <w:rPr>
          <w:rFonts w:ascii="Times New Roman" w:hAnsi="Times New Roman" w:cs="Times New Roman"/>
          <w:sz w:val="24"/>
          <w:szCs w:val="24"/>
        </w:rPr>
        <w:t xml:space="preserve"> lease. Flowing from this, it was argued that if indeed the parties had a </w:t>
      </w:r>
      <w:r w:rsidR="00885080">
        <w:rPr>
          <w:rFonts w:ascii="Times New Roman" w:hAnsi="Times New Roman" w:cs="Times New Roman"/>
          <w:sz w:val="24"/>
          <w:szCs w:val="24"/>
        </w:rPr>
        <w:t>one-year</w:t>
      </w:r>
      <w:r>
        <w:rPr>
          <w:rFonts w:ascii="Times New Roman" w:hAnsi="Times New Roman" w:cs="Times New Roman"/>
          <w:sz w:val="24"/>
          <w:szCs w:val="24"/>
        </w:rPr>
        <w:t xml:space="preserve"> lease agreement the claim for arrear rentals would be bad at law and the respondent should have claimed holding over damages instead. </w:t>
      </w:r>
    </w:p>
    <w:p w14:paraId="742E4604" w14:textId="15CA6F6A" w:rsidR="008B311D" w:rsidRDefault="00840141" w:rsidP="00A81A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885080">
        <w:rPr>
          <w:rFonts w:ascii="Times New Roman" w:hAnsi="Times New Roman" w:cs="Times New Roman"/>
          <w:i/>
          <w:iCs/>
          <w:sz w:val="24"/>
          <w:szCs w:val="24"/>
        </w:rPr>
        <w:t>Mudawu</w:t>
      </w:r>
      <w:r>
        <w:rPr>
          <w:rFonts w:ascii="Times New Roman" w:hAnsi="Times New Roman" w:cs="Times New Roman"/>
          <w:sz w:val="24"/>
          <w:szCs w:val="24"/>
        </w:rPr>
        <w:t xml:space="preserve"> submitted that the appellant had </w:t>
      </w:r>
      <w:r w:rsidRPr="00840141">
        <w:rPr>
          <w:rFonts w:ascii="Times New Roman" w:hAnsi="Times New Roman" w:cs="Times New Roman"/>
          <w:sz w:val="24"/>
          <w:szCs w:val="24"/>
        </w:rPr>
        <w:t>no</w:t>
      </w:r>
      <w:r w:rsidRPr="00840141">
        <w:rPr>
          <w:rFonts w:ascii="Times New Roman" w:hAnsi="Times New Roman" w:cs="Times New Roman"/>
          <w:i/>
          <w:sz w:val="24"/>
          <w:szCs w:val="24"/>
        </w:rPr>
        <w:t xml:space="preserve"> bona</w:t>
      </w:r>
      <w:r>
        <w:rPr>
          <w:rFonts w:ascii="Times New Roman" w:hAnsi="Times New Roman" w:cs="Times New Roman"/>
          <w:sz w:val="24"/>
          <w:szCs w:val="24"/>
        </w:rPr>
        <w:t xml:space="preserve"> </w:t>
      </w:r>
      <w:r w:rsidRPr="00840141">
        <w:rPr>
          <w:rFonts w:ascii="Times New Roman" w:hAnsi="Times New Roman" w:cs="Times New Roman"/>
          <w:i/>
          <w:sz w:val="24"/>
          <w:szCs w:val="24"/>
        </w:rPr>
        <w:t>fid</w:t>
      </w:r>
      <w:r>
        <w:rPr>
          <w:rFonts w:ascii="Times New Roman" w:hAnsi="Times New Roman" w:cs="Times New Roman"/>
          <w:sz w:val="24"/>
          <w:szCs w:val="24"/>
        </w:rPr>
        <w:t xml:space="preserve">e </w:t>
      </w:r>
      <w:r w:rsidR="001D75DF">
        <w:rPr>
          <w:rFonts w:ascii="Times New Roman" w:hAnsi="Times New Roman" w:cs="Times New Roman"/>
          <w:sz w:val="24"/>
          <w:szCs w:val="24"/>
        </w:rPr>
        <w:t>defence as</w:t>
      </w:r>
      <w:r>
        <w:rPr>
          <w:rFonts w:ascii="Times New Roman" w:hAnsi="Times New Roman" w:cs="Times New Roman"/>
          <w:sz w:val="24"/>
          <w:szCs w:val="24"/>
        </w:rPr>
        <w:t xml:space="preserve"> it did not indicate when it had paid the claimed rentals. </w:t>
      </w:r>
      <w:r w:rsidR="001D75DF">
        <w:rPr>
          <w:rFonts w:ascii="Times New Roman" w:hAnsi="Times New Roman" w:cs="Times New Roman"/>
          <w:sz w:val="24"/>
          <w:szCs w:val="24"/>
        </w:rPr>
        <w:t>It was</w:t>
      </w:r>
      <w:r w:rsidR="00161FF5">
        <w:rPr>
          <w:rFonts w:ascii="Times New Roman" w:hAnsi="Times New Roman" w:cs="Times New Roman"/>
          <w:sz w:val="24"/>
          <w:szCs w:val="24"/>
        </w:rPr>
        <w:t xml:space="preserve"> </w:t>
      </w:r>
      <w:r w:rsidR="001D75DF">
        <w:rPr>
          <w:rFonts w:ascii="Times New Roman" w:hAnsi="Times New Roman" w:cs="Times New Roman"/>
          <w:sz w:val="24"/>
          <w:szCs w:val="24"/>
        </w:rPr>
        <w:t xml:space="preserve">averred that the acknowledgment of debt had been validly executed. Benson Tamirepi who was appellant’s representative and who signed the acknowledgement of debt in April 2023 had not filed an affidavit confirming the appellant’s assertion that he signed </w:t>
      </w:r>
      <w:r w:rsidR="00885080">
        <w:rPr>
          <w:rFonts w:ascii="Times New Roman" w:hAnsi="Times New Roman" w:cs="Times New Roman"/>
          <w:sz w:val="24"/>
          <w:szCs w:val="24"/>
        </w:rPr>
        <w:t>under</w:t>
      </w:r>
      <w:r w:rsidR="001D75DF">
        <w:rPr>
          <w:rFonts w:ascii="Times New Roman" w:hAnsi="Times New Roman" w:cs="Times New Roman"/>
          <w:sz w:val="24"/>
          <w:szCs w:val="24"/>
        </w:rPr>
        <w:t xml:space="preserve"> duress. The challenge to the acknowledgment of debt coming only in December 2023 was said to point to the validity of the acknowledgment of debt.</w:t>
      </w:r>
    </w:p>
    <w:p w14:paraId="2E40F6B9" w14:textId="77777777" w:rsidR="001D75DF" w:rsidRDefault="001D75DF" w:rsidP="00A81A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denied ever having locked the appellant out of the premises, particularly as there was no application for a spoliation order. </w:t>
      </w:r>
    </w:p>
    <w:p w14:paraId="0D45E702" w14:textId="1210CFA8" w:rsidR="001D75DF" w:rsidRDefault="001D75DF" w:rsidP="00A81A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perusal of the appellant’s founding</w:t>
      </w:r>
      <w:r w:rsidR="00082320">
        <w:rPr>
          <w:rFonts w:ascii="Times New Roman" w:hAnsi="Times New Roman" w:cs="Times New Roman"/>
          <w:sz w:val="24"/>
          <w:szCs w:val="24"/>
        </w:rPr>
        <w:t xml:space="preserve"> affidavit</w:t>
      </w:r>
      <w:r>
        <w:rPr>
          <w:rFonts w:ascii="Times New Roman" w:hAnsi="Times New Roman" w:cs="Times New Roman"/>
          <w:sz w:val="24"/>
          <w:szCs w:val="24"/>
        </w:rPr>
        <w:t xml:space="preserve"> in the application for rescission </w:t>
      </w:r>
      <w:r w:rsidR="008843C7">
        <w:rPr>
          <w:rFonts w:ascii="Times New Roman" w:hAnsi="Times New Roman" w:cs="Times New Roman"/>
          <w:sz w:val="24"/>
          <w:szCs w:val="24"/>
        </w:rPr>
        <w:t xml:space="preserve">of judgment, in particular on page 142 -143 of the consolidated record from paras 29 to 36 indeed shows the several grounds of defence raised by the appellant. A consideration of the court </w:t>
      </w:r>
      <w:r w:rsidR="008843C7" w:rsidRPr="008843C7">
        <w:rPr>
          <w:rFonts w:ascii="Times New Roman" w:hAnsi="Times New Roman" w:cs="Times New Roman"/>
          <w:i/>
          <w:sz w:val="24"/>
          <w:szCs w:val="24"/>
        </w:rPr>
        <w:t>a quo</w:t>
      </w:r>
      <w:r w:rsidR="008843C7">
        <w:rPr>
          <w:rFonts w:ascii="Times New Roman" w:hAnsi="Times New Roman" w:cs="Times New Roman"/>
          <w:sz w:val="24"/>
          <w:szCs w:val="24"/>
        </w:rPr>
        <w:t>’</w:t>
      </w:r>
      <w:r w:rsidR="008843C7" w:rsidRPr="008843C7">
        <w:rPr>
          <w:rFonts w:ascii="Times New Roman" w:hAnsi="Times New Roman" w:cs="Times New Roman"/>
          <w:i/>
          <w:sz w:val="24"/>
          <w:szCs w:val="24"/>
        </w:rPr>
        <w:t>s</w:t>
      </w:r>
      <w:r w:rsidR="008843C7">
        <w:rPr>
          <w:rFonts w:ascii="Times New Roman" w:hAnsi="Times New Roman" w:cs="Times New Roman"/>
          <w:sz w:val="24"/>
          <w:szCs w:val="24"/>
        </w:rPr>
        <w:t xml:space="preserve"> ruling on the application for rescission shows that the court did not engage with any of the other defences outlined above. It limited itself to accepting the acknowledgment of debt as valid. It did not comment on the fate of the other defences. The manner in which the court proceeded is what was cautioned against in </w:t>
      </w:r>
      <w:r w:rsidR="008843C7" w:rsidRPr="008843C7">
        <w:rPr>
          <w:rFonts w:ascii="Times New Roman" w:hAnsi="Times New Roman" w:cs="Times New Roman"/>
          <w:i/>
          <w:sz w:val="24"/>
          <w:szCs w:val="24"/>
        </w:rPr>
        <w:t>Gwarawadzi</w:t>
      </w:r>
      <w:r w:rsidR="00082320">
        <w:rPr>
          <w:rFonts w:ascii="Times New Roman" w:hAnsi="Times New Roman" w:cs="Times New Roman"/>
          <w:i/>
          <w:sz w:val="24"/>
          <w:szCs w:val="24"/>
        </w:rPr>
        <w:t>m</w:t>
      </w:r>
      <w:r w:rsidR="008843C7" w:rsidRPr="008843C7">
        <w:rPr>
          <w:rFonts w:ascii="Times New Roman" w:hAnsi="Times New Roman" w:cs="Times New Roman"/>
          <w:i/>
          <w:sz w:val="24"/>
          <w:szCs w:val="24"/>
        </w:rPr>
        <w:t>ba</w:t>
      </w:r>
      <w:r w:rsidR="008843C7">
        <w:rPr>
          <w:rFonts w:ascii="Times New Roman" w:hAnsi="Times New Roman" w:cs="Times New Roman"/>
          <w:sz w:val="24"/>
          <w:szCs w:val="24"/>
        </w:rPr>
        <w:t xml:space="preserve"> v </w:t>
      </w:r>
      <w:r w:rsidR="008843C7" w:rsidRPr="008843C7">
        <w:rPr>
          <w:rFonts w:ascii="Times New Roman" w:hAnsi="Times New Roman" w:cs="Times New Roman"/>
          <w:i/>
          <w:sz w:val="24"/>
          <w:szCs w:val="24"/>
        </w:rPr>
        <w:t>CJ Pertron</w:t>
      </w:r>
      <w:r w:rsidR="008843C7">
        <w:rPr>
          <w:rFonts w:ascii="Times New Roman" w:hAnsi="Times New Roman" w:cs="Times New Roman"/>
          <w:sz w:val="24"/>
          <w:szCs w:val="24"/>
        </w:rPr>
        <w:t xml:space="preserve"> and </w:t>
      </w:r>
      <w:r w:rsidR="008843C7" w:rsidRPr="008843C7">
        <w:rPr>
          <w:rFonts w:ascii="Times New Roman" w:hAnsi="Times New Roman" w:cs="Times New Roman"/>
          <w:i/>
          <w:sz w:val="24"/>
          <w:szCs w:val="24"/>
        </w:rPr>
        <w:t>Company</w:t>
      </w:r>
      <w:r w:rsidR="008843C7">
        <w:rPr>
          <w:rFonts w:ascii="Times New Roman" w:hAnsi="Times New Roman" w:cs="Times New Roman"/>
          <w:sz w:val="24"/>
          <w:szCs w:val="24"/>
        </w:rPr>
        <w:t xml:space="preserve"> </w:t>
      </w:r>
      <w:r w:rsidR="008843C7" w:rsidRPr="00082320">
        <w:rPr>
          <w:rFonts w:ascii="Times New Roman" w:hAnsi="Times New Roman" w:cs="Times New Roman"/>
          <w:i/>
          <w:iCs/>
          <w:sz w:val="24"/>
          <w:szCs w:val="24"/>
        </w:rPr>
        <w:t>(Pty) Ltd</w:t>
      </w:r>
      <w:r w:rsidR="008843C7">
        <w:rPr>
          <w:rFonts w:ascii="Times New Roman" w:hAnsi="Times New Roman" w:cs="Times New Roman"/>
          <w:sz w:val="24"/>
          <w:szCs w:val="24"/>
        </w:rPr>
        <w:t xml:space="preserve"> SC12/16</w:t>
      </w:r>
      <w:r w:rsidR="00082320">
        <w:rPr>
          <w:rFonts w:ascii="Times New Roman" w:hAnsi="Times New Roman" w:cs="Times New Roman"/>
          <w:sz w:val="24"/>
          <w:szCs w:val="24"/>
        </w:rPr>
        <w:t xml:space="preserve"> </w:t>
      </w:r>
      <w:r w:rsidR="008843C7">
        <w:rPr>
          <w:rFonts w:ascii="Times New Roman" w:hAnsi="Times New Roman" w:cs="Times New Roman"/>
          <w:sz w:val="24"/>
          <w:szCs w:val="24"/>
        </w:rPr>
        <w:t>wherein it was held that:</w:t>
      </w:r>
    </w:p>
    <w:p w14:paraId="4DBBFC5C" w14:textId="77777777" w:rsidR="008843C7" w:rsidRPr="00580C83" w:rsidRDefault="008843C7" w:rsidP="00580C83">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580C83">
        <w:rPr>
          <w:rFonts w:ascii="Times New Roman" w:hAnsi="Times New Roman" w:cs="Times New Roman"/>
        </w:rPr>
        <w:t xml:space="preserve">The position is well settled that a court must not make a determination on only one of the issues raised by the parties </w:t>
      </w:r>
      <w:r w:rsidR="00580C83" w:rsidRPr="00580C83">
        <w:rPr>
          <w:rFonts w:ascii="Times New Roman" w:hAnsi="Times New Roman" w:cs="Times New Roman"/>
        </w:rPr>
        <w:t>and say nothing about other equally important issues raised, “unless the issue so determined can put the whole matter to rest.”</w:t>
      </w:r>
      <w:r w:rsidRPr="00580C83">
        <w:rPr>
          <w:rFonts w:ascii="Times New Roman" w:hAnsi="Times New Roman" w:cs="Times New Roman"/>
        </w:rPr>
        <w:t xml:space="preserve"> </w:t>
      </w:r>
    </w:p>
    <w:p w14:paraId="3FCD3DF2" w14:textId="77777777" w:rsidR="00705ACA" w:rsidRDefault="00705ACA" w:rsidP="00580C83">
      <w:pPr>
        <w:spacing w:after="0" w:line="240" w:lineRule="auto"/>
        <w:jc w:val="both"/>
        <w:rPr>
          <w:rFonts w:ascii="Times New Roman" w:hAnsi="Times New Roman" w:cs="Times New Roman"/>
          <w:i/>
        </w:rPr>
      </w:pPr>
    </w:p>
    <w:p w14:paraId="3FCE55AA" w14:textId="09C01CB6" w:rsidR="00580C83" w:rsidRDefault="00580C83" w:rsidP="00580C83">
      <w:pPr>
        <w:spacing w:after="0" w:line="360" w:lineRule="auto"/>
        <w:ind w:firstLine="720"/>
        <w:jc w:val="both"/>
        <w:rPr>
          <w:rFonts w:ascii="Times New Roman" w:hAnsi="Times New Roman" w:cs="Times New Roman"/>
          <w:sz w:val="24"/>
          <w:szCs w:val="24"/>
        </w:rPr>
      </w:pPr>
      <w:r w:rsidRPr="00580C83">
        <w:rPr>
          <w:rFonts w:ascii="Times New Roman" w:hAnsi="Times New Roman" w:cs="Times New Roman"/>
          <w:i/>
          <w:sz w:val="24"/>
          <w:szCs w:val="24"/>
        </w:rPr>
        <w:t>In casu</w:t>
      </w:r>
      <w:r>
        <w:rPr>
          <w:rFonts w:ascii="Times New Roman" w:hAnsi="Times New Roman" w:cs="Times New Roman"/>
          <w:sz w:val="24"/>
          <w:szCs w:val="24"/>
        </w:rPr>
        <w:t xml:space="preserve"> it was not made clear whether the</w:t>
      </w:r>
      <w:r w:rsidR="00C94FBC">
        <w:rPr>
          <w:rFonts w:ascii="Times New Roman" w:hAnsi="Times New Roman" w:cs="Times New Roman"/>
          <w:sz w:val="24"/>
          <w:szCs w:val="24"/>
        </w:rPr>
        <w:t xml:space="preserve"> determination of the issue of the  </w:t>
      </w:r>
      <w:r>
        <w:rPr>
          <w:rFonts w:ascii="Times New Roman" w:hAnsi="Times New Roman" w:cs="Times New Roman"/>
          <w:sz w:val="24"/>
          <w:szCs w:val="24"/>
        </w:rPr>
        <w:t xml:space="preserve"> acknowledgement of debt was determined to have put everything else to rest.</w:t>
      </w:r>
    </w:p>
    <w:p w14:paraId="69B9320C" w14:textId="4034308E" w:rsidR="00580C83" w:rsidRDefault="00580C83" w:rsidP="00580C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also held </w:t>
      </w:r>
      <w:r w:rsidRPr="00082320">
        <w:rPr>
          <w:rFonts w:ascii="Times New Roman" w:hAnsi="Times New Roman" w:cs="Times New Roman"/>
          <w:i/>
          <w:iCs/>
          <w:sz w:val="24"/>
          <w:szCs w:val="24"/>
        </w:rPr>
        <w:t xml:space="preserve">in </w:t>
      </w:r>
      <w:r w:rsidR="006059E3" w:rsidRPr="00082320">
        <w:rPr>
          <w:rFonts w:ascii="Times New Roman" w:hAnsi="Times New Roman" w:cs="Times New Roman"/>
          <w:i/>
          <w:iCs/>
          <w:sz w:val="24"/>
          <w:szCs w:val="24"/>
        </w:rPr>
        <w:t>Gwaradzimba</w:t>
      </w:r>
      <w:r w:rsidR="006059E3">
        <w:rPr>
          <w:rFonts w:ascii="Times New Roman" w:hAnsi="Times New Roman" w:cs="Times New Roman"/>
          <w:i/>
          <w:iCs/>
          <w:sz w:val="24"/>
          <w:szCs w:val="24"/>
        </w:rPr>
        <w:t xml:space="preserve"> </w:t>
      </w:r>
      <w:r w:rsidR="006059E3">
        <w:rPr>
          <w:rFonts w:ascii="Times New Roman" w:hAnsi="Times New Roman" w:cs="Times New Roman"/>
          <w:sz w:val="24"/>
          <w:szCs w:val="24"/>
        </w:rPr>
        <w:t>case</w:t>
      </w:r>
      <w:r w:rsidR="006059E3">
        <w:rPr>
          <w:rFonts w:ascii="Times New Roman" w:hAnsi="Times New Roman" w:cs="Times New Roman"/>
          <w:i/>
          <w:iCs/>
          <w:sz w:val="24"/>
          <w:szCs w:val="24"/>
        </w:rPr>
        <w:t xml:space="preserve"> </w:t>
      </w:r>
      <w:r w:rsidR="006059E3" w:rsidRPr="00082320">
        <w:rPr>
          <w:rFonts w:ascii="Times New Roman" w:hAnsi="Times New Roman" w:cs="Times New Roman"/>
          <w:i/>
          <w:iCs/>
          <w:sz w:val="24"/>
          <w:szCs w:val="24"/>
        </w:rPr>
        <w:t>supra</w:t>
      </w:r>
      <w:r>
        <w:rPr>
          <w:rFonts w:ascii="Times New Roman" w:hAnsi="Times New Roman" w:cs="Times New Roman"/>
          <w:sz w:val="24"/>
          <w:szCs w:val="24"/>
        </w:rPr>
        <w:t xml:space="preserve">, </w:t>
      </w:r>
      <w:r w:rsidR="00082320">
        <w:rPr>
          <w:rFonts w:ascii="Times New Roman" w:hAnsi="Times New Roman" w:cs="Times New Roman"/>
          <w:sz w:val="24"/>
          <w:szCs w:val="24"/>
        </w:rPr>
        <w:t>that:</w:t>
      </w:r>
    </w:p>
    <w:p w14:paraId="00C1E7A8" w14:textId="127BC739" w:rsidR="00823F05" w:rsidRPr="00082320" w:rsidRDefault="00580C83" w:rsidP="00082320">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Pr="00082320">
        <w:rPr>
          <w:rFonts w:ascii="Times New Roman" w:hAnsi="Times New Roman" w:cs="Times New Roman"/>
        </w:rPr>
        <w:t xml:space="preserve">The position is also settled that where there is a dispute </w:t>
      </w:r>
      <w:r w:rsidR="00823F05" w:rsidRPr="00082320">
        <w:rPr>
          <w:rFonts w:ascii="Times New Roman" w:hAnsi="Times New Roman" w:cs="Times New Roman"/>
        </w:rPr>
        <w:t xml:space="preserve">on some question of law </w:t>
      </w:r>
      <w:r w:rsidRPr="00082320">
        <w:rPr>
          <w:rFonts w:ascii="Times New Roman" w:hAnsi="Times New Roman" w:cs="Times New Roman"/>
        </w:rPr>
        <w:t xml:space="preserve">or fact, there must be a judicial decision or determination on the issue </w:t>
      </w:r>
      <w:r w:rsidR="00823F05" w:rsidRPr="00082320">
        <w:rPr>
          <w:rFonts w:ascii="Times New Roman" w:hAnsi="Times New Roman" w:cs="Times New Roman"/>
        </w:rPr>
        <w:t>in dispute</w:t>
      </w:r>
      <w:r w:rsidR="00C94FBC">
        <w:rPr>
          <w:rFonts w:ascii="Times New Roman" w:hAnsi="Times New Roman" w:cs="Times New Roman"/>
        </w:rPr>
        <w:t>. Indeed the failure to resolve the dispute</w:t>
      </w:r>
      <w:r w:rsidR="00823F05" w:rsidRPr="00082320">
        <w:rPr>
          <w:rFonts w:ascii="Times New Roman" w:hAnsi="Times New Roman" w:cs="Times New Roman"/>
        </w:rPr>
        <w:t xml:space="preserve"> or give reasons for a determination is a misdirection, one that vitiates the order given at the end of trial.” </w:t>
      </w:r>
    </w:p>
    <w:p w14:paraId="29E0BDB9" w14:textId="77777777" w:rsidR="00823F05" w:rsidRDefault="00823F05" w:rsidP="00580C83">
      <w:pPr>
        <w:spacing w:after="0" w:line="360" w:lineRule="auto"/>
        <w:ind w:firstLine="720"/>
        <w:jc w:val="both"/>
        <w:rPr>
          <w:rFonts w:ascii="Times New Roman" w:hAnsi="Times New Roman" w:cs="Times New Roman"/>
          <w:sz w:val="24"/>
          <w:szCs w:val="24"/>
        </w:rPr>
      </w:pPr>
      <w:r w:rsidRPr="00823F05">
        <w:rPr>
          <w:rFonts w:ascii="Times New Roman" w:hAnsi="Times New Roman" w:cs="Times New Roman"/>
          <w:i/>
          <w:sz w:val="24"/>
          <w:szCs w:val="24"/>
        </w:rPr>
        <w:t xml:space="preserve">In </w:t>
      </w:r>
      <w:r>
        <w:rPr>
          <w:rFonts w:ascii="Times New Roman" w:hAnsi="Times New Roman" w:cs="Times New Roman"/>
          <w:i/>
          <w:sz w:val="24"/>
          <w:szCs w:val="24"/>
        </w:rPr>
        <w:t xml:space="preserve">casu, </w:t>
      </w:r>
      <w:r>
        <w:rPr>
          <w:rFonts w:ascii="Times New Roman" w:hAnsi="Times New Roman" w:cs="Times New Roman"/>
          <w:sz w:val="24"/>
          <w:szCs w:val="24"/>
        </w:rPr>
        <w:t xml:space="preserve">the order of the court </w:t>
      </w:r>
      <w:r w:rsidRPr="00823F05">
        <w:rPr>
          <w:rFonts w:ascii="Times New Roman" w:hAnsi="Times New Roman" w:cs="Times New Roman"/>
          <w:i/>
          <w:sz w:val="24"/>
          <w:szCs w:val="24"/>
        </w:rPr>
        <w:t>a quo</w:t>
      </w:r>
      <w:r>
        <w:rPr>
          <w:rFonts w:ascii="Times New Roman" w:hAnsi="Times New Roman" w:cs="Times New Roman"/>
          <w:sz w:val="24"/>
          <w:szCs w:val="24"/>
        </w:rPr>
        <w:t xml:space="preserve"> in the application for summary judgment is telling on the existence of a dispute on rentals. I reproduce the order below: </w:t>
      </w:r>
    </w:p>
    <w:p w14:paraId="2DDB23B2" w14:textId="77777777" w:rsidR="00823F05" w:rsidRPr="00823F05" w:rsidRDefault="00823F05" w:rsidP="00823F05">
      <w:pPr>
        <w:spacing w:after="0" w:line="240" w:lineRule="auto"/>
        <w:ind w:firstLine="720"/>
        <w:jc w:val="both"/>
        <w:rPr>
          <w:rFonts w:ascii="Times New Roman" w:hAnsi="Times New Roman" w:cs="Times New Roman"/>
        </w:rPr>
      </w:pPr>
      <w:r w:rsidRPr="00823F05">
        <w:rPr>
          <w:rFonts w:ascii="Times New Roman" w:hAnsi="Times New Roman" w:cs="Times New Roman"/>
        </w:rPr>
        <w:t xml:space="preserve">“IT IS ORDERED THAT: </w:t>
      </w:r>
    </w:p>
    <w:p w14:paraId="4AF53F90" w14:textId="77777777" w:rsidR="00823F05" w:rsidRPr="00823F05" w:rsidRDefault="00823F05" w:rsidP="00823F05">
      <w:pPr>
        <w:spacing w:after="0" w:line="240" w:lineRule="auto"/>
        <w:ind w:firstLine="720"/>
        <w:jc w:val="both"/>
        <w:rPr>
          <w:rFonts w:ascii="Times New Roman" w:hAnsi="Times New Roman" w:cs="Times New Roman"/>
        </w:rPr>
      </w:pPr>
      <w:r w:rsidRPr="00823F05">
        <w:rPr>
          <w:rFonts w:ascii="Times New Roman" w:hAnsi="Times New Roman" w:cs="Times New Roman"/>
        </w:rPr>
        <w:t xml:space="preserve">There present application does not meet the requirements of summary judgment. </w:t>
      </w:r>
    </w:p>
    <w:p w14:paraId="3D945BFB" w14:textId="6F194201" w:rsidR="00580C83" w:rsidRDefault="00823F05" w:rsidP="00823F05">
      <w:pPr>
        <w:spacing w:after="0" w:line="240" w:lineRule="auto"/>
        <w:ind w:left="720"/>
        <w:jc w:val="both"/>
        <w:rPr>
          <w:rFonts w:ascii="Times New Roman" w:hAnsi="Times New Roman" w:cs="Times New Roman"/>
        </w:rPr>
      </w:pPr>
      <w:r w:rsidRPr="00823F05">
        <w:rPr>
          <w:rFonts w:ascii="Times New Roman" w:hAnsi="Times New Roman" w:cs="Times New Roman"/>
        </w:rPr>
        <w:t>There are</w:t>
      </w:r>
      <w:r w:rsidR="00082320">
        <w:rPr>
          <w:rFonts w:ascii="Times New Roman" w:hAnsi="Times New Roman" w:cs="Times New Roman"/>
        </w:rPr>
        <w:t xml:space="preserve"> a</w:t>
      </w:r>
      <w:r w:rsidRPr="00823F05">
        <w:rPr>
          <w:rFonts w:ascii="Times New Roman" w:hAnsi="Times New Roman" w:cs="Times New Roman"/>
        </w:rPr>
        <w:t xml:space="preserve"> number of issues in respect of rentals that should be ventilated on trial. The matter should be ventilated on trial. </w:t>
      </w:r>
      <w:r w:rsidR="00580C83" w:rsidRPr="00823F05">
        <w:rPr>
          <w:rFonts w:ascii="Times New Roman" w:hAnsi="Times New Roman" w:cs="Times New Roman"/>
        </w:rPr>
        <w:t xml:space="preserve"> </w:t>
      </w:r>
      <w:r>
        <w:rPr>
          <w:rFonts w:ascii="Times New Roman" w:hAnsi="Times New Roman" w:cs="Times New Roman"/>
        </w:rPr>
        <w:t xml:space="preserve">The matter should therefore proceed to trial in terms of the rules.” </w:t>
      </w:r>
    </w:p>
    <w:p w14:paraId="7F99741C" w14:textId="77777777" w:rsidR="00823F05" w:rsidRDefault="00823F05" w:rsidP="00823F05">
      <w:pPr>
        <w:spacing w:after="0" w:line="240" w:lineRule="auto"/>
        <w:jc w:val="both"/>
        <w:rPr>
          <w:rFonts w:ascii="Times New Roman" w:hAnsi="Times New Roman" w:cs="Times New Roman"/>
        </w:rPr>
      </w:pPr>
    </w:p>
    <w:p w14:paraId="3D0864C3" w14:textId="319691F3" w:rsidR="00823F05" w:rsidRDefault="00823F05" w:rsidP="008968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our finding therefore that the court </w:t>
      </w:r>
      <w:r w:rsidRPr="00823F05">
        <w:rPr>
          <w:rFonts w:ascii="Times New Roman" w:hAnsi="Times New Roman" w:cs="Times New Roman"/>
          <w:i/>
          <w:sz w:val="24"/>
          <w:szCs w:val="24"/>
        </w:rPr>
        <w:t>a quo</w:t>
      </w:r>
      <w:r>
        <w:rPr>
          <w:rFonts w:ascii="Times New Roman" w:hAnsi="Times New Roman" w:cs="Times New Roman"/>
          <w:sz w:val="24"/>
          <w:szCs w:val="24"/>
        </w:rPr>
        <w:t xml:space="preserve"> erred in not determining whether the appellant had a </w:t>
      </w:r>
      <w:r w:rsidRPr="00C94FBC">
        <w:rPr>
          <w:rFonts w:ascii="Times New Roman" w:hAnsi="Times New Roman" w:cs="Times New Roman"/>
          <w:i/>
          <w:iCs/>
          <w:sz w:val="24"/>
          <w:szCs w:val="24"/>
        </w:rPr>
        <w:t>bona fide</w:t>
      </w:r>
      <w:r>
        <w:rPr>
          <w:rFonts w:ascii="Times New Roman" w:hAnsi="Times New Roman" w:cs="Times New Roman"/>
          <w:sz w:val="24"/>
          <w:szCs w:val="24"/>
        </w:rPr>
        <w:t xml:space="preserve"> defence in the other grounds </w:t>
      </w:r>
      <w:r w:rsidR="0089687D">
        <w:rPr>
          <w:rFonts w:ascii="Times New Roman" w:hAnsi="Times New Roman" w:cs="Times New Roman"/>
          <w:sz w:val="24"/>
          <w:szCs w:val="24"/>
        </w:rPr>
        <w:t xml:space="preserve">placed before it. These grounds raised issues with the rentals claimed. </w:t>
      </w:r>
    </w:p>
    <w:p w14:paraId="060E59CC" w14:textId="77777777" w:rsidR="0089687D" w:rsidRDefault="0089687D" w:rsidP="008968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Wherefore we make the following order: </w:t>
      </w:r>
    </w:p>
    <w:p w14:paraId="6F978920" w14:textId="77777777" w:rsidR="0089687D" w:rsidRDefault="0089687D" w:rsidP="0089687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appeal be and is hereby allowed. </w:t>
      </w:r>
    </w:p>
    <w:p w14:paraId="23747C4D" w14:textId="0F28A913" w:rsidR="0089687D" w:rsidRPr="0089687D" w:rsidRDefault="0089687D" w:rsidP="0089687D">
      <w:pPr>
        <w:pStyle w:val="ListParagraph"/>
        <w:numPr>
          <w:ilvl w:val="0"/>
          <w:numId w:val="4"/>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The judgment of the court </w:t>
      </w:r>
      <w:r w:rsidRPr="0089687D">
        <w:rPr>
          <w:rFonts w:ascii="Times New Roman" w:hAnsi="Times New Roman" w:cs="Times New Roman"/>
          <w:i/>
          <w:sz w:val="24"/>
          <w:szCs w:val="24"/>
        </w:rPr>
        <w:t xml:space="preserve">a quo </w:t>
      </w:r>
      <w:r>
        <w:rPr>
          <w:rFonts w:ascii="Times New Roman" w:hAnsi="Times New Roman" w:cs="Times New Roman"/>
          <w:sz w:val="24"/>
          <w:szCs w:val="24"/>
        </w:rPr>
        <w:t xml:space="preserve">is hereby set aside and substituted with the </w:t>
      </w:r>
      <w:r w:rsidR="00082320">
        <w:rPr>
          <w:rFonts w:ascii="Times New Roman" w:hAnsi="Times New Roman" w:cs="Times New Roman"/>
          <w:sz w:val="24"/>
          <w:szCs w:val="24"/>
        </w:rPr>
        <w:t>following: -</w:t>
      </w:r>
    </w:p>
    <w:p w14:paraId="46D14A33" w14:textId="77777777" w:rsidR="0089687D" w:rsidRPr="0089687D" w:rsidRDefault="0089687D" w:rsidP="0089687D">
      <w:pPr>
        <w:pStyle w:val="ListParagraph"/>
        <w:numPr>
          <w:ilvl w:val="0"/>
          <w:numId w:val="5"/>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The default judgment granted on 30 November 2023 in favour of the respondent be and is hereby set aside.</w:t>
      </w:r>
    </w:p>
    <w:p w14:paraId="66185127" w14:textId="5545BCA4" w:rsidR="0089687D" w:rsidRPr="0089687D" w:rsidRDefault="0089687D" w:rsidP="0089687D">
      <w:pPr>
        <w:pStyle w:val="ListParagraph"/>
        <w:numPr>
          <w:ilvl w:val="0"/>
          <w:numId w:val="5"/>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The respondent be and is hereby ordered to pay </w:t>
      </w:r>
      <w:r w:rsidR="00082320">
        <w:rPr>
          <w:rFonts w:ascii="Times New Roman" w:hAnsi="Times New Roman" w:cs="Times New Roman"/>
          <w:sz w:val="24"/>
          <w:szCs w:val="24"/>
        </w:rPr>
        <w:t>the costs</w:t>
      </w:r>
      <w:r>
        <w:rPr>
          <w:rFonts w:ascii="Times New Roman" w:hAnsi="Times New Roman" w:cs="Times New Roman"/>
          <w:sz w:val="24"/>
          <w:szCs w:val="24"/>
        </w:rPr>
        <w:t xml:space="preserve"> of suit on the legal practitioner and client scale. </w:t>
      </w:r>
    </w:p>
    <w:p w14:paraId="4DEE4213" w14:textId="51EB11EA" w:rsidR="0089687D" w:rsidRPr="0089687D" w:rsidRDefault="0089687D" w:rsidP="0089687D">
      <w:pPr>
        <w:pStyle w:val="ListParagraph"/>
        <w:numPr>
          <w:ilvl w:val="0"/>
          <w:numId w:val="4"/>
        </w:numPr>
        <w:spacing w:after="0" w:line="360" w:lineRule="auto"/>
        <w:jc w:val="both"/>
        <w:rPr>
          <w:rFonts w:ascii="Times New Roman" w:hAnsi="Times New Roman" w:cs="Times New Roman"/>
          <w:sz w:val="24"/>
          <w:szCs w:val="24"/>
        </w:rPr>
      </w:pPr>
      <w:r w:rsidRPr="0089687D">
        <w:rPr>
          <w:rFonts w:ascii="Times New Roman" w:hAnsi="Times New Roman" w:cs="Times New Roman"/>
          <w:sz w:val="24"/>
          <w:szCs w:val="24"/>
        </w:rPr>
        <w:t xml:space="preserve">The respondent be and is hereby ordered to pay costs of the apeal on an ordinary scale. </w:t>
      </w:r>
    </w:p>
    <w:p w14:paraId="4869A4E0" w14:textId="77777777" w:rsidR="0089687D" w:rsidRDefault="0089687D" w:rsidP="0089687D">
      <w:pPr>
        <w:spacing w:after="0" w:line="360" w:lineRule="auto"/>
        <w:ind w:left="1080"/>
        <w:jc w:val="both"/>
        <w:rPr>
          <w:rFonts w:ascii="Times New Roman" w:hAnsi="Times New Roman" w:cs="Times New Roman"/>
          <w:i/>
          <w:sz w:val="24"/>
          <w:szCs w:val="24"/>
        </w:rPr>
      </w:pPr>
    </w:p>
    <w:p w14:paraId="17E6F447" w14:textId="77777777" w:rsidR="0089687D" w:rsidRPr="0089687D" w:rsidRDefault="0089687D" w:rsidP="0089687D">
      <w:pPr>
        <w:spacing w:after="0" w:line="360" w:lineRule="auto"/>
        <w:ind w:left="1080"/>
        <w:jc w:val="both"/>
        <w:rPr>
          <w:rFonts w:ascii="Times New Roman" w:hAnsi="Times New Roman" w:cs="Times New Roman"/>
          <w:sz w:val="24"/>
          <w:szCs w:val="24"/>
        </w:rPr>
      </w:pPr>
      <w:r w:rsidRPr="0089687D">
        <w:rPr>
          <w:rFonts w:ascii="Times New Roman" w:hAnsi="Times New Roman" w:cs="Times New Roman"/>
          <w:smallCaps/>
          <w:sz w:val="24"/>
          <w:szCs w:val="24"/>
        </w:rPr>
        <w:t>Muchawa</w:t>
      </w:r>
      <w:r w:rsidRPr="0089687D">
        <w:rPr>
          <w:rFonts w:ascii="Times New Roman" w:hAnsi="Times New Roman" w:cs="Times New Roman"/>
          <w:sz w:val="24"/>
          <w:szCs w:val="24"/>
        </w:rPr>
        <w:t xml:space="preserve"> J…………………………………………………….</w:t>
      </w:r>
    </w:p>
    <w:p w14:paraId="12360589" w14:textId="11808101" w:rsidR="0089687D" w:rsidRDefault="0089687D" w:rsidP="0089687D">
      <w:pPr>
        <w:spacing w:after="0" w:line="360" w:lineRule="auto"/>
        <w:ind w:left="1080"/>
        <w:jc w:val="both"/>
        <w:rPr>
          <w:rFonts w:ascii="Times New Roman" w:hAnsi="Times New Roman" w:cs="Times New Roman"/>
          <w:sz w:val="24"/>
          <w:szCs w:val="24"/>
        </w:rPr>
      </w:pPr>
      <w:r w:rsidRPr="0089687D">
        <w:rPr>
          <w:rFonts w:ascii="Times New Roman" w:hAnsi="Times New Roman" w:cs="Times New Roman"/>
          <w:smallCaps/>
          <w:sz w:val="24"/>
          <w:szCs w:val="24"/>
        </w:rPr>
        <w:t>Mhuri J</w:t>
      </w:r>
      <w:r w:rsidR="00082320">
        <w:rPr>
          <w:rFonts w:ascii="Times New Roman" w:hAnsi="Times New Roman" w:cs="Times New Roman"/>
          <w:sz w:val="24"/>
          <w:szCs w:val="24"/>
        </w:rPr>
        <w:t xml:space="preserve"> AGREES</w:t>
      </w:r>
      <w:r w:rsidRPr="0089687D">
        <w:rPr>
          <w:rFonts w:ascii="Times New Roman" w:hAnsi="Times New Roman" w:cs="Times New Roman"/>
          <w:sz w:val="24"/>
          <w:szCs w:val="24"/>
        </w:rPr>
        <w:t>……………………………………………</w:t>
      </w:r>
      <w:r w:rsidR="00082320">
        <w:rPr>
          <w:rFonts w:ascii="Times New Roman" w:hAnsi="Times New Roman" w:cs="Times New Roman"/>
          <w:sz w:val="24"/>
          <w:szCs w:val="24"/>
        </w:rPr>
        <w:t>…</w:t>
      </w:r>
    </w:p>
    <w:p w14:paraId="3588ECC0" w14:textId="77777777" w:rsidR="00082320" w:rsidRDefault="00082320" w:rsidP="0089687D">
      <w:pPr>
        <w:spacing w:after="0" w:line="360" w:lineRule="auto"/>
        <w:ind w:left="1080"/>
        <w:jc w:val="both"/>
        <w:rPr>
          <w:rFonts w:ascii="Times New Roman" w:hAnsi="Times New Roman" w:cs="Times New Roman"/>
          <w:sz w:val="24"/>
          <w:szCs w:val="24"/>
        </w:rPr>
      </w:pPr>
    </w:p>
    <w:p w14:paraId="56F0402D" w14:textId="77777777" w:rsidR="00082320" w:rsidRDefault="00082320" w:rsidP="0089687D">
      <w:pPr>
        <w:spacing w:after="0" w:line="360" w:lineRule="auto"/>
        <w:ind w:left="1080"/>
        <w:jc w:val="both"/>
        <w:rPr>
          <w:rFonts w:ascii="Times New Roman" w:hAnsi="Times New Roman" w:cs="Times New Roman"/>
          <w:sz w:val="24"/>
          <w:szCs w:val="24"/>
        </w:rPr>
      </w:pPr>
    </w:p>
    <w:p w14:paraId="3E36BD7F" w14:textId="019C04AE" w:rsidR="00082320" w:rsidRPr="00F570AB" w:rsidRDefault="00082320" w:rsidP="0089687D">
      <w:pPr>
        <w:spacing w:after="0" w:line="360" w:lineRule="auto"/>
        <w:ind w:left="1080"/>
        <w:jc w:val="both"/>
        <w:rPr>
          <w:rFonts w:ascii="Times New Roman" w:hAnsi="Times New Roman" w:cs="Times New Roman"/>
          <w:i/>
          <w:iCs/>
          <w:sz w:val="24"/>
          <w:szCs w:val="24"/>
        </w:rPr>
      </w:pPr>
      <w:r w:rsidRPr="00F570AB">
        <w:rPr>
          <w:rFonts w:ascii="Times New Roman" w:hAnsi="Times New Roman" w:cs="Times New Roman"/>
          <w:i/>
          <w:iCs/>
          <w:sz w:val="24"/>
          <w:szCs w:val="24"/>
        </w:rPr>
        <w:t>Muhlekiwa Legal Practice, Appellant’s Legal Practitioners</w:t>
      </w:r>
    </w:p>
    <w:p w14:paraId="2A6748D7" w14:textId="71D34AD7" w:rsidR="00082320" w:rsidRPr="00F570AB" w:rsidRDefault="00082320" w:rsidP="0089687D">
      <w:pPr>
        <w:spacing w:after="0" w:line="360" w:lineRule="auto"/>
        <w:ind w:left="1080"/>
        <w:jc w:val="both"/>
        <w:rPr>
          <w:rFonts w:ascii="Times New Roman" w:hAnsi="Times New Roman" w:cs="Times New Roman"/>
          <w:i/>
          <w:iCs/>
          <w:sz w:val="24"/>
          <w:szCs w:val="24"/>
        </w:rPr>
      </w:pPr>
      <w:r w:rsidRPr="00F570AB">
        <w:rPr>
          <w:rFonts w:ascii="Times New Roman" w:hAnsi="Times New Roman" w:cs="Times New Roman"/>
          <w:i/>
          <w:iCs/>
          <w:sz w:val="24"/>
          <w:szCs w:val="24"/>
        </w:rPr>
        <w:t>Chatsama And Partners, Respondent’s Legal Practitioners</w:t>
      </w:r>
    </w:p>
    <w:p w14:paraId="3D7F2605" w14:textId="77777777" w:rsidR="0089687D" w:rsidRPr="0089687D" w:rsidRDefault="0089687D" w:rsidP="00823F05">
      <w:pPr>
        <w:spacing w:after="0" w:line="360" w:lineRule="auto"/>
        <w:jc w:val="both"/>
        <w:rPr>
          <w:rFonts w:ascii="Times New Roman" w:hAnsi="Times New Roman" w:cs="Times New Roman"/>
          <w:i/>
          <w:sz w:val="24"/>
          <w:szCs w:val="24"/>
        </w:rPr>
      </w:pPr>
    </w:p>
    <w:sectPr w:rsidR="0089687D" w:rsidRPr="0089687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1764E" w14:textId="77777777" w:rsidR="00A94784" w:rsidRDefault="00A94784" w:rsidP="00E63157">
      <w:pPr>
        <w:spacing w:after="0" w:line="240" w:lineRule="auto"/>
      </w:pPr>
      <w:r>
        <w:separator/>
      </w:r>
    </w:p>
  </w:endnote>
  <w:endnote w:type="continuationSeparator" w:id="0">
    <w:p w14:paraId="2B23CE61" w14:textId="77777777" w:rsidR="00A94784" w:rsidRDefault="00A94784" w:rsidP="00E63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C03E4" w14:textId="77777777" w:rsidR="00A94784" w:rsidRDefault="00A94784" w:rsidP="00E63157">
      <w:pPr>
        <w:spacing w:after="0" w:line="240" w:lineRule="auto"/>
      </w:pPr>
      <w:r>
        <w:separator/>
      </w:r>
    </w:p>
  </w:footnote>
  <w:footnote w:type="continuationSeparator" w:id="0">
    <w:p w14:paraId="2D875CD7" w14:textId="77777777" w:rsidR="00A94784" w:rsidRDefault="00A94784" w:rsidP="00E63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42933"/>
      <w:docPartObj>
        <w:docPartGallery w:val="Page Numbers (Top of Page)"/>
        <w:docPartUnique/>
      </w:docPartObj>
    </w:sdtPr>
    <w:sdtEndPr>
      <w:rPr>
        <w:noProof/>
      </w:rPr>
    </w:sdtEndPr>
    <w:sdtContent>
      <w:p w14:paraId="49A30CE0" w14:textId="2DCBDFF5" w:rsidR="000E7C35" w:rsidRDefault="000E7C35">
        <w:pPr>
          <w:pStyle w:val="Header"/>
          <w:jc w:val="right"/>
          <w:rPr>
            <w:noProof/>
          </w:rPr>
        </w:pPr>
        <w:r>
          <w:fldChar w:fldCharType="begin"/>
        </w:r>
        <w:r>
          <w:instrText xml:space="preserve"> PAGE   \* MERGEFORMAT </w:instrText>
        </w:r>
        <w:r>
          <w:fldChar w:fldCharType="separate"/>
        </w:r>
        <w:r w:rsidR="006867B6">
          <w:rPr>
            <w:noProof/>
          </w:rPr>
          <w:t>1</w:t>
        </w:r>
        <w:r>
          <w:rPr>
            <w:noProof/>
          </w:rPr>
          <w:fldChar w:fldCharType="end"/>
        </w:r>
      </w:p>
      <w:p w14:paraId="7122E033" w14:textId="4A7AC28F" w:rsidR="000F6888" w:rsidRDefault="000F6888" w:rsidP="000F6888">
        <w:pPr>
          <w:pStyle w:val="Header"/>
          <w:jc w:val="center"/>
          <w:rPr>
            <w:noProof/>
          </w:rPr>
        </w:pPr>
        <w:r>
          <w:rPr>
            <w:noProof/>
          </w:rPr>
          <w:tab/>
        </w:r>
        <w:r>
          <w:rPr>
            <w:noProof/>
          </w:rPr>
          <w:tab/>
          <w:t>HH 33-25</w:t>
        </w:r>
      </w:p>
      <w:p w14:paraId="5F0CB668" w14:textId="2BD815FC" w:rsidR="000E7C35" w:rsidRDefault="000E7C35">
        <w:pPr>
          <w:pStyle w:val="Header"/>
          <w:jc w:val="right"/>
        </w:pPr>
        <w:r>
          <w:rPr>
            <w:noProof/>
          </w:rPr>
          <w:t>HCH 797/24</w:t>
        </w:r>
      </w:p>
    </w:sdtContent>
  </w:sdt>
  <w:p w14:paraId="7C166A7C" w14:textId="58C6D600" w:rsidR="00F24C87" w:rsidRDefault="00F24C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C5F04"/>
    <w:multiLevelType w:val="hybridMultilevel"/>
    <w:tmpl w:val="DA0CA00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2614047C"/>
    <w:multiLevelType w:val="hybridMultilevel"/>
    <w:tmpl w:val="6D34EF8E"/>
    <w:lvl w:ilvl="0" w:tplc="AD7C07D8">
      <w:start w:val="1"/>
      <w:numFmt w:val="decimal"/>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F87E84"/>
    <w:multiLevelType w:val="hybridMultilevel"/>
    <w:tmpl w:val="04CC556E"/>
    <w:lvl w:ilvl="0" w:tplc="7920566C">
      <w:start w:val="1"/>
      <w:numFmt w:val="lowerRoman"/>
      <w:lvlText w:val="(%1)"/>
      <w:lvlJc w:val="left"/>
      <w:pPr>
        <w:ind w:left="2160" w:hanging="72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E4B1AE9"/>
    <w:multiLevelType w:val="hybridMultilevel"/>
    <w:tmpl w:val="E626FD8C"/>
    <w:lvl w:ilvl="0" w:tplc="9E768688">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ECC7149"/>
    <w:multiLevelType w:val="hybridMultilevel"/>
    <w:tmpl w:val="8C4811E0"/>
    <w:lvl w:ilvl="0" w:tplc="0AE2F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E45800"/>
    <w:multiLevelType w:val="hybridMultilevel"/>
    <w:tmpl w:val="A5564A20"/>
    <w:lvl w:ilvl="0" w:tplc="F63E72B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157"/>
    <w:rsid w:val="00023054"/>
    <w:rsid w:val="00041573"/>
    <w:rsid w:val="00082320"/>
    <w:rsid w:val="000A5BF8"/>
    <w:rsid w:val="000B233D"/>
    <w:rsid w:val="000E7C35"/>
    <w:rsid w:val="000F6888"/>
    <w:rsid w:val="001149A6"/>
    <w:rsid w:val="0013643C"/>
    <w:rsid w:val="00140DD0"/>
    <w:rsid w:val="00146C62"/>
    <w:rsid w:val="00161FF5"/>
    <w:rsid w:val="00163CDE"/>
    <w:rsid w:val="00181D41"/>
    <w:rsid w:val="001976C8"/>
    <w:rsid w:val="001B4132"/>
    <w:rsid w:val="001D75DF"/>
    <w:rsid w:val="0027281F"/>
    <w:rsid w:val="002C46B2"/>
    <w:rsid w:val="00304A2D"/>
    <w:rsid w:val="0030531E"/>
    <w:rsid w:val="0034673B"/>
    <w:rsid w:val="0038476D"/>
    <w:rsid w:val="00385AB9"/>
    <w:rsid w:val="003E1C3A"/>
    <w:rsid w:val="003F670B"/>
    <w:rsid w:val="00421D13"/>
    <w:rsid w:val="004243DA"/>
    <w:rsid w:val="00466A38"/>
    <w:rsid w:val="00487D92"/>
    <w:rsid w:val="004974DE"/>
    <w:rsid w:val="004E235E"/>
    <w:rsid w:val="004E491B"/>
    <w:rsid w:val="004F3878"/>
    <w:rsid w:val="0050728A"/>
    <w:rsid w:val="0051637B"/>
    <w:rsid w:val="00521A6B"/>
    <w:rsid w:val="00525A4B"/>
    <w:rsid w:val="0055293F"/>
    <w:rsid w:val="005610BB"/>
    <w:rsid w:val="005769D9"/>
    <w:rsid w:val="00576BD3"/>
    <w:rsid w:val="00580C83"/>
    <w:rsid w:val="00603D23"/>
    <w:rsid w:val="00604582"/>
    <w:rsid w:val="006059E3"/>
    <w:rsid w:val="00652D7A"/>
    <w:rsid w:val="00655C80"/>
    <w:rsid w:val="00661535"/>
    <w:rsid w:val="006867B6"/>
    <w:rsid w:val="00690172"/>
    <w:rsid w:val="006A2421"/>
    <w:rsid w:val="006A6EFD"/>
    <w:rsid w:val="006B23B7"/>
    <w:rsid w:val="00705ACA"/>
    <w:rsid w:val="00736904"/>
    <w:rsid w:val="00740206"/>
    <w:rsid w:val="0075126C"/>
    <w:rsid w:val="00796087"/>
    <w:rsid w:val="00796DD4"/>
    <w:rsid w:val="007A33DD"/>
    <w:rsid w:val="007A4802"/>
    <w:rsid w:val="00823F05"/>
    <w:rsid w:val="00831CE2"/>
    <w:rsid w:val="00831E10"/>
    <w:rsid w:val="0083509C"/>
    <w:rsid w:val="00840141"/>
    <w:rsid w:val="008843C7"/>
    <w:rsid w:val="00885080"/>
    <w:rsid w:val="008964BA"/>
    <w:rsid w:val="0089687D"/>
    <w:rsid w:val="008A2920"/>
    <w:rsid w:val="008B1EDF"/>
    <w:rsid w:val="008B311D"/>
    <w:rsid w:val="008D7FEA"/>
    <w:rsid w:val="009145FA"/>
    <w:rsid w:val="00931358"/>
    <w:rsid w:val="00963329"/>
    <w:rsid w:val="00966B89"/>
    <w:rsid w:val="009B0C4D"/>
    <w:rsid w:val="00A5185D"/>
    <w:rsid w:val="00A700F8"/>
    <w:rsid w:val="00A81A30"/>
    <w:rsid w:val="00A94784"/>
    <w:rsid w:val="00AA72D5"/>
    <w:rsid w:val="00AE683A"/>
    <w:rsid w:val="00B047E3"/>
    <w:rsid w:val="00B06E22"/>
    <w:rsid w:val="00B211D0"/>
    <w:rsid w:val="00B57564"/>
    <w:rsid w:val="00B93B67"/>
    <w:rsid w:val="00B9567D"/>
    <w:rsid w:val="00BB29AC"/>
    <w:rsid w:val="00BC0F0D"/>
    <w:rsid w:val="00BE527B"/>
    <w:rsid w:val="00C00ADF"/>
    <w:rsid w:val="00C030C9"/>
    <w:rsid w:val="00C26B23"/>
    <w:rsid w:val="00C65D73"/>
    <w:rsid w:val="00C82F26"/>
    <w:rsid w:val="00C94FBC"/>
    <w:rsid w:val="00CB211D"/>
    <w:rsid w:val="00CE1503"/>
    <w:rsid w:val="00CE37EE"/>
    <w:rsid w:val="00CF1163"/>
    <w:rsid w:val="00D00FC5"/>
    <w:rsid w:val="00D7742D"/>
    <w:rsid w:val="00DE4427"/>
    <w:rsid w:val="00DE73B3"/>
    <w:rsid w:val="00E523AB"/>
    <w:rsid w:val="00E55A3F"/>
    <w:rsid w:val="00E63157"/>
    <w:rsid w:val="00E90B31"/>
    <w:rsid w:val="00E932C7"/>
    <w:rsid w:val="00EA63E9"/>
    <w:rsid w:val="00EB2857"/>
    <w:rsid w:val="00EB5592"/>
    <w:rsid w:val="00F0731B"/>
    <w:rsid w:val="00F24C87"/>
    <w:rsid w:val="00F25999"/>
    <w:rsid w:val="00F570AB"/>
    <w:rsid w:val="00F657AC"/>
    <w:rsid w:val="00F90B1E"/>
    <w:rsid w:val="00F92A67"/>
    <w:rsid w:val="00FD781D"/>
    <w:rsid w:val="00FE61F9"/>
    <w:rsid w:val="00FF0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FB579"/>
  <w15:chartTrackingRefBased/>
  <w15:docId w15:val="{16EAEEEC-6BDB-4AEC-A299-8142E237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157"/>
  </w:style>
  <w:style w:type="paragraph" w:styleId="Footer">
    <w:name w:val="footer"/>
    <w:basedOn w:val="Normal"/>
    <w:link w:val="FooterChar"/>
    <w:uiPriority w:val="99"/>
    <w:unhideWhenUsed/>
    <w:rsid w:val="00E63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157"/>
  </w:style>
  <w:style w:type="paragraph" w:styleId="ListParagraph">
    <w:name w:val="List Paragraph"/>
    <w:basedOn w:val="Normal"/>
    <w:uiPriority w:val="34"/>
    <w:qFormat/>
    <w:rsid w:val="00D00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C403A-5FFA-4F42-853A-06891FE62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4814</Words>
  <Characters>27443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2025-01-22T07:04:00Z</cp:lastPrinted>
  <dcterms:created xsi:type="dcterms:W3CDTF">2025-01-31T09:43:00Z</dcterms:created>
  <dcterms:modified xsi:type="dcterms:W3CDTF">2025-01-31T09:43:00Z</dcterms:modified>
</cp:coreProperties>
</file>