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32E" w:rsidRPr="00D10188" w:rsidRDefault="00BF6AF9" w:rsidP="0048432E">
      <w:pPr>
        <w:pStyle w:val="NoSpacing"/>
        <w:jc w:val="both"/>
        <w:rPr>
          <w:b/>
          <w:szCs w:val="24"/>
        </w:rPr>
      </w:pPr>
      <w:r>
        <w:rPr>
          <w:b/>
          <w:szCs w:val="24"/>
        </w:rPr>
        <w:t>MDUD</w:t>
      </w:r>
      <w:bookmarkStart w:id="0" w:name="_GoBack"/>
      <w:bookmarkEnd w:id="0"/>
      <w:r>
        <w:rPr>
          <w:b/>
          <w:szCs w:val="24"/>
        </w:rPr>
        <w:t>UZI NDLOVU</w:t>
      </w:r>
    </w:p>
    <w:p w:rsidR="0048432E" w:rsidRPr="00D10188" w:rsidRDefault="0048432E" w:rsidP="0048432E">
      <w:pPr>
        <w:pStyle w:val="NoSpacing"/>
        <w:jc w:val="both"/>
        <w:rPr>
          <w:b/>
          <w:szCs w:val="24"/>
        </w:rPr>
      </w:pPr>
    </w:p>
    <w:p w:rsidR="0048432E" w:rsidRPr="00D10188" w:rsidRDefault="0048432E" w:rsidP="0048432E">
      <w:pPr>
        <w:pStyle w:val="NoSpacing"/>
        <w:jc w:val="both"/>
        <w:rPr>
          <w:b/>
          <w:szCs w:val="24"/>
        </w:rPr>
      </w:pPr>
      <w:r w:rsidRPr="00D10188">
        <w:rPr>
          <w:b/>
          <w:szCs w:val="24"/>
        </w:rPr>
        <w:t>Versus</w:t>
      </w:r>
    </w:p>
    <w:p w:rsidR="0048432E" w:rsidRPr="00D10188" w:rsidRDefault="0048432E" w:rsidP="0048432E">
      <w:pPr>
        <w:pStyle w:val="NoSpacing"/>
        <w:jc w:val="both"/>
        <w:rPr>
          <w:b/>
          <w:szCs w:val="24"/>
        </w:rPr>
      </w:pPr>
    </w:p>
    <w:p w:rsidR="0048432E" w:rsidRPr="00D10188" w:rsidRDefault="0048432E" w:rsidP="0048432E">
      <w:pPr>
        <w:pStyle w:val="NoSpacing"/>
        <w:jc w:val="both"/>
        <w:rPr>
          <w:b/>
          <w:szCs w:val="24"/>
        </w:rPr>
      </w:pPr>
      <w:r w:rsidRPr="00D10188">
        <w:rPr>
          <w:b/>
          <w:szCs w:val="24"/>
        </w:rPr>
        <w:t>THE STATE</w:t>
      </w:r>
    </w:p>
    <w:p w:rsidR="0048432E" w:rsidRPr="00D10188" w:rsidRDefault="0048432E" w:rsidP="0048432E">
      <w:pPr>
        <w:pStyle w:val="NoSpacing"/>
        <w:jc w:val="both"/>
        <w:rPr>
          <w:b/>
          <w:szCs w:val="24"/>
        </w:rPr>
      </w:pPr>
    </w:p>
    <w:p w:rsidR="0048432E" w:rsidRPr="00D10188" w:rsidRDefault="0048432E" w:rsidP="0048432E">
      <w:pPr>
        <w:pStyle w:val="NoSpacing"/>
        <w:jc w:val="both"/>
        <w:rPr>
          <w:szCs w:val="24"/>
        </w:rPr>
      </w:pPr>
      <w:r w:rsidRPr="00D10188">
        <w:rPr>
          <w:szCs w:val="24"/>
        </w:rPr>
        <w:t>IN THE HIGH COURT OF ZIMBABWE</w:t>
      </w:r>
    </w:p>
    <w:p w:rsidR="0048432E" w:rsidRPr="00D10188" w:rsidRDefault="0048432E" w:rsidP="0048432E">
      <w:pPr>
        <w:pStyle w:val="NoSpacing"/>
        <w:jc w:val="both"/>
        <w:rPr>
          <w:szCs w:val="24"/>
        </w:rPr>
      </w:pPr>
      <w:r>
        <w:rPr>
          <w:szCs w:val="24"/>
        </w:rPr>
        <w:t xml:space="preserve">DUBE-BANDA </w:t>
      </w:r>
      <w:r w:rsidRPr="00D10188">
        <w:rPr>
          <w:szCs w:val="24"/>
        </w:rPr>
        <w:t>J</w:t>
      </w:r>
    </w:p>
    <w:p w:rsidR="0048432E" w:rsidRPr="00D10188" w:rsidRDefault="0048432E" w:rsidP="0048432E">
      <w:pPr>
        <w:pStyle w:val="NoSpacing"/>
        <w:jc w:val="both"/>
        <w:rPr>
          <w:szCs w:val="24"/>
        </w:rPr>
      </w:pPr>
      <w:r>
        <w:rPr>
          <w:szCs w:val="24"/>
        </w:rPr>
        <w:t xml:space="preserve">BULAWAYO 26 FEBRUARY </w:t>
      </w:r>
      <w:r w:rsidR="003D6D6D">
        <w:rPr>
          <w:szCs w:val="24"/>
        </w:rPr>
        <w:t xml:space="preserve">&amp; 9 MARCH </w:t>
      </w:r>
      <w:r>
        <w:rPr>
          <w:szCs w:val="24"/>
        </w:rPr>
        <w:t>2021</w:t>
      </w:r>
    </w:p>
    <w:p w:rsidR="0048432E" w:rsidRPr="00D10188" w:rsidRDefault="0048432E" w:rsidP="0048432E">
      <w:pPr>
        <w:pStyle w:val="NoSpacing"/>
        <w:jc w:val="both"/>
        <w:rPr>
          <w:szCs w:val="24"/>
        </w:rPr>
      </w:pPr>
    </w:p>
    <w:p w:rsidR="0048432E" w:rsidRPr="00D10188" w:rsidRDefault="0048432E" w:rsidP="0048432E">
      <w:pPr>
        <w:pStyle w:val="NoSpacing"/>
        <w:jc w:val="both"/>
        <w:rPr>
          <w:b/>
          <w:szCs w:val="24"/>
        </w:rPr>
      </w:pPr>
      <w:r w:rsidRPr="00D10188">
        <w:rPr>
          <w:b/>
          <w:szCs w:val="24"/>
        </w:rPr>
        <w:t>App</w:t>
      </w:r>
      <w:r w:rsidR="00BF6AF9">
        <w:rPr>
          <w:b/>
          <w:szCs w:val="24"/>
        </w:rPr>
        <w:t>lication for bail pending trial</w:t>
      </w:r>
    </w:p>
    <w:p w:rsidR="0048432E" w:rsidRPr="00D10188" w:rsidRDefault="0048432E" w:rsidP="0048432E">
      <w:pPr>
        <w:pStyle w:val="NoSpacing"/>
        <w:jc w:val="both"/>
        <w:rPr>
          <w:szCs w:val="24"/>
        </w:rPr>
      </w:pPr>
    </w:p>
    <w:p w:rsidR="0048432E" w:rsidRPr="0048432E" w:rsidRDefault="0048432E" w:rsidP="0048432E">
      <w:pPr>
        <w:pStyle w:val="NoSpacing"/>
        <w:jc w:val="both"/>
        <w:rPr>
          <w:szCs w:val="24"/>
        </w:rPr>
      </w:pPr>
      <w:r w:rsidRPr="0048432E">
        <w:rPr>
          <w:szCs w:val="24"/>
        </w:rPr>
        <w:t xml:space="preserve">Applicant in person </w:t>
      </w:r>
    </w:p>
    <w:p w:rsidR="0048432E" w:rsidRPr="00D10188" w:rsidRDefault="0048432E" w:rsidP="0048432E">
      <w:pPr>
        <w:pStyle w:val="NoSpacing"/>
        <w:jc w:val="both"/>
        <w:rPr>
          <w:szCs w:val="24"/>
        </w:rPr>
      </w:pPr>
      <w:r>
        <w:rPr>
          <w:i/>
          <w:szCs w:val="24"/>
        </w:rPr>
        <w:t>T. Muduma,</w:t>
      </w:r>
      <w:r w:rsidRPr="00D10188">
        <w:rPr>
          <w:szCs w:val="24"/>
        </w:rPr>
        <w:t xml:space="preserve"> for the respondent</w:t>
      </w:r>
    </w:p>
    <w:p w:rsidR="00D13BB3" w:rsidRDefault="00D13BB3" w:rsidP="00D13BB3">
      <w:pPr>
        <w:pStyle w:val="Default"/>
      </w:pPr>
    </w:p>
    <w:p w:rsidR="00D13BB3" w:rsidRPr="00015B8F" w:rsidRDefault="00D13BB3" w:rsidP="00015B8F">
      <w:pPr>
        <w:spacing w:line="360" w:lineRule="auto"/>
        <w:ind w:firstLine="720"/>
        <w:jc w:val="both"/>
        <w:rPr>
          <w:rFonts w:ascii="Century Gothic" w:hAnsi="Century Gothic" w:cs="Century Gothic"/>
          <w:color w:val="000000"/>
          <w:sz w:val="16"/>
          <w:szCs w:val="16"/>
        </w:rPr>
      </w:pPr>
      <w:r w:rsidRPr="00D13BB3">
        <w:rPr>
          <w:rFonts w:ascii="Times New Roman" w:hAnsi="Times New Roman" w:cs="Times New Roman"/>
          <w:b/>
          <w:bCs/>
          <w:sz w:val="23"/>
          <w:szCs w:val="23"/>
        </w:rPr>
        <w:t xml:space="preserve">DUBE-BANDA J: </w:t>
      </w:r>
      <w:r w:rsidRPr="00D13BB3">
        <w:rPr>
          <w:rFonts w:ascii="Times New Roman" w:hAnsi="Times New Roman" w:cs="Times New Roman"/>
          <w:sz w:val="23"/>
          <w:szCs w:val="23"/>
        </w:rPr>
        <w:t xml:space="preserve">This is an application for bail pending trial. </w:t>
      </w:r>
      <w:r w:rsidR="00A444CA" w:rsidRPr="00A444CA">
        <w:rPr>
          <w:rFonts w:ascii="Times New Roman" w:hAnsi="Times New Roman" w:cs="Times New Roman"/>
          <w:color w:val="000000"/>
          <w:sz w:val="23"/>
          <w:szCs w:val="23"/>
        </w:rPr>
        <w:t xml:space="preserve">This application was considered on the papers filed by the parties without oral argument, in accordance with </w:t>
      </w:r>
      <w:r w:rsidR="00A444CA" w:rsidRPr="00A444CA">
        <w:rPr>
          <w:rFonts w:ascii="Times New Roman" w:hAnsi="Times New Roman" w:cs="Times New Roman"/>
          <w:i/>
          <w:iCs/>
          <w:color w:val="000000"/>
          <w:sz w:val="23"/>
          <w:szCs w:val="23"/>
        </w:rPr>
        <w:t xml:space="preserve">paragraph </w:t>
      </w:r>
      <w:r w:rsidR="00A444CA" w:rsidRPr="00A444CA">
        <w:rPr>
          <w:rFonts w:ascii="Times New Roman" w:hAnsi="Times New Roman" w:cs="Times New Roman"/>
          <w:color w:val="000000"/>
          <w:sz w:val="23"/>
          <w:szCs w:val="23"/>
        </w:rPr>
        <w:t>4 of Practice Directive 2 of 2021 issued by the Chief Justice of Zimbabwe.</w:t>
      </w:r>
      <w:r w:rsidR="00015B8F">
        <w:rPr>
          <w:rStyle w:val="FootnoteReference"/>
          <w:rFonts w:ascii="Times New Roman" w:hAnsi="Times New Roman" w:cs="Times New Roman"/>
          <w:color w:val="000000"/>
          <w:sz w:val="23"/>
          <w:szCs w:val="23"/>
        </w:rPr>
        <w:footnoteReference w:id="2"/>
      </w:r>
      <w:r w:rsidRPr="00D13BB3">
        <w:rPr>
          <w:rFonts w:ascii="Times New Roman" w:hAnsi="Times New Roman" w:cs="Times New Roman"/>
          <w:sz w:val="23"/>
          <w:szCs w:val="23"/>
        </w:rPr>
        <w:t xml:space="preserve">Applicant is being </w:t>
      </w:r>
      <w:r>
        <w:rPr>
          <w:rFonts w:ascii="Times New Roman" w:hAnsi="Times New Roman" w:cs="Times New Roman"/>
          <w:sz w:val="23"/>
          <w:szCs w:val="23"/>
        </w:rPr>
        <w:t>charged with the crime of rape as defined in section 65(1) (b)</w:t>
      </w:r>
      <w:r w:rsidRPr="00D13BB3">
        <w:rPr>
          <w:rFonts w:ascii="Times New Roman" w:hAnsi="Times New Roman" w:cs="Times New Roman"/>
          <w:sz w:val="23"/>
          <w:szCs w:val="23"/>
        </w:rPr>
        <w:t xml:space="preserve"> of the Criminal Law [Codification and Reform] Act</w:t>
      </w:r>
      <w:r w:rsidRPr="006D7CD5">
        <w:rPr>
          <w:rFonts w:ascii="Times New Roman" w:hAnsi="Times New Roman" w:cs="Times New Roman"/>
          <w:sz w:val="23"/>
          <w:szCs w:val="23"/>
        </w:rPr>
        <w:t xml:space="preserve"> [</w:t>
      </w:r>
      <w:r w:rsidRPr="006D7CD5">
        <w:rPr>
          <w:rFonts w:ascii="Times New Roman" w:hAnsi="Times New Roman" w:cs="Times New Roman"/>
          <w:iCs/>
          <w:sz w:val="23"/>
          <w:szCs w:val="23"/>
        </w:rPr>
        <w:t>Chapter 9:23]</w:t>
      </w:r>
      <w:r w:rsidRPr="006D7CD5">
        <w:rPr>
          <w:rFonts w:ascii="Times New Roman" w:hAnsi="Times New Roman" w:cs="Times New Roman"/>
          <w:sz w:val="23"/>
          <w:szCs w:val="23"/>
        </w:rPr>
        <w:t>.</w:t>
      </w:r>
      <w:r>
        <w:rPr>
          <w:rFonts w:ascii="Times New Roman" w:hAnsi="Times New Roman" w:cs="Times New Roman"/>
          <w:sz w:val="23"/>
          <w:szCs w:val="23"/>
        </w:rPr>
        <w:t xml:space="preserve">It being alleged that; on a date unknown, but during the period extending from June to October 2020, applicant unlawfully and knowingly had sexual intercourse with a female aged 13 years several times on different occasions without her consent </w:t>
      </w:r>
      <w:r w:rsidR="00C16744">
        <w:rPr>
          <w:rFonts w:ascii="Times New Roman" w:hAnsi="Times New Roman" w:cs="Times New Roman"/>
          <w:sz w:val="23"/>
          <w:szCs w:val="23"/>
        </w:rPr>
        <w:t xml:space="preserve">and knowing that she had not consented to it or realising that there is a real risk or possibility that she may not have consented to it. </w:t>
      </w:r>
    </w:p>
    <w:p w:rsidR="00C16744" w:rsidRDefault="00C16744" w:rsidP="00C16744">
      <w:pPr>
        <w:pStyle w:val="Default"/>
      </w:pPr>
    </w:p>
    <w:p w:rsidR="005A63AB" w:rsidRDefault="00C16744" w:rsidP="005A63AB">
      <w:pPr>
        <w:spacing w:line="360" w:lineRule="auto"/>
        <w:ind w:firstLine="720"/>
        <w:jc w:val="both"/>
        <w:rPr>
          <w:rFonts w:ascii="Times New Roman" w:hAnsi="Times New Roman" w:cs="Times New Roman"/>
          <w:sz w:val="24"/>
          <w:szCs w:val="24"/>
        </w:rPr>
      </w:pPr>
      <w:r w:rsidRPr="00C16744">
        <w:rPr>
          <w:rFonts w:ascii="Times New Roman" w:hAnsi="Times New Roman" w:cs="Times New Roman"/>
          <w:sz w:val="24"/>
          <w:szCs w:val="24"/>
        </w:rPr>
        <w:t xml:space="preserve"> In support of the application, applicant has placed the follow</w:t>
      </w:r>
      <w:r>
        <w:rPr>
          <w:rFonts w:ascii="Times New Roman" w:hAnsi="Times New Roman" w:cs="Times New Roman"/>
          <w:sz w:val="24"/>
          <w:szCs w:val="24"/>
        </w:rPr>
        <w:t>ing facts before court: he is 31 years old; married with four</w:t>
      </w:r>
      <w:r w:rsidRPr="00C16744">
        <w:rPr>
          <w:rFonts w:ascii="Times New Roman" w:hAnsi="Times New Roman" w:cs="Times New Roman"/>
          <w:sz w:val="24"/>
          <w:szCs w:val="24"/>
        </w:rPr>
        <w:t xml:space="preserve"> minor children; he resides a</w:t>
      </w:r>
      <w:r>
        <w:rPr>
          <w:rFonts w:ascii="Times New Roman" w:hAnsi="Times New Roman" w:cs="Times New Roman"/>
          <w:sz w:val="24"/>
          <w:szCs w:val="24"/>
        </w:rPr>
        <w:t>t his own homestead, at</w:t>
      </w:r>
      <w:r w:rsidRPr="00C16744">
        <w:rPr>
          <w:rFonts w:ascii="Times New Roman" w:hAnsi="Times New Roman" w:cs="Times New Roman"/>
          <w:sz w:val="24"/>
          <w:szCs w:val="24"/>
        </w:rPr>
        <w:t xml:space="preserve"> Village</w:t>
      </w:r>
      <w:r>
        <w:rPr>
          <w:rFonts w:ascii="Times New Roman" w:hAnsi="Times New Roman" w:cs="Times New Roman"/>
          <w:sz w:val="24"/>
          <w:szCs w:val="24"/>
        </w:rPr>
        <w:t xml:space="preserve"> One</w:t>
      </w:r>
      <w:r w:rsidRPr="00C16744">
        <w:rPr>
          <w:rFonts w:ascii="Times New Roman" w:hAnsi="Times New Roman" w:cs="Times New Roman"/>
          <w:sz w:val="24"/>
          <w:szCs w:val="24"/>
        </w:rPr>
        <w:t xml:space="preserve">, </w:t>
      </w:r>
      <w:r>
        <w:rPr>
          <w:rFonts w:ascii="Times New Roman" w:hAnsi="Times New Roman" w:cs="Times New Roman"/>
          <w:sz w:val="24"/>
          <w:szCs w:val="24"/>
        </w:rPr>
        <w:t>Mamboweni, Insuza. The matter has been allocated to Regional Court “B”, Tredgold, Bulawayo</w:t>
      </w:r>
      <w:r w:rsidR="006D7CD5">
        <w:rPr>
          <w:rFonts w:ascii="Times New Roman" w:hAnsi="Times New Roman" w:cs="Times New Roman"/>
          <w:sz w:val="24"/>
          <w:szCs w:val="24"/>
        </w:rPr>
        <w:t>,</w:t>
      </w:r>
      <w:r>
        <w:rPr>
          <w:rFonts w:ascii="Times New Roman" w:hAnsi="Times New Roman" w:cs="Times New Roman"/>
          <w:sz w:val="24"/>
          <w:szCs w:val="24"/>
        </w:rPr>
        <w:t xml:space="preserve"> for </w:t>
      </w:r>
      <w:r w:rsidR="005A63AB">
        <w:rPr>
          <w:rFonts w:ascii="Times New Roman" w:hAnsi="Times New Roman" w:cs="Times New Roman"/>
          <w:sz w:val="24"/>
          <w:szCs w:val="24"/>
        </w:rPr>
        <w:t>trial. On two previous set down dates, the witness</w:t>
      </w:r>
      <w:r w:rsidR="009A696B">
        <w:rPr>
          <w:rFonts w:ascii="Times New Roman" w:hAnsi="Times New Roman" w:cs="Times New Roman"/>
          <w:sz w:val="24"/>
          <w:szCs w:val="24"/>
        </w:rPr>
        <w:t>es</w:t>
      </w:r>
      <w:r w:rsidR="005A63AB">
        <w:rPr>
          <w:rFonts w:ascii="Times New Roman" w:hAnsi="Times New Roman" w:cs="Times New Roman"/>
          <w:sz w:val="24"/>
          <w:szCs w:val="24"/>
        </w:rPr>
        <w:t xml:space="preserve"> were unavailable for the commencement of trial. Applicant contends that he did not commit the crime, the case is fabricated by his wife to settle a score concerning a previous misunderstanding. He contends that he will not interfere with </w:t>
      </w:r>
      <w:r w:rsidR="009A696B">
        <w:rPr>
          <w:rFonts w:ascii="Times New Roman" w:hAnsi="Times New Roman" w:cs="Times New Roman"/>
          <w:sz w:val="24"/>
          <w:szCs w:val="24"/>
        </w:rPr>
        <w:t xml:space="preserve">state </w:t>
      </w:r>
      <w:r w:rsidR="005A63AB">
        <w:rPr>
          <w:rFonts w:ascii="Times New Roman" w:hAnsi="Times New Roman" w:cs="Times New Roman"/>
          <w:sz w:val="24"/>
          <w:szCs w:val="24"/>
        </w:rPr>
        <w:t xml:space="preserve">witnesses. </w:t>
      </w:r>
    </w:p>
    <w:p w:rsidR="005A63AB" w:rsidRDefault="005A63AB" w:rsidP="005A63AB">
      <w:pPr>
        <w:spacing w:after="0" w:line="360" w:lineRule="auto"/>
        <w:ind w:firstLine="720"/>
        <w:jc w:val="both"/>
        <w:rPr>
          <w:rFonts w:ascii="Times New Roman" w:hAnsi="Times New Roman" w:cs="Times New Roman"/>
          <w:sz w:val="24"/>
          <w:szCs w:val="24"/>
        </w:rPr>
      </w:pPr>
      <w:r w:rsidRPr="008F2B91">
        <w:rPr>
          <w:rFonts w:ascii="Times New Roman" w:hAnsi="Times New Roman" w:cs="Times New Roman"/>
          <w:sz w:val="24"/>
          <w:szCs w:val="24"/>
        </w:rPr>
        <w:lastRenderedPageBreak/>
        <w:t>This application is not opposed.</w:t>
      </w:r>
      <w:r w:rsidR="006D7CD5">
        <w:rPr>
          <w:rFonts w:ascii="Times New Roman" w:hAnsi="Times New Roman" w:cs="Times New Roman"/>
          <w:sz w:val="24"/>
          <w:szCs w:val="24"/>
        </w:rPr>
        <w:t xml:space="preserve"> Respondent concedes</w:t>
      </w:r>
      <w:r>
        <w:rPr>
          <w:rFonts w:ascii="Times New Roman" w:hAnsi="Times New Roman" w:cs="Times New Roman"/>
          <w:sz w:val="24"/>
          <w:szCs w:val="24"/>
        </w:rPr>
        <w:t xml:space="preserve"> that there are no compelling reasons for the continued detention of the applicant. </w:t>
      </w:r>
      <w:r w:rsidRPr="008F2B91">
        <w:rPr>
          <w:rFonts w:ascii="Times New Roman" w:hAnsi="Times New Roman" w:cs="Times New Roman"/>
          <w:sz w:val="24"/>
          <w:szCs w:val="24"/>
        </w:rPr>
        <w:t xml:space="preserve"> In its written submissions filed with this court, respondent avers that:</w:t>
      </w:r>
    </w:p>
    <w:p w:rsidR="005A63AB" w:rsidRDefault="005A63AB" w:rsidP="005A63AB">
      <w:pPr>
        <w:spacing w:after="0" w:line="360" w:lineRule="auto"/>
        <w:ind w:firstLine="720"/>
        <w:jc w:val="both"/>
        <w:rPr>
          <w:rFonts w:ascii="Times New Roman" w:hAnsi="Times New Roman" w:cs="Times New Roman"/>
          <w:sz w:val="24"/>
          <w:szCs w:val="24"/>
        </w:rPr>
      </w:pPr>
    </w:p>
    <w:p w:rsidR="005A63AB" w:rsidRDefault="005A63AB" w:rsidP="005A63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consideration in an application for bail pending trial is whether there are compelling reasons or grounds justifying his </w:t>
      </w:r>
      <w:r w:rsidR="003F2554">
        <w:rPr>
          <w:rFonts w:ascii="Times New Roman" w:hAnsi="Times New Roman" w:cs="Times New Roman"/>
          <w:sz w:val="24"/>
          <w:szCs w:val="24"/>
        </w:rPr>
        <w:t>continued detention.</w:t>
      </w:r>
    </w:p>
    <w:p w:rsidR="003F2554" w:rsidRDefault="003F2554" w:rsidP="005A63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essence if there are compelling reasons the release is peremptory.</w:t>
      </w:r>
    </w:p>
    <w:p w:rsidR="003F2554" w:rsidRDefault="003F2554" w:rsidP="005A63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trite law that in an application for bail pending trial, the presumption of innocence is in favour of the applicant until proven guilty. </w:t>
      </w:r>
    </w:p>
    <w:p w:rsidR="003F2554" w:rsidRDefault="003F2554" w:rsidP="005A63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court should always grant bail where possible and should lean in favour of liberty of the applicant provided the interests of justice will not be prejudiced. </w:t>
      </w:r>
    </w:p>
    <w:p w:rsidR="003F2554" w:rsidRDefault="003F2554" w:rsidP="005A63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3D6D6D">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3D6D6D">
        <w:rPr>
          <w:rFonts w:ascii="Times New Roman" w:hAnsi="Times New Roman" w:cs="Times New Roman"/>
          <w:i/>
          <w:sz w:val="24"/>
          <w:szCs w:val="24"/>
        </w:rPr>
        <w:t>Malunwa</w:t>
      </w:r>
      <w:proofErr w:type="spellEnd"/>
      <w:r>
        <w:rPr>
          <w:rFonts w:ascii="Times New Roman" w:hAnsi="Times New Roman" w:cs="Times New Roman"/>
          <w:sz w:val="24"/>
          <w:szCs w:val="24"/>
        </w:rPr>
        <w:t xml:space="preserve"> 2003(1) ZLR 275 (H), it was held by N</w:t>
      </w:r>
      <w:r w:rsidR="003D6D6D">
        <w:rPr>
          <w:rFonts w:ascii="Times New Roman" w:hAnsi="Times New Roman" w:cs="Times New Roman"/>
          <w:sz w:val="20"/>
          <w:szCs w:val="20"/>
        </w:rPr>
        <w:t>DOU</w:t>
      </w:r>
      <w:r>
        <w:rPr>
          <w:rFonts w:ascii="Times New Roman" w:hAnsi="Times New Roman" w:cs="Times New Roman"/>
          <w:sz w:val="24"/>
          <w:szCs w:val="24"/>
        </w:rPr>
        <w:t xml:space="preserve"> J that, “the court should not refuse bail on the bare assertion of the state, there must be enough reason for such a conclusion. In either words, grounds for refusal of bail should be reasonable substantiated.”</w:t>
      </w:r>
    </w:p>
    <w:p w:rsidR="003F2554" w:rsidRDefault="003F2554" w:rsidP="005A63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respondent is of the considered view that applicant is unlikely to abscond and interfere with state witnesses. </w:t>
      </w:r>
    </w:p>
    <w:p w:rsidR="003F2554" w:rsidRDefault="003F2554" w:rsidP="005A63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light of the above submissions respondent is of the view that applicant is indeed a good and proper candidate for bail pending trial. </w:t>
      </w:r>
    </w:p>
    <w:p w:rsidR="006D7CD5" w:rsidRDefault="006D7CD5" w:rsidP="006D7CD5">
      <w:pPr>
        <w:pStyle w:val="ListParagraph"/>
        <w:spacing w:after="0" w:line="360" w:lineRule="auto"/>
        <w:ind w:left="1080"/>
        <w:jc w:val="both"/>
        <w:rPr>
          <w:rFonts w:ascii="Times New Roman" w:hAnsi="Times New Roman" w:cs="Times New Roman"/>
          <w:sz w:val="24"/>
          <w:szCs w:val="24"/>
        </w:rPr>
      </w:pPr>
    </w:p>
    <w:p w:rsidR="006D7CD5" w:rsidRPr="006D7CD5" w:rsidRDefault="00241336" w:rsidP="006D7C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r</w:t>
      </w:r>
      <w:r w:rsidR="006D7CD5" w:rsidRPr="00C96636">
        <w:rPr>
          <w:rFonts w:ascii="Times New Roman" w:hAnsi="Times New Roman" w:cs="Times New Roman"/>
          <w:sz w:val="24"/>
          <w:szCs w:val="24"/>
        </w:rPr>
        <w:t>espondent concedes that it is in the int</w:t>
      </w:r>
      <w:r w:rsidR="006D7CD5">
        <w:rPr>
          <w:rFonts w:ascii="Times New Roman" w:hAnsi="Times New Roman" w:cs="Times New Roman"/>
          <w:sz w:val="24"/>
          <w:szCs w:val="24"/>
        </w:rPr>
        <w:t>erests of justice that</w:t>
      </w:r>
      <w:r w:rsidR="006D7CD5" w:rsidRPr="00C96636">
        <w:rPr>
          <w:rFonts w:ascii="Times New Roman" w:hAnsi="Times New Roman" w:cs="Times New Roman"/>
          <w:sz w:val="24"/>
          <w:szCs w:val="24"/>
        </w:rPr>
        <w:t xml:space="preserve"> applicant be r</w:t>
      </w:r>
      <w:r w:rsidR="006D7CD5">
        <w:rPr>
          <w:rFonts w:ascii="Times New Roman" w:hAnsi="Times New Roman" w:cs="Times New Roman"/>
          <w:sz w:val="24"/>
          <w:szCs w:val="24"/>
        </w:rPr>
        <w:t xml:space="preserve">eleased on bail pending trial. </w:t>
      </w:r>
    </w:p>
    <w:p w:rsidR="005A63AB" w:rsidRDefault="005A63AB" w:rsidP="005A63AB">
      <w:pPr>
        <w:spacing w:after="0" w:line="360" w:lineRule="auto"/>
        <w:ind w:firstLine="720"/>
        <w:jc w:val="both"/>
        <w:rPr>
          <w:rFonts w:ascii="Times New Roman" w:hAnsi="Times New Roman" w:cs="Times New Roman"/>
          <w:sz w:val="24"/>
          <w:szCs w:val="24"/>
        </w:rPr>
      </w:pPr>
    </w:p>
    <w:p w:rsidR="007B6EB3" w:rsidRDefault="007B6EB3" w:rsidP="00274AE0">
      <w:pPr>
        <w:autoSpaceDE w:val="0"/>
        <w:autoSpaceDN w:val="0"/>
        <w:adjustRightInd w:val="0"/>
        <w:spacing w:after="0" w:line="360" w:lineRule="auto"/>
        <w:ind w:firstLine="720"/>
        <w:jc w:val="both"/>
        <w:rPr>
          <w:rFonts w:ascii="Times New Roman" w:hAnsi="Times New Roman" w:cs="Times New Roman"/>
          <w:sz w:val="24"/>
          <w:szCs w:val="24"/>
        </w:rPr>
      </w:pPr>
      <w:r w:rsidRPr="007B6EB3">
        <w:rPr>
          <w:rFonts w:ascii="Times New Roman" w:hAnsi="Times New Roman" w:cs="Times New Roman"/>
          <w:sz w:val="24"/>
          <w:szCs w:val="24"/>
        </w:rPr>
        <w:t>The grant or refusal of bail is a judicial function. It is t</w:t>
      </w:r>
      <w:r>
        <w:rPr>
          <w:rFonts w:ascii="Times New Roman" w:hAnsi="Times New Roman" w:cs="Times New Roman"/>
          <w:sz w:val="24"/>
          <w:szCs w:val="24"/>
        </w:rPr>
        <w:t>he court that admits, or declines</w:t>
      </w:r>
      <w:r w:rsidR="00241336">
        <w:rPr>
          <w:rFonts w:ascii="Times New Roman" w:hAnsi="Times New Roman" w:cs="Times New Roman"/>
          <w:sz w:val="24"/>
          <w:szCs w:val="24"/>
        </w:rPr>
        <w:t xml:space="preserve"> to admit an accused to bail. It is the court that must</w:t>
      </w:r>
      <w:r w:rsidRPr="007B6EB3">
        <w:rPr>
          <w:rFonts w:ascii="Times New Roman" w:hAnsi="Times New Roman" w:cs="Times New Roman"/>
          <w:sz w:val="24"/>
          <w:szCs w:val="24"/>
        </w:rPr>
        <w:t xml:space="preserve"> be satisfied that the</w:t>
      </w:r>
      <w:r>
        <w:rPr>
          <w:rFonts w:ascii="Times New Roman" w:hAnsi="Times New Roman" w:cs="Times New Roman"/>
          <w:sz w:val="24"/>
          <w:szCs w:val="24"/>
        </w:rPr>
        <w:t xml:space="preserve"> concession put forward by the s</w:t>
      </w:r>
      <w:r w:rsidRPr="007B6EB3">
        <w:rPr>
          <w:rFonts w:ascii="Times New Roman" w:hAnsi="Times New Roman" w:cs="Times New Roman"/>
          <w:sz w:val="24"/>
          <w:szCs w:val="24"/>
        </w:rPr>
        <w:t>tate, factors into the equation the law on bail and the particular facts of the case. The court must be satisfied that the concession has</w:t>
      </w:r>
      <w:r w:rsidR="00241336">
        <w:rPr>
          <w:rFonts w:ascii="Times New Roman" w:hAnsi="Times New Roman" w:cs="Times New Roman"/>
          <w:sz w:val="24"/>
          <w:szCs w:val="24"/>
        </w:rPr>
        <w:t xml:space="preserve"> been properly made, before it admits an accused to bail. </w:t>
      </w:r>
      <w:r>
        <w:rPr>
          <w:rFonts w:ascii="Times New Roman" w:hAnsi="Times New Roman" w:cs="Times New Roman"/>
          <w:sz w:val="24"/>
          <w:szCs w:val="24"/>
        </w:rPr>
        <w:t xml:space="preserve">In terms of section 117 (2) (a) (iii) </w:t>
      </w:r>
      <w:r w:rsidR="00274AE0">
        <w:rPr>
          <w:rFonts w:ascii="Times New Roman" w:hAnsi="Times New Roman" w:cs="Times New Roman"/>
          <w:sz w:val="24"/>
          <w:szCs w:val="24"/>
        </w:rPr>
        <w:t xml:space="preserve">and (iii) </w:t>
      </w:r>
      <w:r>
        <w:rPr>
          <w:rFonts w:ascii="Times New Roman" w:hAnsi="Times New Roman" w:cs="Times New Roman"/>
          <w:sz w:val="24"/>
          <w:szCs w:val="24"/>
        </w:rPr>
        <w:t xml:space="preserve">of the Criminal Procedure and Evidence Act [Chapter 9:07], </w:t>
      </w:r>
      <w:r w:rsidRPr="007B6EB3">
        <w:rPr>
          <w:rFonts w:ascii="Times New Roman" w:hAnsi="Times New Roman" w:cs="Times New Roman"/>
          <w:sz w:val="24"/>
          <w:szCs w:val="24"/>
        </w:rPr>
        <w:t xml:space="preserve">the refusal to grant bail and </w:t>
      </w:r>
      <w:r w:rsidRPr="00274AE0">
        <w:rPr>
          <w:rFonts w:ascii="Times New Roman" w:hAnsi="Times New Roman" w:cs="Times New Roman"/>
          <w:sz w:val="24"/>
          <w:szCs w:val="24"/>
        </w:rPr>
        <w:t>the detention of an accused in custody shall be in the interests of justice</w:t>
      </w:r>
      <w:r w:rsidR="00274AE0" w:rsidRPr="00274AE0">
        <w:rPr>
          <w:rFonts w:ascii="Times New Roman" w:hAnsi="Times New Roman" w:cs="Times New Roman"/>
          <w:sz w:val="24"/>
          <w:szCs w:val="24"/>
        </w:rPr>
        <w:t xml:space="preserve"> where it is established that he may attempt </w:t>
      </w:r>
      <w:r w:rsidRPr="00274AE0">
        <w:rPr>
          <w:rFonts w:ascii="Times New Roman" w:hAnsi="Times New Roman" w:cs="Times New Roman"/>
          <w:sz w:val="24"/>
          <w:szCs w:val="24"/>
        </w:rPr>
        <w:t>to influence or intimidate witnesses or to</w:t>
      </w:r>
      <w:r w:rsidR="00274AE0" w:rsidRPr="00274AE0">
        <w:rPr>
          <w:rFonts w:ascii="Times New Roman" w:hAnsi="Times New Roman" w:cs="Times New Roman"/>
          <w:sz w:val="24"/>
          <w:szCs w:val="24"/>
        </w:rPr>
        <w:t xml:space="preserve"> conceal or destroy evidence, and where the release on </w:t>
      </w:r>
      <w:r w:rsidR="00274AE0" w:rsidRPr="00274AE0">
        <w:rPr>
          <w:rFonts w:ascii="Times New Roman" w:hAnsi="Times New Roman" w:cs="Times New Roman"/>
          <w:sz w:val="24"/>
          <w:szCs w:val="24"/>
        </w:rPr>
        <w:lastRenderedPageBreak/>
        <w:t xml:space="preserve">bail may </w:t>
      </w:r>
      <w:r w:rsidRPr="00274AE0">
        <w:rPr>
          <w:rFonts w:ascii="Times New Roman" w:hAnsi="Times New Roman" w:cs="Times New Roman"/>
          <w:sz w:val="24"/>
          <w:szCs w:val="24"/>
        </w:rPr>
        <w:t>undermine or jeopardise the objectives or proper functioning of the criminal justice system,in</w:t>
      </w:r>
      <w:r w:rsidR="00274AE0" w:rsidRPr="00274AE0">
        <w:rPr>
          <w:rFonts w:ascii="Times New Roman" w:hAnsi="Times New Roman" w:cs="Times New Roman"/>
          <w:sz w:val="24"/>
          <w:szCs w:val="24"/>
        </w:rPr>
        <w:t xml:space="preserve">cluding the bail system. </w:t>
      </w:r>
    </w:p>
    <w:p w:rsidR="00274AE0" w:rsidRDefault="00274AE0" w:rsidP="00274AE0">
      <w:pPr>
        <w:autoSpaceDE w:val="0"/>
        <w:autoSpaceDN w:val="0"/>
        <w:adjustRightInd w:val="0"/>
        <w:spacing w:after="0" w:line="360" w:lineRule="auto"/>
        <w:ind w:firstLine="720"/>
        <w:jc w:val="both"/>
        <w:rPr>
          <w:rFonts w:ascii="Times New Roman" w:hAnsi="Times New Roman" w:cs="Times New Roman"/>
          <w:sz w:val="24"/>
          <w:szCs w:val="24"/>
        </w:rPr>
      </w:pPr>
    </w:p>
    <w:p w:rsidR="00603216" w:rsidRPr="00135236" w:rsidRDefault="00255906" w:rsidP="007C344F">
      <w:pPr>
        <w:autoSpaceDE w:val="0"/>
        <w:autoSpaceDN w:val="0"/>
        <w:adjustRightInd w:val="0"/>
        <w:spacing w:after="0" w:line="360" w:lineRule="auto"/>
        <w:ind w:firstLine="720"/>
        <w:jc w:val="both"/>
        <w:rPr>
          <w:rFonts w:ascii="Times New Roman" w:hAnsi="Times New Roman" w:cs="Times New Roman"/>
          <w:sz w:val="24"/>
          <w:szCs w:val="24"/>
        </w:rPr>
      </w:pPr>
      <w:r w:rsidRPr="00135236">
        <w:rPr>
          <w:rFonts w:ascii="Times New Roman" w:hAnsi="Times New Roman" w:cs="Times New Roman"/>
          <w:sz w:val="24"/>
          <w:szCs w:val="24"/>
        </w:rPr>
        <w:t>In terms of section 117(3) (c) of the Criminal Procedure and Evidence Act [Chapter 9:07], in considering whether the applicant may attempt to influence or intimidate witnesses or to conceal or destroy</w:t>
      </w:r>
      <w:r w:rsidR="00241336">
        <w:rPr>
          <w:rFonts w:ascii="Times New Roman" w:hAnsi="Times New Roman" w:cs="Times New Roman"/>
          <w:sz w:val="24"/>
          <w:szCs w:val="24"/>
        </w:rPr>
        <w:t xml:space="preserve"> evidence,</w:t>
      </w:r>
      <w:r w:rsidRPr="00135236">
        <w:rPr>
          <w:rFonts w:ascii="Times New Roman" w:hAnsi="Times New Roman" w:cs="Times New Roman"/>
          <w:sz w:val="24"/>
          <w:szCs w:val="24"/>
        </w:rPr>
        <w:t xml:space="preserve"> th</w:t>
      </w:r>
      <w:r>
        <w:rPr>
          <w:rFonts w:ascii="Times New Roman" w:hAnsi="Times New Roman" w:cs="Times New Roman"/>
          <w:sz w:val="24"/>
          <w:szCs w:val="24"/>
        </w:rPr>
        <w:t xml:space="preserve">e court shall take into account </w:t>
      </w:r>
      <w:r w:rsidRPr="00135236">
        <w:rPr>
          <w:rFonts w:ascii="Times New Roman" w:hAnsi="Times New Roman" w:cs="Times New Roman"/>
          <w:i/>
          <w:sz w:val="24"/>
          <w:szCs w:val="24"/>
        </w:rPr>
        <w:t>inter alia</w:t>
      </w:r>
      <w:r>
        <w:rPr>
          <w:rFonts w:ascii="Times New Roman" w:hAnsi="Times New Roman" w:cs="Times New Roman"/>
          <w:sz w:val="24"/>
          <w:szCs w:val="24"/>
        </w:rPr>
        <w:t xml:space="preserve">, </w:t>
      </w:r>
      <w:r w:rsidRPr="00135236">
        <w:rPr>
          <w:rFonts w:ascii="Times New Roman" w:hAnsi="Times New Roman" w:cs="Times New Roman"/>
          <w:sz w:val="24"/>
          <w:szCs w:val="24"/>
        </w:rPr>
        <w:t xml:space="preserve">the following factors; whether the accused is familiar with any witness or the evidence; the accused’s relationship with any witness and the extent to which the witness may be influenced </w:t>
      </w:r>
      <w:r w:rsidR="007C344F">
        <w:rPr>
          <w:rFonts w:ascii="Times New Roman" w:hAnsi="Times New Roman" w:cs="Times New Roman"/>
          <w:sz w:val="24"/>
          <w:szCs w:val="24"/>
        </w:rPr>
        <w:t xml:space="preserve">by the accused. </w:t>
      </w:r>
      <w:r w:rsidR="00603216">
        <w:rPr>
          <w:rFonts w:ascii="Times New Roman" w:hAnsi="Times New Roman" w:cs="Times New Roman"/>
          <w:sz w:val="24"/>
          <w:szCs w:val="24"/>
        </w:rPr>
        <w:t xml:space="preserve">In </w:t>
      </w:r>
      <w:r w:rsidR="00603216" w:rsidRPr="00993F9D">
        <w:rPr>
          <w:rFonts w:ascii="Times New Roman" w:hAnsi="Times New Roman" w:cs="Times New Roman"/>
          <w:i/>
          <w:sz w:val="24"/>
          <w:szCs w:val="24"/>
        </w:rPr>
        <w:t xml:space="preserve">S v </w:t>
      </w:r>
      <w:proofErr w:type="spellStart"/>
      <w:r w:rsidR="00603216" w:rsidRPr="00993F9D">
        <w:rPr>
          <w:rFonts w:ascii="Times New Roman" w:hAnsi="Times New Roman" w:cs="Times New Roman"/>
          <w:i/>
          <w:sz w:val="24"/>
          <w:szCs w:val="24"/>
        </w:rPr>
        <w:t>Hlongwa</w:t>
      </w:r>
      <w:proofErr w:type="spellEnd"/>
      <w:r w:rsidR="00603216">
        <w:rPr>
          <w:rFonts w:ascii="Times New Roman" w:hAnsi="Times New Roman" w:cs="Times New Roman"/>
          <w:sz w:val="24"/>
          <w:szCs w:val="24"/>
        </w:rPr>
        <w:t xml:space="preserve"> 1979 (4) SA 112 (D) 113 H the court pointed out that bail should be refused to an accused “if, on all the evidence, there is a possibility that he would tamper with one or more state witnesses if he were released.” A likelihood that the accus</w:t>
      </w:r>
      <w:r w:rsidR="00E0641C">
        <w:rPr>
          <w:rFonts w:ascii="Times New Roman" w:hAnsi="Times New Roman" w:cs="Times New Roman"/>
          <w:sz w:val="24"/>
          <w:szCs w:val="24"/>
        </w:rPr>
        <w:t xml:space="preserve">ed will interfere with </w:t>
      </w:r>
      <w:r w:rsidR="00603216">
        <w:rPr>
          <w:rFonts w:ascii="Times New Roman" w:hAnsi="Times New Roman" w:cs="Times New Roman"/>
          <w:sz w:val="24"/>
          <w:szCs w:val="24"/>
        </w:rPr>
        <w:t xml:space="preserve">the state witnesses, must have some factual support and must not be based on speculation. See: </w:t>
      </w:r>
      <w:r w:rsidR="00603216" w:rsidRPr="00603216">
        <w:rPr>
          <w:rFonts w:ascii="Times New Roman" w:hAnsi="Times New Roman" w:cs="Times New Roman"/>
          <w:i/>
          <w:sz w:val="24"/>
          <w:szCs w:val="24"/>
        </w:rPr>
        <w:t>S v Kock</w:t>
      </w:r>
      <w:r w:rsidR="00603216">
        <w:rPr>
          <w:rFonts w:ascii="Times New Roman" w:hAnsi="Times New Roman" w:cs="Times New Roman"/>
          <w:sz w:val="24"/>
          <w:szCs w:val="24"/>
        </w:rPr>
        <w:t xml:space="preserve">2003 (2) SACR 5 (SCA) 13c. </w:t>
      </w:r>
      <w:r w:rsidR="00097D79">
        <w:rPr>
          <w:rFonts w:ascii="Times New Roman" w:hAnsi="Times New Roman" w:cs="Times New Roman"/>
          <w:sz w:val="24"/>
          <w:szCs w:val="24"/>
        </w:rPr>
        <w:t xml:space="preserve">In </w:t>
      </w:r>
      <w:r w:rsidR="00097D79" w:rsidRPr="00603216">
        <w:rPr>
          <w:rFonts w:ascii="Times New Roman" w:hAnsi="Times New Roman" w:cs="Times New Roman"/>
          <w:i/>
          <w:sz w:val="24"/>
          <w:szCs w:val="24"/>
        </w:rPr>
        <w:t xml:space="preserve">Ex parte </w:t>
      </w:r>
      <w:proofErr w:type="spellStart"/>
      <w:r w:rsidR="00097D79" w:rsidRPr="00603216">
        <w:rPr>
          <w:rFonts w:ascii="Times New Roman" w:hAnsi="Times New Roman" w:cs="Times New Roman"/>
          <w:i/>
          <w:sz w:val="24"/>
          <w:szCs w:val="24"/>
        </w:rPr>
        <w:t>Nkete</w:t>
      </w:r>
      <w:proofErr w:type="spellEnd"/>
      <w:r w:rsidR="00097D79">
        <w:rPr>
          <w:rFonts w:ascii="Times New Roman" w:hAnsi="Times New Roman" w:cs="Times New Roman"/>
          <w:sz w:val="24"/>
          <w:szCs w:val="24"/>
        </w:rPr>
        <w:t xml:space="preserve"> 1937 EDL 231, bail was refused where witnesses feared the accused, and had been threatened.</w:t>
      </w:r>
    </w:p>
    <w:p w:rsidR="00603216" w:rsidRDefault="00603216" w:rsidP="00255906">
      <w:pPr>
        <w:autoSpaceDE w:val="0"/>
        <w:autoSpaceDN w:val="0"/>
        <w:adjustRightInd w:val="0"/>
        <w:spacing w:after="0" w:line="360" w:lineRule="auto"/>
        <w:jc w:val="both"/>
        <w:rPr>
          <w:rFonts w:ascii="Times New Roman" w:hAnsi="Times New Roman" w:cs="Times New Roman"/>
          <w:sz w:val="24"/>
          <w:szCs w:val="24"/>
        </w:rPr>
      </w:pPr>
    </w:p>
    <w:p w:rsidR="00135236" w:rsidRDefault="00274AE0" w:rsidP="0060321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650352">
        <w:rPr>
          <w:rFonts w:ascii="Times New Roman" w:hAnsi="Times New Roman" w:cs="Times New Roman"/>
          <w:i/>
          <w:sz w:val="24"/>
          <w:szCs w:val="24"/>
        </w:rPr>
        <w:t xml:space="preserve"> casu</w:t>
      </w:r>
      <w:r>
        <w:rPr>
          <w:rFonts w:ascii="Times New Roman" w:hAnsi="Times New Roman" w:cs="Times New Roman"/>
          <w:sz w:val="24"/>
          <w:szCs w:val="24"/>
        </w:rPr>
        <w:t xml:space="preserve">, </w:t>
      </w:r>
      <w:r w:rsidR="00650352">
        <w:rPr>
          <w:rFonts w:ascii="Times New Roman" w:hAnsi="Times New Roman" w:cs="Times New Roman"/>
          <w:sz w:val="24"/>
          <w:szCs w:val="24"/>
        </w:rPr>
        <w:t>the complainant is a 13 year old daughter of the applicant. The applicant accuses his wife, mother to the complainant of fabricating these allegations for the purposes of settling a previous misunderstanding. The papers before court show that the crime of rape was allegedly committed at his homestead, where he resides with the complainant, his wife and other three minor children. If admitted to bail, applicant will have to return to his homestead and reside with the complainant and his wife</w:t>
      </w:r>
      <w:r w:rsidR="00135236">
        <w:rPr>
          <w:rFonts w:ascii="Times New Roman" w:hAnsi="Times New Roman" w:cs="Times New Roman"/>
          <w:sz w:val="24"/>
          <w:szCs w:val="24"/>
        </w:rPr>
        <w:t xml:space="preserve">, whom he accuses of fabricating these allegations. </w:t>
      </w:r>
      <w:r w:rsidR="007C344F">
        <w:rPr>
          <w:rFonts w:ascii="Times New Roman" w:hAnsi="Times New Roman" w:cs="Times New Roman"/>
          <w:sz w:val="24"/>
          <w:szCs w:val="24"/>
        </w:rPr>
        <w:t xml:space="preserve">I fail to see what effective and </w:t>
      </w:r>
      <w:r w:rsidR="00944D8A">
        <w:rPr>
          <w:rFonts w:ascii="Times New Roman" w:hAnsi="Times New Roman" w:cs="Times New Roman"/>
          <w:sz w:val="24"/>
          <w:szCs w:val="24"/>
        </w:rPr>
        <w:t>enforceable bail conditions</w:t>
      </w:r>
      <w:r w:rsidR="007C344F">
        <w:rPr>
          <w:rFonts w:ascii="Times New Roman" w:hAnsi="Times New Roman" w:cs="Times New Roman"/>
          <w:sz w:val="24"/>
          <w:szCs w:val="24"/>
        </w:rPr>
        <w:t xml:space="preserve"> can be put in place to prohibit communication between the applicant</w:t>
      </w:r>
      <w:r w:rsidR="00944D8A">
        <w:rPr>
          <w:rFonts w:ascii="Times New Roman" w:hAnsi="Times New Roman" w:cs="Times New Roman"/>
          <w:sz w:val="24"/>
          <w:szCs w:val="24"/>
        </w:rPr>
        <w:t>, on one hand,</w:t>
      </w:r>
      <w:r w:rsidR="007C344F">
        <w:rPr>
          <w:rFonts w:ascii="Times New Roman" w:hAnsi="Times New Roman" w:cs="Times New Roman"/>
          <w:sz w:val="24"/>
          <w:szCs w:val="24"/>
        </w:rPr>
        <w:t xml:space="preserve"> and the complainant and his wife</w:t>
      </w:r>
      <w:r w:rsidR="00944D8A">
        <w:rPr>
          <w:rFonts w:ascii="Times New Roman" w:hAnsi="Times New Roman" w:cs="Times New Roman"/>
          <w:sz w:val="24"/>
          <w:szCs w:val="24"/>
        </w:rPr>
        <w:t xml:space="preserve"> on the other</w:t>
      </w:r>
      <w:r w:rsidR="007C344F">
        <w:rPr>
          <w:rFonts w:ascii="Times New Roman" w:hAnsi="Times New Roman" w:cs="Times New Roman"/>
          <w:sz w:val="24"/>
          <w:szCs w:val="24"/>
        </w:rPr>
        <w:t>. In assessing the risk of interference, the court is entitled to consider the relationship between the accused and the state witnesses. I take the view that, on the facts of this case, there is a real likelihood and possibility that applicant would tamper with one or more state witnesses if he were re</w:t>
      </w:r>
      <w:r w:rsidR="00944D8A">
        <w:rPr>
          <w:rFonts w:ascii="Times New Roman" w:hAnsi="Times New Roman" w:cs="Times New Roman"/>
          <w:sz w:val="24"/>
          <w:szCs w:val="24"/>
        </w:rPr>
        <w:t xml:space="preserve">leased on bail. </w:t>
      </w:r>
    </w:p>
    <w:p w:rsidR="007C344F" w:rsidRDefault="007C344F" w:rsidP="00603216">
      <w:pPr>
        <w:autoSpaceDE w:val="0"/>
        <w:autoSpaceDN w:val="0"/>
        <w:adjustRightInd w:val="0"/>
        <w:spacing w:after="0" w:line="360" w:lineRule="auto"/>
        <w:ind w:firstLine="720"/>
        <w:jc w:val="both"/>
        <w:rPr>
          <w:rFonts w:ascii="Times New Roman" w:hAnsi="Times New Roman" w:cs="Times New Roman"/>
          <w:sz w:val="24"/>
          <w:szCs w:val="24"/>
        </w:rPr>
      </w:pPr>
    </w:p>
    <w:p w:rsidR="007C344F" w:rsidRDefault="007C344F" w:rsidP="004A392D">
      <w:pPr>
        <w:autoSpaceDE w:val="0"/>
        <w:autoSpaceDN w:val="0"/>
        <w:adjustRightInd w:val="0"/>
        <w:spacing w:after="0" w:line="360" w:lineRule="auto"/>
        <w:ind w:firstLine="720"/>
        <w:jc w:val="both"/>
        <w:rPr>
          <w:rFonts w:ascii="Times New Roman" w:hAnsi="Times New Roman" w:cs="Times New Roman"/>
          <w:sz w:val="24"/>
          <w:szCs w:val="24"/>
        </w:rPr>
      </w:pPr>
      <w:r w:rsidRPr="00135236">
        <w:rPr>
          <w:rFonts w:ascii="Times New Roman" w:hAnsi="Times New Roman" w:cs="Times New Roman"/>
          <w:sz w:val="24"/>
          <w:szCs w:val="24"/>
        </w:rPr>
        <w:t>In terms of section 117(3) (c) of the Criminal Procedure and Evidence Act [Chapter 9:07],</w:t>
      </w:r>
      <w:r>
        <w:rPr>
          <w:rFonts w:ascii="Times New Roman" w:hAnsi="Times New Roman" w:cs="Times New Roman"/>
          <w:sz w:val="24"/>
          <w:szCs w:val="24"/>
        </w:rPr>
        <w:t xml:space="preserve"> in considering whether to admit or refuse to admit an accused to bail, the court may take </w:t>
      </w:r>
      <w:r w:rsidR="00C70621">
        <w:rPr>
          <w:rFonts w:ascii="Times New Roman" w:hAnsi="Times New Roman" w:cs="Times New Roman"/>
          <w:sz w:val="24"/>
          <w:szCs w:val="24"/>
        </w:rPr>
        <w:t>any other factor which in its opinion</w:t>
      </w:r>
      <w:r w:rsidRPr="00135236">
        <w:rPr>
          <w:rFonts w:ascii="Times New Roman" w:hAnsi="Times New Roman" w:cs="Times New Roman"/>
          <w:sz w:val="24"/>
          <w:szCs w:val="24"/>
        </w:rPr>
        <w:t xml:space="preserve"> should be taken into account.</w:t>
      </w:r>
      <w:r w:rsidR="00C70621">
        <w:rPr>
          <w:rFonts w:ascii="Times New Roman" w:hAnsi="Times New Roman" w:cs="Times New Roman"/>
          <w:sz w:val="24"/>
          <w:szCs w:val="24"/>
        </w:rPr>
        <w:t xml:space="preserve"> In </w:t>
      </w:r>
      <w:r w:rsidR="00C70621" w:rsidRPr="00C70621">
        <w:rPr>
          <w:rFonts w:ascii="Times New Roman" w:hAnsi="Times New Roman" w:cs="Times New Roman"/>
          <w:i/>
          <w:sz w:val="24"/>
          <w:szCs w:val="24"/>
        </w:rPr>
        <w:t>casu</w:t>
      </w:r>
      <w:r w:rsidR="00C70621">
        <w:rPr>
          <w:rFonts w:ascii="Times New Roman" w:hAnsi="Times New Roman" w:cs="Times New Roman"/>
          <w:sz w:val="24"/>
          <w:szCs w:val="24"/>
        </w:rPr>
        <w:t xml:space="preserve">, I take into account that the matter is ready for trial. The applicant says he matter has been set down on two </w:t>
      </w:r>
      <w:r w:rsidR="00944D8A">
        <w:rPr>
          <w:rFonts w:ascii="Times New Roman" w:hAnsi="Times New Roman" w:cs="Times New Roman"/>
          <w:sz w:val="24"/>
          <w:szCs w:val="24"/>
        </w:rPr>
        <w:t xml:space="preserve">previous </w:t>
      </w:r>
      <w:r w:rsidR="00C70621">
        <w:rPr>
          <w:rFonts w:ascii="Times New Roman" w:hAnsi="Times New Roman" w:cs="Times New Roman"/>
          <w:sz w:val="24"/>
          <w:szCs w:val="24"/>
        </w:rPr>
        <w:t xml:space="preserve">occasions, and the trial could not commence due to the unavailability of </w:t>
      </w:r>
      <w:r w:rsidR="00C70621">
        <w:rPr>
          <w:rFonts w:ascii="Times New Roman" w:hAnsi="Times New Roman" w:cs="Times New Roman"/>
          <w:sz w:val="24"/>
          <w:szCs w:val="24"/>
        </w:rPr>
        <w:lastRenderedPageBreak/>
        <w:t xml:space="preserve">witnesses. </w:t>
      </w:r>
      <w:r w:rsidR="00944D8A">
        <w:rPr>
          <w:rFonts w:ascii="Times New Roman" w:hAnsi="Times New Roman" w:cs="Times New Roman"/>
          <w:sz w:val="24"/>
          <w:szCs w:val="24"/>
        </w:rPr>
        <w:t xml:space="preserve">The state has to ensure that, in the next set-down date, the witnesses are available for trial. </w:t>
      </w:r>
    </w:p>
    <w:p w:rsidR="00944D8A" w:rsidRDefault="00944D8A" w:rsidP="00C70621">
      <w:pPr>
        <w:pStyle w:val="Default"/>
        <w:rPr>
          <w:b/>
          <w:bCs/>
          <w:sz w:val="23"/>
          <w:szCs w:val="23"/>
        </w:rPr>
      </w:pPr>
    </w:p>
    <w:p w:rsidR="00C70621" w:rsidRDefault="00C70621" w:rsidP="00C70621">
      <w:pPr>
        <w:pStyle w:val="Default"/>
        <w:rPr>
          <w:sz w:val="23"/>
          <w:szCs w:val="23"/>
        </w:rPr>
      </w:pPr>
      <w:r>
        <w:rPr>
          <w:b/>
          <w:bCs/>
          <w:sz w:val="23"/>
          <w:szCs w:val="23"/>
        </w:rPr>
        <w:t xml:space="preserve">Disposition </w:t>
      </w:r>
    </w:p>
    <w:p w:rsidR="00C70621" w:rsidRDefault="00C70621" w:rsidP="00603216">
      <w:pPr>
        <w:autoSpaceDE w:val="0"/>
        <w:autoSpaceDN w:val="0"/>
        <w:adjustRightInd w:val="0"/>
        <w:spacing w:after="0" w:line="360" w:lineRule="auto"/>
        <w:ind w:firstLine="720"/>
        <w:jc w:val="both"/>
        <w:rPr>
          <w:sz w:val="23"/>
          <w:szCs w:val="23"/>
        </w:rPr>
      </w:pPr>
    </w:p>
    <w:p w:rsidR="00D443A8" w:rsidRPr="00686B89" w:rsidRDefault="00C70621" w:rsidP="00686B89">
      <w:pPr>
        <w:autoSpaceDE w:val="0"/>
        <w:autoSpaceDN w:val="0"/>
        <w:adjustRightInd w:val="0"/>
        <w:spacing w:after="0" w:line="360" w:lineRule="auto"/>
        <w:ind w:firstLine="720"/>
        <w:jc w:val="both"/>
        <w:rPr>
          <w:rFonts w:ascii="Times New Roman" w:hAnsi="Times New Roman" w:cs="Times New Roman"/>
          <w:sz w:val="24"/>
          <w:szCs w:val="24"/>
        </w:rPr>
      </w:pPr>
      <w:r w:rsidRPr="00C70621">
        <w:rPr>
          <w:rFonts w:ascii="Times New Roman" w:hAnsi="Times New Roman" w:cs="Times New Roman"/>
          <w:sz w:val="24"/>
          <w:szCs w:val="24"/>
        </w:rPr>
        <w:t xml:space="preserve">Where there is a cognisable indication that the release on bail would prejudice the interests of justice, the right to liberty must give way to the interests of justice. Therefore, upon careful consideration of all the facts and the circumstances based on the facts and evidence before me, weighing up the interests of justice against the right of the accused to his personal freedom and any potential prejudice because of his detention, I am satisfied that interests of justice do not permit his release from custody. There is a likelihood that he will interfere with state witnesses.  </w:t>
      </w:r>
      <w:r w:rsidR="00D443A8" w:rsidRPr="00AC7F94">
        <w:rPr>
          <w:rFonts w:ascii="Times New Roman" w:hAnsi="Times New Roman" w:cs="Times New Roman"/>
          <w:color w:val="5F5F5F"/>
          <w:sz w:val="24"/>
          <w:szCs w:val="24"/>
        </w:rPr>
        <w:t xml:space="preserve"> </w:t>
      </w:r>
    </w:p>
    <w:p w:rsidR="00C70621" w:rsidRPr="00C70621" w:rsidRDefault="00C70621" w:rsidP="00C70621">
      <w:pPr>
        <w:autoSpaceDE w:val="0"/>
        <w:autoSpaceDN w:val="0"/>
        <w:adjustRightInd w:val="0"/>
        <w:spacing w:after="0" w:line="360" w:lineRule="auto"/>
        <w:ind w:firstLine="720"/>
        <w:jc w:val="both"/>
        <w:rPr>
          <w:rFonts w:ascii="Times New Roman" w:hAnsi="Times New Roman" w:cs="Times New Roman"/>
          <w:sz w:val="24"/>
          <w:szCs w:val="24"/>
        </w:rPr>
      </w:pPr>
    </w:p>
    <w:p w:rsidR="00C70621" w:rsidRDefault="00C70621" w:rsidP="003D6D6D">
      <w:pPr>
        <w:pStyle w:val="Default"/>
        <w:ind w:firstLine="720"/>
        <w:rPr>
          <w:sz w:val="23"/>
          <w:szCs w:val="23"/>
        </w:rPr>
      </w:pPr>
      <w:r>
        <w:rPr>
          <w:sz w:val="23"/>
          <w:szCs w:val="23"/>
        </w:rPr>
        <w:t xml:space="preserve">I, therefore order as follows: </w:t>
      </w:r>
    </w:p>
    <w:p w:rsidR="005A5ED7" w:rsidRDefault="005A5ED7" w:rsidP="00C70621">
      <w:pPr>
        <w:pStyle w:val="Default"/>
        <w:rPr>
          <w:sz w:val="23"/>
          <w:szCs w:val="23"/>
        </w:rPr>
      </w:pPr>
    </w:p>
    <w:p w:rsidR="00C70621" w:rsidRDefault="00C70621" w:rsidP="003D6D6D">
      <w:pPr>
        <w:pStyle w:val="Default"/>
        <w:ind w:firstLine="720"/>
        <w:rPr>
          <w:sz w:val="23"/>
          <w:szCs w:val="23"/>
        </w:rPr>
      </w:pPr>
      <w:r>
        <w:rPr>
          <w:sz w:val="23"/>
          <w:szCs w:val="23"/>
        </w:rPr>
        <w:t xml:space="preserve">The application for bail is accordingly dismissed. </w:t>
      </w:r>
    </w:p>
    <w:p w:rsidR="005A5ED7" w:rsidRDefault="005A5ED7" w:rsidP="00C70621">
      <w:pPr>
        <w:pStyle w:val="Default"/>
        <w:rPr>
          <w:sz w:val="23"/>
          <w:szCs w:val="23"/>
        </w:rPr>
      </w:pPr>
    </w:p>
    <w:p w:rsidR="00C70621" w:rsidRDefault="00C70621" w:rsidP="00C70621">
      <w:pPr>
        <w:pStyle w:val="Default"/>
        <w:rPr>
          <w:i/>
          <w:iCs/>
          <w:sz w:val="23"/>
          <w:szCs w:val="23"/>
        </w:rPr>
      </w:pPr>
    </w:p>
    <w:p w:rsidR="005A5ED7" w:rsidRDefault="005A5ED7" w:rsidP="00C70621">
      <w:pPr>
        <w:pStyle w:val="Default"/>
        <w:rPr>
          <w:sz w:val="23"/>
          <w:szCs w:val="23"/>
        </w:rPr>
      </w:pPr>
    </w:p>
    <w:p w:rsidR="003D6D6D" w:rsidRDefault="003D6D6D" w:rsidP="00C70621">
      <w:pPr>
        <w:pStyle w:val="Default"/>
        <w:rPr>
          <w:sz w:val="23"/>
          <w:szCs w:val="23"/>
        </w:rPr>
      </w:pPr>
    </w:p>
    <w:p w:rsidR="003D6D6D" w:rsidRDefault="003D6D6D" w:rsidP="00C70621">
      <w:pPr>
        <w:pStyle w:val="Default"/>
        <w:rPr>
          <w:sz w:val="23"/>
          <w:szCs w:val="23"/>
        </w:rPr>
      </w:pPr>
    </w:p>
    <w:p w:rsidR="003D6D6D" w:rsidRDefault="003D6D6D" w:rsidP="00C70621">
      <w:pPr>
        <w:pStyle w:val="Default"/>
        <w:rPr>
          <w:sz w:val="23"/>
          <w:szCs w:val="23"/>
        </w:rPr>
      </w:pPr>
    </w:p>
    <w:p w:rsidR="00C70621" w:rsidRPr="005A5ED7" w:rsidRDefault="00C70621" w:rsidP="005A5ED7">
      <w:pPr>
        <w:autoSpaceDE w:val="0"/>
        <w:autoSpaceDN w:val="0"/>
        <w:adjustRightInd w:val="0"/>
        <w:spacing w:after="0" w:line="360" w:lineRule="auto"/>
        <w:jc w:val="both"/>
        <w:rPr>
          <w:rFonts w:ascii="Times New Roman" w:hAnsi="Times New Roman" w:cs="Times New Roman"/>
          <w:sz w:val="24"/>
          <w:szCs w:val="24"/>
        </w:rPr>
      </w:pPr>
      <w:r w:rsidRPr="005A5ED7">
        <w:rPr>
          <w:rFonts w:ascii="Times New Roman" w:hAnsi="Times New Roman" w:cs="Times New Roman"/>
          <w:i/>
          <w:iCs/>
          <w:sz w:val="24"/>
          <w:szCs w:val="24"/>
        </w:rPr>
        <w:t>National Prosecuting Authority</w:t>
      </w:r>
      <w:r w:rsidRPr="005A5ED7">
        <w:rPr>
          <w:rFonts w:ascii="Times New Roman" w:hAnsi="Times New Roman" w:cs="Times New Roman"/>
          <w:sz w:val="24"/>
          <w:szCs w:val="24"/>
        </w:rPr>
        <w:t>, respondent’s legal practitioners</w:t>
      </w:r>
    </w:p>
    <w:p w:rsidR="00C70621" w:rsidRPr="00135236" w:rsidRDefault="00C70621" w:rsidP="003D6D6D">
      <w:pPr>
        <w:autoSpaceDE w:val="0"/>
        <w:autoSpaceDN w:val="0"/>
        <w:adjustRightInd w:val="0"/>
        <w:spacing w:after="0" w:line="360" w:lineRule="auto"/>
        <w:jc w:val="both"/>
        <w:rPr>
          <w:rFonts w:ascii="Times New Roman" w:hAnsi="Times New Roman" w:cs="Times New Roman"/>
          <w:sz w:val="24"/>
          <w:szCs w:val="24"/>
        </w:rPr>
      </w:pPr>
    </w:p>
    <w:sectPr w:rsidR="00C70621" w:rsidRPr="00135236" w:rsidSect="00610468">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E9A" w:rsidRDefault="00B92E9A" w:rsidP="00603216">
      <w:pPr>
        <w:spacing w:after="0" w:line="240" w:lineRule="auto"/>
      </w:pPr>
      <w:r>
        <w:separator/>
      </w:r>
    </w:p>
  </w:endnote>
  <w:endnote w:type="continuationSeparator" w:id="1">
    <w:p w:rsidR="00B92E9A" w:rsidRDefault="00B92E9A" w:rsidP="00603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E9A" w:rsidRDefault="00B92E9A" w:rsidP="00603216">
      <w:pPr>
        <w:spacing w:after="0" w:line="240" w:lineRule="auto"/>
      </w:pPr>
      <w:r>
        <w:separator/>
      </w:r>
    </w:p>
  </w:footnote>
  <w:footnote w:type="continuationSeparator" w:id="1">
    <w:p w:rsidR="00B92E9A" w:rsidRDefault="00B92E9A" w:rsidP="00603216">
      <w:pPr>
        <w:spacing w:after="0" w:line="240" w:lineRule="auto"/>
      </w:pPr>
      <w:r>
        <w:continuationSeparator/>
      </w:r>
    </w:p>
  </w:footnote>
  <w:footnote w:id="2">
    <w:p w:rsidR="00015B8F" w:rsidRPr="00015B8F" w:rsidRDefault="00015B8F" w:rsidP="00015B8F">
      <w:pPr>
        <w:pStyle w:val="FootnoteText"/>
        <w:rPr>
          <w:rFonts w:ascii="Times New Roman" w:hAnsi="Times New Roman" w:cs="Times New Roman"/>
        </w:rPr>
      </w:pPr>
      <w:r w:rsidRPr="00015B8F">
        <w:rPr>
          <w:rStyle w:val="FootnoteReference"/>
          <w:rFonts w:ascii="Times New Roman" w:hAnsi="Times New Roman" w:cs="Times New Roman"/>
        </w:rPr>
        <w:footnoteRef/>
      </w:r>
      <w:r w:rsidRPr="00015B8F">
        <w:rPr>
          <w:rFonts w:ascii="Times New Roman" w:hAnsi="Times New Roman" w:cs="Times New Roman"/>
          <w:b/>
          <w:bCs/>
        </w:rPr>
        <w:t xml:space="preserve">Part III: Hearing of urgent chamber and bail applications </w:t>
      </w:r>
      <w:r w:rsidRPr="00015B8F">
        <w:rPr>
          <w:rFonts w:ascii="Times New Roman" w:hAnsi="Times New Roman" w:cs="Times New Roman"/>
        </w:rPr>
        <w:t xml:space="preserve">4) </w:t>
      </w:r>
      <w:proofErr w:type="gramStart"/>
      <w:r w:rsidRPr="00015B8F">
        <w:rPr>
          <w:rFonts w:ascii="Times New Roman" w:hAnsi="Times New Roman" w:cs="Times New Roman"/>
        </w:rPr>
        <w:t>With</w:t>
      </w:r>
      <w:proofErr w:type="gramEnd"/>
      <w:r w:rsidRPr="00015B8F">
        <w:rPr>
          <w:rFonts w:ascii="Times New Roman" w:hAnsi="Times New Roman" w:cs="Times New Roman"/>
        </w:rPr>
        <w:t xml:space="preserve"> effect from </w:t>
      </w:r>
      <w:r w:rsidRPr="00015B8F">
        <w:rPr>
          <w:rFonts w:ascii="Times New Roman" w:hAnsi="Times New Roman" w:cs="Times New Roman"/>
          <w:b/>
          <w:bCs/>
        </w:rPr>
        <w:t>22 January 2021</w:t>
      </w:r>
      <w:r w:rsidRPr="00015B8F">
        <w:rPr>
          <w:rFonts w:ascii="Times New Roman" w:hAnsi="Times New Roman" w:cs="Times New Roman"/>
        </w:rPr>
        <w:t xml:space="preserve">, a Judge may consider and dispose of an urgent chamber or bail application on the papers without calling the parties to make oral representations or arguments. </w:t>
      </w:r>
    </w:p>
    <w:p w:rsidR="00015B8F" w:rsidRPr="00015B8F" w:rsidRDefault="00015B8F" w:rsidP="00015B8F">
      <w:pPr>
        <w:pStyle w:val="FootnoteText"/>
        <w:rPr>
          <w:rFonts w:ascii="Times New Roman" w:hAnsi="Times New Roman" w:cs="Times New Roman"/>
        </w:rPr>
      </w:pPr>
      <w:r w:rsidRPr="00015B8F">
        <w:rPr>
          <w:rFonts w:ascii="Times New Roman" w:hAnsi="Times New Roman" w:cs="Times New Roman"/>
        </w:rPr>
        <w:t xml:space="preserve">Provided that in respect of bail applications, parties shall be at liberty to file Heads of Arguments with or immediately after filing their applications or opposing papers.  </w:t>
      </w:r>
    </w:p>
    <w:p w:rsidR="00015B8F" w:rsidRDefault="00015B8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615470"/>
      <w:docPartObj>
        <w:docPartGallery w:val="Page Numbers (Top of Page)"/>
        <w:docPartUnique/>
      </w:docPartObj>
    </w:sdtPr>
    <w:sdtEndPr>
      <w:rPr>
        <w:noProof/>
      </w:rPr>
    </w:sdtEndPr>
    <w:sdtContent>
      <w:p w:rsidR="003D6D6D" w:rsidRDefault="00610468">
        <w:pPr>
          <w:pStyle w:val="Header"/>
          <w:jc w:val="right"/>
          <w:rPr>
            <w:noProof/>
          </w:rPr>
        </w:pPr>
        <w:r>
          <w:fldChar w:fldCharType="begin"/>
        </w:r>
        <w:r w:rsidR="003D6D6D">
          <w:instrText xml:space="preserve"> PAGE   \* MERGEFORMAT </w:instrText>
        </w:r>
        <w:r>
          <w:fldChar w:fldCharType="separate"/>
        </w:r>
        <w:r w:rsidR="004A392D">
          <w:rPr>
            <w:noProof/>
          </w:rPr>
          <w:t>4</w:t>
        </w:r>
        <w:r>
          <w:rPr>
            <w:noProof/>
          </w:rPr>
          <w:fldChar w:fldCharType="end"/>
        </w:r>
      </w:p>
      <w:p w:rsidR="003D6D6D" w:rsidRDefault="003D6D6D">
        <w:pPr>
          <w:pStyle w:val="Header"/>
          <w:jc w:val="right"/>
          <w:rPr>
            <w:noProof/>
          </w:rPr>
        </w:pPr>
        <w:r>
          <w:rPr>
            <w:noProof/>
          </w:rPr>
          <w:t>HB 31/21</w:t>
        </w:r>
      </w:p>
      <w:p w:rsidR="003D6D6D" w:rsidRDefault="003D6D6D">
        <w:pPr>
          <w:pStyle w:val="Header"/>
          <w:jc w:val="right"/>
        </w:pPr>
        <w:r>
          <w:rPr>
            <w:noProof/>
          </w:rPr>
          <w:t>HCB 13/21</w:t>
        </w:r>
      </w:p>
    </w:sdtContent>
  </w:sdt>
  <w:p w:rsidR="00603216" w:rsidRDefault="006032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90591"/>
    <w:multiLevelType w:val="hybridMultilevel"/>
    <w:tmpl w:val="41C4861E"/>
    <w:lvl w:ilvl="0" w:tplc="43F455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13BB3"/>
    <w:rsid w:val="00015B8F"/>
    <w:rsid w:val="00060DE3"/>
    <w:rsid w:val="00097D79"/>
    <w:rsid w:val="00135236"/>
    <w:rsid w:val="001771BD"/>
    <w:rsid w:val="00241336"/>
    <w:rsid w:val="00255906"/>
    <w:rsid w:val="00274AE0"/>
    <w:rsid w:val="00336B55"/>
    <w:rsid w:val="003D6D6D"/>
    <w:rsid w:val="003F2554"/>
    <w:rsid w:val="0048432E"/>
    <w:rsid w:val="004A392D"/>
    <w:rsid w:val="005A5ED7"/>
    <w:rsid w:val="005A63AB"/>
    <w:rsid w:val="00603216"/>
    <w:rsid w:val="00610468"/>
    <w:rsid w:val="00650352"/>
    <w:rsid w:val="00686B89"/>
    <w:rsid w:val="006901E7"/>
    <w:rsid w:val="006D7CD5"/>
    <w:rsid w:val="007712E1"/>
    <w:rsid w:val="007A1279"/>
    <w:rsid w:val="007B6EB3"/>
    <w:rsid w:val="007C344F"/>
    <w:rsid w:val="00944D8A"/>
    <w:rsid w:val="00993F9D"/>
    <w:rsid w:val="009A696B"/>
    <w:rsid w:val="00A444CA"/>
    <w:rsid w:val="00B254E6"/>
    <w:rsid w:val="00B64579"/>
    <w:rsid w:val="00B92E9A"/>
    <w:rsid w:val="00BF6AF9"/>
    <w:rsid w:val="00C16744"/>
    <w:rsid w:val="00C70621"/>
    <w:rsid w:val="00CE3CEC"/>
    <w:rsid w:val="00D13BB3"/>
    <w:rsid w:val="00D443A8"/>
    <w:rsid w:val="00E0641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BB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A63AB"/>
    <w:pPr>
      <w:ind w:left="720"/>
      <w:contextualSpacing/>
    </w:pPr>
  </w:style>
  <w:style w:type="paragraph" w:styleId="Header">
    <w:name w:val="header"/>
    <w:basedOn w:val="Normal"/>
    <w:link w:val="HeaderChar"/>
    <w:uiPriority w:val="99"/>
    <w:unhideWhenUsed/>
    <w:rsid w:val="00603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216"/>
  </w:style>
  <w:style w:type="paragraph" w:styleId="Footer">
    <w:name w:val="footer"/>
    <w:basedOn w:val="Normal"/>
    <w:link w:val="FooterChar"/>
    <w:uiPriority w:val="99"/>
    <w:unhideWhenUsed/>
    <w:rsid w:val="00603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216"/>
  </w:style>
  <w:style w:type="paragraph" w:styleId="NoSpacing">
    <w:name w:val="No Spacing"/>
    <w:uiPriority w:val="1"/>
    <w:qFormat/>
    <w:rsid w:val="0048432E"/>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015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B8F"/>
    <w:rPr>
      <w:sz w:val="20"/>
      <w:szCs w:val="20"/>
    </w:rPr>
  </w:style>
  <w:style w:type="character" w:styleId="FootnoteReference">
    <w:name w:val="footnote reference"/>
    <w:basedOn w:val="DefaultParagraphFont"/>
    <w:uiPriority w:val="99"/>
    <w:semiHidden/>
    <w:unhideWhenUsed/>
    <w:rsid w:val="00015B8F"/>
    <w:rPr>
      <w:vertAlign w:val="superscript"/>
    </w:rPr>
  </w:style>
  <w:style w:type="paragraph" w:styleId="BalloonText">
    <w:name w:val="Balloon Text"/>
    <w:basedOn w:val="Normal"/>
    <w:link w:val="BalloonTextChar"/>
    <w:uiPriority w:val="99"/>
    <w:semiHidden/>
    <w:unhideWhenUsed/>
    <w:rsid w:val="003D6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D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9929-CF1B-464C-9F37-C52FB033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23</cp:revision>
  <cp:lastPrinted>2021-03-08T10:13:00Z</cp:lastPrinted>
  <dcterms:created xsi:type="dcterms:W3CDTF">2021-02-24T06:17:00Z</dcterms:created>
  <dcterms:modified xsi:type="dcterms:W3CDTF">2021-03-09T07:41:00Z</dcterms:modified>
</cp:coreProperties>
</file>