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19" w:rsidRDefault="00370019" w:rsidP="00370019">
      <w:pPr>
        <w:spacing w:line="360" w:lineRule="auto"/>
        <w:jc w:val="both"/>
        <w:rPr>
          <w:b/>
          <w:sz w:val="22"/>
          <w:szCs w:val="22"/>
        </w:rPr>
      </w:pPr>
      <w:r>
        <w:rPr>
          <w:b/>
          <w:sz w:val="22"/>
          <w:szCs w:val="22"/>
        </w:rPr>
        <w:t>IN THE LABOUR COURT OF ZIMBABWE</w:t>
      </w:r>
      <w:r>
        <w:rPr>
          <w:b/>
          <w:sz w:val="22"/>
          <w:szCs w:val="22"/>
        </w:rPr>
        <w:tab/>
        <w:t xml:space="preserve">                JUDGMENT NO. LC/H/660/2013</w:t>
      </w:r>
    </w:p>
    <w:p w:rsidR="00370019" w:rsidRDefault="00BF6C8B" w:rsidP="00370019">
      <w:pPr>
        <w:spacing w:line="360" w:lineRule="auto"/>
        <w:jc w:val="both"/>
        <w:rPr>
          <w:b/>
          <w:sz w:val="22"/>
          <w:szCs w:val="22"/>
        </w:rPr>
      </w:pPr>
      <w:r>
        <w:rPr>
          <w:b/>
          <w:sz w:val="22"/>
          <w:szCs w:val="22"/>
        </w:rPr>
        <w:t xml:space="preserve">HARARE, </w:t>
      </w:r>
      <w:r w:rsidR="00810014">
        <w:rPr>
          <w:b/>
          <w:sz w:val="22"/>
          <w:szCs w:val="22"/>
        </w:rPr>
        <w:t>18 NOVEMBER</w:t>
      </w:r>
      <w:r w:rsidR="00370019">
        <w:rPr>
          <w:b/>
          <w:sz w:val="22"/>
          <w:szCs w:val="22"/>
        </w:rPr>
        <w:t xml:space="preserve"> 2013</w:t>
      </w:r>
      <w:r w:rsidR="00370019">
        <w:rPr>
          <w:b/>
          <w:sz w:val="22"/>
          <w:szCs w:val="22"/>
        </w:rPr>
        <w:tab/>
        <w:t xml:space="preserve">    </w:t>
      </w:r>
      <w:r w:rsidR="00370019">
        <w:rPr>
          <w:b/>
          <w:sz w:val="22"/>
          <w:szCs w:val="22"/>
        </w:rPr>
        <w:tab/>
      </w:r>
      <w:r w:rsidR="00370019">
        <w:rPr>
          <w:b/>
          <w:sz w:val="22"/>
          <w:szCs w:val="22"/>
        </w:rPr>
        <w:tab/>
        <w:t xml:space="preserve"> </w:t>
      </w:r>
      <w:r>
        <w:rPr>
          <w:b/>
          <w:sz w:val="22"/>
          <w:szCs w:val="22"/>
        </w:rPr>
        <w:t xml:space="preserve">            </w:t>
      </w:r>
      <w:r w:rsidR="00370019">
        <w:rPr>
          <w:b/>
          <w:sz w:val="22"/>
          <w:szCs w:val="22"/>
        </w:rPr>
        <w:t xml:space="preserve"> CASE NO. LC/H/486/2013</w:t>
      </w:r>
    </w:p>
    <w:p w:rsidR="00810014" w:rsidRDefault="00810014" w:rsidP="00370019">
      <w:pPr>
        <w:spacing w:line="360" w:lineRule="auto"/>
        <w:jc w:val="both"/>
        <w:rPr>
          <w:b/>
          <w:sz w:val="22"/>
          <w:szCs w:val="22"/>
        </w:rPr>
      </w:pPr>
      <w:r>
        <w:rPr>
          <w:b/>
          <w:sz w:val="22"/>
          <w:szCs w:val="22"/>
        </w:rPr>
        <w:t>AND 06 DECEMBER 2013</w:t>
      </w:r>
    </w:p>
    <w:p w:rsidR="00370019" w:rsidRDefault="00370019" w:rsidP="00370019">
      <w:pPr>
        <w:spacing w:line="360" w:lineRule="auto"/>
        <w:jc w:val="both"/>
      </w:pPr>
      <w:r>
        <w:t>In the matter between:-</w:t>
      </w:r>
    </w:p>
    <w:p w:rsidR="00370019" w:rsidRDefault="00370019" w:rsidP="00370019">
      <w:pPr>
        <w:spacing w:line="360" w:lineRule="auto"/>
        <w:jc w:val="both"/>
      </w:pPr>
    </w:p>
    <w:p w:rsidR="00370019" w:rsidRDefault="00370019" w:rsidP="00370019">
      <w:pPr>
        <w:spacing w:line="360" w:lineRule="auto"/>
        <w:jc w:val="both"/>
        <w:rPr>
          <w:b/>
        </w:rPr>
      </w:pPr>
      <w:r>
        <w:rPr>
          <w:b/>
        </w:rPr>
        <w:t>MBADA DIAMONDS</w:t>
      </w:r>
      <w:r>
        <w:rPr>
          <w:b/>
        </w:rPr>
        <w:tab/>
      </w:r>
      <w:r>
        <w:rPr>
          <w:b/>
        </w:rPr>
        <w:tab/>
      </w:r>
      <w:r>
        <w:rPr>
          <w:b/>
        </w:rPr>
        <w:tab/>
      </w:r>
      <w:r>
        <w:rPr>
          <w:b/>
        </w:rPr>
        <w:tab/>
      </w:r>
      <w:r>
        <w:rPr>
          <w:b/>
        </w:rPr>
        <w:tab/>
      </w:r>
      <w:r>
        <w:rPr>
          <w:b/>
        </w:rPr>
        <w:tab/>
        <w:t>Applicant</w:t>
      </w:r>
    </w:p>
    <w:p w:rsidR="00370019" w:rsidRDefault="00370019" w:rsidP="00370019">
      <w:pPr>
        <w:spacing w:line="360" w:lineRule="auto"/>
        <w:jc w:val="both"/>
        <w:rPr>
          <w:sz w:val="22"/>
          <w:szCs w:val="22"/>
        </w:rPr>
      </w:pPr>
      <w:r>
        <w:rPr>
          <w:sz w:val="22"/>
          <w:szCs w:val="22"/>
        </w:rPr>
        <w:t>And</w:t>
      </w:r>
    </w:p>
    <w:p w:rsidR="00370019" w:rsidRDefault="00370019" w:rsidP="00370019">
      <w:pPr>
        <w:spacing w:line="360" w:lineRule="auto"/>
        <w:jc w:val="both"/>
        <w:rPr>
          <w:b/>
          <w:sz w:val="22"/>
          <w:szCs w:val="22"/>
        </w:rPr>
      </w:pPr>
      <w:r w:rsidRPr="00370019">
        <w:rPr>
          <w:b/>
          <w:sz w:val="22"/>
          <w:szCs w:val="22"/>
        </w:rPr>
        <w:t>STEPHEN CHIDZUNGU</w:t>
      </w:r>
      <w:r w:rsidRPr="00370019">
        <w:rPr>
          <w:b/>
          <w:sz w:val="22"/>
          <w:szCs w:val="22"/>
        </w:rPr>
        <w:tab/>
      </w:r>
      <w:r w:rsidRPr="00370019">
        <w:rPr>
          <w:b/>
          <w:sz w:val="22"/>
          <w:szCs w:val="22"/>
        </w:rPr>
        <w:tab/>
      </w:r>
      <w:r w:rsidRPr="00370019">
        <w:rPr>
          <w:b/>
          <w:sz w:val="22"/>
          <w:szCs w:val="22"/>
        </w:rPr>
        <w:tab/>
      </w:r>
      <w:r w:rsidRPr="00370019">
        <w:rPr>
          <w:b/>
          <w:sz w:val="22"/>
          <w:szCs w:val="22"/>
        </w:rPr>
        <w:tab/>
      </w:r>
      <w:r w:rsidRPr="00370019">
        <w:rPr>
          <w:b/>
          <w:sz w:val="22"/>
          <w:szCs w:val="22"/>
        </w:rPr>
        <w:tab/>
      </w:r>
      <w:r w:rsidRPr="00370019">
        <w:rPr>
          <w:b/>
          <w:sz w:val="22"/>
          <w:szCs w:val="22"/>
        </w:rPr>
        <w:tab/>
        <w:t>Respondent</w:t>
      </w:r>
    </w:p>
    <w:p w:rsidR="00370019" w:rsidRPr="00370019" w:rsidRDefault="00370019" w:rsidP="00370019">
      <w:pPr>
        <w:spacing w:line="360" w:lineRule="auto"/>
        <w:jc w:val="both"/>
        <w:rPr>
          <w:b/>
          <w:sz w:val="22"/>
          <w:szCs w:val="22"/>
        </w:rPr>
      </w:pPr>
    </w:p>
    <w:p w:rsidR="00370019" w:rsidRDefault="00370019" w:rsidP="00370019">
      <w:pPr>
        <w:spacing w:line="360" w:lineRule="auto"/>
        <w:jc w:val="both"/>
      </w:pPr>
      <w:r>
        <w:t>Before The Honourable F.C. Maxwell,: Judge</w:t>
      </w:r>
    </w:p>
    <w:p w:rsidR="00370019" w:rsidRDefault="00370019" w:rsidP="00370019">
      <w:pPr>
        <w:spacing w:line="360" w:lineRule="auto"/>
        <w:jc w:val="both"/>
      </w:pPr>
    </w:p>
    <w:p w:rsidR="00370019" w:rsidRDefault="00370019" w:rsidP="00370019">
      <w:pPr>
        <w:spacing w:line="360" w:lineRule="auto"/>
        <w:jc w:val="both"/>
        <w:rPr>
          <w:b/>
        </w:rPr>
      </w:pPr>
      <w:r>
        <w:rPr>
          <w:b/>
        </w:rPr>
        <w:t>(IN CHAMBERS)</w:t>
      </w:r>
    </w:p>
    <w:p w:rsidR="00370019" w:rsidRDefault="00370019" w:rsidP="00370019">
      <w:pPr>
        <w:spacing w:line="360" w:lineRule="auto"/>
        <w:jc w:val="both"/>
        <w:rPr>
          <w:b/>
          <w:sz w:val="28"/>
          <w:szCs w:val="28"/>
        </w:rPr>
      </w:pPr>
    </w:p>
    <w:p w:rsidR="00370019" w:rsidRDefault="00370019" w:rsidP="00370019">
      <w:pPr>
        <w:spacing w:line="360" w:lineRule="auto"/>
        <w:jc w:val="both"/>
        <w:rPr>
          <w:b/>
        </w:rPr>
      </w:pPr>
      <w:r>
        <w:rPr>
          <w:b/>
        </w:rPr>
        <w:t>MAXWELL J.</w:t>
      </w:r>
      <w:r w:rsidRPr="005A7D89">
        <w:rPr>
          <w:b/>
        </w:rPr>
        <w:t>;</w:t>
      </w:r>
    </w:p>
    <w:p w:rsidR="00370019" w:rsidRDefault="00370019" w:rsidP="00370019">
      <w:pPr>
        <w:spacing w:line="360" w:lineRule="auto"/>
        <w:jc w:val="both"/>
        <w:rPr>
          <w:b/>
        </w:rPr>
      </w:pPr>
    </w:p>
    <w:p w:rsidR="00370019" w:rsidRDefault="00370019" w:rsidP="00BF6C8B">
      <w:pPr>
        <w:spacing w:line="360" w:lineRule="auto"/>
        <w:ind w:firstLine="720"/>
        <w:jc w:val="both"/>
      </w:pPr>
      <w:r>
        <w:t>On 1 July 2013 Respondent noted an appeal against the decision of the Applicant’s Appeals Officer in this Court.  On 6 August 2013 notice of response was filed and served on the Respondent’s Legal Practitioners.  One Sekai</w:t>
      </w:r>
      <w:r w:rsidR="00810014">
        <w:t xml:space="preserve"> Magava of Gonese, Jessie Majome</w:t>
      </w:r>
      <w:r>
        <w:t xml:space="preserve"> &amp; Co Legal Practitioners confirmed receipt of the notice of response on the 6 August 2013 at 4.05.  In terms of Rule 19 Respondent was supposed to file Heads of Argument within fourteen days of receiving the response.  This requirement was not complied with.</w:t>
      </w:r>
    </w:p>
    <w:p w:rsidR="00370019" w:rsidRDefault="00370019" w:rsidP="00370019">
      <w:pPr>
        <w:spacing w:line="360" w:lineRule="auto"/>
        <w:jc w:val="both"/>
      </w:pPr>
    </w:p>
    <w:p w:rsidR="00370019" w:rsidRDefault="00370019" w:rsidP="00BF6C8B">
      <w:pPr>
        <w:spacing w:line="360" w:lineRule="auto"/>
        <w:ind w:firstLine="720"/>
        <w:jc w:val="both"/>
      </w:pPr>
      <w:r>
        <w:t>On 25 October</w:t>
      </w:r>
      <w:r w:rsidR="00810014">
        <w:t xml:space="preserve"> 2013</w:t>
      </w:r>
      <w:r>
        <w:t xml:space="preserve"> Applicant filed the present application in terms of Rule 19 (3)(a) for the dismissal of the appeal for failure to file Heads of Argument.  Time periods are provided in statutes and legislation to ensure the expeditions resolution of matters.  The principal litigant must prosecute his case with due diligence and expedition.</w:t>
      </w:r>
    </w:p>
    <w:p w:rsidR="00865572" w:rsidRDefault="00865572" w:rsidP="00370019">
      <w:pPr>
        <w:spacing w:line="360" w:lineRule="auto"/>
        <w:jc w:val="both"/>
      </w:pPr>
    </w:p>
    <w:p w:rsidR="00865572" w:rsidRDefault="00865572" w:rsidP="00BF6C8B">
      <w:pPr>
        <w:spacing w:line="360" w:lineRule="auto"/>
        <w:ind w:firstLine="720"/>
        <w:jc w:val="both"/>
      </w:pPr>
      <w:r>
        <w:t>Rule 19 (3)(a) allows the party who is not in default to apply to the Court at any time for the dismissal of the matter.  In terms of Rule 19(4) such application may be made without notice to the defaulting party.</w:t>
      </w:r>
    </w:p>
    <w:p w:rsidR="00865572" w:rsidRDefault="00865572" w:rsidP="00370019">
      <w:pPr>
        <w:spacing w:line="360" w:lineRule="auto"/>
        <w:jc w:val="both"/>
      </w:pPr>
    </w:p>
    <w:p w:rsidR="00865572" w:rsidRDefault="00865572" w:rsidP="00370019">
      <w:pPr>
        <w:spacing w:line="360" w:lineRule="auto"/>
        <w:jc w:val="both"/>
      </w:pPr>
      <w:r>
        <w:t>Accordingly the application succeeds.</w:t>
      </w:r>
    </w:p>
    <w:p w:rsidR="00865572" w:rsidRDefault="00865572" w:rsidP="00370019">
      <w:pPr>
        <w:spacing w:line="360" w:lineRule="auto"/>
        <w:jc w:val="both"/>
      </w:pPr>
      <w:r>
        <w:t>Wherefore it is ordered that.</w:t>
      </w:r>
    </w:p>
    <w:p w:rsidR="00BF6C8B" w:rsidRDefault="00BF6C8B" w:rsidP="00BF6C8B">
      <w:pPr>
        <w:pStyle w:val="ListParagraph"/>
        <w:numPr>
          <w:ilvl w:val="0"/>
          <w:numId w:val="1"/>
        </w:numPr>
        <w:spacing w:line="360" w:lineRule="auto"/>
        <w:jc w:val="both"/>
      </w:pPr>
      <w:r>
        <w:t>The Appeal filed by the Respondent in LC/H/486/13 be and is hereby dismissed for non-compliance with Rule 19(1) of the Labour Court Rules SI 59/2006.</w:t>
      </w:r>
    </w:p>
    <w:p w:rsidR="00BF6C8B" w:rsidRDefault="00BF6C8B" w:rsidP="00BF6C8B">
      <w:pPr>
        <w:spacing w:line="360" w:lineRule="auto"/>
        <w:jc w:val="both"/>
      </w:pPr>
    </w:p>
    <w:p w:rsidR="00BF6C8B" w:rsidRPr="00370019" w:rsidRDefault="00BF6C8B" w:rsidP="00BF6C8B">
      <w:pPr>
        <w:pStyle w:val="ListParagraph"/>
        <w:numPr>
          <w:ilvl w:val="0"/>
          <w:numId w:val="1"/>
        </w:numPr>
        <w:spacing w:line="360" w:lineRule="auto"/>
        <w:jc w:val="both"/>
      </w:pPr>
      <w:r>
        <w:t>Respondent shall pay costs of suit.</w:t>
      </w:r>
    </w:p>
    <w:p w:rsidR="001405F9" w:rsidRDefault="001405F9"/>
    <w:sectPr w:rsidR="001405F9" w:rsidSect="003F06D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786" w:rsidRDefault="003D6786" w:rsidP="003F06DB">
      <w:r>
        <w:separator/>
      </w:r>
    </w:p>
  </w:endnote>
  <w:endnote w:type="continuationSeparator" w:id="1">
    <w:p w:rsidR="003D6786" w:rsidRDefault="003D6786" w:rsidP="003F06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05427"/>
      <w:docPartObj>
        <w:docPartGallery w:val="Page Numbers (Bottom of Page)"/>
        <w:docPartUnique/>
      </w:docPartObj>
    </w:sdtPr>
    <w:sdtContent>
      <w:p w:rsidR="003F06DB" w:rsidRDefault="002520C2">
        <w:pPr>
          <w:pStyle w:val="Footer"/>
          <w:jc w:val="center"/>
        </w:pPr>
        <w:fldSimple w:instr=" PAGE   \* MERGEFORMAT ">
          <w:r w:rsidR="00810014">
            <w:rPr>
              <w:noProof/>
            </w:rPr>
            <w:t>2</w:t>
          </w:r>
        </w:fldSimple>
      </w:p>
    </w:sdtContent>
  </w:sdt>
  <w:p w:rsidR="003F06DB" w:rsidRDefault="003F06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786" w:rsidRDefault="003D6786" w:rsidP="003F06DB">
      <w:r>
        <w:separator/>
      </w:r>
    </w:p>
  </w:footnote>
  <w:footnote w:type="continuationSeparator" w:id="1">
    <w:p w:rsidR="003D6786" w:rsidRDefault="003D6786" w:rsidP="003F06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6DB" w:rsidRPr="003F06DB" w:rsidRDefault="003F06DB">
    <w:pPr>
      <w:pStyle w:val="Header"/>
      <w:rPr>
        <w:lang w:val="en-ZW"/>
      </w:rPr>
    </w:pPr>
    <w:r>
      <w:rPr>
        <w:lang w:val="en-ZW"/>
      </w:rPr>
      <w:tab/>
    </w:r>
    <w:r>
      <w:rPr>
        <w:lang w:val="en-ZW"/>
      </w:rPr>
      <w:tab/>
      <w:t>JUDGMENT NO. LC/H/660/13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60A1F"/>
    <w:multiLevelType w:val="hybridMultilevel"/>
    <w:tmpl w:val="7AF8EF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70019"/>
    <w:rsid w:val="001136EE"/>
    <w:rsid w:val="001405F9"/>
    <w:rsid w:val="00170320"/>
    <w:rsid w:val="002520C2"/>
    <w:rsid w:val="00370019"/>
    <w:rsid w:val="003D6786"/>
    <w:rsid w:val="003F06DB"/>
    <w:rsid w:val="005D716A"/>
    <w:rsid w:val="0060624D"/>
    <w:rsid w:val="007F082D"/>
    <w:rsid w:val="00810014"/>
    <w:rsid w:val="00865572"/>
    <w:rsid w:val="00977539"/>
    <w:rsid w:val="009A4202"/>
    <w:rsid w:val="00A832A9"/>
    <w:rsid w:val="00AC70F3"/>
    <w:rsid w:val="00BF6C8B"/>
    <w:rsid w:val="00C50563"/>
    <w:rsid w:val="00D144D8"/>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1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06DB"/>
    <w:pPr>
      <w:tabs>
        <w:tab w:val="center" w:pos="4513"/>
        <w:tab w:val="right" w:pos="9026"/>
      </w:tabs>
    </w:pPr>
  </w:style>
  <w:style w:type="character" w:customStyle="1" w:styleId="HeaderChar">
    <w:name w:val="Header Char"/>
    <w:basedOn w:val="DefaultParagraphFont"/>
    <w:link w:val="Header"/>
    <w:uiPriority w:val="99"/>
    <w:semiHidden/>
    <w:rsid w:val="003F06DB"/>
    <w:rPr>
      <w:rFonts w:ascii="Tahoma" w:eastAsia="Times New Roman" w:hAnsi="Tahoma" w:cs="Times New Roman"/>
      <w:sz w:val="24"/>
      <w:szCs w:val="24"/>
      <w:lang w:val="en-US"/>
    </w:rPr>
  </w:style>
  <w:style w:type="paragraph" w:styleId="Footer">
    <w:name w:val="footer"/>
    <w:basedOn w:val="Normal"/>
    <w:link w:val="FooterChar"/>
    <w:uiPriority w:val="99"/>
    <w:unhideWhenUsed/>
    <w:rsid w:val="003F06DB"/>
    <w:pPr>
      <w:tabs>
        <w:tab w:val="center" w:pos="4513"/>
        <w:tab w:val="right" w:pos="9026"/>
      </w:tabs>
    </w:pPr>
  </w:style>
  <w:style w:type="character" w:customStyle="1" w:styleId="FooterChar">
    <w:name w:val="Footer Char"/>
    <w:basedOn w:val="DefaultParagraphFont"/>
    <w:link w:val="Footer"/>
    <w:uiPriority w:val="99"/>
    <w:rsid w:val="003F06DB"/>
    <w:rPr>
      <w:rFonts w:ascii="Tahoma" w:eastAsia="Times New Roman" w:hAnsi="Tahoma" w:cs="Times New Roman"/>
      <w:sz w:val="24"/>
      <w:szCs w:val="24"/>
      <w:lang w:val="en-US"/>
    </w:rPr>
  </w:style>
  <w:style w:type="paragraph" w:styleId="ListParagraph">
    <w:name w:val="List Paragraph"/>
    <w:basedOn w:val="Normal"/>
    <w:uiPriority w:val="34"/>
    <w:qFormat/>
    <w:rsid w:val="00BF6C8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3</cp:revision>
  <cp:lastPrinted>2013-11-21T07:18:00Z</cp:lastPrinted>
  <dcterms:created xsi:type="dcterms:W3CDTF">2013-11-20T10:52:00Z</dcterms:created>
  <dcterms:modified xsi:type="dcterms:W3CDTF">2013-11-21T07:24:00Z</dcterms:modified>
</cp:coreProperties>
</file>