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93" w:rsidRDefault="00B80F98" w:rsidP="00B80F98">
      <w:pPr>
        <w:spacing w:line="360" w:lineRule="auto"/>
        <w:jc w:val="both"/>
        <w:rPr>
          <w:b/>
          <w:sz w:val="24"/>
          <w:szCs w:val="24"/>
        </w:rPr>
      </w:pPr>
      <w:r>
        <w:rPr>
          <w:b/>
          <w:sz w:val="24"/>
          <w:szCs w:val="24"/>
        </w:rPr>
        <w:t xml:space="preserve">IN </w:t>
      </w:r>
      <w:r w:rsidR="00A33A5F">
        <w:rPr>
          <w:b/>
          <w:sz w:val="24"/>
          <w:szCs w:val="24"/>
        </w:rPr>
        <w:t>THE LABOUR COURT OF ZIMBABWE</w:t>
      </w:r>
      <w:r w:rsidR="00A33A5F">
        <w:rPr>
          <w:b/>
          <w:sz w:val="24"/>
          <w:szCs w:val="24"/>
        </w:rPr>
        <w:tab/>
      </w:r>
      <w:r w:rsidR="00A33A5F">
        <w:rPr>
          <w:b/>
          <w:sz w:val="24"/>
          <w:szCs w:val="24"/>
        </w:rPr>
        <w:tab/>
      </w:r>
      <w:r w:rsidR="00A33A5F">
        <w:rPr>
          <w:b/>
          <w:sz w:val="24"/>
          <w:szCs w:val="24"/>
        </w:rPr>
        <w:tab/>
        <w:t xml:space="preserve">       </w:t>
      </w:r>
      <w:r>
        <w:rPr>
          <w:b/>
          <w:sz w:val="24"/>
          <w:szCs w:val="24"/>
        </w:rPr>
        <w:t>JUDGMENT NO LC/H/</w:t>
      </w:r>
      <w:r w:rsidR="00A33A5F">
        <w:rPr>
          <w:b/>
          <w:sz w:val="24"/>
          <w:szCs w:val="24"/>
        </w:rPr>
        <w:t>311</w:t>
      </w:r>
      <w:r>
        <w:rPr>
          <w:b/>
          <w:sz w:val="24"/>
          <w:szCs w:val="24"/>
        </w:rPr>
        <w:t>/16</w:t>
      </w:r>
    </w:p>
    <w:p w:rsidR="00B80F98" w:rsidRDefault="00A33A5F" w:rsidP="00B80F98">
      <w:pPr>
        <w:spacing w:line="360" w:lineRule="auto"/>
        <w:jc w:val="both"/>
        <w:rPr>
          <w:b/>
          <w:sz w:val="24"/>
          <w:szCs w:val="24"/>
        </w:rPr>
      </w:pPr>
      <w:r>
        <w:rPr>
          <w:b/>
          <w:sz w:val="24"/>
          <w:szCs w:val="24"/>
        </w:rPr>
        <w:t>HELD AT HARARE 7 MARCH 2016</w:t>
      </w:r>
      <w:r>
        <w:rPr>
          <w:b/>
          <w:sz w:val="24"/>
          <w:szCs w:val="24"/>
        </w:rPr>
        <w:tab/>
      </w:r>
      <w:r>
        <w:rPr>
          <w:b/>
          <w:sz w:val="24"/>
          <w:szCs w:val="24"/>
        </w:rPr>
        <w:tab/>
      </w:r>
      <w:r>
        <w:rPr>
          <w:b/>
          <w:sz w:val="24"/>
          <w:szCs w:val="24"/>
        </w:rPr>
        <w:tab/>
      </w:r>
      <w:r>
        <w:rPr>
          <w:b/>
          <w:sz w:val="24"/>
          <w:szCs w:val="24"/>
        </w:rPr>
        <w:tab/>
        <w:t xml:space="preserve">      </w:t>
      </w:r>
      <w:r w:rsidR="00B80F98">
        <w:rPr>
          <w:b/>
          <w:sz w:val="24"/>
          <w:szCs w:val="24"/>
        </w:rPr>
        <w:t>CASE NO LC/H/184/14</w:t>
      </w:r>
    </w:p>
    <w:p w:rsidR="00B80F98" w:rsidRDefault="00B80F98" w:rsidP="00B80F98">
      <w:pPr>
        <w:spacing w:line="360" w:lineRule="auto"/>
        <w:jc w:val="both"/>
        <w:rPr>
          <w:b/>
          <w:sz w:val="24"/>
          <w:szCs w:val="24"/>
        </w:rPr>
      </w:pPr>
      <w:r>
        <w:rPr>
          <w:b/>
          <w:sz w:val="24"/>
          <w:szCs w:val="24"/>
        </w:rPr>
        <w:t xml:space="preserve">&amp; </w:t>
      </w:r>
      <w:r w:rsidR="00A33A5F">
        <w:rPr>
          <w:b/>
          <w:sz w:val="24"/>
          <w:szCs w:val="24"/>
        </w:rPr>
        <w:t>27</w:t>
      </w:r>
      <w:r>
        <w:rPr>
          <w:b/>
          <w:sz w:val="24"/>
          <w:szCs w:val="24"/>
        </w:rPr>
        <w:t xml:space="preserve"> MAY 2016</w:t>
      </w:r>
    </w:p>
    <w:p w:rsidR="00B80F98" w:rsidRDefault="00B80F98" w:rsidP="00B80F98">
      <w:pPr>
        <w:spacing w:line="360" w:lineRule="auto"/>
        <w:jc w:val="both"/>
        <w:rPr>
          <w:sz w:val="24"/>
          <w:szCs w:val="24"/>
        </w:rPr>
      </w:pPr>
      <w:r>
        <w:rPr>
          <w:sz w:val="24"/>
          <w:szCs w:val="24"/>
        </w:rPr>
        <w:t>In the matter between:</w:t>
      </w:r>
    </w:p>
    <w:p w:rsidR="00B80F98" w:rsidRDefault="00622958" w:rsidP="00B80F98">
      <w:pPr>
        <w:spacing w:line="360" w:lineRule="auto"/>
        <w:jc w:val="both"/>
        <w:rPr>
          <w:b/>
          <w:sz w:val="24"/>
          <w:szCs w:val="24"/>
        </w:rPr>
      </w:pPr>
      <w:r>
        <w:rPr>
          <w:b/>
          <w:sz w:val="24"/>
          <w:szCs w:val="24"/>
        </w:rPr>
        <w:t>MAZARUR</w:t>
      </w:r>
      <w:r w:rsidR="00B80F98">
        <w:rPr>
          <w:b/>
          <w:sz w:val="24"/>
          <w:szCs w:val="24"/>
        </w:rPr>
        <w:t>A BUS SERVICE &amp; STORES</w:t>
      </w:r>
      <w:r w:rsidR="00B80F98">
        <w:rPr>
          <w:b/>
          <w:sz w:val="24"/>
          <w:szCs w:val="24"/>
        </w:rPr>
        <w:tab/>
      </w:r>
      <w:r w:rsidR="00A45968">
        <w:rPr>
          <w:b/>
          <w:sz w:val="24"/>
          <w:szCs w:val="24"/>
        </w:rPr>
        <w:t xml:space="preserve"> (PVT) LTD</w:t>
      </w:r>
      <w:r w:rsidR="00B80F98">
        <w:rPr>
          <w:b/>
          <w:sz w:val="24"/>
          <w:szCs w:val="24"/>
        </w:rPr>
        <w:tab/>
      </w:r>
      <w:r w:rsidR="00B80F98">
        <w:rPr>
          <w:b/>
          <w:sz w:val="24"/>
          <w:szCs w:val="24"/>
        </w:rPr>
        <w:tab/>
        <w:t>Appellant</w:t>
      </w:r>
    </w:p>
    <w:p w:rsidR="00B80F98" w:rsidRDefault="00B80F98" w:rsidP="00B80F98">
      <w:pPr>
        <w:spacing w:line="360" w:lineRule="auto"/>
        <w:jc w:val="both"/>
        <w:rPr>
          <w:b/>
          <w:sz w:val="24"/>
          <w:szCs w:val="24"/>
        </w:rPr>
      </w:pPr>
      <w:r>
        <w:rPr>
          <w:b/>
          <w:sz w:val="24"/>
          <w:szCs w:val="24"/>
        </w:rPr>
        <w:t>And</w:t>
      </w:r>
    </w:p>
    <w:p w:rsidR="00B80F98" w:rsidRDefault="00A45968" w:rsidP="00B80F98">
      <w:pPr>
        <w:spacing w:line="360" w:lineRule="auto"/>
        <w:jc w:val="both"/>
        <w:rPr>
          <w:b/>
          <w:sz w:val="24"/>
          <w:szCs w:val="24"/>
        </w:rPr>
      </w:pPr>
      <w:r>
        <w:rPr>
          <w:b/>
          <w:sz w:val="24"/>
          <w:szCs w:val="24"/>
        </w:rPr>
        <w:t>SUMALI DINNER</w:t>
      </w:r>
      <w:bookmarkStart w:id="0" w:name="_GoBack"/>
      <w:bookmarkEnd w:id="0"/>
      <w:r w:rsidR="00B80F98">
        <w:rPr>
          <w:b/>
          <w:sz w:val="24"/>
          <w:szCs w:val="24"/>
        </w:rPr>
        <w:tab/>
      </w:r>
      <w:r w:rsidR="00B80F98">
        <w:rPr>
          <w:b/>
          <w:sz w:val="24"/>
          <w:szCs w:val="24"/>
        </w:rPr>
        <w:tab/>
      </w:r>
      <w:r w:rsidR="00B80F98">
        <w:rPr>
          <w:b/>
          <w:sz w:val="24"/>
          <w:szCs w:val="24"/>
        </w:rPr>
        <w:tab/>
      </w:r>
      <w:r w:rsidR="00B80F98">
        <w:rPr>
          <w:b/>
          <w:sz w:val="24"/>
          <w:szCs w:val="24"/>
        </w:rPr>
        <w:tab/>
      </w:r>
      <w:r w:rsidR="00B80F98">
        <w:rPr>
          <w:b/>
          <w:sz w:val="24"/>
          <w:szCs w:val="24"/>
        </w:rPr>
        <w:tab/>
      </w:r>
      <w:r w:rsidR="00B80F98">
        <w:rPr>
          <w:b/>
          <w:sz w:val="24"/>
          <w:szCs w:val="24"/>
        </w:rPr>
        <w:tab/>
        <w:t>Respondent</w:t>
      </w:r>
    </w:p>
    <w:p w:rsidR="00B80F98" w:rsidRDefault="00B80F98" w:rsidP="00B80F98">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B80F98" w:rsidRDefault="00B80F98" w:rsidP="00B80F9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B </w:t>
      </w:r>
      <w:proofErr w:type="spellStart"/>
      <w:r>
        <w:rPr>
          <w:b/>
          <w:sz w:val="24"/>
          <w:szCs w:val="24"/>
        </w:rPr>
        <w:t>Furidzo</w:t>
      </w:r>
      <w:proofErr w:type="spellEnd"/>
      <w:r>
        <w:rPr>
          <w:b/>
          <w:sz w:val="24"/>
          <w:szCs w:val="24"/>
        </w:rPr>
        <w:t xml:space="preserve"> (Legal Practitioner)</w:t>
      </w:r>
    </w:p>
    <w:p w:rsidR="00B80F98" w:rsidRDefault="00B80F98" w:rsidP="00B80F98">
      <w:pPr>
        <w:spacing w:line="360" w:lineRule="auto"/>
        <w:jc w:val="both"/>
        <w:rPr>
          <w:b/>
          <w:sz w:val="24"/>
          <w:szCs w:val="24"/>
        </w:rPr>
      </w:pPr>
      <w:r>
        <w:rPr>
          <w:b/>
          <w:sz w:val="24"/>
          <w:szCs w:val="24"/>
        </w:rPr>
        <w:t>Respondent</w:t>
      </w:r>
      <w:r>
        <w:rPr>
          <w:b/>
          <w:sz w:val="24"/>
          <w:szCs w:val="24"/>
        </w:rPr>
        <w:tab/>
      </w:r>
      <w:r>
        <w:rPr>
          <w:b/>
          <w:sz w:val="24"/>
          <w:szCs w:val="24"/>
        </w:rPr>
        <w:tab/>
      </w:r>
      <w:r>
        <w:rPr>
          <w:b/>
          <w:sz w:val="24"/>
          <w:szCs w:val="24"/>
        </w:rPr>
        <w:tab/>
        <w:t>In person</w:t>
      </w:r>
    </w:p>
    <w:p w:rsidR="00B80F98" w:rsidRDefault="00B80F98" w:rsidP="00B80F98">
      <w:pPr>
        <w:spacing w:line="360" w:lineRule="auto"/>
        <w:jc w:val="both"/>
        <w:rPr>
          <w:b/>
          <w:sz w:val="24"/>
          <w:szCs w:val="24"/>
        </w:rPr>
      </w:pPr>
    </w:p>
    <w:p w:rsidR="00B80F98" w:rsidRDefault="00B80F98" w:rsidP="00B80F98">
      <w:pPr>
        <w:spacing w:line="360" w:lineRule="auto"/>
        <w:jc w:val="both"/>
        <w:rPr>
          <w:b/>
          <w:sz w:val="24"/>
          <w:szCs w:val="24"/>
        </w:rPr>
      </w:pPr>
      <w:proofErr w:type="gramStart"/>
      <w:r>
        <w:rPr>
          <w:b/>
          <w:sz w:val="24"/>
          <w:szCs w:val="24"/>
        </w:rPr>
        <w:t>CHIDZIVA.</w:t>
      </w:r>
      <w:proofErr w:type="gramEnd"/>
      <w:r>
        <w:rPr>
          <w:b/>
          <w:sz w:val="24"/>
          <w:szCs w:val="24"/>
        </w:rPr>
        <w:t xml:space="preserve"> J:</w:t>
      </w:r>
    </w:p>
    <w:p w:rsidR="00B80F98" w:rsidRDefault="00B80F98" w:rsidP="00B80F98">
      <w:pPr>
        <w:spacing w:after="0" w:line="360" w:lineRule="auto"/>
        <w:jc w:val="both"/>
        <w:rPr>
          <w:sz w:val="24"/>
          <w:szCs w:val="24"/>
        </w:rPr>
      </w:pPr>
      <w:r>
        <w:rPr>
          <w:b/>
          <w:sz w:val="24"/>
          <w:szCs w:val="24"/>
        </w:rPr>
        <w:tab/>
      </w:r>
      <w:r>
        <w:rPr>
          <w:sz w:val="24"/>
          <w:szCs w:val="24"/>
        </w:rPr>
        <w:t xml:space="preserve">This is an appeal against the award that was handed down by honourable arbitrator R E </w:t>
      </w:r>
      <w:proofErr w:type="spellStart"/>
      <w:r>
        <w:rPr>
          <w:sz w:val="24"/>
          <w:szCs w:val="24"/>
        </w:rPr>
        <w:t>Nhiwatiwa</w:t>
      </w:r>
      <w:proofErr w:type="spellEnd"/>
      <w:r>
        <w:rPr>
          <w:sz w:val="24"/>
          <w:szCs w:val="24"/>
        </w:rPr>
        <w:t xml:space="preserve"> on 6 September 2015.  The </w:t>
      </w:r>
      <w:proofErr w:type="gramStart"/>
      <w:r>
        <w:rPr>
          <w:sz w:val="24"/>
          <w:szCs w:val="24"/>
        </w:rPr>
        <w:t xml:space="preserve">arbitrator ordered the respondent </w:t>
      </w:r>
      <w:proofErr w:type="spellStart"/>
      <w:r>
        <w:rPr>
          <w:sz w:val="24"/>
          <w:szCs w:val="24"/>
        </w:rPr>
        <w:t>Mazurura</w:t>
      </w:r>
      <w:proofErr w:type="spellEnd"/>
      <w:r>
        <w:rPr>
          <w:sz w:val="24"/>
          <w:szCs w:val="24"/>
        </w:rPr>
        <w:t xml:space="preserve"> Store to pay </w:t>
      </w:r>
      <w:proofErr w:type="spellStart"/>
      <w:r>
        <w:rPr>
          <w:sz w:val="24"/>
          <w:szCs w:val="24"/>
        </w:rPr>
        <w:t>Sumali</w:t>
      </w:r>
      <w:proofErr w:type="spellEnd"/>
      <w:r>
        <w:rPr>
          <w:sz w:val="24"/>
          <w:szCs w:val="24"/>
        </w:rPr>
        <w:t xml:space="preserve"> Dinners a total sum of USD$16 425 being underpaid wages, cash in lieu of leave and overtime pay</w:t>
      </w:r>
      <w:proofErr w:type="gramEnd"/>
      <w:r>
        <w:rPr>
          <w:sz w:val="24"/>
          <w:szCs w:val="24"/>
        </w:rPr>
        <w:t>.</w:t>
      </w:r>
    </w:p>
    <w:p w:rsidR="00B80F98" w:rsidRDefault="00B80F98" w:rsidP="00B80F98">
      <w:pPr>
        <w:spacing w:after="0" w:line="360" w:lineRule="auto"/>
        <w:jc w:val="both"/>
        <w:rPr>
          <w:sz w:val="24"/>
          <w:szCs w:val="24"/>
        </w:rPr>
      </w:pPr>
      <w:r>
        <w:rPr>
          <w:sz w:val="24"/>
          <w:szCs w:val="24"/>
        </w:rPr>
        <w:tab/>
        <w:t xml:space="preserve">The brief facts of the matter are that the respondent was employed by </w:t>
      </w:r>
      <w:proofErr w:type="spellStart"/>
      <w:r>
        <w:rPr>
          <w:sz w:val="24"/>
          <w:szCs w:val="24"/>
        </w:rPr>
        <w:t>Mazarura</w:t>
      </w:r>
      <w:proofErr w:type="spellEnd"/>
      <w:r>
        <w:rPr>
          <w:sz w:val="24"/>
          <w:szCs w:val="24"/>
        </w:rPr>
        <w:t xml:space="preserve"> Store as a watchman from 8 February 2008</w:t>
      </w:r>
      <w:r w:rsidR="00CF54A0">
        <w:rPr>
          <w:sz w:val="24"/>
          <w:szCs w:val="24"/>
        </w:rPr>
        <w:t xml:space="preserve"> to June 2012</w:t>
      </w:r>
      <w:r>
        <w:rPr>
          <w:sz w:val="24"/>
          <w:szCs w:val="24"/>
        </w:rPr>
        <w:t>.  He worked during holidays, in excess of regulated hours in the industry.</w:t>
      </w:r>
    </w:p>
    <w:p w:rsidR="00B80F98" w:rsidRDefault="00B80F98" w:rsidP="00B80F98">
      <w:pPr>
        <w:spacing w:line="360" w:lineRule="auto"/>
        <w:jc w:val="both"/>
        <w:rPr>
          <w:sz w:val="24"/>
          <w:szCs w:val="24"/>
        </w:rPr>
      </w:pPr>
      <w:r>
        <w:rPr>
          <w:sz w:val="24"/>
          <w:szCs w:val="24"/>
        </w:rPr>
        <w:tab/>
        <w:t>Respondent was not paid for overtime hours.  He eventually left employment due to unbearable acts by the appellant.  The labour officer referred the matter for arbitration on 30 August 2012 to determine the following issues</w:t>
      </w:r>
    </w:p>
    <w:p w:rsidR="00B80F98" w:rsidRDefault="00B80F98" w:rsidP="00B80F98">
      <w:pPr>
        <w:pStyle w:val="ListParagraph"/>
        <w:numPr>
          <w:ilvl w:val="0"/>
          <w:numId w:val="1"/>
        </w:numPr>
        <w:spacing w:line="360" w:lineRule="auto"/>
        <w:jc w:val="both"/>
      </w:pPr>
      <w:r>
        <w:t>Amount of underpayment due to the respondent</w:t>
      </w:r>
    </w:p>
    <w:p w:rsidR="00B80F98" w:rsidRDefault="00B80F98" w:rsidP="00B80F98">
      <w:pPr>
        <w:pStyle w:val="ListParagraph"/>
        <w:numPr>
          <w:ilvl w:val="0"/>
          <w:numId w:val="1"/>
        </w:numPr>
        <w:spacing w:line="360" w:lineRule="auto"/>
        <w:jc w:val="both"/>
      </w:pPr>
      <w:r>
        <w:t>Overtime hours due to complainant if any</w:t>
      </w:r>
    </w:p>
    <w:p w:rsidR="00B80F98" w:rsidRDefault="00B80F98" w:rsidP="00B80F98">
      <w:pPr>
        <w:pStyle w:val="ListParagraph"/>
        <w:numPr>
          <w:ilvl w:val="0"/>
          <w:numId w:val="1"/>
        </w:numPr>
        <w:spacing w:line="360" w:lineRule="auto"/>
        <w:jc w:val="both"/>
      </w:pPr>
      <w:r>
        <w:t>Whether or not there was underpayment of cash in lieu of leave</w:t>
      </w:r>
    </w:p>
    <w:p w:rsidR="00B80F98" w:rsidRDefault="00B80F98" w:rsidP="00B80F98">
      <w:pPr>
        <w:pStyle w:val="ListParagraph"/>
        <w:numPr>
          <w:ilvl w:val="0"/>
          <w:numId w:val="1"/>
        </w:numPr>
        <w:spacing w:line="360" w:lineRule="auto"/>
        <w:jc w:val="both"/>
      </w:pPr>
      <w:r>
        <w:t>Whether or not the complainant was unfairly dismissed.</w:t>
      </w:r>
    </w:p>
    <w:p w:rsidR="00B80F98" w:rsidRDefault="00B80F98" w:rsidP="00B80F98">
      <w:pPr>
        <w:spacing w:line="360" w:lineRule="auto"/>
        <w:ind w:left="720"/>
        <w:jc w:val="both"/>
        <w:rPr>
          <w:sz w:val="24"/>
          <w:szCs w:val="24"/>
        </w:rPr>
      </w:pPr>
      <w:r>
        <w:rPr>
          <w:sz w:val="24"/>
          <w:szCs w:val="24"/>
        </w:rPr>
        <w:lastRenderedPageBreak/>
        <w:t>The grounds of appeal before this court are that</w:t>
      </w:r>
    </w:p>
    <w:p w:rsidR="00B80F98" w:rsidRDefault="00B80F98" w:rsidP="00E67E23">
      <w:pPr>
        <w:pStyle w:val="ListParagraph"/>
        <w:numPr>
          <w:ilvl w:val="0"/>
          <w:numId w:val="3"/>
        </w:numPr>
        <w:spacing w:line="360" w:lineRule="auto"/>
        <w:jc w:val="both"/>
      </w:pPr>
      <w:r>
        <w:t>The arbitrator erred at law by making a finding that the respondent was entitled to $9477.00 being amount for overtime when such claim was never proved on a balance of probabilities by the respondent</w:t>
      </w:r>
      <w:r w:rsidR="00E67E23">
        <w:t>.</w:t>
      </w:r>
    </w:p>
    <w:p w:rsidR="00E67E23" w:rsidRDefault="00E67E23" w:rsidP="00E67E23">
      <w:pPr>
        <w:pStyle w:val="ListParagraph"/>
        <w:numPr>
          <w:ilvl w:val="0"/>
          <w:numId w:val="3"/>
        </w:numPr>
        <w:spacing w:line="360" w:lineRule="auto"/>
        <w:jc w:val="both"/>
      </w:pPr>
      <w:r>
        <w:t>Having found that the respondent was not constructively dismissed the honourable arbitrator erred in making a finding that the respondent was entitled to back pay from June 2012 to March 2013.</w:t>
      </w:r>
    </w:p>
    <w:p w:rsidR="00E67E23" w:rsidRDefault="00E67E23" w:rsidP="00E67E23">
      <w:pPr>
        <w:pStyle w:val="ListParagraph"/>
        <w:numPr>
          <w:ilvl w:val="0"/>
          <w:numId w:val="3"/>
        </w:numPr>
        <w:spacing w:line="360" w:lineRule="auto"/>
        <w:jc w:val="both"/>
      </w:pPr>
      <w:r>
        <w:t>The arbitrator erred by awarding US$783.00 for leave days when on the facts the respondent was granted the leave days.</w:t>
      </w:r>
    </w:p>
    <w:p w:rsidR="00E67E23" w:rsidRDefault="00E67E23" w:rsidP="00E67E23">
      <w:pPr>
        <w:pStyle w:val="ListParagraph"/>
        <w:numPr>
          <w:ilvl w:val="0"/>
          <w:numId w:val="3"/>
        </w:numPr>
        <w:spacing w:line="360" w:lineRule="auto"/>
        <w:jc w:val="both"/>
      </w:pPr>
      <w:r>
        <w:t>The arbitral award is defective in that it is against a non-existent entity.</w:t>
      </w:r>
    </w:p>
    <w:p w:rsidR="00E67E23" w:rsidRDefault="00E67E23" w:rsidP="00E67E23">
      <w:pPr>
        <w:spacing w:line="360" w:lineRule="auto"/>
        <w:ind w:left="720"/>
        <w:jc w:val="both"/>
        <w:rPr>
          <w:sz w:val="24"/>
          <w:szCs w:val="24"/>
        </w:rPr>
      </w:pPr>
      <w:r>
        <w:rPr>
          <w:sz w:val="24"/>
          <w:szCs w:val="24"/>
        </w:rPr>
        <w:t>The respondent in response told the court that</w:t>
      </w:r>
    </w:p>
    <w:p w:rsidR="00E67E23" w:rsidRDefault="00E67E23" w:rsidP="00E67E23">
      <w:pPr>
        <w:pStyle w:val="ListParagraph"/>
        <w:numPr>
          <w:ilvl w:val="0"/>
          <w:numId w:val="4"/>
        </w:numPr>
        <w:spacing w:line="360" w:lineRule="auto"/>
        <w:jc w:val="both"/>
      </w:pPr>
      <w:r>
        <w:t>The appeal does not raise any point of law because the appellant failed to produce records to rebut the respondent’s claim for overtime.</w:t>
      </w:r>
    </w:p>
    <w:p w:rsidR="00E67E23" w:rsidRDefault="00E67E23" w:rsidP="00E67E23">
      <w:pPr>
        <w:pStyle w:val="ListParagraph"/>
        <w:numPr>
          <w:ilvl w:val="0"/>
          <w:numId w:val="4"/>
        </w:numPr>
        <w:spacing w:line="360" w:lineRule="auto"/>
        <w:jc w:val="both"/>
      </w:pPr>
      <w:r>
        <w:t>Appellant did not produce any record as proof of payment of cash-in-lieu of leave pay</w:t>
      </w:r>
    </w:p>
    <w:p w:rsidR="00E67E23" w:rsidRDefault="00E67E23" w:rsidP="00E67E23">
      <w:pPr>
        <w:pStyle w:val="ListParagraph"/>
        <w:numPr>
          <w:ilvl w:val="0"/>
          <w:numId w:val="4"/>
        </w:numPr>
        <w:spacing w:line="360" w:lineRule="auto"/>
        <w:jc w:val="both"/>
      </w:pPr>
      <w:proofErr w:type="spellStart"/>
      <w:r>
        <w:t>Mazarura</w:t>
      </w:r>
      <w:proofErr w:type="spellEnd"/>
      <w:r>
        <w:t xml:space="preserve"> Stores (Pvt) Ltd t/a </w:t>
      </w:r>
      <w:proofErr w:type="spellStart"/>
      <w:r>
        <w:t>Mazarura</w:t>
      </w:r>
      <w:proofErr w:type="spellEnd"/>
      <w:r>
        <w:t xml:space="preserve"> Bus Service (Pvt) Ltd are the same.</w:t>
      </w:r>
    </w:p>
    <w:p w:rsidR="00E67E23" w:rsidRDefault="00E67E23" w:rsidP="00E67E23">
      <w:pPr>
        <w:spacing w:after="0" w:line="360" w:lineRule="auto"/>
        <w:ind w:left="720"/>
        <w:jc w:val="both"/>
        <w:rPr>
          <w:sz w:val="24"/>
          <w:szCs w:val="24"/>
        </w:rPr>
      </w:pPr>
      <w:r>
        <w:rPr>
          <w:sz w:val="24"/>
          <w:szCs w:val="24"/>
        </w:rPr>
        <w:t>The appellant ha</w:t>
      </w:r>
      <w:r w:rsidR="00CF54A0">
        <w:rPr>
          <w:sz w:val="24"/>
          <w:szCs w:val="24"/>
        </w:rPr>
        <w:t xml:space="preserve">s raised the point that </w:t>
      </w:r>
      <w:proofErr w:type="spellStart"/>
      <w:r w:rsidR="00CF54A0">
        <w:rPr>
          <w:sz w:val="24"/>
          <w:szCs w:val="24"/>
        </w:rPr>
        <w:t>Mazarur</w:t>
      </w:r>
      <w:r>
        <w:rPr>
          <w:sz w:val="24"/>
          <w:szCs w:val="24"/>
        </w:rPr>
        <w:t>a</w:t>
      </w:r>
      <w:proofErr w:type="spellEnd"/>
      <w:r>
        <w:rPr>
          <w:sz w:val="24"/>
          <w:szCs w:val="24"/>
        </w:rPr>
        <w:t xml:space="preserve"> Store is not an entity and this </w:t>
      </w:r>
    </w:p>
    <w:p w:rsidR="00E67E23" w:rsidRDefault="00E67E23" w:rsidP="00E67E23">
      <w:pPr>
        <w:spacing w:after="0" w:line="360" w:lineRule="auto"/>
        <w:jc w:val="both"/>
        <w:rPr>
          <w:sz w:val="24"/>
          <w:szCs w:val="24"/>
        </w:rPr>
      </w:pPr>
      <w:proofErr w:type="gramStart"/>
      <w:r>
        <w:rPr>
          <w:sz w:val="24"/>
          <w:szCs w:val="24"/>
        </w:rPr>
        <w:t>cannot</w:t>
      </w:r>
      <w:proofErr w:type="gramEnd"/>
      <w:r>
        <w:rPr>
          <w:sz w:val="24"/>
          <w:szCs w:val="24"/>
        </w:rPr>
        <w:t xml:space="preserve"> be sued.  Respondent has submitted that the Store and Bus Service are used interchangeably. The respondent further argued that labour matters should not be decided on technicalities as stated in the case of </w:t>
      </w:r>
      <w:proofErr w:type="spellStart"/>
      <w:r>
        <w:rPr>
          <w:i/>
          <w:sz w:val="24"/>
          <w:szCs w:val="24"/>
        </w:rPr>
        <w:t>Dalny</w:t>
      </w:r>
      <w:proofErr w:type="spellEnd"/>
      <w:r>
        <w:rPr>
          <w:i/>
          <w:sz w:val="24"/>
          <w:szCs w:val="24"/>
        </w:rPr>
        <w:t xml:space="preserve"> Mine </w:t>
      </w:r>
      <w:r>
        <w:rPr>
          <w:sz w:val="24"/>
          <w:szCs w:val="24"/>
        </w:rPr>
        <w:t xml:space="preserve">v </w:t>
      </w:r>
      <w:r>
        <w:rPr>
          <w:i/>
          <w:sz w:val="24"/>
          <w:szCs w:val="24"/>
        </w:rPr>
        <w:t xml:space="preserve">Musa Banda </w:t>
      </w:r>
      <w:r>
        <w:rPr>
          <w:sz w:val="24"/>
          <w:szCs w:val="24"/>
        </w:rPr>
        <w:t>SC 39/09.</w:t>
      </w:r>
    </w:p>
    <w:p w:rsidR="00E67E23" w:rsidRDefault="00E67E23" w:rsidP="00E67E23">
      <w:pPr>
        <w:spacing w:after="0" w:line="360" w:lineRule="auto"/>
        <w:jc w:val="both"/>
        <w:rPr>
          <w:sz w:val="24"/>
          <w:szCs w:val="24"/>
        </w:rPr>
      </w:pPr>
      <w:r>
        <w:rPr>
          <w:sz w:val="24"/>
          <w:szCs w:val="24"/>
        </w:rPr>
        <w:tab/>
        <w:t xml:space="preserve">I will start by dealing with the question on whether the award is defective or not.  In the case of </w:t>
      </w:r>
      <w:proofErr w:type="spellStart"/>
      <w:r>
        <w:rPr>
          <w:i/>
          <w:sz w:val="24"/>
          <w:szCs w:val="24"/>
        </w:rPr>
        <w:t>Gariya</w:t>
      </w:r>
      <w:proofErr w:type="spellEnd"/>
      <w:r>
        <w:rPr>
          <w:i/>
          <w:sz w:val="24"/>
          <w:szCs w:val="24"/>
        </w:rPr>
        <w:t xml:space="preserve"> Safaris (Pvt) Ltd </w:t>
      </w:r>
      <w:r>
        <w:rPr>
          <w:sz w:val="24"/>
          <w:szCs w:val="24"/>
        </w:rPr>
        <w:t xml:space="preserve">v </w:t>
      </w:r>
      <w:r>
        <w:rPr>
          <w:i/>
          <w:sz w:val="24"/>
          <w:szCs w:val="24"/>
        </w:rPr>
        <w:t xml:space="preserve">Van Wok </w:t>
      </w:r>
      <w:r>
        <w:rPr>
          <w:sz w:val="24"/>
          <w:szCs w:val="24"/>
        </w:rPr>
        <w:t>1996 (2) ZLR 246 the court held that</w:t>
      </w:r>
    </w:p>
    <w:p w:rsidR="00BB6BA9" w:rsidRDefault="00E67E23" w:rsidP="00BB6BA9">
      <w:pPr>
        <w:spacing w:after="0" w:line="240" w:lineRule="auto"/>
        <w:ind w:left="1440"/>
        <w:jc w:val="both"/>
      </w:pPr>
      <w:r>
        <w:t>“</w:t>
      </w:r>
      <w:proofErr w:type="gramStart"/>
      <w:r w:rsidR="00F235D7">
        <w:t>the</w:t>
      </w:r>
      <w:proofErr w:type="gramEnd"/>
      <w:r w:rsidR="00F235D7">
        <w:t xml:space="preserve"> proceedings and judgment following the</w:t>
      </w:r>
      <w:r w:rsidR="00BB6BA9">
        <w:t xml:space="preserve"> issuing of summons were null and void because the proceedings had been brought against a non-existent defendant.”</w:t>
      </w:r>
    </w:p>
    <w:p w:rsidR="00BB6BA9" w:rsidRPr="00BB6BA9" w:rsidRDefault="00BB6BA9" w:rsidP="00BB6BA9">
      <w:pPr>
        <w:spacing w:after="0" w:line="240" w:lineRule="auto"/>
        <w:ind w:left="1440"/>
        <w:jc w:val="both"/>
      </w:pPr>
    </w:p>
    <w:p w:rsidR="00BB6BA9" w:rsidRDefault="00CF54A0" w:rsidP="00BB6BA9">
      <w:pPr>
        <w:spacing w:after="0" w:line="360" w:lineRule="auto"/>
        <w:ind w:left="720"/>
        <w:jc w:val="both"/>
        <w:rPr>
          <w:sz w:val="24"/>
          <w:szCs w:val="24"/>
        </w:rPr>
      </w:pPr>
      <w:r>
        <w:rPr>
          <w:sz w:val="24"/>
          <w:szCs w:val="24"/>
        </w:rPr>
        <w:t>In this</w:t>
      </w:r>
      <w:r w:rsidR="00BB6BA9">
        <w:rPr>
          <w:sz w:val="24"/>
          <w:szCs w:val="24"/>
        </w:rPr>
        <w:t xml:space="preserve"> case the appellant has stated that </w:t>
      </w:r>
      <w:proofErr w:type="spellStart"/>
      <w:r w:rsidR="00BB6BA9">
        <w:rPr>
          <w:sz w:val="24"/>
          <w:szCs w:val="24"/>
        </w:rPr>
        <w:t>Mazarura</w:t>
      </w:r>
      <w:proofErr w:type="spellEnd"/>
      <w:r w:rsidR="00BB6BA9">
        <w:rPr>
          <w:sz w:val="24"/>
          <w:szCs w:val="24"/>
        </w:rPr>
        <w:t xml:space="preserve"> Store is not a legal entity because </w:t>
      </w:r>
    </w:p>
    <w:p w:rsidR="00BB6BA9" w:rsidRDefault="00BB6BA9" w:rsidP="00BB6BA9">
      <w:pPr>
        <w:spacing w:after="0" w:line="360" w:lineRule="auto"/>
        <w:jc w:val="both"/>
        <w:rPr>
          <w:sz w:val="24"/>
          <w:szCs w:val="24"/>
        </w:rPr>
      </w:pPr>
      <w:proofErr w:type="gramStart"/>
      <w:r>
        <w:rPr>
          <w:sz w:val="24"/>
          <w:szCs w:val="24"/>
        </w:rPr>
        <w:t>it</w:t>
      </w:r>
      <w:proofErr w:type="gramEnd"/>
      <w:r>
        <w:rPr>
          <w:sz w:val="24"/>
          <w:szCs w:val="24"/>
        </w:rPr>
        <w:t xml:space="preserve"> does not end with (Pvt) Ltd or Limited.  In the case of </w:t>
      </w:r>
      <w:r>
        <w:rPr>
          <w:i/>
          <w:sz w:val="24"/>
          <w:szCs w:val="24"/>
        </w:rPr>
        <w:t xml:space="preserve">Brown </w:t>
      </w:r>
      <w:r>
        <w:rPr>
          <w:sz w:val="24"/>
          <w:szCs w:val="24"/>
        </w:rPr>
        <w:t xml:space="preserve">v </w:t>
      </w:r>
      <w:r>
        <w:rPr>
          <w:i/>
          <w:sz w:val="24"/>
          <w:szCs w:val="24"/>
        </w:rPr>
        <w:t xml:space="preserve">Hicks </w:t>
      </w:r>
      <w:r>
        <w:rPr>
          <w:sz w:val="24"/>
          <w:szCs w:val="24"/>
        </w:rPr>
        <w:t>(1902) 19 SC 314 states that</w:t>
      </w:r>
    </w:p>
    <w:p w:rsidR="00BB6BA9" w:rsidRDefault="00BB6BA9" w:rsidP="00BB6BA9">
      <w:pPr>
        <w:spacing w:after="0" w:line="240" w:lineRule="auto"/>
        <w:ind w:left="1440"/>
        <w:jc w:val="both"/>
      </w:pPr>
      <w:r>
        <w:t>“A contract of employment is an agreement between two legal personae (parties) in terms of which one of the parties (the employee) undertakes to place his personal services at the disposal of the other party (the employer) for an indefinite period in return for a fixed or ascertainable wage and which entitles the employer to define the employee’s duties and usually to centre the manner in which the employee discharge them.”</w:t>
      </w:r>
    </w:p>
    <w:p w:rsidR="00BB6BA9" w:rsidRDefault="00BB6BA9" w:rsidP="00BB6BA9">
      <w:pPr>
        <w:spacing w:after="0" w:line="240" w:lineRule="auto"/>
        <w:jc w:val="both"/>
        <w:rPr>
          <w:sz w:val="24"/>
          <w:szCs w:val="24"/>
        </w:rPr>
      </w:pPr>
      <w:r>
        <w:lastRenderedPageBreak/>
        <w:tab/>
      </w:r>
      <w:r>
        <w:rPr>
          <w:sz w:val="24"/>
          <w:szCs w:val="24"/>
        </w:rPr>
        <w:t>The respondent has not adduced any evidence to show that</w:t>
      </w:r>
    </w:p>
    <w:p w:rsidR="00BB6BA9" w:rsidRDefault="00BB6BA9" w:rsidP="00BB6BA9">
      <w:pPr>
        <w:pStyle w:val="ListParagraph"/>
        <w:numPr>
          <w:ilvl w:val="0"/>
          <w:numId w:val="6"/>
        </w:numPr>
        <w:spacing w:after="0" w:line="240" w:lineRule="auto"/>
        <w:jc w:val="both"/>
      </w:pPr>
      <w:proofErr w:type="spellStart"/>
      <w:r w:rsidRPr="00BB6BA9">
        <w:t>Mazarura</w:t>
      </w:r>
      <w:proofErr w:type="spellEnd"/>
      <w:r w:rsidRPr="00BB6BA9">
        <w:t xml:space="preserve"> Store</w:t>
      </w:r>
    </w:p>
    <w:p w:rsidR="00BB6BA9" w:rsidRDefault="00BB6BA9" w:rsidP="00BB6BA9">
      <w:pPr>
        <w:pStyle w:val="ListParagraph"/>
        <w:numPr>
          <w:ilvl w:val="0"/>
          <w:numId w:val="6"/>
        </w:numPr>
        <w:spacing w:after="0" w:line="240" w:lineRule="auto"/>
        <w:jc w:val="both"/>
      </w:pPr>
      <w:proofErr w:type="spellStart"/>
      <w:r>
        <w:t>Mazarura</w:t>
      </w:r>
      <w:proofErr w:type="spellEnd"/>
      <w:r>
        <w:t xml:space="preserve"> Store (Pvt) Ltd</w:t>
      </w:r>
    </w:p>
    <w:p w:rsidR="00BB6BA9" w:rsidRDefault="00BB6BA9" w:rsidP="00BB6BA9">
      <w:pPr>
        <w:pStyle w:val="ListParagraph"/>
        <w:numPr>
          <w:ilvl w:val="0"/>
          <w:numId w:val="6"/>
        </w:numPr>
        <w:spacing w:after="0" w:line="240" w:lineRule="auto"/>
        <w:jc w:val="both"/>
      </w:pPr>
      <w:proofErr w:type="spellStart"/>
      <w:r>
        <w:t>Mazarura</w:t>
      </w:r>
      <w:proofErr w:type="spellEnd"/>
      <w:r>
        <w:t xml:space="preserve"> Bus Service &amp; Stores were one and the</w:t>
      </w:r>
      <w:r w:rsidR="00441FA8">
        <w:t xml:space="preserve"> same thing and could be used interchangeably.</w:t>
      </w:r>
    </w:p>
    <w:p w:rsidR="00441FA8" w:rsidRDefault="00441FA8" w:rsidP="00441FA8">
      <w:pPr>
        <w:spacing w:after="0" w:line="240" w:lineRule="auto"/>
        <w:jc w:val="both"/>
      </w:pPr>
    </w:p>
    <w:p w:rsidR="00441FA8" w:rsidRDefault="00441FA8" w:rsidP="00441FA8">
      <w:pPr>
        <w:spacing w:after="0" w:line="360" w:lineRule="auto"/>
        <w:ind w:left="720"/>
        <w:jc w:val="both"/>
        <w:rPr>
          <w:sz w:val="24"/>
          <w:szCs w:val="24"/>
        </w:rPr>
      </w:pPr>
      <w:r>
        <w:rPr>
          <w:sz w:val="24"/>
          <w:szCs w:val="24"/>
        </w:rPr>
        <w:t xml:space="preserve">In the absence of this evidence therefore this court finds that the claim that was </w:t>
      </w:r>
    </w:p>
    <w:p w:rsidR="00441FA8" w:rsidRDefault="00441FA8" w:rsidP="00441FA8">
      <w:pPr>
        <w:spacing w:after="0" w:line="360" w:lineRule="auto"/>
        <w:jc w:val="both"/>
        <w:rPr>
          <w:sz w:val="24"/>
          <w:szCs w:val="24"/>
        </w:rPr>
      </w:pPr>
      <w:proofErr w:type="gramStart"/>
      <w:r>
        <w:rPr>
          <w:sz w:val="24"/>
          <w:szCs w:val="24"/>
        </w:rPr>
        <w:t>brought</w:t>
      </w:r>
      <w:proofErr w:type="gramEnd"/>
      <w:r>
        <w:rPr>
          <w:sz w:val="24"/>
          <w:szCs w:val="24"/>
        </w:rPr>
        <w:t xml:space="preserve"> before the arbitrator was defective.  It also follows that the award against </w:t>
      </w:r>
      <w:proofErr w:type="spellStart"/>
      <w:r>
        <w:rPr>
          <w:sz w:val="24"/>
          <w:szCs w:val="24"/>
        </w:rPr>
        <w:t>Mazarura</w:t>
      </w:r>
      <w:proofErr w:type="spellEnd"/>
      <w:r>
        <w:rPr>
          <w:sz w:val="24"/>
          <w:szCs w:val="24"/>
        </w:rPr>
        <w:t xml:space="preserve"> Stores is defective and cannot be enforced. The award is therefore null and void.</w:t>
      </w:r>
    </w:p>
    <w:p w:rsidR="00441FA8" w:rsidRDefault="00441FA8" w:rsidP="00441FA8">
      <w:pPr>
        <w:spacing w:after="0" w:line="360" w:lineRule="auto"/>
        <w:jc w:val="both"/>
        <w:rPr>
          <w:sz w:val="24"/>
          <w:szCs w:val="24"/>
        </w:rPr>
      </w:pPr>
      <w:r>
        <w:rPr>
          <w:sz w:val="24"/>
          <w:szCs w:val="24"/>
        </w:rPr>
        <w:tab/>
        <w:t>To that end therefore this court finds that the appeal succeeds.</w:t>
      </w:r>
    </w:p>
    <w:p w:rsidR="00441FA8" w:rsidRDefault="00441FA8" w:rsidP="00441FA8">
      <w:pPr>
        <w:spacing w:after="0" w:line="360" w:lineRule="auto"/>
        <w:jc w:val="both"/>
        <w:rPr>
          <w:sz w:val="24"/>
          <w:szCs w:val="24"/>
        </w:rPr>
      </w:pPr>
      <w:r>
        <w:rPr>
          <w:sz w:val="24"/>
          <w:szCs w:val="24"/>
        </w:rPr>
        <w:tab/>
        <w:t>It is therefore ordered that</w:t>
      </w:r>
    </w:p>
    <w:p w:rsidR="00441FA8" w:rsidRDefault="00441FA8" w:rsidP="00441FA8">
      <w:pPr>
        <w:spacing w:after="0" w:line="360" w:lineRule="auto"/>
        <w:ind w:firstLine="720"/>
        <w:jc w:val="both"/>
        <w:rPr>
          <w:sz w:val="24"/>
          <w:szCs w:val="24"/>
        </w:rPr>
      </w:pPr>
      <w:r>
        <w:rPr>
          <w:sz w:val="24"/>
          <w:szCs w:val="24"/>
        </w:rPr>
        <w:t>1.</w:t>
      </w:r>
      <w:r>
        <w:rPr>
          <w:sz w:val="24"/>
          <w:szCs w:val="24"/>
        </w:rPr>
        <w:tab/>
        <w:t>The appeal be and is hereby allowed.</w:t>
      </w:r>
    </w:p>
    <w:p w:rsidR="00441FA8" w:rsidRDefault="00441FA8" w:rsidP="00441FA8">
      <w:pPr>
        <w:spacing w:after="0" w:line="360" w:lineRule="auto"/>
        <w:ind w:firstLine="720"/>
        <w:jc w:val="both"/>
        <w:rPr>
          <w:sz w:val="24"/>
          <w:szCs w:val="24"/>
        </w:rPr>
      </w:pPr>
      <w:r>
        <w:rPr>
          <w:sz w:val="24"/>
          <w:szCs w:val="24"/>
        </w:rPr>
        <w:t>2.</w:t>
      </w:r>
      <w:r>
        <w:rPr>
          <w:sz w:val="24"/>
          <w:szCs w:val="24"/>
        </w:rPr>
        <w:tab/>
        <w:t>Each party shall bear own costs.</w:t>
      </w:r>
    </w:p>
    <w:p w:rsidR="00441FA8" w:rsidRDefault="00441FA8" w:rsidP="00441FA8">
      <w:pPr>
        <w:spacing w:after="0" w:line="360" w:lineRule="auto"/>
        <w:jc w:val="both"/>
        <w:rPr>
          <w:sz w:val="24"/>
          <w:szCs w:val="24"/>
        </w:rPr>
      </w:pPr>
    </w:p>
    <w:p w:rsidR="00441FA8" w:rsidRDefault="00441FA8" w:rsidP="00441FA8">
      <w:pPr>
        <w:spacing w:after="0" w:line="360" w:lineRule="auto"/>
        <w:jc w:val="both"/>
        <w:rPr>
          <w:sz w:val="24"/>
          <w:szCs w:val="24"/>
        </w:rPr>
      </w:pPr>
    </w:p>
    <w:p w:rsidR="00441FA8" w:rsidRDefault="00441FA8" w:rsidP="00441FA8">
      <w:pPr>
        <w:spacing w:after="0" w:line="360" w:lineRule="auto"/>
        <w:jc w:val="both"/>
        <w:rPr>
          <w:sz w:val="24"/>
          <w:szCs w:val="24"/>
        </w:rPr>
      </w:pPr>
    </w:p>
    <w:p w:rsidR="00441FA8" w:rsidRDefault="00441FA8" w:rsidP="00441FA8">
      <w:pPr>
        <w:spacing w:after="0" w:line="360" w:lineRule="auto"/>
        <w:jc w:val="both"/>
      </w:pPr>
      <w:proofErr w:type="spellStart"/>
      <w:r w:rsidRPr="00441FA8">
        <w:rPr>
          <w:i/>
        </w:rPr>
        <w:t>Kanokanga</w:t>
      </w:r>
      <w:proofErr w:type="spellEnd"/>
      <w:r w:rsidRPr="00441FA8">
        <w:rPr>
          <w:i/>
        </w:rPr>
        <w:t xml:space="preserve"> &amp; Partners</w:t>
      </w:r>
      <w:r>
        <w:t>, appellant’s legal practitioners</w:t>
      </w:r>
    </w:p>
    <w:p w:rsidR="00441FA8" w:rsidRPr="00441FA8" w:rsidRDefault="00441FA8" w:rsidP="00441FA8">
      <w:pPr>
        <w:spacing w:after="0" w:line="360" w:lineRule="auto"/>
        <w:jc w:val="both"/>
      </w:pPr>
    </w:p>
    <w:p w:rsidR="00441FA8" w:rsidRPr="00441FA8" w:rsidRDefault="00441FA8" w:rsidP="00441FA8">
      <w:pPr>
        <w:spacing w:after="0" w:line="360" w:lineRule="auto"/>
        <w:jc w:val="both"/>
        <w:rPr>
          <w:sz w:val="24"/>
          <w:szCs w:val="24"/>
        </w:rPr>
      </w:pPr>
    </w:p>
    <w:p w:rsidR="00BB6BA9" w:rsidRPr="00BB6BA9" w:rsidRDefault="00BB6BA9" w:rsidP="00441FA8">
      <w:pPr>
        <w:spacing w:after="0" w:line="360" w:lineRule="auto"/>
        <w:jc w:val="both"/>
      </w:pPr>
      <w:r>
        <w:tab/>
      </w:r>
    </w:p>
    <w:p w:rsidR="00BB6BA9" w:rsidRDefault="00BB6BA9" w:rsidP="00BB6BA9">
      <w:pPr>
        <w:spacing w:after="0" w:line="360" w:lineRule="auto"/>
        <w:jc w:val="both"/>
        <w:rPr>
          <w:sz w:val="24"/>
          <w:szCs w:val="24"/>
        </w:rPr>
      </w:pPr>
    </w:p>
    <w:p w:rsidR="00BB6BA9" w:rsidRDefault="00BB6BA9" w:rsidP="00BB6BA9">
      <w:pPr>
        <w:spacing w:after="0" w:line="360" w:lineRule="auto"/>
        <w:ind w:left="720"/>
        <w:jc w:val="both"/>
        <w:rPr>
          <w:sz w:val="24"/>
          <w:szCs w:val="24"/>
        </w:rPr>
      </w:pPr>
    </w:p>
    <w:p w:rsidR="00BB6BA9" w:rsidRDefault="00BB6BA9" w:rsidP="00BB6BA9">
      <w:pPr>
        <w:spacing w:after="0" w:line="360" w:lineRule="auto"/>
        <w:ind w:left="720"/>
        <w:jc w:val="both"/>
        <w:rPr>
          <w:sz w:val="24"/>
          <w:szCs w:val="24"/>
        </w:rPr>
      </w:pPr>
    </w:p>
    <w:p w:rsidR="00E67E23" w:rsidRDefault="00E67E23" w:rsidP="00E67E23">
      <w:pPr>
        <w:spacing w:line="360" w:lineRule="auto"/>
        <w:jc w:val="both"/>
        <w:rPr>
          <w:sz w:val="24"/>
          <w:szCs w:val="24"/>
        </w:rPr>
      </w:pPr>
    </w:p>
    <w:p w:rsidR="00E67E23" w:rsidRPr="00E67E23" w:rsidRDefault="00E67E23" w:rsidP="00E67E23">
      <w:pPr>
        <w:spacing w:line="360" w:lineRule="auto"/>
        <w:ind w:left="720"/>
        <w:jc w:val="both"/>
        <w:rPr>
          <w:sz w:val="24"/>
          <w:szCs w:val="24"/>
        </w:rPr>
      </w:pPr>
      <w:r>
        <w:rPr>
          <w:sz w:val="24"/>
          <w:szCs w:val="24"/>
        </w:rPr>
        <w:tab/>
      </w:r>
    </w:p>
    <w:p w:rsidR="00B80F98" w:rsidRPr="00B80F98" w:rsidRDefault="00B80F98" w:rsidP="00B80F98">
      <w:pPr>
        <w:spacing w:line="360" w:lineRule="auto"/>
        <w:jc w:val="both"/>
        <w:rPr>
          <w:sz w:val="24"/>
          <w:szCs w:val="24"/>
        </w:rPr>
      </w:pPr>
      <w:r>
        <w:rPr>
          <w:sz w:val="24"/>
          <w:szCs w:val="24"/>
        </w:rPr>
        <w:tab/>
      </w:r>
    </w:p>
    <w:p w:rsidR="00B80F98" w:rsidRPr="00B80F98" w:rsidRDefault="00B80F98" w:rsidP="00B80F98">
      <w:pPr>
        <w:spacing w:line="360" w:lineRule="auto"/>
        <w:jc w:val="both"/>
        <w:rPr>
          <w:sz w:val="24"/>
          <w:szCs w:val="24"/>
        </w:rPr>
      </w:pPr>
    </w:p>
    <w:sectPr w:rsidR="00B80F98" w:rsidRPr="00B80F98" w:rsidSect="00B80F98">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00" w:rsidRDefault="00867F00" w:rsidP="00B80F98">
      <w:pPr>
        <w:spacing w:after="0" w:line="240" w:lineRule="auto"/>
      </w:pPr>
      <w:r>
        <w:separator/>
      </w:r>
    </w:p>
  </w:endnote>
  <w:endnote w:type="continuationSeparator" w:id="0">
    <w:p w:rsidR="00867F00" w:rsidRDefault="00867F00" w:rsidP="00B8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856590"/>
      <w:docPartObj>
        <w:docPartGallery w:val="Page Numbers (Bottom of Page)"/>
        <w:docPartUnique/>
      </w:docPartObj>
    </w:sdtPr>
    <w:sdtEndPr>
      <w:rPr>
        <w:noProof/>
      </w:rPr>
    </w:sdtEndPr>
    <w:sdtContent>
      <w:p w:rsidR="00C41745" w:rsidRDefault="00C41745">
        <w:pPr>
          <w:pStyle w:val="Footer"/>
          <w:jc w:val="right"/>
        </w:pPr>
        <w:r>
          <w:fldChar w:fldCharType="begin"/>
        </w:r>
        <w:r>
          <w:instrText xml:space="preserve"> PAGE   \* MERGEFORMAT </w:instrText>
        </w:r>
        <w:r>
          <w:fldChar w:fldCharType="separate"/>
        </w:r>
        <w:r w:rsidR="00A45968">
          <w:rPr>
            <w:noProof/>
          </w:rPr>
          <w:t>3</w:t>
        </w:r>
        <w:r>
          <w:rPr>
            <w:noProof/>
          </w:rPr>
          <w:fldChar w:fldCharType="end"/>
        </w:r>
      </w:p>
    </w:sdtContent>
  </w:sdt>
  <w:p w:rsidR="00C41745" w:rsidRDefault="00C41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45" w:rsidRDefault="00C41745">
    <w:pPr>
      <w:pStyle w:val="Footer"/>
      <w:jc w:val="right"/>
    </w:pPr>
  </w:p>
  <w:p w:rsidR="00C41745" w:rsidRDefault="00C41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00" w:rsidRDefault="00867F00" w:rsidP="00B80F98">
      <w:pPr>
        <w:spacing w:after="0" w:line="240" w:lineRule="auto"/>
      </w:pPr>
      <w:r>
        <w:separator/>
      </w:r>
    </w:p>
  </w:footnote>
  <w:footnote w:type="continuationSeparator" w:id="0">
    <w:p w:rsidR="00867F00" w:rsidRDefault="00867F00" w:rsidP="00B80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98" w:rsidRDefault="00B80F98" w:rsidP="00B80F98">
    <w:pPr>
      <w:spacing w:line="360" w:lineRule="auto"/>
      <w:ind w:left="5040" w:firstLine="720"/>
      <w:jc w:val="both"/>
      <w:rPr>
        <w:b/>
        <w:sz w:val="24"/>
        <w:szCs w:val="24"/>
      </w:rPr>
    </w:pPr>
    <w:r>
      <w:rPr>
        <w:b/>
        <w:sz w:val="24"/>
        <w:szCs w:val="24"/>
      </w:rPr>
      <w:t>JUDGMENT NO LC/H/</w:t>
    </w:r>
    <w:r w:rsidR="00A33A5F">
      <w:rPr>
        <w:b/>
        <w:sz w:val="24"/>
        <w:szCs w:val="24"/>
      </w:rPr>
      <w:t>311</w:t>
    </w:r>
    <w:r>
      <w:rPr>
        <w:b/>
        <w:sz w:val="24"/>
        <w:szCs w:val="24"/>
      </w:rPr>
      <w:t>/16</w:t>
    </w:r>
  </w:p>
  <w:p w:rsidR="00B80F98" w:rsidRDefault="00B80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7D9C"/>
    <w:multiLevelType w:val="hybridMultilevel"/>
    <w:tmpl w:val="990860F6"/>
    <w:lvl w:ilvl="0" w:tplc="3009000F">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41F3FAC"/>
    <w:multiLevelType w:val="hybridMultilevel"/>
    <w:tmpl w:val="C85CF916"/>
    <w:lvl w:ilvl="0" w:tplc="9F200F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16D2E5E"/>
    <w:multiLevelType w:val="hybridMultilevel"/>
    <w:tmpl w:val="98707196"/>
    <w:lvl w:ilvl="0" w:tplc="93E8D0B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5B5617D"/>
    <w:multiLevelType w:val="hybridMultilevel"/>
    <w:tmpl w:val="26D87982"/>
    <w:lvl w:ilvl="0" w:tplc="5B2E86F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55947CA"/>
    <w:multiLevelType w:val="hybridMultilevel"/>
    <w:tmpl w:val="E8B60B1C"/>
    <w:lvl w:ilvl="0" w:tplc="268E8B2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6D5A7060"/>
    <w:multiLevelType w:val="hybridMultilevel"/>
    <w:tmpl w:val="9CB41778"/>
    <w:lvl w:ilvl="0" w:tplc="D7405C2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98"/>
    <w:rsid w:val="00153D2B"/>
    <w:rsid w:val="00312693"/>
    <w:rsid w:val="003C32C4"/>
    <w:rsid w:val="00441FA8"/>
    <w:rsid w:val="00463E35"/>
    <w:rsid w:val="00487F5C"/>
    <w:rsid w:val="004A2558"/>
    <w:rsid w:val="00622958"/>
    <w:rsid w:val="00867F00"/>
    <w:rsid w:val="00A33A5F"/>
    <w:rsid w:val="00A45968"/>
    <w:rsid w:val="00B80F98"/>
    <w:rsid w:val="00BA757F"/>
    <w:rsid w:val="00BB6BA9"/>
    <w:rsid w:val="00C11A07"/>
    <w:rsid w:val="00C41745"/>
    <w:rsid w:val="00CF54A0"/>
    <w:rsid w:val="00E67E23"/>
    <w:rsid w:val="00F235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F98"/>
    <w:pPr>
      <w:ind w:left="720"/>
      <w:contextualSpacing/>
    </w:pPr>
  </w:style>
  <w:style w:type="paragraph" w:styleId="Header">
    <w:name w:val="header"/>
    <w:basedOn w:val="Normal"/>
    <w:link w:val="HeaderChar"/>
    <w:uiPriority w:val="99"/>
    <w:unhideWhenUsed/>
    <w:rsid w:val="00B80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F98"/>
  </w:style>
  <w:style w:type="paragraph" w:styleId="Footer">
    <w:name w:val="footer"/>
    <w:basedOn w:val="Normal"/>
    <w:link w:val="FooterChar"/>
    <w:uiPriority w:val="99"/>
    <w:unhideWhenUsed/>
    <w:rsid w:val="00B80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F98"/>
    <w:pPr>
      <w:ind w:left="720"/>
      <w:contextualSpacing/>
    </w:pPr>
  </w:style>
  <w:style w:type="paragraph" w:styleId="Header">
    <w:name w:val="header"/>
    <w:basedOn w:val="Normal"/>
    <w:link w:val="HeaderChar"/>
    <w:uiPriority w:val="99"/>
    <w:unhideWhenUsed/>
    <w:rsid w:val="00B80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F98"/>
  </w:style>
  <w:style w:type="paragraph" w:styleId="Footer">
    <w:name w:val="footer"/>
    <w:basedOn w:val="Normal"/>
    <w:link w:val="FooterChar"/>
    <w:uiPriority w:val="99"/>
    <w:unhideWhenUsed/>
    <w:rsid w:val="00B80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2016-04-28T06:59:00Z</dcterms:created>
  <dcterms:modified xsi:type="dcterms:W3CDTF">2016-05-26T13:33:00Z</dcterms:modified>
</cp:coreProperties>
</file>