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D6" w:rsidRDefault="003F48D6" w:rsidP="004847DD">
      <w:pPr>
        <w:pStyle w:val="NoSpacing"/>
        <w:jc w:val="both"/>
        <w:rPr>
          <w:b/>
          <w:szCs w:val="24"/>
        </w:rPr>
      </w:pPr>
      <w:r>
        <w:rPr>
          <w:b/>
          <w:szCs w:val="24"/>
        </w:rPr>
        <w:t>MA</w:t>
      </w:r>
      <w:bookmarkStart w:id="0" w:name="_GoBack"/>
      <w:bookmarkEnd w:id="0"/>
      <w:r>
        <w:rPr>
          <w:b/>
          <w:szCs w:val="24"/>
        </w:rPr>
        <w:t>Y TSHUMA</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And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NDABEZINHLE TSHUMA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And </w:t>
      </w:r>
    </w:p>
    <w:p w:rsidR="003F48D6" w:rsidRDefault="003F48D6" w:rsidP="004847DD">
      <w:pPr>
        <w:pStyle w:val="NoSpacing"/>
        <w:jc w:val="both"/>
        <w:rPr>
          <w:b/>
          <w:szCs w:val="24"/>
        </w:rPr>
      </w:pPr>
    </w:p>
    <w:p w:rsidR="003F48D6" w:rsidRPr="00D10188" w:rsidRDefault="003F48D6" w:rsidP="004847DD">
      <w:pPr>
        <w:pStyle w:val="NoSpacing"/>
        <w:jc w:val="both"/>
        <w:rPr>
          <w:b/>
          <w:szCs w:val="24"/>
        </w:rPr>
      </w:pPr>
      <w:r>
        <w:rPr>
          <w:b/>
          <w:szCs w:val="24"/>
        </w:rPr>
        <w:t xml:space="preserve">RICNOB SUPPLIERS (PRIVATE) LIMITED </w:t>
      </w:r>
    </w:p>
    <w:p w:rsidR="003F48D6" w:rsidRPr="00D10188" w:rsidRDefault="003F48D6" w:rsidP="004847DD">
      <w:pPr>
        <w:pStyle w:val="NoSpacing"/>
        <w:jc w:val="both"/>
        <w:rPr>
          <w:b/>
          <w:szCs w:val="24"/>
        </w:rPr>
      </w:pPr>
    </w:p>
    <w:p w:rsidR="003F48D6" w:rsidRPr="00D10188" w:rsidRDefault="003F48D6" w:rsidP="004847DD">
      <w:pPr>
        <w:pStyle w:val="NoSpacing"/>
        <w:jc w:val="both"/>
        <w:rPr>
          <w:b/>
          <w:szCs w:val="24"/>
        </w:rPr>
      </w:pPr>
      <w:r w:rsidRPr="00D10188">
        <w:rPr>
          <w:b/>
          <w:szCs w:val="24"/>
        </w:rPr>
        <w:t>Versus</w:t>
      </w:r>
    </w:p>
    <w:p w:rsidR="003F48D6" w:rsidRPr="00D10188"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MIKE MANDIZERA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And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THE PROVINCIAL MINING DIRECTOR N.O.MATEBELELAND SOUTH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And </w:t>
      </w:r>
    </w:p>
    <w:p w:rsidR="003F48D6" w:rsidRDefault="003F48D6" w:rsidP="004847DD">
      <w:pPr>
        <w:pStyle w:val="NoSpacing"/>
        <w:jc w:val="both"/>
        <w:rPr>
          <w:b/>
          <w:szCs w:val="24"/>
        </w:rPr>
      </w:pPr>
    </w:p>
    <w:p w:rsidR="003F48D6" w:rsidRDefault="003F48D6" w:rsidP="004847DD">
      <w:pPr>
        <w:pStyle w:val="NoSpacing"/>
        <w:jc w:val="both"/>
        <w:rPr>
          <w:b/>
          <w:szCs w:val="24"/>
        </w:rPr>
      </w:pPr>
      <w:r>
        <w:rPr>
          <w:b/>
          <w:szCs w:val="24"/>
        </w:rPr>
        <w:t xml:space="preserve">THE SHERIFF OF THE HIGH COURT </w:t>
      </w:r>
    </w:p>
    <w:p w:rsidR="003F48D6" w:rsidRPr="00D10188" w:rsidRDefault="003F48D6" w:rsidP="004847DD">
      <w:pPr>
        <w:pStyle w:val="NoSpacing"/>
        <w:jc w:val="both"/>
        <w:rPr>
          <w:b/>
          <w:szCs w:val="24"/>
        </w:rPr>
      </w:pPr>
    </w:p>
    <w:p w:rsidR="003F48D6" w:rsidRPr="00D10188" w:rsidRDefault="003F48D6" w:rsidP="004847DD">
      <w:pPr>
        <w:pStyle w:val="NoSpacing"/>
        <w:jc w:val="both"/>
        <w:rPr>
          <w:b/>
          <w:szCs w:val="24"/>
        </w:rPr>
      </w:pPr>
    </w:p>
    <w:p w:rsidR="003F48D6" w:rsidRPr="00D10188" w:rsidRDefault="003F48D6" w:rsidP="004847DD">
      <w:pPr>
        <w:pStyle w:val="NoSpacing"/>
        <w:jc w:val="both"/>
        <w:rPr>
          <w:szCs w:val="24"/>
        </w:rPr>
      </w:pPr>
      <w:r w:rsidRPr="00D10188">
        <w:rPr>
          <w:szCs w:val="24"/>
        </w:rPr>
        <w:t>IN THE HIGH COURT OF ZIMBABWE</w:t>
      </w:r>
    </w:p>
    <w:p w:rsidR="003F48D6" w:rsidRPr="00D10188" w:rsidRDefault="003F48D6" w:rsidP="004847DD">
      <w:pPr>
        <w:pStyle w:val="NoSpacing"/>
        <w:jc w:val="both"/>
        <w:rPr>
          <w:szCs w:val="24"/>
        </w:rPr>
      </w:pPr>
      <w:r>
        <w:rPr>
          <w:szCs w:val="24"/>
        </w:rPr>
        <w:t>DUBE-BANDA</w:t>
      </w:r>
      <w:r w:rsidRPr="00D10188">
        <w:rPr>
          <w:szCs w:val="24"/>
        </w:rPr>
        <w:t xml:space="preserve"> J</w:t>
      </w:r>
    </w:p>
    <w:p w:rsidR="003F48D6" w:rsidRPr="00D10188" w:rsidRDefault="003F48D6" w:rsidP="004847DD">
      <w:pPr>
        <w:pStyle w:val="NoSpacing"/>
        <w:jc w:val="both"/>
        <w:rPr>
          <w:szCs w:val="24"/>
        </w:rPr>
      </w:pPr>
      <w:r>
        <w:rPr>
          <w:szCs w:val="24"/>
        </w:rPr>
        <w:t xml:space="preserve">BULAWAYO 16 DECEMBER 2020 AND </w:t>
      </w:r>
      <w:r w:rsidR="00A251E8">
        <w:rPr>
          <w:szCs w:val="24"/>
        </w:rPr>
        <w:t>5 JANUARY 2021</w:t>
      </w:r>
    </w:p>
    <w:p w:rsidR="003F48D6" w:rsidRPr="00D10188" w:rsidRDefault="003F48D6" w:rsidP="004847DD">
      <w:pPr>
        <w:pStyle w:val="NoSpacing"/>
        <w:jc w:val="both"/>
        <w:rPr>
          <w:szCs w:val="24"/>
        </w:rPr>
      </w:pPr>
    </w:p>
    <w:p w:rsidR="003F48D6" w:rsidRPr="00D10188" w:rsidRDefault="009C0956" w:rsidP="004847DD">
      <w:pPr>
        <w:pStyle w:val="NoSpacing"/>
        <w:jc w:val="both"/>
        <w:rPr>
          <w:b/>
          <w:szCs w:val="24"/>
        </w:rPr>
      </w:pPr>
      <w:r>
        <w:rPr>
          <w:b/>
          <w:szCs w:val="24"/>
        </w:rPr>
        <w:t xml:space="preserve">Urgent application </w:t>
      </w:r>
    </w:p>
    <w:p w:rsidR="003F48D6" w:rsidRPr="00D10188" w:rsidRDefault="003F48D6" w:rsidP="004847DD">
      <w:pPr>
        <w:pStyle w:val="NoSpacing"/>
        <w:jc w:val="both"/>
        <w:rPr>
          <w:szCs w:val="24"/>
        </w:rPr>
      </w:pPr>
    </w:p>
    <w:p w:rsidR="003F48D6" w:rsidRPr="00A0791E" w:rsidRDefault="00A0791E" w:rsidP="004847DD">
      <w:pPr>
        <w:pStyle w:val="NoSpacing"/>
        <w:jc w:val="both"/>
        <w:rPr>
          <w:rFonts w:cs="Times New Roman"/>
          <w:szCs w:val="24"/>
        </w:rPr>
      </w:pPr>
      <w:r w:rsidRPr="00A0791E">
        <w:rPr>
          <w:rFonts w:cs="Times New Roman"/>
          <w:i/>
          <w:szCs w:val="24"/>
        </w:rPr>
        <w:t>T.S.T. Dzvetero</w:t>
      </w:r>
      <w:r w:rsidR="009C0956" w:rsidRPr="00A0791E">
        <w:rPr>
          <w:rFonts w:cs="Times New Roman"/>
          <w:i/>
          <w:szCs w:val="24"/>
        </w:rPr>
        <w:t xml:space="preserve">, </w:t>
      </w:r>
      <w:r w:rsidR="003F48D6" w:rsidRPr="00A0791E">
        <w:rPr>
          <w:rFonts w:cs="Times New Roman"/>
          <w:szCs w:val="24"/>
        </w:rPr>
        <w:t>for the applicant</w:t>
      </w:r>
      <w:r w:rsidR="009C0956" w:rsidRPr="00A0791E">
        <w:rPr>
          <w:rFonts w:cs="Times New Roman"/>
          <w:szCs w:val="24"/>
        </w:rPr>
        <w:t>s</w:t>
      </w:r>
    </w:p>
    <w:p w:rsidR="003F48D6" w:rsidRPr="00A0791E" w:rsidRDefault="00A0791E" w:rsidP="004847DD">
      <w:pPr>
        <w:pStyle w:val="NoSpacing"/>
        <w:jc w:val="both"/>
        <w:rPr>
          <w:rFonts w:cs="Times New Roman"/>
          <w:szCs w:val="24"/>
        </w:rPr>
      </w:pPr>
      <w:r w:rsidRPr="00A0791E">
        <w:rPr>
          <w:rFonts w:cs="Times New Roman"/>
          <w:i/>
          <w:szCs w:val="24"/>
        </w:rPr>
        <w:t>V. Chivore</w:t>
      </w:r>
      <w:r w:rsidR="009C0956" w:rsidRPr="00A0791E">
        <w:rPr>
          <w:rFonts w:cs="Times New Roman"/>
          <w:i/>
          <w:szCs w:val="24"/>
        </w:rPr>
        <w:t>,</w:t>
      </w:r>
      <w:r w:rsidR="003F48D6" w:rsidRPr="00A0791E">
        <w:rPr>
          <w:rFonts w:cs="Times New Roman"/>
          <w:szCs w:val="24"/>
        </w:rPr>
        <w:t xml:space="preserve"> for the </w:t>
      </w:r>
      <w:r w:rsidR="009C0956" w:rsidRPr="00A0791E">
        <w:rPr>
          <w:rFonts w:cs="Times New Roman"/>
          <w:szCs w:val="24"/>
        </w:rPr>
        <w:t>1</w:t>
      </w:r>
      <w:r w:rsidR="009C0956" w:rsidRPr="00A0791E">
        <w:rPr>
          <w:rFonts w:cs="Times New Roman"/>
          <w:szCs w:val="24"/>
          <w:vertAlign w:val="superscript"/>
        </w:rPr>
        <w:t>st</w:t>
      </w:r>
      <w:r w:rsidR="003F48D6" w:rsidRPr="00A0791E">
        <w:rPr>
          <w:rFonts w:cs="Times New Roman"/>
          <w:szCs w:val="24"/>
        </w:rPr>
        <w:t>respondent</w:t>
      </w:r>
    </w:p>
    <w:p w:rsidR="003F48D6" w:rsidRPr="00A0791E" w:rsidRDefault="003F48D6" w:rsidP="004847DD">
      <w:pPr>
        <w:spacing w:line="360" w:lineRule="auto"/>
        <w:ind w:firstLine="720"/>
        <w:jc w:val="both"/>
        <w:rPr>
          <w:rFonts w:ascii="Times New Roman" w:hAnsi="Times New Roman" w:cs="Times New Roman"/>
          <w:b/>
          <w:sz w:val="24"/>
          <w:szCs w:val="24"/>
        </w:rPr>
      </w:pPr>
    </w:p>
    <w:p w:rsidR="00E520D3" w:rsidRDefault="006500FC" w:rsidP="004847DD">
      <w:pPr>
        <w:spacing w:line="360" w:lineRule="auto"/>
        <w:ind w:firstLine="720"/>
        <w:jc w:val="both"/>
        <w:rPr>
          <w:rFonts w:ascii="Times New Roman" w:hAnsi="Times New Roman" w:cs="Times New Roman"/>
          <w:sz w:val="24"/>
          <w:szCs w:val="24"/>
        </w:rPr>
      </w:pPr>
      <w:r w:rsidRPr="003B0682">
        <w:rPr>
          <w:rFonts w:ascii="Times New Roman" w:hAnsi="Times New Roman" w:cs="Times New Roman"/>
          <w:b/>
          <w:sz w:val="24"/>
          <w:szCs w:val="24"/>
        </w:rPr>
        <w:t>DUBE-BANDA</w:t>
      </w:r>
      <w:r w:rsidR="003B0682" w:rsidRPr="003B0682">
        <w:rPr>
          <w:rFonts w:ascii="Times New Roman" w:hAnsi="Times New Roman" w:cs="Times New Roman"/>
          <w:b/>
          <w:sz w:val="24"/>
          <w:szCs w:val="24"/>
        </w:rPr>
        <w:t xml:space="preserve"> J</w:t>
      </w:r>
      <w:r w:rsidRPr="003B0682">
        <w:rPr>
          <w:rFonts w:ascii="Times New Roman" w:hAnsi="Times New Roman" w:cs="Times New Roman"/>
          <w:sz w:val="24"/>
          <w:szCs w:val="24"/>
        </w:rPr>
        <w:t xml:space="preserve">: </w:t>
      </w:r>
      <w:r w:rsidR="00D268D7">
        <w:rPr>
          <w:rFonts w:ascii="Times New Roman" w:hAnsi="Times New Roman" w:cs="Times New Roman"/>
          <w:sz w:val="24"/>
          <w:szCs w:val="24"/>
        </w:rPr>
        <w:tab/>
      </w:r>
      <w:r w:rsidRPr="003B0682">
        <w:rPr>
          <w:rFonts w:ascii="Times New Roman" w:hAnsi="Times New Roman" w:cs="Times New Roman"/>
          <w:sz w:val="24"/>
          <w:szCs w:val="24"/>
        </w:rPr>
        <w:t>This is an urgent application</w:t>
      </w:r>
      <w:r w:rsidR="00702164" w:rsidRPr="003B0682">
        <w:rPr>
          <w:rFonts w:ascii="Times New Roman" w:hAnsi="Times New Roman" w:cs="Times New Roman"/>
          <w:sz w:val="24"/>
          <w:szCs w:val="24"/>
        </w:rPr>
        <w:t xml:space="preserve"> for stay of </w:t>
      </w:r>
      <w:r w:rsidR="00E83D7F">
        <w:rPr>
          <w:rFonts w:ascii="Times New Roman" w:hAnsi="Times New Roman" w:cs="Times New Roman"/>
          <w:sz w:val="24"/>
          <w:szCs w:val="24"/>
        </w:rPr>
        <w:t xml:space="preserve">execution of a writ of ejectment and execution against moveable property </w:t>
      </w:r>
      <w:r w:rsidR="00E520D3">
        <w:rPr>
          <w:rFonts w:ascii="Times New Roman" w:hAnsi="Times New Roman" w:cs="Times New Roman"/>
          <w:sz w:val="24"/>
          <w:szCs w:val="24"/>
        </w:rPr>
        <w:t xml:space="preserve">issued on the 12 November 2020. </w:t>
      </w:r>
      <w:r w:rsidR="00381383">
        <w:rPr>
          <w:rFonts w:ascii="Times New Roman" w:hAnsi="Times New Roman" w:cs="Times New Roman"/>
          <w:sz w:val="24"/>
          <w:szCs w:val="24"/>
        </w:rPr>
        <w:t xml:space="preserve">The title of the application is “urgent chamber application for stay of execution pending an application for rescission of default judgment and application for condonation for late filing of plea and upliftment of bar made in terms of rules 241, 244, 247 of the rules of the High Court, 1971.” </w:t>
      </w:r>
      <w:r w:rsidR="00E520D3">
        <w:rPr>
          <w:rFonts w:ascii="Times New Roman" w:hAnsi="Times New Roman" w:cs="Times New Roman"/>
          <w:sz w:val="24"/>
          <w:szCs w:val="24"/>
        </w:rPr>
        <w:t>The parties</w:t>
      </w:r>
      <w:r w:rsidR="00E54A7F" w:rsidRPr="003B0682">
        <w:rPr>
          <w:rFonts w:ascii="Times New Roman" w:hAnsi="Times New Roman" w:cs="Times New Roman"/>
          <w:sz w:val="24"/>
          <w:szCs w:val="24"/>
        </w:rPr>
        <w:t xml:space="preserve"> are presently in litigation on several fronts.</w:t>
      </w:r>
      <w:r w:rsidR="00FA2077">
        <w:rPr>
          <w:rFonts w:ascii="Times New Roman" w:hAnsi="Times New Roman" w:cs="Times New Roman"/>
          <w:sz w:val="24"/>
          <w:szCs w:val="24"/>
        </w:rPr>
        <w:t xml:space="preserve">  </w:t>
      </w:r>
      <w:r w:rsidR="00A0791E">
        <w:rPr>
          <w:rFonts w:ascii="Times New Roman" w:hAnsi="Times New Roman" w:cs="Times New Roman"/>
          <w:sz w:val="24"/>
          <w:szCs w:val="24"/>
        </w:rPr>
        <w:t xml:space="preserve">In his oral submissions, </w:t>
      </w:r>
      <w:r w:rsidR="00A0791E" w:rsidRPr="00A32675">
        <w:rPr>
          <w:rFonts w:ascii="Times New Roman" w:hAnsi="Times New Roman" w:cs="Times New Roman"/>
          <w:i/>
          <w:sz w:val="24"/>
          <w:szCs w:val="24"/>
        </w:rPr>
        <w:t>Mr</w:t>
      </w:r>
      <w:r w:rsidR="00A32675">
        <w:rPr>
          <w:rFonts w:ascii="Times New Roman" w:hAnsi="Times New Roman" w:cs="Times New Roman"/>
          <w:sz w:val="24"/>
          <w:szCs w:val="24"/>
        </w:rPr>
        <w:t xml:space="preserve"> </w:t>
      </w:r>
      <w:r w:rsidR="00A0791E" w:rsidRPr="00A0791E">
        <w:rPr>
          <w:rFonts w:ascii="Times New Roman" w:hAnsi="Times New Roman" w:cs="Times New Roman"/>
          <w:i/>
          <w:sz w:val="24"/>
          <w:szCs w:val="24"/>
        </w:rPr>
        <w:t>Chivore,</w:t>
      </w:r>
      <w:r w:rsidR="00A0791E">
        <w:rPr>
          <w:rFonts w:ascii="Times New Roman" w:hAnsi="Times New Roman" w:cs="Times New Roman"/>
          <w:sz w:val="24"/>
          <w:szCs w:val="24"/>
        </w:rPr>
        <w:t xml:space="preserve"> counsel for the 1</w:t>
      </w:r>
      <w:r w:rsidR="00A0791E" w:rsidRPr="00A0791E">
        <w:rPr>
          <w:rFonts w:ascii="Times New Roman" w:hAnsi="Times New Roman" w:cs="Times New Roman"/>
          <w:sz w:val="24"/>
          <w:szCs w:val="24"/>
          <w:vertAlign w:val="superscript"/>
        </w:rPr>
        <w:t>st</w:t>
      </w:r>
      <w:r w:rsidR="00A0791E">
        <w:rPr>
          <w:rFonts w:ascii="Times New Roman" w:hAnsi="Times New Roman" w:cs="Times New Roman"/>
          <w:sz w:val="24"/>
          <w:szCs w:val="24"/>
        </w:rPr>
        <w:t xml:space="preserve"> respondent said there are currently five matter</w:t>
      </w:r>
      <w:r w:rsidR="00FA2077">
        <w:rPr>
          <w:rFonts w:ascii="Times New Roman" w:hAnsi="Times New Roman" w:cs="Times New Roman"/>
          <w:sz w:val="24"/>
          <w:szCs w:val="24"/>
        </w:rPr>
        <w:t>s</w:t>
      </w:r>
      <w:r w:rsidR="00A0791E">
        <w:rPr>
          <w:rFonts w:ascii="Times New Roman" w:hAnsi="Times New Roman" w:cs="Times New Roman"/>
          <w:sz w:val="24"/>
          <w:szCs w:val="24"/>
        </w:rPr>
        <w:t xml:space="preserve"> pending between the parties. </w:t>
      </w:r>
      <w:r w:rsidR="00E520D3">
        <w:rPr>
          <w:rFonts w:ascii="Times New Roman" w:hAnsi="Times New Roman" w:cs="Times New Roman"/>
          <w:sz w:val="24"/>
          <w:szCs w:val="24"/>
        </w:rPr>
        <w:t xml:space="preserve">I informed </w:t>
      </w:r>
      <w:r w:rsidR="00F46710">
        <w:rPr>
          <w:rFonts w:ascii="Times New Roman" w:hAnsi="Times New Roman" w:cs="Times New Roman"/>
          <w:sz w:val="24"/>
          <w:szCs w:val="24"/>
        </w:rPr>
        <w:t>counsel</w:t>
      </w:r>
      <w:r w:rsidR="00A0791E">
        <w:rPr>
          <w:rFonts w:ascii="Times New Roman" w:hAnsi="Times New Roman" w:cs="Times New Roman"/>
          <w:sz w:val="24"/>
          <w:szCs w:val="24"/>
        </w:rPr>
        <w:t>, that I will</w:t>
      </w:r>
      <w:r w:rsidR="00E520D3">
        <w:rPr>
          <w:rFonts w:ascii="Times New Roman" w:hAnsi="Times New Roman" w:cs="Times New Roman"/>
          <w:sz w:val="24"/>
          <w:szCs w:val="24"/>
        </w:rPr>
        <w:t xml:space="preserve"> call and</w:t>
      </w:r>
      <w:r w:rsidR="00A0791E">
        <w:rPr>
          <w:rFonts w:ascii="Times New Roman" w:hAnsi="Times New Roman" w:cs="Times New Roman"/>
          <w:sz w:val="24"/>
          <w:szCs w:val="24"/>
        </w:rPr>
        <w:t xml:space="preserve"> peruse</w:t>
      </w:r>
      <w:r w:rsidR="00AD18E0">
        <w:rPr>
          <w:rFonts w:ascii="Times New Roman" w:hAnsi="Times New Roman" w:cs="Times New Roman"/>
          <w:sz w:val="24"/>
          <w:szCs w:val="24"/>
        </w:rPr>
        <w:t xml:space="preserve"> the </w:t>
      </w:r>
      <w:r w:rsidR="009E2EB6">
        <w:rPr>
          <w:rFonts w:ascii="Times New Roman" w:hAnsi="Times New Roman" w:cs="Times New Roman"/>
          <w:sz w:val="24"/>
          <w:szCs w:val="24"/>
        </w:rPr>
        <w:t xml:space="preserve">court </w:t>
      </w:r>
      <w:r w:rsidR="00A0791E">
        <w:rPr>
          <w:rFonts w:ascii="Times New Roman" w:hAnsi="Times New Roman" w:cs="Times New Roman"/>
          <w:sz w:val="24"/>
          <w:szCs w:val="24"/>
        </w:rPr>
        <w:t xml:space="preserve">files in respect of the </w:t>
      </w:r>
      <w:r w:rsidR="00E520D3">
        <w:rPr>
          <w:rFonts w:ascii="Times New Roman" w:hAnsi="Times New Roman" w:cs="Times New Roman"/>
          <w:sz w:val="24"/>
          <w:szCs w:val="24"/>
        </w:rPr>
        <w:t>other matters pending</w:t>
      </w:r>
      <w:r w:rsidR="00A0791E">
        <w:rPr>
          <w:rFonts w:ascii="Times New Roman" w:hAnsi="Times New Roman" w:cs="Times New Roman"/>
          <w:sz w:val="24"/>
          <w:szCs w:val="24"/>
        </w:rPr>
        <w:t xml:space="preserve"> between the parties</w:t>
      </w:r>
      <w:r w:rsidR="00AD18E0">
        <w:rPr>
          <w:rFonts w:ascii="Times New Roman" w:hAnsi="Times New Roman" w:cs="Times New Roman"/>
          <w:sz w:val="24"/>
          <w:szCs w:val="24"/>
        </w:rPr>
        <w:t xml:space="preserve">. </w:t>
      </w:r>
      <w:r w:rsidR="00E520D3" w:rsidRPr="00E520D3">
        <w:rPr>
          <w:rFonts w:ascii="Times New Roman" w:hAnsi="Times New Roman" w:cs="Times New Roman"/>
          <w:sz w:val="24"/>
          <w:szCs w:val="24"/>
        </w:rPr>
        <w:t xml:space="preserve">A court is entitled to refer to its own records </w:t>
      </w:r>
      <w:r w:rsidR="00E520D3" w:rsidRPr="00E520D3">
        <w:rPr>
          <w:rFonts w:ascii="Times New Roman" w:hAnsi="Times New Roman" w:cs="Times New Roman"/>
          <w:sz w:val="24"/>
          <w:szCs w:val="24"/>
        </w:rPr>
        <w:lastRenderedPageBreak/>
        <w:t>and proceedings and to take note of their contents.</w:t>
      </w:r>
      <w:r w:rsidR="00A32675">
        <w:rPr>
          <w:rFonts w:ascii="Times New Roman" w:hAnsi="Times New Roman" w:cs="Times New Roman"/>
          <w:sz w:val="24"/>
          <w:szCs w:val="24"/>
        </w:rPr>
        <w:t xml:space="preserve">  </w:t>
      </w:r>
      <w:r w:rsidR="00AD18E0">
        <w:rPr>
          <w:rFonts w:ascii="Times New Roman" w:hAnsi="Times New Roman" w:cs="Times New Roman"/>
          <w:sz w:val="24"/>
          <w:szCs w:val="24"/>
        </w:rPr>
        <w:t>See</w:t>
      </w:r>
      <w:r w:rsidR="00F46710">
        <w:rPr>
          <w:rFonts w:ascii="Times New Roman" w:hAnsi="Times New Roman" w:cs="Times New Roman"/>
          <w:sz w:val="24"/>
          <w:szCs w:val="24"/>
        </w:rPr>
        <w:t>:</w:t>
      </w:r>
      <w:r w:rsidR="00A32675">
        <w:rPr>
          <w:rFonts w:ascii="Times New Roman" w:hAnsi="Times New Roman" w:cs="Times New Roman"/>
          <w:sz w:val="24"/>
          <w:szCs w:val="24"/>
        </w:rPr>
        <w:t xml:space="preserve"> </w:t>
      </w:r>
      <w:r w:rsidR="00F46710" w:rsidRPr="00F46710">
        <w:rPr>
          <w:rFonts w:ascii="Times New Roman" w:hAnsi="Times New Roman" w:cs="Times New Roman"/>
          <w:i/>
          <w:iCs/>
          <w:sz w:val="24"/>
          <w:szCs w:val="24"/>
        </w:rPr>
        <w:t>Mhungu</w:t>
      </w:r>
      <w:r w:rsidR="00FA2077">
        <w:rPr>
          <w:rFonts w:ascii="Times New Roman" w:hAnsi="Times New Roman" w:cs="Times New Roman"/>
          <w:i/>
          <w:iCs/>
          <w:sz w:val="24"/>
          <w:szCs w:val="24"/>
        </w:rPr>
        <w:t xml:space="preserve"> </w:t>
      </w:r>
      <w:r w:rsidR="00F46710" w:rsidRPr="00F46710">
        <w:rPr>
          <w:rFonts w:ascii="Times New Roman" w:hAnsi="Times New Roman" w:cs="Times New Roman"/>
          <w:sz w:val="24"/>
          <w:szCs w:val="24"/>
        </w:rPr>
        <w:t xml:space="preserve">v </w:t>
      </w:r>
      <w:r w:rsidR="00F46710" w:rsidRPr="00F46710">
        <w:rPr>
          <w:rFonts w:ascii="Times New Roman" w:hAnsi="Times New Roman" w:cs="Times New Roman"/>
          <w:i/>
          <w:iCs/>
          <w:sz w:val="24"/>
          <w:szCs w:val="24"/>
        </w:rPr>
        <w:t>Mtindi</w:t>
      </w:r>
      <w:r w:rsidR="00A32675">
        <w:rPr>
          <w:rFonts w:ascii="Times New Roman" w:hAnsi="Times New Roman" w:cs="Times New Roman"/>
          <w:i/>
          <w:iCs/>
          <w:sz w:val="24"/>
          <w:szCs w:val="24"/>
        </w:rPr>
        <w:t xml:space="preserve"> </w:t>
      </w:r>
      <w:r w:rsidR="00F46710" w:rsidRPr="00F46710">
        <w:rPr>
          <w:rFonts w:ascii="Times New Roman" w:hAnsi="Times New Roman" w:cs="Times New Roman"/>
          <w:sz w:val="24"/>
          <w:szCs w:val="24"/>
        </w:rPr>
        <w:t>1986 (2) ZLR 171 (SC) at 173A-B.</w:t>
      </w:r>
    </w:p>
    <w:p w:rsidR="00F30257" w:rsidRPr="003B0682" w:rsidRDefault="003B0682" w:rsidP="004847DD">
      <w:pPr>
        <w:spacing w:line="360" w:lineRule="auto"/>
        <w:ind w:firstLine="720"/>
        <w:jc w:val="both"/>
        <w:rPr>
          <w:rFonts w:ascii="Times New Roman" w:hAnsi="Times New Roman" w:cs="Times New Roman"/>
          <w:sz w:val="24"/>
          <w:szCs w:val="24"/>
        </w:rPr>
      </w:pPr>
      <w:r w:rsidRPr="00F46710">
        <w:rPr>
          <w:rFonts w:ascii="Times New Roman" w:hAnsi="Times New Roman" w:cs="Times New Roman"/>
          <w:sz w:val="24"/>
          <w:szCs w:val="24"/>
        </w:rPr>
        <w:t>In</w:t>
      </w:r>
      <w:r w:rsidR="00E520D3">
        <w:rPr>
          <w:rFonts w:ascii="Times New Roman" w:hAnsi="Times New Roman" w:cs="Times New Roman"/>
          <w:sz w:val="24"/>
          <w:szCs w:val="24"/>
        </w:rPr>
        <w:t xml:space="preserve"> this urgent application,</w:t>
      </w:r>
      <w:r w:rsidR="006500FC">
        <w:rPr>
          <w:rFonts w:ascii="TimesNewRoman" w:hAnsi="TimesNewRoman" w:cs="TimesNewRoman"/>
          <w:sz w:val="24"/>
          <w:szCs w:val="24"/>
        </w:rPr>
        <w:t xml:space="preserve"> applicant seeks a provisional order </w:t>
      </w:r>
      <w:r w:rsidR="00702164">
        <w:rPr>
          <w:rFonts w:ascii="TimesNewRoman" w:hAnsi="TimesNewRoman" w:cs="TimesNewRoman"/>
          <w:sz w:val="24"/>
          <w:szCs w:val="24"/>
        </w:rPr>
        <w:t xml:space="preserve">couched </w:t>
      </w:r>
      <w:r w:rsidR="006500FC">
        <w:rPr>
          <w:rFonts w:ascii="TimesNewRoman" w:hAnsi="TimesNewRoman" w:cs="TimesNewRoman"/>
          <w:sz w:val="24"/>
          <w:szCs w:val="24"/>
        </w:rPr>
        <w:t>in the following terms:</w:t>
      </w:r>
    </w:p>
    <w:p w:rsidR="006500FC" w:rsidRDefault="006500FC" w:rsidP="004847DD">
      <w:pPr>
        <w:spacing w:line="360" w:lineRule="auto"/>
        <w:ind w:firstLine="720"/>
        <w:jc w:val="both"/>
        <w:rPr>
          <w:rFonts w:ascii="TimesNewRoman" w:hAnsi="TimesNewRoman" w:cs="TimesNewRoman"/>
          <w:sz w:val="24"/>
          <w:szCs w:val="24"/>
        </w:rPr>
      </w:pPr>
      <w:r>
        <w:rPr>
          <w:rFonts w:ascii="TimesNewRoman" w:hAnsi="TimesNewRoman" w:cs="TimesNewRoman"/>
          <w:sz w:val="24"/>
          <w:szCs w:val="24"/>
        </w:rPr>
        <w:t xml:space="preserve">Terms of the final order sought </w:t>
      </w:r>
    </w:p>
    <w:p w:rsidR="00BC483E" w:rsidRDefault="006500FC" w:rsidP="004847DD">
      <w:pPr>
        <w:spacing w:line="360" w:lineRule="auto"/>
        <w:ind w:left="720"/>
        <w:jc w:val="both"/>
        <w:rPr>
          <w:rFonts w:ascii="TimesNewRoman" w:hAnsi="TimesNewRoman" w:cs="TimesNewRoman"/>
          <w:sz w:val="24"/>
          <w:szCs w:val="24"/>
        </w:rPr>
      </w:pPr>
      <w:r>
        <w:rPr>
          <w:rFonts w:ascii="TimesNewRoman" w:hAnsi="TimesNewRoman" w:cs="TimesNewRoman"/>
          <w:sz w:val="24"/>
          <w:szCs w:val="24"/>
        </w:rPr>
        <w:t>That you show cause why an order in the follow</w:t>
      </w:r>
      <w:r w:rsidR="00BC483E">
        <w:rPr>
          <w:rFonts w:ascii="TimesNewRoman" w:hAnsi="TimesNewRoman" w:cs="TimesNewRoman"/>
          <w:sz w:val="24"/>
          <w:szCs w:val="24"/>
        </w:rPr>
        <w:t xml:space="preserve">ing terms should not be granted; pending determination of the court application for recession of default judgment simultaneously filed with this extant application and an application for condonation for the late filing of plea and upliftment of bar under HC 983/20. </w:t>
      </w:r>
    </w:p>
    <w:p w:rsidR="00BC483E" w:rsidRPr="00BC483E" w:rsidRDefault="00BC483E" w:rsidP="004847DD">
      <w:pPr>
        <w:pStyle w:val="ListParagraph"/>
        <w:numPr>
          <w:ilvl w:val="0"/>
          <w:numId w:val="1"/>
        </w:numPr>
        <w:spacing w:line="360" w:lineRule="auto"/>
        <w:jc w:val="both"/>
        <w:rPr>
          <w:rFonts w:ascii="Times New Roman" w:hAnsi="Times New Roman" w:cs="Times New Roman"/>
          <w:sz w:val="24"/>
          <w:szCs w:val="24"/>
        </w:rPr>
      </w:pPr>
      <w:r>
        <w:rPr>
          <w:rFonts w:ascii="TimesNewRoman" w:hAnsi="TimesNewRoman" w:cs="TimesNewRoman"/>
          <w:sz w:val="24"/>
          <w:szCs w:val="24"/>
        </w:rPr>
        <w:t xml:space="preserve">The interim relief granted by the court on the …………… day of …………… 2020, be and is hereby confirmed. </w:t>
      </w:r>
    </w:p>
    <w:p w:rsidR="00BC483E" w:rsidRPr="00BC483E" w:rsidRDefault="00BC483E" w:rsidP="004847DD">
      <w:pPr>
        <w:pStyle w:val="ListParagraph"/>
        <w:numPr>
          <w:ilvl w:val="0"/>
          <w:numId w:val="1"/>
        </w:numPr>
        <w:spacing w:line="360" w:lineRule="auto"/>
        <w:jc w:val="both"/>
        <w:rPr>
          <w:rFonts w:ascii="TimesNewRoman" w:hAnsi="TimesNewRoman" w:cs="TimesNewRoman"/>
          <w:sz w:val="24"/>
          <w:szCs w:val="24"/>
        </w:rPr>
      </w:pPr>
      <w:r w:rsidRPr="00BC483E">
        <w:rPr>
          <w:rFonts w:ascii="TimesNewRoman" w:hAnsi="TimesNewRoman" w:cs="TimesNewRoman"/>
          <w:sz w:val="24"/>
          <w:szCs w:val="24"/>
        </w:rPr>
        <w:t>Pending  determination of the court application for recession of default judgment obtained by 1</w:t>
      </w:r>
      <w:r w:rsidRPr="00BC483E">
        <w:rPr>
          <w:rFonts w:ascii="TimesNewRoman" w:hAnsi="TimesNewRoman" w:cs="TimesNewRoman"/>
          <w:sz w:val="24"/>
          <w:szCs w:val="24"/>
          <w:vertAlign w:val="superscript"/>
        </w:rPr>
        <w:t>st</w:t>
      </w:r>
      <w:r w:rsidRPr="00BC483E">
        <w:rPr>
          <w:rFonts w:ascii="TimesNewRoman" w:hAnsi="TimesNewRoman" w:cs="TimesNewRoman"/>
          <w:sz w:val="24"/>
          <w:szCs w:val="24"/>
        </w:rPr>
        <w:t xml:space="preserve"> respondent under HC 57/29, and an application for condonation for the late filing of plea and upliftment</w:t>
      </w:r>
      <w:r>
        <w:rPr>
          <w:rFonts w:ascii="TimesNewRoman" w:hAnsi="TimesNewRoman" w:cs="TimesNewRoman"/>
          <w:sz w:val="24"/>
          <w:szCs w:val="24"/>
        </w:rPr>
        <w:t xml:space="preserve"> of bar under HC 983/20, it is hereby ordered that execution </w:t>
      </w:r>
      <w:r w:rsidR="00C06E00">
        <w:rPr>
          <w:rFonts w:ascii="TimesNewRoman" w:hAnsi="TimesNewRoman" w:cs="TimesNewRoman"/>
          <w:sz w:val="24"/>
          <w:szCs w:val="24"/>
        </w:rPr>
        <w:t xml:space="preserve">of the default judgment be and is hereby stayed. </w:t>
      </w:r>
    </w:p>
    <w:p w:rsidR="006500FC" w:rsidRDefault="00C06E00" w:rsidP="004847D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06E0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bear the costs of this application. </w:t>
      </w:r>
    </w:p>
    <w:p w:rsidR="00C06E00" w:rsidRDefault="00C06E00" w:rsidP="004847DD">
      <w:pPr>
        <w:pStyle w:val="ListParagraph"/>
        <w:spacing w:line="360" w:lineRule="auto"/>
        <w:jc w:val="both"/>
        <w:rPr>
          <w:rFonts w:ascii="Times New Roman" w:hAnsi="Times New Roman" w:cs="Times New Roman"/>
          <w:sz w:val="24"/>
          <w:szCs w:val="24"/>
        </w:rPr>
      </w:pPr>
    </w:p>
    <w:p w:rsidR="00C06E00" w:rsidRDefault="00C06E00" w:rsidP="004847DD">
      <w:pPr>
        <w:spacing w:line="360" w:lineRule="auto"/>
        <w:ind w:firstLine="720"/>
        <w:jc w:val="both"/>
        <w:rPr>
          <w:rFonts w:ascii="Times New Roman" w:hAnsi="Times New Roman" w:cs="Times New Roman"/>
          <w:sz w:val="24"/>
          <w:szCs w:val="24"/>
        </w:rPr>
      </w:pPr>
      <w:r w:rsidRPr="00C06E00">
        <w:rPr>
          <w:rFonts w:ascii="Times New Roman" w:hAnsi="Times New Roman" w:cs="Times New Roman"/>
          <w:sz w:val="24"/>
          <w:szCs w:val="24"/>
        </w:rPr>
        <w:t xml:space="preserve">Interim relief sought </w:t>
      </w:r>
    </w:p>
    <w:p w:rsidR="00C06E00" w:rsidRDefault="00C06E00" w:rsidP="004847D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this matter on the return date, it is hereby ordered as follows:</w:t>
      </w:r>
    </w:p>
    <w:p w:rsidR="00C06E00" w:rsidRDefault="00C06E00" w:rsidP="004847D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execution of the judgment obtained by the 1</w:t>
      </w:r>
      <w:r w:rsidRPr="00C06E0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under HC 57/19 against applicants be and is hereby stayed. </w:t>
      </w:r>
    </w:p>
    <w:p w:rsidR="00C06E00" w:rsidRDefault="00C06E00" w:rsidP="004847D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execution of the writ of ejectment issued by the 3</w:t>
      </w:r>
      <w:r w:rsidRPr="00C06E0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against applicants on the 12 November 2020, and a notice of removal issued out on 7 December 2020, be and is hereby stayed. </w:t>
      </w:r>
    </w:p>
    <w:p w:rsidR="00C06E00" w:rsidRDefault="00C06E00" w:rsidP="004847DD">
      <w:pPr>
        <w:spacing w:line="360" w:lineRule="auto"/>
        <w:ind w:firstLine="720"/>
        <w:jc w:val="both"/>
        <w:rPr>
          <w:rFonts w:ascii="Times New Roman" w:hAnsi="Times New Roman" w:cs="Times New Roman"/>
          <w:sz w:val="24"/>
          <w:szCs w:val="24"/>
        </w:rPr>
      </w:pPr>
      <w:r w:rsidRPr="00C06E00">
        <w:rPr>
          <w:rFonts w:ascii="Times New Roman" w:hAnsi="Times New Roman" w:cs="Times New Roman"/>
          <w:sz w:val="24"/>
          <w:szCs w:val="24"/>
        </w:rPr>
        <w:t xml:space="preserve">Service of the provisional order </w:t>
      </w:r>
    </w:p>
    <w:p w:rsidR="003B0682" w:rsidRDefault="00C06E00" w:rsidP="004847D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Applicant’s legal practitioners shall be and are hereby granted leave to serve </w:t>
      </w:r>
      <w:r w:rsidR="00702164">
        <w:rPr>
          <w:rFonts w:ascii="Times New Roman" w:hAnsi="Times New Roman" w:cs="Times New Roman"/>
          <w:sz w:val="24"/>
          <w:szCs w:val="24"/>
        </w:rPr>
        <w:t xml:space="preserve">this provisional order upon the respondents. </w:t>
      </w:r>
    </w:p>
    <w:p w:rsidR="003B0682" w:rsidRDefault="003B0682" w:rsidP="004847DD">
      <w:pPr>
        <w:spacing w:line="360" w:lineRule="auto"/>
        <w:jc w:val="both"/>
        <w:rPr>
          <w:rFonts w:ascii="Times New Roman" w:hAnsi="Times New Roman" w:cs="Times New Roman"/>
          <w:sz w:val="24"/>
          <w:szCs w:val="24"/>
        </w:rPr>
      </w:pPr>
    </w:p>
    <w:p w:rsidR="00E83D7F" w:rsidRDefault="003B0682" w:rsidP="004847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3B068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2</w:t>
      </w:r>
      <w:r w:rsidRPr="003B0682">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3B068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D52FAA">
        <w:rPr>
          <w:rFonts w:ascii="Times New Roman" w:hAnsi="Times New Roman" w:cs="Times New Roman"/>
          <w:sz w:val="24"/>
          <w:szCs w:val="24"/>
        </w:rPr>
        <w:t>did not participate in these proceedings. 2</w:t>
      </w:r>
      <w:r w:rsidR="00D52FAA" w:rsidRPr="00D52FAA">
        <w:rPr>
          <w:rFonts w:ascii="Times New Roman" w:hAnsi="Times New Roman" w:cs="Times New Roman"/>
          <w:sz w:val="24"/>
          <w:szCs w:val="24"/>
          <w:vertAlign w:val="superscript"/>
        </w:rPr>
        <w:t>nd</w:t>
      </w:r>
      <w:r w:rsidR="00D52FAA">
        <w:rPr>
          <w:rFonts w:ascii="Times New Roman" w:hAnsi="Times New Roman" w:cs="Times New Roman"/>
          <w:sz w:val="24"/>
          <w:szCs w:val="24"/>
        </w:rPr>
        <w:t xml:space="preserve"> and 3</w:t>
      </w:r>
      <w:r w:rsidR="00D52FAA" w:rsidRPr="00D52FAA">
        <w:rPr>
          <w:rFonts w:ascii="Times New Roman" w:hAnsi="Times New Roman" w:cs="Times New Roman"/>
          <w:sz w:val="24"/>
          <w:szCs w:val="24"/>
          <w:vertAlign w:val="superscript"/>
        </w:rPr>
        <w:t>rd</w:t>
      </w:r>
      <w:r w:rsidR="00D52FAA">
        <w:rPr>
          <w:rFonts w:ascii="Times New Roman" w:hAnsi="Times New Roman" w:cs="Times New Roman"/>
          <w:sz w:val="24"/>
          <w:szCs w:val="24"/>
        </w:rPr>
        <w:t xml:space="preserve"> respondents have obviously taken a position that they will abide by the order of this court. For ease of reference and to avoid confusion, applicants will be referred to as </w:t>
      </w:r>
      <w:r w:rsidR="00D577B8">
        <w:rPr>
          <w:rFonts w:ascii="Times New Roman" w:hAnsi="Times New Roman" w:cs="Times New Roman"/>
          <w:sz w:val="24"/>
          <w:szCs w:val="24"/>
        </w:rPr>
        <w:t>“</w:t>
      </w:r>
      <w:r w:rsidR="00D52FAA">
        <w:rPr>
          <w:rFonts w:ascii="Times New Roman" w:hAnsi="Times New Roman" w:cs="Times New Roman"/>
          <w:sz w:val="24"/>
          <w:szCs w:val="24"/>
        </w:rPr>
        <w:t>applicant</w:t>
      </w:r>
      <w:r w:rsidR="00D577B8">
        <w:rPr>
          <w:rFonts w:ascii="Times New Roman" w:hAnsi="Times New Roman" w:cs="Times New Roman"/>
          <w:sz w:val="24"/>
          <w:szCs w:val="24"/>
        </w:rPr>
        <w:t>s” or “defendants” as the contexts permits, and 1</w:t>
      </w:r>
      <w:r w:rsidR="00D577B8" w:rsidRPr="00D577B8">
        <w:rPr>
          <w:rFonts w:ascii="Times New Roman" w:hAnsi="Times New Roman" w:cs="Times New Roman"/>
          <w:sz w:val="24"/>
          <w:szCs w:val="24"/>
          <w:vertAlign w:val="superscript"/>
        </w:rPr>
        <w:t>st</w:t>
      </w:r>
      <w:r w:rsidR="00D577B8">
        <w:rPr>
          <w:rFonts w:ascii="Times New Roman" w:hAnsi="Times New Roman" w:cs="Times New Roman"/>
          <w:sz w:val="24"/>
          <w:szCs w:val="24"/>
        </w:rPr>
        <w:t xml:space="preserve"> respondent will be referred to as “1</w:t>
      </w:r>
      <w:r w:rsidR="00D577B8" w:rsidRPr="00D577B8">
        <w:rPr>
          <w:rFonts w:ascii="Times New Roman" w:hAnsi="Times New Roman" w:cs="Times New Roman"/>
          <w:sz w:val="24"/>
          <w:szCs w:val="24"/>
          <w:vertAlign w:val="superscript"/>
        </w:rPr>
        <w:t>st</w:t>
      </w:r>
      <w:r w:rsidR="00D577B8">
        <w:rPr>
          <w:rFonts w:ascii="Times New Roman" w:hAnsi="Times New Roman" w:cs="Times New Roman"/>
          <w:sz w:val="24"/>
          <w:szCs w:val="24"/>
        </w:rPr>
        <w:t xml:space="preserve"> respondent” or “plaintiff” as the contexts permits. </w:t>
      </w:r>
    </w:p>
    <w:p w:rsidR="00D82969" w:rsidRDefault="00193EBD" w:rsidP="004847D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background </w:t>
      </w:r>
    </w:p>
    <w:p w:rsidR="00E40F53" w:rsidRDefault="000B267A" w:rsidP="004847DD">
      <w:pPr>
        <w:spacing w:line="360" w:lineRule="auto"/>
        <w:ind w:firstLine="720"/>
        <w:jc w:val="both"/>
        <w:rPr>
          <w:rFonts w:ascii="Times New Roman" w:hAnsi="Times New Roman" w:cs="Times New Roman"/>
          <w:sz w:val="24"/>
          <w:szCs w:val="24"/>
        </w:rPr>
      </w:pPr>
      <w:r w:rsidRPr="000B267A">
        <w:rPr>
          <w:rFonts w:ascii="Times New Roman" w:hAnsi="Times New Roman" w:cs="Times New Roman"/>
          <w:sz w:val="24"/>
          <w:szCs w:val="24"/>
        </w:rPr>
        <w:t xml:space="preserve">The </w:t>
      </w:r>
      <w:r>
        <w:rPr>
          <w:rFonts w:ascii="Times New Roman" w:hAnsi="Times New Roman" w:cs="Times New Roman"/>
          <w:sz w:val="24"/>
          <w:szCs w:val="24"/>
        </w:rPr>
        <w:t>historical facts of this dispute</w:t>
      </w:r>
      <w:r w:rsidRPr="000B267A">
        <w:rPr>
          <w:rFonts w:ascii="Times New Roman" w:hAnsi="Times New Roman" w:cs="Times New Roman"/>
          <w:sz w:val="24"/>
          <w:szCs w:val="24"/>
        </w:rPr>
        <w:t xml:space="preserve"> are largely common cause and they acuminate to this:</w:t>
      </w:r>
      <w:r w:rsidR="00E40F53">
        <w:rPr>
          <w:rFonts w:ascii="Times New Roman" w:hAnsi="Times New Roman" w:cs="Times New Roman"/>
          <w:sz w:val="24"/>
          <w:szCs w:val="24"/>
        </w:rPr>
        <w:t>1</w:t>
      </w:r>
      <w:r w:rsidR="00E40F53" w:rsidRPr="00E40F53">
        <w:rPr>
          <w:rFonts w:ascii="Times New Roman" w:hAnsi="Times New Roman" w:cs="Times New Roman"/>
          <w:sz w:val="24"/>
          <w:szCs w:val="24"/>
          <w:vertAlign w:val="superscript"/>
        </w:rPr>
        <w:t>st</w:t>
      </w:r>
      <w:r w:rsidR="00E40F53">
        <w:rPr>
          <w:rFonts w:ascii="Times New Roman" w:hAnsi="Times New Roman" w:cs="Times New Roman"/>
          <w:sz w:val="24"/>
          <w:szCs w:val="24"/>
        </w:rPr>
        <w:t xml:space="preserve"> and 2</w:t>
      </w:r>
      <w:r w:rsidR="00E40F53" w:rsidRPr="00E40F53">
        <w:rPr>
          <w:rFonts w:ascii="Times New Roman" w:hAnsi="Times New Roman" w:cs="Times New Roman"/>
          <w:sz w:val="24"/>
          <w:szCs w:val="24"/>
          <w:vertAlign w:val="superscript"/>
        </w:rPr>
        <w:t>nd</w:t>
      </w:r>
      <w:r w:rsidR="00E40F53">
        <w:rPr>
          <w:rFonts w:ascii="Times New Roman" w:hAnsi="Times New Roman" w:cs="Times New Roman"/>
          <w:sz w:val="24"/>
          <w:szCs w:val="24"/>
        </w:rPr>
        <w:t xml:space="preserve"> applicants are the registered owners of a piece of land known as Wallington A situate in the district of Insiza measuring 946, 4524 hectares (Wallington Farm). 3</w:t>
      </w:r>
      <w:r w:rsidR="00E40F53" w:rsidRPr="00E40F53">
        <w:rPr>
          <w:rFonts w:ascii="Times New Roman" w:hAnsi="Times New Roman" w:cs="Times New Roman"/>
          <w:sz w:val="24"/>
          <w:szCs w:val="24"/>
          <w:vertAlign w:val="superscript"/>
        </w:rPr>
        <w:t>rd</w:t>
      </w:r>
      <w:r w:rsidR="00E40F53">
        <w:rPr>
          <w:rFonts w:ascii="Times New Roman" w:hAnsi="Times New Roman" w:cs="Times New Roman"/>
          <w:sz w:val="24"/>
          <w:szCs w:val="24"/>
        </w:rPr>
        <w:t xml:space="preserve"> applicant, by agreement with 1</w:t>
      </w:r>
      <w:r w:rsidR="00E40F53" w:rsidRPr="00E40F53">
        <w:rPr>
          <w:rFonts w:ascii="Times New Roman" w:hAnsi="Times New Roman" w:cs="Times New Roman"/>
          <w:sz w:val="24"/>
          <w:szCs w:val="24"/>
          <w:vertAlign w:val="superscript"/>
        </w:rPr>
        <w:t>st</w:t>
      </w:r>
      <w:r w:rsidR="00E40F53">
        <w:rPr>
          <w:rFonts w:ascii="Times New Roman" w:hAnsi="Times New Roman" w:cs="Times New Roman"/>
          <w:sz w:val="24"/>
          <w:szCs w:val="24"/>
        </w:rPr>
        <w:t xml:space="preserve"> and 2</w:t>
      </w:r>
      <w:r w:rsidR="00E40F53" w:rsidRPr="00E40F53">
        <w:rPr>
          <w:rFonts w:ascii="Times New Roman" w:hAnsi="Times New Roman" w:cs="Times New Roman"/>
          <w:sz w:val="24"/>
          <w:szCs w:val="24"/>
          <w:vertAlign w:val="superscript"/>
        </w:rPr>
        <w:t>nd</w:t>
      </w:r>
      <w:r w:rsidR="00E40F53">
        <w:rPr>
          <w:rFonts w:ascii="Times New Roman" w:hAnsi="Times New Roman" w:cs="Times New Roman"/>
          <w:sz w:val="24"/>
          <w:szCs w:val="24"/>
        </w:rPr>
        <w:t xml:space="preserve"> applicants, mines quarry on 78 hectares of Wallington Farm. 2</w:t>
      </w:r>
      <w:r w:rsidR="00E40F53" w:rsidRPr="00E40F53">
        <w:rPr>
          <w:rFonts w:ascii="Times New Roman" w:hAnsi="Times New Roman" w:cs="Times New Roman"/>
          <w:sz w:val="24"/>
          <w:szCs w:val="24"/>
          <w:vertAlign w:val="superscript"/>
        </w:rPr>
        <w:t>nd</w:t>
      </w:r>
      <w:r w:rsidR="00E40F53">
        <w:rPr>
          <w:rFonts w:ascii="Times New Roman" w:hAnsi="Times New Roman" w:cs="Times New Roman"/>
          <w:sz w:val="24"/>
          <w:szCs w:val="24"/>
        </w:rPr>
        <w:t xml:space="preserve"> respondent gra</w:t>
      </w:r>
      <w:r w:rsidR="00FA2077">
        <w:rPr>
          <w:rFonts w:ascii="Times New Roman" w:hAnsi="Times New Roman" w:cs="Times New Roman"/>
          <w:sz w:val="24"/>
          <w:szCs w:val="24"/>
        </w:rPr>
        <w:t>n</w:t>
      </w:r>
      <w:r w:rsidR="00E40F53">
        <w:rPr>
          <w:rFonts w:ascii="Times New Roman" w:hAnsi="Times New Roman" w:cs="Times New Roman"/>
          <w:sz w:val="24"/>
          <w:szCs w:val="24"/>
        </w:rPr>
        <w:t>ted, first a prospecting licence, a then a mining certificate to 1</w:t>
      </w:r>
      <w:r w:rsidR="00E40F53" w:rsidRPr="00E40F53">
        <w:rPr>
          <w:rFonts w:ascii="Times New Roman" w:hAnsi="Times New Roman" w:cs="Times New Roman"/>
          <w:sz w:val="24"/>
          <w:szCs w:val="24"/>
          <w:vertAlign w:val="superscript"/>
        </w:rPr>
        <w:t>st</w:t>
      </w:r>
      <w:r w:rsidR="00E40F53">
        <w:rPr>
          <w:rFonts w:ascii="Times New Roman" w:hAnsi="Times New Roman" w:cs="Times New Roman"/>
          <w:sz w:val="24"/>
          <w:szCs w:val="24"/>
        </w:rPr>
        <w:t xml:space="preserve"> respondent in respect of part of </w:t>
      </w:r>
      <w:r w:rsidR="00103A94">
        <w:rPr>
          <w:rFonts w:ascii="Times New Roman" w:hAnsi="Times New Roman" w:cs="Times New Roman"/>
          <w:sz w:val="24"/>
          <w:szCs w:val="24"/>
        </w:rPr>
        <w:t xml:space="preserve">Wallington Farm. </w:t>
      </w:r>
    </w:p>
    <w:p w:rsidR="00103A94" w:rsidRDefault="00103A94" w:rsidP="004847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6F363F" w:rsidRPr="000B267A">
        <w:rPr>
          <w:rFonts w:ascii="Times New Roman" w:hAnsi="Times New Roman" w:cs="Times New Roman"/>
          <w:sz w:val="24"/>
          <w:szCs w:val="24"/>
        </w:rPr>
        <w:t xml:space="preserve">n </w:t>
      </w:r>
      <w:r w:rsidR="00243FE0">
        <w:rPr>
          <w:rFonts w:ascii="Times New Roman" w:hAnsi="Times New Roman" w:cs="Times New Roman"/>
          <w:sz w:val="24"/>
          <w:szCs w:val="24"/>
        </w:rPr>
        <w:t>the 11 January 2019</w:t>
      </w:r>
      <w:r w:rsidR="004748BA" w:rsidRPr="000B267A">
        <w:rPr>
          <w:rFonts w:ascii="Times New Roman" w:hAnsi="Times New Roman" w:cs="Times New Roman"/>
          <w:sz w:val="24"/>
          <w:szCs w:val="24"/>
        </w:rPr>
        <w:t>, 1</w:t>
      </w:r>
      <w:r w:rsidR="004748BA" w:rsidRPr="000B267A">
        <w:rPr>
          <w:rFonts w:ascii="Times New Roman" w:hAnsi="Times New Roman" w:cs="Times New Roman"/>
          <w:sz w:val="24"/>
          <w:szCs w:val="24"/>
          <w:vertAlign w:val="superscript"/>
        </w:rPr>
        <w:t>st</w:t>
      </w:r>
      <w:r w:rsidR="004748BA" w:rsidRPr="000B267A">
        <w:rPr>
          <w:rFonts w:ascii="Times New Roman" w:hAnsi="Times New Roman" w:cs="Times New Roman"/>
          <w:sz w:val="24"/>
          <w:szCs w:val="24"/>
        </w:rPr>
        <w:t xml:space="preserve"> respondent</w:t>
      </w:r>
      <w:r w:rsidR="00FA2077">
        <w:rPr>
          <w:rFonts w:ascii="Times New Roman" w:hAnsi="Times New Roman" w:cs="Times New Roman"/>
          <w:sz w:val="24"/>
          <w:szCs w:val="24"/>
        </w:rPr>
        <w:t xml:space="preserve"> </w:t>
      </w:r>
      <w:r w:rsidR="006F363F" w:rsidRPr="000B267A">
        <w:rPr>
          <w:rFonts w:ascii="Times New Roman" w:hAnsi="Times New Roman" w:cs="Times New Roman"/>
          <w:sz w:val="24"/>
          <w:szCs w:val="24"/>
        </w:rPr>
        <w:t>caused a summons under cover of case HC 57/19 to b</w:t>
      </w:r>
      <w:r>
        <w:rPr>
          <w:rFonts w:ascii="Times New Roman" w:hAnsi="Times New Roman" w:cs="Times New Roman"/>
          <w:sz w:val="24"/>
          <w:szCs w:val="24"/>
        </w:rPr>
        <w:t xml:space="preserve">e issued against the applicants, claiming:  </w:t>
      </w:r>
    </w:p>
    <w:p w:rsidR="00103A94" w:rsidRPr="005968F4" w:rsidRDefault="00103A94" w:rsidP="004847DD">
      <w:pPr>
        <w:pStyle w:val="ListParagraph"/>
        <w:numPr>
          <w:ilvl w:val="0"/>
          <w:numId w:val="6"/>
        </w:numPr>
        <w:spacing w:line="276" w:lineRule="auto"/>
        <w:jc w:val="both"/>
        <w:rPr>
          <w:rFonts w:ascii="Times New Roman" w:hAnsi="Times New Roman" w:cs="Times New Roman"/>
        </w:rPr>
      </w:pPr>
      <w:r w:rsidRPr="005968F4">
        <w:rPr>
          <w:rFonts w:ascii="Times New Roman" w:hAnsi="Times New Roman" w:cs="Times New Roman"/>
        </w:rPr>
        <w:t>An order for eviction against 1</w:t>
      </w:r>
      <w:r w:rsidRPr="005968F4">
        <w:rPr>
          <w:rFonts w:ascii="Times New Roman" w:hAnsi="Times New Roman" w:cs="Times New Roman"/>
          <w:vertAlign w:val="superscript"/>
        </w:rPr>
        <w:t>st</w:t>
      </w:r>
      <w:r w:rsidRPr="005968F4">
        <w:rPr>
          <w:rFonts w:ascii="Times New Roman" w:hAnsi="Times New Roman" w:cs="Times New Roman"/>
        </w:rPr>
        <w:t xml:space="preserve"> and 2</w:t>
      </w:r>
      <w:r w:rsidRPr="005968F4">
        <w:rPr>
          <w:rFonts w:ascii="Times New Roman" w:hAnsi="Times New Roman" w:cs="Times New Roman"/>
          <w:vertAlign w:val="superscript"/>
        </w:rPr>
        <w:t>nd</w:t>
      </w:r>
      <w:r w:rsidRPr="005968F4">
        <w:rPr>
          <w:rFonts w:ascii="Times New Roman" w:hAnsi="Times New Roman" w:cs="Times New Roman"/>
        </w:rPr>
        <w:t xml:space="preserve"> defendants, their officials, agents, assigns and all those claiming occupation through them forthwith from mining claim registered as 17466BM, Block 21 Scheelite named Croft situate on a farm commonly known as Wallingford A Farm.</w:t>
      </w:r>
    </w:p>
    <w:p w:rsidR="00103A94" w:rsidRPr="005968F4" w:rsidRDefault="00103A94" w:rsidP="004847DD">
      <w:pPr>
        <w:pStyle w:val="ListParagraph"/>
        <w:numPr>
          <w:ilvl w:val="0"/>
          <w:numId w:val="6"/>
        </w:numPr>
        <w:spacing w:line="276" w:lineRule="auto"/>
        <w:jc w:val="both"/>
        <w:rPr>
          <w:rFonts w:ascii="Times New Roman" w:hAnsi="Times New Roman" w:cs="Times New Roman"/>
        </w:rPr>
      </w:pPr>
      <w:r w:rsidRPr="005968F4">
        <w:rPr>
          <w:rFonts w:ascii="Times New Roman" w:hAnsi="Times New Roman" w:cs="Times New Roman"/>
        </w:rPr>
        <w:t>An order interdicting 1</w:t>
      </w:r>
      <w:r w:rsidRPr="005968F4">
        <w:rPr>
          <w:rFonts w:ascii="Times New Roman" w:hAnsi="Times New Roman" w:cs="Times New Roman"/>
          <w:vertAlign w:val="superscript"/>
        </w:rPr>
        <w:t>st</w:t>
      </w:r>
      <w:r w:rsidRPr="005968F4">
        <w:rPr>
          <w:rFonts w:ascii="Times New Roman" w:hAnsi="Times New Roman" w:cs="Times New Roman"/>
        </w:rPr>
        <w:t xml:space="preserve"> and 2</w:t>
      </w:r>
      <w:r w:rsidRPr="005968F4">
        <w:rPr>
          <w:rFonts w:ascii="Times New Roman" w:hAnsi="Times New Roman" w:cs="Times New Roman"/>
          <w:vertAlign w:val="superscript"/>
        </w:rPr>
        <w:t>nd</w:t>
      </w:r>
      <w:r w:rsidRPr="005968F4">
        <w:rPr>
          <w:rFonts w:ascii="Times New Roman" w:hAnsi="Times New Roman" w:cs="Times New Roman"/>
        </w:rPr>
        <w:t xml:space="preserve"> defendants, their agents, assigns and all those claiming occupation through them forthwith from barring plaintiff from undisturbed use and access of mining claim registered as 17466BM, Block 21 Scheelite named Croft situate on a farm commonly known as Wallingford A Farm.</w:t>
      </w:r>
    </w:p>
    <w:p w:rsidR="00103A94" w:rsidRPr="005968F4" w:rsidRDefault="00103A94" w:rsidP="004847DD">
      <w:pPr>
        <w:pStyle w:val="ListParagraph"/>
        <w:numPr>
          <w:ilvl w:val="0"/>
          <w:numId w:val="6"/>
        </w:numPr>
        <w:spacing w:line="276" w:lineRule="auto"/>
        <w:jc w:val="both"/>
        <w:rPr>
          <w:rFonts w:ascii="Times New Roman" w:hAnsi="Times New Roman" w:cs="Times New Roman"/>
        </w:rPr>
      </w:pPr>
      <w:r w:rsidRPr="005968F4">
        <w:rPr>
          <w:rFonts w:ascii="Times New Roman" w:hAnsi="Times New Roman" w:cs="Times New Roman"/>
        </w:rPr>
        <w:t>A claim for damages against the 1</w:t>
      </w:r>
      <w:r w:rsidRPr="005968F4">
        <w:rPr>
          <w:rFonts w:ascii="Times New Roman" w:hAnsi="Times New Roman" w:cs="Times New Roman"/>
          <w:vertAlign w:val="superscript"/>
        </w:rPr>
        <w:t>st</w:t>
      </w:r>
      <w:r w:rsidRPr="005968F4">
        <w:rPr>
          <w:rFonts w:ascii="Times New Roman" w:hAnsi="Times New Roman" w:cs="Times New Roman"/>
        </w:rPr>
        <w:t xml:space="preserve"> and 2</w:t>
      </w:r>
      <w:r w:rsidRPr="005968F4">
        <w:rPr>
          <w:rFonts w:ascii="Times New Roman" w:hAnsi="Times New Roman" w:cs="Times New Roman"/>
          <w:vertAlign w:val="superscript"/>
        </w:rPr>
        <w:t>nd</w:t>
      </w:r>
      <w:r w:rsidRPr="005968F4">
        <w:rPr>
          <w:rFonts w:ascii="Times New Roman" w:hAnsi="Times New Roman" w:cs="Times New Roman"/>
        </w:rPr>
        <w:t xml:space="preserve"> defendants for loss of income calculated from 6 June 2018 to date of eviction at the rate of US$50 000.00 per month.</w:t>
      </w:r>
    </w:p>
    <w:p w:rsidR="00103A94" w:rsidRPr="005968F4" w:rsidRDefault="00103A94" w:rsidP="004847DD">
      <w:pPr>
        <w:pStyle w:val="ListParagraph"/>
        <w:numPr>
          <w:ilvl w:val="0"/>
          <w:numId w:val="6"/>
        </w:numPr>
        <w:spacing w:line="276" w:lineRule="auto"/>
        <w:jc w:val="both"/>
        <w:rPr>
          <w:rFonts w:ascii="Times New Roman" w:hAnsi="Times New Roman" w:cs="Times New Roman"/>
        </w:rPr>
      </w:pPr>
      <w:r w:rsidRPr="005968F4">
        <w:rPr>
          <w:rFonts w:ascii="Times New Roman" w:hAnsi="Times New Roman" w:cs="Times New Roman"/>
        </w:rPr>
        <w:t xml:space="preserve">Interests of 5% per annum on the amount claimed, calculated from the 6 June 2018 to the date of full payment. </w:t>
      </w:r>
    </w:p>
    <w:p w:rsidR="00103A94" w:rsidRPr="005968F4" w:rsidRDefault="00103A94" w:rsidP="004847DD">
      <w:pPr>
        <w:pStyle w:val="ListParagraph"/>
        <w:numPr>
          <w:ilvl w:val="0"/>
          <w:numId w:val="6"/>
        </w:numPr>
        <w:spacing w:line="276" w:lineRule="auto"/>
        <w:jc w:val="both"/>
        <w:rPr>
          <w:rFonts w:ascii="Times New Roman" w:hAnsi="Times New Roman" w:cs="Times New Roman"/>
        </w:rPr>
      </w:pPr>
      <w:r w:rsidRPr="005968F4">
        <w:rPr>
          <w:rFonts w:ascii="Times New Roman" w:hAnsi="Times New Roman" w:cs="Times New Roman"/>
        </w:rPr>
        <w:t xml:space="preserve">Costs of suit on a legal practitioner and client scale. </w:t>
      </w:r>
    </w:p>
    <w:p w:rsidR="005968F4" w:rsidRDefault="00941C37" w:rsidP="004847DD">
      <w:pPr>
        <w:spacing w:line="360" w:lineRule="auto"/>
        <w:ind w:firstLine="720"/>
        <w:jc w:val="both"/>
        <w:rPr>
          <w:rFonts w:ascii="Times New Roman" w:hAnsi="Times New Roman" w:cs="Times New Roman"/>
          <w:sz w:val="24"/>
          <w:szCs w:val="24"/>
        </w:rPr>
      </w:pPr>
      <w:r w:rsidRPr="000B267A">
        <w:rPr>
          <w:rFonts w:ascii="Times New Roman" w:hAnsi="Times New Roman" w:cs="Times New Roman"/>
          <w:sz w:val="24"/>
          <w:szCs w:val="24"/>
        </w:rPr>
        <w:t xml:space="preserve">A notice of appearance to defend </w:t>
      </w:r>
      <w:r w:rsidR="00243FE0">
        <w:rPr>
          <w:rFonts w:ascii="Times New Roman" w:hAnsi="Times New Roman" w:cs="Times New Roman"/>
          <w:sz w:val="24"/>
          <w:szCs w:val="24"/>
        </w:rPr>
        <w:t>was entered on 24 January 2019</w:t>
      </w:r>
      <w:r w:rsidR="00F408DB" w:rsidRPr="000B267A">
        <w:rPr>
          <w:rFonts w:ascii="Times New Roman" w:hAnsi="Times New Roman" w:cs="Times New Roman"/>
          <w:sz w:val="24"/>
          <w:szCs w:val="24"/>
        </w:rPr>
        <w:t>, and</w:t>
      </w:r>
      <w:r w:rsidR="00FA2077">
        <w:rPr>
          <w:rFonts w:ascii="Times New Roman" w:hAnsi="Times New Roman" w:cs="Times New Roman"/>
          <w:sz w:val="24"/>
          <w:szCs w:val="24"/>
        </w:rPr>
        <w:t xml:space="preserve"> </w:t>
      </w:r>
      <w:r w:rsidR="005968F4">
        <w:rPr>
          <w:rFonts w:ascii="Times New Roman" w:hAnsi="Times New Roman" w:cs="Times New Roman"/>
          <w:sz w:val="24"/>
          <w:szCs w:val="24"/>
        </w:rPr>
        <w:t xml:space="preserve">a </w:t>
      </w:r>
      <w:r w:rsidRPr="000B267A">
        <w:rPr>
          <w:rFonts w:ascii="Times New Roman" w:hAnsi="Times New Roman" w:cs="Times New Roman"/>
          <w:sz w:val="24"/>
          <w:szCs w:val="24"/>
        </w:rPr>
        <w:t>notice to plead and intention to bar</w:t>
      </w:r>
      <w:r w:rsidR="00F408DB" w:rsidRPr="000B267A">
        <w:rPr>
          <w:rFonts w:ascii="Times New Roman" w:hAnsi="Times New Roman" w:cs="Times New Roman"/>
          <w:sz w:val="24"/>
          <w:szCs w:val="24"/>
        </w:rPr>
        <w:t xml:space="preserve"> was filed on the 1</w:t>
      </w:r>
      <w:r w:rsidR="004748BA" w:rsidRPr="000B267A">
        <w:rPr>
          <w:rFonts w:ascii="Times New Roman" w:hAnsi="Times New Roman" w:cs="Times New Roman"/>
          <w:sz w:val="24"/>
          <w:szCs w:val="24"/>
        </w:rPr>
        <w:t>1 April 2019. Applicants filed their</w:t>
      </w:r>
      <w:r w:rsidR="00F408DB" w:rsidRPr="000B267A">
        <w:rPr>
          <w:rFonts w:ascii="Times New Roman" w:hAnsi="Times New Roman" w:cs="Times New Roman"/>
          <w:sz w:val="24"/>
          <w:szCs w:val="24"/>
        </w:rPr>
        <w:t xml:space="preserve"> plea </w:t>
      </w:r>
      <w:r w:rsidR="004748BA" w:rsidRPr="000B267A">
        <w:rPr>
          <w:rFonts w:ascii="Times New Roman" w:hAnsi="Times New Roman" w:cs="Times New Roman"/>
          <w:sz w:val="24"/>
          <w:szCs w:val="24"/>
        </w:rPr>
        <w:t xml:space="preserve">with this court </w:t>
      </w:r>
      <w:r w:rsidR="00F408DB" w:rsidRPr="000B267A">
        <w:rPr>
          <w:rFonts w:ascii="Times New Roman" w:hAnsi="Times New Roman" w:cs="Times New Roman"/>
          <w:sz w:val="24"/>
          <w:szCs w:val="24"/>
        </w:rPr>
        <w:t xml:space="preserve">on the 25 April 2019. A replication was filed on the 14 May 2019. On the 14 May 2019, </w:t>
      </w:r>
      <w:r w:rsidR="004748BA" w:rsidRPr="000B267A">
        <w:rPr>
          <w:rFonts w:ascii="Times New Roman" w:hAnsi="Times New Roman" w:cs="Times New Roman"/>
          <w:sz w:val="24"/>
          <w:szCs w:val="24"/>
        </w:rPr>
        <w:t>1</w:t>
      </w:r>
      <w:r w:rsidR="004748BA" w:rsidRPr="000B267A">
        <w:rPr>
          <w:rFonts w:ascii="Times New Roman" w:hAnsi="Times New Roman" w:cs="Times New Roman"/>
          <w:sz w:val="24"/>
          <w:szCs w:val="24"/>
          <w:vertAlign w:val="superscript"/>
        </w:rPr>
        <w:t>st</w:t>
      </w:r>
      <w:r w:rsidR="00F408DB" w:rsidRPr="000B267A">
        <w:rPr>
          <w:rFonts w:ascii="Times New Roman" w:hAnsi="Times New Roman" w:cs="Times New Roman"/>
          <w:sz w:val="24"/>
          <w:szCs w:val="24"/>
        </w:rPr>
        <w:t xml:space="preserve">respondent caused to be issued out a notice to make discovery and filed his own discovery affidavit. </w:t>
      </w:r>
      <w:r w:rsidR="00AB50EF" w:rsidRPr="000B267A">
        <w:rPr>
          <w:rFonts w:ascii="Times New Roman" w:hAnsi="Times New Roman" w:cs="Times New Roman"/>
          <w:sz w:val="24"/>
          <w:szCs w:val="24"/>
        </w:rPr>
        <w:t xml:space="preserve">On the 17 May 2019, </w:t>
      </w:r>
      <w:r w:rsidR="004748BA" w:rsidRPr="000B267A">
        <w:rPr>
          <w:rFonts w:ascii="Times New Roman" w:hAnsi="Times New Roman" w:cs="Times New Roman"/>
          <w:sz w:val="24"/>
          <w:szCs w:val="24"/>
        </w:rPr>
        <w:t>1</w:t>
      </w:r>
      <w:r w:rsidR="004748BA" w:rsidRPr="000B267A">
        <w:rPr>
          <w:rFonts w:ascii="Times New Roman" w:hAnsi="Times New Roman" w:cs="Times New Roman"/>
          <w:sz w:val="24"/>
          <w:szCs w:val="24"/>
          <w:vertAlign w:val="superscript"/>
        </w:rPr>
        <w:t>st</w:t>
      </w:r>
      <w:r w:rsidR="00AB50EF" w:rsidRPr="000B267A">
        <w:rPr>
          <w:rFonts w:ascii="Times New Roman" w:hAnsi="Times New Roman" w:cs="Times New Roman"/>
          <w:sz w:val="24"/>
          <w:szCs w:val="24"/>
        </w:rPr>
        <w:t>respondent filed a memorandum</w:t>
      </w:r>
      <w:r w:rsidR="00AB50EF">
        <w:rPr>
          <w:rFonts w:ascii="Times New Roman" w:hAnsi="Times New Roman" w:cs="Times New Roman"/>
          <w:sz w:val="24"/>
          <w:szCs w:val="24"/>
        </w:rPr>
        <w:t xml:space="preserve"> of issues; a synopsis of evidence and an application for a pre-trial conference date. On the 16 October 2019, the </w:t>
      </w:r>
      <w:r w:rsidR="00AB50EF">
        <w:rPr>
          <w:rFonts w:ascii="Times New Roman" w:hAnsi="Times New Roman" w:cs="Times New Roman"/>
          <w:sz w:val="24"/>
          <w:szCs w:val="24"/>
        </w:rPr>
        <w:lastRenderedPageBreak/>
        <w:t>litigants attended a pre-trial conference, and filed a joint pre-trial conference memo</w:t>
      </w:r>
      <w:r w:rsidR="004748BA">
        <w:rPr>
          <w:rFonts w:ascii="Times New Roman" w:hAnsi="Times New Roman" w:cs="Times New Roman"/>
          <w:sz w:val="24"/>
          <w:szCs w:val="24"/>
        </w:rPr>
        <w:t>randum on the 22 January 2020. 1</w:t>
      </w:r>
      <w:r w:rsidR="004748BA" w:rsidRPr="004748BA">
        <w:rPr>
          <w:rFonts w:ascii="Times New Roman" w:hAnsi="Times New Roman" w:cs="Times New Roman"/>
          <w:sz w:val="24"/>
          <w:szCs w:val="24"/>
          <w:vertAlign w:val="superscript"/>
        </w:rPr>
        <w:t>st</w:t>
      </w:r>
      <w:r w:rsidR="004748BA">
        <w:rPr>
          <w:rFonts w:ascii="Times New Roman" w:hAnsi="Times New Roman" w:cs="Times New Roman"/>
          <w:sz w:val="24"/>
          <w:szCs w:val="24"/>
        </w:rPr>
        <w:t xml:space="preserve"> r</w:t>
      </w:r>
      <w:r w:rsidR="00AB50EF">
        <w:rPr>
          <w:rFonts w:ascii="Times New Roman" w:hAnsi="Times New Roman" w:cs="Times New Roman"/>
          <w:sz w:val="24"/>
          <w:szCs w:val="24"/>
        </w:rPr>
        <w:t>espondent applied for a set-down date for trial. The matter was set down for the 16 June 2020</w:t>
      </w:r>
      <w:r w:rsidR="004748BA">
        <w:rPr>
          <w:rFonts w:ascii="Times New Roman" w:hAnsi="Times New Roman" w:cs="Times New Roman"/>
          <w:sz w:val="24"/>
          <w:szCs w:val="24"/>
        </w:rPr>
        <w:t xml:space="preserve"> for trial</w:t>
      </w:r>
      <w:r w:rsidR="00AB50EF">
        <w:rPr>
          <w:rFonts w:ascii="Times New Roman" w:hAnsi="Times New Roman" w:cs="Times New Roman"/>
          <w:sz w:val="24"/>
          <w:szCs w:val="24"/>
        </w:rPr>
        <w:t xml:space="preserve">. </w:t>
      </w:r>
      <w:r w:rsidR="00CF4D5E">
        <w:rPr>
          <w:rFonts w:ascii="Times New Roman" w:hAnsi="Times New Roman" w:cs="Times New Roman"/>
          <w:sz w:val="24"/>
          <w:szCs w:val="24"/>
        </w:rPr>
        <w:t xml:space="preserve">On the trial date the matter was struck off the roll. The parties are agreed, that the reason of striking the matter off the roll, was that the </w:t>
      </w:r>
      <w:r w:rsidR="004748BA">
        <w:rPr>
          <w:rFonts w:ascii="Times New Roman" w:hAnsi="Times New Roman" w:cs="Times New Roman"/>
          <w:sz w:val="24"/>
          <w:szCs w:val="24"/>
        </w:rPr>
        <w:t xml:space="preserve">applicants’ </w:t>
      </w:r>
      <w:r w:rsidR="00CF4D5E">
        <w:rPr>
          <w:rFonts w:ascii="Times New Roman" w:hAnsi="Times New Roman" w:cs="Times New Roman"/>
          <w:sz w:val="24"/>
          <w:szCs w:val="24"/>
        </w:rPr>
        <w:t>plea of the 25 Apr</w:t>
      </w:r>
      <w:r w:rsidR="004748BA">
        <w:rPr>
          <w:rFonts w:ascii="Times New Roman" w:hAnsi="Times New Roman" w:cs="Times New Roman"/>
          <w:sz w:val="24"/>
          <w:szCs w:val="24"/>
        </w:rPr>
        <w:t xml:space="preserve">il 2019, was filed out of time allowed by the rules of this court. </w:t>
      </w:r>
    </w:p>
    <w:p w:rsidR="00CF4D5E" w:rsidRDefault="00AB025C" w:rsidP="004847DD">
      <w:pPr>
        <w:spacing w:line="360" w:lineRule="auto"/>
        <w:ind w:firstLine="720"/>
        <w:jc w:val="both"/>
        <w:rPr>
          <w:rFonts w:ascii="Times New Roman" w:hAnsi="Times New Roman" w:cs="Times New Roman"/>
          <w:sz w:val="24"/>
          <w:szCs w:val="24"/>
        </w:rPr>
      </w:pPr>
      <w:r w:rsidRPr="00AB025C">
        <w:rPr>
          <w:rFonts w:ascii="Times New Roman" w:hAnsi="Times New Roman" w:cs="Times New Roman"/>
          <w:sz w:val="24"/>
          <w:szCs w:val="24"/>
        </w:rPr>
        <w:t xml:space="preserve">Following </w:t>
      </w:r>
      <w:r>
        <w:rPr>
          <w:rFonts w:ascii="Times New Roman" w:hAnsi="Times New Roman" w:cs="Times New Roman"/>
          <w:sz w:val="24"/>
          <w:szCs w:val="24"/>
        </w:rPr>
        <w:t>the striking from the roll of HC 57/90, applicants on</w:t>
      </w:r>
      <w:r w:rsidRPr="00AB025C">
        <w:rPr>
          <w:rFonts w:ascii="Times New Roman" w:hAnsi="Times New Roman" w:cs="Times New Roman"/>
          <w:sz w:val="24"/>
          <w:szCs w:val="24"/>
        </w:rPr>
        <w:t xml:space="preserve"> the </w:t>
      </w:r>
      <w:r>
        <w:rPr>
          <w:rFonts w:ascii="Times New Roman" w:hAnsi="Times New Roman" w:cs="Times New Roman"/>
          <w:sz w:val="24"/>
          <w:szCs w:val="24"/>
        </w:rPr>
        <w:t>24</w:t>
      </w:r>
      <w:r w:rsidRPr="00AB025C">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filed a chamber application for condonation for the late filing of a plea and upliftment of bar in case number  HC 983/20. The application is still pending finalisation. While this application for condonation was pending, 1</w:t>
      </w:r>
      <w:r w:rsidRPr="00AB025C">
        <w:rPr>
          <w:rFonts w:ascii="Times New Roman" w:hAnsi="Times New Roman" w:cs="Times New Roman"/>
          <w:sz w:val="24"/>
          <w:szCs w:val="24"/>
          <w:vertAlign w:val="superscript"/>
        </w:rPr>
        <w:t>st</w:t>
      </w:r>
      <w:r w:rsidR="00CF4D5E">
        <w:rPr>
          <w:rFonts w:ascii="Times New Roman" w:hAnsi="Times New Roman" w:cs="Times New Roman"/>
          <w:sz w:val="24"/>
          <w:szCs w:val="24"/>
        </w:rPr>
        <w:t>respondent applied for a default judgment</w:t>
      </w:r>
      <w:r w:rsidR="00FA2077">
        <w:rPr>
          <w:rFonts w:ascii="Times New Roman" w:hAnsi="Times New Roman" w:cs="Times New Roman"/>
          <w:sz w:val="24"/>
          <w:szCs w:val="24"/>
        </w:rPr>
        <w:t xml:space="preserve"> in HC 57/19</w:t>
      </w:r>
      <w:r w:rsidR="00CF4D5E">
        <w:rPr>
          <w:rFonts w:ascii="Times New Roman" w:hAnsi="Times New Roman" w:cs="Times New Roman"/>
          <w:sz w:val="24"/>
          <w:szCs w:val="24"/>
        </w:rPr>
        <w:t xml:space="preserve">. The application for default judgment was set down for the 20 August 2020, and was granted by this court. On the 9 December 2020, applicant filed with this court, an application for recession of judgment, seeking to rescind the order granted in HC 57/19. Such application is pending under cover of case number HC 2108/20. Notwithstanding the pending application </w:t>
      </w:r>
      <w:r w:rsidR="00CF7AEB">
        <w:rPr>
          <w:rFonts w:ascii="Times New Roman" w:hAnsi="Times New Roman" w:cs="Times New Roman"/>
          <w:sz w:val="24"/>
          <w:szCs w:val="24"/>
        </w:rPr>
        <w:t>for rescission of judgment, respondent</w:t>
      </w:r>
      <w:r w:rsidR="00293B80">
        <w:rPr>
          <w:rFonts w:ascii="Times New Roman" w:hAnsi="Times New Roman" w:cs="Times New Roman"/>
          <w:sz w:val="24"/>
          <w:szCs w:val="24"/>
        </w:rPr>
        <w:t xml:space="preserve"> has caused a writ of ejectment &amp; execution against movable property </w:t>
      </w:r>
      <w:r w:rsidR="00CF7AEB">
        <w:rPr>
          <w:rFonts w:ascii="Times New Roman" w:hAnsi="Times New Roman" w:cs="Times New Roman"/>
          <w:sz w:val="24"/>
          <w:szCs w:val="24"/>
        </w:rPr>
        <w:t>to be issued, and instructed the 3</w:t>
      </w:r>
      <w:r w:rsidR="00CF7AEB" w:rsidRPr="00CF7AEB">
        <w:rPr>
          <w:rFonts w:ascii="Times New Roman" w:hAnsi="Times New Roman" w:cs="Times New Roman"/>
          <w:sz w:val="24"/>
          <w:szCs w:val="24"/>
          <w:vertAlign w:val="superscript"/>
        </w:rPr>
        <w:t>rd</w:t>
      </w:r>
      <w:r w:rsidR="00CF7AEB">
        <w:rPr>
          <w:rFonts w:ascii="Times New Roman" w:hAnsi="Times New Roman" w:cs="Times New Roman"/>
          <w:sz w:val="24"/>
          <w:szCs w:val="24"/>
        </w:rPr>
        <w:t xml:space="preserve"> respondent – the Sheriff of the High Court – to execute</w:t>
      </w:r>
      <w:r w:rsidR="00293B80">
        <w:rPr>
          <w:rFonts w:ascii="Times New Roman" w:hAnsi="Times New Roman" w:cs="Times New Roman"/>
          <w:sz w:val="24"/>
          <w:szCs w:val="24"/>
        </w:rPr>
        <w:t xml:space="preserve"> against the applicants</w:t>
      </w:r>
      <w:r w:rsidR="00CF7AEB">
        <w:rPr>
          <w:rFonts w:ascii="Times New Roman" w:hAnsi="Times New Roman" w:cs="Times New Roman"/>
          <w:sz w:val="24"/>
          <w:szCs w:val="24"/>
        </w:rPr>
        <w:t>. This urgent app</w:t>
      </w:r>
      <w:r w:rsidR="00293B80">
        <w:rPr>
          <w:rFonts w:ascii="Times New Roman" w:hAnsi="Times New Roman" w:cs="Times New Roman"/>
          <w:sz w:val="24"/>
          <w:szCs w:val="24"/>
        </w:rPr>
        <w:t>lication is aimed at staying such</w:t>
      </w:r>
      <w:r w:rsidR="00CF7AEB">
        <w:rPr>
          <w:rFonts w:ascii="Times New Roman" w:hAnsi="Times New Roman" w:cs="Times New Roman"/>
          <w:sz w:val="24"/>
          <w:szCs w:val="24"/>
        </w:rPr>
        <w:t xml:space="preserve"> execution, pending the co</w:t>
      </w:r>
      <w:r w:rsidR="001028F7">
        <w:rPr>
          <w:rFonts w:ascii="Times New Roman" w:hAnsi="Times New Roman" w:cs="Times New Roman"/>
          <w:sz w:val="24"/>
          <w:szCs w:val="24"/>
        </w:rPr>
        <w:t xml:space="preserve">nclusion of the application for condonation and the application for rescission </w:t>
      </w:r>
      <w:r w:rsidR="00CF7AEB">
        <w:rPr>
          <w:rFonts w:ascii="Times New Roman" w:hAnsi="Times New Roman" w:cs="Times New Roman"/>
          <w:sz w:val="24"/>
          <w:szCs w:val="24"/>
        </w:rPr>
        <w:t xml:space="preserve">of judgment. </w:t>
      </w:r>
    </w:p>
    <w:p w:rsidR="009C0956" w:rsidRDefault="00FE6487" w:rsidP="004847DD">
      <w:pPr>
        <w:spacing w:line="360" w:lineRule="auto"/>
        <w:jc w:val="both"/>
        <w:rPr>
          <w:rFonts w:ascii="Times New Roman" w:hAnsi="Times New Roman" w:cs="Times New Roman"/>
          <w:b/>
          <w:sz w:val="24"/>
          <w:szCs w:val="24"/>
        </w:rPr>
      </w:pPr>
      <w:r w:rsidRPr="00FE6487">
        <w:rPr>
          <w:rFonts w:ascii="Times New Roman" w:hAnsi="Times New Roman" w:cs="Times New Roman"/>
          <w:b/>
          <w:sz w:val="24"/>
          <w:szCs w:val="24"/>
        </w:rPr>
        <w:t xml:space="preserve">The law </w:t>
      </w:r>
    </w:p>
    <w:p w:rsidR="00FE6487" w:rsidRPr="00FE6487" w:rsidRDefault="00807EAE" w:rsidP="004847DD">
      <w:pPr>
        <w:autoSpaceDE w:val="0"/>
        <w:autoSpaceDN w:val="0"/>
        <w:adjustRightInd w:val="0"/>
        <w:spacing w:after="0" w:line="360" w:lineRule="auto"/>
        <w:ind w:firstLine="720"/>
        <w:jc w:val="both"/>
        <w:rPr>
          <w:rFonts w:ascii="Times New Roman" w:hAnsi="Times New Roman" w:cs="Times New Roman"/>
          <w:sz w:val="24"/>
          <w:szCs w:val="24"/>
        </w:rPr>
      </w:pPr>
      <w:r w:rsidRPr="00807EAE">
        <w:rPr>
          <w:rFonts w:ascii="Times New Roman" w:hAnsi="Times New Roman" w:cs="Times New Roman"/>
          <w:sz w:val="24"/>
          <w:szCs w:val="24"/>
        </w:rPr>
        <w:t>T</w:t>
      </w:r>
      <w:r w:rsidR="00930E28" w:rsidRPr="00807EAE">
        <w:rPr>
          <w:rFonts w:ascii="Times New Roman" w:hAnsi="Times New Roman" w:cs="Times New Roman"/>
          <w:sz w:val="24"/>
          <w:szCs w:val="24"/>
        </w:rPr>
        <w:t>his case has to be determined in terms of the traditional approach where the applicant</w:t>
      </w:r>
      <w:r w:rsidRPr="00807EAE">
        <w:rPr>
          <w:rFonts w:ascii="Times New Roman" w:hAnsi="Times New Roman" w:cs="Times New Roman"/>
          <w:sz w:val="24"/>
          <w:szCs w:val="24"/>
        </w:rPr>
        <w:t>s have</w:t>
      </w:r>
      <w:r w:rsidR="00930E28" w:rsidRPr="00807EAE">
        <w:rPr>
          <w:rFonts w:ascii="Times New Roman" w:hAnsi="Times New Roman" w:cs="Times New Roman"/>
          <w:sz w:val="24"/>
          <w:szCs w:val="24"/>
        </w:rPr>
        <w:t xml:space="preserve"> to establish a </w:t>
      </w:r>
      <w:r w:rsidR="00930E28" w:rsidRPr="00807EAE">
        <w:rPr>
          <w:rFonts w:ascii="Times New Roman" w:hAnsi="Times New Roman" w:cs="Times New Roman"/>
          <w:i/>
          <w:iCs/>
          <w:sz w:val="24"/>
          <w:szCs w:val="24"/>
        </w:rPr>
        <w:t xml:space="preserve">prima face </w:t>
      </w:r>
      <w:r w:rsidR="00930E28" w:rsidRPr="00807EAE">
        <w:rPr>
          <w:rFonts w:ascii="Times New Roman" w:hAnsi="Times New Roman" w:cs="Times New Roman"/>
          <w:sz w:val="24"/>
          <w:szCs w:val="24"/>
        </w:rPr>
        <w:t>case.</w:t>
      </w:r>
      <w:r w:rsidR="00FE6487" w:rsidRPr="00807EAE">
        <w:rPr>
          <w:rFonts w:ascii="Times New Roman" w:hAnsi="Times New Roman" w:cs="Times New Roman"/>
          <w:sz w:val="24"/>
          <w:szCs w:val="24"/>
        </w:rPr>
        <w:t>Whilst a stay of execution is a species of an interdict, there is a slight difference. In an application for a stay of execution the broad requirements for relief are real</w:t>
      </w:r>
      <w:r w:rsidR="00FE6487" w:rsidRPr="00FE6487">
        <w:rPr>
          <w:rFonts w:ascii="Times New Roman" w:hAnsi="Times New Roman" w:cs="Times New Roman"/>
          <w:sz w:val="24"/>
          <w:szCs w:val="24"/>
        </w:rPr>
        <w:t xml:space="preserve"> and substantial justice. The premise on which a court may grant a stay of execution is the inherent power reposed in it to control its own process.</w:t>
      </w:r>
      <w:r w:rsidR="00FA2077">
        <w:rPr>
          <w:rFonts w:ascii="Times New Roman" w:hAnsi="Times New Roman" w:cs="Times New Roman"/>
          <w:sz w:val="24"/>
          <w:szCs w:val="24"/>
        </w:rPr>
        <w:t xml:space="preserve">  </w:t>
      </w:r>
      <w:r w:rsidR="00FE6487" w:rsidRPr="00FE6487">
        <w:rPr>
          <w:rFonts w:ascii="Times New Roman" w:hAnsi="Times New Roman" w:cs="Times New Roman"/>
          <w:sz w:val="24"/>
          <w:szCs w:val="24"/>
        </w:rPr>
        <w:t>I also find the remarks by M</w:t>
      </w:r>
      <w:r w:rsidR="00FE6487" w:rsidRPr="00FE6487">
        <w:rPr>
          <w:rFonts w:ascii="Times New Roman" w:hAnsi="Times New Roman" w:cs="Times New Roman"/>
          <w:sz w:val="20"/>
          <w:szCs w:val="20"/>
        </w:rPr>
        <w:t xml:space="preserve">AFUSIRE </w:t>
      </w:r>
      <w:r w:rsidR="00033845">
        <w:rPr>
          <w:rFonts w:ascii="Times New Roman" w:hAnsi="Times New Roman" w:cs="Times New Roman"/>
          <w:sz w:val="24"/>
          <w:szCs w:val="24"/>
        </w:rPr>
        <w:t xml:space="preserve">J in the </w:t>
      </w:r>
      <w:r w:rsidR="00033845">
        <w:rPr>
          <w:rFonts w:ascii="Times New Roman" w:hAnsi="Times New Roman" w:cs="Times New Roman"/>
          <w:i/>
          <w:iCs/>
          <w:sz w:val="24"/>
          <w:szCs w:val="24"/>
        </w:rPr>
        <w:t>Magarita</w:t>
      </w:r>
      <w:r w:rsidR="00FA2077">
        <w:rPr>
          <w:rFonts w:ascii="Times New Roman" w:hAnsi="Times New Roman" w:cs="Times New Roman"/>
          <w:i/>
          <w:iCs/>
          <w:sz w:val="24"/>
          <w:szCs w:val="24"/>
        </w:rPr>
        <w:t xml:space="preserve"> </w:t>
      </w:r>
      <w:r w:rsidR="00033845">
        <w:rPr>
          <w:rFonts w:ascii="Times New Roman" w:hAnsi="Times New Roman" w:cs="Times New Roman"/>
          <w:sz w:val="24"/>
          <w:szCs w:val="24"/>
        </w:rPr>
        <w:t xml:space="preserve">v </w:t>
      </w:r>
      <w:r w:rsidR="00033845">
        <w:rPr>
          <w:rFonts w:ascii="Times New Roman" w:hAnsi="Times New Roman" w:cs="Times New Roman"/>
          <w:i/>
          <w:iCs/>
          <w:sz w:val="24"/>
          <w:szCs w:val="24"/>
        </w:rPr>
        <w:t xml:space="preserve">Munyuki and 2 others </w:t>
      </w:r>
      <w:r w:rsidR="00033845">
        <w:rPr>
          <w:rFonts w:ascii="Times New Roman" w:hAnsi="Times New Roman" w:cs="Times New Roman"/>
          <w:sz w:val="24"/>
          <w:szCs w:val="24"/>
        </w:rPr>
        <w:t>HMA-44-18,</w:t>
      </w:r>
      <w:r w:rsidR="00FE6487" w:rsidRPr="00FE6487">
        <w:rPr>
          <w:rFonts w:ascii="Times New Roman" w:hAnsi="Times New Roman" w:cs="Times New Roman"/>
          <w:sz w:val="24"/>
          <w:szCs w:val="24"/>
        </w:rPr>
        <w:t>instructive:-</w:t>
      </w:r>
    </w:p>
    <w:p w:rsidR="00FE6487" w:rsidRPr="00FE6487" w:rsidRDefault="00FE6487" w:rsidP="004847DD">
      <w:pPr>
        <w:autoSpaceDE w:val="0"/>
        <w:autoSpaceDN w:val="0"/>
        <w:adjustRightInd w:val="0"/>
        <w:spacing w:after="0" w:line="276" w:lineRule="auto"/>
        <w:ind w:left="720"/>
        <w:jc w:val="both"/>
        <w:rPr>
          <w:rFonts w:ascii="Times New Roman" w:hAnsi="Times New Roman" w:cs="Times New Roman"/>
        </w:rPr>
      </w:pPr>
      <w:r w:rsidRPr="00FE6487">
        <w:rPr>
          <w:rFonts w:ascii="Times New Roman" w:hAnsi="Times New Roman" w:cs="Times New Roman"/>
        </w:rPr>
        <w:t>These requirements are considered conjunctively, not disjunctively. Some of them may assume greater importance in some cases than do others in other cases, whilst a stay of execution is a species of an interdict, there is, in my view a slight difference. In a broader sense, most orders of courts are interdicts; either prohibitory or mandatory. But in an application for a stay of execution the broad requirements for relief are real and substantial justice. The premise on which a court may grant a stay of execution is the inherent power reposed in it to control its own process.</w:t>
      </w:r>
    </w:p>
    <w:p w:rsidR="00FE6487" w:rsidRPr="00FE6487" w:rsidRDefault="00FE6487" w:rsidP="004847DD">
      <w:pPr>
        <w:autoSpaceDE w:val="0"/>
        <w:autoSpaceDN w:val="0"/>
        <w:adjustRightInd w:val="0"/>
        <w:spacing w:after="0" w:line="276" w:lineRule="auto"/>
        <w:jc w:val="both"/>
        <w:rPr>
          <w:rFonts w:ascii="Times New Roman" w:hAnsi="Times New Roman" w:cs="Times New Roman"/>
        </w:rPr>
      </w:pPr>
    </w:p>
    <w:p w:rsidR="00FE6487" w:rsidRPr="00293B80" w:rsidRDefault="00FE6487" w:rsidP="004847DD">
      <w:pPr>
        <w:autoSpaceDE w:val="0"/>
        <w:autoSpaceDN w:val="0"/>
        <w:adjustRightInd w:val="0"/>
        <w:spacing w:after="0" w:line="360" w:lineRule="auto"/>
        <w:jc w:val="both"/>
        <w:rPr>
          <w:rFonts w:ascii="Times New Roman" w:hAnsi="Times New Roman" w:cs="Times New Roman"/>
          <w:sz w:val="24"/>
          <w:szCs w:val="24"/>
        </w:rPr>
      </w:pPr>
      <w:r w:rsidRPr="00293B80">
        <w:rPr>
          <w:rFonts w:ascii="Times New Roman" w:hAnsi="Times New Roman" w:cs="Times New Roman"/>
          <w:sz w:val="24"/>
          <w:szCs w:val="24"/>
        </w:rPr>
        <w:t xml:space="preserve">In </w:t>
      </w:r>
      <w:r w:rsidRPr="00293B80">
        <w:rPr>
          <w:rFonts w:ascii="Times New Roman" w:hAnsi="Times New Roman" w:cs="Times New Roman"/>
          <w:i/>
          <w:iCs/>
          <w:sz w:val="24"/>
          <w:szCs w:val="24"/>
        </w:rPr>
        <w:t>Mupini</w:t>
      </w:r>
      <w:r w:rsidR="00FA2077">
        <w:rPr>
          <w:rFonts w:ascii="Times New Roman" w:hAnsi="Times New Roman" w:cs="Times New Roman"/>
          <w:i/>
          <w:iCs/>
          <w:sz w:val="24"/>
          <w:szCs w:val="24"/>
        </w:rPr>
        <w:t xml:space="preserve"> </w:t>
      </w:r>
      <w:r w:rsidRPr="00293B80">
        <w:rPr>
          <w:rFonts w:ascii="Times New Roman" w:hAnsi="Times New Roman" w:cs="Times New Roman"/>
          <w:sz w:val="24"/>
          <w:szCs w:val="24"/>
        </w:rPr>
        <w:t xml:space="preserve">v </w:t>
      </w:r>
      <w:r w:rsidRPr="00293B80">
        <w:rPr>
          <w:rFonts w:ascii="Times New Roman" w:hAnsi="Times New Roman" w:cs="Times New Roman"/>
          <w:i/>
          <w:iCs/>
          <w:sz w:val="24"/>
          <w:szCs w:val="24"/>
        </w:rPr>
        <w:t>Makoni</w:t>
      </w:r>
      <w:r w:rsidRPr="00293B80">
        <w:rPr>
          <w:rFonts w:ascii="Times New Roman" w:hAnsi="Times New Roman" w:cs="Times New Roman"/>
          <w:sz w:val="24"/>
          <w:szCs w:val="24"/>
        </w:rPr>
        <w:t>1993 (1) ZLR 80 (SC), GUBBAY CJ had this to say:-</w:t>
      </w:r>
    </w:p>
    <w:p w:rsidR="00FE6487" w:rsidRPr="00EC17CE" w:rsidRDefault="00FE6487" w:rsidP="004847DD">
      <w:pPr>
        <w:autoSpaceDE w:val="0"/>
        <w:autoSpaceDN w:val="0"/>
        <w:adjustRightInd w:val="0"/>
        <w:spacing w:after="0" w:line="276" w:lineRule="auto"/>
        <w:ind w:left="720"/>
        <w:jc w:val="both"/>
        <w:rPr>
          <w:rFonts w:ascii="Times New Roman" w:hAnsi="Times New Roman" w:cs="Times New Roman"/>
        </w:rPr>
      </w:pPr>
      <w:r w:rsidRPr="00FE6487">
        <w:rPr>
          <w:rFonts w:ascii="Times New Roman" w:hAnsi="Times New Roman" w:cs="Times New Roman"/>
        </w:rPr>
        <w:t xml:space="preserve">Execution is a process of the court, and the court has an inherent power to control its own processes and procedures; subject to such rules as are in force. In the exercise of a wide discretion the court may, therefore, set aside or suspend a writ of execution, or, for that matter, cancel the grant of a provisional stay. It will act where real and substantial justice so demands. The onus rests on the party seeking a stay to satisfy the court that special circumstances exist. The general rule is that a party who has obtained an order against another is entitled to execute upon it. Such special reasons against execution issuing can be more readily found where as </w:t>
      </w:r>
      <w:r w:rsidRPr="00FE6487">
        <w:rPr>
          <w:rFonts w:ascii="Times New Roman" w:hAnsi="Times New Roman" w:cs="Times New Roman"/>
          <w:i/>
          <w:iCs/>
        </w:rPr>
        <w:t xml:space="preserve">in casu, </w:t>
      </w:r>
      <w:r w:rsidRPr="00FE6487">
        <w:rPr>
          <w:rFonts w:ascii="Times New Roman" w:hAnsi="Times New Roman" w:cs="Times New Roman"/>
        </w:rPr>
        <w:t>the judgment is for ejectment or the transfer of property for in such instances the carrying of it into operation could render the restoration of the original position difficult.</w:t>
      </w:r>
    </w:p>
    <w:p w:rsidR="00A32675" w:rsidRDefault="00A32675" w:rsidP="004847DD">
      <w:pPr>
        <w:spacing w:line="360" w:lineRule="auto"/>
        <w:ind w:firstLine="720"/>
        <w:jc w:val="both"/>
        <w:rPr>
          <w:rFonts w:ascii="Times New Roman" w:hAnsi="Times New Roman" w:cs="Times New Roman"/>
          <w:sz w:val="24"/>
          <w:szCs w:val="24"/>
        </w:rPr>
      </w:pPr>
    </w:p>
    <w:p w:rsidR="00F90345" w:rsidRDefault="00EC17CE" w:rsidP="004847DD">
      <w:pPr>
        <w:spacing w:line="360" w:lineRule="auto"/>
        <w:ind w:firstLine="720"/>
        <w:jc w:val="both"/>
        <w:rPr>
          <w:rFonts w:ascii="Times New Roman" w:hAnsi="Times New Roman" w:cs="Times New Roman"/>
          <w:sz w:val="24"/>
          <w:szCs w:val="24"/>
        </w:rPr>
      </w:pPr>
      <w:r w:rsidRPr="00EC17CE">
        <w:rPr>
          <w:rFonts w:ascii="Times New Roman" w:hAnsi="Times New Roman" w:cs="Times New Roman"/>
          <w:sz w:val="24"/>
          <w:szCs w:val="24"/>
        </w:rPr>
        <w:t xml:space="preserve">In considering </w:t>
      </w:r>
      <w:r>
        <w:rPr>
          <w:rFonts w:ascii="Times New Roman" w:hAnsi="Times New Roman" w:cs="Times New Roman"/>
          <w:sz w:val="24"/>
          <w:szCs w:val="24"/>
        </w:rPr>
        <w:t xml:space="preserve">whether </w:t>
      </w:r>
      <w:r w:rsidR="00293B80">
        <w:rPr>
          <w:rFonts w:ascii="Times New Roman" w:hAnsi="Times New Roman" w:cs="Times New Roman"/>
          <w:sz w:val="24"/>
          <w:szCs w:val="24"/>
        </w:rPr>
        <w:t>applicants have</w:t>
      </w:r>
      <w:r>
        <w:rPr>
          <w:rFonts w:ascii="Times New Roman" w:hAnsi="Times New Roman" w:cs="Times New Roman"/>
          <w:sz w:val="24"/>
          <w:szCs w:val="24"/>
        </w:rPr>
        <w:t xml:space="preserve"> made </w:t>
      </w:r>
      <w:r w:rsidR="00293B80">
        <w:rPr>
          <w:rFonts w:ascii="Times New Roman" w:hAnsi="Times New Roman" w:cs="Times New Roman"/>
          <w:sz w:val="24"/>
          <w:szCs w:val="24"/>
        </w:rPr>
        <w:t xml:space="preserve">out a case </w:t>
      </w:r>
      <w:r>
        <w:rPr>
          <w:rFonts w:ascii="Times New Roman" w:hAnsi="Times New Roman" w:cs="Times New Roman"/>
          <w:sz w:val="24"/>
          <w:szCs w:val="24"/>
        </w:rPr>
        <w:t>for a stay of execution, I factor into the equation, amongst others, whether the application for rescission of judgment in HC 2108/20,</w:t>
      </w:r>
      <w:r w:rsidR="004209DB">
        <w:rPr>
          <w:rFonts w:ascii="Times New Roman" w:hAnsi="Times New Roman" w:cs="Times New Roman"/>
          <w:sz w:val="24"/>
          <w:szCs w:val="24"/>
        </w:rPr>
        <w:t xml:space="preserve"> and the application for condonation in HC 983/20 have</w:t>
      </w:r>
      <w:r>
        <w:rPr>
          <w:rFonts w:ascii="Times New Roman" w:hAnsi="Times New Roman" w:cs="Times New Roman"/>
          <w:sz w:val="24"/>
          <w:szCs w:val="24"/>
        </w:rPr>
        <w:t xml:space="preserve"> prospects of success. </w:t>
      </w:r>
    </w:p>
    <w:p w:rsidR="00293B80" w:rsidRDefault="00EC17CE" w:rsidP="004847DD">
      <w:pPr>
        <w:spacing w:line="360" w:lineRule="auto"/>
        <w:jc w:val="both"/>
        <w:rPr>
          <w:rFonts w:ascii="Times New Roman" w:hAnsi="Times New Roman" w:cs="Times New Roman"/>
          <w:b/>
          <w:sz w:val="24"/>
          <w:szCs w:val="24"/>
        </w:rPr>
      </w:pPr>
      <w:r w:rsidRPr="00EC17CE">
        <w:rPr>
          <w:rFonts w:ascii="Times New Roman" w:hAnsi="Times New Roman" w:cs="Times New Roman"/>
          <w:b/>
          <w:sz w:val="24"/>
          <w:szCs w:val="24"/>
        </w:rPr>
        <w:t xml:space="preserve">The law and the facts  </w:t>
      </w:r>
    </w:p>
    <w:p w:rsidR="00A50412" w:rsidRDefault="000C47FC" w:rsidP="004847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contend that they have prospects of success in the application f</w:t>
      </w:r>
      <w:r w:rsidR="00643936">
        <w:rPr>
          <w:rFonts w:ascii="Times New Roman" w:hAnsi="Times New Roman" w:cs="Times New Roman"/>
          <w:sz w:val="24"/>
          <w:szCs w:val="24"/>
        </w:rPr>
        <w:t xml:space="preserve">or rescission of judgment, </w:t>
      </w:r>
      <w:r w:rsidR="008B132D">
        <w:rPr>
          <w:rFonts w:ascii="Times New Roman" w:hAnsi="Times New Roman" w:cs="Times New Roman"/>
          <w:sz w:val="24"/>
          <w:szCs w:val="24"/>
        </w:rPr>
        <w:t xml:space="preserve">and the application for condonation, </w:t>
      </w:r>
      <w:r w:rsidR="00643936">
        <w:rPr>
          <w:rFonts w:ascii="Times New Roman" w:hAnsi="Times New Roman" w:cs="Times New Roman"/>
          <w:sz w:val="24"/>
          <w:szCs w:val="24"/>
        </w:rPr>
        <w:t xml:space="preserve">which prospects warrants a stay of execution. </w:t>
      </w:r>
      <w:r w:rsidR="00FE5571">
        <w:rPr>
          <w:rFonts w:ascii="Times New Roman" w:hAnsi="Times New Roman" w:cs="Times New Roman"/>
          <w:sz w:val="24"/>
          <w:szCs w:val="24"/>
        </w:rPr>
        <w:t xml:space="preserve">They rely, amongst others, on the following facts: that they were only alerted at the commencement of trial that their plea was filed out of time; that HC 57/20 was struck off the roll, and there was no court order </w:t>
      </w:r>
      <w:r w:rsidR="00AF688F">
        <w:rPr>
          <w:rFonts w:ascii="Times New Roman" w:hAnsi="Times New Roman" w:cs="Times New Roman"/>
          <w:sz w:val="24"/>
          <w:szCs w:val="24"/>
        </w:rPr>
        <w:t>sanctioning</w:t>
      </w:r>
      <w:r w:rsidR="00FE5571">
        <w:rPr>
          <w:rFonts w:ascii="Times New Roman" w:hAnsi="Times New Roman" w:cs="Times New Roman"/>
          <w:sz w:val="24"/>
          <w:szCs w:val="24"/>
        </w:rPr>
        <w:t xml:space="preserve"> its reinstat</w:t>
      </w:r>
      <w:r w:rsidR="00AF688F">
        <w:rPr>
          <w:rFonts w:ascii="Times New Roman" w:hAnsi="Times New Roman" w:cs="Times New Roman"/>
          <w:sz w:val="24"/>
          <w:szCs w:val="24"/>
        </w:rPr>
        <w:t>ement</w:t>
      </w:r>
      <w:r w:rsidR="00FE5571">
        <w:rPr>
          <w:rFonts w:ascii="Times New Roman" w:hAnsi="Times New Roman" w:cs="Times New Roman"/>
          <w:sz w:val="24"/>
          <w:szCs w:val="24"/>
        </w:rPr>
        <w:t xml:space="preserve">; that the default judgment was applied for and granted when the application for condonation was </w:t>
      </w:r>
      <w:r w:rsidR="00AF688F">
        <w:rPr>
          <w:rFonts w:ascii="Times New Roman" w:hAnsi="Times New Roman" w:cs="Times New Roman"/>
          <w:sz w:val="24"/>
          <w:szCs w:val="24"/>
        </w:rPr>
        <w:t xml:space="preserve">still </w:t>
      </w:r>
      <w:r w:rsidR="00FE5571">
        <w:rPr>
          <w:rFonts w:ascii="Times New Roman" w:hAnsi="Times New Roman" w:cs="Times New Roman"/>
          <w:sz w:val="24"/>
          <w:szCs w:val="24"/>
        </w:rPr>
        <w:t>pendin</w:t>
      </w:r>
      <w:r w:rsidR="00AF688F">
        <w:rPr>
          <w:rFonts w:ascii="Times New Roman" w:hAnsi="Times New Roman" w:cs="Times New Roman"/>
          <w:sz w:val="24"/>
          <w:szCs w:val="24"/>
        </w:rPr>
        <w:t>g;</w:t>
      </w:r>
      <w:r w:rsidR="00FA2077">
        <w:rPr>
          <w:rFonts w:ascii="Times New Roman" w:hAnsi="Times New Roman" w:cs="Times New Roman"/>
          <w:sz w:val="24"/>
          <w:szCs w:val="24"/>
        </w:rPr>
        <w:t xml:space="preserve"> that the decision </w:t>
      </w:r>
      <w:r w:rsidR="00A50412">
        <w:rPr>
          <w:rFonts w:ascii="Times New Roman" w:hAnsi="Times New Roman" w:cs="Times New Roman"/>
          <w:sz w:val="24"/>
          <w:szCs w:val="24"/>
        </w:rPr>
        <w:t>o</w:t>
      </w:r>
      <w:r w:rsidR="00AF688F">
        <w:rPr>
          <w:rFonts w:ascii="Times New Roman" w:hAnsi="Times New Roman" w:cs="Times New Roman"/>
          <w:sz w:val="24"/>
          <w:szCs w:val="24"/>
        </w:rPr>
        <w:t>f the 2</w:t>
      </w:r>
      <w:r w:rsidR="00AF688F" w:rsidRPr="00AF688F">
        <w:rPr>
          <w:rFonts w:ascii="Times New Roman" w:hAnsi="Times New Roman" w:cs="Times New Roman"/>
          <w:sz w:val="24"/>
          <w:szCs w:val="24"/>
          <w:vertAlign w:val="superscript"/>
        </w:rPr>
        <w:t>nd</w:t>
      </w:r>
      <w:r w:rsidR="00AF688F">
        <w:rPr>
          <w:rFonts w:ascii="Times New Roman" w:hAnsi="Times New Roman" w:cs="Times New Roman"/>
          <w:sz w:val="24"/>
          <w:szCs w:val="24"/>
        </w:rPr>
        <w:t xml:space="preserve"> respondent</w:t>
      </w:r>
      <w:r w:rsidR="00A50412">
        <w:rPr>
          <w:rFonts w:ascii="Times New Roman" w:hAnsi="Times New Roman" w:cs="Times New Roman"/>
          <w:sz w:val="24"/>
          <w:szCs w:val="24"/>
        </w:rPr>
        <w:t xml:space="preserve"> registering mining claim 17466BM in the name of the 1</w:t>
      </w:r>
      <w:r w:rsidR="00A50412" w:rsidRPr="00A50412">
        <w:rPr>
          <w:rFonts w:ascii="Times New Roman" w:hAnsi="Times New Roman" w:cs="Times New Roman"/>
          <w:sz w:val="24"/>
          <w:szCs w:val="24"/>
          <w:vertAlign w:val="superscript"/>
        </w:rPr>
        <w:t>st</w:t>
      </w:r>
      <w:r w:rsidR="00A50412">
        <w:rPr>
          <w:rFonts w:ascii="Times New Roman" w:hAnsi="Times New Roman" w:cs="Times New Roman"/>
          <w:sz w:val="24"/>
          <w:szCs w:val="24"/>
        </w:rPr>
        <w:t xml:space="preserve"> respondent is </w:t>
      </w:r>
      <w:r w:rsidR="00AF688F">
        <w:rPr>
          <w:rFonts w:ascii="Times New Roman" w:hAnsi="Times New Roman" w:cs="Times New Roman"/>
          <w:sz w:val="24"/>
          <w:szCs w:val="24"/>
        </w:rPr>
        <w:t>being challenged in this court; and that the land that is in dispute, could not at law have been granted to 1</w:t>
      </w:r>
      <w:r w:rsidR="00AF688F" w:rsidRPr="00AF688F">
        <w:rPr>
          <w:rFonts w:ascii="Times New Roman" w:hAnsi="Times New Roman" w:cs="Times New Roman"/>
          <w:sz w:val="24"/>
          <w:szCs w:val="24"/>
          <w:vertAlign w:val="superscript"/>
        </w:rPr>
        <w:t>st</w:t>
      </w:r>
      <w:r w:rsidR="00AF688F">
        <w:rPr>
          <w:rFonts w:ascii="Times New Roman" w:hAnsi="Times New Roman" w:cs="Times New Roman"/>
          <w:sz w:val="24"/>
          <w:szCs w:val="24"/>
        </w:rPr>
        <w:t xml:space="preserve"> respondent, when 3</w:t>
      </w:r>
      <w:r w:rsidR="00AF688F" w:rsidRPr="00AF688F">
        <w:rPr>
          <w:rFonts w:ascii="Times New Roman" w:hAnsi="Times New Roman" w:cs="Times New Roman"/>
          <w:sz w:val="24"/>
          <w:szCs w:val="24"/>
          <w:vertAlign w:val="superscript"/>
        </w:rPr>
        <w:t>rd</w:t>
      </w:r>
      <w:r w:rsidR="00AF688F">
        <w:rPr>
          <w:rFonts w:ascii="Times New Roman" w:hAnsi="Times New Roman" w:cs="Times New Roman"/>
          <w:sz w:val="24"/>
          <w:szCs w:val="24"/>
        </w:rPr>
        <w:t xml:space="preserve"> applicant is carrying quarry miming thereat. </w:t>
      </w:r>
      <w:r w:rsidR="00FD02C2">
        <w:rPr>
          <w:rFonts w:ascii="Times New Roman" w:hAnsi="Times New Roman" w:cs="Times New Roman"/>
          <w:sz w:val="24"/>
          <w:szCs w:val="24"/>
        </w:rPr>
        <w:t xml:space="preserve">Applicants contend that they </w:t>
      </w:r>
      <w:r w:rsidR="00AF688F">
        <w:rPr>
          <w:rFonts w:ascii="Times New Roman" w:hAnsi="Times New Roman" w:cs="Times New Roman"/>
          <w:sz w:val="24"/>
          <w:szCs w:val="24"/>
        </w:rPr>
        <w:t xml:space="preserve">were </w:t>
      </w:r>
      <w:r w:rsidR="00FD02C2">
        <w:rPr>
          <w:rFonts w:ascii="Times New Roman" w:hAnsi="Times New Roman" w:cs="Times New Roman"/>
          <w:sz w:val="24"/>
          <w:szCs w:val="24"/>
        </w:rPr>
        <w:t>served with the writ on the 7 December 2020, and that is when they became aware of the existence of the default judgment.</w:t>
      </w:r>
    </w:p>
    <w:p w:rsidR="0016607D" w:rsidRPr="00A42313" w:rsidRDefault="006D4D92" w:rsidP="004847DD">
      <w:pPr>
        <w:spacing w:line="360" w:lineRule="auto"/>
        <w:ind w:firstLine="720"/>
        <w:jc w:val="both"/>
        <w:rPr>
          <w:rFonts w:ascii="Times New Roman" w:hAnsi="Times New Roman" w:cs="Times New Roman"/>
          <w:b/>
          <w:sz w:val="24"/>
          <w:szCs w:val="24"/>
        </w:rPr>
      </w:pPr>
      <w:r w:rsidRPr="00A32675">
        <w:rPr>
          <w:rFonts w:ascii="Times New Roman" w:hAnsi="Times New Roman" w:cs="Times New Roman"/>
          <w:i/>
          <w:sz w:val="24"/>
          <w:szCs w:val="24"/>
        </w:rPr>
        <w:t xml:space="preserve">Mr </w:t>
      </w:r>
      <w:r w:rsidRPr="00293B80">
        <w:rPr>
          <w:rFonts w:ascii="Times New Roman" w:hAnsi="Times New Roman" w:cs="Times New Roman"/>
          <w:i/>
          <w:sz w:val="24"/>
          <w:szCs w:val="24"/>
        </w:rPr>
        <w:t>Chivore,</w:t>
      </w:r>
      <w:r w:rsidRPr="00293B80">
        <w:rPr>
          <w:rFonts w:ascii="Times New Roman" w:hAnsi="Times New Roman" w:cs="Times New Roman"/>
          <w:sz w:val="24"/>
          <w:szCs w:val="24"/>
        </w:rPr>
        <w:t xml:space="preserve"> counsel for 1</w:t>
      </w:r>
      <w:r w:rsidRPr="00293B80">
        <w:rPr>
          <w:rFonts w:ascii="Times New Roman" w:hAnsi="Times New Roman" w:cs="Times New Roman"/>
          <w:sz w:val="24"/>
          <w:szCs w:val="24"/>
          <w:vertAlign w:val="superscript"/>
        </w:rPr>
        <w:t>st</w:t>
      </w:r>
      <w:r w:rsidRPr="00293B80">
        <w:rPr>
          <w:rFonts w:ascii="Times New Roman" w:hAnsi="Times New Roman" w:cs="Times New Roman"/>
          <w:sz w:val="24"/>
          <w:szCs w:val="24"/>
        </w:rPr>
        <w:t xml:space="preserve"> respondent, </w:t>
      </w:r>
      <w:r w:rsidR="000D5882" w:rsidRPr="00293B80">
        <w:rPr>
          <w:rFonts w:ascii="Times New Roman" w:hAnsi="Times New Roman" w:cs="Times New Roman"/>
          <w:sz w:val="24"/>
          <w:szCs w:val="24"/>
        </w:rPr>
        <w:t>contends tha</w:t>
      </w:r>
      <w:r w:rsidRPr="00293B80">
        <w:rPr>
          <w:rFonts w:ascii="Times New Roman" w:hAnsi="Times New Roman" w:cs="Times New Roman"/>
          <w:sz w:val="24"/>
          <w:szCs w:val="24"/>
        </w:rPr>
        <w:t>t 1</w:t>
      </w:r>
      <w:r w:rsidRPr="00293B80">
        <w:rPr>
          <w:rFonts w:ascii="Times New Roman" w:hAnsi="Times New Roman" w:cs="Times New Roman"/>
          <w:sz w:val="24"/>
          <w:szCs w:val="24"/>
          <w:vertAlign w:val="superscript"/>
        </w:rPr>
        <w:t>st</w:t>
      </w:r>
      <w:r w:rsidRPr="00293B80">
        <w:rPr>
          <w:rFonts w:ascii="Times New Roman" w:hAnsi="Times New Roman" w:cs="Times New Roman"/>
          <w:sz w:val="24"/>
          <w:szCs w:val="24"/>
        </w:rPr>
        <w:t xml:space="preserve"> respondent is the</w:t>
      </w:r>
      <w:r w:rsidR="000D5882" w:rsidRPr="00293B80">
        <w:rPr>
          <w:rFonts w:ascii="Times New Roman" w:hAnsi="Times New Roman" w:cs="Times New Roman"/>
          <w:sz w:val="24"/>
          <w:szCs w:val="24"/>
        </w:rPr>
        <w:t xml:space="preserve"> registered as </w:t>
      </w:r>
      <w:r w:rsidRPr="00293B80">
        <w:rPr>
          <w:rFonts w:ascii="Times New Roman" w:hAnsi="Times New Roman" w:cs="Times New Roman"/>
          <w:sz w:val="24"/>
          <w:szCs w:val="24"/>
        </w:rPr>
        <w:t xml:space="preserve">owner of the mining claim, namely; </w:t>
      </w:r>
      <w:r w:rsidR="000D5882" w:rsidRPr="00293B80">
        <w:rPr>
          <w:rFonts w:ascii="Times New Roman" w:hAnsi="Times New Roman" w:cs="Times New Roman"/>
          <w:sz w:val="24"/>
          <w:szCs w:val="24"/>
        </w:rPr>
        <w:t>17466BM</w:t>
      </w:r>
      <w:r w:rsidR="00AF688F">
        <w:rPr>
          <w:rFonts w:ascii="Times New Roman" w:hAnsi="Times New Roman" w:cs="Times New Roman"/>
          <w:sz w:val="24"/>
          <w:szCs w:val="24"/>
        </w:rPr>
        <w:t>, Block 21 Scheelite, situate at Wallingford</w:t>
      </w:r>
      <w:r w:rsidRPr="00293B80">
        <w:rPr>
          <w:rFonts w:ascii="Times New Roman" w:hAnsi="Times New Roman" w:cs="Times New Roman"/>
          <w:sz w:val="24"/>
          <w:szCs w:val="24"/>
        </w:rPr>
        <w:t xml:space="preserve"> F</w:t>
      </w:r>
      <w:r w:rsidR="000D5882" w:rsidRPr="00293B80">
        <w:rPr>
          <w:rFonts w:ascii="Times New Roman" w:hAnsi="Times New Roman" w:cs="Times New Roman"/>
          <w:sz w:val="24"/>
          <w:szCs w:val="24"/>
        </w:rPr>
        <w:t>arm</w:t>
      </w:r>
      <w:r w:rsidRPr="00293B80">
        <w:rPr>
          <w:rFonts w:ascii="Times New Roman" w:hAnsi="Times New Roman" w:cs="Times New Roman"/>
          <w:sz w:val="24"/>
          <w:szCs w:val="24"/>
        </w:rPr>
        <w:t>. It is submitted that the mi</w:t>
      </w:r>
      <w:r w:rsidR="00AF688F">
        <w:rPr>
          <w:rFonts w:ascii="Times New Roman" w:hAnsi="Times New Roman" w:cs="Times New Roman"/>
          <w:sz w:val="24"/>
          <w:szCs w:val="24"/>
        </w:rPr>
        <w:t>ning claim was registered in 1</w:t>
      </w:r>
      <w:r w:rsidR="00AF688F" w:rsidRPr="00AF688F">
        <w:rPr>
          <w:rFonts w:ascii="Times New Roman" w:hAnsi="Times New Roman" w:cs="Times New Roman"/>
          <w:sz w:val="24"/>
          <w:szCs w:val="24"/>
          <w:vertAlign w:val="superscript"/>
        </w:rPr>
        <w:t>st</w:t>
      </w:r>
      <w:r w:rsidR="00AF688F">
        <w:rPr>
          <w:rFonts w:ascii="Times New Roman" w:hAnsi="Times New Roman" w:cs="Times New Roman"/>
          <w:sz w:val="24"/>
          <w:szCs w:val="24"/>
        </w:rPr>
        <w:t xml:space="preserve"> respondent’s</w:t>
      </w:r>
      <w:r w:rsidRPr="00293B80">
        <w:rPr>
          <w:rFonts w:ascii="Times New Roman" w:hAnsi="Times New Roman" w:cs="Times New Roman"/>
          <w:sz w:val="24"/>
          <w:szCs w:val="24"/>
        </w:rPr>
        <w:t xml:space="preserve"> name on the 5 June 2018, since then </w:t>
      </w:r>
      <w:r w:rsidR="00AF688F">
        <w:rPr>
          <w:rFonts w:ascii="Times New Roman" w:hAnsi="Times New Roman" w:cs="Times New Roman"/>
          <w:sz w:val="24"/>
          <w:szCs w:val="24"/>
        </w:rPr>
        <w:t>he has been denied access to such</w:t>
      </w:r>
      <w:r w:rsidRPr="00293B80">
        <w:rPr>
          <w:rFonts w:ascii="Times New Roman" w:hAnsi="Times New Roman" w:cs="Times New Roman"/>
          <w:sz w:val="24"/>
          <w:szCs w:val="24"/>
        </w:rPr>
        <w:t xml:space="preserve"> claim. </w:t>
      </w:r>
      <w:r w:rsidR="00AF688F">
        <w:rPr>
          <w:rFonts w:ascii="Times New Roman" w:hAnsi="Times New Roman" w:cs="Times New Roman"/>
          <w:sz w:val="24"/>
          <w:szCs w:val="24"/>
        </w:rPr>
        <w:t xml:space="preserve">The record shows that he </w:t>
      </w:r>
      <w:r w:rsidR="00173C38" w:rsidRPr="00293B80">
        <w:rPr>
          <w:rFonts w:ascii="Times New Roman" w:hAnsi="Times New Roman" w:cs="Times New Roman"/>
          <w:sz w:val="24"/>
          <w:szCs w:val="24"/>
        </w:rPr>
        <w:t>was</w:t>
      </w:r>
      <w:r w:rsidR="00FA2077">
        <w:rPr>
          <w:rFonts w:ascii="Times New Roman" w:hAnsi="Times New Roman" w:cs="Times New Roman"/>
          <w:sz w:val="24"/>
          <w:szCs w:val="24"/>
        </w:rPr>
        <w:t xml:space="preserve"> </w:t>
      </w:r>
      <w:r w:rsidR="00AF688F">
        <w:rPr>
          <w:rFonts w:ascii="Times New Roman" w:hAnsi="Times New Roman" w:cs="Times New Roman"/>
          <w:sz w:val="24"/>
          <w:szCs w:val="24"/>
        </w:rPr>
        <w:t xml:space="preserve">once </w:t>
      </w:r>
      <w:r w:rsidR="0016607D" w:rsidRPr="00293B80">
        <w:rPr>
          <w:rFonts w:ascii="Times New Roman" w:hAnsi="Times New Roman" w:cs="Times New Roman"/>
          <w:sz w:val="24"/>
          <w:szCs w:val="24"/>
        </w:rPr>
        <w:t xml:space="preserve">arrested, </w:t>
      </w:r>
      <w:r w:rsidR="00E92078" w:rsidRPr="00293B80">
        <w:rPr>
          <w:rFonts w:ascii="Times New Roman" w:hAnsi="Times New Roman" w:cs="Times New Roman"/>
          <w:sz w:val="24"/>
          <w:szCs w:val="24"/>
        </w:rPr>
        <w:t>tried</w:t>
      </w:r>
      <w:r w:rsidR="0016607D" w:rsidRPr="00293B80">
        <w:rPr>
          <w:rFonts w:ascii="Times New Roman" w:hAnsi="Times New Roman" w:cs="Times New Roman"/>
          <w:sz w:val="24"/>
          <w:szCs w:val="24"/>
        </w:rPr>
        <w:t>,</w:t>
      </w:r>
      <w:r w:rsidR="00FA2077">
        <w:rPr>
          <w:rFonts w:ascii="Times New Roman" w:hAnsi="Times New Roman" w:cs="Times New Roman"/>
          <w:sz w:val="24"/>
          <w:szCs w:val="24"/>
        </w:rPr>
        <w:t xml:space="preserve"> </w:t>
      </w:r>
      <w:r w:rsidR="0016607D" w:rsidRPr="00293B80">
        <w:rPr>
          <w:rFonts w:ascii="Times New Roman" w:hAnsi="Times New Roman" w:cs="Times New Roman"/>
          <w:sz w:val="24"/>
          <w:szCs w:val="24"/>
        </w:rPr>
        <w:t xml:space="preserve">convicted and sentenced </w:t>
      </w:r>
      <w:r w:rsidR="006C0865" w:rsidRPr="00293B80">
        <w:rPr>
          <w:rFonts w:ascii="Times New Roman" w:hAnsi="Times New Roman" w:cs="Times New Roman"/>
          <w:sz w:val="24"/>
          <w:szCs w:val="24"/>
        </w:rPr>
        <w:t>for malicious damage to property in respect</w:t>
      </w:r>
      <w:r w:rsidR="0016607D" w:rsidRPr="00293B80">
        <w:rPr>
          <w:rFonts w:ascii="Times New Roman" w:hAnsi="Times New Roman" w:cs="Times New Roman"/>
          <w:sz w:val="24"/>
          <w:szCs w:val="24"/>
        </w:rPr>
        <w:t xml:space="preserve"> of </w:t>
      </w:r>
      <w:r w:rsidR="0016607D" w:rsidRPr="00293B80">
        <w:rPr>
          <w:rFonts w:ascii="Times New Roman" w:hAnsi="Times New Roman" w:cs="Times New Roman"/>
          <w:sz w:val="24"/>
          <w:szCs w:val="24"/>
        </w:rPr>
        <w:lastRenderedPageBreak/>
        <w:t>the Wallingford Farm.</w:t>
      </w:r>
      <w:r w:rsidR="006C0865" w:rsidRPr="00293B80">
        <w:rPr>
          <w:rStyle w:val="FootnoteReference"/>
          <w:rFonts w:ascii="Times New Roman" w:hAnsi="Times New Roman" w:cs="Times New Roman"/>
          <w:sz w:val="24"/>
          <w:szCs w:val="24"/>
        </w:rPr>
        <w:footnoteReference w:id="2"/>
      </w:r>
      <w:r w:rsidR="0016607D" w:rsidRPr="00293B80">
        <w:rPr>
          <w:rFonts w:ascii="Times New Roman" w:hAnsi="Times New Roman" w:cs="Times New Roman"/>
          <w:sz w:val="24"/>
          <w:szCs w:val="24"/>
        </w:rPr>
        <w:t xml:space="preserve"> This court in </w:t>
      </w:r>
      <w:r w:rsidR="0016607D" w:rsidRPr="00293B80">
        <w:rPr>
          <w:rFonts w:ascii="Times New Roman" w:hAnsi="Times New Roman" w:cs="Times New Roman"/>
          <w:i/>
          <w:sz w:val="24"/>
          <w:szCs w:val="24"/>
        </w:rPr>
        <w:t>Ricnob Suppliers (Private) Limited and Alfred Chinanayi</w:t>
      </w:r>
      <w:r w:rsidR="00FA2077">
        <w:rPr>
          <w:rFonts w:ascii="Times New Roman" w:hAnsi="Times New Roman" w:cs="Times New Roman"/>
          <w:i/>
          <w:sz w:val="24"/>
          <w:szCs w:val="24"/>
        </w:rPr>
        <w:t xml:space="preserve"> </w:t>
      </w:r>
      <w:r w:rsidR="0016607D" w:rsidRPr="00293B80">
        <w:rPr>
          <w:rFonts w:ascii="Times New Roman" w:hAnsi="Times New Roman" w:cs="Times New Roman"/>
          <w:i/>
          <w:sz w:val="24"/>
          <w:szCs w:val="24"/>
        </w:rPr>
        <w:t>v Mike Mandizera and the Minister of Mines and Mineral Development</w:t>
      </w:r>
      <w:r w:rsidR="0016607D" w:rsidRPr="00293B80">
        <w:rPr>
          <w:rFonts w:ascii="Times New Roman" w:hAnsi="Times New Roman" w:cs="Times New Roman"/>
          <w:sz w:val="24"/>
          <w:szCs w:val="24"/>
        </w:rPr>
        <w:t xml:space="preserve"> HB 262/18, ordered that: </w:t>
      </w:r>
    </w:p>
    <w:p w:rsidR="00173C38" w:rsidRPr="00835398" w:rsidRDefault="00173C38" w:rsidP="004847DD">
      <w:pPr>
        <w:pStyle w:val="NoSpacing"/>
        <w:numPr>
          <w:ilvl w:val="0"/>
          <w:numId w:val="4"/>
        </w:numPr>
        <w:spacing w:line="276" w:lineRule="auto"/>
        <w:jc w:val="both"/>
        <w:rPr>
          <w:rFonts w:cs="Times New Roman"/>
          <w:sz w:val="22"/>
        </w:rPr>
      </w:pPr>
      <w:r w:rsidRPr="00835398">
        <w:rPr>
          <w:rFonts w:cs="Times New Roman"/>
          <w:sz w:val="22"/>
        </w:rPr>
        <w:t>Applicants, and all those claiming possession through them, are hereby declared to have peaceful and undisturbed possession on part of seventy eight hectares of land commonly known as Wallingford Farm, situate in the District of Insiza measuring 946. 4524 hectares.</w:t>
      </w:r>
    </w:p>
    <w:p w:rsidR="00173C38" w:rsidRPr="00835398" w:rsidRDefault="002848A3" w:rsidP="004847DD">
      <w:pPr>
        <w:pStyle w:val="NoSpacing"/>
        <w:numPr>
          <w:ilvl w:val="0"/>
          <w:numId w:val="4"/>
        </w:numPr>
        <w:spacing w:line="276" w:lineRule="auto"/>
        <w:jc w:val="both"/>
        <w:rPr>
          <w:rFonts w:cs="Times New Roman"/>
          <w:sz w:val="22"/>
        </w:rPr>
      </w:pPr>
      <w:r w:rsidRPr="00835398">
        <w:rPr>
          <w:rFonts w:cs="Times New Roman"/>
          <w:sz w:val="22"/>
        </w:rPr>
        <w:t xml:space="preserve">First respondent (Mike Mandizera) </w:t>
      </w:r>
      <w:r w:rsidR="00173C38" w:rsidRPr="00835398">
        <w:rPr>
          <w:rFonts w:cs="Times New Roman"/>
          <w:sz w:val="22"/>
        </w:rPr>
        <w:t>and those claiming occupation through same are hereby ordered to return applicants status quo ante prior to this spoliation such that applicants are returned their peaceful and undisturbed possession, occupation and use of seventy eight hectares of land commonly known as Wallingford Farm, situate in the District of Insiza measuring 946. 4524 hectares.</w:t>
      </w:r>
    </w:p>
    <w:p w:rsidR="00173C38" w:rsidRPr="00835398" w:rsidRDefault="00173C38" w:rsidP="004847DD">
      <w:pPr>
        <w:pStyle w:val="NoSpacing"/>
        <w:numPr>
          <w:ilvl w:val="0"/>
          <w:numId w:val="4"/>
        </w:numPr>
        <w:spacing w:line="276" w:lineRule="auto"/>
        <w:jc w:val="both"/>
        <w:rPr>
          <w:rFonts w:cs="Times New Roman"/>
          <w:sz w:val="22"/>
        </w:rPr>
      </w:pPr>
      <w:r w:rsidRPr="00835398">
        <w:rPr>
          <w:rFonts w:cs="Times New Roman"/>
          <w:sz w:val="22"/>
        </w:rPr>
        <w:t xml:space="preserve">The first respondent shall pay the costs of suit. </w:t>
      </w:r>
      <w:r w:rsidR="002848A3" w:rsidRPr="00835398">
        <w:rPr>
          <w:rFonts w:cs="Times New Roman"/>
          <w:sz w:val="22"/>
        </w:rPr>
        <w:t>Wallingford Farm, situate in the District of Insiza measuring 946. 4524 hectares.</w:t>
      </w:r>
    </w:p>
    <w:p w:rsidR="00A32675" w:rsidRDefault="00A32675" w:rsidP="004847DD">
      <w:pPr>
        <w:pStyle w:val="NoSpacing"/>
        <w:spacing w:line="360" w:lineRule="auto"/>
        <w:ind w:firstLine="720"/>
        <w:jc w:val="both"/>
        <w:rPr>
          <w:rFonts w:cs="Times New Roman"/>
          <w:szCs w:val="24"/>
        </w:rPr>
      </w:pPr>
    </w:p>
    <w:p w:rsidR="00E2556B" w:rsidRDefault="00AF688F" w:rsidP="004847DD">
      <w:pPr>
        <w:pStyle w:val="NoSpacing"/>
        <w:spacing w:line="360" w:lineRule="auto"/>
        <w:ind w:firstLine="720"/>
        <w:jc w:val="both"/>
        <w:rPr>
          <w:rFonts w:cs="Times New Roman"/>
          <w:szCs w:val="24"/>
        </w:rPr>
      </w:pPr>
      <w:r>
        <w:rPr>
          <w:rFonts w:cs="Times New Roman"/>
          <w:szCs w:val="24"/>
        </w:rPr>
        <w:t>I take the view that a</w:t>
      </w:r>
      <w:r w:rsidR="00274A46" w:rsidRPr="00293B80">
        <w:rPr>
          <w:rFonts w:cs="Times New Roman"/>
          <w:szCs w:val="24"/>
        </w:rPr>
        <w:t xml:space="preserve">pplicant cannot raise his failure to access and work the mining claim as a basis of opposing this application. </w:t>
      </w:r>
      <w:r>
        <w:rPr>
          <w:rFonts w:cs="Times New Roman"/>
          <w:szCs w:val="24"/>
        </w:rPr>
        <w:t>O</w:t>
      </w:r>
      <w:r w:rsidR="002848A3" w:rsidRPr="00293B80">
        <w:rPr>
          <w:rFonts w:cs="Times New Roman"/>
          <w:szCs w:val="24"/>
        </w:rPr>
        <w:t>n the facts of this dispute, 1</w:t>
      </w:r>
      <w:r w:rsidR="002848A3" w:rsidRPr="00293B80">
        <w:rPr>
          <w:rFonts w:cs="Times New Roman"/>
          <w:szCs w:val="24"/>
          <w:vertAlign w:val="superscript"/>
        </w:rPr>
        <w:t>st</w:t>
      </w:r>
      <w:r w:rsidR="002848A3" w:rsidRPr="00293B80">
        <w:rPr>
          <w:rFonts w:cs="Times New Roman"/>
          <w:szCs w:val="24"/>
        </w:rPr>
        <w:t xml:space="preserve">respondent has been lawfully denied access to the Farm. </w:t>
      </w:r>
      <w:r w:rsidR="00060937" w:rsidRPr="00293B80">
        <w:rPr>
          <w:rFonts w:cs="Times New Roman"/>
          <w:szCs w:val="24"/>
        </w:rPr>
        <w:t xml:space="preserve">His exclusion from the Farm has been sanctioned by the law. </w:t>
      </w:r>
      <w:r w:rsidR="00E2556B">
        <w:rPr>
          <w:rFonts w:cs="Times New Roman"/>
          <w:szCs w:val="24"/>
        </w:rPr>
        <w:t xml:space="preserve">First his conviction by a court of law, and second by this court in </w:t>
      </w:r>
      <w:r w:rsidR="00E2556B" w:rsidRPr="00293B80">
        <w:rPr>
          <w:rFonts w:cs="Times New Roman"/>
          <w:i/>
          <w:szCs w:val="24"/>
        </w:rPr>
        <w:t>Ricnob Suppliers (Private) Limited and Alfred Chinanayi v Mike Mandizera and the Minister of Mines and Mineral Development</w:t>
      </w:r>
      <w:r w:rsidR="00E2556B">
        <w:rPr>
          <w:rFonts w:cs="Times New Roman"/>
          <w:i/>
          <w:szCs w:val="24"/>
        </w:rPr>
        <w:t xml:space="preserve">. </w:t>
      </w:r>
    </w:p>
    <w:p w:rsidR="00060937" w:rsidRPr="00293B80" w:rsidRDefault="00060937" w:rsidP="004847DD">
      <w:pPr>
        <w:pStyle w:val="NoSpacing"/>
        <w:spacing w:line="360" w:lineRule="auto"/>
        <w:ind w:firstLine="720"/>
        <w:jc w:val="both"/>
        <w:rPr>
          <w:rFonts w:cs="Times New Roman"/>
          <w:szCs w:val="24"/>
        </w:rPr>
      </w:pPr>
      <w:r w:rsidRPr="00293B80">
        <w:rPr>
          <w:rFonts w:cs="Times New Roman"/>
          <w:szCs w:val="24"/>
        </w:rPr>
        <w:t>1</w:t>
      </w:r>
      <w:r w:rsidRPr="00293B80">
        <w:rPr>
          <w:rFonts w:cs="Times New Roman"/>
          <w:szCs w:val="24"/>
          <w:vertAlign w:val="superscript"/>
        </w:rPr>
        <w:t>st</w:t>
      </w:r>
      <w:r w:rsidRPr="00293B80">
        <w:rPr>
          <w:rFonts w:cs="Times New Roman"/>
          <w:szCs w:val="24"/>
        </w:rPr>
        <w:t xml:space="preserve"> respondent’s </w:t>
      </w:r>
      <w:r w:rsidR="002848A3" w:rsidRPr="00293B80">
        <w:rPr>
          <w:rFonts w:cs="Times New Roman"/>
          <w:szCs w:val="24"/>
        </w:rPr>
        <w:t>contends that he is the regist</w:t>
      </w:r>
      <w:r w:rsidR="008020C1" w:rsidRPr="00293B80">
        <w:rPr>
          <w:rFonts w:cs="Times New Roman"/>
          <w:szCs w:val="24"/>
        </w:rPr>
        <w:t>ered owner of the mining claim, and the applican</w:t>
      </w:r>
      <w:r w:rsidR="00274A46" w:rsidRPr="00293B80">
        <w:rPr>
          <w:rFonts w:cs="Times New Roman"/>
          <w:szCs w:val="24"/>
        </w:rPr>
        <w:t>ts are sought to be evicted</w:t>
      </w:r>
      <w:r w:rsidR="008020C1" w:rsidRPr="00293B80">
        <w:rPr>
          <w:rFonts w:cs="Times New Roman"/>
          <w:szCs w:val="24"/>
        </w:rPr>
        <w:t xml:space="preserve"> not from the whole Wallingford Farm, but from the mining claim. </w:t>
      </w:r>
      <w:r w:rsidR="00835398">
        <w:rPr>
          <w:rFonts w:cs="Times New Roman"/>
          <w:szCs w:val="24"/>
        </w:rPr>
        <w:t>It seem</w:t>
      </w:r>
      <w:r w:rsidR="00783ADB">
        <w:rPr>
          <w:rFonts w:cs="Times New Roman"/>
          <w:szCs w:val="24"/>
        </w:rPr>
        <w:t>s to me that the dispute</w:t>
      </w:r>
      <w:r w:rsidR="00FA2077">
        <w:rPr>
          <w:rFonts w:cs="Times New Roman"/>
          <w:szCs w:val="24"/>
        </w:rPr>
        <w:t xml:space="preserve"> </w:t>
      </w:r>
      <w:r w:rsidR="00783ADB">
        <w:rPr>
          <w:rFonts w:cs="Times New Roman"/>
          <w:szCs w:val="24"/>
        </w:rPr>
        <w:t>turns on</w:t>
      </w:r>
      <w:r w:rsidR="00FA2077">
        <w:rPr>
          <w:rFonts w:cs="Times New Roman"/>
          <w:szCs w:val="24"/>
        </w:rPr>
        <w:t xml:space="preserve"> </w:t>
      </w:r>
      <w:r w:rsidR="00783ADB">
        <w:rPr>
          <w:rFonts w:cs="Times New Roman"/>
          <w:szCs w:val="24"/>
        </w:rPr>
        <w:t xml:space="preserve">the </w:t>
      </w:r>
      <w:r w:rsidR="00835398" w:rsidRPr="00783ADB">
        <w:rPr>
          <w:rFonts w:cs="Times New Roman"/>
          <w:szCs w:val="24"/>
        </w:rPr>
        <w:t>seventy eight hectares of land</w:t>
      </w:r>
      <w:r w:rsidR="00783ADB">
        <w:rPr>
          <w:rFonts w:cs="Times New Roman"/>
          <w:szCs w:val="24"/>
        </w:rPr>
        <w:t>, this is the land where 3</w:t>
      </w:r>
      <w:r w:rsidR="00783ADB" w:rsidRPr="00E40F53">
        <w:rPr>
          <w:rFonts w:cs="Times New Roman"/>
          <w:szCs w:val="24"/>
          <w:vertAlign w:val="superscript"/>
        </w:rPr>
        <w:t>rd</w:t>
      </w:r>
      <w:r w:rsidR="00783ADB">
        <w:rPr>
          <w:rFonts w:cs="Times New Roman"/>
          <w:szCs w:val="24"/>
        </w:rPr>
        <w:t xml:space="preserve"> applicant, by agreement with 1</w:t>
      </w:r>
      <w:r w:rsidR="00783ADB" w:rsidRPr="00E40F53">
        <w:rPr>
          <w:rFonts w:cs="Times New Roman"/>
          <w:szCs w:val="24"/>
          <w:vertAlign w:val="superscript"/>
        </w:rPr>
        <w:t>st</w:t>
      </w:r>
      <w:r w:rsidR="00783ADB">
        <w:rPr>
          <w:rFonts w:cs="Times New Roman"/>
          <w:szCs w:val="24"/>
        </w:rPr>
        <w:t xml:space="preserve"> and 2</w:t>
      </w:r>
      <w:r w:rsidR="00783ADB" w:rsidRPr="00E40F53">
        <w:rPr>
          <w:rFonts w:cs="Times New Roman"/>
          <w:szCs w:val="24"/>
          <w:vertAlign w:val="superscript"/>
        </w:rPr>
        <w:t>nd</w:t>
      </w:r>
      <w:r w:rsidR="00783ADB">
        <w:rPr>
          <w:rFonts w:cs="Times New Roman"/>
          <w:szCs w:val="24"/>
        </w:rPr>
        <w:t xml:space="preserve"> applicants, is said to be mining quarry. This is the land where and 2</w:t>
      </w:r>
      <w:r w:rsidR="00783ADB" w:rsidRPr="00E40F53">
        <w:rPr>
          <w:rFonts w:cs="Times New Roman"/>
          <w:szCs w:val="24"/>
          <w:vertAlign w:val="superscript"/>
        </w:rPr>
        <w:t>nd</w:t>
      </w:r>
      <w:r w:rsidR="00783ADB">
        <w:rPr>
          <w:rFonts w:cs="Times New Roman"/>
          <w:szCs w:val="24"/>
        </w:rPr>
        <w:t xml:space="preserve"> respondent granted, first a prospecting licence, a</w:t>
      </w:r>
      <w:r w:rsidR="00FA2077">
        <w:rPr>
          <w:rFonts w:cs="Times New Roman"/>
          <w:szCs w:val="24"/>
        </w:rPr>
        <w:t>nd</w:t>
      </w:r>
      <w:r w:rsidR="00783ADB">
        <w:rPr>
          <w:rFonts w:cs="Times New Roman"/>
          <w:szCs w:val="24"/>
        </w:rPr>
        <w:t xml:space="preserve"> then a mining certificate to 1</w:t>
      </w:r>
      <w:r w:rsidR="00783ADB" w:rsidRPr="00E40F53">
        <w:rPr>
          <w:rFonts w:cs="Times New Roman"/>
          <w:szCs w:val="24"/>
          <w:vertAlign w:val="superscript"/>
        </w:rPr>
        <w:t>st</w:t>
      </w:r>
      <w:r w:rsidR="00783ADB">
        <w:rPr>
          <w:rFonts w:cs="Times New Roman"/>
          <w:szCs w:val="24"/>
        </w:rPr>
        <w:t xml:space="preserve"> respondent. Surely, if 3</w:t>
      </w:r>
      <w:r w:rsidR="00783ADB" w:rsidRPr="00783ADB">
        <w:rPr>
          <w:rFonts w:cs="Times New Roman"/>
          <w:szCs w:val="24"/>
          <w:vertAlign w:val="superscript"/>
        </w:rPr>
        <w:t>rd</w:t>
      </w:r>
      <w:r w:rsidR="00783ADB">
        <w:rPr>
          <w:rFonts w:cs="Times New Roman"/>
          <w:szCs w:val="24"/>
        </w:rPr>
        <w:t xml:space="preserve"> applicant is indeed mining quarry on this seventy hectares of land, on what basis at law could the same piece of land be granted as a mining claim to 1</w:t>
      </w:r>
      <w:r w:rsidR="00783ADB" w:rsidRPr="00783ADB">
        <w:rPr>
          <w:rFonts w:cs="Times New Roman"/>
          <w:szCs w:val="24"/>
          <w:vertAlign w:val="superscript"/>
        </w:rPr>
        <w:t>st</w:t>
      </w:r>
      <w:r w:rsidR="00783ADB">
        <w:rPr>
          <w:rFonts w:cs="Times New Roman"/>
          <w:szCs w:val="24"/>
        </w:rPr>
        <w:t xml:space="preserve"> respondent? I hold</w:t>
      </w:r>
      <w:r w:rsidR="00B800C4">
        <w:rPr>
          <w:rFonts w:cs="Times New Roman"/>
          <w:szCs w:val="24"/>
        </w:rPr>
        <w:t xml:space="preserve"> the view that this is a critical issue </w:t>
      </w:r>
      <w:r w:rsidR="008020C1" w:rsidRPr="00293B80">
        <w:rPr>
          <w:rFonts w:cs="Times New Roman"/>
          <w:szCs w:val="24"/>
        </w:rPr>
        <w:t xml:space="preserve">that has to be </w:t>
      </w:r>
      <w:r w:rsidR="00135BF2" w:rsidRPr="00293B80">
        <w:rPr>
          <w:rFonts w:cs="Times New Roman"/>
          <w:szCs w:val="24"/>
        </w:rPr>
        <w:t>adjudicated in HC 57/19. Again, t</w:t>
      </w:r>
      <w:r w:rsidR="002848A3" w:rsidRPr="00293B80">
        <w:rPr>
          <w:rFonts w:cs="Times New Roman"/>
          <w:szCs w:val="24"/>
        </w:rPr>
        <w:t xml:space="preserve">he </w:t>
      </w:r>
      <w:r w:rsidR="00B800C4">
        <w:rPr>
          <w:rFonts w:cs="Times New Roman"/>
          <w:szCs w:val="24"/>
        </w:rPr>
        <w:t xml:space="preserve">mining </w:t>
      </w:r>
      <w:r w:rsidRPr="00293B80">
        <w:rPr>
          <w:rFonts w:cs="Times New Roman"/>
          <w:szCs w:val="24"/>
        </w:rPr>
        <w:t>registration cer</w:t>
      </w:r>
      <w:r w:rsidR="00B800C4">
        <w:rPr>
          <w:rFonts w:cs="Times New Roman"/>
          <w:szCs w:val="24"/>
        </w:rPr>
        <w:t>tificate in favor of 1</w:t>
      </w:r>
      <w:r w:rsidR="00B800C4" w:rsidRPr="00B800C4">
        <w:rPr>
          <w:rFonts w:cs="Times New Roman"/>
          <w:szCs w:val="24"/>
          <w:vertAlign w:val="superscript"/>
        </w:rPr>
        <w:t>st</w:t>
      </w:r>
      <w:r w:rsidR="00B800C4">
        <w:rPr>
          <w:rFonts w:cs="Times New Roman"/>
          <w:szCs w:val="24"/>
        </w:rPr>
        <w:t xml:space="preserve"> respondent</w:t>
      </w:r>
      <w:r w:rsidRPr="00293B80">
        <w:rPr>
          <w:rFonts w:cs="Times New Roman"/>
          <w:szCs w:val="24"/>
        </w:rPr>
        <w:t xml:space="preserve"> is subject to litigat</w:t>
      </w:r>
      <w:r w:rsidR="002848A3" w:rsidRPr="00293B80">
        <w:rPr>
          <w:rFonts w:cs="Times New Roman"/>
          <w:szCs w:val="24"/>
        </w:rPr>
        <w:t>ion before this court in HC 3400</w:t>
      </w:r>
      <w:r w:rsidR="00B800C4">
        <w:rPr>
          <w:rFonts w:cs="Times New Roman"/>
          <w:szCs w:val="24"/>
        </w:rPr>
        <w:t xml:space="preserve">/18. </w:t>
      </w:r>
      <w:r w:rsidR="00E2556B">
        <w:rPr>
          <w:rFonts w:cs="Times New Roman"/>
          <w:szCs w:val="24"/>
        </w:rPr>
        <w:t xml:space="preserve">My view is, on these facts, applicants have established, on a </w:t>
      </w:r>
      <w:r w:rsidR="00E2556B" w:rsidRPr="00E2556B">
        <w:rPr>
          <w:rFonts w:cs="Times New Roman"/>
          <w:i/>
          <w:szCs w:val="24"/>
        </w:rPr>
        <w:t>prima facie</w:t>
      </w:r>
      <w:r w:rsidR="00E2556B">
        <w:rPr>
          <w:rFonts w:cs="Times New Roman"/>
          <w:szCs w:val="24"/>
        </w:rPr>
        <w:t xml:space="preserve"> basis, a meritorious case. </w:t>
      </w:r>
    </w:p>
    <w:p w:rsidR="000D5882" w:rsidRPr="00293B80" w:rsidRDefault="000D5882" w:rsidP="004847DD">
      <w:pPr>
        <w:pStyle w:val="NoSpacing"/>
        <w:spacing w:line="360" w:lineRule="auto"/>
        <w:ind w:firstLine="720"/>
        <w:jc w:val="both"/>
        <w:rPr>
          <w:rFonts w:cs="Times New Roman"/>
          <w:szCs w:val="24"/>
        </w:rPr>
      </w:pPr>
    </w:p>
    <w:p w:rsidR="00F90345" w:rsidRDefault="00B800C4" w:rsidP="004847DD">
      <w:pPr>
        <w:pStyle w:val="NoSpacing"/>
        <w:spacing w:line="360" w:lineRule="auto"/>
        <w:ind w:firstLine="720"/>
        <w:jc w:val="both"/>
        <w:rPr>
          <w:rFonts w:cs="Times New Roman"/>
          <w:szCs w:val="24"/>
        </w:rPr>
      </w:pPr>
      <w:r>
        <w:rPr>
          <w:rFonts w:cs="Times New Roman"/>
          <w:szCs w:val="24"/>
        </w:rPr>
        <w:lastRenderedPageBreak/>
        <w:t>Again, o</w:t>
      </w:r>
      <w:r w:rsidR="00F90345" w:rsidRPr="00293B80">
        <w:rPr>
          <w:rFonts w:cs="Times New Roman"/>
          <w:szCs w:val="24"/>
        </w:rPr>
        <w:t xml:space="preserve">n the 16 June 2020, this court struck off the roll case HC 57/19. The court ruled that this </w:t>
      </w:r>
      <w:r w:rsidR="00F90345" w:rsidRPr="00B800C4">
        <w:rPr>
          <w:rFonts w:cs="Times New Roman"/>
          <w:i/>
          <w:szCs w:val="24"/>
        </w:rPr>
        <w:t>“matter is struck off the roll with no order as to costs as plaintiff submits that all the defendants are barred for failure to file their pleas on time.”</w:t>
      </w:r>
      <w:r w:rsidR="00F90345" w:rsidRPr="00293B80">
        <w:rPr>
          <w:rFonts w:cs="Times New Roman"/>
          <w:szCs w:val="24"/>
        </w:rPr>
        <w:t xml:space="preserve"> The matter was subsequently set down on the 20 August 2020, in the unopposed motion court, which is the date the default judgme</w:t>
      </w:r>
      <w:r w:rsidR="00F90345">
        <w:rPr>
          <w:rFonts w:cs="Times New Roman"/>
          <w:szCs w:val="24"/>
        </w:rPr>
        <w:t xml:space="preserve">nt at the center of this application was granted. </w:t>
      </w:r>
      <w:r w:rsidR="00F90345" w:rsidRPr="00A32675">
        <w:rPr>
          <w:rFonts w:cs="Times New Roman"/>
          <w:i/>
          <w:szCs w:val="24"/>
        </w:rPr>
        <w:t>Mr</w:t>
      </w:r>
      <w:r w:rsidR="00A32675">
        <w:rPr>
          <w:rFonts w:cs="Times New Roman"/>
          <w:szCs w:val="24"/>
        </w:rPr>
        <w:t xml:space="preserve"> </w:t>
      </w:r>
      <w:r w:rsidR="00F90345" w:rsidRPr="00F90345">
        <w:rPr>
          <w:rFonts w:cs="Times New Roman"/>
          <w:i/>
          <w:szCs w:val="24"/>
        </w:rPr>
        <w:t>Dzvetero</w:t>
      </w:r>
      <w:r w:rsidR="00F90345">
        <w:rPr>
          <w:rFonts w:cs="Times New Roman"/>
          <w:szCs w:val="24"/>
        </w:rPr>
        <w:t xml:space="preserve">, counsel for the applicants, </w:t>
      </w:r>
      <w:r w:rsidR="00D00F23">
        <w:rPr>
          <w:rFonts w:cs="Times New Roman"/>
          <w:szCs w:val="24"/>
        </w:rPr>
        <w:t>submits that once a matter is struck off the ro</w:t>
      </w:r>
      <w:r w:rsidR="00FA2077">
        <w:rPr>
          <w:rFonts w:cs="Times New Roman"/>
          <w:szCs w:val="24"/>
        </w:rPr>
        <w:t>ll</w:t>
      </w:r>
      <w:r w:rsidR="00D00F23">
        <w:rPr>
          <w:rFonts w:cs="Times New Roman"/>
          <w:szCs w:val="24"/>
        </w:rPr>
        <w:t xml:space="preserve">, it cannot be re-set without a court order. Practice Directive 3 /2013 provides as follows: </w:t>
      </w:r>
    </w:p>
    <w:p w:rsidR="00D00F23" w:rsidRDefault="00D00F23" w:rsidP="004847DD">
      <w:pPr>
        <w:pStyle w:val="NoSpacing"/>
        <w:spacing w:line="360" w:lineRule="auto"/>
        <w:ind w:firstLine="720"/>
        <w:jc w:val="both"/>
        <w:rPr>
          <w:rFonts w:cs="Times New Roman"/>
          <w:szCs w:val="24"/>
        </w:rPr>
      </w:pPr>
    </w:p>
    <w:p w:rsidR="00D00F23" w:rsidRPr="00FD02C2" w:rsidRDefault="00D00F23" w:rsidP="004847DD">
      <w:pPr>
        <w:pStyle w:val="NoSpacing"/>
        <w:spacing w:line="276" w:lineRule="auto"/>
        <w:ind w:firstLine="720"/>
        <w:jc w:val="both"/>
        <w:rPr>
          <w:rFonts w:cs="Times New Roman"/>
          <w:sz w:val="22"/>
        </w:rPr>
      </w:pPr>
      <w:r w:rsidRPr="00FD02C2">
        <w:rPr>
          <w:rFonts w:cs="Times New Roman"/>
          <w:sz w:val="22"/>
        </w:rPr>
        <w:t>Stuck off the roll</w:t>
      </w:r>
    </w:p>
    <w:p w:rsidR="00D00F23" w:rsidRPr="00FD02C2" w:rsidRDefault="00D00F23" w:rsidP="004847DD">
      <w:pPr>
        <w:pStyle w:val="NoSpacing"/>
        <w:spacing w:line="276" w:lineRule="auto"/>
        <w:ind w:firstLine="720"/>
        <w:jc w:val="both"/>
        <w:rPr>
          <w:rFonts w:cs="Times New Roman"/>
          <w:sz w:val="22"/>
        </w:rPr>
      </w:pPr>
    </w:p>
    <w:p w:rsidR="00D00F23" w:rsidRPr="00FD02C2" w:rsidRDefault="00D00F23" w:rsidP="004847DD">
      <w:pPr>
        <w:pStyle w:val="NoSpacing"/>
        <w:numPr>
          <w:ilvl w:val="0"/>
          <w:numId w:val="2"/>
        </w:numPr>
        <w:spacing w:line="276" w:lineRule="auto"/>
        <w:jc w:val="both"/>
        <w:rPr>
          <w:rFonts w:cs="Times New Roman"/>
          <w:sz w:val="22"/>
        </w:rPr>
      </w:pPr>
      <w:r w:rsidRPr="00FD02C2">
        <w:rPr>
          <w:rFonts w:cs="Times New Roman"/>
          <w:sz w:val="22"/>
        </w:rPr>
        <w:t>The term shall be used to effectively dispose of matters which are fatally defective and should not have been enrolled in that form in the first place.</w:t>
      </w:r>
    </w:p>
    <w:p w:rsidR="00D00F23" w:rsidRPr="00FD02C2" w:rsidRDefault="00D00F23" w:rsidP="004847DD">
      <w:pPr>
        <w:pStyle w:val="NoSpacing"/>
        <w:numPr>
          <w:ilvl w:val="0"/>
          <w:numId w:val="2"/>
        </w:numPr>
        <w:spacing w:line="276" w:lineRule="auto"/>
        <w:jc w:val="both"/>
        <w:rPr>
          <w:rFonts w:cs="Times New Roman"/>
          <w:sz w:val="22"/>
        </w:rPr>
      </w:pPr>
      <w:r w:rsidRPr="00FD02C2">
        <w:rPr>
          <w:rFonts w:cs="Times New Roman"/>
          <w:sz w:val="22"/>
        </w:rPr>
        <w:t xml:space="preserve">In accordance with the decision in </w:t>
      </w:r>
      <w:r w:rsidRPr="00A32675">
        <w:rPr>
          <w:rFonts w:cs="Times New Roman"/>
          <w:i/>
          <w:sz w:val="22"/>
        </w:rPr>
        <w:t>Matanhire v BP &amp; Shell Marketing Services (Pvt) Ltd</w:t>
      </w:r>
      <w:r w:rsidRPr="00FD02C2">
        <w:rPr>
          <w:rFonts w:cs="Times New Roman"/>
          <w:sz w:val="22"/>
        </w:rPr>
        <w:t xml:space="preserve"> 2004 (2) ZLR 147 (S) and </w:t>
      </w:r>
      <w:r w:rsidRPr="00A32675">
        <w:rPr>
          <w:rFonts w:cs="Times New Roman"/>
          <w:i/>
          <w:sz w:val="22"/>
        </w:rPr>
        <w:t>S v Ncube</w:t>
      </w:r>
      <w:r w:rsidRPr="00FD02C2">
        <w:rPr>
          <w:rFonts w:cs="Times New Roman"/>
          <w:sz w:val="22"/>
        </w:rPr>
        <w:t xml:space="preserve"> 1990 (2) ZLR 303 (SC), if a court issues an order that a matter is struck off the roll, the effect is that such a matter is no longer before the court.</w:t>
      </w:r>
      <w:r w:rsidRPr="00FD02C2">
        <w:rPr>
          <w:rStyle w:val="FootnoteReference"/>
          <w:rFonts w:cs="Times New Roman"/>
          <w:sz w:val="22"/>
        </w:rPr>
        <w:footnoteReference w:id="3"/>
      </w:r>
    </w:p>
    <w:p w:rsidR="00D00F23" w:rsidRPr="00FD02C2" w:rsidRDefault="00D00F23" w:rsidP="004847DD">
      <w:pPr>
        <w:pStyle w:val="NoSpacing"/>
        <w:numPr>
          <w:ilvl w:val="0"/>
          <w:numId w:val="2"/>
        </w:numPr>
        <w:spacing w:line="276" w:lineRule="auto"/>
        <w:jc w:val="both"/>
        <w:rPr>
          <w:rFonts w:cs="Times New Roman"/>
          <w:sz w:val="22"/>
        </w:rPr>
      </w:pPr>
      <w:r w:rsidRPr="00FD02C2">
        <w:rPr>
          <w:rFonts w:cs="Times New Roman"/>
          <w:sz w:val="22"/>
        </w:rPr>
        <w:t xml:space="preserve">Where a matter has been struck off the roll for failure </w:t>
      </w:r>
      <w:r w:rsidR="00035F89" w:rsidRPr="00FD02C2">
        <w:rPr>
          <w:rFonts w:cs="Times New Roman"/>
          <w:sz w:val="22"/>
        </w:rPr>
        <w:t xml:space="preserve">by a party to abide by the Rules of Court, the party will have thirty (30) days within which to rectify the defect, failing which the matter will be deemed to have been abandoned. </w:t>
      </w:r>
    </w:p>
    <w:p w:rsidR="00EA3335" w:rsidRPr="00FD02C2" w:rsidRDefault="00035F89" w:rsidP="004847DD">
      <w:pPr>
        <w:pStyle w:val="NoSpacing"/>
        <w:spacing w:line="276" w:lineRule="auto"/>
        <w:ind w:left="1440"/>
        <w:jc w:val="both"/>
        <w:rPr>
          <w:rFonts w:cs="Times New Roman"/>
          <w:sz w:val="22"/>
        </w:rPr>
      </w:pPr>
      <w:r w:rsidRPr="00FD02C2">
        <w:rPr>
          <w:rFonts w:cs="Times New Roman"/>
          <w:sz w:val="22"/>
        </w:rPr>
        <w:t xml:space="preserve">Provided that a Judge may on application and for good cause shown, reinstate the matter, on such terms as he deems fit. </w:t>
      </w:r>
    </w:p>
    <w:p w:rsidR="008271FA" w:rsidRPr="00EA5279" w:rsidRDefault="000B267A" w:rsidP="004847DD">
      <w:pPr>
        <w:spacing w:line="360" w:lineRule="auto"/>
        <w:ind w:firstLine="720"/>
        <w:jc w:val="both"/>
        <w:rPr>
          <w:rFonts w:ascii="Times New Roman" w:hAnsi="Times New Roman" w:cs="Times New Roman"/>
          <w:bCs/>
          <w:sz w:val="24"/>
          <w:szCs w:val="24"/>
          <w:lang w:val="en-ZA"/>
        </w:rPr>
      </w:pPr>
      <w:r w:rsidRPr="000B267A">
        <w:rPr>
          <w:rFonts w:ascii="Times New Roman" w:hAnsi="Times New Roman" w:cs="Times New Roman"/>
          <w:bCs/>
          <w:sz w:val="24"/>
          <w:szCs w:val="24"/>
          <w:lang w:val="en-US"/>
        </w:rPr>
        <w:t xml:space="preserve">It must be stated upfront that interpretation is about the court trying to ascertain the intention of the rule maker. This is achieved by, first, looking at the words used. If words employed are clear and unambiguous, then they must be given their ordinary grammatical meaning. In the present instance, I find that the words </w:t>
      </w:r>
      <w:r w:rsidR="00137167">
        <w:rPr>
          <w:rFonts w:ascii="Times New Roman" w:hAnsi="Times New Roman" w:cs="Times New Roman"/>
          <w:bCs/>
          <w:sz w:val="24"/>
          <w:szCs w:val="24"/>
          <w:lang w:val="en-US"/>
        </w:rPr>
        <w:t>deployed</w:t>
      </w:r>
      <w:r w:rsidRPr="000B267A">
        <w:rPr>
          <w:rFonts w:ascii="Times New Roman" w:hAnsi="Times New Roman" w:cs="Times New Roman"/>
          <w:bCs/>
          <w:sz w:val="24"/>
          <w:szCs w:val="24"/>
          <w:lang w:val="en-US"/>
        </w:rPr>
        <w:t xml:space="preserve"> by the rule maker are clear and unambiguous. Accordingly, n</w:t>
      </w:r>
      <w:r w:rsidRPr="000B267A">
        <w:rPr>
          <w:rFonts w:ascii="Times New Roman" w:hAnsi="Times New Roman" w:cs="Times New Roman"/>
          <w:bCs/>
          <w:sz w:val="24"/>
          <w:szCs w:val="24"/>
        </w:rPr>
        <w:t xml:space="preserve">o absurdity or hardship arises from attributing the ordinary, grammatical meaning of the words utilised by the rule maker. </w:t>
      </w:r>
      <w:r w:rsidR="00137167">
        <w:rPr>
          <w:rFonts w:ascii="Times New Roman" w:hAnsi="Times New Roman" w:cs="Times New Roman"/>
          <w:bCs/>
          <w:sz w:val="24"/>
          <w:szCs w:val="24"/>
          <w:lang w:val="en-ZA"/>
        </w:rPr>
        <w:t xml:space="preserve">See: </w:t>
      </w:r>
      <w:r w:rsidRPr="00137167">
        <w:rPr>
          <w:rFonts w:ascii="Times New Roman" w:hAnsi="Times New Roman" w:cs="Times New Roman"/>
          <w:i/>
          <w:sz w:val="24"/>
          <w:szCs w:val="24"/>
        </w:rPr>
        <w:t xml:space="preserve">Mofuka vs Bank Windhoek Limited </w:t>
      </w:r>
      <w:r w:rsidRPr="00137167">
        <w:rPr>
          <w:rFonts w:ascii="Times New Roman" w:hAnsi="Times New Roman" w:cs="Times New Roman"/>
          <w:sz w:val="24"/>
          <w:szCs w:val="24"/>
        </w:rPr>
        <w:t>(I 2508/2012)[2019]NAHCMD 200 (20 June 2019);</w:t>
      </w:r>
      <w:r w:rsidR="0064273F" w:rsidRPr="00137167">
        <w:rPr>
          <w:rFonts w:ascii="Times New Roman" w:hAnsi="Times New Roman" w:cs="Times New Roman"/>
          <w:i/>
          <w:iCs/>
          <w:sz w:val="24"/>
          <w:szCs w:val="24"/>
        </w:rPr>
        <w:t xml:space="preserve">Zambezi Gas Zimbabwe (Private) Limited </w:t>
      </w:r>
      <w:r w:rsidR="0064273F" w:rsidRPr="00137167">
        <w:rPr>
          <w:rFonts w:ascii="Times New Roman" w:hAnsi="Times New Roman" w:cs="Times New Roman"/>
          <w:sz w:val="24"/>
          <w:szCs w:val="24"/>
        </w:rPr>
        <w:t xml:space="preserve">v </w:t>
      </w:r>
      <w:r w:rsidR="0064273F" w:rsidRPr="00137167">
        <w:rPr>
          <w:rFonts w:ascii="Times New Roman" w:hAnsi="Times New Roman" w:cs="Times New Roman"/>
          <w:i/>
          <w:iCs/>
          <w:sz w:val="24"/>
          <w:szCs w:val="24"/>
        </w:rPr>
        <w:t xml:space="preserve">N.R. Barber (Private) Limited and the Sheriff for Zimbabwe </w:t>
      </w:r>
      <w:r w:rsidR="0064273F" w:rsidRPr="00137167">
        <w:rPr>
          <w:rFonts w:ascii="Times New Roman" w:hAnsi="Times New Roman" w:cs="Times New Roman"/>
          <w:sz w:val="24"/>
          <w:szCs w:val="24"/>
        </w:rPr>
        <w:t xml:space="preserve">SC 3/20; </w:t>
      </w:r>
      <w:r w:rsidR="0064273F" w:rsidRPr="00137167">
        <w:rPr>
          <w:rFonts w:ascii="Times New Roman" w:hAnsi="Times New Roman" w:cs="Times New Roman"/>
          <w:i/>
          <w:sz w:val="24"/>
          <w:szCs w:val="24"/>
        </w:rPr>
        <w:t>Chihava and Others</w:t>
      </w:r>
      <w:r w:rsidR="0064273F" w:rsidRPr="00137167">
        <w:rPr>
          <w:rFonts w:ascii="Times New Roman" w:hAnsi="Times New Roman" w:cs="Times New Roman"/>
          <w:sz w:val="24"/>
          <w:szCs w:val="24"/>
        </w:rPr>
        <w:t xml:space="preserve"> v </w:t>
      </w:r>
      <w:r w:rsidR="0064273F" w:rsidRPr="00137167">
        <w:rPr>
          <w:rFonts w:ascii="Times New Roman" w:hAnsi="Times New Roman" w:cs="Times New Roman"/>
          <w:i/>
          <w:sz w:val="24"/>
          <w:szCs w:val="24"/>
        </w:rPr>
        <w:t>The Provincial Magistrate Francis Mapfumo N.O and Another</w:t>
      </w:r>
      <w:r w:rsidR="0064273F" w:rsidRPr="00137167">
        <w:rPr>
          <w:rFonts w:ascii="Times New Roman" w:hAnsi="Times New Roman" w:cs="Times New Roman"/>
          <w:sz w:val="24"/>
          <w:szCs w:val="24"/>
        </w:rPr>
        <w:t xml:space="preserve"> 2015 (2) ZLR 31 (CC) at pp 35H-37B.  Paragraph 4 of the Practice Directive says</w:t>
      </w:r>
      <w:r w:rsidR="003E6302" w:rsidRPr="00137167">
        <w:rPr>
          <w:rFonts w:ascii="Times New Roman" w:hAnsi="Times New Roman" w:cs="Times New Roman"/>
          <w:sz w:val="24"/>
          <w:szCs w:val="24"/>
        </w:rPr>
        <w:t xml:space="preserve"> if a court issues an order that a matter is struck off the roll, the effect is that such a matter</w:t>
      </w:r>
      <w:r w:rsidR="0064273F" w:rsidRPr="00137167">
        <w:rPr>
          <w:rFonts w:ascii="Times New Roman" w:hAnsi="Times New Roman" w:cs="Times New Roman"/>
          <w:sz w:val="24"/>
          <w:szCs w:val="24"/>
        </w:rPr>
        <w:t xml:space="preserve"> is no longer before the court. </w:t>
      </w:r>
      <w:r w:rsidR="003E6302" w:rsidRPr="00137167">
        <w:rPr>
          <w:rFonts w:ascii="Times New Roman" w:hAnsi="Times New Roman" w:cs="Times New Roman"/>
          <w:sz w:val="24"/>
          <w:szCs w:val="24"/>
        </w:rPr>
        <w:t xml:space="preserve"> The Practice Directive explains in the footnote, how such a matter may fi</w:t>
      </w:r>
      <w:r w:rsidR="0064273F" w:rsidRPr="00137167">
        <w:rPr>
          <w:rFonts w:ascii="Times New Roman" w:hAnsi="Times New Roman" w:cs="Times New Roman"/>
          <w:sz w:val="24"/>
          <w:szCs w:val="24"/>
        </w:rPr>
        <w:t>nd it</w:t>
      </w:r>
      <w:r w:rsidR="00B800C4">
        <w:rPr>
          <w:rFonts w:ascii="Times New Roman" w:hAnsi="Times New Roman" w:cs="Times New Roman"/>
          <w:sz w:val="24"/>
          <w:szCs w:val="24"/>
        </w:rPr>
        <w:t>s</w:t>
      </w:r>
      <w:r w:rsidR="0064273F" w:rsidRPr="00137167">
        <w:rPr>
          <w:rFonts w:ascii="Times New Roman" w:hAnsi="Times New Roman" w:cs="Times New Roman"/>
          <w:sz w:val="24"/>
          <w:szCs w:val="24"/>
        </w:rPr>
        <w:t xml:space="preserve"> </w:t>
      </w:r>
      <w:r w:rsidR="0064273F" w:rsidRPr="00137167">
        <w:rPr>
          <w:rFonts w:ascii="Times New Roman" w:hAnsi="Times New Roman" w:cs="Times New Roman"/>
          <w:sz w:val="24"/>
          <w:szCs w:val="24"/>
        </w:rPr>
        <w:lastRenderedPageBreak/>
        <w:t xml:space="preserve">way back to the court roll, i.e. it </w:t>
      </w:r>
      <w:r w:rsidR="003E6302" w:rsidRPr="00137167">
        <w:rPr>
          <w:rFonts w:ascii="Times New Roman" w:hAnsi="Times New Roman" w:cs="Times New Roman"/>
          <w:sz w:val="24"/>
          <w:szCs w:val="24"/>
        </w:rPr>
        <w:t>can only be re-enrolled following an applic</w:t>
      </w:r>
      <w:r w:rsidR="0064273F" w:rsidRPr="00137167">
        <w:rPr>
          <w:rFonts w:ascii="Times New Roman" w:hAnsi="Times New Roman" w:cs="Times New Roman"/>
          <w:sz w:val="24"/>
          <w:szCs w:val="24"/>
        </w:rPr>
        <w:t xml:space="preserve">ation for which an appropriate court order is issued. It directs the Registrar </w:t>
      </w:r>
      <w:r w:rsidR="003E6302" w:rsidRPr="00137167">
        <w:rPr>
          <w:rFonts w:ascii="Times New Roman" w:hAnsi="Times New Roman" w:cs="Times New Roman"/>
          <w:sz w:val="24"/>
          <w:szCs w:val="24"/>
        </w:rPr>
        <w:t xml:space="preserve">not reset the matter without </w:t>
      </w:r>
      <w:r w:rsidR="0064273F" w:rsidRPr="00137167">
        <w:rPr>
          <w:rFonts w:ascii="Times New Roman" w:hAnsi="Times New Roman" w:cs="Times New Roman"/>
          <w:sz w:val="24"/>
          <w:szCs w:val="24"/>
        </w:rPr>
        <w:t>a c</w:t>
      </w:r>
      <w:r w:rsidR="003E6302" w:rsidRPr="00137167">
        <w:rPr>
          <w:rFonts w:ascii="Times New Roman" w:hAnsi="Times New Roman" w:cs="Times New Roman"/>
          <w:sz w:val="24"/>
          <w:szCs w:val="24"/>
        </w:rPr>
        <w:t xml:space="preserve">ourt order. </w:t>
      </w:r>
      <w:r w:rsidR="0064273F" w:rsidRPr="00137167">
        <w:rPr>
          <w:rFonts w:ascii="Times New Roman" w:hAnsi="Times New Roman" w:cs="Times New Roman"/>
          <w:sz w:val="24"/>
          <w:szCs w:val="24"/>
        </w:rPr>
        <w:t>The word ‘</w:t>
      </w:r>
      <w:r w:rsidR="0064273F" w:rsidRPr="00137167">
        <w:rPr>
          <w:rFonts w:ascii="Times New Roman" w:hAnsi="Times New Roman" w:cs="Times New Roman"/>
          <w:i/>
          <w:sz w:val="24"/>
          <w:szCs w:val="24"/>
        </w:rPr>
        <w:t>shall</w:t>
      </w:r>
      <w:r w:rsidR="0064273F" w:rsidRPr="00137167">
        <w:rPr>
          <w:rFonts w:ascii="Times New Roman" w:hAnsi="Times New Roman" w:cs="Times New Roman"/>
          <w:sz w:val="24"/>
          <w:szCs w:val="24"/>
        </w:rPr>
        <w:t xml:space="preserve">’ is used, </w:t>
      </w:r>
      <w:r w:rsidR="008271FA" w:rsidRPr="00137167">
        <w:rPr>
          <w:rFonts w:ascii="Times New Roman" w:hAnsi="Times New Roman" w:cs="Times New Roman"/>
          <w:sz w:val="24"/>
          <w:szCs w:val="24"/>
        </w:rPr>
        <w:t xml:space="preserve">and such a word is peremptory. </w:t>
      </w:r>
    </w:p>
    <w:p w:rsidR="000D5882" w:rsidRDefault="008271FA" w:rsidP="004847DD">
      <w:pPr>
        <w:pStyle w:val="NoSpacing"/>
        <w:spacing w:line="360" w:lineRule="auto"/>
        <w:ind w:firstLine="720"/>
        <w:jc w:val="both"/>
        <w:rPr>
          <w:rFonts w:cs="Times New Roman"/>
          <w:szCs w:val="24"/>
        </w:rPr>
      </w:pPr>
      <w:r w:rsidRPr="00A32675">
        <w:rPr>
          <w:rFonts w:cs="Times New Roman"/>
          <w:i/>
          <w:szCs w:val="24"/>
        </w:rPr>
        <w:t>In</w:t>
      </w:r>
      <w:r>
        <w:rPr>
          <w:rFonts w:cs="Times New Roman"/>
          <w:szCs w:val="24"/>
        </w:rPr>
        <w:t xml:space="preserve"> </w:t>
      </w:r>
      <w:r w:rsidRPr="008271FA">
        <w:rPr>
          <w:rFonts w:cs="Times New Roman"/>
          <w:i/>
          <w:szCs w:val="24"/>
        </w:rPr>
        <w:t>casu,</w:t>
      </w:r>
      <w:r>
        <w:rPr>
          <w:rFonts w:cs="Times New Roman"/>
          <w:szCs w:val="24"/>
        </w:rPr>
        <w:t xml:space="preserve"> on the 16 June 2020, case HC 57/19 was by order of this court struck off the roll. Without an application for reinstatement, without a court order, it was brought back to the court roll. </w:t>
      </w:r>
      <w:r w:rsidR="009D74A4" w:rsidRPr="00A32675">
        <w:rPr>
          <w:rFonts w:cs="Times New Roman"/>
          <w:i/>
          <w:szCs w:val="24"/>
        </w:rPr>
        <w:t>Mr</w:t>
      </w:r>
      <w:r w:rsidR="00A32675">
        <w:rPr>
          <w:rFonts w:cs="Times New Roman"/>
          <w:szCs w:val="24"/>
        </w:rPr>
        <w:t xml:space="preserve"> </w:t>
      </w:r>
      <w:r w:rsidR="009D74A4" w:rsidRPr="009D74A4">
        <w:rPr>
          <w:rFonts w:cs="Times New Roman"/>
          <w:i/>
          <w:szCs w:val="24"/>
        </w:rPr>
        <w:t>Chivore</w:t>
      </w:r>
      <w:r w:rsidR="009D74A4">
        <w:rPr>
          <w:rFonts w:cs="Times New Roman"/>
          <w:szCs w:val="24"/>
        </w:rPr>
        <w:t>, contends that it was not necessary for the 1</w:t>
      </w:r>
      <w:r w:rsidR="009D74A4" w:rsidRPr="009D74A4">
        <w:rPr>
          <w:rFonts w:cs="Times New Roman"/>
          <w:szCs w:val="24"/>
          <w:vertAlign w:val="superscript"/>
        </w:rPr>
        <w:t>st</w:t>
      </w:r>
      <w:r w:rsidR="009D74A4">
        <w:rPr>
          <w:rFonts w:cs="Times New Roman"/>
          <w:szCs w:val="24"/>
        </w:rPr>
        <w:t xml:space="preserve"> respondent to seek and obtain a court order to reinstate case HC 57/19</w:t>
      </w:r>
      <w:r w:rsidR="00BB112B">
        <w:rPr>
          <w:rFonts w:cs="Times New Roman"/>
          <w:szCs w:val="24"/>
        </w:rPr>
        <w:t>.</w:t>
      </w:r>
      <w:r w:rsidR="009D74A4">
        <w:rPr>
          <w:rFonts w:cs="Times New Roman"/>
          <w:szCs w:val="24"/>
        </w:rPr>
        <w:t xml:space="preserve"> I do not agree. </w:t>
      </w:r>
      <w:r w:rsidR="00137167">
        <w:rPr>
          <w:rFonts w:cs="Times New Roman"/>
          <w:szCs w:val="24"/>
        </w:rPr>
        <w:t>I hold</w:t>
      </w:r>
      <w:r>
        <w:rPr>
          <w:rFonts w:cs="Times New Roman"/>
          <w:szCs w:val="24"/>
        </w:rPr>
        <w:t xml:space="preserve"> the view that case HC 57/19 must not have been set-down without a court ord</w:t>
      </w:r>
      <w:r w:rsidR="00BB112B">
        <w:rPr>
          <w:rFonts w:cs="Times New Roman"/>
          <w:szCs w:val="24"/>
        </w:rPr>
        <w:t>er sanctioning</w:t>
      </w:r>
      <w:r w:rsidR="00B800C4">
        <w:rPr>
          <w:rFonts w:cs="Times New Roman"/>
          <w:szCs w:val="24"/>
        </w:rPr>
        <w:t xml:space="preserve"> its</w:t>
      </w:r>
      <w:r w:rsidR="009D74A4">
        <w:rPr>
          <w:rFonts w:cs="Times New Roman"/>
          <w:szCs w:val="24"/>
        </w:rPr>
        <w:t xml:space="preserve"> restatement. </w:t>
      </w:r>
    </w:p>
    <w:p w:rsidR="00A32675" w:rsidRDefault="00A32675" w:rsidP="004847DD">
      <w:pPr>
        <w:pStyle w:val="NoSpacing"/>
        <w:spacing w:line="360" w:lineRule="auto"/>
        <w:ind w:firstLine="720"/>
        <w:jc w:val="both"/>
        <w:rPr>
          <w:rFonts w:cs="Times New Roman"/>
          <w:szCs w:val="24"/>
        </w:rPr>
      </w:pPr>
    </w:p>
    <w:p w:rsidR="00BB112B" w:rsidRDefault="00FD02C2" w:rsidP="004847DD">
      <w:pPr>
        <w:pStyle w:val="NoSpacing"/>
        <w:spacing w:line="360" w:lineRule="auto"/>
        <w:ind w:firstLine="720"/>
        <w:jc w:val="both"/>
        <w:rPr>
          <w:rFonts w:cs="Times New Roman"/>
          <w:szCs w:val="24"/>
        </w:rPr>
      </w:pPr>
      <w:r>
        <w:rPr>
          <w:rFonts w:cs="Times New Roman"/>
          <w:szCs w:val="24"/>
        </w:rPr>
        <w:t>Finally, 1</w:t>
      </w:r>
      <w:r w:rsidRPr="00FD02C2">
        <w:rPr>
          <w:rFonts w:cs="Times New Roman"/>
          <w:szCs w:val="24"/>
          <w:vertAlign w:val="superscript"/>
        </w:rPr>
        <w:t>st</w:t>
      </w:r>
      <w:r>
        <w:rPr>
          <w:rFonts w:cs="Times New Roman"/>
          <w:szCs w:val="24"/>
        </w:rPr>
        <w:t xml:space="preserve"> respondent submits that the draft interim relief sought by the applicants is defective, in that it is a final order disguised as interim. I do not agree. </w:t>
      </w:r>
      <w:r w:rsidR="003902B6">
        <w:rPr>
          <w:rFonts w:cs="Times New Roman"/>
          <w:szCs w:val="24"/>
        </w:rPr>
        <w:t>The interim relief sought is clear, it says ‘</w:t>
      </w:r>
      <w:r w:rsidR="003902B6" w:rsidRPr="003902B6">
        <w:rPr>
          <w:rFonts w:cs="Times New Roman"/>
          <w:i/>
          <w:szCs w:val="24"/>
        </w:rPr>
        <w:t>pending the determination of this matter on the return</w:t>
      </w:r>
      <w:r w:rsidR="003902B6">
        <w:rPr>
          <w:rFonts w:cs="Times New Roman"/>
          <w:i/>
          <w:szCs w:val="24"/>
        </w:rPr>
        <w:t xml:space="preserve"> day, it is hereby ordered that,”</w:t>
      </w:r>
      <w:r w:rsidR="00B800C4">
        <w:rPr>
          <w:rFonts w:cs="Times New Roman"/>
          <w:szCs w:val="24"/>
        </w:rPr>
        <w:t xml:space="preserve"> meaning the interim relief</w:t>
      </w:r>
      <w:r w:rsidR="003902B6">
        <w:rPr>
          <w:rFonts w:cs="Times New Roman"/>
          <w:szCs w:val="24"/>
        </w:rPr>
        <w:t xml:space="preserve"> sought shall be valid pending discharge or confirmation on the return date. </w:t>
      </w:r>
      <w:r w:rsidR="00BB112B">
        <w:rPr>
          <w:rFonts w:cs="Times New Roman"/>
          <w:szCs w:val="24"/>
        </w:rPr>
        <w:t xml:space="preserve">Criticism of a draft order must not be escalated to a point where form is elevated over substance. There is nothing irregular about the draft order in this application. </w:t>
      </w:r>
    </w:p>
    <w:p w:rsidR="00EA5279" w:rsidRDefault="00EA5279" w:rsidP="004847DD">
      <w:pPr>
        <w:pStyle w:val="NoSpacing"/>
        <w:spacing w:line="360" w:lineRule="auto"/>
        <w:ind w:firstLine="720"/>
        <w:jc w:val="both"/>
        <w:rPr>
          <w:rFonts w:cs="Times New Roman"/>
          <w:szCs w:val="24"/>
        </w:rPr>
      </w:pPr>
    </w:p>
    <w:p w:rsidR="00137167" w:rsidRPr="00EA5279" w:rsidRDefault="00137167" w:rsidP="004847DD">
      <w:pPr>
        <w:pStyle w:val="NoSpacing"/>
        <w:spacing w:line="360" w:lineRule="auto"/>
        <w:ind w:firstLine="720"/>
        <w:jc w:val="both"/>
        <w:rPr>
          <w:rFonts w:cs="Times New Roman"/>
          <w:szCs w:val="24"/>
        </w:rPr>
      </w:pPr>
      <w:r w:rsidRPr="00EA5279">
        <w:rPr>
          <w:rFonts w:cs="Times New Roman"/>
          <w:szCs w:val="24"/>
        </w:rPr>
        <w:t xml:space="preserve">The test to be applied in determining whether a court should grant the relief sought by the applicants has been set in </w:t>
      </w:r>
      <w:r w:rsidRPr="00EA5279">
        <w:rPr>
          <w:rFonts w:cs="Times New Roman"/>
          <w:i/>
          <w:iCs/>
          <w:szCs w:val="24"/>
        </w:rPr>
        <w:t>Mupini</w:t>
      </w:r>
      <w:r w:rsidR="00FA2077">
        <w:rPr>
          <w:rFonts w:cs="Times New Roman"/>
          <w:i/>
          <w:iCs/>
          <w:szCs w:val="24"/>
        </w:rPr>
        <w:t xml:space="preserve"> </w:t>
      </w:r>
      <w:r w:rsidRPr="00EA5279">
        <w:rPr>
          <w:rFonts w:cs="Times New Roman"/>
          <w:szCs w:val="24"/>
        </w:rPr>
        <w:t xml:space="preserve">v </w:t>
      </w:r>
      <w:r w:rsidRPr="00EA5279">
        <w:rPr>
          <w:rFonts w:cs="Times New Roman"/>
          <w:i/>
          <w:iCs/>
          <w:szCs w:val="24"/>
        </w:rPr>
        <w:t>Makoni</w:t>
      </w:r>
      <w:r w:rsidRPr="00EA5279">
        <w:rPr>
          <w:rFonts w:cs="Times New Roman"/>
          <w:szCs w:val="24"/>
        </w:rPr>
        <w:t xml:space="preserve">1993 (1) ZLR 80 (SC); </w:t>
      </w:r>
      <w:r w:rsidRPr="00EA5279">
        <w:rPr>
          <w:rFonts w:cs="Times New Roman"/>
          <w:i/>
          <w:iCs/>
          <w:szCs w:val="24"/>
        </w:rPr>
        <w:t>Magarita</w:t>
      </w:r>
      <w:r w:rsidR="00A32675">
        <w:rPr>
          <w:rFonts w:cs="Times New Roman"/>
          <w:i/>
          <w:iCs/>
          <w:szCs w:val="24"/>
        </w:rPr>
        <w:t xml:space="preserve"> </w:t>
      </w:r>
      <w:r w:rsidRPr="00EA5279">
        <w:rPr>
          <w:rFonts w:cs="Times New Roman"/>
          <w:szCs w:val="24"/>
        </w:rPr>
        <w:t xml:space="preserve">v </w:t>
      </w:r>
      <w:r w:rsidRPr="00EA5279">
        <w:rPr>
          <w:rFonts w:cs="Times New Roman"/>
          <w:i/>
          <w:iCs/>
          <w:szCs w:val="24"/>
        </w:rPr>
        <w:t xml:space="preserve">Munyuki and 2 others </w:t>
      </w:r>
      <w:r w:rsidR="00EA5279" w:rsidRPr="00EA5279">
        <w:rPr>
          <w:rFonts w:cs="Times New Roman"/>
          <w:szCs w:val="24"/>
        </w:rPr>
        <w:t xml:space="preserve">HMA-44-18, </w:t>
      </w:r>
      <w:r w:rsidRPr="00EA5279">
        <w:rPr>
          <w:rFonts w:cs="Times New Roman"/>
          <w:szCs w:val="24"/>
        </w:rPr>
        <w:t xml:space="preserve">and other cases. </w:t>
      </w:r>
      <w:r w:rsidR="00EA5279" w:rsidRPr="00EA5279">
        <w:rPr>
          <w:rFonts w:cs="Times New Roman"/>
          <w:szCs w:val="24"/>
        </w:rPr>
        <w:t xml:space="preserve">I hold the view that, on the fats of this case, the court application </w:t>
      </w:r>
      <w:r w:rsidR="00FA2077">
        <w:rPr>
          <w:rFonts w:cs="Times New Roman"/>
          <w:szCs w:val="24"/>
        </w:rPr>
        <w:t xml:space="preserve">for </w:t>
      </w:r>
      <w:r w:rsidR="00EA5279" w:rsidRPr="00EA5279">
        <w:rPr>
          <w:rFonts w:cs="Times New Roman"/>
          <w:szCs w:val="24"/>
        </w:rPr>
        <w:t xml:space="preserve">condonation HC 983/20 and the application for recession of judgment HC 2108/20 have prospects of success. Real and substantial justice requires that the provisional order sought in this application be granted. </w:t>
      </w:r>
    </w:p>
    <w:p w:rsidR="00BB112B" w:rsidRDefault="00BB112B" w:rsidP="004847DD">
      <w:pPr>
        <w:pStyle w:val="NoSpacing"/>
        <w:spacing w:line="360" w:lineRule="auto"/>
        <w:jc w:val="both"/>
        <w:rPr>
          <w:rFonts w:cs="Times New Roman"/>
          <w:b/>
          <w:szCs w:val="24"/>
        </w:rPr>
      </w:pPr>
    </w:p>
    <w:p w:rsidR="00EB387A" w:rsidRDefault="00EB387A" w:rsidP="004847DD">
      <w:pPr>
        <w:pStyle w:val="NoSpacing"/>
        <w:spacing w:line="360" w:lineRule="auto"/>
        <w:jc w:val="both"/>
        <w:rPr>
          <w:rFonts w:cs="Times New Roman"/>
          <w:b/>
          <w:szCs w:val="24"/>
        </w:rPr>
      </w:pPr>
      <w:r w:rsidRPr="00EB387A">
        <w:rPr>
          <w:rFonts w:cs="Times New Roman"/>
          <w:b/>
          <w:szCs w:val="24"/>
        </w:rPr>
        <w:t xml:space="preserve">Disposition </w:t>
      </w:r>
    </w:p>
    <w:p w:rsidR="00EB387A" w:rsidRPr="00EB387A" w:rsidRDefault="00BB112B" w:rsidP="004847DD">
      <w:pPr>
        <w:pStyle w:val="NoSpacing"/>
        <w:spacing w:line="360" w:lineRule="auto"/>
        <w:ind w:firstLine="720"/>
        <w:jc w:val="both"/>
        <w:rPr>
          <w:rFonts w:cs="Times New Roman"/>
          <w:szCs w:val="24"/>
        </w:rPr>
      </w:pPr>
      <w:r w:rsidRPr="00807EAE">
        <w:rPr>
          <w:rFonts w:cs="Times New Roman"/>
          <w:szCs w:val="24"/>
        </w:rPr>
        <w:t>I am satisfied, that at this stage of the proceedings, applicant</w:t>
      </w:r>
      <w:r>
        <w:rPr>
          <w:rFonts w:cs="Times New Roman"/>
          <w:szCs w:val="24"/>
        </w:rPr>
        <w:t>s have</w:t>
      </w:r>
      <w:r w:rsidR="000F42F8">
        <w:rPr>
          <w:rFonts w:cs="Times New Roman"/>
          <w:szCs w:val="24"/>
        </w:rPr>
        <w:t xml:space="preserve"> established</w:t>
      </w:r>
      <w:r w:rsidRPr="00807EAE">
        <w:rPr>
          <w:rFonts w:cs="Times New Roman"/>
          <w:szCs w:val="24"/>
        </w:rPr>
        <w:t xml:space="preserve"> a </w:t>
      </w:r>
      <w:r w:rsidRPr="00807EAE">
        <w:rPr>
          <w:rFonts w:cs="Times New Roman"/>
          <w:i/>
          <w:iCs/>
          <w:szCs w:val="24"/>
        </w:rPr>
        <w:t xml:space="preserve">prima facie </w:t>
      </w:r>
      <w:r>
        <w:rPr>
          <w:rFonts w:cs="Times New Roman"/>
          <w:szCs w:val="24"/>
        </w:rPr>
        <w:t>case, which entitles them to the interim relief sought in this application</w:t>
      </w:r>
      <w:r w:rsidRPr="00807EAE">
        <w:rPr>
          <w:rFonts w:cs="Times New Roman"/>
          <w:szCs w:val="24"/>
        </w:rPr>
        <w:t>.</w:t>
      </w:r>
      <w:r w:rsidR="00FA2077">
        <w:rPr>
          <w:rFonts w:cs="Times New Roman"/>
          <w:szCs w:val="24"/>
        </w:rPr>
        <w:t xml:space="preserve">  </w:t>
      </w:r>
      <w:r w:rsidR="00EB387A" w:rsidRPr="00EB387A">
        <w:rPr>
          <w:rFonts w:cs="Times New Roman"/>
          <w:szCs w:val="24"/>
        </w:rPr>
        <w:t>I</w:t>
      </w:r>
      <w:r w:rsidR="00FA2077">
        <w:rPr>
          <w:rFonts w:cs="Times New Roman"/>
          <w:szCs w:val="24"/>
        </w:rPr>
        <w:t>n</w:t>
      </w:r>
      <w:r w:rsidR="00EB387A" w:rsidRPr="00EB387A">
        <w:rPr>
          <w:rFonts w:cs="Times New Roman"/>
          <w:szCs w:val="24"/>
        </w:rPr>
        <w:t xml:space="preserve"> the result, I make the following order: </w:t>
      </w:r>
      <w:r w:rsidR="00EB387A">
        <w:rPr>
          <w:rFonts w:cs="Times New Roman"/>
          <w:szCs w:val="24"/>
        </w:rPr>
        <w:t xml:space="preserve">the provisional order is and hereby granted in terms of the draft order. </w:t>
      </w:r>
    </w:p>
    <w:p w:rsidR="00EB387A" w:rsidRPr="00EB387A" w:rsidRDefault="00EB387A" w:rsidP="004847DD">
      <w:pPr>
        <w:pStyle w:val="NoSpacing"/>
        <w:spacing w:line="360" w:lineRule="auto"/>
        <w:jc w:val="both"/>
        <w:rPr>
          <w:rFonts w:cs="Times New Roman"/>
          <w:szCs w:val="24"/>
        </w:rPr>
      </w:pPr>
    </w:p>
    <w:p w:rsidR="00EB387A" w:rsidRDefault="00EB387A" w:rsidP="004847DD">
      <w:pPr>
        <w:pStyle w:val="NoSpacing"/>
        <w:jc w:val="both"/>
        <w:rPr>
          <w:szCs w:val="24"/>
        </w:rPr>
      </w:pPr>
      <w:r>
        <w:rPr>
          <w:i/>
          <w:szCs w:val="24"/>
        </w:rPr>
        <w:t>Antonio &amp;</w:t>
      </w:r>
      <w:r w:rsidR="00A32675">
        <w:rPr>
          <w:i/>
          <w:szCs w:val="24"/>
        </w:rPr>
        <w:t xml:space="preserve"> </w:t>
      </w:r>
      <w:r>
        <w:rPr>
          <w:i/>
          <w:szCs w:val="24"/>
        </w:rPr>
        <w:t>Dzvetero</w:t>
      </w:r>
      <w:r>
        <w:rPr>
          <w:szCs w:val="24"/>
        </w:rPr>
        <w:t>, applicants’</w:t>
      </w:r>
      <w:r w:rsidRPr="00D10188">
        <w:rPr>
          <w:szCs w:val="24"/>
        </w:rPr>
        <w:t xml:space="preserve"> legal practitioners</w:t>
      </w:r>
    </w:p>
    <w:p w:rsidR="00EB387A" w:rsidRPr="00D10188" w:rsidRDefault="00EB387A" w:rsidP="004847DD">
      <w:pPr>
        <w:pStyle w:val="NoSpacing"/>
        <w:jc w:val="both"/>
        <w:rPr>
          <w:szCs w:val="24"/>
        </w:rPr>
      </w:pPr>
      <w:r>
        <w:rPr>
          <w:i/>
          <w:szCs w:val="24"/>
        </w:rPr>
        <w:t>Chivore</w:t>
      </w:r>
      <w:r w:rsidR="00A32675">
        <w:rPr>
          <w:i/>
          <w:szCs w:val="24"/>
        </w:rPr>
        <w:t xml:space="preserve"> </w:t>
      </w:r>
      <w:r>
        <w:rPr>
          <w:i/>
          <w:szCs w:val="24"/>
        </w:rPr>
        <w:t>Dzingirai Group of Lawyers</w:t>
      </w:r>
      <w:r w:rsidRPr="00D10188">
        <w:rPr>
          <w:szCs w:val="24"/>
        </w:rPr>
        <w:t>, respondent’s legal practitioners</w:t>
      </w:r>
    </w:p>
    <w:sectPr w:rsidR="00EB387A" w:rsidRPr="00D10188" w:rsidSect="00FC5C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2F7" w:rsidRDefault="00DE02F7" w:rsidP="0052784A">
      <w:pPr>
        <w:spacing w:after="0" w:line="240" w:lineRule="auto"/>
      </w:pPr>
      <w:r>
        <w:separator/>
      </w:r>
    </w:p>
  </w:endnote>
  <w:endnote w:type="continuationSeparator" w:id="1">
    <w:p w:rsidR="00DE02F7" w:rsidRDefault="00DE02F7" w:rsidP="00527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D" w:rsidRDefault="004847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D" w:rsidRDefault="004847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D" w:rsidRDefault="00484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2F7" w:rsidRDefault="00DE02F7" w:rsidP="0052784A">
      <w:pPr>
        <w:spacing w:after="0" w:line="240" w:lineRule="auto"/>
      </w:pPr>
      <w:r>
        <w:separator/>
      </w:r>
    </w:p>
  </w:footnote>
  <w:footnote w:type="continuationSeparator" w:id="1">
    <w:p w:rsidR="00DE02F7" w:rsidRDefault="00DE02F7" w:rsidP="0052784A">
      <w:pPr>
        <w:spacing w:after="0" w:line="240" w:lineRule="auto"/>
      </w:pPr>
      <w:r>
        <w:continuationSeparator/>
      </w:r>
    </w:p>
  </w:footnote>
  <w:footnote w:id="2">
    <w:p w:rsidR="006C0865" w:rsidRPr="00060937" w:rsidRDefault="006C0865" w:rsidP="006C0865">
      <w:pPr>
        <w:pStyle w:val="FootnoteText"/>
        <w:rPr>
          <w:rFonts w:ascii="Times New Roman" w:hAnsi="Times New Roman" w:cs="Times New Roman"/>
          <w:lang w:val="en-US"/>
        </w:rPr>
      </w:pPr>
      <w:r w:rsidRPr="0016607D">
        <w:rPr>
          <w:rStyle w:val="FootnoteReference"/>
          <w:rFonts w:ascii="Times New Roman" w:hAnsi="Times New Roman" w:cs="Times New Roman"/>
          <w:sz w:val="24"/>
          <w:szCs w:val="24"/>
        </w:rPr>
        <w:footnoteRef/>
      </w:r>
      <w:r w:rsidRPr="00060937">
        <w:rPr>
          <w:rFonts w:ascii="Times New Roman" w:hAnsi="Times New Roman" w:cs="Times New Roman"/>
          <w:lang w:val="en-US"/>
        </w:rPr>
        <w:t xml:space="preserve">para. 15 affidavit in filed in support of default judgment in HC 57/19. </w:t>
      </w:r>
    </w:p>
    <w:p w:rsidR="006C0865" w:rsidRPr="00060937" w:rsidRDefault="006C0865">
      <w:pPr>
        <w:pStyle w:val="FootnoteText"/>
      </w:pPr>
    </w:p>
  </w:footnote>
  <w:footnote w:id="3">
    <w:p w:rsidR="00D00F23" w:rsidRPr="00D00F23" w:rsidRDefault="00D00F23" w:rsidP="00D00F23">
      <w:pPr>
        <w:pStyle w:val="FootnoteText"/>
        <w:jc w:val="both"/>
        <w:rPr>
          <w:rFonts w:ascii="Times New Roman" w:hAnsi="Times New Roman" w:cs="Times New Roman"/>
          <w:lang w:val="en-US"/>
        </w:rPr>
      </w:pPr>
      <w:r w:rsidRPr="00D00F23">
        <w:rPr>
          <w:rStyle w:val="FootnoteReference"/>
          <w:rFonts w:ascii="Times New Roman" w:hAnsi="Times New Roman" w:cs="Times New Roman"/>
        </w:rPr>
        <w:footnoteRef/>
      </w:r>
      <w:r w:rsidRPr="00D00F23">
        <w:rPr>
          <w:rFonts w:ascii="Times New Roman" w:hAnsi="Times New Roman" w:cs="Times New Roman"/>
          <w:lang w:val="en-US"/>
        </w:rPr>
        <w:t xml:space="preserve">Such a matter can only be re-enrolled following an application for which an appropriate Court order is issued. The Registrar shall not reset the matter without a Court order. </w:t>
      </w:r>
    </w:p>
    <w:p w:rsidR="00D00F23" w:rsidRPr="00D00F23" w:rsidRDefault="00D00F23" w:rsidP="00D00F23">
      <w:pPr>
        <w:pStyle w:val="FootnoteText"/>
        <w:rPr>
          <w:lang w:val="en-US"/>
        </w:rPr>
      </w:pPr>
    </w:p>
    <w:p w:rsidR="00D00F23" w:rsidRDefault="00D00F2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D" w:rsidRDefault="00484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4367"/>
      <w:docPartObj>
        <w:docPartGallery w:val="Page Numbers (Top of Page)"/>
        <w:docPartUnique/>
      </w:docPartObj>
    </w:sdtPr>
    <w:sdtEndPr>
      <w:rPr>
        <w:rFonts w:ascii="Times New Roman" w:hAnsi="Times New Roman" w:cs="Times New Roman"/>
        <w:sz w:val="24"/>
        <w:szCs w:val="24"/>
      </w:rPr>
    </w:sdtEndPr>
    <w:sdtContent>
      <w:p w:rsidR="004847DD" w:rsidRPr="004847DD" w:rsidRDefault="000323CB">
        <w:pPr>
          <w:pStyle w:val="Header"/>
          <w:jc w:val="right"/>
          <w:rPr>
            <w:rFonts w:ascii="Times New Roman" w:hAnsi="Times New Roman" w:cs="Times New Roman"/>
            <w:sz w:val="24"/>
            <w:szCs w:val="24"/>
          </w:rPr>
        </w:pPr>
        <w:r w:rsidRPr="004847DD">
          <w:rPr>
            <w:rFonts w:ascii="Times New Roman" w:hAnsi="Times New Roman" w:cs="Times New Roman"/>
            <w:sz w:val="24"/>
            <w:szCs w:val="24"/>
          </w:rPr>
          <w:fldChar w:fldCharType="begin"/>
        </w:r>
        <w:r w:rsidR="004847DD" w:rsidRPr="004847DD">
          <w:rPr>
            <w:rFonts w:ascii="Times New Roman" w:hAnsi="Times New Roman" w:cs="Times New Roman"/>
            <w:sz w:val="24"/>
            <w:szCs w:val="24"/>
          </w:rPr>
          <w:instrText xml:space="preserve"> PAGE   \* MERGEFORMAT </w:instrText>
        </w:r>
        <w:r w:rsidRPr="004847DD">
          <w:rPr>
            <w:rFonts w:ascii="Times New Roman" w:hAnsi="Times New Roman" w:cs="Times New Roman"/>
            <w:sz w:val="24"/>
            <w:szCs w:val="24"/>
          </w:rPr>
          <w:fldChar w:fldCharType="separate"/>
        </w:r>
        <w:r w:rsidR="00243FE0">
          <w:rPr>
            <w:rFonts w:ascii="Times New Roman" w:hAnsi="Times New Roman" w:cs="Times New Roman"/>
            <w:noProof/>
            <w:sz w:val="24"/>
            <w:szCs w:val="24"/>
          </w:rPr>
          <w:t>3</w:t>
        </w:r>
        <w:r w:rsidRPr="004847DD">
          <w:rPr>
            <w:rFonts w:ascii="Times New Roman" w:hAnsi="Times New Roman" w:cs="Times New Roman"/>
            <w:sz w:val="24"/>
            <w:szCs w:val="24"/>
          </w:rPr>
          <w:fldChar w:fldCharType="end"/>
        </w:r>
      </w:p>
      <w:p w:rsidR="004847DD" w:rsidRPr="004847DD" w:rsidRDefault="004847DD">
        <w:pPr>
          <w:pStyle w:val="Header"/>
          <w:jc w:val="right"/>
          <w:rPr>
            <w:rFonts w:ascii="Times New Roman" w:hAnsi="Times New Roman" w:cs="Times New Roman"/>
            <w:sz w:val="24"/>
            <w:szCs w:val="24"/>
          </w:rPr>
        </w:pPr>
        <w:r w:rsidRPr="004847DD">
          <w:rPr>
            <w:rFonts w:ascii="Times New Roman" w:hAnsi="Times New Roman" w:cs="Times New Roman"/>
            <w:sz w:val="24"/>
            <w:szCs w:val="24"/>
          </w:rPr>
          <w:t>HB</w:t>
        </w:r>
        <w:r>
          <w:rPr>
            <w:rFonts w:ascii="Times New Roman" w:hAnsi="Times New Roman" w:cs="Times New Roman"/>
            <w:sz w:val="24"/>
            <w:szCs w:val="24"/>
          </w:rPr>
          <w:t xml:space="preserve"> 308/20</w:t>
        </w:r>
      </w:p>
      <w:p w:rsidR="004847DD" w:rsidRPr="004847DD" w:rsidRDefault="004847DD">
        <w:pPr>
          <w:pStyle w:val="Header"/>
          <w:jc w:val="right"/>
          <w:rPr>
            <w:rFonts w:ascii="Times New Roman" w:hAnsi="Times New Roman" w:cs="Times New Roman"/>
            <w:sz w:val="24"/>
            <w:szCs w:val="24"/>
          </w:rPr>
        </w:pPr>
        <w:r w:rsidRPr="004847DD">
          <w:rPr>
            <w:rFonts w:ascii="Times New Roman" w:hAnsi="Times New Roman" w:cs="Times New Roman"/>
            <w:sz w:val="24"/>
            <w:szCs w:val="24"/>
          </w:rPr>
          <w:t>HC 2112/20</w:t>
        </w:r>
      </w:p>
      <w:p w:rsidR="004847DD" w:rsidRPr="004847DD" w:rsidRDefault="004847DD">
        <w:pPr>
          <w:pStyle w:val="Header"/>
          <w:jc w:val="right"/>
          <w:rPr>
            <w:rFonts w:ascii="Times New Roman" w:hAnsi="Times New Roman" w:cs="Times New Roman"/>
            <w:sz w:val="24"/>
            <w:szCs w:val="24"/>
          </w:rPr>
        </w:pPr>
        <w:r w:rsidRPr="004847DD">
          <w:rPr>
            <w:rFonts w:ascii="Times New Roman" w:hAnsi="Times New Roman" w:cs="Times New Roman"/>
            <w:sz w:val="24"/>
            <w:szCs w:val="24"/>
          </w:rPr>
          <w:t>XREF HC 2108/20, 3400/18, 57/19</w:t>
        </w:r>
      </w:p>
    </w:sdtContent>
  </w:sdt>
  <w:p w:rsidR="004847DD" w:rsidRPr="004847DD" w:rsidRDefault="004847DD">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D" w:rsidRDefault="004847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B1B"/>
    <w:multiLevelType w:val="hybridMultilevel"/>
    <w:tmpl w:val="83C48FCE"/>
    <w:lvl w:ilvl="0" w:tplc="B8A66CEE">
      <w:start w:val="1"/>
      <w:numFmt w:val="decimal"/>
      <w:lvlText w:val="%1."/>
      <w:lvlJc w:val="left"/>
      <w:pPr>
        <w:ind w:left="720" w:hanging="360"/>
      </w:pPr>
      <w:rPr>
        <w:rFonts w:ascii="TimesNewRoman" w:hAnsi="TimesNewRoman" w:cs="TimesNew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C0E7790"/>
    <w:multiLevelType w:val="hybridMultilevel"/>
    <w:tmpl w:val="08642152"/>
    <w:lvl w:ilvl="0" w:tplc="5758468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8F03F10"/>
    <w:multiLevelType w:val="hybridMultilevel"/>
    <w:tmpl w:val="553401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AC50AA"/>
    <w:multiLevelType w:val="hybridMultilevel"/>
    <w:tmpl w:val="F5E88CCC"/>
    <w:lvl w:ilvl="0" w:tplc="123253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A42F63"/>
    <w:multiLevelType w:val="hybridMultilevel"/>
    <w:tmpl w:val="08642152"/>
    <w:lvl w:ilvl="0" w:tplc="5758468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76822A8D"/>
    <w:multiLevelType w:val="hybridMultilevel"/>
    <w:tmpl w:val="31E0BFE4"/>
    <w:lvl w:ilvl="0" w:tplc="4AE477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00FC"/>
    <w:rsid w:val="00004FFC"/>
    <w:rsid w:val="000323CB"/>
    <w:rsid w:val="00033845"/>
    <w:rsid w:val="00035F89"/>
    <w:rsid w:val="00060937"/>
    <w:rsid w:val="000B267A"/>
    <w:rsid w:val="000C47FC"/>
    <w:rsid w:val="000D5882"/>
    <w:rsid w:val="000E2629"/>
    <w:rsid w:val="000F42F8"/>
    <w:rsid w:val="001028F7"/>
    <w:rsid w:val="00103A94"/>
    <w:rsid w:val="00135BF2"/>
    <w:rsid w:val="00137167"/>
    <w:rsid w:val="0016607D"/>
    <w:rsid w:val="00173C38"/>
    <w:rsid w:val="00193EBD"/>
    <w:rsid w:val="001E2C6A"/>
    <w:rsid w:val="00243FE0"/>
    <w:rsid w:val="00274A46"/>
    <w:rsid w:val="002848A3"/>
    <w:rsid w:val="00293B80"/>
    <w:rsid w:val="002D38EB"/>
    <w:rsid w:val="00376E01"/>
    <w:rsid w:val="00381383"/>
    <w:rsid w:val="003902B6"/>
    <w:rsid w:val="003B0682"/>
    <w:rsid w:val="003B0D3B"/>
    <w:rsid w:val="003C5989"/>
    <w:rsid w:val="003E6302"/>
    <w:rsid w:val="003F48D6"/>
    <w:rsid w:val="004209DB"/>
    <w:rsid w:val="004748BA"/>
    <w:rsid w:val="004753A4"/>
    <w:rsid w:val="004847DD"/>
    <w:rsid w:val="005262EB"/>
    <w:rsid w:val="0052784A"/>
    <w:rsid w:val="005968F4"/>
    <w:rsid w:val="005C1C22"/>
    <w:rsid w:val="005F3460"/>
    <w:rsid w:val="006130E1"/>
    <w:rsid w:val="0064273F"/>
    <w:rsid w:val="00643936"/>
    <w:rsid w:val="006500FC"/>
    <w:rsid w:val="006A68CB"/>
    <w:rsid w:val="006C0865"/>
    <w:rsid w:val="006D4D92"/>
    <w:rsid w:val="006F0EF3"/>
    <w:rsid w:val="006F363F"/>
    <w:rsid w:val="00702164"/>
    <w:rsid w:val="0075235A"/>
    <w:rsid w:val="007766BE"/>
    <w:rsid w:val="00783ADB"/>
    <w:rsid w:val="007A4EFE"/>
    <w:rsid w:val="008020C1"/>
    <w:rsid w:val="00807EAE"/>
    <w:rsid w:val="008271FA"/>
    <w:rsid w:val="00835398"/>
    <w:rsid w:val="00877F79"/>
    <w:rsid w:val="008B132D"/>
    <w:rsid w:val="008C0210"/>
    <w:rsid w:val="008D7609"/>
    <w:rsid w:val="0090725C"/>
    <w:rsid w:val="00930E28"/>
    <w:rsid w:val="00941C37"/>
    <w:rsid w:val="009C0956"/>
    <w:rsid w:val="009C23FD"/>
    <w:rsid w:val="009D74A4"/>
    <w:rsid w:val="009E2EB6"/>
    <w:rsid w:val="00A07891"/>
    <w:rsid w:val="00A0791E"/>
    <w:rsid w:val="00A251E8"/>
    <w:rsid w:val="00A32675"/>
    <w:rsid w:val="00A42313"/>
    <w:rsid w:val="00A50412"/>
    <w:rsid w:val="00A947DC"/>
    <w:rsid w:val="00AB025C"/>
    <w:rsid w:val="00AB50EF"/>
    <w:rsid w:val="00AD18E0"/>
    <w:rsid w:val="00AE41A2"/>
    <w:rsid w:val="00AF688F"/>
    <w:rsid w:val="00B27B47"/>
    <w:rsid w:val="00B35C4B"/>
    <w:rsid w:val="00B42321"/>
    <w:rsid w:val="00B800C4"/>
    <w:rsid w:val="00BB112B"/>
    <w:rsid w:val="00BC483E"/>
    <w:rsid w:val="00C06E00"/>
    <w:rsid w:val="00CB218F"/>
    <w:rsid w:val="00CF4D5E"/>
    <w:rsid w:val="00CF7AEB"/>
    <w:rsid w:val="00D00F23"/>
    <w:rsid w:val="00D268D7"/>
    <w:rsid w:val="00D52FAA"/>
    <w:rsid w:val="00D577B8"/>
    <w:rsid w:val="00D82969"/>
    <w:rsid w:val="00DB5770"/>
    <w:rsid w:val="00DC25AD"/>
    <w:rsid w:val="00DD6809"/>
    <w:rsid w:val="00DE02F7"/>
    <w:rsid w:val="00E2556B"/>
    <w:rsid w:val="00E40F53"/>
    <w:rsid w:val="00E520D3"/>
    <w:rsid w:val="00E54A7F"/>
    <w:rsid w:val="00E83D7F"/>
    <w:rsid w:val="00E92078"/>
    <w:rsid w:val="00EA3335"/>
    <w:rsid w:val="00EA5279"/>
    <w:rsid w:val="00EB387A"/>
    <w:rsid w:val="00EC17CE"/>
    <w:rsid w:val="00F30257"/>
    <w:rsid w:val="00F408DB"/>
    <w:rsid w:val="00F46710"/>
    <w:rsid w:val="00F90345"/>
    <w:rsid w:val="00FA2077"/>
    <w:rsid w:val="00FC0A01"/>
    <w:rsid w:val="00FC5C34"/>
    <w:rsid w:val="00FD02C2"/>
    <w:rsid w:val="00FE5571"/>
    <w:rsid w:val="00FE648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83E"/>
    <w:pPr>
      <w:ind w:left="720"/>
      <w:contextualSpacing/>
    </w:pPr>
  </w:style>
  <w:style w:type="paragraph" w:styleId="NoSpacing">
    <w:name w:val="No Spacing"/>
    <w:uiPriority w:val="1"/>
    <w:qFormat/>
    <w:rsid w:val="003F48D6"/>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unhideWhenUsed/>
    <w:rsid w:val="0052784A"/>
    <w:pPr>
      <w:spacing w:after="0" w:line="240" w:lineRule="auto"/>
    </w:pPr>
    <w:rPr>
      <w:sz w:val="20"/>
      <w:szCs w:val="20"/>
    </w:rPr>
  </w:style>
  <w:style w:type="character" w:customStyle="1" w:styleId="FootnoteTextChar">
    <w:name w:val="Footnote Text Char"/>
    <w:basedOn w:val="DefaultParagraphFont"/>
    <w:link w:val="FootnoteText"/>
    <w:uiPriority w:val="99"/>
    <w:rsid w:val="0052784A"/>
    <w:rPr>
      <w:sz w:val="20"/>
      <w:szCs w:val="20"/>
    </w:rPr>
  </w:style>
  <w:style w:type="character" w:styleId="FootnoteReference">
    <w:name w:val="footnote reference"/>
    <w:basedOn w:val="DefaultParagraphFont"/>
    <w:uiPriority w:val="99"/>
    <w:unhideWhenUsed/>
    <w:rsid w:val="0052784A"/>
    <w:rPr>
      <w:vertAlign w:val="superscript"/>
    </w:rPr>
  </w:style>
  <w:style w:type="paragraph" w:styleId="Header">
    <w:name w:val="header"/>
    <w:basedOn w:val="Normal"/>
    <w:link w:val="HeaderChar"/>
    <w:uiPriority w:val="99"/>
    <w:unhideWhenUsed/>
    <w:rsid w:val="00484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7DD"/>
  </w:style>
  <w:style w:type="paragraph" w:styleId="Footer">
    <w:name w:val="footer"/>
    <w:basedOn w:val="Normal"/>
    <w:link w:val="FooterChar"/>
    <w:uiPriority w:val="99"/>
    <w:semiHidden/>
    <w:unhideWhenUsed/>
    <w:rsid w:val="004847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47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67F5-FBFB-4F7A-8D0A-5A11441F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8</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47</cp:revision>
  <dcterms:created xsi:type="dcterms:W3CDTF">2020-12-30T19:38:00Z</dcterms:created>
  <dcterms:modified xsi:type="dcterms:W3CDTF">2021-01-05T10:16:00Z</dcterms:modified>
</cp:coreProperties>
</file>