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F8" w:rsidRPr="00636238" w:rsidRDefault="00DC5EF8" w:rsidP="00F062F6">
      <w:pPr>
        <w:spacing w:line="240" w:lineRule="auto"/>
        <w:jc w:val="both"/>
        <w:rPr>
          <w:rFonts w:ascii="Tahoma" w:hAnsi="Tahoma" w:cs="Tahoma"/>
          <w:b/>
          <w:bCs/>
          <w:sz w:val="24"/>
          <w:szCs w:val="24"/>
          <w:lang w:val="en-US"/>
        </w:rPr>
      </w:pPr>
      <w:proofErr w:type="gramStart"/>
      <w:r w:rsidRPr="00636238">
        <w:rPr>
          <w:rFonts w:ascii="Tahoma" w:hAnsi="Tahoma" w:cs="Tahoma"/>
          <w:b/>
          <w:bCs/>
          <w:sz w:val="24"/>
          <w:szCs w:val="24"/>
          <w:lang w:val="en-US"/>
        </w:rPr>
        <w:t>IN THE LABOUR COURT OF ZIMBABWE         JUDGEMENT NO</w:t>
      </w:r>
      <w:r w:rsidR="00F062F6">
        <w:rPr>
          <w:rFonts w:ascii="Tahoma" w:hAnsi="Tahoma" w:cs="Tahoma"/>
          <w:b/>
          <w:bCs/>
          <w:sz w:val="24"/>
          <w:szCs w:val="24"/>
          <w:lang w:val="en-US"/>
        </w:rPr>
        <w:t>.</w:t>
      </w:r>
      <w:proofErr w:type="gramEnd"/>
      <w:r w:rsidR="00F062F6">
        <w:rPr>
          <w:rFonts w:ascii="Tahoma" w:hAnsi="Tahoma" w:cs="Tahoma"/>
          <w:b/>
          <w:bCs/>
          <w:sz w:val="24"/>
          <w:szCs w:val="24"/>
          <w:lang w:val="en-US"/>
        </w:rPr>
        <w:t xml:space="preserve"> LC/H/</w:t>
      </w:r>
      <w:r w:rsidR="003F7A0B">
        <w:rPr>
          <w:rFonts w:ascii="Tahoma" w:hAnsi="Tahoma" w:cs="Tahoma"/>
          <w:b/>
          <w:bCs/>
          <w:sz w:val="24"/>
          <w:szCs w:val="24"/>
          <w:lang w:val="en-US"/>
        </w:rPr>
        <w:t>295</w:t>
      </w:r>
      <w:r w:rsidR="00F062F6">
        <w:rPr>
          <w:rFonts w:ascii="Tahoma" w:hAnsi="Tahoma" w:cs="Tahoma"/>
          <w:b/>
          <w:bCs/>
          <w:sz w:val="24"/>
          <w:szCs w:val="24"/>
          <w:lang w:val="en-US"/>
        </w:rPr>
        <w:t>/2020</w:t>
      </w:r>
      <w:r w:rsidRPr="00636238">
        <w:rPr>
          <w:rFonts w:ascii="Tahoma" w:hAnsi="Tahoma" w:cs="Tahoma"/>
          <w:b/>
          <w:bCs/>
          <w:sz w:val="24"/>
          <w:szCs w:val="24"/>
          <w:lang w:val="en-US"/>
        </w:rPr>
        <w:t xml:space="preserve"> </w:t>
      </w:r>
    </w:p>
    <w:p w:rsidR="00BA1EBB" w:rsidRDefault="00F062F6" w:rsidP="00F062F6">
      <w:pPr>
        <w:spacing w:line="240" w:lineRule="auto"/>
        <w:jc w:val="both"/>
        <w:rPr>
          <w:rFonts w:ascii="Tahoma" w:hAnsi="Tahoma" w:cs="Tahoma"/>
          <w:b/>
          <w:bCs/>
          <w:sz w:val="24"/>
          <w:szCs w:val="24"/>
          <w:lang w:val="en-US"/>
        </w:rPr>
      </w:pPr>
      <w:r>
        <w:rPr>
          <w:rFonts w:ascii="Tahoma" w:hAnsi="Tahoma" w:cs="Tahoma"/>
          <w:b/>
          <w:bCs/>
          <w:sz w:val="24"/>
          <w:szCs w:val="24"/>
          <w:lang w:val="en-US"/>
        </w:rPr>
        <w:t>HARARE</w:t>
      </w:r>
      <w:r w:rsidR="00BA1EBB" w:rsidRPr="00636238">
        <w:rPr>
          <w:rFonts w:ascii="Tahoma" w:hAnsi="Tahoma" w:cs="Tahoma"/>
          <w:b/>
          <w:bCs/>
          <w:sz w:val="24"/>
          <w:szCs w:val="24"/>
          <w:lang w:val="en-US"/>
        </w:rPr>
        <w:t>,</w:t>
      </w:r>
      <w:r>
        <w:rPr>
          <w:rFonts w:ascii="Tahoma" w:hAnsi="Tahoma" w:cs="Tahoma"/>
          <w:b/>
          <w:bCs/>
          <w:sz w:val="24"/>
          <w:szCs w:val="24"/>
          <w:lang w:val="en-US"/>
        </w:rPr>
        <w:t xml:space="preserve"> 15 MAY 2017</w:t>
      </w:r>
      <w:r w:rsidR="00BA1EBB" w:rsidRPr="00636238">
        <w:rPr>
          <w:rFonts w:ascii="Tahoma" w:hAnsi="Tahoma" w:cs="Tahoma"/>
          <w:b/>
          <w:bCs/>
          <w:sz w:val="24"/>
          <w:szCs w:val="24"/>
          <w:lang w:val="en-US"/>
        </w:rPr>
        <w:t xml:space="preserve">           </w:t>
      </w:r>
      <w:r>
        <w:rPr>
          <w:rFonts w:ascii="Tahoma" w:hAnsi="Tahoma" w:cs="Tahoma"/>
          <w:b/>
          <w:bCs/>
          <w:sz w:val="24"/>
          <w:szCs w:val="24"/>
          <w:lang w:val="en-US"/>
        </w:rPr>
        <w:t xml:space="preserve">                            </w:t>
      </w:r>
      <w:r w:rsidR="00BA1EBB" w:rsidRPr="00636238">
        <w:rPr>
          <w:rFonts w:ascii="Tahoma" w:hAnsi="Tahoma" w:cs="Tahoma"/>
          <w:b/>
          <w:bCs/>
          <w:sz w:val="24"/>
          <w:szCs w:val="24"/>
          <w:lang w:val="en-US"/>
        </w:rPr>
        <w:t xml:space="preserve"> </w:t>
      </w:r>
      <w:r>
        <w:rPr>
          <w:rFonts w:ascii="Tahoma" w:hAnsi="Tahoma" w:cs="Tahoma"/>
          <w:b/>
          <w:bCs/>
          <w:sz w:val="24"/>
          <w:szCs w:val="24"/>
          <w:lang w:val="en-US"/>
        </w:rPr>
        <w:t xml:space="preserve">    </w:t>
      </w:r>
      <w:r w:rsidR="003F7A0B">
        <w:rPr>
          <w:rFonts w:ascii="Tahoma" w:hAnsi="Tahoma" w:cs="Tahoma"/>
          <w:b/>
          <w:bCs/>
          <w:sz w:val="24"/>
          <w:szCs w:val="24"/>
          <w:lang w:val="en-US"/>
        </w:rPr>
        <w:t xml:space="preserve">  </w:t>
      </w:r>
      <w:r w:rsidR="00BA1EBB" w:rsidRPr="00636238">
        <w:rPr>
          <w:rFonts w:ascii="Tahoma" w:hAnsi="Tahoma" w:cs="Tahoma"/>
          <w:b/>
          <w:bCs/>
          <w:sz w:val="24"/>
          <w:szCs w:val="24"/>
          <w:lang w:val="en-US"/>
        </w:rPr>
        <w:t>CASE NO</w:t>
      </w:r>
      <w:r>
        <w:rPr>
          <w:rFonts w:ascii="Tahoma" w:hAnsi="Tahoma" w:cs="Tahoma"/>
          <w:b/>
          <w:bCs/>
          <w:sz w:val="24"/>
          <w:szCs w:val="24"/>
          <w:lang w:val="en-US"/>
        </w:rPr>
        <w:t>. LC/H/LRA/47/17</w:t>
      </w:r>
    </w:p>
    <w:p w:rsidR="00F062F6" w:rsidRPr="00636238" w:rsidRDefault="00F062F6" w:rsidP="00F062F6">
      <w:pPr>
        <w:spacing w:line="240" w:lineRule="auto"/>
        <w:jc w:val="both"/>
        <w:rPr>
          <w:rFonts w:ascii="Tahoma" w:hAnsi="Tahoma" w:cs="Tahoma"/>
          <w:b/>
          <w:bCs/>
          <w:sz w:val="24"/>
          <w:szCs w:val="24"/>
          <w:lang w:val="en-US"/>
        </w:rPr>
      </w:pPr>
      <w:r>
        <w:rPr>
          <w:rFonts w:ascii="Tahoma" w:hAnsi="Tahoma" w:cs="Tahoma"/>
          <w:b/>
          <w:bCs/>
          <w:sz w:val="24"/>
          <w:szCs w:val="24"/>
          <w:lang w:val="en-US"/>
        </w:rPr>
        <w:t>AND 4 DECEMBER 2020</w:t>
      </w:r>
    </w:p>
    <w:p w:rsidR="00BA1EBB" w:rsidRDefault="00BA1EBB" w:rsidP="00F062F6">
      <w:pPr>
        <w:spacing w:line="240" w:lineRule="auto"/>
        <w:jc w:val="both"/>
        <w:rPr>
          <w:rFonts w:ascii="Tahoma" w:hAnsi="Tahoma" w:cs="Tahoma"/>
          <w:sz w:val="24"/>
          <w:szCs w:val="24"/>
          <w:lang w:val="en-US"/>
        </w:rPr>
      </w:pPr>
      <w:r w:rsidRPr="00636238">
        <w:rPr>
          <w:rFonts w:ascii="Tahoma" w:hAnsi="Tahoma" w:cs="Tahoma"/>
          <w:sz w:val="24"/>
          <w:szCs w:val="24"/>
          <w:lang w:val="en-US"/>
        </w:rPr>
        <w:t xml:space="preserve">In the matter </w:t>
      </w:r>
      <w:r w:rsidR="00106456" w:rsidRPr="00636238">
        <w:rPr>
          <w:rFonts w:ascii="Tahoma" w:hAnsi="Tahoma" w:cs="Tahoma"/>
          <w:sz w:val="24"/>
          <w:szCs w:val="24"/>
          <w:lang w:val="en-US"/>
        </w:rPr>
        <w:t>between:</w:t>
      </w:r>
      <w:r w:rsidRPr="00636238">
        <w:rPr>
          <w:rFonts w:ascii="Tahoma" w:hAnsi="Tahoma" w:cs="Tahoma"/>
          <w:sz w:val="24"/>
          <w:szCs w:val="24"/>
          <w:lang w:val="en-US"/>
        </w:rPr>
        <w:t>-</w:t>
      </w:r>
    </w:p>
    <w:p w:rsidR="00F062F6" w:rsidRDefault="00F062F6" w:rsidP="00F062F6">
      <w:pPr>
        <w:spacing w:line="240" w:lineRule="auto"/>
        <w:jc w:val="both"/>
        <w:rPr>
          <w:rFonts w:ascii="Tahoma" w:hAnsi="Tahoma" w:cs="Tahoma"/>
          <w:sz w:val="24"/>
          <w:szCs w:val="24"/>
          <w:lang w:val="en-US"/>
        </w:rPr>
      </w:pPr>
    </w:p>
    <w:p w:rsidR="00636238" w:rsidRDefault="00636238" w:rsidP="00F062F6">
      <w:pPr>
        <w:spacing w:line="240" w:lineRule="auto"/>
        <w:jc w:val="both"/>
        <w:rPr>
          <w:rFonts w:ascii="Tahoma" w:hAnsi="Tahoma" w:cs="Tahoma"/>
          <w:b/>
          <w:bCs/>
          <w:sz w:val="24"/>
          <w:szCs w:val="24"/>
          <w:lang w:val="en-US"/>
        </w:rPr>
      </w:pPr>
      <w:r>
        <w:rPr>
          <w:rFonts w:ascii="Tahoma" w:hAnsi="Tahoma" w:cs="Tahoma"/>
          <w:b/>
          <w:bCs/>
          <w:sz w:val="24"/>
          <w:szCs w:val="24"/>
          <w:lang w:val="en-US"/>
        </w:rPr>
        <w:t xml:space="preserve">MAXWELL SABILIKA </w:t>
      </w:r>
      <w:r w:rsidR="00CD0378">
        <w:rPr>
          <w:rFonts w:ascii="Tahoma" w:hAnsi="Tahoma" w:cs="Tahoma"/>
          <w:b/>
          <w:bCs/>
          <w:sz w:val="24"/>
          <w:szCs w:val="24"/>
          <w:lang w:val="en-US"/>
        </w:rPr>
        <w:t xml:space="preserve">                                     </w:t>
      </w:r>
      <w:r w:rsidR="00615418">
        <w:rPr>
          <w:rFonts w:ascii="Tahoma" w:hAnsi="Tahoma" w:cs="Tahoma"/>
          <w:b/>
          <w:bCs/>
          <w:sz w:val="24"/>
          <w:szCs w:val="24"/>
          <w:lang w:val="en-US"/>
        </w:rPr>
        <w:t>Applicant</w:t>
      </w:r>
      <w:r w:rsidR="00CD0378">
        <w:rPr>
          <w:rFonts w:ascii="Tahoma" w:hAnsi="Tahoma" w:cs="Tahoma"/>
          <w:b/>
          <w:bCs/>
          <w:sz w:val="24"/>
          <w:szCs w:val="24"/>
          <w:lang w:val="en-US"/>
        </w:rPr>
        <w:t xml:space="preserve"> </w:t>
      </w:r>
    </w:p>
    <w:p w:rsidR="00CD0378" w:rsidRPr="002E6F81" w:rsidRDefault="002E6F81" w:rsidP="00F062F6">
      <w:pPr>
        <w:spacing w:line="240" w:lineRule="auto"/>
        <w:jc w:val="both"/>
        <w:rPr>
          <w:rFonts w:ascii="Tahoma" w:hAnsi="Tahoma" w:cs="Tahoma"/>
          <w:bCs/>
          <w:sz w:val="24"/>
          <w:szCs w:val="24"/>
          <w:lang w:val="en-US"/>
        </w:rPr>
      </w:pPr>
      <w:r w:rsidRPr="002E6F81">
        <w:rPr>
          <w:rFonts w:ascii="Tahoma" w:hAnsi="Tahoma" w:cs="Tahoma"/>
          <w:bCs/>
          <w:sz w:val="24"/>
          <w:szCs w:val="24"/>
          <w:lang w:val="en-US"/>
        </w:rPr>
        <w:t>And</w:t>
      </w:r>
    </w:p>
    <w:p w:rsidR="00CD0378" w:rsidRDefault="000C7084" w:rsidP="00F062F6">
      <w:pPr>
        <w:spacing w:line="240" w:lineRule="auto"/>
        <w:jc w:val="both"/>
        <w:rPr>
          <w:rFonts w:ascii="Tahoma" w:hAnsi="Tahoma" w:cs="Tahoma"/>
          <w:b/>
          <w:bCs/>
          <w:sz w:val="24"/>
          <w:szCs w:val="24"/>
          <w:lang w:val="en-US"/>
        </w:rPr>
      </w:pPr>
      <w:r>
        <w:rPr>
          <w:rFonts w:ascii="Tahoma" w:hAnsi="Tahoma" w:cs="Tahoma"/>
          <w:b/>
          <w:bCs/>
          <w:sz w:val="24"/>
          <w:szCs w:val="24"/>
          <w:lang w:val="en-US"/>
        </w:rPr>
        <w:t>STANBIC BANK                                              1</w:t>
      </w:r>
      <w:r w:rsidRPr="000C7084">
        <w:rPr>
          <w:rFonts w:ascii="Tahoma" w:hAnsi="Tahoma" w:cs="Tahoma"/>
          <w:b/>
          <w:bCs/>
          <w:sz w:val="24"/>
          <w:szCs w:val="24"/>
          <w:vertAlign w:val="superscript"/>
          <w:lang w:val="en-US"/>
        </w:rPr>
        <w:t>st</w:t>
      </w:r>
      <w:r>
        <w:rPr>
          <w:rFonts w:ascii="Tahoma" w:hAnsi="Tahoma" w:cs="Tahoma"/>
          <w:b/>
          <w:bCs/>
          <w:sz w:val="24"/>
          <w:szCs w:val="24"/>
          <w:lang w:val="en-US"/>
        </w:rPr>
        <w:t xml:space="preserve"> Respondent </w:t>
      </w:r>
    </w:p>
    <w:p w:rsidR="000C7084" w:rsidRPr="002E6F81" w:rsidRDefault="000C7084" w:rsidP="00F062F6">
      <w:pPr>
        <w:spacing w:line="240" w:lineRule="auto"/>
        <w:jc w:val="both"/>
        <w:rPr>
          <w:rFonts w:ascii="Tahoma" w:hAnsi="Tahoma" w:cs="Tahoma"/>
          <w:bCs/>
          <w:sz w:val="24"/>
          <w:szCs w:val="24"/>
          <w:lang w:val="en-US"/>
        </w:rPr>
      </w:pPr>
      <w:r w:rsidRPr="002E6F81">
        <w:rPr>
          <w:rFonts w:ascii="Tahoma" w:hAnsi="Tahoma" w:cs="Tahoma"/>
          <w:bCs/>
          <w:sz w:val="24"/>
          <w:szCs w:val="24"/>
          <w:lang w:val="en-US"/>
        </w:rPr>
        <w:t xml:space="preserve">And </w:t>
      </w:r>
    </w:p>
    <w:p w:rsidR="000C7084" w:rsidRDefault="000C7084" w:rsidP="00F062F6">
      <w:pPr>
        <w:spacing w:line="240" w:lineRule="auto"/>
        <w:jc w:val="both"/>
        <w:rPr>
          <w:rFonts w:ascii="Tahoma" w:hAnsi="Tahoma" w:cs="Tahoma"/>
          <w:b/>
          <w:bCs/>
          <w:sz w:val="24"/>
          <w:szCs w:val="24"/>
          <w:lang w:val="en-US"/>
        </w:rPr>
      </w:pPr>
      <w:r>
        <w:rPr>
          <w:rFonts w:ascii="Tahoma" w:hAnsi="Tahoma" w:cs="Tahoma"/>
          <w:b/>
          <w:bCs/>
          <w:sz w:val="24"/>
          <w:szCs w:val="24"/>
          <w:lang w:val="en-US"/>
        </w:rPr>
        <w:t>AMON KOGA                                                   2</w:t>
      </w:r>
      <w:r w:rsidRPr="000C7084">
        <w:rPr>
          <w:rFonts w:ascii="Tahoma" w:hAnsi="Tahoma" w:cs="Tahoma"/>
          <w:b/>
          <w:bCs/>
          <w:sz w:val="24"/>
          <w:szCs w:val="24"/>
          <w:vertAlign w:val="superscript"/>
          <w:lang w:val="en-US"/>
        </w:rPr>
        <w:t>nd</w:t>
      </w:r>
      <w:r>
        <w:rPr>
          <w:rFonts w:ascii="Tahoma" w:hAnsi="Tahoma" w:cs="Tahoma"/>
          <w:b/>
          <w:bCs/>
          <w:sz w:val="24"/>
          <w:szCs w:val="24"/>
          <w:lang w:val="en-US"/>
        </w:rPr>
        <w:t xml:space="preserve"> Respondent </w:t>
      </w:r>
    </w:p>
    <w:p w:rsidR="00F062F6" w:rsidRDefault="002E6F81" w:rsidP="00F062F6">
      <w:pPr>
        <w:spacing w:line="240" w:lineRule="auto"/>
        <w:jc w:val="both"/>
        <w:rPr>
          <w:rFonts w:ascii="Tahoma" w:hAnsi="Tahoma" w:cs="Tahoma"/>
          <w:sz w:val="24"/>
          <w:szCs w:val="24"/>
        </w:rPr>
      </w:pPr>
      <w:r w:rsidRPr="004708FE">
        <w:rPr>
          <w:rFonts w:ascii="Tahoma" w:hAnsi="Tahoma" w:cs="Tahoma"/>
          <w:sz w:val="24"/>
          <w:szCs w:val="24"/>
        </w:rPr>
        <w:t xml:space="preserve">Before Honourable </w:t>
      </w:r>
      <w:r>
        <w:rPr>
          <w:rFonts w:ascii="Tahoma" w:hAnsi="Tahoma" w:cs="Tahoma"/>
          <w:sz w:val="24"/>
          <w:szCs w:val="24"/>
        </w:rPr>
        <w:t xml:space="preserve">B.T. </w:t>
      </w:r>
      <w:proofErr w:type="spellStart"/>
      <w:r>
        <w:rPr>
          <w:rFonts w:ascii="Tahoma" w:hAnsi="Tahoma" w:cs="Tahoma"/>
          <w:sz w:val="24"/>
          <w:szCs w:val="24"/>
        </w:rPr>
        <w:t>Chivizhe</w:t>
      </w:r>
      <w:proofErr w:type="spellEnd"/>
      <w:r w:rsidRPr="004708FE">
        <w:rPr>
          <w:rFonts w:ascii="Tahoma" w:hAnsi="Tahoma" w:cs="Tahoma"/>
          <w:sz w:val="24"/>
          <w:szCs w:val="24"/>
        </w:rPr>
        <w:t>, Judge</w:t>
      </w:r>
    </w:p>
    <w:p w:rsidR="002E6F81" w:rsidRPr="004708FE" w:rsidRDefault="002E6F81" w:rsidP="00F062F6">
      <w:pPr>
        <w:spacing w:line="240" w:lineRule="auto"/>
        <w:jc w:val="both"/>
        <w:rPr>
          <w:rFonts w:ascii="Tahoma" w:hAnsi="Tahoma" w:cs="Tahoma"/>
          <w:sz w:val="24"/>
          <w:szCs w:val="24"/>
        </w:rPr>
      </w:pPr>
      <w:r w:rsidRPr="004708FE">
        <w:rPr>
          <w:rFonts w:ascii="Tahoma" w:hAnsi="Tahoma" w:cs="Tahoma"/>
          <w:sz w:val="24"/>
          <w:szCs w:val="24"/>
        </w:rPr>
        <w:t xml:space="preserve">                             </w:t>
      </w:r>
    </w:p>
    <w:p w:rsidR="000C7084" w:rsidRDefault="002F503E" w:rsidP="00F062F6">
      <w:pPr>
        <w:spacing w:line="240" w:lineRule="auto"/>
        <w:jc w:val="both"/>
        <w:rPr>
          <w:rFonts w:ascii="Tahoma" w:hAnsi="Tahoma" w:cs="Tahoma"/>
          <w:b/>
          <w:bCs/>
          <w:sz w:val="24"/>
          <w:szCs w:val="24"/>
          <w:lang w:val="en-US"/>
        </w:rPr>
      </w:pPr>
      <w:r>
        <w:rPr>
          <w:rFonts w:ascii="Tahoma" w:hAnsi="Tahoma" w:cs="Tahoma"/>
          <w:b/>
          <w:bCs/>
          <w:sz w:val="24"/>
          <w:szCs w:val="24"/>
          <w:lang w:val="en-US"/>
        </w:rPr>
        <w:t xml:space="preserve">For </w:t>
      </w:r>
      <w:r w:rsidR="00615418">
        <w:rPr>
          <w:rFonts w:ascii="Tahoma" w:hAnsi="Tahoma" w:cs="Tahoma"/>
          <w:b/>
          <w:bCs/>
          <w:sz w:val="24"/>
          <w:szCs w:val="24"/>
          <w:lang w:val="en-US"/>
        </w:rPr>
        <w:t>Applicant</w:t>
      </w:r>
      <w:r w:rsidR="00F062F6">
        <w:rPr>
          <w:rFonts w:ascii="Tahoma" w:hAnsi="Tahoma" w:cs="Tahoma"/>
          <w:b/>
          <w:bCs/>
          <w:sz w:val="24"/>
          <w:szCs w:val="24"/>
          <w:lang w:val="en-US"/>
        </w:rPr>
        <w:tab/>
      </w:r>
      <w:r w:rsidR="00F062F6">
        <w:rPr>
          <w:rFonts w:ascii="Tahoma" w:hAnsi="Tahoma" w:cs="Tahoma"/>
          <w:b/>
          <w:bCs/>
          <w:sz w:val="24"/>
          <w:szCs w:val="24"/>
          <w:lang w:val="en-US"/>
        </w:rPr>
        <w:tab/>
      </w:r>
      <w:r>
        <w:rPr>
          <w:rFonts w:ascii="Tahoma" w:hAnsi="Tahoma" w:cs="Tahoma"/>
          <w:b/>
          <w:bCs/>
          <w:sz w:val="24"/>
          <w:szCs w:val="24"/>
          <w:lang w:val="en-US"/>
        </w:rPr>
        <w:t xml:space="preserve"> Mr. M. SABILIKA (In Person) </w:t>
      </w:r>
    </w:p>
    <w:p w:rsidR="002F503E" w:rsidRDefault="002F503E" w:rsidP="00F062F6">
      <w:pPr>
        <w:spacing w:line="240" w:lineRule="auto"/>
        <w:jc w:val="both"/>
        <w:rPr>
          <w:rFonts w:ascii="Tahoma" w:hAnsi="Tahoma" w:cs="Tahoma"/>
          <w:b/>
          <w:bCs/>
          <w:sz w:val="24"/>
          <w:szCs w:val="24"/>
          <w:lang w:val="en-US"/>
        </w:rPr>
      </w:pPr>
      <w:r>
        <w:rPr>
          <w:rFonts w:ascii="Tahoma" w:hAnsi="Tahoma" w:cs="Tahoma"/>
          <w:b/>
          <w:bCs/>
          <w:sz w:val="24"/>
          <w:szCs w:val="24"/>
          <w:lang w:val="en-US"/>
        </w:rPr>
        <w:t>For 1</w:t>
      </w:r>
      <w:r w:rsidRPr="002F503E">
        <w:rPr>
          <w:rFonts w:ascii="Tahoma" w:hAnsi="Tahoma" w:cs="Tahoma"/>
          <w:b/>
          <w:bCs/>
          <w:sz w:val="24"/>
          <w:szCs w:val="24"/>
          <w:vertAlign w:val="superscript"/>
          <w:lang w:val="en-US"/>
        </w:rPr>
        <w:t>st</w:t>
      </w:r>
      <w:r w:rsidR="00F062F6">
        <w:rPr>
          <w:rFonts w:ascii="Tahoma" w:hAnsi="Tahoma" w:cs="Tahoma"/>
          <w:b/>
          <w:bCs/>
          <w:sz w:val="24"/>
          <w:szCs w:val="24"/>
          <w:lang w:val="en-US"/>
        </w:rPr>
        <w:t xml:space="preserve"> Respondent</w:t>
      </w:r>
      <w:r w:rsidR="00F062F6">
        <w:rPr>
          <w:rFonts w:ascii="Tahoma" w:hAnsi="Tahoma" w:cs="Tahoma"/>
          <w:b/>
          <w:bCs/>
          <w:sz w:val="24"/>
          <w:szCs w:val="24"/>
          <w:lang w:val="en-US"/>
        </w:rPr>
        <w:tab/>
      </w:r>
      <w:r>
        <w:rPr>
          <w:rFonts w:ascii="Tahoma" w:hAnsi="Tahoma" w:cs="Tahoma"/>
          <w:b/>
          <w:bCs/>
          <w:sz w:val="24"/>
          <w:szCs w:val="24"/>
          <w:lang w:val="en-US"/>
        </w:rPr>
        <w:t xml:space="preserve"> </w:t>
      </w:r>
      <w:r w:rsidR="00F9289A">
        <w:rPr>
          <w:rFonts w:ascii="Tahoma" w:hAnsi="Tahoma" w:cs="Tahoma"/>
          <w:b/>
          <w:bCs/>
          <w:sz w:val="24"/>
          <w:szCs w:val="24"/>
          <w:lang w:val="en-US"/>
        </w:rPr>
        <w:t xml:space="preserve">Mr. R. </w:t>
      </w:r>
      <w:proofErr w:type="spellStart"/>
      <w:r w:rsidR="00F9289A">
        <w:rPr>
          <w:rFonts w:ascii="Tahoma" w:hAnsi="Tahoma" w:cs="Tahoma"/>
          <w:b/>
          <w:bCs/>
          <w:sz w:val="24"/>
          <w:szCs w:val="24"/>
          <w:lang w:val="en-US"/>
        </w:rPr>
        <w:t>Matsikidza</w:t>
      </w:r>
      <w:proofErr w:type="spellEnd"/>
      <w:r w:rsidR="00F9289A">
        <w:rPr>
          <w:rFonts w:ascii="Tahoma" w:hAnsi="Tahoma" w:cs="Tahoma"/>
          <w:b/>
          <w:bCs/>
          <w:sz w:val="24"/>
          <w:szCs w:val="24"/>
          <w:lang w:val="en-US"/>
        </w:rPr>
        <w:t xml:space="preserve"> (Legal Practitioner) </w:t>
      </w:r>
    </w:p>
    <w:p w:rsidR="00F9289A" w:rsidRDefault="00F9289A" w:rsidP="00F062F6">
      <w:pPr>
        <w:spacing w:line="240" w:lineRule="auto"/>
        <w:jc w:val="both"/>
        <w:rPr>
          <w:rFonts w:ascii="Tahoma" w:hAnsi="Tahoma" w:cs="Tahoma"/>
          <w:b/>
          <w:bCs/>
          <w:sz w:val="24"/>
          <w:szCs w:val="24"/>
          <w:lang w:val="en-US"/>
        </w:rPr>
      </w:pPr>
      <w:r>
        <w:rPr>
          <w:rFonts w:ascii="Tahoma" w:hAnsi="Tahoma" w:cs="Tahoma"/>
          <w:b/>
          <w:bCs/>
          <w:sz w:val="24"/>
          <w:szCs w:val="24"/>
          <w:lang w:val="en-US"/>
        </w:rPr>
        <w:t>For 2</w:t>
      </w:r>
      <w:r w:rsidRPr="00F9289A">
        <w:rPr>
          <w:rFonts w:ascii="Tahoma" w:hAnsi="Tahoma" w:cs="Tahoma"/>
          <w:b/>
          <w:bCs/>
          <w:sz w:val="24"/>
          <w:szCs w:val="24"/>
          <w:vertAlign w:val="superscript"/>
          <w:lang w:val="en-US"/>
        </w:rPr>
        <w:t>nd</w:t>
      </w:r>
      <w:r w:rsidR="00F062F6">
        <w:rPr>
          <w:rFonts w:ascii="Tahoma" w:hAnsi="Tahoma" w:cs="Tahoma"/>
          <w:b/>
          <w:bCs/>
          <w:sz w:val="24"/>
          <w:szCs w:val="24"/>
          <w:lang w:val="en-US"/>
        </w:rPr>
        <w:t xml:space="preserve"> Respondent</w:t>
      </w:r>
      <w:r w:rsidR="00F062F6">
        <w:rPr>
          <w:rFonts w:ascii="Tahoma" w:hAnsi="Tahoma" w:cs="Tahoma"/>
          <w:b/>
          <w:bCs/>
          <w:sz w:val="24"/>
          <w:szCs w:val="24"/>
          <w:lang w:val="en-US"/>
        </w:rPr>
        <w:tab/>
      </w:r>
      <w:r>
        <w:rPr>
          <w:rFonts w:ascii="Tahoma" w:hAnsi="Tahoma" w:cs="Tahoma"/>
          <w:b/>
          <w:bCs/>
          <w:sz w:val="24"/>
          <w:szCs w:val="24"/>
          <w:lang w:val="en-US"/>
        </w:rPr>
        <w:t xml:space="preserve"> Mr. I. </w:t>
      </w:r>
      <w:proofErr w:type="spellStart"/>
      <w:r>
        <w:rPr>
          <w:rFonts w:ascii="Tahoma" w:hAnsi="Tahoma" w:cs="Tahoma"/>
          <w:b/>
          <w:bCs/>
          <w:sz w:val="24"/>
          <w:szCs w:val="24"/>
          <w:lang w:val="en-US"/>
        </w:rPr>
        <w:t>Chagonda</w:t>
      </w:r>
      <w:proofErr w:type="spellEnd"/>
      <w:r>
        <w:rPr>
          <w:rFonts w:ascii="Tahoma" w:hAnsi="Tahoma" w:cs="Tahoma"/>
          <w:b/>
          <w:bCs/>
          <w:sz w:val="24"/>
          <w:szCs w:val="24"/>
          <w:lang w:val="en-US"/>
        </w:rPr>
        <w:t xml:space="preserve"> (</w:t>
      </w:r>
      <w:r w:rsidR="00FC2149">
        <w:rPr>
          <w:rFonts w:ascii="Tahoma" w:hAnsi="Tahoma" w:cs="Tahoma"/>
          <w:b/>
          <w:bCs/>
          <w:sz w:val="24"/>
          <w:szCs w:val="24"/>
          <w:lang w:val="en-US"/>
        </w:rPr>
        <w:t xml:space="preserve">Legal Practitioner) </w:t>
      </w:r>
    </w:p>
    <w:p w:rsidR="002E6F81" w:rsidRDefault="002E6F81" w:rsidP="00F062F6">
      <w:pPr>
        <w:spacing w:line="240" w:lineRule="auto"/>
        <w:jc w:val="both"/>
        <w:rPr>
          <w:rFonts w:ascii="Tahoma" w:hAnsi="Tahoma" w:cs="Tahoma"/>
          <w:b/>
          <w:bCs/>
          <w:sz w:val="24"/>
          <w:szCs w:val="24"/>
          <w:lang w:val="en-US"/>
        </w:rPr>
      </w:pPr>
    </w:p>
    <w:p w:rsidR="00FC2149" w:rsidRPr="00210384" w:rsidRDefault="002E6F81" w:rsidP="00FC2149">
      <w:pPr>
        <w:spacing w:line="360" w:lineRule="auto"/>
        <w:jc w:val="both"/>
        <w:rPr>
          <w:rFonts w:ascii="Tahoma" w:hAnsi="Tahoma" w:cs="Tahoma"/>
          <w:b/>
          <w:sz w:val="24"/>
          <w:szCs w:val="24"/>
          <w:lang w:val="en-US"/>
        </w:rPr>
      </w:pPr>
      <w:proofErr w:type="spellStart"/>
      <w:r>
        <w:rPr>
          <w:rFonts w:ascii="Tahoma" w:hAnsi="Tahoma" w:cs="Tahoma"/>
          <w:b/>
          <w:sz w:val="24"/>
          <w:szCs w:val="24"/>
          <w:lang w:val="en-US"/>
        </w:rPr>
        <w:t>Chivizhe</w:t>
      </w:r>
      <w:proofErr w:type="spellEnd"/>
      <w:r>
        <w:rPr>
          <w:rFonts w:ascii="Tahoma" w:hAnsi="Tahoma" w:cs="Tahoma"/>
          <w:b/>
          <w:sz w:val="24"/>
          <w:szCs w:val="24"/>
          <w:lang w:val="en-US"/>
        </w:rPr>
        <w:t>, J:</w:t>
      </w:r>
    </w:p>
    <w:p w:rsidR="0067267D" w:rsidRDefault="0067267D" w:rsidP="00FC2149">
      <w:pPr>
        <w:spacing w:line="360" w:lineRule="auto"/>
        <w:jc w:val="both"/>
        <w:rPr>
          <w:rFonts w:ascii="Tahoma" w:hAnsi="Tahoma" w:cs="Tahoma"/>
          <w:sz w:val="24"/>
          <w:szCs w:val="24"/>
          <w:lang w:val="en-US"/>
        </w:rPr>
      </w:pPr>
      <w:r>
        <w:rPr>
          <w:rFonts w:ascii="Tahoma" w:hAnsi="Tahoma" w:cs="Tahoma"/>
          <w:sz w:val="24"/>
          <w:szCs w:val="24"/>
          <w:lang w:val="en-US"/>
        </w:rPr>
        <w:tab/>
        <w:t xml:space="preserve">After hearing the application for confirmation that had been placed before me in terms of </w:t>
      </w:r>
      <w:r>
        <w:rPr>
          <w:rFonts w:ascii="Tahoma" w:hAnsi="Tahoma" w:cs="Tahoma"/>
          <w:b/>
          <w:bCs/>
          <w:sz w:val="24"/>
          <w:szCs w:val="24"/>
          <w:lang w:val="en-US"/>
        </w:rPr>
        <w:t xml:space="preserve">Section 93 </w:t>
      </w:r>
      <w:r>
        <w:rPr>
          <w:rFonts w:ascii="Tahoma" w:hAnsi="Tahoma" w:cs="Tahoma"/>
          <w:sz w:val="24"/>
          <w:szCs w:val="24"/>
          <w:lang w:val="en-US"/>
        </w:rPr>
        <w:t xml:space="preserve">of the </w:t>
      </w:r>
      <w:r w:rsidRPr="00684521">
        <w:rPr>
          <w:rFonts w:ascii="Tahoma" w:hAnsi="Tahoma" w:cs="Tahoma"/>
          <w:b/>
          <w:bCs/>
          <w:sz w:val="24"/>
          <w:szCs w:val="24"/>
          <w:lang w:val="en-US"/>
        </w:rPr>
        <w:t>Labour Act [Cap 28:01]</w:t>
      </w:r>
      <w:r w:rsidR="00684521">
        <w:rPr>
          <w:rFonts w:ascii="Tahoma" w:hAnsi="Tahoma" w:cs="Tahoma"/>
          <w:b/>
          <w:bCs/>
          <w:sz w:val="24"/>
          <w:szCs w:val="24"/>
          <w:lang w:val="en-US"/>
        </w:rPr>
        <w:t xml:space="preserve"> </w:t>
      </w:r>
      <w:r w:rsidR="00684521">
        <w:rPr>
          <w:rFonts w:ascii="Tahoma" w:hAnsi="Tahoma" w:cs="Tahoma"/>
          <w:sz w:val="24"/>
          <w:szCs w:val="24"/>
          <w:lang w:val="en-US"/>
        </w:rPr>
        <w:t>the court issued an order on 1</w:t>
      </w:r>
      <w:r w:rsidR="00684521" w:rsidRPr="00684521">
        <w:rPr>
          <w:rFonts w:ascii="Tahoma" w:hAnsi="Tahoma" w:cs="Tahoma"/>
          <w:sz w:val="24"/>
          <w:szCs w:val="24"/>
          <w:vertAlign w:val="superscript"/>
          <w:lang w:val="en-US"/>
        </w:rPr>
        <w:t>st</w:t>
      </w:r>
      <w:r w:rsidR="00684521">
        <w:rPr>
          <w:rFonts w:ascii="Tahoma" w:hAnsi="Tahoma" w:cs="Tahoma"/>
          <w:sz w:val="24"/>
          <w:szCs w:val="24"/>
          <w:lang w:val="en-US"/>
        </w:rPr>
        <w:t xml:space="preserve"> of November</w:t>
      </w:r>
      <w:r w:rsidR="00D12795">
        <w:rPr>
          <w:rFonts w:ascii="Tahoma" w:hAnsi="Tahoma" w:cs="Tahoma"/>
          <w:sz w:val="24"/>
          <w:szCs w:val="24"/>
          <w:lang w:val="en-US"/>
        </w:rPr>
        <w:t>, 2017 in the following terms;</w:t>
      </w:r>
    </w:p>
    <w:p w:rsidR="00D12795" w:rsidRPr="002E6F81" w:rsidRDefault="00D12795" w:rsidP="00FC2149">
      <w:pPr>
        <w:spacing w:line="360" w:lineRule="auto"/>
        <w:jc w:val="both"/>
        <w:rPr>
          <w:rFonts w:ascii="Tahoma" w:hAnsi="Tahoma" w:cs="Tahoma"/>
          <w:lang w:val="en-US"/>
        </w:rPr>
      </w:pPr>
      <w:r>
        <w:rPr>
          <w:rFonts w:ascii="Tahoma" w:hAnsi="Tahoma" w:cs="Tahoma"/>
          <w:sz w:val="24"/>
          <w:szCs w:val="24"/>
          <w:lang w:val="en-US"/>
        </w:rPr>
        <w:tab/>
      </w:r>
      <w:r w:rsidRPr="002E6F81">
        <w:rPr>
          <w:rFonts w:ascii="Tahoma" w:hAnsi="Tahoma" w:cs="Tahoma"/>
          <w:lang w:val="en-US"/>
        </w:rPr>
        <w:t>“IT IS ORDERED THAT:</w:t>
      </w:r>
    </w:p>
    <w:p w:rsidR="00D12795" w:rsidRPr="002E6F81" w:rsidRDefault="00E14D37" w:rsidP="002E6F81">
      <w:pPr>
        <w:pStyle w:val="ListParagraph"/>
        <w:numPr>
          <w:ilvl w:val="0"/>
          <w:numId w:val="2"/>
        </w:numPr>
        <w:spacing w:line="360" w:lineRule="auto"/>
        <w:jc w:val="both"/>
        <w:rPr>
          <w:rFonts w:ascii="Tahoma" w:hAnsi="Tahoma" w:cs="Tahoma"/>
          <w:lang w:val="en-US"/>
        </w:rPr>
      </w:pPr>
      <w:r w:rsidRPr="002E6F81">
        <w:rPr>
          <w:rFonts w:ascii="Tahoma" w:hAnsi="Tahoma" w:cs="Tahoma"/>
          <w:lang w:val="en-US"/>
        </w:rPr>
        <w:t>The 1</w:t>
      </w:r>
      <w:r w:rsidRPr="002E6F81">
        <w:rPr>
          <w:rFonts w:ascii="Tahoma" w:hAnsi="Tahoma" w:cs="Tahoma"/>
          <w:vertAlign w:val="superscript"/>
          <w:lang w:val="en-US"/>
        </w:rPr>
        <w:t>st</w:t>
      </w:r>
      <w:r w:rsidRPr="002E6F81">
        <w:rPr>
          <w:rFonts w:ascii="Tahoma" w:hAnsi="Tahoma" w:cs="Tahoma"/>
          <w:lang w:val="en-US"/>
        </w:rPr>
        <w:t xml:space="preserve"> preliminary point is dismissed. </w:t>
      </w:r>
    </w:p>
    <w:p w:rsidR="00E14D37" w:rsidRPr="002E6F81" w:rsidRDefault="00E14D37" w:rsidP="002E6F81">
      <w:pPr>
        <w:pStyle w:val="ListParagraph"/>
        <w:numPr>
          <w:ilvl w:val="0"/>
          <w:numId w:val="2"/>
        </w:numPr>
        <w:spacing w:line="360" w:lineRule="auto"/>
        <w:jc w:val="both"/>
        <w:rPr>
          <w:rFonts w:ascii="Tahoma" w:hAnsi="Tahoma" w:cs="Tahoma"/>
          <w:lang w:val="en-US"/>
        </w:rPr>
      </w:pPr>
      <w:r w:rsidRPr="002E6F81">
        <w:rPr>
          <w:rFonts w:ascii="Tahoma" w:hAnsi="Tahoma" w:cs="Tahoma"/>
          <w:lang w:val="en-US"/>
        </w:rPr>
        <w:t>The 2</w:t>
      </w:r>
      <w:r w:rsidRPr="002E6F81">
        <w:rPr>
          <w:rFonts w:ascii="Tahoma" w:hAnsi="Tahoma" w:cs="Tahoma"/>
          <w:vertAlign w:val="superscript"/>
          <w:lang w:val="en-US"/>
        </w:rPr>
        <w:t>nd</w:t>
      </w:r>
      <w:r w:rsidRPr="002E6F81">
        <w:rPr>
          <w:rFonts w:ascii="Tahoma" w:hAnsi="Tahoma" w:cs="Tahoma"/>
          <w:lang w:val="en-US"/>
        </w:rPr>
        <w:t xml:space="preserve"> preliminary point is dismissed. </w:t>
      </w:r>
    </w:p>
    <w:p w:rsidR="00E14D37" w:rsidRPr="002E6F81" w:rsidRDefault="00E14D37" w:rsidP="002E6F81">
      <w:pPr>
        <w:pStyle w:val="ListParagraph"/>
        <w:numPr>
          <w:ilvl w:val="0"/>
          <w:numId w:val="2"/>
        </w:numPr>
        <w:spacing w:line="360" w:lineRule="auto"/>
        <w:jc w:val="both"/>
        <w:rPr>
          <w:rFonts w:ascii="Tahoma" w:hAnsi="Tahoma" w:cs="Tahoma"/>
          <w:lang w:val="en-US"/>
        </w:rPr>
      </w:pPr>
      <w:r w:rsidRPr="002E6F81">
        <w:rPr>
          <w:rFonts w:ascii="Tahoma" w:hAnsi="Tahoma" w:cs="Tahoma"/>
          <w:lang w:val="en-US"/>
        </w:rPr>
        <w:t xml:space="preserve">The application for confirmation of draft ruling be and is hereby </w:t>
      </w:r>
      <w:r w:rsidR="0033158B" w:rsidRPr="002E6F81">
        <w:rPr>
          <w:rFonts w:ascii="Tahoma" w:hAnsi="Tahoma" w:cs="Tahoma"/>
          <w:lang w:val="en-US"/>
        </w:rPr>
        <w:t xml:space="preserve">dismissed. </w:t>
      </w:r>
    </w:p>
    <w:p w:rsidR="0033158B" w:rsidRPr="002E6F81" w:rsidRDefault="0033158B" w:rsidP="002E6F81">
      <w:pPr>
        <w:pStyle w:val="ListParagraph"/>
        <w:numPr>
          <w:ilvl w:val="0"/>
          <w:numId w:val="2"/>
        </w:numPr>
        <w:spacing w:line="360" w:lineRule="auto"/>
        <w:jc w:val="both"/>
        <w:rPr>
          <w:rFonts w:ascii="Tahoma" w:hAnsi="Tahoma" w:cs="Tahoma"/>
          <w:lang w:val="en-US"/>
        </w:rPr>
      </w:pPr>
      <w:r w:rsidRPr="002E6F81">
        <w:rPr>
          <w:rFonts w:ascii="Tahoma" w:hAnsi="Tahoma" w:cs="Tahoma"/>
          <w:lang w:val="en-US"/>
        </w:rPr>
        <w:t xml:space="preserve">The draft ruling per </w:t>
      </w:r>
      <w:proofErr w:type="spellStart"/>
      <w:r w:rsidRPr="002E6F81">
        <w:rPr>
          <w:rFonts w:ascii="Tahoma" w:hAnsi="Tahoma" w:cs="Tahoma"/>
          <w:lang w:val="en-US"/>
        </w:rPr>
        <w:t>Sabilika</w:t>
      </w:r>
      <w:proofErr w:type="spellEnd"/>
      <w:r w:rsidRPr="002E6F81">
        <w:rPr>
          <w:rFonts w:ascii="Tahoma" w:hAnsi="Tahoma" w:cs="Tahoma"/>
          <w:lang w:val="en-US"/>
        </w:rPr>
        <w:t xml:space="preserve"> N</w:t>
      </w:r>
      <w:r w:rsidR="002E6F81">
        <w:rPr>
          <w:rFonts w:ascii="Tahoma" w:hAnsi="Tahoma" w:cs="Tahoma"/>
          <w:lang w:val="en-US"/>
        </w:rPr>
        <w:t>.</w:t>
      </w:r>
      <w:r w:rsidRPr="002E6F81">
        <w:rPr>
          <w:rFonts w:ascii="Tahoma" w:hAnsi="Tahoma" w:cs="Tahoma"/>
          <w:lang w:val="en-US"/>
        </w:rPr>
        <w:t xml:space="preserve">O. dated </w:t>
      </w:r>
      <w:r w:rsidR="00661AFE" w:rsidRPr="002E6F81">
        <w:rPr>
          <w:rFonts w:ascii="Tahoma" w:hAnsi="Tahoma" w:cs="Tahoma"/>
          <w:lang w:val="en-US"/>
        </w:rPr>
        <w:t>22</w:t>
      </w:r>
      <w:r w:rsidR="00661AFE" w:rsidRPr="002E6F81">
        <w:rPr>
          <w:rFonts w:ascii="Tahoma" w:hAnsi="Tahoma" w:cs="Tahoma"/>
          <w:vertAlign w:val="superscript"/>
          <w:lang w:val="en-US"/>
        </w:rPr>
        <w:t>nd</w:t>
      </w:r>
      <w:r w:rsidR="00661AFE" w:rsidRPr="002E6F81">
        <w:rPr>
          <w:rFonts w:ascii="Tahoma" w:hAnsi="Tahoma" w:cs="Tahoma"/>
          <w:lang w:val="en-US"/>
        </w:rPr>
        <w:t xml:space="preserve"> September, 2016 be and is hereby set aside. </w:t>
      </w:r>
    </w:p>
    <w:p w:rsidR="00661AFE" w:rsidRPr="002E6F81" w:rsidRDefault="00F062F6" w:rsidP="002E6F81">
      <w:pPr>
        <w:pStyle w:val="ListParagraph"/>
        <w:numPr>
          <w:ilvl w:val="0"/>
          <w:numId w:val="2"/>
        </w:numPr>
        <w:spacing w:line="360" w:lineRule="auto"/>
        <w:jc w:val="both"/>
        <w:rPr>
          <w:rFonts w:ascii="Tahoma" w:hAnsi="Tahoma" w:cs="Tahoma"/>
          <w:lang w:val="en-US"/>
        </w:rPr>
      </w:pPr>
      <w:r>
        <w:rPr>
          <w:rFonts w:ascii="Tahoma" w:hAnsi="Tahoma" w:cs="Tahoma"/>
          <w:lang w:val="en-US"/>
        </w:rPr>
        <w:t>There is no order as to costs.”</w:t>
      </w:r>
    </w:p>
    <w:p w:rsidR="00661AFE" w:rsidRDefault="003F37F9" w:rsidP="002E6F81">
      <w:pPr>
        <w:spacing w:line="360" w:lineRule="auto"/>
        <w:ind w:firstLine="720"/>
        <w:jc w:val="both"/>
        <w:rPr>
          <w:rFonts w:ascii="Tahoma" w:hAnsi="Tahoma" w:cs="Tahoma"/>
          <w:sz w:val="24"/>
          <w:szCs w:val="24"/>
          <w:lang w:val="en-US"/>
        </w:rPr>
      </w:pPr>
      <w:r>
        <w:rPr>
          <w:rFonts w:ascii="Tahoma" w:hAnsi="Tahoma" w:cs="Tahoma"/>
          <w:sz w:val="24"/>
          <w:szCs w:val="24"/>
          <w:lang w:val="en-US"/>
        </w:rPr>
        <w:lastRenderedPageBreak/>
        <w:t>The 2</w:t>
      </w:r>
      <w:r w:rsidRPr="003F37F9">
        <w:rPr>
          <w:rFonts w:ascii="Tahoma" w:hAnsi="Tahoma" w:cs="Tahoma"/>
          <w:sz w:val="24"/>
          <w:szCs w:val="24"/>
          <w:vertAlign w:val="superscript"/>
          <w:lang w:val="en-US"/>
        </w:rPr>
        <w:t>nd</w:t>
      </w:r>
      <w:r>
        <w:rPr>
          <w:rFonts w:ascii="Tahoma" w:hAnsi="Tahoma" w:cs="Tahoma"/>
          <w:sz w:val="24"/>
          <w:szCs w:val="24"/>
          <w:lang w:val="en-US"/>
        </w:rPr>
        <w:t xml:space="preserve"> Respondent having written to the Registrar seeking for reasons for the judgement these are they.</w:t>
      </w:r>
      <w:r w:rsidR="006D2CBD">
        <w:rPr>
          <w:rFonts w:ascii="Tahoma" w:hAnsi="Tahoma" w:cs="Tahoma"/>
          <w:sz w:val="24"/>
          <w:szCs w:val="24"/>
          <w:lang w:val="en-US"/>
        </w:rPr>
        <w:t xml:space="preserve"> Before outlining these however it is necessary to set out the background factual circumstances.</w:t>
      </w:r>
      <w:r>
        <w:rPr>
          <w:rFonts w:ascii="Tahoma" w:hAnsi="Tahoma" w:cs="Tahoma"/>
          <w:sz w:val="24"/>
          <w:szCs w:val="24"/>
          <w:lang w:val="en-US"/>
        </w:rPr>
        <w:t xml:space="preserve"> </w:t>
      </w:r>
    </w:p>
    <w:p w:rsidR="006D2CBD" w:rsidRDefault="006D2CBD" w:rsidP="002E6F81">
      <w:pPr>
        <w:spacing w:line="360" w:lineRule="auto"/>
        <w:ind w:firstLine="720"/>
        <w:jc w:val="both"/>
        <w:rPr>
          <w:rFonts w:ascii="Tahoma" w:hAnsi="Tahoma" w:cs="Tahoma"/>
          <w:b/>
          <w:bCs/>
          <w:sz w:val="24"/>
          <w:szCs w:val="24"/>
          <w:lang w:val="en-US"/>
        </w:rPr>
      </w:pPr>
      <w:r>
        <w:rPr>
          <w:rFonts w:ascii="Tahoma" w:hAnsi="Tahoma" w:cs="Tahoma"/>
          <w:b/>
          <w:bCs/>
          <w:sz w:val="24"/>
          <w:szCs w:val="24"/>
          <w:lang w:val="en-US"/>
        </w:rPr>
        <w:t>Factual Conspectus</w:t>
      </w:r>
    </w:p>
    <w:p w:rsidR="006D2CBD" w:rsidRDefault="006D2CBD" w:rsidP="002E6F81">
      <w:pPr>
        <w:spacing w:line="360" w:lineRule="auto"/>
        <w:ind w:firstLine="720"/>
        <w:jc w:val="both"/>
        <w:rPr>
          <w:rFonts w:ascii="Tahoma" w:hAnsi="Tahoma" w:cs="Tahoma"/>
          <w:sz w:val="24"/>
          <w:szCs w:val="24"/>
          <w:lang w:val="en-US"/>
        </w:rPr>
      </w:pPr>
      <w:r>
        <w:rPr>
          <w:rFonts w:ascii="Tahoma" w:hAnsi="Tahoma" w:cs="Tahoma"/>
          <w:sz w:val="24"/>
          <w:szCs w:val="24"/>
          <w:lang w:val="en-US"/>
        </w:rPr>
        <w:t>The 2</w:t>
      </w:r>
      <w:r w:rsidRPr="006D2CBD">
        <w:rPr>
          <w:rFonts w:ascii="Tahoma" w:hAnsi="Tahoma" w:cs="Tahoma"/>
          <w:sz w:val="24"/>
          <w:szCs w:val="24"/>
          <w:vertAlign w:val="superscript"/>
          <w:lang w:val="en-US"/>
        </w:rPr>
        <w:t>nd</w:t>
      </w:r>
      <w:r>
        <w:rPr>
          <w:rFonts w:ascii="Tahoma" w:hAnsi="Tahoma" w:cs="Tahoma"/>
          <w:sz w:val="24"/>
          <w:szCs w:val="24"/>
          <w:lang w:val="en-US"/>
        </w:rPr>
        <w:t xml:space="preserve"> Respondent was employed by the 1</w:t>
      </w:r>
      <w:r w:rsidRPr="006D2CBD">
        <w:rPr>
          <w:rFonts w:ascii="Tahoma" w:hAnsi="Tahoma" w:cs="Tahoma"/>
          <w:sz w:val="24"/>
          <w:szCs w:val="24"/>
          <w:vertAlign w:val="superscript"/>
          <w:lang w:val="en-US"/>
        </w:rPr>
        <w:t>st</w:t>
      </w:r>
      <w:r>
        <w:rPr>
          <w:rFonts w:ascii="Tahoma" w:hAnsi="Tahoma" w:cs="Tahoma"/>
          <w:sz w:val="24"/>
          <w:szCs w:val="24"/>
          <w:lang w:val="en-US"/>
        </w:rPr>
        <w:t xml:space="preserve"> </w:t>
      </w:r>
      <w:r w:rsidR="008B4B41">
        <w:rPr>
          <w:rFonts w:ascii="Tahoma" w:hAnsi="Tahoma" w:cs="Tahoma"/>
          <w:sz w:val="24"/>
          <w:szCs w:val="24"/>
          <w:lang w:val="en-US"/>
        </w:rPr>
        <w:t xml:space="preserve">Respondent as a Group Real Estate, a job including managing </w:t>
      </w:r>
      <w:r w:rsidR="009F618F">
        <w:rPr>
          <w:rFonts w:ascii="Tahoma" w:hAnsi="Tahoma" w:cs="Tahoma"/>
          <w:sz w:val="24"/>
          <w:szCs w:val="24"/>
          <w:lang w:val="en-US"/>
        </w:rPr>
        <w:t xml:space="preserve">bank property and maintaining construction projects including </w:t>
      </w:r>
      <w:r w:rsidR="005A2FBE">
        <w:rPr>
          <w:rFonts w:ascii="Tahoma" w:hAnsi="Tahoma" w:cs="Tahoma"/>
          <w:sz w:val="24"/>
          <w:szCs w:val="24"/>
          <w:lang w:val="en-US"/>
        </w:rPr>
        <w:t xml:space="preserve">liaising </w:t>
      </w:r>
      <w:r w:rsidR="009F618F">
        <w:rPr>
          <w:rFonts w:ascii="Tahoma" w:hAnsi="Tahoma" w:cs="Tahoma"/>
          <w:sz w:val="24"/>
          <w:szCs w:val="24"/>
          <w:lang w:val="en-US"/>
        </w:rPr>
        <w:t>with</w:t>
      </w:r>
      <w:r w:rsidR="005A2FBE">
        <w:rPr>
          <w:rFonts w:ascii="Tahoma" w:hAnsi="Tahoma" w:cs="Tahoma"/>
          <w:sz w:val="24"/>
          <w:szCs w:val="24"/>
          <w:lang w:val="en-US"/>
        </w:rPr>
        <w:t xml:space="preserve"> constructors and their parties. He was charged with a breach of the relevant code of conduct being the National Code of Conduct, Statutory Instrument 15 of 2006,</w:t>
      </w:r>
      <w:r w:rsidR="001D6539">
        <w:rPr>
          <w:rFonts w:ascii="Tahoma" w:hAnsi="Tahoma" w:cs="Tahoma"/>
          <w:sz w:val="24"/>
          <w:szCs w:val="24"/>
          <w:lang w:val="en-US"/>
        </w:rPr>
        <w:t xml:space="preserve"> </w:t>
      </w:r>
      <w:r w:rsidR="00DD0074">
        <w:rPr>
          <w:rFonts w:ascii="Tahoma" w:hAnsi="Tahoma" w:cs="Tahoma"/>
          <w:sz w:val="24"/>
          <w:szCs w:val="24"/>
          <w:lang w:val="en-US"/>
        </w:rPr>
        <w:t xml:space="preserve">i.e. </w:t>
      </w:r>
      <w:r w:rsidR="00AA79DB">
        <w:rPr>
          <w:rFonts w:ascii="Tahoma" w:hAnsi="Tahoma" w:cs="Tahoma"/>
          <w:b/>
          <w:bCs/>
          <w:sz w:val="24"/>
          <w:szCs w:val="24"/>
          <w:lang w:val="en-US"/>
        </w:rPr>
        <w:t xml:space="preserve">Section 4(a) </w:t>
      </w:r>
      <w:r w:rsidR="00AA79DB">
        <w:rPr>
          <w:rFonts w:ascii="Tahoma" w:hAnsi="Tahoma" w:cs="Tahoma"/>
          <w:sz w:val="24"/>
          <w:szCs w:val="24"/>
          <w:lang w:val="en-US"/>
        </w:rPr>
        <w:t xml:space="preserve">any act of conduct or omission </w:t>
      </w:r>
      <w:r w:rsidR="00340C98">
        <w:rPr>
          <w:rFonts w:ascii="Tahoma" w:hAnsi="Tahoma" w:cs="Tahoma"/>
          <w:sz w:val="24"/>
          <w:szCs w:val="24"/>
          <w:lang w:val="en-US"/>
        </w:rPr>
        <w:t xml:space="preserve">inconsistent with the fulfillment of the express or implied conditions of his or her contract. The charges were levelled following a tip off to the employer of various irregularities unearthed regarding the refurbishment of the main office </w:t>
      </w:r>
      <w:r w:rsidR="003433E1">
        <w:rPr>
          <w:rFonts w:ascii="Tahoma" w:hAnsi="Tahoma" w:cs="Tahoma"/>
          <w:sz w:val="24"/>
          <w:szCs w:val="24"/>
          <w:lang w:val="en-US"/>
        </w:rPr>
        <w:t>tower façade at the 1</w:t>
      </w:r>
      <w:r w:rsidR="003433E1" w:rsidRPr="003433E1">
        <w:rPr>
          <w:rFonts w:ascii="Tahoma" w:hAnsi="Tahoma" w:cs="Tahoma"/>
          <w:sz w:val="24"/>
          <w:szCs w:val="24"/>
          <w:vertAlign w:val="superscript"/>
          <w:lang w:val="en-US"/>
        </w:rPr>
        <w:t>st</w:t>
      </w:r>
      <w:r w:rsidR="003433E1">
        <w:rPr>
          <w:rFonts w:ascii="Tahoma" w:hAnsi="Tahoma" w:cs="Tahoma"/>
          <w:sz w:val="24"/>
          <w:szCs w:val="24"/>
          <w:lang w:val="en-US"/>
        </w:rPr>
        <w:t xml:space="preserve"> Respondent Bulawayo Joshua </w:t>
      </w:r>
      <w:proofErr w:type="spellStart"/>
      <w:r w:rsidR="003433E1">
        <w:rPr>
          <w:rFonts w:ascii="Tahoma" w:hAnsi="Tahoma" w:cs="Tahoma"/>
          <w:sz w:val="24"/>
          <w:szCs w:val="24"/>
          <w:lang w:val="en-US"/>
        </w:rPr>
        <w:t>Nqabuko</w:t>
      </w:r>
      <w:proofErr w:type="spellEnd"/>
      <w:r w:rsidR="003433E1">
        <w:rPr>
          <w:rFonts w:ascii="Tahoma" w:hAnsi="Tahoma" w:cs="Tahoma"/>
          <w:sz w:val="24"/>
          <w:szCs w:val="24"/>
          <w:lang w:val="en-US"/>
        </w:rPr>
        <w:t xml:space="preserve"> </w:t>
      </w:r>
      <w:proofErr w:type="spellStart"/>
      <w:r w:rsidR="003433E1">
        <w:rPr>
          <w:rFonts w:ascii="Tahoma" w:hAnsi="Tahoma" w:cs="Tahoma"/>
          <w:sz w:val="24"/>
          <w:szCs w:val="24"/>
          <w:lang w:val="en-US"/>
        </w:rPr>
        <w:t>Nkomo</w:t>
      </w:r>
      <w:proofErr w:type="spellEnd"/>
      <w:r w:rsidR="003433E1">
        <w:rPr>
          <w:rFonts w:ascii="Tahoma" w:hAnsi="Tahoma" w:cs="Tahoma"/>
          <w:sz w:val="24"/>
          <w:szCs w:val="24"/>
          <w:lang w:val="en-US"/>
        </w:rPr>
        <w:t xml:space="preserve"> Branch. </w:t>
      </w:r>
    </w:p>
    <w:p w:rsidR="003433E1" w:rsidRDefault="003433E1" w:rsidP="002E6F81">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Following a disciplinary hearing convened before the Hearing Officer the </w:t>
      </w:r>
      <w:r w:rsidR="00427166">
        <w:rPr>
          <w:rFonts w:ascii="Tahoma" w:hAnsi="Tahoma" w:cs="Tahoma"/>
          <w:sz w:val="24"/>
          <w:szCs w:val="24"/>
          <w:lang w:val="en-US"/>
        </w:rPr>
        <w:t>2</w:t>
      </w:r>
      <w:r w:rsidR="00427166" w:rsidRPr="00427166">
        <w:rPr>
          <w:rFonts w:ascii="Tahoma" w:hAnsi="Tahoma" w:cs="Tahoma"/>
          <w:sz w:val="24"/>
          <w:szCs w:val="24"/>
          <w:vertAlign w:val="superscript"/>
          <w:lang w:val="en-US"/>
        </w:rPr>
        <w:t>nd</w:t>
      </w:r>
      <w:r w:rsidR="00427166">
        <w:rPr>
          <w:rFonts w:ascii="Tahoma" w:hAnsi="Tahoma" w:cs="Tahoma"/>
          <w:sz w:val="24"/>
          <w:szCs w:val="24"/>
          <w:lang w:val="en-US"/>
        </w:rPr>
        <w:t xml:space="preserve"> Respondent </w:t>
      </w:r>
      <w:r>
        <w:rPr>
          <w:rFonts w:ascii="Tahoma" w:hAnsi="Tahoma" w:cs="Tahoma"/>
          <w:sz w:val="24"/>
          <w:szCs w:val="24"/>
          <w:lang w:val="en-US"/>
        </w:rPr>
        <w:t xml:space="preserve">was found guilty of the </w:t>
      </w:r>
      <w:r w:rsidR="000B4CEA">
        <w:rPr>
          <w:rFonts w:ascii="Tahoma" w:hAnsi="Tahoma" w:cs="Tahoma"/>
          <w:sz w:val="24"/>
          <w:szCs w:val="24"/>
          <w:lang w:val="en-US"/>
        </w:rPr>
        <w:t xml:space="preserve">charge and a penalty of dismissal was imposed. Dissatisfied the </w:t>
      </w:r>
      <w:r w:rsidR="00CB3B3A">
        <w:rPr>
          <w:rFonts w:ascii="Tahoma" w:hAnsi="Tahoma" w:cs="Tahoma"/>
          <w:sz w:val="24"/>
          <w:szCs w:val="24"/>
          <w:lang w:val="en-US"/>
        </w:rPr>
        <w:t>2</w:t>
      </w:r>
      <w:r w:rsidR="00CB3B3A" w:rsidRPr="00CB3B3A">
        <w:rPr>
          <w:rFonts w:ascii="Tahoma" w:hAnsi="Tahoma" w:cs="Tahoma"/>
          <w:sz w:val="24"/>
          <w:szCs w:val="24"/>
          <w:vertAlign w:val="superscript"/>
          <w:lang w:val="en-US"/>
        </w:rPr>
        <w:t>nd</w:t>
      </w:r>
      <w:r w:rsidR="00CB3B3A">
        <w:rPr>
          <w:rFonts w:ascii="Tahoma" w:hAnsi="Tahoma" w:cs="Tahoma"/>
          <w:sz w:val="24"/>
          <w:szCs w:val="24"/>
          <w:lang w:val="en-US"/>
        </w:rPr>
        <w:t xml:space="preserve"> Respondent noted an appeal under the provision</w:t>
      </w:r>
      <w:r w:rsidR="00427166">
        <w:rPr>
          <w:rFonts w:ascii="Tahoma" w:hAnsi="Tahoma" w:cs="Tahoma"/>
          <w:sz w:val="24"/>
          <w:szCs w:val="24"/>
          <w:lang w:val="en-US"/>
        </w:rPr>
        <w:t>s</w:t>
      </w:r>
      <w:r w:rsidR="00CB3B3A">
        <w:rPr>
          <w:rFonts w:ascii="Tahoma" w:hAnsi="Tahoma" w:cs="Tahoma"/>
          <w:sz w:val="24"/>
          <w:szCs w:val="24"/>
          <w:lang w:val="en-US"/>
        </w:rPr>
        <w:t xml:space="preserve"> of the code to the Appeals Officer. The appeal was unsuccessful and the Appeal Officer uphel</w:t>
      </w:r>
      <w:r w:rsidR="00427166">
        <w:rPr>
          <w:rFonts w:ascii="Tahoma" w:hAnsi="Tahoma" w:cs="Tahoma"/>
          <w:sz w:val="24"/>
          <w:szCs w:val="24"/>
          <w:lang w:val="en-US"/>
        </w:rPr>
        <w:t>d the decision of the Hearing</w:t>
      </w:r>
      <w:r w:rsidR="00CB3B3A">
        <w:rPr>
          <w:rFonts w:ascii="Tahoma" w:hAnsi="Tahoma" w:cs="Tahoma"/>
          <w:sz w:val="24"/>
          <w:szCs w:val="24"/>
          <w:lang w:val="en-US"/>
        </w:rPr>
        <w:t xml:space="preserve"> Officer. The 2</w:t>
      </w:r>
      <w:r w:rsidR="00CB3B3A" w:rsidRPr="00CB3B3A">
        <w:rPr>
          <w:rFonts w:ascii="Tahoma" w:hAnsi="Tahoma" w:cs="Tahoma"/>
          <w:sz w:val="24"/>
          <w:szCs w:val="24"/>
          <w:vertAlign w:val="superscript"/>
          <w:lang w:val="en-US"/>
        </w:rPr>
        <w:t>nd</w:t>
      </w:r>
      <w:r w:rsidR="00CB3B3A">
        <w:rPr>
          <w:rFonts w:ascii="Tahoma" w:hAnsi="Tahoma" w:cs="Tahoma"/>
          <w:sz w:val="24"/>
          <w:szCs w:val="24"/>
          <w:lang w:val="en-US"/>
        </w:rPr>
        <w:t xml:space="preserve"> Respondent </w:t>
      </w:r>
      <w:r w:rsidR="00CA6B45">
        <w:rPr>
          <w:rFonts w:ascii="Tahoma" w:hAnsi="Tahoma" w:cs="Tahoma"/>
          <w:sz w:val="24"/>
          <w:szCs w:val="24"/>
          <w:lang w:val="en-US"/>
        </w:rPr>
        <w:t>thereafter referred an appeal to the Applicant</w:t>
      </w:r>
      <w:r w:rsidR="00E55CFD">
        <w:rPr>
          <w:rFonts w:ascii="Tahoma" w:hAnsi="Tahoma" w:cs="Tahoma"/>
          <w:sz w:val="24"/>
          <w:szCs w:val="24"/>
          <w:lang w:val="en-US"/>
        </w:rPr>
        <w:t xml:space="preserve">. Upon consideration of the parties submissions and the record of proceedings the </w:t>
      </w:r>
      <w:r w:rsidR="00615418">
        <w:rPr>
          <w:rFonts w:ascii="Tahoma" w:hAnsi="Tahoma" w:cs="Tahoma"/>
          <w:sz w:val="24"/>
          <w:szCs w:val="24"/>
          <w:lang w:val="en-US"/>
        </w:rPr>
        <w:t>Applicant</w:t>
      </w:r>
      <w:r w:rsidR="00E55CFD">
        <w:rPr>
          <w:rFonts w:ascii="Tahoma" w:hAnsi="Tahoma" w:cs="Tahoma"/>
          <w:sz w:val="24"/>
          <w:szCs w:val="24"/>
          <w:lang w:val="en-US"/>
        </w:rPr>
        <w:t xml:space="preserve"> issued a draft ruling in which he nullified the 2</w:t>
      </w:r>
      <w:r w:rsidR="00E55CFD" w:rsidRPr="00E55CFD">
        <w:rPr>
          <w:rFonts w:ascii="Tahoma" w:hAnsi="Tahoma" w:cs="Tahoma"/>
          <w:sz w:val="24"/>
          <w:szCs w:val="24"/>
          <w:vertAlign w:val="superscript"/>
          <w:lang w:val="en-US"/>
        </w:rPr>
        <w:t>nd</w:t>
      </w:r>
      <w:r w:rsidR="00E55CFD">
        <w:rPr>
          <w:rFonts w:ascii="Tahoma" w:hAnsi="Tahoma" w:cs="Tahoma"/>
          <w:sz w:val="24"/>
          <w:szCs w:val="24"/>
          <w:lang w:val="en-US"/>
        </w:rPr>
        <w:t xml:space="preserve"> Respondent conviction on the charge, </w:t>
      </w:r>
      <w:r w:rsidR="0060416D">
        <w:rPr>
          <w:rFonts w:ascii="Tahoma" w:hAnsi="Tahoma" w:cs="Tahoma"/>
          <w:sz w:val="24"/>
          <w:szCs w:val="24"/>
          <w:lang w:val="en-US"/>
        </w:rPr>
        <w:t xml:space="preserve">and directed his reinstatement to his original position without loss of salary and benefits from the date of dismissal </w:t>
      </w:r>
      <w:r w:rsidR="00427166">
        <w:rPr>
          <w:rFonts w:ascii="Tahoma" w:hAnsi="Tahoma" w:cs="Tahoma"/>
          <w:sz w:val="24"/>
          <w:szCs w:val="24"/>
          <w:lang w:val="en-US"/>
        </w:rPr>
        <w:t>within 30 days of receipt of his</w:t>
      </w:r>
      <w:r w:rsidR="0060416D">
        <w:rPr>
          <w:rFonts w:ascii="Tahoma" w:hAnsi="Tahoma" w:cs="Tahoma"/>
          <w:sz w:val="24"/>
          <w:szCs w:val="24"/>
          <w:lang w:val="en-US"/>
        </w:rPr>
        <w:t xml:space="preserve"> ruling. In the event that reinstatement was no longer tenable the parties were to negotiate for payment of damages in </w:t>
      </w:r>
      <w:r w:rsidR="0060416D" w:rsidRPr="0060416D">
        <w:rPr>
          <w:rFonts w:ascii="Tahoma" w:hAnsi="Tahoma" w:cs="Tahoma"/>
          <w:i/>
          <w:iCs/>
          <w:sz w:val="24"/>
          <w:szCs w:val="24"/>
          <w:lang w:val="en-US"/>
        </w:rPr>
        <w:t>lieu</w:t>
      </w:r>
      <w:r w:rsidR="0060416D">
        <w:rPr>
          <w:rFonts w:ascii="Tahoma" w:hAnsi="Tahoma" w:cs="Tahoma"/>
          <w:sz w:val="24"/>
          <w:szCs w:val="24"/>
          <w:lang w:val="en-US"/>
        </w:rPr>
        <w:t xml:space="preserve"> of reinstatement</w:t>
      </w:r>
      <w:r w:rsidR="003C3285">
        <w:rPr>
          <w:rFonts w:ascii="Tahoma" w:hAnsi="Tahoma" w:cs="Tahoma"/>
          <w:sz w:val="24"/>
          <w:szCs w:val="24"/>
          <w:lang w:val="en-US"/>
        </w:rPr>
        <w:t xml:space="preserve"> failing which they could approach</w:t>
      </w:r>
      <w:r w:rsidR="0060416D">
        <w:rPr>
          <w:rFonts w:ascii="Tahoma" w:hAnsi="Tahoma" w:cs="Tahoma"/>
          <w:sz w:val="24"/>
          <w:szCs w:val="24"/>
          <w:lang w:val="en-US"/>
        </w:rPr>
        <w:t xml:space="preserve"> </w:t>
      </w:r>
      <w:r w:rsidR="003C3285">
        <w:rPr>
          <w:rFonts w:ascii="Tahoma" w:hAnsi="Tahoma" w:cs="Tahoma"/>
          <w:sz w:val="24"/>
          <w:szCs w:val="24"/>
          <w:lang w:val="en-US"/>
        </w:rPr>
        <w:t xml:space="preserve">the </w:t>
      </w:r>
      <w:r w:rsidR="002E5CD3">
        <w:rPr>
          <w:rFonts w:ascii="Tahoma" w:hAnsi="Tahoma" w:cs="Tahoma"/>
          <w:sz w:val="24"/>
          <w:szCs w:val="24"/>
          <w:lang w:val="en-US"/>
        </w:rPr>
        <w:t xml:space="preserve">Applicant for quantification of the damages in </w:t>
      </w:r>
      <w:r w:rsidR="002E5CD3" w:rsidRPr="002E5CD3">
        <w:rPr>
          <w:rFonts w:ascii="Tahoma" w:hAnsi="Tahoma" w:cs="Tahoma"/>
          <w:i/>
          <w:iCs/>
          <w:sz w:val="24"/>
          <w:szCs w:val="24"/>
          <w:lang w:val="en-US"/>
        </w:rPr>
        <w:t>lieu</w:t>
      </w:r>
      <w:r w:rsidR="002E5CD3">
        <w:rPr>
          <w:rFonts w:ascii="Tahoma" w:hAnsi="Tahoma" w:cs="Tahoma"/>
          <w:sz w:val="24"/>
          <w:szCs w:val="24"/>
          <w:lang w:val="en-US"/>
        </w:rPr>
        <w:t xml:space="preserve"> of reinstatement. </w:t>
      </w:r>
      <w:r w:rsidR="00EC3DD5">
        <w:rPr>
          <w:rFonts w:ascii="Tahoma" w:hAnsi="Tahoma" w:cs="Tahoma"/>
          <w:sz w:val="24"/>
          <w:szCs w:val="24"/>
          <w:lang w:val="en-US"/>
        </w:rPr>
        <w:t>The 1</w:t>
      </w:r>
      <w:r w:rsidR="00EC3DD5" w:rsidRPr="00EC3DD5">
        <w:rPr>
          <w:rFonts w:ascii="Tahoma" w:hAnsi="Tahoma" w:cs="Tahoma"/>
          <w:sz w:val="24"/>
          <w:szCs w:val="24"/>
          <w:vertAlign w:val="superscript"/>
          <w:lang w:val="en-US"/>
        </w:rPr>
        <w:t>st</w:t>
      </w:r>
      <w:r w:rsidR="00EC3DD5">
        <w:rPr>
          <w:rFonts w:ascii="Tahoma" w:hAnsi="Tahoma" w:cs="Tahoma"/>
          <w:sz w:val="24"/>
          <w:szCs w:val="24"/>
          <w:lang w:val="en-US"/>
        </w:rPr>
        <w:t xml:space="preserve"> Respondent</w:t>
      </w:r>
      <w:r w:rsidR="002E5CD3">
        <w:rPr>
          <w:rFonts w:ascii="Tahoma" w:hAnsi="Tahoma" w:cs="Tahoma"/>
          <w:sz w:val="24"/>
          <w:szCs w:val="24"/>
          <w:lang w:val="en-US"/>
        </w:rPr>
        <w:t xml:space="preserve"> </w:t>
      </w:r>
      <w:r w:rsidR="00EC3DD5">
        <w:rPr>
          <w:rFonts w:ascii="Tahoma" w:hAnsi="Tahoma" w:cs="Tahoma"/>
          <w:sz w:val="24"/>
          <w:szCs w:val="24"/>
          <w:lang w:val="en-US"/>
        </w:rPr>
        <w:t>having failed to reinstate the 2</w:t>
      </w:r>
      <w:r w:rsidR="00EC3DD5" w:rsidRPr="00EC3DD5">
        <w:rPr>
          <w:rFonts w:ascii="Tahoma" w:hAnsi="Tahoma" w:cs="Tahoma"/>
          <w:sz w:val="24"/>
          <w:szCs w:val="24"/>
          <w:vertAlign w:val="superscript"/>
          <w:lang w:val="en-US"/>
        </w:rPr>
        <w:t>nd</w:t>
      </w:r>
      <w:r w:rsidR="00EC3DD5">
        <w:rPr>
          <w:rFonts w:ascii="Tahoma" w:hAnsi="Tahoma" w:cs="Tahoma"/>
          <w:sz w:val="24"/>
          <w:szCs w:val="24"/>
          <w:lang w:val="en-US"/>
        </w:rPr>
        <w:t xml:space="preserve"> Respondent within </w:t>
      </w:r>
      <w:r w:rsidR="00124AB1">
        <w:rPr>
          <w:rFonts w:ascii="Tahoma" w:hAnsi="Tahoma" w:cs="Tahoma"/>
          <w:sz w:val="24"/>
          <w:szCs w:val="24"/>
          <w:lang w:val="en-US"/>
        </w:rPr>
        <w:t xml:space="preserve">the period </w:t>
      </w:r>
      <w:r w:rsidR="00F120EF">
        <w:rPr>
          <w:rFonts w:ascii="Tahoma" w:hAnsi="Tahoma" w:cs="Tahoma"/>
          <w:sz w:val="24"/>
          <w:szCs w:val="24"/>
          <w:lang w:val="en-US"/>
        </w:rPr>
        <w:t>specified</w:t>
      </w:r>
      <w:r w:rsidR="00731C81">
        <w:rPr>
          <w:rFonts w:ascii="Tahoma" w:hAnsi="Tahoma" w:cs="Tahoma"/>
          <w:sz w:val="24"/>
          <w:szCs w:val="24"/>
          <w:lang w:val="en-US"/>
        </w:rPr>
        <w:t xml:space="preserve">, the </w:t>
      </w:r>
      <w:r w:rsidR="00124AB1">
        <w:rPr>
          <w:rFonts w:ascii="Tahoma" w:hAnsi="Tahoma" w:cs="Tahoma"/>
          <w:sz w:val="24"/>
          <w:szCs w:val="24"/>
          <w:lang w:val="en-US"/>
        </w:rPr>
        <w:t>Applicant</w:t>
      </w:r>
      <w:r w:rsidR="00731C81">
        <w:rPr>
          <w:rFonts w:ascii="Tahoma" w:hAnsi="Tahoma" w:cs="Tahoma"/>
          <w:sz w:val="24"/>
          <w:szCs w:val="24"/>
          <w:lang w:val="en-US"/>
        </w:rPr>
        <w:t xml:space="preserve"> approached this court with the application for confirmation </w:t>
      </w:r>
      <w:r w:rsidR="00FE6AC1">
        <w:rPr>
          <w:rFonts w:ascii="Tahoma" w:hAnsi="Tahoma" w:cs="Tahoma"/>
          <w:sz w:val="24"/>
          <w:szCs w:val="24"/>
          <w:lang w:val="en-US"/>
        </w:rPr>
        <w:t xml:space="preserve">in terms of </w:t>
      </w:r>
      <w:r w:rsidR="00FE6AC1">
        <w:rPr>
          <w:rFonts w:ascii="Tahoma" w:hAnsi="Tahoma" w:cs="Tahoma"/>
          <w:b/>
          <w:bCs/>
          <w:sz w:val="24"/>
          <w:szCs w:val="24"/>
          <w:lang w:val="en-US"/>
        </w:rPr>
        <w:t xml:space="preserve">Section 93 (5)(a) </w:t>
      </w:r>
      <w:r w:rsidR="00FE6AC1">
        <w:rPr>
          <w:rFonts w:ascii="Tahoma" w:hAnsi="Tahoma" w:cs="Tahoma"/>
          <w:sz w:val="24"/>
          <w:szCs w:val="24"/>
          <w:lang w:val="en-US"/>
        </w:rPr>
        <w:t xml:space="preserve">and </w:t>
      </w:r>
      <w:r w:rsidR="00FE6AC1">
        <w:rPr>
          <w:rFonts w:ascii="Tahoma" w:hAnsi="Tahoma" w:cs="Tahoma"/>
          <w:b/>
          <w:bCs/>
          <w:sz w:val="24"/>
          <w:szCs w:val="24"/>
          <w:lang w:val="en-US"/>
        </w:rPr>
        <w:t>(</w:t>
      </w:r>
      <w:r w:rsidR="00000206">
        <w:rPr>
          <w:rFonts w:ascii="Tahoma" w:hAnsi="Tahoma" w:cs="Tahoma"/>
          <w:b/>
          <w:bCs/>
          <w:sz w:val="24"/>
          <w:szCs w:val="24"/>
          <w:lang w:val="en-US"/>
        </w:rPr>
        <w:t xml:space="preserve">5)(b) </w:t>
      </w:r>
      <w:r w:rsidR="00000206">
        <w:rPr>
          <w:rFonts w:ascii="Tahoma" w:hAnsi="Tahoma" w:cs="Tahoma"/>
          <w:sz w:val="24"/>
          <w:szCs w:val="24"/>
          <w:lang w:val="en-US"/>
        </w:rPr>
        <w:t xml:space="preserve">of the </w:t>
      </w:r>
      <w:r w:rsidR="00000206" w:rsidRPr="00000206">
        <w:rPr>
          <w:rFonts w:ascii="Tahoma" w:hAnsi="Tahoma" w:cs="Tahoma"/>
          <w:b/>
          <w:bCs/>
          <w:sz w:val="24"/>
          <w:szCs w:val="24"/>
          <w:lang w:val="en-US"/>
        </w:rPr>
        <w:t>Labour Act [Cap 28:01]</w:t>
      </w:r>
      <w:r w:rsidR="00000206">
        <w:rPr>
          <w:rFonts w:ascii="Tahoma" w:hAnsi="Tahoma" w:cs="Tahoma"/>
          <w:b/>
          <w:bCs/>
          <w:sz w:val="24"/>
          <w:szCs w:val="24"/>
          <w:lang w:val="en-US"/>
        </w:rPr>
        <w:t>.</w:t>
      </w:r>
      <w:r w:rsidR="00000206">
        <w:rPr>
          <w:rFonts w:ascii="Tahoma" w:hAnsi="Tahoma" w:cs="Tahoma"/>
          <w:sz w:val="24"/>
          <w:szCs w:val="24"/>
          <w:lang w:val="en-US"/>
        </w:rPr>
        <w:t xml:space="preserve"> It is that application that was placed before me.</w:t>
      </w:r>
      <w:r w:rsidR="00124AB1">
        <w:rPr>
          <w:rFonts w:ascii="Tahoma" w:hAnsi="Tahoma" w:cs="Tahoma"/>
          <w:sz w:val="24"/>
          <w:szCs w:val="24"/>
          <w:lang w:val="en-US"/>
        </w:rPr>
        <w:t xml:space="preserve"> </w:t>
      </w:r>
      <w:r w:rsidR="00000206">
        <w:rPr>
          <w:rFonts w:ascii="Tahoma" w:hAnsi="Tahoma" w:cs="Tahoma"/>
          <w:sz w:val="24"/>
          <w:szCs w:val="24"/>
          <w:lang w:val="en-US"/>
        </w:rPr>
        <w:t xml:space="preserve">The application for confirmation was opposed. </w:t>
      </w:r>
    </w:p>
    <w:p w:rsidR="00A95B29" w:rsidRDefault="00A95B29" w:rsidP="002E6F81">
      <w:pPr>
        <w:spacing w:line="360" w:lineRule="auto"/>
        <w:ind w:firstLine="720"/>
        <w:jc w:val="both"/>
        <w:rPr>
          <w:rFonts w:ascii="Tahoma" w:hAnsi="Tahoma" w:cs="Tahoma"/>
          <w:sz w:val="24"/>
          <w:szCs w:val="24"/>
          <w:lang w:val="en-US"/>
        </w:rPr>
      </w:pPr>
      <w:r>
        <w:rPr>
          <w:rFonts w:ascii="Tahoma" w:hAnsi="Tahoma" w:cs="Tahoma"/>
          <w:sz w:val="24"/>
          <w:szCs w:val="24"/>
          <w:lang w:val="en-US"/>
        </w:rPr>
        <w:lastRenderedPageBreak/>
        <w:t>On the date of hearing the parties appeared and presented arguments. The 1</w:t>
      </w:r>
      <w:r w:rsidRPr="00A95B29">
        <w:rPr>
          <w:rFonts w:ascii="Tahoma" w:hAnsi="Tahoma" w:cs="Tahoma"/>
          <w:sz w:val="24"/>
          <w:szCs w:val="24"/>
          <w:vertAlign w:val="superscript"/>
          <w:lang w:val="en-US"/>
        </w:rPr>
        <w:t>st</w:t>
      </w:r>
      <w:r>
        <w:rPr>
          <w:rFonts w:ascii="Tahoma" w:hAnsi="Tahoma" w:cs="Tahoma"/>
          <w:sz w:val="24"/>
          <w:szCs w:val="24"/>
          <w:lang w:val="en-US"/>
        </w:rPr>
        <w:t xml:space="preserve"> Respondent took two points in </w:t>
      </w:r>
      <w:proofErr w:type="spellStart"/>
      <w:r>
        <w:rPr>
          <w:rFonts w:ascii="Tahoma" w:hAnsi="Tahoma" w:cs="Tahoma"/>
          <w:i/>
          <w:iCs/>
          <w:sz w:val="24"/>
          <w:szCs w:val="24"/>
          <w:lang w:val="en-US"/>
        </w:rPr>
        <w:t>limine</w:t>
      </w:r>
      <w:proofErr w:type="spellEnd"/>
      <w:r>
        <w:rPr>
          <w:rFonts w:ascii="Tahoma" w:hAnsi="Tahoma" w:cs="Tahoma"/>
          <w:i/>
          <w:iCs/>
          <w:sz w:val="24"/>
          <w:szCs w:val="24"/>
          <w:lang w:val="en-US"/>
        </w:rPr>
        <w:t xml:space="preserve"> </w:t>
      </w:r>
      <w:r w:rsidR="005B1449">
        <w:rPr>
          <w:rFonts w:ascii="Tahoma" w:hAnsi="Tahoma" w:cs="Tahoma"/>
          <w:sz w:val="24"/>
          <w:szCs w:val="24"/>
          <w:lang w:val="en-US"/>
        </w:rPr>
        <w:t>which had also been raised in its Notice of Opposition</w:t>
      </w:r>
      <w:r w:rsidR="004A490F">
        <w:rPr>
          <w:rFonts w:ascii="Tahoma" w:hAnsi="Tahoma" w:cs="Tahoma"/>
          <w:sz w:val="24"/>
          <w:szCs w:val="24"/>
          <w:lang w:val="en-US"/>
        </w:rPr>
        <w:t>. Firstly, that the application was invalid as it had been</w:t>
      </w:r>
      <w:r w:rsidR="00427166">
        <w:rPr>
          <w:rFonts w:ascii="Tahoma" w:hAnsi="Tahoma" w:cs="Tahoma"/>
          <w:sz w:val="24"/>
          <w:szCs w:val="24"/>
          <w:lang w:val="en-US"/>
        </w:rPr>
        <w:t xml:space="preserve"> cited</w:t>
      </w:r>
      <w:r w:rsidR="004A490F">
        <w:rPr>
          <w:rFonts w:ascii="Tahoma" w:hAnsi="Tahoma" w:cs="Tahoma"/>
          <w:sz w:val="24"/>
          <w:szCs w:val="24"/>
          <w:lang w:val="en-US"/>
        </w:rPr>
        <w:t xml:space="preserve"> as “STANBIC BANK” </w:t>
      </w:r>
      <w:r w:rsidR="002900E9">
        <w:rPr>
          <w:rFonts w:ascii="Tahoma" w:hAnsi="Tahoma" w:cs="Tahoma"/>
          <w:sz w:val="24"/>
          <w:szCs w:val="24"/>
          <w:lang w:val="en-US"/>
        </w:rPr>
        <w:t>there was at law</w:t>
      </w:r>
      <w:r w:rsidR="00427166">
        <w:rPr>
          <w:rFonts w:ascii="Tahoma" w:hAnsi="Tahoma" w:cs="Tahoma"/>
          <w:sz w:val="24"/>
          <w:szCs w:val="24"/>
          <w:lang w:val="en-US"/>
        </w:rPr>
        <w:t xml:space="preserve"> no juristic person who answered </w:t>
      </w:r>
      <w:r w:rsidR="002900E9">
        <w:rPr>
          <w:rFonts w:ascii="Tahoma" w:hAnsi="Tahoma" w:cs="Tahoma"/>
          <w:sz w:val="24"/>
          <w:szCs w:val="24"/>
          <w:lang w:val="en-US"/>
        </w:rPr>
        <w:t>to that name. 1</w:t>
      </w:r>
      <w:r w:rsidR="002900E9" w:rsidRPr="002900E9">
        <w:rPr>
          <w:rFonts w:ascii="Tahoma" w:hAnsi="Tahoma" w:cs="Tahoma"/>
          <w:sz w:val="24"/>
          <w:szCs w:val="24"/>
          <w:vertAlign w:val="superscript"/>
          <w:lang w:val="en-US"/>
        </w:rPr>
        <w:t>st</w:t>
      </w:r>
      <w:r w:rsidR="002900E9">
        <w:rPr>
          <w:rFonts w:ascii="Tahoma" w:hAnsi="Tahoma" w:cs="Tahoma"/>
          <w:sz w:val="24"/>
          <w:szCs w:val="24"/>
          <w:lang w:val="en-US"/>
        </w:rPr>
        <w:t xml:space="preserve"> Respondent referred to </w:t>
      </w:r>
      <w:r w:rsidR="008760F7">
        <w:rPr>
          <w:rFonts w:ascii="Tahoma" w:hAnsi="Tahoma" w:cs="Tahoma"/>
          <w:sz w:val="24"/>
          <w:szCs w:val="24"/>
          <w:lang w:val="en-US"/>
        </w:rPr>
        <w:t xml:space="preserve">authorities cited. The second point in </w:t>
      </w:r>
      <w:proofErr w:type="spellStart"/>
      <w:r w:rsidR="008760F7">
        <w:rPr>
          <w:rFonts w:ascii="Tahoma" w:hAnsi="Tahoma" w:cs="Tahoma"/>
          <w:i/>
          <w:iCs/>
          <w:sz w:val="24"/>
          <w:szCs w:val="24"/>
          <w:lang w:val="en-US"/>
        </w:rPr>
        <w:t>limine</w:t>
      </w:r>
      <w:proofErr w:type="spellEnd"/>
      <w:r w:rsidR="008760F7">
        <w:rPr>
          <w:rFonts w:ascii="Tahoma" w:hAnsi="Tahoma" w:cs="Tahoma"/>
          <w:i/>
          <w:iCs/>
          <w:sz w:val="24"/>
          <w:szCs w:val="24"/>
          <w:lang w:val="en-US"/>
        </w:rPr>
        <w:t xml:space="preserve"> </w:t>
      </w:r>
      <w:r w:rsidR="008760F7">
        <w:rPr>
          <w:rFonts w:ascii="Tahoma" w:hAnsi="Tahoma" w:cs="Tahoma"/>
          <w:sz w:val="24"/>
          <w:szCs w:val="24"/>
          <w:lang w:val="en-US"/>
        </w:rPr>
        <w:t xml:space="preserve">was that the operative part of the draft ruling by the Applicant not sounding in monetary terms the matter was prematurely before the court. The Applicant could only file an application for confirmation after </w:t>
      </w:r>
      <w:r w:rsidR="004D514D">
        <w:rPr>
          <w:rFonts w:ascii="Tahoma" w:hAnsi="Tahoma" w:cs="Tahoma"/>
          <w:sz w:val="24"/>
          <w:szCs w:val="24"/>
          <w:lang w:val="en-US"/>
        </w:rPr>
        <w:t xml:space="preserve">quantification proceedings had been </w:t>
      </w:r>
      <w:r w:rsidR="00115350">
        <w:rPr>
          <w:rFonts w:ascii="Tahoma" w:hAnsi="Tahoma" w:cs="Tahoma"/>
          <w:sz w:val="24"/>
          <w:szCs w:val="24"/>
          <w:lang w:val="en-US"/>
        </w:rPr>
        <w:t>done</w:t>
      </w:r>
      <w:r w:rsidR="004D1E6A">
        <w:rPr>
          <w:rFonts w:ascii="Tahoma" w:hAnsi="Tahoma" w:cs="Tahoma"/>
          <w:sz w:val="24"/>
          <w:szCs w:val="24"/>
          <w:lang w:val="en-US"/>
        </w:rPr>
        <w:t xml:space="preserve">. </w:t>
      </w:r>
      <w:r w:rsidR="003201B8">
        <w:rPr>
          <w:rFonts w:ascii="Tahoma" w:hAnsi="Tahoma" w:cs="Tahoma"/>
          <w:sz w:val="24"/>
          <w:szCs w:val="24"/>
          <w:lang w:val="en-US"/>
        </w:rPr>
        <w:t>The 1</w:t>
      </w:r>
      <w:r w:rsidR="003201B8" w:rsidRPr="003201B8">
        <w:rPr>
          <w:rFonts w:ascii="Tahoma" w:hAnsi="Tahoma" w:cs="Tahoma"/>
          <w:sz w:val="24"/>
          <w:szCs w:val="24"/>
          <w:vertAlign w:val="superscript"/>
          <w:lang w:val="en-US"/>
        </w:rPr>
        <w:t>st</w:t>
      </w:r>
      <w:r w:rsidR="003201B8">
        <w:rPr>
          <w:rFonts w:ascii="Tahoma" w:hAnsi="Tahoma" w:cs="Tahoma"/>
          <w:sz w:val="24"/>
          <w:szCs w:val="24"/>
          <w:lang w:val="en-US"/>
        </w:rPr>
        <w:t xml:space="preserve"> Respondent</w:t>
      </w:r>
      <w:r w:rsidR="00427166">
        <w:rPr>
          <w:rFonts w:ascii="Tahoma" w:hAnsi="Tahoma" w:cs="Tahoma"/>
          <w:sz w:val="24"/>
          <w:szCs w:val="24"/>
          <w:lang w:val="en-US"/>
        </w:rPr>
        <w:t xml:space="preserve"> counsel</w:t>
      </w:r>
      <w:r w:rsidR="003201B8">
        <w:rPr>
          <w:rFonts w:ascii="Tahoma" w:hAnsi="Tahoma" w:cs="Tahoma"/>
          <w:sz w:val="24"/>
          <w:szCs w:val="24"/>
          <w:lang w:val="en-US"/>
        </w:rPr>
        <w:t xml:space="preserve"> also addressed on the merits. The 2</w:t>
      </w:r>
      <w:r w:rsidR="003201B8" w:rsidRPr="003201B8">
        <w:rPr>
          <w:rFonts w:ascii="Tahoma" w:hAnsi="Tahoma" w:cs="Tahoma"/>
          <w:sz w:val="24"/>
          <w:szCs w:val="24"/>
          <w:vertAlign w:val="superscript"/>
          <w:lang w:val="en-US"/>
        </w:rPr>
        <w:t>nd</w:t>
      </w:r>
      <w:r w:rsidR="003201B8">
        <w:rPr>
          <w:rFonts w:ascii="Tahoma" w:hAnsi="Tahoma" w:cs="Tahoma"/>
          <w:sz w:val="24"/>
          <w:szCs w:val="24"/>
          <w:lang w:val="en-US"/>
        </w:rPr>
        <w:t xml:space="preserve"> Respondent </w:t>
      </w:r>
      <w:r w:rsidR="00727AA4">
        <w:rPr>
          <w:rFonts w:ascii="Tahoma" w:hAnsi="Tahoma" w:cs="Tahoma"/>
          <w:sz w:val="24"/>
          <w:szCs w:val="24"/>
          <w:lang w:val="en-US"/>
        </w:rPr>
        <w:t xml:space="preserve">in regards to the point in </w:t>
      </w:r>
      <w:proofErr w:type="spellStart"/>
      <w:r w:rsidR="00727AA4">
        <w:rPr>
          <w:rFonts w:ascii="Tahoma" w:hAnsi="Tahoma" w:cs="Tahoma"/>
          <w:i/>
          <w:iCs/>
          <w:sz w:val="24"/>
          <w:szCs w:val="24"/>
          <w:lang w:val="en-US"/>
        </w:rPr>
        <w:t>limine</w:t>
      </w:r>
      <w:proofErr w:type="spellEnd"/>
      <w:r w:rsidR="00427166">
        <w:rPr>
          <w:rFonts w:ascii="Tahoma" w:hAnsi="Tahoma" w:cs="Tahoma"/>
          <w:sz w:val="24"/>
          <w:szCs w:val="24"/>
          <w:lang w:val="en-US"/>
        </w:rPr>
        <w:t xml:space="preserve"> submitted that the point in </w:t>
      </w:r>
      <w:proofErr w:type="spellStart"/>
      <w:r w:rsidR="00427166">
        <w:rPr>
          <w:rFonts w:ascii="Tahoma" w:hAnsi="Tahoma" w:cs="Tahoma"/>
          <w:i/>
          <w:sz w:val="24"/>
          <w:szCs w:val="24"/>
          <w:lang w:val="en-US"/>
        </w:rPr>
        <w:t>limine</w:t>
      </w:r>
      <w:proofErr w:type="spellEnd"/>
      <w:r w:rsidR="00727AA4">
        <w:rPr>
          <w:rFonts w:ascii="Tahoma" w:hAnsi="Tahoma" w:cs="Tahoma"/>
          <w:sz w:val="24"/>
          <w:szCs w:val="24"/>
          <w:lang w:val="en-US"/>
        </w:rPr>
        <w:t xml:space="preserve"> was without</w:t>
      </w:r>
      <w:r w:rsidR="00427166">
        <w:rPr>
          <w:rFonts w:ascii="Tahoma" w:hAnsi="Tahoma" w:cs="Tahoma"/>
          <w:sz w:val="24"/>
          <w:szCs w:val="24"/>
          <w:lang w:val="en-US"/>
        </w:rPr>
        <w:t xml:space="preserve"> merit</w:t>
      </w:r>
      <w:r w:rsidR="00727AA4">
        <w:rPr>
          <w:rFonts w:ascii="Tahoma" w:hAnsi="Tahoma" w:cs="Tahoma"/>
          <w:sz w:val="24"/>
          <w:szCs w:val="24"/>
          <w:lang w:val="en-US"/>
        </w:rPr>
        <w:t xml:space="preserve">. Reference </w:t>
      </w:r>
      <w:r w:rsidR="00B54ADF">
        <w:rPr>
          <w:rFonts w:ascii="Tahoma" w:hAnsi="Tahoma" w:cs="Tahoma"/>
          <w:sz w:val="24"/>
          <w:szCs w:val="24"/>
          <w:lang w:val="en-US"/>
        </w:rPr>
        <w:t xml:space="preserve">was made to </w:t>
      </w:r>
      <w:proofErr w:type="spellStart"/>
      <w:r w:rsidR="00B54ADF">
        <w:rPr>
          <w:rFonts w:ascii="Tahoma" w:hAnsi="Tahoma" w:cs="Tahoma"/>
          <w:i/>
          <w:iCs/>
          <w:sz w:val="24"/>
          <w:szCs w:val="24"/>
          <w:lang w:val="en-US"/>
        </w:rPr>
        <w:t>Masuku</w:t>
      </w:r>
      <w:proofErr w:type="spellEnd"/>
      <w:r w:rsidR="00B54ADF">
        <w:rPr>
          <w:rFonts w:ascii="Tahoma" w:hAnsi="Tahoma" w:cs="Tahoma"/>
          <w:i/>
          <w:iCs/>
          <w:sz w:val="24"/>
          <w:szCs w:val="24"/>
          <w:lang w:val="en-US"/>
        </w:rPr>
        <w:t xml:space="preserve"> vs Delta Beverages </w:t>
      </w:r>
      <w:r w:rsidR="00157C78">
        <w:rPr>
          <w:rFonts w:ascii="Tahoma" w:hAnsi="Tahoma" w:cs="Tahoma"/>
          <w:i/>
          <w:iCs/>
          <w:sz w:val="24"/>
          <w:szCs w:val="24"/>
          <w:lang w:val="en-US"/>
        </w:rPr>
        <w:t xml:space="preserve">2012 (2) ZLR 1/12. </w:t>
      </w:r>
      <w:r w:rsidR="007C7390">
        <w:rPr>
          <w:rFonts w:ascii="Tahoma" w:hAnsi="Tahoma" w:cs="Tahoma"/>
          <w:sz w:val="24"/>
          <w:szCs w:val="24"/>
          <w:lang w:val="en-US"/>
        </w:rPr>
        <w:t xml:space="preserve">The court </w:t>
      </w:r>
      <w:r w:rsidR="0040270B">
        <w:rPr>
          <w:rFonts w:ascii="Tahoma" w:hAnsi="Tahoma" w:cs="Tahoma"/>
          <w:sz w:val="24"/>
          <w:szCs w:val="24"/>
          <w:lang w:val="en-US"/>
        </w:rPr>
        <w:t>was urge</w:t>
      </w:r>
      <w:r w:rsidR="00427166">
        <w:rPr>
          <w:rFonts w:ascii="Tahoma" w:hAnsi="Tahoma" w:cs="Tahoma"/>
          <w:sz w:val="24"/>
          <w:szCs w:val="24"/>
          <w:lang w:val="en-US"/>
        </w:rPr>
        <w:t>d to find that the name cited was the one</w:t>
      </w:r>
      <w:r w:rsidR="0040270B">
        <w:rPr>
          <w:rFonts w:ascii="Tahoma" w:hAnsi="Tahoma" w:cs="Tahoma"/>
          <w:sz w:val="24"/>
          <w:szCs w:val="24"/>
          <w:lang w:val="en-US"/>
        </w:rPr>
        <w:t xml:space="preserve"> commonly known and associated </w:t>
      </w:r>
      <w:r w:rsidR="008451F2">
        <w:rPr>
          <w:rFonts w:ascii="Tahoma" w:hAnsi="Tahoma" w:cs="Tahoma"/>
          <w:sz w:val="24"/>
          <w:szCs w:val="24"/>
          <w:lang w:val="en-US"/>
        </w:rPr>
        <w:t xml:space="preserve">with </w:t>
      </w:r>
      <w:proofErr w:type="spellStart"/>
      <w:r w:rsidR="008451F2">
        <w:rPr>
          <w:rFonts w:ascii="Tahoma" w:hAnsi="Tahoma" w:cs="Tahoma"/>
          <w:sz w:val="24"/>
          <w:szCs w:val="24"/>
          <w:lang w:val="en-US"/>
        </w:rPr>
        <w:t>Stanbic</w:t>
      </w:r>
      <w:proofErr w:type="spellEnd"/>
      <w:r w:rsidR="008451F2">
        <w:rPr>
          <w:rFonts w:ascii="Tahoma" w:hAnsi="Tahoma" w:cs="Tahoma"/>
          <w:sz w:val="24"/>
          <w:szCs w:val="24"/>
          <w:lang w:val="en-US"/>
        </w:rPr>
        <w:t xml:space="preserve"> (Private) Limited. The 2</w:t>
      </w:r>
      <w:r w:rsidR="008451F2" w:rsidRPr="008451F2">
        <w:rPr>
          <w:rFonts w:ascii="Tahoma" w:hAnsi="Tahoma" w:cs="Tahoma"/>
          <w:sz w:val="24"/>
          <w:szCs w:val="24"/>
          <w:vertAlign w:val="superscript"/>
          <w:lang w:val="en-US"/>
        </w:rPr>
        <w:t>nd</w:t>
      </w:r>
      <w:r w:rsidR="008451F2">
        <w:rPr>
          <w:rFonts w:ascii="Tahoma" w:hAnsi="Tahoma" w:cs="Tahoma"/>
          <w:sz w:val="24"/>
          <w:szCs w:val="24"/>
          <w:lang w:val="en-US"/>
        </w:rPr>
        <w:t xml:space="preserve"> Respondent did not address the</w:t>
      </w:r>
      <w:r w:rsidR="00F77C98">
        <w:rPr>
          <w:rFonts w:ascii="Tahoma" w:hAnsi="Tahoma" w:cs="Tahoma"/>
          <w:sz w:val="24"/>
          <w:szCs w:val="24"/>
          <w:lang w:val="en-US"/>
        </w:rPr>
        <w:t xml:space="preserve"> second</w:t>
      </w:r>
      <w:r w:rsidR="008451F2">
        <w:rPr>
          <w:rFonts w:ascii="Tahoma" w:hAnsi="Tahoma" w:cs="Tahoma"/>
          <w:sz w:val="24"/>
          <w:szCs w:val="24"/>
          <w:lang w:val="en-US"/>
        </w:rPr>
        <w:t xml:space="preserve"> point in </w:t>
      </w:r>
      <w:proofErr w:type="spellStart"/>
      <w:r w:rsidR="008451F2">
        <w:rPr>
          <w:rFonts w:ascii="Tahoma" w:hAnsi="Tahoma" w:cs="Tahoma"/>
          <w:i/>
          <w:iCs/>
          <w:sz w:val="24"/>
          <w:szCs w:val="24"/>
          <w:lang w:val="en-US"/>
        </w:rPr>
        <w:t>limine</w:t>
      </w:r>
      <w:proofErr w:type="spellEnd"/>
      <w:r w:rsidR="00427166">
        <w:rPr>
          <w:rFonts w:ascii="Tahoma" w:hAnsi="Tahoma" w:cs="Tahoma"/>
          <w:sz w:val="24"/>
          <w:szCs w:val="24"/>
          <w:lang w:val="en-US"/>
        </w:rPr>
        <w:t xml:space="preserve"> either through its written or </w:t>
      </w:r>
      <w:r w:rsidR="008451F2">
        <w:rPr>
          <w:rFonts w:ascii="Tahoma" w:hAnsi="Tahoma" w:cs="Tahoma"/>
          <w:sz w:val="24"/>
          <w:szCs w:val="24"/>
          <w:lang w:val="en-US"/>
        </w:rPr>
        <w:t>oral submissions. The 2</w:t>
      </w:r>
      <w:r w:rsidR="008451F2" w:rsidRPr="008451F2">
        <w:rPr>
          <w:rFonts w:ascii="Tahoma" w:hAnsi="Tahoma" w:cs="Tahoma"/>
          <w:sz w:val="24"/>
          <w:szCs w:val="24"/>
          <w:vertAlign w:val="superscript"/>
          <w:lang w:val="en-US"/>
        </w:rPr>
        <w:t>nd</w:t>
      </w:r>
      <w:r w:rsidR="00427166">
        <w:rPr>
          <w:rFonts w:ascii="Tahoma" w:hAnsi="Tahoma" w:cs="Tahoma"/>
          <w:sz w:val="24"/>
          <w:szCs w:val="24"/>
          <w:lang w:val="en-US"/>
        </w:rPr>
        <w:t xml:space="preserve"> Respondent did address</w:t>
      </w:r>
      <w:r w:rsidR="008451F2">
        <w:rPr>
          <w:rFonts w:ascii="Tahoma" w:hAnsi="Tahoma" w:cs="Tahoma"/>
          <w:sz w:val="24"/>
          <w:szCs w:val="24"/>
          <w:lang w:val="en-US"/>
        </w:rPr>
        <w:t xml:space="preserve"> the court in the merits.</w:t>
      </w:r>
      <w:r w:rsidR="00427166">
        <w:rPr>
          <w:rFonts w:ascii="Tahoma" w:hAnsi="Tahoma" w:cs="Tahoma"/>
          <w:sz w:val="24"/>
          <w:szCs w:val="24"/>
          <w:lang w:val="en-US"/>
        </w:rPr>
        <w:t xml:space="preserve"> After hearing submissions by the parties the court reserved judgement. The court then handed down in the terms as referred to </w:t>
      </w:r>
      <w:r w:rsidR="00427166">
        <w:rPr>
          <w:rFonts w:ascii="Tahoma" w:hAnsi="Tahoma" w:cs="Tahoma"/>
          <w:i/>
          <w:sz w:val="24"/>
          <w:szCs w:val="24"/>
          <w:lang w:val="en-US"/>
        </w:rPr>
        <w:t>supra.</w:t>
      </w:r>
      <w:r w:rsidR="008451F2">
        <w:rPr>
          <w:rFonts w:ascii="Tahoma" w:hAnsi="Tahoma" w:cs="Tahoma"/>
          <w:sz w:val="24"/>
          <w:szCs w:val="24"/>
          <w:lang w:val="en-US"/>
        </w:rPr>
        <w:t xml:space="preserve"> </w:t>
      </w:r>
    </w:p>
    <w:p w:rsidR="008451F2" w:rsidRDefault="008451F2" w:rsidP="002E6F81">
      <w:pPr>
        <w:spacing w:line="360" w:lineRule="auto"/>
        <w:ind w:firstLine="720"/>
        <w:jc w:val="both"/>
        <w:rPr>
          <w:rFonts w:ascii="Tahoma" w:hAnsi="Tahoma" w:cs="Tahoma"/>
          <w:sz w:val="24"/>
          <w:szCs w:val="24"/>
          <w:lang w:val="en-US"/>
        </w:rPr>
      </w:pPr>
      <w:r>
        <w:rPr>
          <w:rFonts w:ascii="Tahoma" w:hAnsi="Tahoma" w:cs="Tahoma"/>
          <w:sz w:val="24"/>
          <w:szCs w:val="24"/>
          <w:lang w:val="en-US"/>
        </w:rPr>
        <w:t xml:space="preserve">Although the parties </w:t>
      </w:r>
      <w:r w:rsidR="00EE274B">
        <w:rPr>
          <w:rFonts w:ascii="Tahoma" w:hAnsi="Tahoma" w:cs="Tahoma"/>
          <w:sz w:val="24"/>
          <w:szCs w:val="24"/>
          <w:lang w:val="en-US"/>
        </w:rPr>
        <w:t xml:space="preserve">had </w:t>
      </w:r>
      <w:r>
        <w:rPr>
          <w:rFonts w:ascii="Tahoma" w:hAnsi="Tahoma" w:cs="Tahoma"/>
          <w:sz w:val="24"/>
          <w:szCs w:val="24"/>
          <w:lang w:val="en-US"/>
        </w:rPr>
        <w:t xml:space="preserve">addressed the court on the merits, the matter was resolved on a fundamental </w:t>
      </w:r>
      <w:r w:rsidR="00F77C98">
        <w:rPr>
          <w:rFonts w:ascii="Tahoma" w:hAnsi="Tahoma" w:cs="Tahoma"/>
          <w:sz w:val="24"/>
          <w:szCs w:val="24"/>
          <w:lang w:val="en-US"/>
        </w:rPr>
        <w:t>issue which was the issue raised as 1</w:t>
      </w:r>
      <w:r w:rsidR="00F77C98" w:rsidRPr="00F77C98">
        <w:rPr>
          <w:rFonts w:ascii="Tahoma" w:hAnsi="Tahoma" w:cs="Tahoma"/>
          <w:sz w:val="24"/>
          <w:szCs w:val="24"/>
          <w:vertAlign w:val="superscript"/>
          <w:lang w:val="en-US"/>
        </w:rPr>
        <w:t>st</w:t>
      </w:r>
      <w:r w:rsidR="00F77C98">
        <w:rPr>
          <w:rFonts w:ascii="Tahoma" w:hAnsi="Tahoma" w:cs="Tahoma"/>
          <w:sz w:val="24"/>
          <w:szCs w:val="24"/>
          <w:lang w:val="en-US"/>
        </w:rPr>
        <w:t xml:space="preserve"> Respondent second point in </w:t>
      </w:r>
      <w:proofErr w:type="spellStart"/>
      <w:r w:rsidR="00F77C98">
        <w:rPr>
          <w:rFonts w:ascii="Tahoma" w:hAnsi="Tahoma" w:cs="Tahoma"/>
          <w:i/>
          <w:iCs/>
          <w:sz w:val="24"/>
          <w:szCs w:val="24"/>
          <w:lang w:val="en-US"/>
        </w:rPr>
        <w:t>limine</w:t>
      </w:r>
      <w:proofErr w:type="spellEnd"/>
      <w:r w:rsidR="00F77C98">
        <w:rPr>
          <w:rFonts w:ascii="Tahoma" w:hAnsi="Tahoma" w:cs="Tahoma"/>
          <w:sz w:val="24"/>
          <w:szCs w:val="24"/>
          <w:lang w:val="en-US"/>
        </w:rPr>
        <w:t xml:space="preserve">. The issue was that the draft ruling by its nature and presentation was not executable. </w:t>
      </w:r>
      <w:r w:rsidR="006C7DD2">
        <w:rPr>
          <w:rFonts w:ascii="Tahoma" w:hAnsi="Tahoma" w:cs="Tahoma"/>
          <w:sz w:val="24"/>
          <w:szCs w:val="24"/>
          <w:lang w:val="en-US"/>
        </w:rPr>
        <w:t>The ruling gave the 1</w:t>
      </w:r>
      <w:r w:rsidR="006C7DD2" w:rsidRPr="006C7DD2">
        <w:rPr>
          <w:rFonts w:ascii="Tahoma" w:hAnsi="Tahoma" w:cs="Tahoma"/>
          <w:sz w:val="24"/>
          <w:szCs w:val="24"/>
          <w:vertAlign w:val="superscript"/>
          <w:lang w:val="en-US"/>
        </w:rPr>
        <w:t>st</w:t>
      </w:r>
      <w:r w:rsidR="006C7DD2">
        <w:rPr>
          <w:rFonts w:ascii="Tahoma" w:hAnsi="Tahoma" w:cs="Tahoma"/>
          <w:sz w:val="24"/>
          <w:szCs w:val="24"/>
          <w:lang w:val="en-US"/>
        </w:rPr>
        <w:t xml:space="preserve"> Respondent two options either to reinstate the 2</w:t>
      </w:r>
      <w:r w:rsidR="006C7DD2" w:rsidRPr="006C7DD2">
        <w:rPr>
          <w:rFonts w:ascii="Tahoma" w:hAnsi="Tahoma" w:cs="Tahoma"/>
          <w:sz w:val="24"/>
          <w:szCs w:val="24"/>
          <w:vertAlign w:val="superscript"/>
          <w:lang w:val="en-US"/>
        </w:rPr>
        <w:t>nd</w:t>
      </w:r>
      <w:r w:rsidR="006C7DD2">
        <w:rPr>
          <w:rFonts w:ascii="Tahoma" w:hAnsi="Tahoma" w:cs="Tahoma"/>
          <w:sz w:val="24"/>
          <w:szCs w:val="24"/>
          <w:lang w:val="en-US"/>
        </w:rPr>
        <w:t xml:space="preserve"> Respondent or to pay damages in </w:t>
      </w:r>
      <w:r w:rsidR="006C7DD2">
        <w:rPr>
          <w:rFonts w:ascii="Tahoma" w:hAnsi="Tahoma" w:cs="Tahoma"/>
          <w:i/>
          <w:iCs/>
          <w:sz w:val="24"/>
          <w:szCs w:val="24"/>
          <w:lang w:val="en-US"/>
        </w:rPr>
        <w:t xml:space="preserve">lieu </w:t>
      </w:r>
      <w:r w:rsidR="00C15AC7">
        <w:rPr>
          <w:rFonts w:ascii="Tahoma" w:hAnsi="Tahoma" w:cs="Tahoma"/>
          <w:sz w:val="24"/>
          <w:szCs w:val="24"/>
          <w:lang w:val="en-US"/>
        </w:rPr>
        <w:t xml:space="preserve">of reinstatement. If reinstatement was not done and parties failed to negotiate </w:t>
      </w:r>
      <w:r w:rsidR="00993244">
        <w:rPr>
          <w:rFonts w:ascii="Tahoma" w:hAnsi="Tahoma" w:cs="Tahoma"/>
          <w:sz w:val="24"/>
          <w:szCs w:val="24"/>
          <w:lang w:val="en-US"/>
        </w:rPr>
        <w:t xml:space="preserve">then it was open for the parties to approach the Applicant for quantification. The court upheld this point in </w:t>
      </w:r>
      <w:proofErr w:type="spellStart"/>
      <w:r w:rsidR="00993244">
        <w:rPr>
          <w:rFonts w:ascii="Tahoma" w:hAnsi="Tahoma" w:cs="Tahoma"/>
          <w:i/>
          <w:iCs/>
          <w:sz w:val="24"/>
          <w:szCs w:val="24"/>
          <w:lang w:val="en-US"/>
        </w:rPr>
        <w:t>limine</w:t>
      </w:r>
      <w:proofErr w:type="spellEnd"/>
      <w:r w:rsidR="00993244">
        <w:rPr>
          <w:rFonts w:ascii="Tahoma" w:hAnsi="Tahoma" w:cs="Tahoma"/>
          <w:sz w:val="24"/>
          <w:szCs w:val="24"/>
          <w:lang w:val="en-US"/>
        </w:rPr>
        <w:t xml:space="preserve"> as being merited. </w:t>
      </w:r>
      <w:r w:rsidR="007A2FA9">
        <w:rPr>
          <w:rFonts w:ascii="Tahoma" w:hAnsi="Tahoma" w:cs="Tahoma"/>
          <w:sz w:val="24"/>
          <w:szCs w:val="24"/>
          <w:lang w:val="en-US"/>
        </w:rPr>
        <w:t xml:space="preserve">This was the correct approach in view of the purpose of the provisions of </w:t>
      </w:r>
      <w:r w:rsidR="007A2FA9">
        <w:rPr>
          <w:rFonts w:ascii="Tahoma" w:hAnsi="Tahoma" w:cs="Tahoma"/>
          <w:b/>
          <w:bCs/>
          <w:sz w:val="24"/>
          <w:szCs w:val="24"/>
          <w:lang w:val="en-US"/>
        </w:rPr>
        <w:t>Section 93 (5a)</w:t>
      </w:r>
      <w:r w:rsidR="00651332">
        <w:rPr>
          <w:rFonts w:ascii="Tahoma" w:hAnsi="Tahoma" w:cs="Tahoma"/>
          <w:b/>
          <w:bCs/>
          <w:sz w:val="24"/>
          <w:szCs w:val="24"/>
          <w:lang w:val="en-US"/>
        </w:rPr>
        <w:t xml:space="preserve"> </w:t>
      </w:r>
      <w:r w:rsidR="00651332">
        <w:rPr>
          <w:rFonts w:ascii="Tahoma" w:hAnsi="Tahoma" w:cs="Tahoma"/>
          <w:sz w:val="24"/>
          <w:szCs w:val="24"/>
          <w:lang w:val="en-US"/>
        </w:rPr>
        <w:t>and</w:t>
      </w:r>
      <w:r w:rsidR="00651332">
        <w:rPr>
          <w:rFonts w:ascii="Tahoma" w:hAnsi="Tahoma" w:cs="Tahoma"/>
          <w:b/>
          <w:bCs/>
          <w:sz w:val="24"/>
          <w:szCs w:val="24"/>
          <w:lang w:val="en-US"/>
        </w:rPr>
        <w:t xml:space="preserve"> (5b) </w:t>
      </w:r>
      <w:r w:rsidR="00651332">
        <w:rPr>
          <w:rFonts w:ascii="Tahoma" w:hAnsi="Tahoma" w:cs="Tahoma"/>
          <w:sz w:val="24"/>
          <w:szCs w:val="24"/>
          <w:lang w:val="en-US"/>
        </w:rPr>
        <w:t xml:space="preserve">of the </w:t>
      </w:r>
      <w:r w:rsidR="00651332">
        <w:rPr>
          <w:rFonts w:ascii="Tahoma" w:hAnsi="Tahoma" w:cs="Tahoma"/>
          <w:b/>
          <w:bCs/>
          <w:sz w:val="24"/>
          <w:szCs w:val="24"/>
          <w:lang w:val="en-US"/>
        </w:rPr>
        <w:t xml:space="preserve">Labour Act [Cap 28:01] </w:t>
      </w:r>
      <w:r w:rsidR="00150D6A">
        <w:rPr>
          <w:rFonts w:ascii="Tahoma" w:hAnsi="Tahoma" w:cs="Tahoma"/>
          <w:sz w:val="24"/>
          <w:szCs w:val="24"/>
          <w:lang w:val="en-US"/>
        </w:rPr>
        <w:t xml:space="preserve">which </w:t>
      </w:r>
      <w:r w:rsidR="00357C5A">
        <w:rPr>
          <w:rFonts w:ascii="Tahoma" w:hAnsi="Tahoma" w:cs="Tahoma"/>
          <w:sz w:val="24"/>
          <w:szCs w:val="24"/>
          <w:lang w:val="en-US"/>
        </w:rPr>
        <w:t>are</w:t>
      </w:r>
      <w:bookmarkStart w:id="0" w:name="_GoBack"/>
      <w:bookmarkEnd w:id="0"/>
      <w:r w:rsidR="00150D6A">
        <w:rPr>
          <w:rFonts w:ascii="Tahoma" w:hAnsi="Tahoma" w:cs="Tahoma"/>
          <w:sz w:val="24"/>
          <w:szCs w:val="24"/>
          <w:lang w:val="en-US"/>
        </w:rPr>
        <w:t xml:space="preserve"> to enable the party in whose </w:t>
      </w:r>
      <w:proofErr w:type="spellStart"/>
      <w:r w:rsidR="00EE274B">
        <w:rPr>
          <w:rFonts w:ascii="Tahoma" w:hAnsi="Tahoma" w:cs="Tahoma"/>
          <w:sz w:val="24"/>
          <w:szCs w:val="24"/>
          <w:lang w:val="en-US"/>
        </w:rPr>
        <w:t>favour</w:t>
      </w:r>
      <w:proofErr w:type="spellEnd"/>
      <w:r w:rsidR="00904189">
        <w:rPr>
          <w:rFonts w:ascii="Tahoma" w:hAnsi="Tahoma" w:cs="Tahoma"/>
          <w:sz w:val="24"/>
          <w:szCs w:val="24"/>
          <w:lang w:val="en-US"/>
        </w:rPr>
        <w:t xml:space="preserve"> an order is made</w:t>
      </w:r>
      <w:r w:rsidR="00EE274B">
        <w:rPr>
          <w:rFonts w:ascii="Tahoma" w:hAnsi="Tahoma" w:cs="Tahoma"/>
          <w:sz w:val="24"/>
          <w:szCs w:val="24"/>
          <w:lang w:val="en-US"/>
        </w:rPr>
        <w:t xml:space="preserve"> by the Labour Court</w:t>
      </w:r>
      <w:r w:rsidR="00904189">
        <w:rPr>
          <w:rFonts w:ascii="Tahoma" w:hAnsi="Tahoma" w:cs="Tahoma"/>
          <w:sz w:val="24"/>
          <w:szCs w:val="24"/>
          <w:lang w:val="en-US"/>
        </w:rPr>
        <w:t xml:space="preserve"> to be able to register the order for enforcement purposes</w:t>
      </w:r>
      <w:r w:rsidR="00F57E9A">
        <w:rPr>
          <w:rFonts w:ascii="Tahoma" w:hAnsi="Tahoma" w:cs="Tahoma"/>
          <w:sz w:val="24"/>
          <w:szCs w:val="24"/>
          <w:lang w:val="en-US"/>
        </w:rPr>
        <w:t xml:space="preserve">. The draft ruling presented clearly was not </w:t>
      </w:r>
      <w:r w:rsidR="003A6967">
        <w:rPr>
          <w:rFonts w:ascii="Tahoma" w:hAnsi="Tahoma" w:cs="Tahoma"/>
          <w:sz w:val="24"/>
          <w:szCs w:val="24"/>
          <w:lang w:val="en-US"/>
        </w:rPr>
        <w:t xml:space="preserve">registerable. It had to be sounding in money </w:t>
      </w:r>
      <w:r w:rsidR="001E5879">
        <w:rPr>
          <w:rFonts w:ascii="Tahoma" w:hAnsi="Tahoma" w:cs="Tahoma"/>
          <w:sz w:val="24"/>
          <w:szCs w:val="24"/>
          <w:lang w:val="en-US"/>
        </w:rPr>
        <w:t xml:space="preserve">for it to be enforceable. It was for this </w:t>
      </w:r>
      <w:r w:rsidR="0039372E">
        <w:rPr>
          <w:rFonts w:ascii="Tahoma" w:hAnsi="Tahoma" w:cs="Tahoma"/>
          <w:sz w:val="24"/>
          <w:szCs w:val="24"/>
          <w:lang w:val="en-US"/>
        </w:rPr>
        <w:t xml:space="preserve">reason the court upheld the second point in </w:t>
      </w:r>
      <w:proofErr w:type="spellStart"/>
      <w:r w:rsidR="0039372E">
        <w:rPr>
          <w:rFonts w:ascii="Tahoma" w:hAnsi="Tahoma" w:cs="Tahoma"/>
          <w:i/>
          <w:iCs/>
          <w:sz w:val="24"/>
          <w:szCs w:val="24"/>
          <w:lang w:val="en-US"/>
        </w:rPr>
        <w:t>limine</w:t>
      </w:r>
      <w:proofErr w:type="spellEnd"/>
      <w:r w:rsidR="0039372E">
        <w:rPr>
          <w:rFonts w:ascii="Tahoma" w:hAnsi="Tahoma" w:cs="Tahoma"/>
          <w:sz w:val="24"/>
          <w:szCs w:val="24"/>
          <w:lang w:val="en-US"/>
        </w:rPr>
        <w:t xml:space="preserve"> that the application had been brought to the Labour Court </w:t>
      </w:r>
      <w:r w:rsidR="0039372E">
        <w:rPr>
          <w:rFonts w:ascii="Tahoma" w:hAnsi="Tahoma" w:cs="Tahoma"/>
          <w:sz w:val="24"/>
          <w:szCs w:val="24"/>
          <w:lang w:val="en-US"/>
        </w:rPr>
        <w:lastRenderedPageBreak/>
        <w:t>prematurely</w:t>
      </w:r>
      <w:r w:rsidR="00076AC1">
        <w:rPr>
          <w:rFonts w:ascii="Tahoma" w:hAnsi="Tahoma" w:cs="Tahoma"/>
          <w:sz w:val="24"/>
          <w:szCs w:val="24"/>
          <w:lang w:val="en-US"/>
        </w:rPr>
        <w:t>.</w:t>
      </w:r>
      <w:r w:rsidR="001E5879">
        <w:rPr>
          <w:rFonts w:ascii="Tahoma" w:hAnsi="Tahoma" w:cs="Tahoma"/>
          <w:sz w:val="24"/>
          <w:szCs w:val="24"/>
          <w:lang w:val="en-US"/>
        </w:rPr>
        <w:t xml:space="preserve"> </w:t>
      </w:r>
      <w:r w:rsidR="00076AC1">
        <w:rPr>
          <w:rFonts w:ascii="Tahoma" w:hAnsi="Tahoma" w:cs="Tahoma"/>
          <w:sz w:val="24"/>
          <w:szCs w:val="24"/>
          <w:lang w:val="en-US"/>
        </w:rPr>
        <w:t xml:space="preserve">In crafting the order however the court made an error in paragraph 2 by indicating that “The second preliminary </w:t>
      </w:r>
      <w:r w:rsidR="00E37C39">
        <w:rPr>
          <w:rFonts w:ascii="Tahoma" w:hAnsi="Tahoma" w:cs="Tahoma"/>
          <w:sz w:val="24"/>
          <w:szCs w:val="24"/>
          <w:lang w:val="en-US"/>
        </w:rPr>
        <w:t xml:space="preserve">point is also dismissed”. That paragraph ought to have </w:t>
      </w:r>
      <w:r w:rsidR="00C362FC">
        <w:rPr>
          <w:rFonts w:ascii="Tahoma" w:hAnsi="Tahoma" w:cs="Tahoma"/>
          <w:sz w:val="24"/>
          <w:szCs w:val="24"/>
          <w:lang w:val="en-US"/>
        </w:rPr>
        <w:t xml:space="preserve">read “The second preliminary point is upheld”. </w:t>
      </w:r>
      <w:r w:rsidR="00B05952">
        <w:rPr>
          <w:rFonts w:ascii="Tahoma" w:hAnsi="Tahoma" w:cs="Tahoma"/>
          <w:sz w:val="24"/>
          <w:szCs w:val="24"/>
          <w:lang w:val="en-US"/>
        </w:rPr>
        <w:t>That error was not brought to the attention of the court on time otherwise the error</w:t>
      </w:r>
      <w:r w:rsidR="00EE274B">
        <w:rPr>
          <w:rFonts w:ascii="Tahoma" w:hAnsi="Tahoma" w:cs="Tahoma"/>
          <w:sz w:val="24"/>
          <w:szCs w:val="24"/>
          <w:lang w:val="en-US"/>
        </w:rPr>
        <w:t xml:space="preserve"> would have been rectified by virtue of</w:t>
      </w:r>
      <w:r w:rsidR="00B05952">
        <w:rPr>
          <w:rFonts w:ascii="Tahoma" w:hAnsi="Tahoma" w:cs="Tahoma"/>
          <w:sz w:val="24"/>
          <w:szCs w:val="24"/>
          <w:lang w:val="en-US"/>
        </w:rPr>
        <w:t xml:space="preserve"> the provisions in </w:t>
      </w:r>
      <w:r w:rsidR="00305758">
        <w:rPr>
          <w:rFonts w:ascii="Tahoma" w:hAnsi="Tahoma" w:cs="Tahoma"/>
          <w:b/>
          <w:bCs/>
          <w:sz w:val="24"/>
          <w:szCs w:val="24"/>
          <w:lang w:val="en-US"/>
        </w:rPr>
        <w:t>Section 92 C</w:t>
      </w:r>
      <w:r w:rsidR="00B05952">
        <w:rPr>
          <w:rFonts w:ascii="Tahoma" w:hAnsi="Tahoma" w:cs="Tahoma"/>
          <w:b/>
          <w:bCs/>
          <w:sz w:val="24"/>
          <w:szCs w:val="24"/>
          <w:lang w:val="en-US"/>
        </w:rPr>
        <w:t xml:space="preserve"> </w:t>
      </w:r>
      <w:r w:rsidR="00B05952">
        <w:rPr>
          <w:rFonts w:ascii="Tahoma" w:hAnsi="Tahoma" w:cs="Tahoma"/>
          <w:sz w:val="24"/>
          <w:szCs w:val="24"/>
          <w:lang w:val="en-US"/>
        </w:rPr>
        <w:t xml:space="preserve">of </w:t>
      </w:r>
      <w:r w:rsidR="005741A3">
        <w:rPr>
          <w:rFonts w:ascii="Tahoma" w:hAnsi="Tahoma" w:cs="Tahoma"/>
          <w:sz w:val="24"/>
          <w:szCs w:val="24"/>
          <w:lang w:val="en-US"/>
        </w:rPr>
        <w:t xml:space="preserve">the </w:t>
      </w:r>
      <w:r w:rsidR="005741A3">
        <w:rPr>
          <w:rFonts w:ascii="Tahoma" w:hAnsi="Tahoma" w:cs="Tahoma"/>
          <w:b/>
          <w:bCs/>
          <w:sz w:val="24"/>
          <w:szCs w:val="24"/>
          <w:lang w:val="en-US"/>
        </w:rPr>
        <w:t>Labour Act [Cap 28:01]</w:t>
      </w:r>
      <w:r w:rsidR="005741A3">
        <w:rPr>
          <w:rFonts w:ascii="Tahoma" w:hAnsi="Tahoma" w:cs="Tahoma"/>
          <w:sz w:val="24"/>
          <w:szCs w:val="24"/>
          <w:lang w:val="en-US"/>
        </w:rPr>
        <w:t xml:space="preserve">. </w:t>
      </w:r>
    </w:p>
    <w:p w:rsidR="005741A3" w:rsidRPr="00F92A85" w:rsidRDefault="0009377A" w:rsidP="002E6F81">
      <w:pPr>
        <w:spacing w:line="360" w:lineRule="auto"/>
        <w:ind w:firstLine="720"/>
        <w:jc w:val="both"/>
        <w:rPr>
          <w:rFonts w:ascii="Tahoma" w:hAnsi="Tahoma" w:cs="Tahoma"/>
          <w:sz w:val="24"/>
          <w:szCs w:val="24"/>
          <w:lang w:val="en-US"/>
        </w:rPr>
      </w:pPr>
      <w:r>
        <w:rPr>
          <w:rFonts w:ascii="Tahoma" w:hAnsi="Tahoma" w:cs="Tahoma"/>
          <w:sz w:val="24"/>
          <w:szCs w:val="24"/>
          <w:lang w:val="en-US"/>
        </w:rPr>
        <w:t>It is apparent however to the court that the matter may have been</w:t>
      </w:r>
      <w:r w:rsidR="00305758">
        <w:rPr>
          <w:rFonts w:ascii="Tahoma" w:hAnsi="Tahoma" w:cs="Tahoma"/>
          <w:sz w:val="24"/>
          <w:szCs w:val="24"/>
          <w:lang w:val="en-US"/>
        </w:rPr>
        <w:t xml:space="preserve"> in any event </w:t>
      </w:r>
      <w:r>
        <w:rPr>
          <w:rFonts w:ascii="Tahoma" w:hAnsi="Tahoma" w:cs="Tahoma"/>
          <w:sz w:val="24"/>
          <w:szCs w:val="24"/>
          <w:lang w:val="en-US"/>
        </w:rPr>
        <w:t xml:space="preserve">overtaken by events. The application that was placed before me was for confirmation of a draft ruling per </w:t>
      </w:r>
      <w:r w:rsidR="007A2FFC">
        <w:rPr>
          <w:rFonts w:ascii="Tahoma" w:hAnsi="Tahoma" w:cs="Tahoma"/>
          <w:sz w:val="24"/>
          <w:szCs w:val="24"/>
          <w:lang w:val="en-US"/>
        </w:rPr>
        <w:t xml:space="preserve">the Applicant. The draft ruling emanated from an appeal referred to him in terms of </w:t>
      </w:r>
      <w:r w:rsidR="007A2FFC">
        <w:rPr>
          <w:rFonts w:ascii="Tahoma" w:hAnsi="Tahoma" w:cs="Tahoma"/>
          <w:b/>
          <w:bCs/>
          <w:sz w:val="24"/>
          <w:szCs w:val="24"/>
          <w:lang w:val="en-US"/>
        </w:rPr>
        <w:t>Section 8 (6)</w:t>
      </w:r>
      <w:r w:rsidR="00673923">
        <w:rPr>
          <w:rFonts w:ascii="Tahoma" w:hAnsi="Tahoma" w:cs="Tahoma"/>
          <w:b/>
          <w:bCs/>
          <w:sz w:val="24"/>
          <w:szCs w:val="24"/>
          <w:lang w:val="en-US"/>
        </w:rPr>
        <w:t xml:space="preserve"> </w:t>
      </w:r>
      <w:r w:rsidR="00673923">
        <w:rPr>
          <w:rFonts w:ascii="Tahoma" w:hAnsi="Tahoma" w:cs="Tahoma"/>
          <w:sz w:val="24"/>
          <w:szCs w:val="24"/>
          <w:lang w:val="en-US"/>
        </w:rPr>
        <w:t xml:space="preserve">of the </w:t>
      </w:r>
      <w:r w:rsidR="00673923">
        <w:rPr>
          <w:rFonts w:ascii="Tahoma" w:hAnsi="Tahoma" w:cs="Tahoma"/>
          <w:b/>
          <w:bCs/>
          <w:sz w:val="24"/>
          <w:szCs w:val="24"/>
          <w:lang w:val="en-US"/>
        </w:rPr>
        <w:t>National Code Statutory Instrument 15 of 2006</w:t>
      </w:r>
      <w:r w:rsidR="00673923">
        <w:rPr>
          <w:rFonts w:ascii="Tahoma" w:hAnsi="Tahoma" w:cs="Tahoma"/>
          <w:sz w:val="24"/>
          <w:szCs w:val="24"/>
          <w:lang w:val="en-US"/>
        </w:rPr>
        <w:t xml:space="preserve">. </w:t>
      </w:r>
      <w:r w:rsidR="003A1F00">
        <w:rPr>
          <w:rFonts w:ascii="Tahoma" w:hAnsi="Tahoma" w:cs="Tahoma"/>
          <w:sz w:val="24"/>
          <w:szCs w:val="24"/>
          <w:lang w:val="en-US"/>
        </w:rPr>
        <w:t xml:space="preserve">Through a recent decision in </w:t>
      </w:r>
      <w:proofErr w:type="spellStart"/>
      <w:r w:rsidR="003A1F00">
        <w:rPr>
          <w:rFonts w:ascii="Tahoma" w:hAnsi="Tahoma" w:cs="Tahoma"/>
          <w:i/>
          <w:iCs/>
          <w:sz w:val="24"/>
          <w:szCs w:val="24"/>
          <w:lang w:val="en-US"/>
        </w:rPr>
        <w:t>Tafadzwa</w:t>
      </w:r>
      <w:proofErr w:type="spellEnd"/>
      <w:r w:rsidR="003A1F00">
        <w:rPr>
          <w:rFonts w:ascii="Tahoma" w:hAnsi="Tahoma" w:cs="Tahoma"/>
          <w:i/>
          <w:iCs/>
          <w:sz w:val="24"/>
          <w:szCs w:val="24"/>
          <w:lang w:val="en-US"/>
        </w:rPr>
        <w:t xml:space="preserve"> </w:t>
      </w:r>
      <w:proofErr w:type="spellStart"/>
      <w:r w:rsidR="003A1F00">
        <w:rPr>
          <w:rFonts w:ascii="Tahoma" w:hAnsi="Tahoma" w:cs="Tahoma"/>
          <w:i/>
          <w:iCs/>
          <w:sz w:val="24"/>
          <w:szCs w:val="24"/>
          <w:lang w:val="en-US"/>
        </w:rPr>
        <w:t>Sakarombe</w:t>
      </w:r>
      <w:proofErr w:type="spellEnd"/>
      <w:r w:rsidR="003A1F00">
        <w:rPr>
          <w:rFonts w:ascii="Tahoma" w:hAnsi="Tahoma" w:cs="Tahoma"/>
          <w:i/>
          <w:iCs/>
          <w:sz w:val="24"/>
          <w:szCs w:val="24"/>
          <w:lang w:val="en-US"/>
        </w:rPr>
        <w:t xml:space="preserve"> N.O </w:t>
      </w:r>
      <w:r w:rsidR="00A17C43">
        <w:rPr>
          <w:rFonts w:ascii="Tahoma" w:hAnsi="Tahoma" w:cs="Tahoma"/>
          <w:i/>
          <w:iCs/>
          <w:sz w:val="24"/>
          <w:szCs w:val="24"/>
          <w:lang w:val="en-US"/>
        </w:rPr>
        <w:t xml:space="preserve">2 </w:t>
      </w:r>
      <w:proofErr w:type="gramStart"/>
      <w:r w:rsidR="00A17C43">
        <w:rPr>
          <w:rFonts w:ascii="Tahoma" w:hAnsi="Tahoma" w:cs="Tahoma"/>
          <w:i/>
          <w:iCs/>
          <w:sz w:val="24"/>
          <w:szCs w:val="24"/>
          <w:lang w:val="en-US"/>
        </w:rPr>
        <w:t>Another</w:t>
      </w:r>
      <w:proofErr w:type="gramEnd"/>
      <w:r w:rsidR="00A17C43">
        <w:rPr>
          <w:rFonts w:ascii="Tahoma" w:hAnsi="Tahoma" w:cs="Tahoma"/>
          <w:i/>
          <w:iCs/>
          <w:sz w:val="24"/>
          <w:szCs w:val="24"/>
          <w:lang w:val="en-US"/>
        </w:rPr>
        <w:t xml:space="preserve"> vs </w:t>
      </w:r>
      <w:r w:rsidR="00305758">
        <w:rPr>
          <w:rFonts w:ascii="Tahoma" w:hAnsi="Tahoma" w:cs="Tahoma"/>
          <w:i/>
          <w:iCs/>
          <w:sz w:val="24"/>
          <w:szCs w:val="24"/>
          <w:lang w:val="en-US"/>
        </w:rPr>
        <w:t xml:space="preserve">Montana Carswell </w:t>
      </w:r>
      <w:r w:rsidR="00F92A85">
        <w:rPr>
          <w:rFonts w:ascii="Tahoma" w:hAnsi="Tahoma" w:cs="Tahoma"/>
          <w:i/>
          <w:iCs/>
          <w:sz w:val="24"/>
          <w:szCs w:val="24"/>
          <w:lang w:val="en-US"/>
        </w:rPr>
        <w:t>Meats (Private) Limited SC 44/20</w:t>
      </w:r>
      <w:r w:rsidR="00305758">
        <w:rPr>
          <w:rFonts w:ascii="Tahoma" w:hAnsi="Tahoma" w:cs="Tahoma"/>
          <w:i/>
          <w:iCs/>
          <w:sz w:val="24"/>
          <w:szCs w:val="24"/>
          <w:lang w:val="en-US"/>
        </w:rPr>
        <w:t>.</w:t>
      </w:r>
      <w:r w:rsidR="00F92A85">
        <w:rPr>
          <w:rFonts w:ascii="Tahoma" w:hAnsi="Tahoma" w:cs="Tahoma"/>
          <w:sz w:val="24"/>
          <w:szCs w:val="24"/>
          <w:lang w:val="en-US"/>
        </w:rPr>
        <w:t xml:space="preserve"> </w:t>
      </w:r>
      <w:r w:rsidR="00305758">
        <w:rPr>
          <w:rFonts w:ascii="Tahoma" w:hAnsi="Tahoma" w:cs="Tahoma"/>
          <w:sz w:val="24"/>
          <w:szCs w:val="24"/>
          <w:lang w:val="en-US"/>
        </w:rPr>
        <w:t>The</w:t>
      </w:r>
      <w:r w:rsidR="00F92A85">
        <w:rPr>
          <w:rFonts w:ascii="Tahoma" w:hAnsi="Tahoma" w:cs="Tahoma"/>
          <w:sz w:val="24"/>
          <w:szCs w:val="24"/>
          <w:lang w:val="en-US"/>
        </w:rPr>
        <w:t xml:space="preserve"> Supreme Court </w:t>
      </w:r>
      <w:r w:rsidR="00026638">
        <w:rPr>
          <w:rFonts w:ascii="Tahoma" w:hAnsi="Tahoma" w:cs="Tahoma"/>
          <w:sz w:val="24"/>
          <w:szCs w:val="24"/>
          <w:lang w:val="en-US"/>
        </w:rPr>
        <w:t>has pronounced on</w:t>
      </w:r>
      <w:r w:rsidR="00305758">
        <w:rPr>
          <w:rFonts w:ascii="Tahoma" w:hAnsi="Tahoma" w:cs="Tahoma"/>
          <w:sz w:val="24"/>
          <w:szCs w:val="24"/>
          <w:lang w:val="en-US"/>
        </w:rPr>
        <w:t xml:space="preserve"> the</w:t>
      </w:r>
      <w:r w:rsidR="00026638">
        <w:rPr>
          <w:rFonts w:ascii="Tahoma" w:hAnsi="Tahoma" w:cs="Tahoma"/>
          <w:sz w:val="24"/>
          <w:szCs w:val="24"/>
          <w:lang w:val="en-US"/>
        </w:rPr>
        <w:t xml:space="preserve"> lack of jurisdiction </w:t>
      </w:r>
      <w:r w:rsidR="00305758">
        <w:rPr>
          <w:rFonts w:ascii="Tahoma" w:hAnsi="Tahoma" w:cs="Tahoma"/>
          <w:sz w:val="24"/>
          <w:szCs w:val="24"/>
          <w:lang w:val="en-US"/>
        </w:rPr>
        <w:t>of a</w:t>
      </w:r>
      <w:r w:rsidR="00DB26A6">
        <w:rPr>
          <w:rFonts w:ascii="Tahoma" w:hAnsi="Tahoma" w:cs="Tahoma"/>
          <w:sz w:val="24"/>
          <w:szCs w:val="24"/>
          <w:lang w:val="en-US"/>
        </w:rPr>
        <w:t xml:space="preserve"> Labour Officer </w:t>
      </w:r>
      <w:r w:rsidR="0066193C">
        <w:rPr>
          <w:rFonts w:ascii="Tahoma" w:hAnsi="Tahoma" w:cs="Tahoma"/>
          <w:sz w:val="24"/>
          <w:szCs w:val="24"/>
          <w:lang w:val="en-US"/>
        </w:rPr>
        <w:t xml:space="preserve">to determine an appeal in circumstances where the dispute has already been determined on the merits by the Disciplinary/Appeals authority at the </w:t>
      </w:r>
      <w:r w:rsidR="00305758">
        <w:rPr>
          <w:rFonts w:ascii="Tahoma" w:hAnsi="Tahoma" w:cs="Tahoma"/>
          <w:sz w:val="24"/>
          <w:szCs w:val="24"/>
          <w:lang w:val="en-US"/>
        </w:rPr>
        <w:t xml:space="preserve">work </w:t>
      </w:r>
      <w:r w:rsidR="000C3FC9">
        <w:rPr>
          <w:rFonts w:ascii="Tahoma" w:hAnsi="Tahoma" w:cs="Tahoma"/>
          <w:sz w:val="24"/>
          <w:szCs w:val="24"/>
          <w:lang w:val="en-US"/>
        </w:rPr>
        <w:t xml:space="preserve">place. The effect of </w:t>
      </w:r>
      <w:r w:rsidR="00305758">
        <w:rPr>
          <w:rFonts w:ascii="Tahoma" w:hAnsi="Tahoma" w:cs="Tahoma"/>
          <w:sz w:val="24"/>
          <w:szCs w:val="24"/>
          <w:lang w:val="en-US"/>
        </w:rPr>
        <w:t xml:space="preserve">the </w:t>
      </w:r>
      <w:proofErr w:type="spellStart"/>
      <w:r w:rsidR="00305758" w:rsidRPr="00305758">
        <w:rPr>
          <w:rFonts w:ascii="Tahoma" w:hAnsi="Tahoma" w:cs="Tahoma"/>
          <w:i/>
          <w:sz w:val="24"/>
          <w:szCs w:val="24"/>
          <w:lang w:val="en-US"/>
        </w:rPr>
        <w:t>Tafadzwa</w:t>
      </w:r>
      <w:proofErr w:type="spellEnd"/>
      <w:r w:rsidR="00305758" w:rsidRPr="00305758">
        <w:rPr>
          <w:rFonts w:ascii="Tahoma" w:hAnsi="Tahoma" w:cs="Tahoma"/>
          <w:i/>
          <w:sz w:val="24"/>
          <w:szCs w:val="24"/>
          <w:lang w:val="en-US"/>
        </w:rPr>
        <w:t xml:space="preserve"> </w:t>
      </w:r>
      <w:proofErr w:type="spellStart"/>
      <w:r w:rsidR="00305758" w:rsidRPr="00305758">
        <w:rPr>
          <w:rFonts w:ascii="Tahoma" w:hAnsi="Tahoma" w:cs="Tahoma"/>
          <w:i/>
          <w:sz w:val="24"/>
          <w:szCs w:val="24"/>
          <w:lang w:val="en-US"/>
        </w:rPr>
        <w:t>Sakarombe</w:t>
      </w:r>
      <w:proofErr w:type="spellEnd"/>
      <w:r w:rsidR="00305758">
        <w:rPr>
          <w:rFonts w:ascii="Tahoma" w:hAnsi="Tahoma" w:cs="Tahoma"/>
          <w:sz w:val="24"/>
          <w:szCs w:val="24"/>
          <w:lang w:val="en-US"/>
        </w:rPr>
        <w:t xml:space="preserve"> </w:t>
      </w:r>
      <w:r w:rsidR="000C3FC9">
        <w:rPr>
          <w:rFonts w:ascii="Tahoma" w:hAnsi="Tahoma" w:cs="Tahoma"/>
          <w:sz w:val="24"/>
          <w:szCs w:val="24"/>
          <w:lang w:val="en-US"/>
        </w:rPr>
        <w:t xml:space="preserve">decision </w:t>
      </w:r>
      <w:r w:rsidR="00303598">
        <w:rPr>
          <w:rFonts w:ascii="Tahoma" w:hAnsi="Tahoma" w:cs="Tahoma"/>
          <w:sz w:val="24"/>
          <w:szCs w:val="24"/>
          <w:lang w:val="en-US"/>
        </w:rPr>
        <w:t xml:space="preserve">is to nullify any </w:t>
      </w:r>
      <w:r w:rsidR="00305758">
        <w:rPr>
          <w:rFonts w:ascii="Tahoma" w:hAnsi="Tahoma" w:cs="Tahoma"/>
          <w:sz w:val="24"/>
          <w:szCs w:val="24"/>
          <w:lang w:val="en-US"/>
        </w:rPr>
        <w:t>proceedings that were before any</w:t>
      </w:r>
      <w:r w:rsidR="00303598">
        <w:rPr>
          <w:rFonts w:ascii="Tahoma" w:hAnsi="Tahoma" w:cs="Tahoma"/>
          <w:sz w:val="24"/>
          <w:szCs w:val="24"/>
          <w:lang w:val="en-US"/>
        </w:rPr>
        <w:t xml:space="preserve"> Labour Officer in similar </w:t>
      </w:r>
      <w:r w:rsidR="00531C03">
        <w:rPr>
          <w:rFonts w:ascii="Tahoma" w:hAnsi="Tahoma" w:cs="Tahoma"/>
          <w:sz w:val="24"/>
          <w:szCs w:val="24"/>
          <w:lang w:val="en-US"/>
        </w:rPr>
        <w:t xml:space="preserve">circumstances. The court in this case had dismissed the application for confirmation on the basis of the second point of </w:t>
      </w:r>
      <w:proofErr w:type="spellStart"/>
      <w:r w:rsidR="00531C03">
        <w:rPr>
          <w:rFonts w:ascii="Tahoma" w:hAnsi="Tahoma" w:cs="Tahoma"/>
          <w:i/>
          <w:iCs/>
          <w:sz w:val="24"/>
          <w:szCs w:val="24"/>
          <w:lang w:val="en-US"/>
        </w:rPr>
        <w:t>limine</w:t>
      </w:r>
      <w:proofErr w:type="spellEnd"/>
      <w:r w:rsidR="00531C03">
        <w:rPr>
          <w:rFonts w:ascii="Tahoma" w:hAnsi="Tahoma" w:cs="Tahoma"/>
          <w:sz w:val="24"/>
          <w:szCs w:val="24"/>
          <w:lang w:val="en-US"/>
        </w:rPr>
        <w:t xml:space="preserve">. </w:t>
      </w:r>
      <w:r w:rsidR="00EB4B53">
        <w:rPr>
          <w:rFonts w:ascii="Tahoma" w:hAnsi="Tahoma" w:cs="Tahoma"/>
          <w:sz w:val="24"/>
          <w:szCs w:val="24"/>
          <w:lang w:val="en-US"/>
        </w:rPr>
        <w:t xml:space="preserve">As it turns out the proceedings before the Applicant were in any event a nullity. That ought to be the end of the matter in this case. </w:t>
      </w:r>
      <w:r w:rsidR="00E9511E">
        <w:rPr>
          <w:rFonts w:ascii="Tahoma" w:hAnsi="Tahoma" w:cs="Tahoma"/>
          <w:sz w:val="24"/>
          <w:szCs w:val="24"/>
          <w:lang w:val="en-US"/>
        </w:rPr>
        <w:t xml:space="preserve"> </w:t>
      </w:r>
    </w:p>
    <w:p w:rsidR="00BA1EBB" w:rsidRDefault="00BA1EBB" w:rsidP="00FC2149">
      <w:pPr>
        <w:spacing w:line="360" w:lineRule="auto"/>
        <w:jc w:val="both"/>
        <w:rPr>
          <w:rFonts w:ascii="Tahoma" w:hAnsi="Tahoma" w:cs="Tahoma"/>
          <w:sz w:val="24"/>
          <w:szCs w:val="24"/>
        </w:rPr>
      </w:pPr>
    </w:p>
    <w:p w:rsidR="003F0F8A" w:rsidRDefault="003F0F8A" w:rsidP="00FC2149">
      <w:pPr>
        <w:spacing w:line="360" w:lineRule="auto"/>
        <w:jc w:val="both"/>
        <w:rPr>
          <w:rFonts w:ascii="Tahoma" w:hAnsi="Tahoma" w:cs="Tahoma"/>
          <w:sz w:val="24"/>
          <w:szCs w:val="24"/>
        </w:rPr>
      </w:pPr>
    </w:p>
    <w:p w:rsidR="003F7A0B" w:rsidRDefault="003F7A0B" w:rsidP="003F7A0B">
      <w:pPr>
        <w:spacing w:line="240" w:lineRule="auto"/>
        <w:jc w:val="both"/>
        <w:rPr>
          <w:rFonts w:ascii="Tahoma" w:hAnsi="Tahoma" w:cs="Tahoma"/>
          <w:sz w:val="24"/>
          <w:szCs w:val="24"/>
        </w:rPr>
      </w:pPr>
      <w:proofErr w:type="spellStart"/>
      <w:r w:rsidRPr="003F7A0B">
        <w:rPr>
          <w:rFonts w:ascii="Tahoma" w:hAnsi="Tahoma" w:cs="Tahoma"/>
          <w:i/>
          <w:sz w:val="24"/>
          <w:szCs w:val="24"/>
        </w:rPr>
        <w:t>Matsikidze</w:t>
      </w:r>
      <w:proofErr w:type="spellEnd"/>
      <w:r w:rsidRPr="003F7A0B">
        <w:rPr>
          <w:rFonts w:ascii="Tahoma" w:hAnsi="Tahoma" w:cs="Tahoma"/>
          <w:i/>
          <w:sz w:val="24"/>
          <w:szCs w:val="24"/>
        </w:rPr>
        <w:t xml:space="preserve"> &amp; Associate</w:t>
      </w:r>
      <w:r>
        <w:rPr>
          <w:rFonts w:ascii="Tahoma" w:hAnsi="Tahoma" w:cs="Tahoma"/>
          <w:sz w:val="24"/>
          <w:szCs w:val="24"/>
        </w:rPr>
        <w:t>, 1</w:t>
      </w:r>
      <w:r w:rsidRPr="003F7A0B">
        <w:rPr>
          <w:rFonts w:ascii="Tahoma" w:hAnsi="Tahoma" w:cs="Tahoma"/>
          <w:sz w:val="24"/>
          <w:szCs w:val="24"/>
          <w:vertAlign w:val="superscript"/>
        </w:rPr>
        <w:t>st</w:t>
      </w:r>
      <w:r>
        <w:rPr>
          <w:rFonts w:ascii="Tahoma" w:hAnsi="Tahoma" w:cs="Tahoma"/>
          <w:sz w:val="24"/>
          <w:szCs w:val="24"/>
        </w:rPr>
        <w:t xml:space="preserve"> respondent’s legal practitioners</w:t>
      </w:r>
    </w:p>
    <w:p w:rsidR="003F7A0B" w:rsidRDefault="003F7A0B" w:rsidP="00FC2149">
      <w:pPr>
        <w:spacing w:line="360" w:lineRule="auto"/>
        <w:jc w:val="both"/>
        <w:rPr>
          <w:rFonts w:ascii="Tahoma" w:hAnsi="Tahoma" w:cs="Tahoma"/>
          <w:sz w:val="24"/>
          <w:szCs w:val="24"/>
        </w:rPr>
      </w:pPr>
      <w:proofErr w:type="spellStart"/>
      <w:r w:rsidRPr="003F7A0B">
        <w:rPr>
          <w:rFonts w:ascii="Tahoma" w:hAnsi="Tahoma" w:cs="Tahoma"/>
          <w:i/>
          <w:sz w:val="24"/>
          <w:szCs w:val="24"/>
        </w:rPr>
        <w:t>Atherston</w:t>
      </w:r>
      <w:proofErr w:type="spellEnd"/>
      <w:r w:rsidRPr="003F7A0B">
        <w:rPr>
          <w:rFonts w:ascii="Tahoma" w:hAnsi="Tahoma" w:cs="Tahoma"/>
          <w:i/>
          <w:sz w:val="24"/>
          <w:szCs w:val="24"/>
        </w:rPr>
        <w:t xml:space="preserve"> and Cook</w:t>
      </w:r>
      <w:r>
        <w:rPr>
          <w:rFonts w:ascii="Tahoma" w:hAnsi="Tahoma" w:cs="Tahoma"/>
          <w:sz w:val="24"/>
          <w:szCs w:val="24"/>
        </w:rPr>
        <w:t>, 2</w:t>
      </w:r>
      <w:r w:rsidRPr="003F7A0B">
        <w:rPr>
          <w:rFonts w:ascii="Tahoma" w:hAnsi="Tahoma" w:cs="Tahoma"/>
          <w:sz w:val="24"/>
          <w:szCs w:val="24"/>
          <w:vertAlign w:val="superscript"/>
        </w:rPr>
        <w:t>nd</w:t>
      </w:r>
      <w:r>
        <w:rPr>
          <w:rFonts w:ascii="Tahoma" w:hAnsi="Tahoma" w:cs="Tahoma"/>
          <w:sz w:val="24"/>
          <w:szCs w:val="24"/>
        </w:rPr>
        <w:t xml:space="preserve"> respondent’s legal practitioners</w:t>
      </w:r>
    </w:p>
    <w:p w:rsidR="003F0F8A" w:rsidRPr="00636238" w:rsidRDefault="003F0F8A" w:rsidP="00FC2149">
      <w:pPr>
        <w:spacing w:line="360" w:lineRule="auto"/>
        <w:jc w:val="both"/>
        <w:rPr>
          <w:rFonts w:ascii="Tahoma" w:hAnsi="Tahoma" w:cs="Tahoma"/>
          <w:sz w:val="24"/>
          <w:szCs w:val="24"/>
        </w:rPr>
      </w:pPr>
    </w:p>
    <w:sectPr w:rsidR="003F0F8A" w:rsidRPr="00636238" w:rsidSect="002E6F81">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B6D" w:rsidRDefault="00230B6D" w:rsidP="00106456">
      <w:pPr>
        <w:spacing w:after="0" w:line="240" w:lineRule="auto"/>
      </w:pPr>
      <w:r>
        <w:separator/>
      </w:r>
    </w:p>
  </w:endnote>
  <w:endnote w:type="continuationSeparator" w:id="0">
    <w:p w:rsidR="00230B6D" w:rsidRDefault="00230B6D" w:rsidP="0010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750936"/>
      <w:docPartObj>
        <w:docPartGallery w:val="Page Numbers (Bottom of Page)"/>
        <w:docPartUnique/>
      </w:docPartObj>
    </w:sdtPr>
    <w:sdtEndPr>
      <w:rPr>
        <w:noProof/>
      </w:rPr>
    </w:sdtEndPr>
    <w:sdtContent>
      <w:p w:rsidR="00106456" w:rsidRDefault="00106456">
        <w:pPr>
          <w:pStyle w:val="Footer"/>
          <w:jc w:val="center"/>
        </w:pPr>
        <w:r>
          <w:fldChar w:fldCharType="begin"/>
        </w:r>
        <w:r>
          <w:instrText xml:space="preserve"> PAGE   \* MERGEFORMAT </w:instrText>
        </w:r>
        <w:r>
          <w:fldChar w:fldCharType="separate"/>
        </w:r>
        <w:r w:rsidR="00357C5A">
          <w:rPr>
            <w:noProof/>
          </w:rPr>
          <w:t>3</w:t>
        </w:r>
        <w:r>
          <w:rPr>
            <w:noProof/>
          </w:rPr>
          <w:fldChar w:fldCharType="end"/>
        </w:r>
      </w:p>
    </w:sdtContent>
  </w:sdt>
  <w:p w:rsidR="00106456" w:rsidRDefault="00106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B6D" w:rsidRDefault="00230B6D" w:rsidP="00106456">
      <w:pPr>
        <w:spacing w:after="0" w:line="240" w:lineRule="auto"/>
      </w:pPr>
      <w:r>
        <w:separator/>
      </w:r>
    </w:p>
  </w:footnote>
  <w:footnote w:type="continuationSeparator" w:id="0">
    <w:p w:rsidR="00230B6D" w:rsidRDefault="00230B6D" w:rsidP="00106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81" w:rsidRPr="002E6F81" w:rsidRDefault="002E6F81">
    <w:pPr>
      <w:pStyle w:val="Header"/>
      <w:rPr>
        <w:rFonts w:ascii="Tahoma" w:hAnsi="Tahoma" w:cs="Tahoma"/>
        <w:sz w:val="24"/>
        <w:szCs w:val="24"/>
      </w:rPr>
    </w:pPr>
    <w:r>
      <w:tab/>
    </w:r>
    <w:r>
      <w:tab/>
    </w:r>
    <w:r w:rsidRPr="002E6F81">
      <w:rPr>
        <w:rFonts w:ascii="Tahoma" w:hAnsi="Tahoma" w:cs="Tahoma"/>
        <w:sz w:val="24"/>
        <w:szCs w:val="24"/>
      </w:rPr>
      <w:t>JUDGMENT NO. LC/H/</w:t>
    </w:r>
    <w:r w:rsidR="003F7A0B">
      <w:rPr>
        <w:rFonts w:ascii="Tahoma" w:hAnsi="Tahoma" w:cs="Tahoma"/>
        <w:sz w:val="24"/>
        <w:szCs w:val="24"/>
      </w:rPr>
      <w:t>295</w:t>
    </w:r>
    <w:r w:rsidRPr="002E6F81">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05F3A"/>
    <w:multiLevelType w:val="hybridMultilevel"/>
    <w:tmpl w:val="82FA497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6406BC5"/>
    <w:multiLevelType w:val="hybridMultilevel"/>
    <w:tmpl w:val="630299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F8"/>
    <w:rsid w:val="00000206"/>
    <w:rsid w:val="00026638"/>
    <w:rsid w:val="00076AC1"/>
    <w:rsid w:val="0009377A"/>
    <w:rsid w:val="000B4CEA"/>
    <w:rsid w:val="000C3FC9"/>
    <w:rsid w:val="000C7084"/>
    <w:rsid w:val="00106456"/>
    <w:rsid w:val="00115350"/>
    <w:rsid w:val="00124AB1"/>
    <w:rsid w:val="00150D6A"/>
    <w:rsid w:val="00157C78"/>
    <w:rsid w:val="001D6539"/>
    <w:rsid w:val="001E5879"/>
    <w:rsid w:val="00210384"/>
    <w:rsid w:val="00230B6D"/>
    <w:rsid w:val="002900E9"/>
    <w:rsid w:val="002E5CD3"/>
    <w:rsid w:val="002E6F81"/>
    <w:rsid w:val="002F503E"/>
    <w:rsid w:val="00303598"/>
    <w:rsid w:val="00305758"/>
    <w:rsid w:val="003201B8"/>
    <w:rsid w:val="0033158B"/>
    <w:rsid w:val="00340C98"/>
    <w:rsid w:val="003433E1"/>
    <w:rsid w:val="00357C5A"/>
    <w:rsid w:val="0039372E"/>
    <w:rsid w:val="003A1F00"/>
    <w:rsid w:val="003A6967"/>
    <w:rsid w:val="003C3285"/>
    <w:rsid w:val="003F0F8A"/>
    <w:rsid w:val="003F37F9"/>
    <w:rsid w:val="003F7A0B"/>
    <w:rsid w:val="0040270B"/>
    <w:rsid w:val="00427166"/>
    <w:rsid w:val="004A490F"/>
    <w:rsid w:val="004D1E6A"/>
    <w:rsid w:val="004D514D"/>
    <w:rsid w:val="00531C03"/>
    <w:rsid w:val="005741A3"/>
    <w:rsid w:val="005A2FBE"/>
    <w:rsid w:val="005B1449"/>
    <w:rsid w:val="0060416D"/>
    <w:rsid w:val="00615418"/>
    <w:rsid w:val="00636238"/>
    <w:rsid w:val="00651332"/>
    <w:rsid w:val="0066193C"/>
    <w:rsid w:val="00661AFE"/>
    <w:rsid w:val="0067267D"/>
    <w:rsid w:val="00673923"/>
    <w:rsid w:val="00684521"/>
    <w:rsid w:val="006C7DD2"/>
    <w:rsid w:val="006D2CBD"/>
    <w:rsid w:val="00727AA4"/>
    <w:rsid w:val="00731C81"/>
    <w:rsid w:val="007A2FA9"/>
    <w:rsid w:val="007A2FFC"/>
    <w:rsid w:val="007A6EA1"/>
    <w:rsid w:val="007B202A"/>
    <w:rsid w:val="007C7390"/>
    <w:rsid w:val="00832F20"/>
    <w:rsid w:val="008451F2"/>
    <w:rsid w:val="008760F7"/>
    <w:rsid w:val="008B4B41"/>
    <w:rsid w:val="00904189"/>
    <w:rsid w:val="0093399F"/>
    <w:rsid w:val="00976A56"/>
    <w:rsid w:val="00993244"/>
    <w:rsid w:val="009F618F"/>
    <w:rsid w:val="00A17C43"/>
    <w:rsid w:val="00A95B29"/>
    <w:rsid w:val="00AA79DB"/>
    <w:rsid w:val="00B05952"/>
    <w:rsid w:val="00B54ADF"/>
    <w:rsid w:val="00B83D30"/>
    <w:rsid w:val="00BA1EBB"/>
    <w:rsid w:val="00C15AC7"/>
    <w:rsid w:val="00C362FC"/>
    <w:rsid w:val="00CA6B45"/>
    <w:rsid w:val="00CB3B3A"/>
    <w:rsid w:val="00CD0378"/>
    <w:rsid w:val="00D12795"/>
    <w:rsid w:val="00DB26A6"/>
    <w:rsid w:val="00DC5EF8"/>
    <w:rsid w:val="00DD0074"/>
    <w:rsid w:val="00E14D37"/>
    <w:rsid w:val="00E37C39"/>
    <w:rsid w:val="00E55CFD"/>
    <w:rsid w:val="00E9511E"/>
    <w:rsid w:val="00EB4B53"/>
    <w:rsid w:val="00EC3DD5"/>
    <w:rsid w:val="00EE20E6"/>
    <w:rsid w:val="00EE274B"/>
    <w:rsid w:val="00F062F6"/>
    <w:rsid w:val="00F120EF"/>
    <w:rsid w:val="00F57E9A"/>
    <w:rsid w:val="00F615D1"/>
    <w:rsid w:val="00F77C98"/>
    <w:rsid w:val="00F9289A"/>
    <w:rsid w:val="00F92A85"/>
    <w:rsid w:val="00FC2149"/>
    <w:rsid w:val="00FE6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37"/>
    <w:pPr>
      <w:ind w:left="720"/>
      <w:contextualSpacing/>
    </w:pPr>
  </w:style>
  <w:style w:type="paragraph" w:styleId="BalloonText">
    <w:name w:val="Balloon Text"/>
    <w:basedOn w:val="Normal"/>
    <w:link w:val="BalloonTextChar"/>
    <w:uiPriority w:val="99"/>
    <w:semiHidden/>
    <w:unhideWhenUsed/>
    <w:rsid w:val="0010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456"/>
    <w:rPr>
      <w:rFonts w:ascii="Segoe UI" w:hAnsi="Segoe UI" w:cs="Segoe UI"/>
      <w:sz w:val="18"/>
      <w:szCs w:val="18"/>
    </w:rPr>
  </w:style>
  <w:style w:type="paragraph" w:styleId="Header">
    <w:name w:val="header"/>
    <w:basedOn w:val="Normal"/>
    <w:link w:val="HeaderChar"/>
    <w:uiPriority w:val="99"/>
    <w:unhideWhenUsed/>
    <w:rsid w:val="00106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456"/>
  </w:style>
  <w:style w:type="paragraph" w:styleId="Footer">
    <w:name w:val="footer"/>
    <w:basedOn w:val="Normal"/>
    <w:link w:val="FooterChar"/>
    <w:uiPriority w:val="99"/>
    <w:unhideWhenUsed/>
    <w:rsid w:val="00106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37"/>
    <w:pPr>
      <w:ind w:left="720"/>
      <w:contextualSpacing/>
    </w:pPr>
  </w:style>
  <w:style w:type="paragraph" w:styleId="BalloonText">
    <w:name w:val="Balloon Text"/>
    <w:basedOn w:val="Normal"/>
    <w:link w:val="BalloonTextChar"/>
    <w:uiPriority w:val="99"/>
    <w:semiHidden/>
    <w:unhideWhenUsed/>
    <w:rsid w:val="00106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456"/>
    <w:rPr>
      <w:rFonts w:ascii="Segoe UI" w:hAnsi="Segoe UI" w:cs="Segoe UI"/>
      <w:sz w:val="18"/>
      <w:szCs w:val="18"/>
    </w:rPr>
  </w:style>
  <w:style w:type="paragraph" w:styleId="Header">
    <w:name w:val="header"/>
    <w:basedOn w:val="Normal"/>
    <w:link w:val="HeaderChar"/>
    <w:uiPriority w:val="99"/>
    <w:unhideWhenUsed/>
    <w:rsid w:val="00106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456"/>
  </w:style>
  <w:style w:type="paragraph" w:styleId="Footer">
    <w:name w:val="footer"/>
    <w:basedOn w:val="Normal"/>
    <w:link w:val="FooterChar"/>
    <w:uiPriority w:val="99"/>
    <w:unhideWhenUsed/>
    <w:rsid w:val="00106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Chivizhe</dc:creator>
  <cp:lastModifiedBy>library</cp:lastModifiedBy>
  <cp:revision>5</cp:revision>
  <cp:lastPrinted>2020-12-03T10:39:00Z</cp:lastPrinted>
  <dcterms:created xsi:type="dcterms:W3CDTF">2020-12-04T05:54:00Z</dcterms:created>
  <dcterms:modified xsi:type="dcterms:W3CDTF">2020-12-04T07:29:00Z</dcterms:modified>
</cp:coreProperties>
</file>