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tabs>
          <w:tab w:pos="5321" w:val="left" w:leader="none"/>
        </w:tabs>
        <w:spacing w:before="117"/>
      </w:pPr>
      <w:r>
        <w:rPr/>
        <w:t>IN THE LABOUR COURT</w:t>
      </w:r>
      <w:r>
        <w:rPr>
          <w:spacing w:val="-3"/>
        </w:rPr>
        <w:t> </w:t>
      </w:r>
      <w:r>
        <w:rPr/>
        <w:t>OF</w:t>
      </w:r>
      <w:r>
        <w:rPr>
          <w:spacing w:val="-1"/>
        </w:rPr>
        <w:t> </w:t>
      </w:r>
      <w:r>
        <w:rPr/>
        <w:t>ZIMBABWE</w:t>
        <w:tab/>
        <w:t>JUDGMENT NO LC/H/83/2023</w:t>
      </w:r>
    </w:p>
    <w:p>
      <w:pPr>
        <w:pStyle w:val="BodyText"/>
        <w:rPr>
          <w:b/>
        </w:rPr>
      </w:pPr>
    </w:p>
    <w:p>
      <w:pPr>
        <w:tabs>
          <w:tab w:pos="5261" w:val="left" w:leader="none"/>
        </w:tabs>
        <w:spacing w:before="0"/>
        <w:ind w:left="100" w:right="1542" w:firstLine="0"/>
        <w:jc w:val="left"/>
        <w:rPr>
          <w:b/>
          <w:sz w:val="24"/>
        </w:rPr>
      </w:pPr>
      <w:r>
        <w:rPr>
          <w:b/>
          <w:sz w:val="24"/>
        </w:rPr>
        <w:t>HARARE, 13 MARCH  2023 &amp;</w:t>
        <w:tab/>
        <w:t>CASE NO </w:t>
      </w:r>
      <w:r>
        <w:rPr>
          <w:b/>
          <w:spacing w:val="-3"/>
          <w:sz w:val="24"/>
        </w:rPr>
        <w:t>LC/H/278/18 </w:t>
      </w:r>
      <w:r>
        <w:rPr>
          <w:b/>
          <w:sz w:val="24"/>
        </w:rPr>
        <w:t>23 MARCH</w:t>
      </w:r>
      <w:r>
        <w:rPr>
          <w:b/>
          <w:spacing w:val="-2"/>
          <w:sz w:val="24"/>
        </w:rPr>
        <w:t> </w:t>
      </w:r>
      <w:r>
        <w:rPr>
          <w:b/>
          <w:sz w:val="24"/>
        </w:rPr>
        <w:t>2023</w:t>
      </w:r>
    </w:p>
    <w:p>
      <w:pPr>
        <w:pStyle w:val="BodyText"/>
        <w:rPr>
          <w:b/>
          <w:sz w:val="26"/>
        </w:rPr>
      </w:pPr>
    </w:p>
    <w:p>
      <w:pPr>
        <w:pStyle w:val="BodyText"/>
        <w:rPr>
          <w:b/>
          <w:sz w:val="22"/>
        </w:rPr>
      </w:pPr>
    </w:p>
    <w:p>
      <w:pPr>
        <w:pStyle w:val="BodyText"/>
        <w:ind w:left="100"/>
      </w:pPr>
      <w:r>
        <w:rPr/>
        <w:t>In the matter between: -</w:t>
      </w:r>
    </w:p>
    <w:p>
      <w:pPr>
        <w:pStyle w:val="BodyText"/>
        <w:rPr>
          <w:sz w:val="26"/>
        </w:rPr>
      </w:pPr>
    </w:p>
    <w:p>
      <w:pPr>
        <w:pStyle w:val="BodyText"/>
        <w:spacing w:before="1"/>
        <w:rPr>
          <w:sz w:val="22"/>
        </w:rPr>
      </w:pPr>
    </w:p>
    <w:p>
      <w:pPr>
        <w:pStyle w:val="Title"/>
        <w:tabs>
          <w:tab w:pos="6581" w:val="left" w:leader="none"/>
        </w:tabs>
      </w:pPr>
      <w:r>
        <w:rPr/>
        <w:t>MAURUKIRA</w:t>
      </w:r>
      <w:r>
        <w:rPr>
          <w:spacing w:val="-2"/>
        </w:rPr>
        <w:t> </w:t>
      </w:r>
      <w:r>
        <w:rPr/>
        <w:t>WESTON</w:t>
        <w:tab/>
        <w:t>APPELLANT</w:t>
      </w:r>
    </w:p>
    <w:p>
      <w:pPr>
        <w:pStyle w:val="BodyText"/>
        <w:rPr>
          <w:b/>
          <w:sz w:val="30"/>
        </w:rPr>
      </w:pPr>
    </w:p>
    <w:p>
      <w:pPr>
        <w:pStyle w:val="BodyText"/>
        <w:spacing w:before="11"/>
        <w:rPr>
          <w:b/>
          <w:sz w:val="41"/>
        </w:rPr>
      </w:pPr>
    </w:p>
    <w:p>
      <w:pPr>
        <w:pStyle w:val="Heading1"/>
        <w:tabs>
          <w:tab w:pos="6581" w:val="left" w:leader="none"/>
        </w:tabs>
        <w:ind w:right="1021"/>
      </w:pPr>
      <w:r>
        <w:rPr/>
        <w:t>MINISTER OF PRIMARY</w:t>
      </w:r>
      <w:r>
        <w:rPr>
          <w:spacing w:val="-3"/>
        </w:rPr>
        <w:t> </w:t>
      </w:r>
      <w:r>
        <w:rPr/>
        <w:t>AND</w:t>
      </w:r>
      <w:r>
        <w:rPr>
          <w:spacing w:val="-2"/>
        </w:rPr>
        <w:t> </w:t>
      </w:r>
      <w:r>
        <w:rPr/>
        <w:t>SECONDARY</w:t>
        <w:tab/>
      </w:r>
      <w:r>
        <w:rPr>
          <w:spacing w:val="-3"/>
        </w:rPr>
        <w:t>RESPONDENT </w:t>
      </w:r>
      <w:r>
        <w:rPr/>
        <w:t>EDUCATION</w:t>
      </w:r>
    </w:p>
    <w:p>
      <w:pPr>
        <w:pStyle w:val="BodyText"/>
        <w:rPr>
          <w:b/>
          <w:sz w:val="26"/>
        </w:rPr>
      </w:pPr>
    </w:p>
    <w:p>
      <w:pPr>
        <w:pStyle w:val="BodyText"/>
        <w:rPr>
          <w:b/>
          <w:sz w:val="26"/>
        </w:rPr>
      </w:pPr>
    </w:p>
    <w:p>
      <w:pPr>
        <w:pStyle w:val="BodyText"/>
        <w:spacing w:before="230"/>
        <w:ind w:left="100"/>
      </w:pPr>
      <w:r>
        <w:rPr/>
        <w:t>Before the Honourable Kudya J</w:t>
      </w:r>
    </w:p>
    <w:p>
      <w:pPr>
        <w:pStyle w:val="BodyText"/>
      </w:pPr>
    </w:p>
    <w:p>
      <w:pPr>
        <w:pStyle w:val="Heading1"/>
        <w:tabs>
          <w:tab w:pos="3700" w:val="left" w:leader="none"/>
        </w:tabs>
      </w:pPr>
      <w:r>
        <w:rPr/>
        <w:t>For</w:t>
      </w:r>
      <w:r>
        <w:rPr>
          <w:spacing w:val="-3"/>
        </w:rPr>
        <w:t> </w:t>
      </w:r>
      <w:r>
        <w:rPr/>
        <w:t>the Appellant</w:t>
        <w:tab/>
        <w:t>Ms C. Mahlangu (Legal</w:t>
      </w:r>
      <w:r>
        <w:rPr>
          <w:spacing w:val="-2"/>
        </w:rPr>
        <w:t> </w:t>
      </w:r>
      <w:r>
        <w:rPr/>
        <w:t>Practitioner)</w:t>
      </w:r>
    </w:p>
    <w:p>
      <w:pPr>
        <w:tabs>
          <w:tab w:pos="3700" w:val="left" w:leader="none"/>
        </w:tabs>
        <w:spacing w:line="820" w:lineRule="atLeast" w:before="8"/>
        <w:ind w:left="100" w:right="2863" w:firstLine="0"/>
        <w:jc w:val="left"/>
        <w:rPr>
          <w:b/>
          <w:sz w:val="24"/>
        </w:rPr>
      </w:pPr>
      <w:r>
        <w:rPr>
          <w:b/>
          <w:sz w:val="24"/>
        </w:rPr>
        <w:t>For</w:t>
      </w:r>
      <w:r>
        <w:rPr>
          <w:b/>
          <w:spacing w:val="-3"/>
          <w:sz w:val="24"/>
        </w:rPr>
        <w:t> </w:t>
      </w:r>
      <w:r>
        <w:rPr>
          <w:b/>
          <w:sz w:val="24"/>
        </w:rPr>
        <w:t>the</w:t>
      </w:r>
      <w:r>
        <w:rPr>
          <w:b/>
          <w:spacing w:val="-1"/>
          <w:sz w:val="24"/>
        </w:rPr>
        <w:t> </w:t>
      </w:r>
      <w:r>
        <w:rPr>
          <w:b/>
          <w:sz w:val="24"/>
        </w:rPr>
        <w:t>Respondent</w:t>
        <w:tab/>
        <w:t>M. Tembo (Civil </w:t>
      </w:r>
      <w:r>
        <w:rPr>
          <w:b/>
          <w:spacing w:val="-3"/>
          <w:sz w:val="24"/>
        </w:rPr>
        <w:t>Division) </w:t>
      </w:r>
      <w:r>
        <w:rPr>
          <w:b/>
          <w:sz w:val="24"/>
        </w:rPr>
        <w:t>KUDYA,</w:t>
      </w:r>
      <w:r>
        <w:rPr>
          <w:b/>
          <w:spacing w:val="-1"/>
          <w:sz w:val="24"/>
        </w:rPr>
        <w:t> </w:t>
      </w:r>
      <w:r>
        <w:rPr>
          <w:b/>
          <w:sz w:val="24"/>
        </w:rPr>
        <w:t>J:</w:t>
      </w:r>
    </w:p>
    <w:p>
      <w:pPr>
        <w:pStyle w:val="BodyText"/>
        <w:spacing w:before="8"/>
        <w:rPr>
          <w:b/>
        </w:rPr>
      </w:pPr>
    </w:p>
    <w:p>
      <w:pPr>
        <w:pStyle w:val="BodyText"/>
        <w:spacing w:line="360" w:lineRule="auto"/>
        <w:ind w:left="100" w:right="120" w:firstLine="719"/>
        <w:jc w:val="both"/>
      </w:pPr>
      <w:r>
        <w:rPr/>
        <w:t>This is an appeal against the decision of the respondent’s disciplinary authority which found the employee appellant guilty of improperly associating with a school child and penalised him with dismissal.</w:t>
      </w:r>
    </w:p>
    <w:p>
      <w:pPr>
        <w:pStyle w:val="BodyText"/>
        <w:spacing w:line="360" w:lineRule="auto"/>
        <w:ind w:left="100" w:right="115" w:firstLine="719"/>
        <w:jc w:val="both"/>
      </w:pPr>
      <w:r>
        <w:rPr/>
        <w:t>The</w:t>
      </w:r>
      <w:r>
        <w:rPr>
          <w:spacing w:val="-6"/>
        </w:rPr>
        <w:t> </w:t>
      </w:r>
      <w:r>
        <w:rPr/>
        <w:t>background</w:t>
      </w:r>
      <w:r>
        <w:rPr>
          <w:spacing w:val="-3"/>
        </w:rPr>
        <w:t> </w:t>
      </w:r>
      <w:r>
        <w:rPr/>
        <w:t>to</w:t>
      </w:r>
      <w:r>
        <w:rPr>
          <w:spacing w:val="-4"/>
        </w:rPr>
        <w:t> </w:t>
      </w:r>
      <w:r>
        <w:rPr/>
        <w:t>the</w:t>
      </w:r>
      <w:r>
        <w:rPr>
          <w:spacing w:val="-4"/>
        </w:rPr>
        <w:t> </w:t>
      </w:r>
      <w:r>
        <w:rPr/>
        <w:t>matter</w:t>
      </w:r>
      <w:r>
        <w:rPr>
          <w:spacing w:val="-6"/>
        </w:rPr>
        <w:t> </w:t>
      </w:r>
      <w:r>
        <w:rPr/>
        <w:t>is</w:t>
      </w:r>
      <w:r>
        <w:rPr>
          <w:spacing w:val="-3"/>
        </w:rPr>
        <w:t> </w:t>
      </w:r>
      <w:r>
        <w:rPr/>
        <w:t>that</w:t>
      </w:r>
      <w:r>
        <w:rPr>
          <w:spacing w:val="-4"/>
        </w:rPr>
        <w:t> </w:t>
      </w:r>
      <w:r>
        <w:rPr/>
        <w:t>the</w:t>
      </w:r>
      <w:r>
        <w:rPr>
          <w:spacing w:val="-5"/>
        </w:rPr>
        <w:t> </w:t>
      </w:r>
      <w:r>
        <w:rPr/>
        <w:t>appellant</w:t>
      </w:r>
      <w:r>
        <w:rPr>
          <w:spacing w:val="-6"/>
        </w:rPr>
        <w:t> </w:t>
      </w:r>
      <w:r>
        <w:rPr/>
        <w:t>was</w:t>
      </w:r>
      <w:r>
        <w:rPr>
          <w:spacing w:val="-5"/>
        </w:rPr>
        <w:t> </w:t>
      </w:r>
      <w:r>
        <w:rPr/>
        <w:t>in</w:t>
      </w:r>
      <w:r>
        <w:rPr>
          <w:spacing w:val="-3"/>
        </w:rPr>
        <w:t> </w:t>
      </w:r>
      <w:r>
        <w:rPr/>
        <w:t>the</w:t>
      </w:r>
      <w:r>
        <w:rPr>
          <w:spacing w:val="-5"/>
        </w:rPr>
        <w:t> </w:t>
      </w:r>
      <w:r>
        <w:rPr/>
        <w:t>respondent’s</w:t>
      </w:r>
      <w:r>
        <w:rPr>
          <w:spacing w:val="-4"/>
        </w:rPr>
        <w:t> </w:t>
      </w:r>
      <w:r>
        <w:rPr/>
        <w:t>employment as a school teacher based at Guruve Primary School at the time of the allegations. A student at the school one Shumirai Chaora was absent from her home over the Christmas Holiday leading her parents to report such absence to the police. When she resurfaced stating that she been at a friend’s place, the parents took her to the police station. The police decided to have her medically examined. The medical examination concluded that she was sexually active. When</w:t>
      </w:r>
      <w:r>
        <w:rPr>
          <w:spacing w:val="-4"/>
        </w:rPr>
        <w:t> </w:t>
      </w:r>
      <w:r>
        <w:rPr/>
        <w:t>she</w:t>
      </w:r>
      <w:r>
        <w:rPr>
          <w:spacing w:val="-1"/>
        </w:rPr>
        <w:t> </w:t>
      </w:r>
      <w:r>
        <w:rPr/>
        <w:t>was</w:t>
      </w:r>
      <w:r>
        <w:rPr>
          <w:spacing w:val="-4"/>
        </w:rPr>
        <w:t> </w:t>
      </w:r>
      <w:r>
        <w:rPr/>
        <w:t>quizzed</w:t>
      </w:r>
      <w:r>
        <w:rPr>
          <w:spacing w:val="-1"/>
        </w:rPr>
        <w:t> </w:t>
      </w:r>
      <w:r>
        <w:rPr/>
        <w:t>about</w:t>
      </w:r>
      <w:r>
        <w:rPr>
          <w:spacing w:val="-2"/>
        </w:rPr>
        <w:t> </w:t>
      </w:r>
      <w:r>
        <w:rPr/>
        <w:t>her</w:t>
      </w:r>
      <w:r>
        <w:rPr>
          <w:spacing w:val="-5"/>
        </w:rPr>
        <w:t> </w:t>
      </w:r>
      <w:r>
        <w:rPr/>
        <w:t>sexual</w:t>
      </w:r>
      <w:r>
        <w:rPr>
          <w:spacing w:val="-2"/>
        </w:rPr>
        <w:t> </w:t>
      </w:r>
      <w:r>
        <w:rPr/>
        <w:t>active</w:t>
      </w:r>
      <w:r>
        <w:rPr>
          <w:spacing w:val="-4"/>
        </w:rPr>
        <w:t> </w:t>
      </w:r>
      <w:r>
        <w:rPr/>
        <w:t>status</w:t>
      </w:r>
      <w:r>
        <w:rPr>
          <w:spacing w:val="-3"/>
        </w:rPr>
        <w:t> </w:t>
      </w:r>
      <w:r>
        <w:rPr/>
        <w:t>she</w:t>
      </w:r>
      <w:r>
        <w:rPr>
          <w:spacing w:val="-4"/>
        </w:rPr>
        <w:t> </w:t>
      </w:r>
      <w:r>
        <w:rPr/>
        <w:t>claimed</w:t>
      </w:r>
      <w:r>
        <w:rPr>
          <w:spacing w:val="-3"/>
        </w:rPr>
        <w:t> </w:t>
      </w:r>
      <w:r>
        <w:rPr/>
        <w:t>that</w:t>
      </w:r>
      <w:r>
        <w:rPr>
          <w:spacing w:val="-2"/>
        </w:rPr>
        <w:t> </w:t>
      </w:r>
      <w:r>
        <w:rPr/>
        <w:t>she</w:t>
      </w:r>
      <w:r>
        <w:rPr>
          <w:spacing w:val="-4"/>
        </w:rPr>
        <w:t> </w:t>
      </w:r>
      <w:r>
        <w:rPr/>
        <w:t>had</w:t>
      </w:r>
      <w:r>
        <w:rPr>
          <w:spacing w:val="-4"/>
        </w:rPr>
        <w:t> </w:t>
      </w:r>
      <w:r>
        <w:rPr/>
        <w:t>been</w:t>
      </w:r>
      <w:r>
        <w:rPr>
          <w:spacing w:val="-1"/>
        </w:rPr>
        <w:t> </w:t>
      </w:r>
      <w:r>
        <w:rPr/>
        <w:t>raped</w:t>
      </w:r>
      <w:r>
        <w:rPr>
          <w:spacing w:val="-3"/>
        </w:rPr>
        <w:t> </w:t>
      </w:r>
      <w:r>
        <w:rPr>
          <w:spacing w:val="2"/>
        </w:rPr>
        <w:t>by</w:t>
      </w:r>
      <w:r>
        <w:rPr>
          <w:spacing w:val="-4"/>
        </w:rPr>
        <w:t> </w:t>
      </w:r>
      <w:r>
        <w:rPr/>
        <w:t>y the appellant in 2015 and in 2016 on various occasions she had had consensual sexual intercourse with the</w:t>
      </w:r>
      <w:r>
        <w:rPr>
          <w:spacing w:val="-2"/>
        </w:rPr>
        <w:t> </w:t>
      </w:r>
      <w:r>
        <w:rPr/>
        <w:t>appellant.</w:t>
      </w:r>
    </w:p>
    <w:p>
      <w:pPr>
        <w:pStyle w:val="BodyText"/>
        <w:spacing w:line="360" w:lineRule="auto" w:before="2"/>
        <w:ind w:left="100" w:right="115" w:firstLine="719"/>
        <w:jc w:val="both"/>
      </w:pPr>
      <w:r>
        <w:rPr/>
        <w:t>Following those revelations, the school conducted an investigation which recommended that the appellant with misconduct of improperly associating with Shumirai.</w:t>
      </w:r>
      <w:r>
        <w:rPr>
          <w:spacing w:val="58"/>
        </w:rPr>
        <w:t> </w:t>
      </w:r>
      <w:r>
        <w:rPr/>
        <w:t>A</w:t>
      </w:r>
    </w:p>
    <w:p>
      <w:pPr>
        <w:spacing w:after="0" w:line="360" w:lineRule="auto"/>
        <w:jc w:val="both"/>
        <w:sectPr>
          <w:type w:val="continuous"/>
          <w:pgSz w:w="11910" w:h="16840"/>
          <w:pgMar w:top="1580" w:bottom="280" w:left="1340" w:right="1320"/>
        </w:sectPr>
      </w:pPr>
    </w:p>
    <w:p>
      <w:pPr>
        <w:pStyle w:val="BodyText"/>
        <w:spacing w:before="3"/>
        <w:rPr>
          <w:sz w:val="9"/>
        </w:rPr>
      </w:pPr>
    </w:p>
    <w:p>
      <w:pPr>
        <w:pStyle w:val="BodyText"/>
        <w:spacing w:line="360" w:lineRule="auto" w:before="90"/>
        <w:ind w:left="100" w:right="115"/>
        <w:jc w:val="both"/>
      </w:pPr>
      <w:r>
        <w:rPr/>
        <w:t>disciplinary committee sat to deliberate the allegations and recommended to the disciplinary authority that the appellant be found guilty and be penalised with a discharge from employment. The disciplinary authority took up the disciplinary committee’s recommendations and found the appellant guilty and discharged him from employment. Irked by</w:t>
      </w:r>
      <w:r>
        <w:rPr>
          <w:spacing w:val="-4"/>
        </w:rPr>
        <w:t> </w:t>
      </w:r>
      <w:r>
        <w:rPr/>
        <w:t>the</w:t>
      </w:r>
      <w:r>
        <w:rPr>
          <w:spacing w:val="-4"/>
        </w:rPr>
        <w:t> </w:t>
      </w:r>
      <w:r>
        <w:rPr/>
        <w:t>guilty</w:t>
      </w:r>
      <w:r>
        <w:rPr>
          <w:spacing w:val="-2"/>
        </w:rPr>
        <w:t> </w:t>
      </w:r>
      <w:r>
        <w:rPr/>
        <w:t>verdict</w:t>
      </w:r>
      <w:r>
        <w:rPr>
          <w:spacing w:val="-3"/>
        </w:rPr>
        <w:t> </w:t>
      </w:r>
      <w:r>
        <w:rPr/>
        <w:t>and</w:t>
      </w:r>
      <w:r>
        <w:rPr>
          <w:spacing w:val="-3"/>
        </w:rPr>
        <w:t> </w:t>
      </w:r>
      <w:r>
        <w:rPr/>
        <w:t>the</w:t>
      </w:r>
      <w:r>
        <w:rPr>
          <w:spacing w:val="-4"/>
        </w:rPr>
        <w:t> </w:t>
      </w:r>
      <w:r>
        <w:rPr/>
        <w:t>dismissal</w:t>
      </w:r>
      <w:r>
        <w:rPr>
          <w:spacing w:val="-2"/>
        </w:rPr>
        <w:t> </w:t>
      </w:r>
      <w:r>
        <w:rPr/>
        <w:t>penalty,</w:t>
      </w:r>
      <w:r>
        <w:rPr>
          <w:spacing w:val="-4"/>
        </w:rPr>
        <w:t> </w:t>
      </w:r>
      <w:r>
        <w:rPr/>
        <w:t>the</w:t>
      </w:r>
      <w:r>
        <w:rPr>
          <w:spacing w:val="-3"/>
        </w:rPr>
        <w:t> </w:t>
      </w:r>
      <w:r>
        <w:rPr/>
        <w:t>appellant</w:t>
      </w:r>
      <w:r>
        <w:rPr>
          <w:spacing w:val="-3"/>
        </w:rPr>
        <w:t> </w:t>
      </w:r>
      <w:r>
        <w:rPr/>
        <w:t>has</w:t>
      </w:r>
      <w:r>
        <w:rPr>
          <w:spacing w:val="-3"/>
        </w:rPr>
        <w:t> </w:t>
      </w:r>
      <w:r>
        <w:rPr/>
        <w:t>appealed</w:t>
      </w:r>
      <w:r>
        <w:rPr>
          <w:spacing w:val="-4"/>
        </w:rPr>
        <w:t> </w:t>
      </w:r>
      <w:r>
        <w:rPr/>
        <w:t>to</w:t>
      </w:r>
      <w:r>
        <w:rPr>
          <w:spacing w:val="-3"/>
        </w:rPr>
        <w:t> </w:t>
      </w:r>
      <w:r>
        <w:rPr/>
        <w:t>this</w:t>
      </w:r>
      <w:r>
        <w:rPr>
          <w:spacing w:val="-3"/>
        </w:rPr>
        <w:t> </w:t>
      </w:r>
      <w:r>
        <w:rPr/>
        <w:t>court</w:t>
      </w:r>
      <w:r>
        <w:rPr>
          <w:spacing w:val="-3"/>
        </w:rPr>
        <w:t> </w:t>
      </w:r>
      <w:r>
        <w:rPr/>
        <w:t>arguing that his guilt was birthed by dearth of evidence and that the penalty in his case was excessive in the</w:t>
      </w:r>
      <w:r>
        <w:rPr>
          <w:spacing w:val="-2"/>
        </w:rPr>
        <w:t> </w:t>
      </w:r>
      <w:r>
        <w:rPr/>
        <w:t>circumstances.</w:t>
      </w:r>
    </w:p>
    <w:p>
      <w:pPr>
        <w:pStyle w:val="BodyText"/>
        <w:spacing w:line="276" w:lineRule="exact"/>
        <w:ind w:left="820"/>
        <w:jc w:val="both"/>
      </w:pPr>
      <w:r>
        <w:rPr/>
        <w:t>He set out his appeal grounds as follows;</w:t>
      </w:r>
    </w:p>
    <w:p>
      <w:pPr>
        <w:pStyle w:val="BodyText"/>
        <w:spacing w:line="360" w:lineRule="auto" w:before="136"/>
        <w:ind w:left="820" w:right="116" w:hanging="720"/>
        <w:jc w:val="both"/>
      </w:pPr>
      <w:r>
        <w:rPr/>
        <w:t>1,       The Disciplinary Authority erred in finding the Appellant guilty of falling in love with a learner Shumirai Chawora and having sexual intercourse with her several times whereas there was no evidence on balance of probabilities to sustain the findings of guilty in that.</w:t>
      </w:r>
    </w:p>
    <w:p>
      <w:pPr>
        <w:pStyle w:val="ListParagraph"/>
        <w:numPr>
          <w:ilvl w:val="1"/>
          <w:numId w:val="1"/>
        </w:numPr>
        <w:tabs>
          <w:tab w:pos="821" w:val="left" w:leader="none"/>
        </w:tabs>
        <w:spacing w:line="360" w:lineRule="auto" w:before="1" w:after="0"/>
        <w:ind w:left="820" w:right="123" w:hanging="720"/>
        <w:jc w:val="both"/>
        <w:rPr>
          <w:sz w:val="24"/>
        </w:rPr>
      </w:pPr>
      <w:r>
        <w:rPr>
          <w:sz w:val="24"/>
        </w:rPr>
        <w:t>The</w:t>
      </w:r>
      <w:r>
        <w:rPr>
          <w:spacing w:val="-10"/>
          <w:sz w:val="24"/>
        </w:rPr>
        <w:t> </w:t>
      </w:r>
      <w:r>
        <w:rPr>
          <w:sz w:val="24"/>
        </w:rPr>
        <w:t>evidence</w:t>
      </w:r>
      <w:r>
        <w:rPr>
          <w:spacing w:val="-10"/>
          <w:sz w:val="24"/>
        </w:rPr>
        <w:t> </w:t>
      </w:r>
      <w:r>
        <w:rPr>
          <w:sz w:val="24"/>
        </w:rPr>
        <w:t>of</w:t>
      </w:r>
      <w:r>
        <w:rPr>
          <w:spacing w:val="-9"/>
          <w:sz w:val="24"/>
        </w:rPr>
        <w:t> </w:t>
      </w:r>
      <w:r>
        <w:rPr>
          <w:sz w:val="24"/>
        </w:rPr>
        <w:t>Shumirai</w:t>
      </w:r>
      <w:r>
        <w:rPr>
          <w:spacing w:val="-7"/>
          <w:sz w:val="24"/>
        </w:rPr>
        <w:t> </w:t>
      </w:r>
      <w:r>
        <w:rPr>
          <w:sz w:val="24"/>
        </w:rPr>
        <w:t>Chawora</w:t>
      </w:r>
      <w:r>
        <w:rPr>
          <w:spacing w:val="-7"/>
          <w:sz w:val="24"/>
        </w:rPr>
        <w:t> </w:t>
      </w:r>
      <w:r>
        <w:rPr>
          <w:sz w:val="24"/>
        </w:rPr>
        <w:t>was</w:t>
      </w:r>
      <w:r>
        <w:rPr>
          <w:spacing w:val="-8"/>
          <w:sz w:val="24"/>
        </w:rPr>
        <w:t> </w:t>
      </w:r>
      <w:r>
        <w:rPr>
          <w:sz w:val="24"/>
        </w:rPr>
        <w:t>not</w:t>
      </w:r>
      <w:r>
        <w:rPr>
          <w:spacing w:val="-6"/>
          <w:sz w:val="24"/>
        </w:rPr>
        <w:t> </w:t>
      </w:r>
      <w:r>
        <w:rPr>
          <w:sz w:val="24"/>
        </w:rPr>
        <w:t>credible</w:t>
      </w:r>
      <w:r>
        <w:rPr>
          <w:spacing w:val="-8"/>
          <w:sz w:val="24"/>
        </w:rPr>
        <w:t> </w:t>
      </w:r>
      <w:r>
        <w:rPr>
          <w:sz w:val="24"/>
        </w:rPr>
        <w:t>nor</w:t>
      </w:r>
      <w:r>
        <w:rPr>
          <w:spacing w:val="-9"/>
          <w:sz w:val="24"/>
        </w:rPr>
        <w:t> </w:t>
      </w:r>
      <w:r>
        <w:rPr>
          <w:sz w:val="24"/>
        </w:rPr>
        <w:t>reliable</w:t>
      </w:r>
      <w:r>
        <w:rPr>
          <w:spacing w:val="-7"/>
          <w:sz w:val="24"/>
        </w:rPr>
        <w:t> </w:t>
      </w:r>
      <w:r>
        <w:rPr>
          <w:sz w:val="24"/>
        </w:rPr>
        <w:t>and</w:t>
      </w:r>
      <w:r>
        <w:rPr>
          <w:spacing w:val="-9"/>
          <w:sz w:val="24"/>
        </w:rPr>
        <w:t> </w:t>
      </w:r>
      <w:r>
        <w:rPr>
          <w:sz w:val="24"/>
        </w:rPr>
        <w:t>was</w:t>
      </w:r>
      <w:r>
        <w:rPr>
          <w:spacing w:val="-7"/>
          <w:sz w:val="24"/>
        </w:rPr>
        <w:t> </w:t>
      </w:r>
      <w:r>
        <w:rPr>
          <w:sz w:val="24"/>
        </w:rPr>
        <w:t>contradictory and uncorroborated that no reasonable tribunal could have relied on it to find</w:t>
      </w:r>
      <w:r>
        <w:rPr>
          <w:spacing w:val="-5"/>
          <w:sz w:val="24"/>
        </w:rPr>
        <w:t> </w:t>
      </w:r>
      <w:r>
        <w:rPr>
          <w:sz w:val="24"/>
        </w:rPr>
        <w:t>guilty/</w:t>
      </w:r>
    </w:p>
    <w:p>
      <w:pPr>
        <w:pStyle w:val="ListParagraph"/>
        <w:numPr>
          <w:ilvl w:val="1"/>
          <w:numId w:val="1"/>
        </w:numPr>
        <w:tabs>
          <w:tab w:pos="821" w:val="left" w:leader="none"/>
        </w:tabs>
        <w:spacing w:line="362" w:lineRule="auto" w:before="0" w:after="0"/>
        <w:ind w:left="820" w:right="122" w:hanging="720"/>
        <w:jc w:val="both"/>
        <w:rPr>
          <w:sz w:val="24"/>
        </w:rPr>
      </w:pPr>
      <w:r>
        <w:rPr>
          <w:sz w:val="24"/>
        </w:rPr>
        <w:t>The Disciplinary Authority failed to reasonably apply its mind and thus failing to note that the whole matter was just concocted and</w:t>
      </w:r>
      <w:r>
        <w:rPr>
          <w:spacing w:val="-2"/>
          <w:sz w:val="24"/>
        </w:rPr>
        <w:t> </w:t>
      </w:r>
      <w:r>
        <w:rPr>
          <w:sz w:val="24"/>
        </w:rPr>
        <w:t>fabricated.</w:t>
      </w:r>
    </w:p>
    <w:p>
      <w:pPr>
        <w:spacing w:line="271" w:lineRule="exact" w:before="0"/>
        <w:ind w:left="820" w:right="0" w:firstLine="0"/>
        <w:jc w:val="left"/>
        <w:rPr>
          <w:i/>
          <w:sz w:val="24"/>
        </w:rPr>
      </w:pPr>
      <w:r>
        <w:rPr>
          <w:i/>
          <w:sz w:val="24"/>
        </w:rPr>
        <w:t>Alternatively</w:t>
      </w:r>
    </w:p>
    <w:p>
      <w:pPr>
        <w:pStyle w:val="ListParagraph"/>
        <w:numPr>
          <w:ilvl w:val="0"/>
          <w:numId w:val="2"/>
        </w:numPr>
        <w:tabs>
          <w:tab w:pos="821" w:val="left" w:leader="none"/>
        </w:tabs>
        <w:spacing w:line="360" w:lineRule="auto" w:before="139" w:after="0"/>
        <w:ind w:left="820" w:right="119" w:hanging="720"/>
        <w:jc w:val="both"/>
        <w:rPr>
          <w:sz w:val="24"/>
        </w:rPr>
      </w:pPr>
      <w:r>
        <w:rPr>
          <w:sz w:val="24"/>
        </w:rPr>
        <w:t>The</w:t>
      </w:r>
      <w:r>
        <w:rPr>
          <w:spacing w:val="-11"/>
          <w:sz w:val="24"/>
        </w:rPr>
        <w:t> </w:t>
      </w:r>
      <w:r>
        <w:rPr>
          <w:sz w:val="24"/>
        </w:rPr>
        <w:t>Disciplinary</w:t>
      </w:r>
      <w:r>
        <w:rPr>
          <w:spacing w:val="-9"/>
          <w:sz w:val="24"/>
        </w:rPr>
        <w:t> </w:t>
      </w:r>
      <w:r>
        <w:rPr>
          <w:sz w:val="24"/>
        </w:rPr>
        <w:t>Authority</w:t>
      </w:r>
      <w:r>
        <w:rPr>
          <w:spacing w:val="-9"/>
          <w:sz w:val="24"/>
        </w:rPr>
        <w:t> </w:t>
      </w:r>
      <w:r>
        <w:rPr>
          <w:sz w:val="24"/>
        </w:rPr>
        <w:t>erred</w:t>
      </w:r>
      <w:r>
        <w:rPr>
          <w:spacing w:val="-9"/>
          <w:sz w:val="24"/>
        </w:rPr>
        <w:t> </w:t>
      </w:r>
      <w:r>
        <w:rPr>
          <w:sz w:val="24"/>
        </w:rPr>
        <w:t>by</w:t>
      </w:r>
      <w:r>
        <w:rPr>
          <w:spacing w:val="-10"/>
          <w:sz w:val="24"/>
        </w:rPr>
        <w:t> </w:t>
      </w:r>
      <w:r>
        <w:rPr>
          <w:sz w:val="24"/>
        </w:rPr>
        <w:t>imposing</w:t>
      </w:r>
      <w:r>
        <w:rPr>
          <w:spacing w:val="-9"/>
          <w:sz w:val="24"/>
        </w:rPr>
        <w:t> </w:t>
      </w:r>
      <w:r>
        <w:rPr>
          <w:sz w:val="24"/>
        </w:rPr>
        <w:t>against</w:t>
      </w:r>
      <w:r>
        <w:rPr>
          <w:spacing w:val="-8"/>
          <w:sz w:val="24"/>
        </w:rPr>
        <w:t> </w:t>
      </w:r>
      <w:r>
        <w:rPr>
          <w:sz w:val="24"/>
        </w:rPr>
        <w:t>Appellant</w:t>
      </w:r>
      <w:r>
        <w:rPr>
          <w:spacing w:val="-9"/>
          <w:sz w:val="24"/>
        </w:rPr>
        <w:t> </w:t>
      </w:r>
      <w:r>
        <w:rPr>
          <w:sz w:val="24"/>
        </w:rPr>
        <w:t>the</w:t>
      </w:r>
      <w:r>
        <w:rPr>
          <w:spacing w:val="-9"/>
          <w:sz w:val="24"/>
        </w:rPr>
        <w:t> </w:t>
      </w:r>
      <w:r>
        <w:rPr>
          <w:sz w:val="24"/>
        </w:rPr>
        <w:t>harshest</w:t>
      </w:r>
      <w:r>
        <w:rPr>
          <w:spacing w:val="-9"/>
          <w:sz w:val="24"/>
        </w:rPr>
        <w:t> </w:t>
      </w:r>
      <w:r>
        <w:rPr>
          <w:sz w:val="24"/>
        </w:rPr>
        <w:t>penalty</w:t>
      </w:r>
      <w:r>
        <w:rPr>
          <w:spacing w:val="-9"/>
          <w:sz w:val="24"/>
        </w:rPr>
        <w:t> </w:t>
      </w:r>
      <w:r>
        <w:rPr>
          <w:sz w:val="24"/>
        </w:rPr>
        <w:t>of discharge from service without considering any corrective measures and mitigatory factors</w:t>
      </w:r>
    </w:p>
    <w:p>
      <w:pPr>
        <w:pStyle w:val="BodyText"/>
        <w:spacing w:line="360" w:lineRule="auto"/>
        <w:ind w:left="100" w:right="32"/>
      </w:pPr>
      <w:r>
        <w:rPr/>
        <w:t>In</w:t>
      </w:r>
      <w:r>
        <w:rPr>
          <w:spacing w:val="-7"/>
        </w:rPr>
        <w:t> </w:t>
      </w:r>
      <w:r>
        <w:rPr/>
        <w:t>the</w:t>
      </w:r>
      <w:r>
        <w:rPr>
          <w:spacing w:val="-7"/>
        </w:rPr>
        <w:t> </w:t>
      </w:r>
      <w:r>
        <w:rPr/>
        <w:t>result</w:t>
      </w:r>
      <w:r>
        <w:rPr>
          <w:spacing w:val="-5"/>
        </w:rPr>
        <w:t> </w:t>
      </w:r>
      <w:r>
        <w:rPr/>
        <w:t>he</w:t>
      </w:r>
      <w:r>
        <w:rPr>
          <w:spacing w:val="-7"/>
        </w:rPr>
        <w:t> </w:t>
      </w:r>
      <w:r>
        <w:rPr/>
        <w:t>prayed</w:t>
      </w:r>
      <w:r>
        <w:rPr>
          <w:spacing w:val="-6"/>
        </w:rPr>
        <w:t> </w:t>
      </w:r>
      <w:r>
        <w:rPr/>
        <w:t>that</w:t>
      </w:r>
      <w:r>
        <w:rPr>
          <w:spacing w:val="-6"/>
        </w:rPr>
        <w:t> </w:t>
      </w:r>
      <w:r>
        <w:rPr/>
        <w:t>his</w:t>
      </w:r>
      <w:r>
        <w:rPr>
          <w:spacing w:val="-6"/>
        </w:rPr>
        <w:t> </w:t>
      </w:r>
      <w:r>
        <w:rPr/>
        <w:t>appeal</w:t>
      </w:r>
      <w:r>
        <w:rPr>
          <w:spacing w:val="-6"/>
        </w:rPr>
        <w:t> </w:t>
      </w:r>
      <w:r>
        <w:rPr/>
        <w:t>succeeds</w:t>
      </w:r>
      <w:r>
        <w:rPr>
          <w:spacing w:val="-7"/>
        </w:rPr>
        <w:t> </w:t>
      </w:r>
      <w:r>
        <w:rPr/>
        <w:t>and</w:t>
      </w:r>
      <w:r>
        <w:rPr>
          <w:spacing w:val="-6"/>
        </w:rPr>
        <w:t> </w:t>
      </w:r>
      <w:r>
        <w:rPr/>
        <w:t>that</w:t>
      </w:r>
      <w:r>
        <w:rPr>
          <w:spacing w:val="-6"/>
        </w:rPr>
        <w:t> </w:t>
      </w:r>
      <w:r>
        <w:rPr/>
        <w:t>he</w:t>
      </w:r>
      <w:r>
        <w:rPr>
          <w:spacing w:val="-7"/>
        </w:rPr>
        <w:t> </w:t>
      </w:r>
      <w:r>
        <w:rPr/>
        <w:t>be</w:t>
      </w:r>
      <w:r>
        <w:rPr>
          <w:spacing w:val="-7"/>
        </w:rPr>
        <w:t> </w:t>
      </w:r>
      <w:r>
        <w:rPr/>
        <w:t>reinstated</w:t>
      </w:r>
      <w:r>
        <w:rPr>
          <w:spacing w:val="-7"/>
        </w:rPr>
        <w:t> </w:t>
      </w:r>
      <w:r>
        <w:rPr/>
        <w:t>to</w:t>
      </w:r>
      <w:r>
        <w:rPr>
          <w:spacing w:val="-8"/>
        </w:rPr>
        <w:t> </w:t>
      </w:r>
      <w:r>
        <w:rPr/>
        <w:t>his</w:t>
      </w:r>
      <w:r>
        <w:rPr>
          <w:spacing w:val="-6"/>
        </w:rPr>
        <w:t> </w:t>
      </w:r>
      <w:r>
        <w:rPr/>
        <w:t>original</w:t>
      </w:r>
      <w:r>
        <w:rPr>
          <w:spacing w:val="-6"/>
        </w:rPr>
        <w:t> </w:t>
      </w:r>
      <w:r>
        <w:rPr/>
        <w:t>position without loss of pay or benefits. He prays further that if reinstatement is no longer possible he be paid damages in place of</w:t>
      </w:r>
      <w:r>
        <w:rPr>
          <w:spacing w:val="-1"/>
        </w:rPr>
        <w:t> </w:t>
      </w:r>
      <w:r>
        <w:rPr/>
        <w:t>reinstatement.</w:t>
      </w:r>
    </w:p>
    <w:p>
      <w:pPr>
        <w:pStyle w:val="BodyText"/>
        <w:spacing w:before="1"/>
        <w:ind w:left="820"/>
      </w:pPr>
      <w:r>
        <w:rPr/>
        <w:t>The respondent is opposed to the grant of appellate relief. The response is styled as</w:t>
      </w:r>
    </w:p>
    <w:p>
      <w:pPr>
        <w:spacing w:after="0"/>
        <w:sectPr>
          <w:headerReference w:type="default" r:id="rId5"/>
          <w:pgSz w:w="11910" w:h="16840"/>
          <w:pgMar w:header="763" w:footer="0" w:top="1580" w:bottom="280" w:left="1340" w:right="1320"/>
          <w:pgNumType w:start="2"/>
        </w:sectPr>
      </w:pPr>
    </w:p>
    <w:p>
      <w:pPr>
        <w:pStyle w:val="BodyText"/>
        <w:spacing w:before="136"/>
        <w:ind w:left="100"/>
      </w:pPr>
      <w:r>
        <w:rPr/>
        <w:t>Such:</w:t>
      </w:r>
    </w:p>
    <w:p>
      <w:pPr>
        <w:pStyle w:val="BodyText"/>
        <w:rPr>
          <w:sz w:val="26"/>
        </w:rPr>
      </w:pPr>
      <w:r>
        <w:rPr/>
        <w:br w:type="column"/>
      </w:r>
      <w:r>
        <w:rPr>
          <w:sz w:val="26"/>
        </w:rPr>
      </w:r>
    </w:p>
    <w:p>
      <w:pPr>
        <w:pStyle w:val="BodyText"/>
        <w:spacing w:before="11"/>
        <w:rPr>
          <w:sz w:val="21"/>
        </w:rPr>
      </w:pPr>
    </w:p>
    <w:p>
      <w:pPr>
        <w:pStyle w:val="Heading1"/>
        <w:jc w:val="both"/>
      </w:pPr>
      <w:r>
        <w:rPr/>
        <w:t>Ad Para 1-1.2</w:t>
      </w:r>
    </w:p>
    <w:p>
      <w:pPr>
        <w:pStyle w:val="BodyText"/>
        <w:spacing w:line="360" w:lineRule="auto" w:before="137"/>
        <w:ind w:left="100" w:right="115"/>
        <w:jc w:val="both"/>
      </w:pPr>
      <w:r>
        <w:rPr/>
        <w:t>All evidence was considered during the hearing, from both the Appellant and the complainant. The Appellant was found guilty of improper association based on the written</w:t>
      </w:r>
      <w:r>
        <w:rPr>
          <w:spacing w:val="-10"/>
        </w:rPr>
        <w:t> </w:t>
      </w:r>
      <w:r>
        <w:rPr/>
        <w:t>evidence</w:t>
      </w:r>
      <w:r>
        <w:rPr>
          <w:spacing w:val="-10"/>
        </w:rPr>
        <w:t> </w:t>
      </w:r>
      <w:r>
        <w:rPr/>
        <w:t>by</w:t>
      </w:r>
      <w:r>
        <w:rPr>
          <w:spacing w:val="-9"/>
        </w:rPr>
        <w:t> </w:t>
      </w:r>
      <w:r>
        <w:rPr/>
        <w:t>the</w:t>
      </w:r>
      <w:r>
        <w:rPr>
          <w:spacing w:val="-10"/>
        </w:rPr>
        <w:t> </w:t>
      </w:r>
      <w:r>
        <w:rPr/>
        <w:t>complainant</w:t>
      </w:r>
      <w:r>
        <w:rPr>
          <w:spacing w:val="-8"/>
        </w:rPr>
        <w:t> </w:t>
      </w:r>
      <w:r>
        <w:rPr/>
        <w:t>as</w:t>
      </w:r>
      <w:r>
        <w:rPr>
          <w:spacing w:val="-8"/>
        </w:rPr>
        <w:t> </w:t>
      </w:r>
      <w:r>
        <w:rPr/>
        <w:t>well</w:t>
      </w:r>
      <w:r>
        <w:rPr>
          <w:spacing w:val="-8"/>
        </w:rPr>
        <w:t> </w:t>
      </w:r>
      <w:r>
        <w:rPr/>
        <w:t>as</w:t>
      </w:r>
      <w:r>
        <w:rPr>
          <w:spacing w:val="-9"/>
        </w:rPr>
        <w:t> </w:t>
      </w:r>
      <w:r>
        <w:rPr/>
        <w:t>oral</w:t>
      </w:r>
      <w:r>
        <w:rPr>
          <w:spacing w:val="-8"/>
        </w:rPr>
        <w:t> </w:t>
      </w:r>
      <w:r>
        <w:rPr/>
        <w:t>evidence</w:t>
      </w:r>
      <w:r>
        <w:rPr>
          <w:spacing w:val="-10"/>
        </w:rPr>
        <w:t> </w:t>
      </w:r>
      <w:r>
        <w:rPr/>
        <w:t>adduced</w:t>
      </w:r>
      <w:r>
        <w:rPr>
          <w:spacing w:val="-10"/>
        </w:rPr>
        <w:t> </w:t>
      </w:r>
      <w:r>
        <w:rPr/>
        <w:t>from</w:t>
      </w:r>
      <w:r>
        <w:rPr>
          <w:spacing w:val="-8"/>
        </w:rPr>
        <w:t> </w:t>
      </w:r>
      <w:r>
        <w:rPr/>
        <w:t>the</w:t>
      </w:r>
      <w:r>
        <w:rPr>
          <w:spacing w:val="-9"/>
        </w:rPr>
        <w:t> </w:t>
      </w:r>
      <w:r>
        <w:rPr/>
        <w:t>hearing. The Disciplinary Authority took into account that the victim was a single witness and weighed all evidence brought before the hearing. The probative value of the evidence outweighed its prejudicial effect. The complainant was consistent in her narration and even described the Appellant’s house and occupants of the rooms as well as</w:t>
      </w:r>
      <w:r>
        <w:rPr>
          <w:spacing w:val="56"/>
        </w:rPr>
        <w:t> </w:t>
      </w:r>
      <w:r>
        <w:rPr/>
        <w:t>the</w:t>
      </w:r>
    </w:p>
    <w:p>
      <w:pPr>
        <w:spacing w:after="0" w:line="360" w:lineRule="auto"/>
        <w:jc w:val="both"/>
        <w:sectPr>
          <w:type w:val="continuous"/>
          <w:pgSz w:w="11910" w:h="16840"/>
          <w:pgMar w:top="1580" w:bottom="280" w:left="1340" w:right="1320"/>
          <w:cols w:num="2" w:equalWidth="0">
            <w:col w:w="648" w:space="72"/>
            <w:col w:w="8530"/>
          </w:cols>
        </w:sectPr>
      </w:pPr>
    </w:p>
    <w:p>
      <w:pPr>
        <w:pStyle w:val="BodyText"/>
        <w:spacing w:before="3"/>
        <w:rPr>
          <w:sz w:val="9"/>
        </w:rPr>
      </w:pPr>
    </w:p>
    <w:p>
      <w:pPr>
        <w:pStyle w:val="BodyText"/>
        <w:spacing w:line="360" w:lineRule="auto" w:before="90"/>
        <w:ind w:left="820" w:right="122"/>
        <w:jc w:val="both"/>
      </w:pPr>
      <w:r>
        <w:rPr/>
        <w:t>sequence</w:t>
      </w:r>
      <w:r>
        <w:rPr>
          <w:spacing w:val="-10"/>
        </w:rPr>
        <w:t> </w:t>
      </w:r>
      <w:r>
        <w:rPr/>
        <w:t>of</w:t>
      </w:r>
      <w:r>
        <w:rPr>
          <w:spacing w:val="-9"/>
        </w:rPr>
        <w:t> </w:t>
      </w:r>
      <w:r>
        <w:rPr/>
        <w:t>events</w:t>
      </w:r>
      <w:r>
        <w:rPr>
          <w:spacing w:val="-10"/>
        </w:rPr>
        <w:t> </w:t>
      </w:r>
      <w:r>
        <w:rPr/>
        <w:t>that</w:t>
      </w:r>
      <w:r>
        <w:rPr>
          <w:spacing w:val="-10"/>
        </w:rPr>
        <w:t> </w:t>
      </w:r>
      <w:r>
        <w:rPr/>
        <w:t>transpired</w:t>
      </w:r>
      <w:r>
        <w:rPr>
          <w:spacing w:val="-11"/>
        </w:rPr>
        <w:t> </w:t>
      </w:r>
      <w:r>
        <w:rPr/>
        <w:t>when</w:t>
      </w:r>
      <w:r>
        <w:rPr>
          <w:spacing w:val="-11"/>
        </w:rPr>
        <w:t> </w:t>
      </w:r>
      <w:r>
        <w:rPr/>
        <w:t>she</w:t>
      </w:r>
      <w:r>
        <w:rPr>
          <w:spacing w:val="-10"/>
        </w:rPr>
        <w:t> </w:t>
      </w:r>
      <w:r>
        <w:rPr/>
        <w:t>was</w:t>
      </w:r>
      <w:r>
        <w:rPr>
          <w:spacing w:val="-10"/>
        </w:rPr>
        <w:t> </w:t>
      </w:r>
      <w:r>
        <w:rPr/>
        <w:t>sexually</w:t>
      </w:r>
      <w:r>
        <w:rPr>
          <w:spacing w:val="-11"/>
        </w:rPr>
        <w:t> </w:t>
      </w:r>
      <w:r>
        <w:rPr/>
        <w:t>abused</w:t>
      </w:r>
      <w:r>
        <w:rPr>
          <w:spacing w:val="-11"/>
        </w:rPr>
        <w:t> </w:t>
      </w:r>
      <w:r>
        <w:rPr/>
        <w:t>by</w:t>
      </w:r>
      <w:r>
        <w:rPr>
          <w:spacing w:val="-8"/>
        </w:rPr>
        <w:t> </w:t>
      </w:r>
      <w:r>
        <w:rPr/>
        <w:t>the</w:t>
      </w:r>
      <w:r>
        <w:rPr>
          <w:spacing w:val="-12"/>
        </w:rPr>
        <w:t> </w:t>
      </w:r>
      <w:r>
        <w:rPr/>
        <w:t>Appellant.</w:t>
      </w:r>
      <w:r>
        <w:rPr>
          <w:spacing w:val="39"/>
        </w:rPr>
        <w:t> </w:t>
      </w:r>
      <w:r>
        <w:rPr/>
        <w:t>She said that during the first encounter she was raped then thereafter she consented as she claimed that they were in</w:t>
      </w:r>
      <w:r>
        <w:rPr>
          <w:spacing w:val="-2"/>
        </w:rPr>
        <w:t> </w:t>
      </w:r>
      <w:r>
        <w:rPr/>
        <w:t>love.</w:t>
      </w:r>
    </w:p>
    <w:p>
      <w:pPr>
        <w:pStyle w:val="BodyText"/>
        <w:spacing w:line="360" w:lineRule="auto"/>
        <w:ind w:left="820" w:right="115"/>
        <w:jc w:val="both"/>
      </w:pPr>
      <w:r>
        <w:rPr/>
        <w:t>The complainant’s mother testified that the Appellant sent his wife for an out court settlement on the matter in January 2017 where he promised to pay cattle. The Appellant did not object to this. The Appellant is not credible and dishonest as he had claimed to have had an affair with the complainant’s mother not the complainant. The complainant’s</w:t>
      </w:r>
      <w:r>
        <w:rPr>
          <w:spacing w:val="-5"/>
        </w:rPr>
        <w:t> </w:t>
      </w:r>
      <w:r>
        <w:rPr/>
        <w:t>mother</w:t>
      </w:r>
      <w:r>
        <w:rPr>
          <w:spacing w:val="-5"/>
        </w:rPr>
        <w:t> </w:t>
      </w:r>
      <w:r>
        <w:rPr/>
        <w:t>said</w:t>
      </w:r>
      <w:r>
        <w:rPr>
          <w:spacing w:val="-3"/>
        </w:rPr>
        <w:t> </w:t>
      </w:r>
      <w:r>
        <w:rPr/>
        <w:t>she</w:t>
      </w:r>
      <w:r>
        <w:rPr>
          <w:spacing w:val="-6"/>
        </w:rPr>
        <w:t> </w:t>
      </w:r>
      <w:r>
        <w:rPr/>
        <w:t>had</w:t>
      </w:r>
      <w:r>
        <w:rPr>
          <w:spacing w:val="-4"/>
        </w:rPr>
        <w:t> </w:t>
      </w:r>
      <w:r>
        <w:rPr/>
        <w:t>never</w:t>
      </w:r>
      <w:r>
        <w:rPr>
          <w:spacing w:val="-2"/>
        </w:rPr>
        <w:t> </w:t>
      </w:r>
      <w:r>
        <w:rPr/>
        <w:t>met</w:t>
      </w:r>
      <w:r>
        <w:rPr>
          <w:spacing w:val="-5"/>
        </w:rPr>
        <w:t> </w:t>
      </w:r>
      <w:r>
        <w:rPr/>
        <w:t>him</w:t>
      </w:r>
      <w:r>
        <w:rPr>
          <w:spacing w:val="-1"/>
        </w:rPr>
        <w:t> </w:t>
      </w:r>
      <w:r>
        <w:rPr/>
        <w:t>before.</w:t>
      </w:r>
      <w:r>
        <w:rPr>
          <w:spacing w:val="-2"/>
        </w:rPr>
        <w:t> </w:t>
      </w:r>
      <w:r>
        <w:rPr/>
        <w:t>The</w:t>
      </w:r>
      <w:r>
        <w:rPr>
          <w:spacing w:val="-4"/>
        </w:rPr>
        <w:t> </w:t>
      </w:r>
      <w:r>
        <w:rPr/>
        <w:t>Appellant</w:t>
      </w:r>
      <w:r>
        <w:rPr>
          <w:spacing w:val="-3"/>
        </w:rPr>
        <w:t> </w:t>
      </w:r>
      <w:r>
        <w:rPr/>
        <w:t>was</w:t>
      </w:r>
      <w:r>
        <w:rPr>
          <w:spacing w:val="-4"/>
        </w:rPr>
        <w:t> </w:t>
      </w:r>
      <w:r>
        <w:rPr/>
        <w:t>unable</w:t>
      </w:r>
      <w:r>
        <w:rPr>
          <w:spacing w:val="-5"/>
        </w:rPr>
        <w:t> </w:t>
      </w:r>
      <w:r>
        <w:rPr/>
        <w:t>to prove his affair with the complainant’s</w:t>
      </w:r>
      <w:r>
        <w:rPr>
          <w:spacing w:val="-3"/>
        </w:rPr>
        <w:t> </w:t>
      </w:r>
      <w:r>
        <w:rPr/>
        <w:t>mother.</w:t>
      </w:r>
    </w:p>
    <w:p>
      <w:pPr>
        <w:pStyle w:val="BodyText"/>
        <w:spacing w:before="9"/>
        <w:rPr>
          <w:sz w:val="35"/>
        </w:rPr>
      </w:pPr>
    </w:p>
    <w:p>
      <w:pPr>
        <w:pStyle w:val="Heading1"/>
        <w:spacing w:before="1"/>
        <w:ind w:left="820"/>
        <w:jc w:val="both"/>
      </w:pPr>
      <w:r>
        <w:rPr/>
        <w:t>Ad Para 2</w:t>
      </w:r>
    </w:p>
    <w:p>
      <w:pPr>
        <w:pStyle w:val="BodyText"/>
        <w:spacing w:line="360" w:lineRule="auto" w:before="139"/>
        <w:ind w:left="820" w:right="116"/>
        <w:jc w:val="both"/>
      </w:pPr>
      <w:r>
        <w:rPr/>
        <w:t>The Appellant failed to prove why he should be exonerated from allegations. The sentence is not harsh especially considering the Appellant failed to act in </w:t>
      </w:r>
      <w:r>
        <w:rPr>
          <w:i/>
        </w:rPr>
        <w:t>loco parentis </w:t>
      </w:r>
      <w:r>
        <w:rPr/>
        <w:t>With the complainant and such behaviour illustrates that he was a no longer suitable</w:t>
      </w:r>
      <w:r>
        <w:rPr>
          <w:spacing w:val="-43"/>
        </w:rPr>
        <w:t> </w:t>
      </w:r>
      <w:r>
        <w:rPr/>
        <w:t>to be a teacher and had to be discharged. The Appellant’s behaviour brought the Public Service into disrepute. The evidence led during the hearing pointed out to the fact that the Appellant was guilty as charged. The appellant was therefore rightfully charged and</w:t>
      </w:r>
      <w:r>
        <w:rPr>
          <w:spacing w:val="-1"/>
        </w:rPr>
        <w:t> </w:t>
      </w:r>
      <w:r>
        <w:rPr/>
        <w:t>convicted.</w:t>
      </w:r>
    </w:p>
    <w:p>
      <w:pPr>
        <w:pStyle w:val="BodyText"/>
        <w:spacing w:line="360" w:lineRule="auto"/>
        <w:ind w:left="100" w:right="430"/>
        <w:jc w:val="both"/>
      </w:pPr>
      <w:r>
        <w:rPr/>
        <w:t>In the result the respondent prays that the appeal be dismissed with costs for lack of merit. It is settled that the appeal court will not lightly interfere with the decision of a trier of fact Unless it can be demonstrated that it was grossly unreason able. See Nyahondo v Hokonya</w:t>
      </w:r>
    </w:p>
    <w:p>
      <w:pPr>
        <w:pStyle w:val="BodyText"/>
        <w:spacing w:line="360" w:lineRule="auto" w:before="1"/>
        <w:ind w:left="100" w:right="117"/>
      </w:pPr>
      <w:r>
        <w:rPr/>
        <w:t>1997(2)</w:t>
      </w:r>
      <w:r>
        <w:rPr>
          <w:spacing w:val="-14"/>
        </w:rPr>
        <w:t> </w:t>
      </w:r>
      <w:r>
        <w:rPr/>
        <w:t>ZLR</w:t>
      </w:r>
      <w:r>
        <w:rPr>
          <w:spacing w:val="-12"/>
        </w:rPr>
        <w:t> </w:t>
      </w:r>
      <w:r>
        <w:rPr/>
        <w:t>457(5)</w:t>
      </w:r>
      <w:r>
        <w:rPr>
          <w:spacing w:val="-9"/>
        </w:rPr>
        <w:t> </w:t>
      </w:r>
      <w:r>
        <w:rPr/>
        <w:t>In</w:t>
      </w:r>
      <w:r>
        <w:rPr>
          <w:spacing w:val="-13"/>
        </w:rPr>
        <w:t> </w:t>
      </w:r>
      <w:r>
        <w:rPr/>
        <w:t>the</w:t>
      </w:r>
      <w:r>
        <w:rPr>
          <w:spacing w:val="-13"/>
        </w:rPr>
        <w:t> </w:t>
      </w:r>
      <w:r>
        <w:rPr/>
        <w:t>matter</w:t>
      </w:r>
      <w:r>
        <w:rPr>
          <w:spacing w:val="-11"/>
        </w:rPr>
        <w:t> </w:t>
      </w:r>
      <w:r>
        <w:rPr/>
        <w:t>at</w:t>
      </w:r>
      <w:r>
        <w:rPr>
          <w:spacing w:val="-13"/>
        </w:rPr>
        <w:t> </w:t>
      </w:r>
      <w:r>
        <w:rPr/>
        <w:t>hand</w:t>
      </w:r>
      <w:r>
        <w:rPr>
          <w:spacing w:val="-12"/>
        </w:rPr>
        <w:t> </w:t>
      </w:r>
      <w:r>
        <w:rPr/>
        <w:t>only</w:t>
      </w:r>
      <w:r>
        <w:rPr>
          <w:spacing w:val="-12"/>
        </w:rPr>
        <w:t> </w:t>
      </w:r>
      <w:r>
        <w:rPr/>
        <w:t>2</w:t>
      </w:r>
      <w:r>
        <w:rPr>
          <w:spacing w:val="-12"/>
        </w:rPr>
        <w:t> </w:t>
      </w:r>
      <w:r>
        <w:rPr/>
        <w:t>issues</w:t>
      </w:r>
      <w:r>
        <w:rPr>
          <w:spacing w:val="-13"/>
        </w:rPr>
        <w:t> </w:t>
      </w:r>
      <w:r>
        <w:rPr/>
        <w:t>are</w:t>
      </w:r>
      <w:r>
        <w:rPr>
          <w:spacing w:val="-13"/>
        </w:rPr>
        <w:t> </w:t>
      </w:r>
      <w:r>
        <w:rPr/>
        <w:t>to</w:t>
      </w:r>
      <w:r>
        <w:rPr>
          <w:spacing w:val="-12"/>
        </w:rPr>
        <w:t> </w:t>
      </w:r>
      <w:r>
        <w:rPr/>
        <w:t>be</w:t>
      </w:r>
      <w:r>
        <w:rPr>
          <w:spacing w:val="-14"/>
        </w:rPr>
        <w:t> </w:t>
      </w:r>
      <w:r>
        <w:rPr/>
        <w:t>determined.</w:t>
      </w:r>
      <w:r>
        <w:rPr>
          <w:spacing w:val="-10"/>
        </w:rPr>
        <w:t> </w:t>
      </w:r>
      <w:r>
        <w:rPr/>
        <w:t>These</w:t>
      </w:r>
      <w:r>
        <w:rPr>
          <w:spacing w:val="-13"/>
        </w:rPr>
        <w:t> </w:t>
      </w:r>
      <w:r>
        <w:rPr/>
        <w:t>are</w:t>
      </w:r>
      <w:r>
        <w:rPr>
          <w:spacing w:val="-15"/>
        </w:rPr>
        <w:t> </w:t>
      </w:r>
      <w:r>
        <w:rPr/>
        <w:t>whether there was sufficient evidence to found the appellants guilt and whether the penalty meted out in his case was excessive in the circumstances. The two issues are addressed</w:t>
      </w:r>
      <w:r>
        <w:rPr>
          <w:spacing w:val="-7"/>
        </w:rPr>
        <w:t> </w:t>
      </w:r>
      <w:r>
        <w:rPr/>
        <w:t>below;</w:t>
      </w:r>
    </w:p>
    <w:p>
      <w:pPr>
        <w:pStyle w:val="ListParagraph"/>
        <w:numPr>
          <w:ilvl w:val="1"/>
          <w:numId w:val="2"/>
        </w:numPr>
        <w:tabs>
          <w:tab w:pos="821" w:val="left" w:leader="none"/>
        </w:tabs>
        <w:spacing w:line="275" w:lineRule="exact" w:before="0" w:after="0"/>
        <w:ind w:left="820" w:right="0" w:hanging="361"/>
        <w:jc w:val="left"/>
        <w:rPr>
          <w:b/>
          <w:sz w:val="24"/>
        </w:rPr>
      </w:pPr>
      <w:r>
        <w:rPr>
          <w:b/>
          <w:sz w:val="24"/>
          <w:u w:val="thick"/>
        </w:rPr>
        <w:t>Guilty</w:t>
      </w:r>
      <w:r>
        <w:rPr>
          <w:b/>
          <w:spacing w:val="-1"/>
          <w:sz w:val="24"/>
          <w:u w:val="thick"/>
        </w:rPr>
        <w:t> </w:t>
      </w:r>
      <w:r>
        <w:rPr>
          <w:b/>
          <w:sz w:val="24"/>
          <w:u w:val="thick"/>
        </w:rPr>
        <w:t>Verdict</w:t>
      </w:r>
    </w:p>
    <w:p>
      <w:pPr>
        <w:pStyle w:val="BodyText"/>
        <w:spacing w:line="360" w:lineRule="auto" w:before="139"/>
        <w:ind w:left="100" w:right="115" w:firstLine="719"/>
        <w:jc w:val="both"/>
      </w:pPr>
      <w:r>
        <w:rPr/>
        <w:t>The appellant argues that there was insufficient evidence to support the guilty verdict. He states that the matter essentially was his word against that of Shumirai since none of the witnesses could give a first-hand account of what had allegedly happened. It was his view</w:t>
      </w:r>
      <w:r>
        <w:rPr>
          <w:spacing w:val="-39"/>
        </w:rPr>
        <w:t> </w:t>
      </w:r>
      <w:r>
        <w:rPr/>
        <w:t>that the disciplinary committee should have warned itself on relying on the evidence of a young child. It is his view that if it had done so it would have found him not</w:t>
      </w:r>
      <w:r>
        <w:rPr>
          <w:spacing w:val="-5"/>
        </w:rPr>
        <w:t> </w:t>
      </w:r>
      <w:r>
        <w:rPr/>
        <w:t>guilty.</w:t>
      </w:r>
    </w:p>
    <w:p>
      <w:pPr>
        <w:pStyle w:val="BodyText"/>
        <w:spacing w:line="360" w:lineRule="auto"/>
        <w:ind w:left="100" w:right="115" w:firstLine="719"/>
        <w:jc w:val="both"/>
      </w:pPr>
      <w:r>
        <w:rPr/>
        <w:t>It is settled that proof in disciplinary cases is on a balance of probabilities  See ZESA v Dera SC-79-98 and that the disciplinary tribunal is not bound by the strict rules of evidence as</w:t>
      </w:r>
      <w:r>
        <w:rPr>
          <w:spacing w:val="8"/>
        </w:rPr>
        <w:t> </w:t>
      </w:r>
      <w:r>
        <w:rPr/>
        <w:t>would</w:t>
      </w:r>
      <w:r>
        <w:rPr>
          <w:spacing w:val="8"/>
        </w:rPr>
        <w:t> </w:t>
      </w:r>
      <w:r>
        <w:rPr/>
        <w:t>obtain</w:t>
      </w:r>
      <w:r>
        <w:rPr>
          <w:spacing w:val="9"/>
        </w:rPr>
        <w:t> </w:t>
      </w:r>
      <w:r>
        <w:rPr/>
        <w:t>in</w:t>
      </w:r>
      <w:r>
        <w:rPr>
          <w:spacing w:val="6"/>
        </w:rPr>
        <w:t> </w:t>
      </w:r>
      <w:r>
        <w:rPr/>
        <w:t>a</w:t>
      </w:r>
      <w:r>
        <w:rPr>
          <w:spacing w:val="7"/>
        </w:rPr>
        <w:t> </w:t>
      </w:r>
      <w:r>
        <w:rPr/>
        <w:t>court</w:t>
      </w:r>
      <w:r>
        <w:rPr>
          <w:spacing w:val="9"/>
        </w:rPr>
        <w:t> </w:t>
      </w:r>
      <w:r>
        <w:rPr/>
        <w:t>of</w:t>
      </w:r>
      <w:r>
        <w:rPr>
          <w:spacing w:val="7"/>
        </w:rPr>
        <w:t> </w:t>
      </w:r>
      <w:r>
        <w:rPr/>
        <w:t>law</w:t>
      </w:r>
      <w:r>
        <w:rPr>
          <w:spacing w:val="7"/>
        </w:rPr>
        <w:t> </w:t>
      </w:r>
      <w:r>
        <w:rPr/>
        <w:t>See</w:t>
      </w:r>
      <w:r>
        <w:rPr>
          <w:spacing w:val="9"/>
        </w:rPr>
        <w:t> </w:t>
      </w:r>
      <w:r>
        <w:rPr/>
        <w:t>Mpandasekwa</w:t>
      </w:r>
      <w:r>
        <w:rPr>
          <w:spacing w:val="6"/>
        </w:rPr>
        <w:t> </w:t>
      </w:r>
      <w:r>
        <w:rPr/>
        <w:t>v</w:t>
      </w:r>
      <w:r>
        <w:rPr>
          <w:spacing w:val="8"/>
        </w:rPr>
        <w:t> </w:t>
      </w:r>
      <w:r>
        <w:rPr/>
        <w:t>Green</w:t>
      </w:r>
      <w:r>
        <w:rPr>
          <w:spacing w:val="8"/>
        </w:rPr>
        <w:t> </w:t>
      </w:r>
      <w:r>
        <w:rPr/>
        <w:t>Motor</w:t>
      </w:r>
      <w:r>
        <w:rPr>
          <w:spacing w:val="7"/>
        </w:rPr>
        <w:t> </w:t>
      </w:r>
      <w:r>
        <w:rPr/>
        <w:t>Services</w:t>
      </w:r>
      <w:r>
        <w:rPr>
          <w:spacing w:val="8"/>
        </w:rPr>
        <w:t> </w:t>
      </w:r>
      <w:r>
        <w:rPr/>
        <w:t>Pvt</w:t>
      </w:r>
      <w:r>
        <w:rPr>
          <w:spacing w:val="8"/>
        </w:rPr>
        <w:t> </w:t>
      </w:r>
      <w:r>
        <w:rPr/>
        <w:t>Ltd</w:t>
      </w:r>
      <w:r>
        <w:rPr>
          <w:spacing w:val="6"/>
        </w:rPr>
        <w:t> </w:t>
      </w:r>
      <w:r>
        <w:rPr/>
        <w:t>SC-30-</w:t>
      </w:r>
    </w:p>
    <w:p>
      <w:pPr>
        <w:spacing w:after="0" w:line="360" w:lineRule="auto"/>
        <w:jc w:val="both"/>
        <w:sectPr>
          <w:pgSz w:w="11910" w:h="16840"/>
          <w:pgMar w:header="763" w:footer="0" w:top="1580" w:bottom="280" w:left="1340" w:right="1320"/>
        </w:sectPr>
      </w:pPr>
    </w:p>
    <w:p>
      <w:pPr>
        <w:pStyle w:val="BodyText"/>
        <w:spacing w:before="3"/>
        <w:rPr>
          <w:sz w:val="9"/>
        </w:rPr>
      </w:pPr>
    </w:p>
    <w:p>
      <w:pPr>
        <w:pStyle w:val="BodyText"/>
        <w:spacing w:line="360" w:lineRule="auto" w:before="90"/>
        <w:ind w:left="100" w:right="116"/>
        <w:jc w:val="both"/>
      </w:pPr>
      <w:r>
        <w:rPr/>
        <w:t>15. In the case at hand Shumirai stated that appellant first raped her when she had gone to his house to leave some books. She says thereafter appellant proposed love to her and they had consensual</w:t>
      </w:r>
      <w:r>
        <w:rPr>
          <w:spacing w:val="-8"/>
        </w:rPr>
        <w:t> </w:t>
      </w:r>
      <w:r>
        <w:rPr/>
        <w:t>sexual</w:t>
      </w:r>
      <w:r>
        <w:rPr>
          <w:spacing w:val="-8"/>
        </w:rPr>
        <w:t> </w:t>
      </w:r>
      <w:r>
        <w:rPr/>
        <w:t>intercourse</w:t>
      </w:r>
      <w:r>
        <w:rPr>
          <w:spacing w:val="-10"/>
        </w:rPr>
        <w:t> </w:t>
      </w:r>
      <w:r>
        <w:rPr/>
        <w:t>on</w:t>
      </w:r>
      <w:r>
        <w:rPr>
          <w:spacing w:val="-8"/>
        </w:rPr>
        <w:t> </w:t>
      </w:r>
      <w:r>
        <w:rPr/>
        <w:t>more</w:t>
      </w:r>
      <w:r>
        <w:rPr>
          <w:spacing w:val="-10"/>
        </w:rPr>
        <w:t> </w:t>
      </w:r>
      <w:r>
        <w:rPr/>
        <w:t>than</w:t>
      </w:r>
      <w:r>
        <w:rPr>
          <w:spacing w:val="-9"/>
        </w:rPr>
        <w:t> </w:t>
      </w:r>
      <w:r>
        <w:rPr/>
        <w:t>one</w:t>
      </w:r>
      <w:r>
        <w:rPr>
          <w:spacing w:val="-10"/>
        </w:rPr>
        <w:t> </w:t>
      </w:r>
      <w:r>
        <w:rPr/>
        <w:t>occasion.</w:t>
      </w:r>
      <w:r>
        <w:rPr>
          <w:spacing w:val="45"/>
        </w:rPr>
        <w:t> </w:t>
      </w:r>
      <w:r>
        <w:rPr/>
        <w:t>It</w:t>
      </w:r>
      <w:r>
        <w:rPr>
          <w:spacing w:val="-8"/>
        </w:rPr>
        <w:t> </w:t>
      </w:r>
      <w:r>
        <w:rPr/>
        <w:t>was</w:t>
      </w:r>
      <w:r>
        <w:rPr>
          <w:spacing w:val="-8"/>
        </w:rPr>
        <w:t> </w:t>
      </w:r>
      <w:r>
        <w:rPr/>
        <w:t>her</w:t>
      </w:r>
      <w:r>
        <w:rPr>
          <w:spacing w:val="-8"/>
        </w:rPr>
        <w:t> </w:t>
      </w:r>
      <w:r>
        <w:rPr/>
        <w:t>testimony</w:t>
      </w:r>
      <w:r>
        <w:rPr>
          <w:spacing w:val="-9"/>
        </w:rPr>
        <w:t> </w:t>
      </w:r>
      <w:r>
        <w:rPr/>
        <w:t>that</w:t>
      </w:r>
      <w:r>
        <w:rPr>
          <w:spacing w:val="-9"/>
        </w:rPr>
        <w:t> </w:t>
      </w:r>
      <w:r>
        <w:rPr/>
        <w:t>she</w:t>
      </w:r>
      <w:r>
        <w:rPr>
          <w:spacing w:val="-9"/>
        </w:rPr>
        <w:t> </w:t>
      </w:r>
      <w:r>
        <w:rPr/>
        <w:t>did</w:t>
      </w:r>
      <w:r>
        <w:rPr>
          <w:spacing w:val="-7"/>
        </w:rPr>
        <w:t> </w:t>
      </w:r>
      <w:r>
        <w:rPr/>
        <w:t>not report the rape because the appellant had threatened her with death. She went further to state that during their love affair she would be gifted by one dollar by appellant for every sexual encounter she had with him. She also explained what the appellant’s house was like thus demonstrating</w:t>
      </w:r>
      <w:r>
        <w:rPr>
          <w:spacing w:val="-12"/>
        </w:rPr>
        <w:t> </w:t>
      </w:r>
      <w:r>
        <w:rPr/>
        <w:t>that</w:t>
      </w:r>
      <w:r>
        <w:rPr>
          <w:spacing w:val="-11"/>
        </w:rPr>
        <w:t> </w:t>
      </w:r>
      <w:r>
        <w:rPr/>
        <w:t>she</w:t>
      </w:r>
      <w:r>
        <w:rPr>
          <w:spacing w:val="-12"/>
        </w:rPr>
        <w:t> </w:t>
      </w:r>
      <w:r>
        <w:rPr/>
        <w:t>had</w:t>
      </w:r>
      <w:r>
        <w:rPr>
          <w:spacing w:val="-11"/>
        </w:rPr>
        <w:t> </w:t>
      </w:r>
      <w:r>
        <w:rPr/>
        <w:t>been</w:t>
      </w:r>
      <w:r>
        <w:rPr>
          <w:spacing w:val="-11"/>
        </w:rPr>
        <w:t> </w:t>
      </w:r>
      <w:r>
        <w:rPr/>
        <w:t>to</w:t>
      </w:r>
      <w:r>
        <w:rPr>
          <w:spacing w:val="-11"/>
        </w:rPr>
        <w:t> </w:t>
      </w:r>
      <w:r>
        <w:rPr/>
        <w:t>his</w:t>
      </w:r>
      <w:r>
        <w:rPr>
          <w:spacing w:val="-10"/>
        </w:rPr>
        <w:t> </w:t>
      </w:r>
      <w:r>
        <w:rPr/>
        <w:t>house.</w:t>
      </w:r>
      <w:r>
        <w:rPr>
          <w:spacing w:val="41"/>
        </w:rPr>
        <w:t> </w:t>
      </w:r>
      <w:r>
        <w:rPr/>
        <w:t>In</w:t>
      </w:r>
      <w:r>
        <w:rPr>
          <w:spacing w:val="-11"/>
        </w:rPr>
        <w:t> </w:t>
      </w:r>
      <w:r>
        <w:rPr/>
        <w:t>reaction</w:t>
      </w:r>
      <w:r>
        <w:rPr>
          <w:spacing w:val="-12"/>
        </w:rPr>
        <w:t> </w:t>
      </w:r>
      <w:r>
        <w:rPr/>
        <w:t>to</w:t>
      </w:r>
      <w:r>
        <w:rPr>
          <w:spacing w:val="-11"/>
        </w:rPr>
        <w:t> </w:t>
      </w:r>
      <w:r>
        <w:rPr/>
        <w:t>Shumiral’s</w:t>
      </w:r>
      <w:r>
        <w:rPr>
          <w:spacing w:val="-11"/>
        </w:rPr>
        <w:t> </w:t>
      </w:r>
      <w:r>
        <w:rPr/>
        <w:t>testimony</w:t>
      </w:r>
      <w:r>
        <w:rPr>
          <w:spacing w:val="-11"/>
        </w:rPr>
        <w:t> </w:t>
      </w:r>
      <w:r>
        <w:rPr/>
        <w:t>the</w:t>
      </w:r>
      <w:r>
        <w:rPr>
          <w:spacing w:val="-11"/>
        </w:rPr>
        <w:t> </w:t>
      </w:r>
      <w:r>
        <w:rPr/>
        <w:t>appellant was adamant that Shumirai was lying to the</w:t>
      </w:r>
      <w:r>
        <w:rPr>
          <w:spacing w:val="-2"/>
        </w:rPr>
        <w:t> </w:t>
      </w:r>
      <w:r>
        <w:rPr/>
        <w:t>court.</w:t>
      </w:r>
    </w:p>
    <w:p>
      <w:pPr>
        <w:pStyle w:val="BodyText"/>
        <w:spacing w:line="360" w:lineRule="auto"/>
        <w:ind w:left="100" w:right="116" w:firstLine="719"/>
        <w:jc w:val="both"/>
      </w:pPr>
      <w:r>
        <w:rPr/>
        <w:t>His argument was that if art all Shumirai had been raped or had had consensual sexual intercourse with him she would not have waited for that to only come out after her encounter with the police. He was also of the view that if indeed he had a love relationship there should have been evidence of that from someone else other than herself. The court is alive to the fact that indeed child witnesses can be fanciful and imaginable. That being as it may the question that needs to be answered is why would the child create such a story.</w:t>
      </w:r>
    </w:p>
    <w:p>
      <w:pPr>
        <w:pStyle w:val="BodyText"/>
        <w:spacing w:line="360" w:lineRule="auto"/>
        <w:ind w:left="100" w:right="116" w:firstLine="719"/>
        <w:jc w:val="both"/>
      </w:pPr>
      <w:r>
        <w:rPr/>
        <w:t>Appellant says that she did so because she had to explain her absence from home and the subsequent discovery that she was no longer a virgin. The court accepts that indeed such a reasoning can make sense but that does not become the end of the enquiry. The court notes that</w:t>
      </w:r>
      <w:r>
        <w:rPr>
          <w:spacing w:val="-6"/>
        </w:rPr>
        <w:t> </w:t>
      </w:r>
      <w:r>
        <w:rPr/>
        <w:t>the</w:t>
      </w:r>
      <w:r>
        <w:rPr>
          <w:spacing w:val="-7"/>
        </w:rPr>
        <w:t> </w:t>
      </w:r>
      <w:r>
        <w:rPr/>
        <w:t>appellant</w:t>
      </w:r>
      <w:r>
        <w:rPr>
          <w:spacing w:val="-5"/>
        </w:rPr>
        <w:t> </w:t>
      </w:r>
      <w:r>
        <w:rPr/>
        <w:t>brings</w:t>
      </w:r>
      <w:r>
        <w:rPr>
          <w:spacing w:val="-6"/>
        </w:rPr>
        <w:t> </w:t>
      </w:r>
      <w:r>
        <w:rPr/>
        <w:t>in</w:t>
      </w:r>
      <w:r>
        <w:rPr>
          <w:spacing w:val="-6"/>
        </w:rPr>
        <w:t> </w:t>
      </w:r>
      <w:r>
        <w:rPr/>
        <w:t>a</w:t>
      </w:r>
      <w:r>
        <w:rPr>
          <w:spacing w:val="-6"/>
        </w:rPr>
        <w:t> </w:t>
      </w:r>
      <w:r>
        <w:rPr/>
        <w:t>new</w:t>
      </w:r>
      <w:r>
        <w:rPr>
          <w:spacing w:val="-7"/>
        </w:rPr>
        <w:t> </w:t>
      </w:r>
      <w:r>
        <w:rPr/>
        <w:t>dimension</w:t>
      </w:r>
      <w:r>
        <w:rPr>
          <w:spacing w:val="-5"/>
        </w:rPr>
        <w:t> </w:t>
      </w:r>
      <w:r>
        <w:rPr/>
        <w:t>that</w:t>
      </w:r>
      <w:r>
        <w:rPr>
          <w:spacing w:val="-6"/>
        </w:rPr>
        <w:t> </w:t>
      </w:r>
      <w:r>
        <w:rPr/>
        <w:t>he</w:t>
      </w:r>
      <w:r>
        <w:rPr>
          <w:spacing w:val="-7"/>
        </w:rPr>
        <w:t> </w:t>
      </w:r>
      <w:r>
        <w:rPr/>
        <w:t>believes</w:t>
      </w:r>
      <w:r>
        <w:rPr>
          <w:spacing w:val="-5"/>
        </w:rPr>
        <w:t> </w:t>
      </w:r>
      <w:r>
        <w:rPr/>
        <w:t>Shumirai’s</w:t>
      </w:r>
      <w:r>
        <w:rPr>
          <w:spacing w:val="-6"/>
        </w:rPr>
        <w:t> </w:t>
      </w:r>
      <w:r>
        <w:rPr/>
        <w:t>mother</w:t>
      </w:r>
      <w:r>
        <w:rPr>
          <w:spacing w:val="-6"/>
        </w:rPr>
        <w:t> </w:t>
      </w:r>
      <w:r>
        <w:rPr/>
        <w:t>is</w:t>
      </w:r>
      <w:r>
        <w:rPr>
          <w:spacing w:val="-5"/>
        </w:rPr>
        <w:t> </w:t>
      </w:r>
      <w:r>
        <w:rPr/>
        <w:t>the</w:t>
      </w:r>
      <w:r>
        <w:rPr>
          <w:spacing w:val="-7"/>
        </w:rPr>
        <w:t> </w:t>
      </w:r>
      <w:r>
        <w:rPr/>
        <w:t>one</w:t>
      </w:r>
      <w:r>
        <w:rPr>
          <w:spacing w:val="-6"/>
        </w:rPr>
        <w:t> </w:t>
      </w:r>
      <w:r>
        <w:rPr/>
        <w:t>who influenced her to falsely implicate him as a way of hitting back at him for his failed love relationship</w:t>
      </w:r>
      <w:r>
        <w:rPr>
          <w:spacing w:val="-8"/>
        </w:rPr>
        <w:t> </w:t>
      </w:r>
      <w:r>
        <w:rPr/>
        <w:t>with</w:t>
      </w:r>
      <w:r>
        <w:rPr>
          <w:spacing w:val="-8"/>
        </w:rPr>
        <w:t> </w:t>
      </w:r>
      <w:r>
        <w:rPr/>
        <w:t>her.</w:t>
      </w:r>
      <w:r>
        <w:rPr>
          <w:spacing w:val="-9"/>
        </w:rPr>
        <w:t> </w:t>
      </w:r>
      <w:r>
        <w:rPr/>
        <w:t>The</w:t>
      </w:r>
      <w:r>
        <w:rPr>
          <w:spacing w:val="-9"/>
        </w:rPr>
        <w:t> </w:t>
      </w:r>
      <w:r>
        <w:rPr/>
        <w:t>strange</w:t>
      </w:r>
      <w:r>
        <w:rPr>
          <w:spacing w:val="-10"/>
        </w:rPr>
        <w:t> </w:t>
      </w:r>
      <w:r>
        <w:rPr/>
        <w:t>bit</w:t>
      </w:r>
      <w:r>
        <w:rPr>
          <w:spacing w:val="-6"/>
        </w:rPr>
        <w:t> </w:t>
      </w:r>
      <w:r>
        <w:rPr/>
        <w:t>about</w:t>
      </w:r>
      <w:r>
        <w:rPr>
          <w:spacing w:val="-7"/>
        </w:rPr>
        <w:t> </w:t>
      </w:r>
      <w:r>
        <w:rPr/>
        <w:t>the</w:t>
      </w:r>
      <w:r>
        <w:rPr>
          <w:spacing w:val="-7"/>
        </w:rPr>
        <w:t> </w:t>
      </w:r>
      <w:r>
        <w:rPr/>
        <w:t>alleged</w:t>
      </w:r>
      <w:r>
        <w:rPr>
          <w:spacing w:val="-9"/>
        </w:rPr>
        <w:t> </w:t>
      </w:r>
      <w:r>
        <w:rPr/>
        <w:t>love</w:t>
      </w:r>
      <w:r>
        <w:rPr>
          <w:spacing w:val="-6"/>
        </w:rPr>
        <w:t> </w:t>
      </w:r>
      <w:r>
        <w:rPr/>
        <w:t>affair</w:t>
      </w:r>
      <w:r>
        <w:rPr>
          <w:spacing w:val="-7"/>
        </w:rPr>
        <w:t> </w:t>
      </w:r>
      <w:r>
        <w:rPr/>
        <w:t>between</w:t>
      </w:r>
      <w:r>
        <w:rPr>
          <w:spacing w:val="-4"/>
        </w:rPr>
        <w:t> </w:t>
      </w:r>
      <w:r>
        <w:rPr/>
        <w:t>him</w:t>
      </w:r>
      <w:r>
        <w:rPr>
          <w:spacing w:val="-7"/>
        </w:rPr>
        <w:t> </w:t>
      </w:r>
      <w:r>
        <w:rPr/>
        <w:t>and</w:t>
      </w:r>
      <w:r>
        <w:rPr>
          <w:spacing w:val="-9"/>
        </w:rPr>
        <w:t> </w:t>
      </w:r>
      <w:r>
        <w:rPr/>
        <w:t>Shumirai’s mothers</w:t>
      </w:r>
      <w:r>
        <w:rPr>
          <w:spacing w:val="-13"/>
        </w:rPr>
        <w:t> </w:t>
      </w:r>
      <w:r>
        <w:rPr/>
        <w:t>seems</w:t>
      </w:r>
      <w:r>
        <w:rPr>
          <w:spacing w:val="-10"/>
        </w:rPr>
        <w:t> </w:t>
      </w:r>
      <w:r>
        <w:rPr/>
        <w:t>to</w:t>
      </w:r>
      <w:r>
        <w:rPr>
          <w:spacing w:val="-11"/>
        </w:rPr>
        <w:t> </w:t>
      </w:r>
      <w:r>
        <w:rPr/>
        <w:t>fly</w:t>
      </w:r>
      <w:r>
        <w:rPr>
          <w:spacing w:val="-11"/>
        </w:rPr>
        <w:t> </w:t>
      </w:r>
      <w:r>
        <w:rPr/>
        <w:t>in</w:t>
      </w:r>
      <w:r>
        <w:rPr>
          <w:spacing w:val="-11"/>
        </w:rPr>
        <w:t> </w:t>
      </w:r>
      <w:r>
        <w:rPr/>
        <w:t>the</w:t>
      </w:r>
      <w:r>
        <w:rPr>
          <w:spacing w:val="-12"/>
        </w:rPr>
        <w:t> </w:t>
      </w:r>
      <w:r>
        <w:rPr/>
        <w:t>face</w:t>
      </w:r>
      <w:r>
        <w:rPr>
          <w:spacing w:val="-12"/>
        </w:rPr>
        <w:t> </w:t>
      </w:r>
      <w:r>
        <w:rPr/>
        <w:t>of</w:t>
      </w:r>
      <w:r>
        <w:rPr>
          <w:spacing w:val="-12"/>
        </w:rPr>
        <w:t> </w:t>
      </w:r>
      <w:r>
        <w:rPr/>
        <w:t>his</w:t>
      </w:r>
      <w:r>
        <w:rPr>
          <w:spacing w:val="-10"/>
        </w:rPr>
        <w:t> </w:t>
      </w:r>
      <w:r>
        <w:rPr/>
        <w:t>uncontested</w:t>
      </w:r>
      <w:r>
        <w:rPr>
          <w:spacing w:val="-9"/>
        </w:rPr>
        <w:t> </w:t>
      </w:r>
      <w:r>
        <w:rPr/>
        <w:t>attempt</w:t>
      </w:r>
      <w:r>
        <w:rPr>
          <w:spacing w:val="-10"/>
        </w:rPr>
        <w:t> </w:t>
      </w:r>
      <w:r>
        <w:rPr/>
        <w:t>to</w:t>
      </w:r>
      <w:r>
        <w:rPr>
          <w:spacing w:val="-11"/>
        </w:rPr>
        <w:t> </w:t>
      </w:r>
      <w:r>
        <w:rPr/>
        <w:t>pay</w:t>
      </w:r>
      <w:r>
        <w:rPr>
          <w:spacing w:val="-11"/>
        </w:rPr>
        <w:t> </w:t>
      </w:r>
      <w:r>
        <w:rPr/>
        <w:t>Shumirai’s</w:t>
      </w:r>
      <w:r>
        <w:rPr>
          <w:spacing w:val="-13"/>
        </w:rPr>
        <w:t> </w:t>
      </w:r>
      <w:r>
        <w:rPr/>
        <w:t>parents.</w:t>
      </w:r>
      <w:r>
        <w:rPr>
          <w:spacing w:val="39"/>
        </w:rPr>
        <w:t> </w:t>
      </w:r>
      <w:r>
        <w:rPr/>
        <w:t>If</w:t>
      </w:r>
      <w:r>
        <w:rPr>
          <w:spacing w:val="-13"/>
        </w:rPr>
        <w:t> </w:t>
      </w:r>
      <w:r>
        <w:rPr/>
        <w:t>indeed he was innocent why would he send his wife to negotiate with Shumirai’s parents. The most probable story is that he was trying to appease the parents when he realised that his conduct had come to light and was now attracting criminal and civil repercussions. The court is therefore</w:t>
      </w:r>
      <w:r>
        <w:rPr>
          <w:spacing w:val="-11"/>
        </w:rPr>
        <w:t> </w:t>
      </w:r>
      <w:r>
        <w:rPr/>
        <w:t>satisfied</w:t>
      </w:r>
      <w:r>
        <w:rPr>
          <w:spacing w:val="-9"/>
        </w:rPr>
        <w:t> </w:t>
      </w:r>
      <w:r>
        <w:rPr/>
        <w:t>that</w:t>
      </w:r>
      <w:r>
        <w:rPr>
          <w:spacing w:val="-10"/>
        </w:rPr>
        <w:t> </w:t>
      </w:r>
      <w:r>
        <w:rPr/>
        <w:t>even</w:t>
      </w:r>
      <w:r>
        <w:rPr>
          <w:spacing w:val="-9"/>
        </w:rPr>
        <w:t> </w:t>
      </w:r>
      <w:r>
        <w:rPr/>
        <w:t>if</w:t>
      </w:r>
      <w:r>
        <w:rPr>
          <w:spacing w:val="-10"/>
        </w:rPr>
        <w:t> </w:t>
      </w:r>
      <w:r>
        <w:rPr/>
        <w:t>the</w:t>
      </w:r>
      <w:r>
        <w:rPr>
          <w:spacing w:val="-9"/>
        </w:rPr>
        <w:t> </w:t>
      </w:r>
      <w:r>
        <w:rPr/>
        <w:t>disciplinary</w:t>
      </w:r>
      <w:r>
        <w:rPr>
          <w:spacing w:val="-10"/>
        </w:rPr>
        <w:t> </w:t>
      </w:r>
      <w:r>
        <w:rPr/>
        <w:t>committee</w:t>
      </w:r>
      <w:r>
        <w:rPr>
          <w:spacing w:val="-10"/>
        </w:rPr>
        <w:t> </w:t>
      </w:r>
      <w:r>
        <w:rPr/>
        <w:t>had</w:t>
      </w:r>
      <w:r>
        <w:rPr>
          <w:spacing w:val="-10"/>
        </w:rPr>
        <w:t> </w:t>
      </w:r>
      <w:r>
        <w:rPr/>
        <w:t>treated</w:t>
      </w:r>
      <w:r>
        <w:rPr>
          <w:spacing w:val="-9"/>
        </w:rPr>
        <w:t> </w:t>
      </w:r>
      <w:r>
        <w:rPr/>
        <w:t>Shumirai’s</w:t>
      </w:r>
      <w:r>
        <w:rPr>
          <w:spacing w:val="-10"/>
        </w:rPr>
        <w:t> </w:t>
      </w:r>
      <w:r>
        <w:rPr/>
        <w:t>evidence</w:t>
      </w:r>
      <w:r>
        <w:rPr>
          <w:spacing w:val="-7"/>
        </w:rPr>
        <w:t> </w:t>
      </w:r>
      <w:r>
        <w:rPr/>
        <w:t>with caution it still had to explain the issue of the offer of the payment which the appellant did not dispute. The court is satisfied that indeed of the 2 versions of events of the matter the most probable one is the one that was given by</w:t>
      </w:r>
      <w:r>
        <w:rPr>
          <w:spacing w:val="-5"/>
        </w:rPr>
        <w:t> </w:t>
      </w:r>
      <w:r>
        <w:rPr/>
        <w:t>Shumirai.</w:t>
      </w:r>
    </w:p>
    <w:p>
      <w:pPr>
        <w:pStyle w:val="BodyText"/>
        <w:spacing w:line="360" w:lineRule="auto"/>
        <w:ind w:left="100" w:right="115" w:firstLine="719"/>
        <w:jc w:val="both"/>
      </w:pPr>
      <w:r>
        <w:rPr/>
        <w:t>The court had occasion to read the judgements tendered by counsel for appellant in</w:t>
      </w:r>
      <w:r>
        <w:rPr>
          <w:spacing w:val="-32"/>
        </w:rPr>
        <w:t> </w:t>
      </w:r>
      <w:r>
        <w:rPr/>
        <w:t>the cases Madzimure v Minister of Education LC/H/5/21 and Ngwenya v Minister of Education LC/MT/146/15. The appellant sought to have the court conclude on the basis of these 2 cited cases it also finds that Shumirai was not credible. The court however realised that the judgements in question are clearly distinguishable from Shumirai’s case in that on</w:t>
      </w:r>
      <w:r>
        <w:rPr>
          <w:spacing w:val="4"/>
        </w:rPr>
        <w:t> </w:t>
      </w:r>
      <w:r>
        <w:rPr/>
        <w:t>Shumirai’s</w:t>
      </w:r>
    </w:p>
    <w:p>
      <w:pPr>
        <w:spacing w:after="0" w:line="360" w:lineRule="auto"/>
        <w:jc w:val="both"/>
        <w:sectPr>
          <w:pgSz w:w="11910" w:h="16840"/>
          <w:pgMar w:header="763" w:footer="0" w:top="1580" w:bottom="280" w:left="1340" w:right="1320"/>
        </w:sectPr>
      </w:pPr>
    </w:p>
    <w:p>
      <w:pPr>
        <w:pStyle w:val="BodyText"/>
        <w:spacing w:before="3"/>
        <w:rPr>
          <w:sz w:val="9"/>
        </w:rPr>
      </w:pPr>
    </w:p>
    <w:p>
      <w:pPr>
        <w:pStyle w:val="BodyText"/>
        <w:spacing w:line="360" w:lineRule="auto" w:before="90"/>
        <w:ind w:left="100" w:right="116"/>
        <w:jc w:val="both"/>
      </w:pPr>
      <w:r>
        <w:rPr/>
        <w:t>case the excuse given by the appellant was not plausible yet in the quoted cases the excuses used seemed to hold some water. In the result the court was persuaded that appellant had not made a good case of appeal based on the 2 judgements.</w:t>
      </w:r>
    </w:p>
    <w:p>
      <w:pPr>
        <w:pStyle w:val="BodyText"/>
        <w:spacing w:line="360" w:lineRule="auto"/>
        <w:ind w:left="100" w:right="116" w:firstLine="779"/>
        <w:jc w:val="both"/>
      </w:pPr>
      <w:r>
        <w:rPr/>
        <w:t>The court also had occasion to go through the evidence by Shumirai’s mother and the written</w:t>
      </w:r>
      <w:r>
        <w:rPr>
          <w:spacing w:val="-11"/>
        </w:rPr>
        <w:t> </w:t>
      </w:r>
      <w:r>
        <w:rPr/>
        <w:t>versions</w:t>
      </w:r>
      <w:r>
        <w:rPr>
          <w:spacing w:val="-10"/>
        </w:rPr>
        <w:t> </w:t>
      </w:r>
      <w:r>
        <w:rPr/>
        <w:t>of</w:t>
      </w:r>
      <w:r>
        <w:rPr>
          <w:spacing w:val="-11"/>
        </w:rPr>
        <w:t> </w:t>
      </w:r>
      <w:r>
        <w:rPr/>
        <w:t>the</w:t>
      </w:r>
      <w:r>
        <w:rPr>
          <w:spacing w:val="-8"/>
        </w:rPr>
        <w:t> </w:t>
      </w:r>
      <w:r>
        <w:rPr/>
        <w:t>family</w:t>
      </w:r>
      <w:r>
        <w:rPr>
          <w:spacing w:val="-10"/>
        </w:rPr>
        <w:t> </w:t>
      </w:r>
      <w:r>
        <w:rPr/>
        <w:t>where</w:t>
      </w:r>
      <w:r>
        <w:rPr>
          <w:spacing w:val="-12"/>
        </w:rPr>
        <w:t> </w:t>
      </w:r>
      <w:r>
        <w:rPr/>
        <w:t>Shumirai</w:t>
      </w:r>
      <w:r>
        <w:rPr>
          <w:spacing w:val="-10"/>
        </w:rPr>
        <w:t> </w:t>
      </w:r>
      <w:r>
        <w:rPr/>
        <w:t>had</w:t>
      </w:r>
      <w:r>
        <w:rPr>
          <w:spacing w:val="-8"/>
        </w:rPr>
        <w:t> </w:t>
      </w:r>
      <w:r>
        <w:rPr/>
        <w:t>spent</w:t>
      </w:r>
      <w:r>
        <w:rPr>
          <w:spacing w:val="-10"/>
        </w:rPr>
        <w:t> </w:t>
      </w:r>
      <w:r>
        <w:rPr/>
        <w:t>the</w:t>
      </w:r>
      <w:r>
        <w:rPr>
          <w:spacing w:val="-11"/>
        </w:rPr>
        <w:t> </w:t>
      </w:r>
      <w:r>
        <w:rPr/>
        <w:t>Christmas</w:t>
      </w:r>
      <w:r>
        <w:rPr>
          <w:spacing w:val="-10"/>
        </w:rPr>
        <w:t> </w:t>
      </w:r>
      <w:r>
        <w:rPr/>
        <w:t>period.</w:t>
      </w:r>
      <w:r>
        <w:rPr>
          <w:spacing w:val="40"/>
        </w:rPr>
        <w:t> </w:t>
      </w:r>
      <w:r>
        <w:rPr/>
        <w:t>Very</w:t>
      </w:r>
      <w:r>
        <w:rPr>
          <w:spacing w:val="-11"/>
        </w:rPr>
        <w:t> </w:t>
      </w:r>
      <w:r>
        <w:rPr/>
        <w:t>little</w:t>
      </w:r>
      <w:r>
        <w:rPr>
          <w:spacing w:val="-11"/>
        </w:rPr>
        <w:t> </w:t>
      </w:r>
      <w:r>
        <w:rPr/>
        <w:t>turns on</w:t>
      </w:r>
      <w:r>
        <w:rPr>
          <w:spacing w:val="-6"/>
        </w:rPr>
        <w:t> </w:t>
      </w:r>
      <w:r>
        <w:rPr/>
        <w:t>these</w:t>
      </w:r>
      <w:r>
        <w:rPr>
          <w:spacing w:val="-6"/>
        </w:rPr>
        <w:t> </w:t>
      </w:r>
      <w:r>
        <w:rPr/>
        <w:t>versions</w:t>
      </w:r>
      <w:r>
        <w:rPr>
          <w:spacing w:val="-6"/>
        </w:rPr>
        <w:t> </w:t>
      </w:r>
      <w:r>
        <w:rPr/>
        <w:t>as</w:t>
      </w:r>
      <w:r>
        <w:rPr>
          <w:spacing w:val="-5"/>
        </w:rPr>
        <w:t> </w:t>
      </w:r>
      <w:r>
        <w:rPr/>
        <w:t>they</w:t>
      </w:r>
      <w:r>
        <w:rPr>
          <w:spacing w:val="-1"/>
        </w:rPr>
        <w:t> </w:t>
      </w:r>
      <w:r>
        <w:rPr/>
        <w:t>only</w:t>
      </w:r>
      <w:r>
        <w:rPr>
          <w:spacing w:val="-5"/>
        </w:rPr>
        <w:t> </w:t>
      </w:r>
      <w:r>
        <w:rPr/>
        <w:t>reiterated</w:t>
      </w:r>
      <w:r>
        <w:rPr>
          <w:spacing w:val="-5"/>
        </w:rPr>
        <w:t> </w:t>
      </w:r>
      <w:r>
        <w:rPr/>
        <w:t>what</w:t>
      </w:r>
      <w:r>
        <w:rPr>
          <w:spacing w:val="-4"/>
        </w:rPr>
        <w:t> </w:t>
      </w:r>
      <w:r>
        <w:rPr/>
        <w:t>Shumirai</w:t>
      </w:r>
      <w:r>
        <w:rPr>
          <w:spacing w:val="-6"/>
        </w:rPr>
        <w:t> </w:t>
      </w:r>
      <w:r>
        <w:rPr/>
        <w:t>had</w:t>
      </w:r>
      <w:r>
        <w:rPr>
          <w:spacing w:val="-5"/>
        </w:rPr>
        <w:t> </w:t>
      </w:r>
      <w:r>
        <w:rPr/>
        <w:t>told</w:t>
      </w:r>
      <w:r>
        <w:rPr>
          <w:spacing w:val="-5"/>
        </w:rPr>
        <w:t> </w:t>
      </w:r>
      <w:r>
        <w:rPr/>
        <w:t>them</w:t>
      </w:r>
      <w:r>
        <w:rPr>
          <w:spacing w:val="-6"/>
        </w:rPr>
        <w:t> </w:t>
      </w:r>
      <w:r>
        <w:rPr/>
        <w:t>on</w:t>
      </w:r>
      <w:r>
        <w:rPr>
          <w:spacing w:val="-4"/>
        </w:rPr>
        <w:t> </w:t>
      </w:r>
      <w:r>
        <w:rPr/>
        <w:t>the</w:t>
      </w:r>
      <w:r>
        <w:rPr>
          <w:spacing w:val="-7"/>
        </w:rPr>
        <w:t> </w:t>
      </w:r>
      <w:r>
        <w:rPr/>
        <w:t>mere</w:t>
      </w:r>
      <w:r>
        <w:rPr>
          <w:spacing w:val="-5"/>
        </w:rPr>
        <w:t> </w:t>
      </w:r>
      <w:r>
        <w:rPr/>
        <w:t>fact</w:t>
      </w:r>
      <w:r>
        <w:rPr>
          <w:spacing w:val="-5"/>
        </w:rPr>
        <w:t> </w:t>
      </w:r>
      <w:r>
        <w:rPr/>
        <w:t>that</w:t>
      </w:r>
      <w:r>
        <w:rPr>
          <w:spacing w:val="-6"/>
        </w:rPr>
        <w:t> </w:t>
      </w:r>
      <w:r>
        <w:rPr/>
        <w:t>she had been at their place for the period she was not at home. As indicated earlier the whole case stood/fell on the version given by Shumirai and that by the appellant. The same goes for the evidence of the headmaster and that of the investigating chairperson. In the ultimate the court was satisfied that no good case of appeal had been made out by the appellant. The court</w:t>
      </w:r>
      <w:r>
        <w:rPr>
          <w:spacing w:val="-18"/>
        </w:rPr>
        <w:t> </w:t>
      </w:r>
      <w:r>
        <w:rPr/>
        <w:t>found no</w:t>
      </w:r>
      <w:r>
        <w:rPr>
          <w:spacing w:val="-13"/>
        </w:rPr>
        <w:t> </w:t>
      </w:r>
      <w:r>
        <w:rPr/>
        <w:t>basis</w:t>
      </w:r>
      <w:r>
        <w:rPr>
          <w:spacing w:val="-12"/>
        </w:rPr>
        <w:t> </w:t>
      </w:r>
      <w:r>
        <w:rPr/>
        <w:t>to</w:t>
      </w:r>
      <w:r>
        <w:rPr>
          <w:spacing w:val="-12"/>
        </w:rPr>
        <w:t> </w:t>
      </w:r>
      <w:r>
        <w:rPr/>
        <w:t>interfere</w:t>
      </w:r>
      <w:r>
        <w:rPr>
          <w:spacing w:val="-13"/>
        </w:rPr>
        <w:t> </w:t>
      </w:r>
      <w:r>
        <w:rPr/>
        <w:t>with</w:t>
      </w:r>
      <w:r>
        <w:rPr>
          <w:spacing w:val="-12"/>
        </w:rPr>
        <w:t> </w:t>
      </w:r>
      <w:r>
        <w:rPr/>
        <w:t>the</w:t>
      </w:r>
      <w:r>
        <w:rPr>
          <w:spacing w:val="-13"/>
        </w:rPr>
        <w:t> </w:t>
      </w:r>
      <w:r>
        <w:rPr/>
        <w:t>discretion</w:t>
      </w:r>
      <w:r>
        <w:rPr>
          <w:spacing w:val="-13"/>
        </w:rPr>
        <w:t> </w:t>
      </w:r>
      <w:r>
        <w:rPr/>
        <w:t>of</w:t>
      </w:r>
      <w:r>
        <w:rPr>
          <w:spacing w:val="-13"/>
        </w:rPr>
        <w:t> </w:t>
      </w:r>
      <w:r>
        <w:rPr/>
        <w:t>the</w:t>
      </w:r>
      <w:r>
        <w:rPr>
          <w:spacing w:val="-13"/>
        </w:rPr>
        <w:t> </w:t>
      </w:r>
      <w:r>
        <w:rPr/>
        <w:t>disciplinary</w:t>
      </w:r>
      <w:r>
        <w:rPr>
          <w:spacing w:val="-14"/>
        </w:rPr>
        <w:t> </w:t>
      </w:r>
      <w:r>
        <w:rPr/>
        <w:t>committee</w:t>
      </w:r>
      <w:r>
        <w:rPr>
          <w:spacing w:val="-14"/>
        </w:rPr>
        <w:t> </w:t>
      </w:r>
      <w:r>
        <w:rPr/>
        <w:t>and</w:t>
      </w:r>
      <w:r>
        <w:rPr>
          <w:spacing w:val="-10"/>
        </w:rPr>
        <w:t> </w:t>
      </w:r>
      <w:r>
        <w:rPr/>
        <w:t>authority.</w:t>
      </w:r>
      <w:r>
        <w:rPr>
          <w:spacing w:val="40"/>
        </w:rPr>
        <w:t> </w:t>
      </w:r>
      <w:r>
        <w:rPr/>
        <w:t>The</w:t>
      </w:r>
      <w:r>
        <w:rPr>
          <w:spacing w:val="-13"/>
        </w:rPr>
        <w:t> </w:t>
      </w:r>
      <w:r>
        <w:rPr/>
        <w:t>appeal against verdict being without foundation should therefore</w:t>
      </w:r>
      <w:r>
        <w:rPr>
          <w:spacing w:val="-3"/>
        </w:rPr>
        <w:t> </w:t>
      </w:r>
      <w:r>
        <w:rPr/>
        <w:t>fail.</w:t>
      </w:r>
    </w:p>
    <w:p>
      <w:pPr>
        <w:pStyle w:val="BodyText"/>
        <w:spacing w:before="11"/>
        <w:rPr>
          <w:sz w:val="35"/>
        </w:rPr>
      </w:pPr>
    </w:p>
    <w:p>
      <w:pPr>
        <w:spacing w:before="0"/>
        <w:ind w:left="100" w:right="0" w:firstLine="0"/>
        <w:jc w:val="left"/>
        <w:rPr>
          <w:b/>
          <w:sz w:val="24"/>
        </w:rPr>
      </w:pPr>
      <w:r>
        <w:rPr>
          <w:b/>
          <w:sz w:val="24"/>
          <w:u w:val="thick"/>
        </w:rPr>
        <w:t>PENALTY</w:t>
      </w:r>
    </w:p>
    <w:p>
      <w:pPr>
        <w:pStyle w:val="BodyText"/>
        <w:spacing w:line="360" w:lineRule="auto" w:before="137"/>
        <w:ind w:left="100" w:right="112"/>
        <w:jc w:val="both"/>
      </w:pPr>
      <w:r>
        <w:rPr/>
        <w:t>It</w:t>
      </w:r>
      <w:r>
        <w:rPr>
          <w:spacing w:val="-4"/>
        </w:rPr>
        <w:t> </w:t>
      </w:r>
      <w:r>
        <w:rPr/>
        <w:t>is</w:t>
      </w:r>
      <w:r>
        <w:rPr>
          <w:spacing w:val="-3"/>
        </w:rPr>
        <w:t> </w:t>
      </w:r>
      <w:r>
        <w:rPr/>
        <w:t>settled</w:t>
      </w:r>
      <w:r>
        <w:rPr>
          <w:spacing w:val="-4"/>
        </w:rPr>
        <w:t> </w:t>
      </w:r>
      <w:r>
        <w:rPr/>
        <w:t>that</w:t>
      </w:r>
      <w:r>
        <w:rPr>
          <w:spacing w:val="-4"/>
        </w:rPr>
        <w:t> </w:t>
      </w:r>
      <w:r>
        <w:rPr/>
        <w:t>penalty</w:t>
      </w:r>
      <w:r>
        <w:rPr>
          <w:spacing w:val="-4"/>
        </w:rPr>
        <w:t> </w:t>
      </w:r>
      <w:r>
        <w:rPr/>
        <w:t>is</w:t>
      </w:r>
      <w:r>
        <w:rPr>
          <w:spacing w:val="-6"/>
        </w:rPr>
        <w:t> </w:t>
      </w:r>
      <w:r>
        <w:rPr/>
        <w:t>the</w:t>
      </w:r>
      <w:r>
        <w:rPr>
          <w:spacing w:val="-4"/>
        </w:rPr>
        <w:t> </w:t>
      </w:r>
      <w:r>
        <w:rPr/>
        <w:t>prerogative</w:t>
      </w:r>
      <w:r>
        <w:rPr>
          <w:spacing w:val="-5"/>
        </w:rPr>
        <w:t> </w:t>
      </w:r>
      <w:r>
        <w:rPr/>
        <w:t>of</w:t>
      </w:r>
      <w:r>
        <w:rPr>
          <w:spacing w:val="-5"/>
        </w:rPr>
        <w:t> </w:t>
      </w:r>
      <w:r>
        <w:rPr/>
        <w:t>the</w:t>
      </w:r>
      <w:r>
        <w:rPr>
          <w:spacing w:val="-4"/>
        </w:rPr>
        <w:t> </w:t>
      </w:r>
      <w:r>
        <w:rPr/>
        <w:t>employer</w:t>
      </w:r>
      <w:r>
        <w:rPr>
          <w:spacing w:val="-5"/>
        </w:rPr>
        <w:t> </w:t>
      </w:r>
      <w:r>
        <w:rPr/>
        <w:t>See</w:t>
      </w:r>
      <w:r>
        <w:rPr>
          <w:spacing w:val="-5"/>
        </w:rPr>
        <w:t> </w:t>
      </w:r>
      <w:r>
        <w:rPr/>
        <w:t>Circle</w:t>
      </w:r>
      <w:r>
        <w:rPr>
          <w:spacing w:val="-4"/>
        </w:rPr>
        <w:t> </w:t>
      </w:r>
      <w:r>
        <w:rPr/>
        <w:t>Cement</w:t>
      </w:r>
      <w:r>
        <w:rPr>
          <w:spacing w:val="-4"/>
        </w:rPr>
        <w:t> </w:t>
      </w:r>
      <w:r>
        <w:rPr/>
        <w:t>v</w:t>
      </w:r>
      <w:r>
        <w:rPr>
          <w:spacing w:val="-1"/>
        </w:rPr>
        <w:t> </w:t>
      </w:r>
      <w:r>
        <w:rPr/>
        <w:t>Nyawasha</w:t>
      </w:r>
      <w:r>
        <w:rPr>
          <w:spacing w:val="-5"/>
        </w:rPr>
        <w:t> </w:t>
      </w:r>
      <w:r>
        <w:rPr/>
        <w:t>SC- 60-03. Granted penalty should be educative first but where the conduct goes to the root of the contract dismissal cannot be judged to be too harsh See Innscor v Chimoto SC-6-12. In the case at hand even though appellant had a long clean employment history record improperly associating with a minor who had looked up to him for protection is a serious abuse which in the courts view could only be penalised by dismissal. Respondent correctly reasoned that</w:t>
      </w:r>
      <w:r>
        <w:rPr>
          <w:spacing w:val="-39"/>
        </w:rPr>
        <w:t> </w:t>
      </w:r>
      <w:r>
        <w:rPr/>
        <w:t>such conduct puts it into disrepute if the guardians who the minors look up to for protection turn will and prey on the minors. The court is of the view that no good case has been made out for a less punitive penalty. The appeal should therefore also fail in this</w:t>
      </w:r>
      <w:r>
        <w:rPr>
          <w:spacing w:val="-5"/>
        </w:rPr>
        <w:t> </w:t>
      </w:r>
      <w:r>
        <w:rPr/>
        <w:t>regard.</w:t>
      </w:r>
    </w:p>
    <w:p>
      <w:pPr>
        <w:pStyle w:val="BodyText"/>
        <w:spacing w:before="2"/>
        <w:ind w:left="820"/>
        <w:jc w:val="both"/>
      </w:pPr>
      <w:r>
        <w:rPr/>
        <w:t>In the result the appeal being without merit in its entirety should fail.</w:t>
      </w:r>
    </w:p>
    <w:p>
      <w:pPr>
        <w:pStyle w:val="BodyText"/>
        <w:rPr>
          <w:sz w:val="26"/>
        </w:rPr>
      </w:pPr>
    </w:p>
    <w:p>
      <w:pPr>
        <w:pStyle w:val="BodyText"/>
        <w:rPr>
          <w:sz w:val="22"/>
        </w:rPr>
      </w:pPr>
    </w:p>
    <w:p>
      <w:pPr>
        <w:spacing w:before="0"/>
        <w:ind w:left="100" w:right="0" w:firstLine="0"/>
        <w:jc w:val="left"/>
        <w:rPr>
          <w:b/>
          <w:sz w:val="24"/>
        </w:rPr>
      </w:pPr>
      <w:r>
        <w:rPr>
          <w:b/>
          <w:sz w:val="24"/>
          <w:u w:val="thick"/>
        </w:rPr>
        <w:t>IT IS ORDERED THAT</w:t>
      </w:r>
    </w:p>
    <w:p>
      <w:pPr>
        <w:pStyle w:val="BodyText"/>
        <w:spacing w:before="137"/>
        <w:ind w:left="100"/>
        <w:jc w:val="both"/>
      </w:pPr>
      <w:r>
        <w:rPr/>
        <w:t>Appeal being without merit in its entirety it be and is hereby dismissed with costs.</w:t>
      </w:r>
    </w:p>
    <w:p>
      <w:pPr>
        <w:pStyle w:val="BodyText"/>
        <w:rPr>
          <w:sz w:val="26"/>
        </w:rPr>
      </w:pPr>
    </w:p>
    <w:p>
      <w:pPr>
        <w:pStyle w:val="BodyText"/>
        <w:rPr>
          <w:sz w:val="26"/>
        </w:rPr>
      </w:pPr>
    </w:p>
    <w:p>
      <w:pPr>
        <w:pStyle w:val="BodyText"/>
        <w:rPr>
          <w:sz w:val="26"/>
        </w:rPr>
      </w:pPr>
    </w:p>
    <w:p>
      <w:pPr>
        <w:pStyle w:val="BodyText"/>
        <w:rPr>
          <w:sz w:val="26"/>
        </w:rPr>
      </w:pPr>
    </w:p>
    <w:p>
      <w:pPr>
        <w:spacing w:before="184"/>
        <w:ind w:left="100" w:right="0" w:firstLine="0"/>
        <w:jc w:val="both"/>
        <w:rPr>
          <w:sz w:val="24"/>
        </w:rPr>
      </w:pPr>
      <w:r>
        <w:rPr>
          <w:i/>
          <w:sz w:val="24"/>
        </w:rPr>
        <w:t>Ruzvidzo and Mahlangu Attorneys</w:t>
      </w:r>
      <w:r>
        <w:rPr>
          <w:sz w:val="24"/>
        </w:rPr>
        <w:t>, Appellants Legal Practitioners</w:t>
      </w:r>
    </w:p>
    <w:sectPr>
      <w:pgSz w:w="11910" w:h="16840"/>
      <w:pgMar w:header="763" w:footer="0" w:top="15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rlito">
    <w:altName w:val="Carlito"/>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458.820007pt;margin-top:37.159985pt;width:67.7pt;height:39.950pt;mso-position-horizontal-relative:page;mso-position-vertical-relative:page;z-index:-15789568" type="#_x0000_t202" filled="false" stroked="false">
          <v:textbox inset="0,0,0,0">
            <w:txbxContent>
              <w:p>
                <w:pPr>
                  <w:spacing w:line="245" w:lineRule="exact" w:before="0"/>
                  <w:ind w:left="0" w:right="58" w:firstLine="0"/>
                  <w:jc w:val="right"/>
                  <w:rPr>
                    <w:rFonts w:ascii="Carlito"/>
                    <w:sz w:val="22"/>
                  </w:rPr>
                </w:pPr>
                <w:r>
                  <w:rPr/>
                  <w:fldChar w:fldCharType="begin"/>
                </w:r>
                <w:r>
                  <w:rPr>
                    <w:rFonts w:ascii="Carlito"/>
                    <w:w w:val="100"/>
                    <w:sz w:val="22"/>
                  </w:rPr>
                  <w:instrText> PAGE </w:instrText>
                </w:r>
                <w:r>
                  <w:rPr/>
                  <w:fldChar w:fldCharType="separate"/>
                </w:r>
                <w:r>
                  <w:rPr/>
                  <w:t>2</w:t>
                </w:r>
                <w:r>
                  <w:rPr/>
                  <w:fldChar w:fldCharType="end"/>
                </w:r>
              </w:p>
              <w:p>
                <w:pPr>
                  <w:spacing w:before="0"/>
                  <w:ind w:left="132" w:right="58" w:hanging="113"/>
                  <w:jc w:val="right"/>
                  <w:rPr>
                    <w:rFonts w:ascii="Carlito"/>
                    <w:sz w:val="22"/>
                  </w:rPr>
                </w:pPr>
                <w:r>
                  <w:rPr>
                    <w:rFonts w:ascii="Carlito"/>
                    <w:sz w:val="22"/>
                  </w:rPr>
                  <w:t>LC/H/83/2023 LC/H/278/18</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820" w:hanging="720"/>
        <w:jc w:val="left"/>
      </w:pPr>
      <w:rPr>
        <w:rFonts w:hint="default" w:ascii="Times New Roman" w:hAnsi="Times New Roman" w:eastAsia="Times New Roman" w:cs="Times New Roman"/>
        <w:spacing w:val="-29"/>
        <w:w w:val="99"/>
        <w:sz w:val="24"/>
        <w:szCs w:val="24"/>
        <w:lang w:val="en-US" w:eastAsia="en-US" w:bidi="ar-SA"/>
      </w:rPr>
    </w:lvl>
    <w:lvl w:ilvl="1">
      <w:start w:val="1"/>
      <w:numFmt w:val="decimal"/>
      <w:lvlText w:val="%2)"/>
      <w:lvlJc w:val="left"/>
      <w:pPr>
        <w:ind w:left="820" w:hanging="360"/>
        <w:jc w:val="left"/>
      </w:pPr>
      <w:rPr>
        <w:rFonts w:hint="default" w:ascii="Times New Roman" w:hAnsi="Times New Roman" w:eastAsia="Times New Roman" w:cs="Times New Roman"/>
        <w:b/>
        <w:bCs/>
        <w:spacing w:val="-20"/>
        <w:w w:val="99"/>
        <w:sz w:val="24"/>
        <w:szCs w:val="24"/>
        <w:lang w:val="en-US" w:eastAsia="en-US" w:bidi="ar-SA"/>
      </w:rPr>
    </w:lvl>
    <w:lvl w:ilvl="2">
      <w:start w:val="0"/>
      <w:numFmt w:val="bullet"/>
      <w:lvlText w:val="•"/>
      <w:lvlJc w:val="left"/>
      <w:pPr>
        <w:ind w:left="2505" w:hanging="360"/>
      </w:pPr>
      <w:rPr>
        <w:rFonts w:hint="default"/>
        <w:lang w:val="en-US" w:eastAsia="en-US" w:bidi="ar-SA"/>
      </w:rPr>
    </w:lvl>
    <w:lvl w:ilvl="3">
      <w:start w:val="0"/>
      <w:numFmt w:val="bullet"/>
      <w:lvlText w:val="•"/>
      <w:lvlJc w:val="left"/>
      <w:pPr>
        <w:ind w:left="3347" w:hanging="360"/>
      </w:pPr>
      <w:rPr>
        <w:rFonts w:hint="default"/>
        <w:lang w:val="en-US" w:eastAsia="en-US" w:bidi="ar-SA"/>
      </w:rPr>
    </w:lvl>
    <w:lvl w:ilvl="4">
      <w:start w:val="0"/>
      <w:numFmt w:val="bullet"/>
      <w:lvlText w:val="•"/>
      <w:lvlJc w:val="left"/>
      <w:pPr>
        <w:ind w:left="4190" w:hanging="360"/>
      </w:pPr>
      <w:rPr>
        <w:rFonts w:hint="default"/>
        <w:lang w:val="en-US" w:eastAsia="en-US" w:bidi="ar-SA"/>
      </w:rPr>
    </w:lvl>
    <w:lvl w:ilvl="5">
      <w:start w:val="0"/>
      <w:numFmt w:val="bullet"/>
      <w:lvlText w:val="•"/>
      <w:lvlJc w:val="left"/>
      <w:pPr>
        <w:ind w:left="5033" w:hanging="360"/>
      </w:pPr>
      <w:rPr>
        <w:rFonts w:hint="default"/>
        <w:lang w:val="en-US" w:eastAsia="en-US" w:bidi="ar-SA"/>
      </w:rPr>
    </w:lvl>
    <w:lvl w:ilvl="6">
      <w:start w:val="0"/>
      <w:numFmt w:val="bullet"/>
      <w:lvlText w:val="•"/>
      <w:lvlJc w:val="left"/>
      <w:pPr>
        <w:ind w:left="5875" w:hanging="360"/>
      </w:pPr>
      <w:rPr>
        <w:rFonts w:hint="default"/>
        <w:lang w:val="en-US" w:eastAsia="en-US" w:bidi="ar-SA"/>
      </w:rPr>
    </w:lvl>
    <w:lvl w:ilvl="7">
      <w:start w:val="0"/>
      <w:numFmt w:val="bullet"/>
      <w:lvlText w:val="•"/>
      <w:lvlJc w:val="left"/>
      <w:pPr>
        <w:ind w:left="6718" w:hanging="360"/>
      </w:pPr>
      <w:rPr>
        <w:rFonts w:hint="default"/>
        <w:lang w:val="en-US" w:eastAsia="en-US" w:bidi="ar-SA"/>
      </w:rPr>
    </w:lvl>
    <w:lvl w:ilvl="8">
      <w:start w:val="0"/>
      <w:numFmt w:val="bullet"/>
      <w:lvlText w:val="•"/>
      <w:lvlJc w:val="left"/>
      <w:pPr>
        <w:ind w:left="7561" w:hanging="360"/>
      </w:pPr>
      <w:rPr>
        <w:rFonts w:hint="default"/>
        <w:lang w:val="en-US" w:eastAsia="en-US" w:bidi="ar-SA"/>
      </w:rPr>
    </w:lvl>
  </w:abstractNum>
  <w:abstractNum w:abstractNumId="0">
    <w:multiLevelType w:val="hybridMultilevel"/>
    <w:lvl w:ilvl="0">
      <w:start w:val="1"/>
      <w:numFmt w:val="decimal"/>
      <w:lvlText w:val="%1"/>
      <w:lvlJc w:val="left"/>
      <w:pPr>
        <w:ind w:left="820" w:hanging="720"/>
        <w:jc w:val="left"/>
      </w:pPr>
      <w:rPr>
        <w:rFonts w:hint="default"/>
        <w:lang w:val="en-US" w:eastAsia="en-US" w:bidi="ar-SA"/>
      </w:rPr>
    </w:lvl>
    <w:lvl w:ilvl="1">
      <w:start w:val="1"/>
      <w:numFmt w:val="decimal"/>
      <w:lvlText w:val="%1.%2"/>
      <w:lvlJc w:val="left"/>
      <w:pPr>
        <w:ind w:left="820" w:hanging="720"/>
        <w:jc w:val="left"/>
      </w:pPr>
      <w:rPr>
        <w:rFonts w:hint="default" w:ascii="Times New Roman" w:hAnsi="Times New Roman" w:eastAsia="Times New Roman" w:cs="Times New Roman"/>
        <w:spacing w:val="-9"/>
        <w:w w:val="99"/>
        <w:sz w:val="24"/>
        <w:szCs w:val="24"/>
        <w:lang w:val="en-US" w:eastAsia="en-US" w:bidi="ar-SA"/>
      </w:rPr>
    </w:lvl>
    <w:lvl w:ilvl="2">
      <w:start w:val="0"/>
      <w:numFmt w:val="bullet"/>
      <w:lvlText w:val="•"/>
      <w:lvlJc w:val="left"/>
      <w:pPr>
        <w:ind w:left="2505" w:hanging="720"/>
      </w:pPr>
      <w:rPr>
        <w:rFonts w:hint="default"/>
        <w:lang w:val="en-US" w:eastAsia="en-US" w:bidi="ar-SA"/>
      </w:rPr>
    </w:lvl>
    <w:lvl w:ilvl="3">
      <w:start w:val="0"/>
      <w:numFmt w:val="bullet"/>
      <w:lvlText w:val="•"/>
      <w:lvlJc w:val="left"/>
      <w:pPr>
        <w:ind w:left="3347" w:hanging="720"/>
      </w:pPr>
      <w:rPr>
        <w:rFonts w:hint="default"/>
        <w:lang w:val="en-US" w:eastAsia="en-US" w:bidi="ar-SA"/>
      </w:rPr>
    </w:lvl>
    <w:lvl w:ilvl="4">
      <w:start w:val="0"/>
      <w:numFmt w:val="bullet"/>
      <w:lvlText w:val="•"/>
      <w:lvlJc w:val="left"/>
      <w:pPr>
        <w:ind w:left="4190" w:hanging="720"/>
      </w:pPr>
      <w:rPr>
        <w:rFonts w:hint="default"/>
        <w:lang w:val="en-US" w:eastAsia="en-US" w:bidi="ar-SA"/>
      </w:rPr>
    </w:lvl>
    <w:lvl w:ilvl="5">
      <w:start w:val="0"/>
      <w:numFmt w:val="bullet"/>
      <w:lvlText w:val="•"/>
      <w:lvlJc w:val="left"/>
      <w:pPr>
        <w:ind w:left="5033" w:hanging="720"/>
      </w:pPr>
      <w:rPr>
        <w:rFonts w:hint="default"/>
        <w:lang w:val="en-US" w:eastAsia="en-US" w:bidi="ar-SA"/>
      </w:rPr>
    </w:lvl>
    <w:lvl w:ilvl="6">
      <w:start w:val="0"/>
      <w:numFmt w:val="bullet"/>
      <w:lvlText w:val="•"/>
      <w:lvlJc w:val="left"/>
      <w:pPr>
        <w:ind w:left="5875" w:hanging="720"/>
      </w:pPr>
      <w:rPr>
        <w:rFonts w:hint="default"/>
        <w:lang w:val="en-US" w:eastAsia="en-US" w:bidi="ar-SA"/>
      </w:rPr>
    </w:lvl>
    <w:lvl w:ilvl="7">
      <w:start w:val="0"/>
      <w:numFmt w:val="bullet"/>
      <w:lvlText w:val="•"/>
      <w:lvlJc w:val="left"/>
      <w:pPr>
        <w:ind w:left="6718" w:hanging="720"/>
      </w:pPr>
      <w:rPr>
        <w:rFonts w:hint="default"/>
        <w:lang w:val="en-US" w:eastAsia="en-US" w:bidi="ar-SA"/>
      </w:rPr>
    </w:lvl>
    <w:lvl w:ilvl="8">
      <w:start w:val="0"/>
      <w:numFmt w:val="bullet"/>
      <w:lvlText w:val="•"/>
      <w:lvlJc w:val="left"/>
      <w:pPr>
        <w:ind w:left="7561"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ind w:left="100"/>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ind w:left="820" w:hanging="720"/>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dcterms:created xsi:type="dcterms:W3CDTF">2023-05-15T09:38:30Z</dcterms:created>
  <dcterms:modified xsi:type="dcterms:W3CDTF">2023-05-15T09:38:30Z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2023-03-22T00:00:00Z</vt:filetime>
  </property>
  <property fmtid="{D5CDD505-2E9C-101B-9397-08002B2CF9AE}" pid="3" name="Creator">
    <vt:lpwstr>Microsoft® Word 2019</vt:lpwstr>
  </property>
  <property fmtid="{D5CDD505-2E9C-101B-9397-08002B2CF9AE}" pid="4" name="LastSaved">
    <vt:filetime>2023-05-15T00:00:00Z</vt:filetime>
  </property>
</Properties>
</file>