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D99F" w14:textId="77777777" w:rsidR="003A7AE5" w:rsidRPr="000F7962" w:rsidRDefault="003A7AE5" w:rsidP="000F7962">
      <w:pPr>
        <w:pStyle w:val="NoSpacing"/>
        <w:spacing w:line="360" w:lineRule="auto"/>
        <w:rPr>
          <w:rFonts w:ascii="Times New Roman" w:hAnsi="Times New Roman" w:cs="Times New Roman"/>
          <w:sz w:val="24"/>
          <w:szCs w:val="24"/>
        </w:rPr>
      </w:pPr>
      <w:bookmarkStart w:id="0" w:name="_Hlk183161145"/>
      <w:r w:rsidRPr="000F7962">
        <w:rPr>
          <w:rFonts w:ascii="Times New Roman" w:hAnsi="Times New Roman" w:cs="Times New Roman"/>
          <w:sz w:val="24"/>
          <w:szCs w:val="24"/>
        </w:rPr>
        <w:t xml:space="preserve">MATTHEW TANGENHAMO CHITAKUNYE </w:t>
      </w:r>
    </w:p>
    <w:p w14:paraId="0C04EBD5" w14:textId="77777777" w:rsidR="003A7AE5" w:rsidRPr="000F7962" w:rsidRDefault="003A7AE5" w:rsidP="000F7962">
      <w:pPr>
        <w:pStyle w:val="NoSpacing"/>
        <w:spacing w:line="360" w:lineRule="auto"/>
        <w:rPr>
          <w:rFonts w:ascii="Times New Roman" w:hAnsi="Times New Roman" w:cs="Times New Roman"/>
          <w:sz w:val="24"/>
          <w:szCs w:val="24"/>
        </w:rPr>
      </w:pPr>
      <w:r w:rsidRPr="000F7962">
        <w:rPr>
          <w:rFonts w:ascii="Times New Roman" w:hAnsi="Times New Roman" w:cs="Times New Roman"/>
          <w:sz w:val="24"/>
          <w:szCs w:val="24"/>
        </w:rPr>
        <w:t>Versus</w:t>
      </w:r>
    </w:p>
    <w:p w14:paraId="0362E782" w14:textId="77777777" w:rsidR="003A7AE5" w:rsidRPr="000F7962" w:rsidRDefault="003A7AE5" w:rsidP="000F7962">
      <w:pPr>
        <w:pStyle w:val="NoSpacing"/>
        <w:spacing w:line="360" w:lineRule="auto"/>
        <w:rPr>
          <w:rFonts w:ascii="Times New Roman" w:hAnsi="Times New Roman" w:cs="Times New Roman"/>
          <w:sz w:val="24"/>
          <w:szCs w:val="24"/>
        </w:rPr>
      </w:pPr>
      <w:r w:rsidRPr="000F7962">
        <w:rPr>
          <w:rFonts w:ascii="Times New Roman" w:hAnsi="Times New Roman" w:cs="Times New Roman"/>
          <w:sz w:val="24"/>
          <w:szCs w:val="24"/>
        </w:rPr>
        <w:t xml:space="preserve"> MASTER OF THE HIGH COURT N.O</w:t>
      </w:r>
    </w:p>
    <w:p w14:paraId="3FE24277" w14:textId="77777777" w:rsidR="003A7AE5" w:rsidRPr="000F7962" w:rsidRDefault="003A7AE5" w:rsidP="000F7962">
      <w:pPr>
        <w:pStyle w:val="NoSpacing"/>
        <w:spacing w:line="360" w:lineRule="auto"/>
        <w:rPr>
          <w:rFonts w:ascii="Times New Roman" w:hAnsi="Times New Roman" w:cs="Times New Roman"/>
          <w:sz w:val="24"/>
          <w:szCs w:val="24"/>
        </w:rPr>
      </w:pPr>
      <w:r w:rsidRPr="000F7962">
        <w:rPr>
          <w:rFonts w:ascii="Times New Roman" w:hAnsi="Times New Roman" w:cs="Times New Roman"/>
          <w:sz w:val="24"/>
          <w:szCs w:val="24"/>
        </w:rPr>
        <w:t xml:space="preserve"> And </w:t>
      </w:r>
    </w:p>
    <w:p w14:paraId="75FA10CD" w14:textId="132201BB" w:rsidR="000F7962" w:rsidRPr="00904337" w:rsidRDefault="003A7AE5" w:rsidP="00904337">
      <w:pPr>
        <w:pStyle w:val="NoSpacing"/>
        <w:rPr>
          <w:rFonts w:ascii="Times New Roman" w:hAnsi="Times New Roman" w:cs="Times New Roman"/>
          <w:sz w:val="24"/>
          <w:szCs w:val="24"/>
        </w:rPr>
      </w:pPr>
      <w:r w:rsidRPr="00904337">
        <w:rPr>
          <w:rFonts w:ascii="Times New Roman" w:hAnsi="Times New Roman" w:cs="Times New Roman"/>
          <w:sz w:val="24"/>
          <w:szCs w:val="24"/>
        </w:rPr>
        <w:t>CLAUDI</w:t>
      </w:r>
      <w:r w:rsidR="004D7076" w:rsidRPr="00904337">
        <w:rPr>
          <w:rFonts w:ascii="Times New Roman" w:hAnsi="Times New Roman" w:cs="Times New Roman"/>
          <w:sz w:val="24"/>
          <w:szCs w:val="24"/>
        </w:rPr>
        <w:t>O</w:t>
      </w:r>
      <w:r w:rsidRPr="00904337">
        <w:rPr>
          <w:rFonts w:ascii="Times New Roman" w:hAnsi="Times New Roman" w:cs="Times New Roman"/>
          <w:sz w:val="24"/>
          <w:szCs w:val="24"/>
        </w:rPr>
        <w:t xml:space="preserve">US NHEMWA N.O (In his official capacity as </w:t>
      </w:r>
    </w:p>
    <w:p w14:paraId="290CF29A" w14:textId="77777777" w:rsidR="00904337" w:rsidRPr="00904337" w:rsidRDefault="003A7AE5" w:rsidP="00904337">
      <w:pPr>
        <w:pStyle w:val="NoSpacing"/>
        <w:rPr>
          <w:rFonts w:ascii="Times New Roman" w:hAnsi="Times New Roman" w:cs="Times New Roman"/>
          <w:sz w:val="24"/>
          <w:szCs w:val="24"/>
        </w:rPr>
      </w:pPr>
      <w:r w:rsidRPr="00904337">
        <w:rPr>
          <w:rFonts w:ascii="Times New Roman" w:hAnsi="Times New Roman" w:cs="Times New Roman"/>
          <w:sz w:val="24"/>
          <w:szCs w:val="24"/>
        </w:rPr>
        <w:t xml:space="preserve">Corporate Rescue Practitioner of Frozenburg (Pvt) Ltd </w:t>
      </w:r>
    </w:p>
    <w:p w14:paraId="2717D4EB" w14:textId="6AC464AB" w:rsidR="000F7962" w:rsidRDefault="003A7AE5" w:rsidP="00904337">
      <w:pPr>
        <w:pStyle w:val="NoSpacing"/>
        <w:rPr>
          <w:rFonts w:ascii="Times New Roman" w:hAnsi="Times New Roman" w:cs="Times New Roman"/>
          <w:sz w:val="24"/>
          <w:szCs w:val="24"/>
        </w:rPr>
      </w:pPr>
      <w:r w:rsidRPr="00904337">
        <w:rPr>
          <w:rFonts w:ascii="Times New Roman" w:hAnsi="Times New Roman" w:cs="Times New Roman"/>
          <w:sz w:val="24"/>
          <w:szCs w:val="24"/>
        </w:rPr>
        <w:t>(under corporate rescue)</w:t>
      </w:r>
      <w:r w:rsidR="00904337">
        <w:rPr>
          <w:rFonts w:ascii="Times New Roman" w:hAnsi="Times New Roman" w:cs="Times New Roman"/>
          <w:sz w:val="24"/>
          <w:szCs w:val="24"/>
        </w:rPr>
        <w:t>)</w:t>
      </w:r>
      <w:r w:rsidRPr="00904337">
        <w:rPr>
          <w:rFonts w:ascii="Times New Roman" w:hAnsi="Times New Roman" w:cs="Times New Roman"/>
          <w:sz w:val="24"/>
          <w:szCs w:val="24"/>
        </w:rPr>
        <w:t xml:space="preserve"> </w:t>
      </w:r>
    </w:p>
    <w:p w14:paraId="502D0923" w14:textId="77777777" w:rsidR="00904337" w:rsidRPr="00904337" w:rsidRDefault="00904337" w:rsidP="00904337">
      <w:pPr>
        <w:pStyle w:val="NoSpacing"/>
        <w:rPr>
          <w:rFonts w:ascii="Times New Roman" w:hAnsi="Times New Roman" w:cs="Times New Roman"/>
          <w:sz w:val="24"/>
          <w:szCs w:val="24"/>
        </w:rPr>
      </w:pPr>
    </w:p>
    <w:p w14:paraId="07E26B9C" w14:textId="71E2DBD1" w:rsidR="003A7AE5" w:rsidRPr="000F7962" w:rsidRDefault="003A7AE5" w:rsidP="000F7962">
      <w:pPr>
        <w:pStyle w:val="NoSpacing"/>
        <w:spacing w:line="360" w:lineRule="auto"/>
        <w:rPr>
          <w:rFonts w:ascii="Times New Roman" w:hAnsi="Times New Roman" w:cs="Times New Roman"/>
          <w:sz w:val="24"/>
          <w:szCs w:val="24"/>
        </w:rPr>
      </w:pPr>
      <w:r w:rsidRPr="000F7962">
        <w:rPr>
          <w:rFonts w:ascii="Times New Roman" w:hAnsi="Times New Roman" w:cs="Times New Roman"/>
          <w:sz w:val="24"/>
          <w:szCs w:val="24"/>
        </w:rPr>
        <w:t xml:space="preserve">And </w:t>
      </w:r>
    </w:p>
    <w:p w14:paraId="3282F3FD" w14:textId="4AC603EA" w:rsidR="003A7AE5" w:rsidRPr="000F7962" w:rsidRDefault="003A7AE5" w:rsidP="000F7962">
      <w:pPr>
        <w:pStyle w:val="NoSpacing"/>
        <w:spacing w:line="360" w:lineRule="auto"/>
        <w:rPr>
          <w:rFonts w:ascii="Times New Roman" w:hAnsi="Times New Roman" w:cs="Times New Roman"/>
          <w:sz w:val="24"/>
          <w:szCs w:val="24"/>
        </w:rPr>
      </w:pPr>
      <w:r w:rsidRPr="000F7962">
        <w:rPr>
          <w:rFonts w:ascii="Times New Roman" w:hAnsi="Times New Roman" w:cs="Times New Roman"/>
          <w:sz w:val="24"/>
          <w:szCs w:val="24"/>
        </w:rPr>
        <w:t>FROZENBURG (PVT) LTD</w:t>
      </w:r>
      <w:r w:rsidR="0012118F">
        <w:rPr>
          <w:rFonts w:ascii="Times New Roman" w:hAnsi="Times New Roman" w:cs="Times New Roman"/>
          <w:sz w:val="24"/>
          <w:szCs w:val="24"/>
        </w:rPr>
        <w:t xml:space="preserve"> </w:t>
      </w:r>
    </w:p>
    <w:bookmarkEnd w:id="0"/>
    <w:p w14:paraId="03159185" w14:textId="2DAF209D" w:rsidR="003A7AE5" w:rsidRPr="000F7962" w:rsidRDefault="003A7AE5" w:rsidP="000F7962">
      <w:pPr>
        <w:spacing w:line="360" w:lineRule="auto"/>
        <w:jc w:val="both"/>
        <w:rPr>
          <w:rFonts w:ascii="Times New Roman" w:hAnsi="Times New Roman" w:cs="Times New Roman"/>
          <w:sz w:val="24"/>
          <w:szCs w:val="24"/>
        </w:rPr>
      </w:pPr>
      <w:r w:rsidRPr="000F7962">
        <w:rPr>
          <w:rFonts w:ascii="Times New Roman" w:hAnsi="Times New Roman" w:cs="Times New Roman"/>
          <w:sz w:val="24"/>
          <w:szCs w:val="24"/>
        </w:rPr>
        <w:t xml:space="preserve"> </w:t>
      </w:r>
    </w:p>
    <w:p w14:paraId="5660227A" w14:textId="77777777" w:rsidR="003A7AE5" w:rsidRPr="000F7962" w:rsidRDefault="003A7AE5" w:rsidP="000F7962">
      <w:pPr>
        <w:pStyle w:val="NoSpacing"/>
        <w:rPr>
          <w:rFonts w:ascii="Times New Roman" w:hAnsi="Times New Roman" w:cs="Times New Roman"/>
          <w:sz w:val="24"/>
          <w:szCs w:val="24"/>
        </w:rPr>
      </w:pPr>
      <w:r w:rsidRPr="000F7962">
        <w:rPr>
          <w:rFonts w:ascii="Times New Roman" w:hAnsi="Times New Roman" w:cs="Times New Roman"/>
          <w:sz w:val="24"/>
          <w:szCs w:val="24"/>
        </w:rPr>
        <w:t>HIGH COURT OF ZIMBABWE</w:t>
      </w:r>
    </w:p>
    <w:p w14:paraId="220B72C3" w14:textId="77777777" w:rsidR="003A7AE5" w:rsidRPr="000F7962" w:rsidRDefault="003A7AE5" w:rsidP="000F7962">
      <w:pPr>
        <w:pStyle w:val="NoSpacing"/>
        <w:rPr>
          <w:rFonts w:ascii="Times New Roman" w:hAnsi="Times New Roman" w:cs="Times New Roman"/>
          <w:sz w:val="24"/>
          <w:szCs w:val="24"/>
        </w:rPr>
      </w:pPr>
      <w:r w:rsidRPr="000F7962">
        <w:rPr>
          <w:rFonts w:ascii="Times New Roman" w:hAnsi="Times New Roman" w:cs="Times New Roman"/>
          <w:sz w:val="24"/>
          <w:szCs w:val="24"/>
        </w:rPr>
        <w:t>COMMERCIAL DIVISION</w:t>
      </w:r>
    </w:p>
    <w:p w14:paraId="73D4B5CB" w14:textId="05178D3C" w:rsidR="003A7AE5" w:rsidRPr="000F7962" w:rsidRDefault="003A7AE5" w:rsidP="000F7962">
      <w:pPr>
        <w:pStyle w:val="NoSpacing"/>
        <w:rPr>
          <w:rFonts w:ascii="Times New Roman" w:hAnsi="Times New Roman" w:cs="Times New Roman"/>
          <w:sz w:val="24"/>
          <w:szCs w:val="24"/>
        </w:rPr>
      </w:pPr>
      <w:r w:rsidRPr="000F7962">
        <w:rPr>
          <w:rFonts w:ascii="Times New Roman" w:hAnsi="Times New Roman" w:cs="Times New Roman"/>
          <w:sz w:val="24"/>
          <w:szCs w:val="24"/>
        </w:rPr>
        <w:t>CHILIMBE J</w:t>
      </w:r>
    </w:p>
    <w:p w14:paraId="37221171" w14:textId="5F00B3DE" w:rsidR="003A7AE5" w:rsidRPr="000F7962" w:rsidRDefault="003A7AE5" w:rsidP="000F7962">
      <w:pPr>
        <w:pStyle w:val="NoSpacing"/>
        <w:rPr>
          <w:rFonts w:ascii="Times New Roman" w:hAnsi="Times New Roman" w:cs="Times New Roman"/>
          <w:sz w:val="24"/>
          <w:szCs w:val="24"/>
        </w:rPr>
      </w:pPr>
      <w:bookmarkStart w:id="1" w:name="_GoBack"/>
      <w:bookmarkEnd w:id="1"/>
      <w:r w:rsidRPr="007414D6">
        <w:rPr>
          <w:rFonts w:ascii="Times New Roman" w:hAnsi="Times New Roman" w:cs="Times New Roman"/>
          <w:sz w:val="24"/>
          <w:szCs w:val="24"/>
        </w:rPr>
        <w:t xml:space="preserve">HARARE </w:t>
      </w:r>
      <w:r w:rsidR="007414D6" w:rsidRPr="007414D6">
        <w:rPr>
          <w:rFonts w:ascii="Times New Roman" w:hAnsi="Times New Roman" w:cs="Times New Roman"/>
          <w:sz w:val="24"/>
          <w:szCs w:val="24"/>
        </w:rPr>
        <w:t>20 February &amp; 2</w:t>
      </w:r>
      <w:r w:rsidR="00836024">
        <w:rPr>
          <w:rFonts w:ascii="Times New Roman" w:hAnsi="Times New Roman" w:cs="Times New Roman"/>
          <w:sz w:val="24"/>
          <w:szCs w:val="24"/>
        </w:rPr>
        <w:t>5</w:t>
      </w:r>
      <w:r w:rsidR="007414D6" w:rsidRPr="007414D6">
        <w:rPr>
          <w:rFonts w:ascii="Times New Roman" w:hAnsi="Times New Roman" w:cs="Times New Roman"/>
          <w:sz w:val="24"/>
          <w:szCs w:val="24"/>
        </w:rPr>
        <w:t xml:space="preserve"> November 2024</w:t>
      </w:r>
    </w:p>
    <w:p w14:paraId="2626778F" w14:textId="77777777" w:rsidR="003A7AE5" w:rsidRPr="000F7962" w:rsidRDefault="003A7AE5" w:rsidP="000F7962">
      <w:pPr>
        <w:spacing w:line="360" w:lineRule="auto"/>
        <w:jc w:val="both"/>
        <w:rPr>
          <w:rFonts w:ascii="Times New Roman" w:hAnsi="Times New Roman" w:cs="Times New Roman"/>
          <w:sz w:val="24"/>
          <w:szCs w:val="24"/>
        </w:rPr>
      </w:pPr>
      <w:r w:rsidRPr="000F7962">
        <w:rPr>
          <w:rFonts w:ascii="Times New Roman" w:hAnsi="Times New Roman" w:cs="Times New Roman"/>
          <w:sz w:val="24"/>
          <w:szCs w:val="24"/>
        </w:rPr>
        <w:t xml:space="preserve"> </w:t>
      </w:r>
    </w:p>
    <w:p w14:paraId="7D22DE58" w14:textId="64D6F94A" w:rsidR="003A7AE5" w:rsidRPr="000F7962" w:rsidRDefault="003A7AE5" w:rsidP="000F7962">
      <w:pPr>
        <w:spacing w:line="360" w:lineRule="auto"/>
        <w:jc w:val="both"/>
        <w:rPr>
          <w:rFonts w:ascii="Times New Roman" w:hAnsi="Times New Roman" w:cs="Times New Roman"/>
          <w:b/>
          <w:bCs/>
          <w:sz w:val="24"/>
          <w:szCs w:val="24"/>
        </w:rPr>
      </w:pPr>
      <w:r w:rsidRPr="000F7962">
        <w:rPr>
          <w:rFonts w:ascii="Times New Roman" w:hAnsi="Times New Roman" w:cs="Times New Roman"/>
          <w:b/>
          <w:bCs/>
          <w:sz w:val="24"/>
          <w:szCs w:val="24"/>
        </w:rPr>
        <w:t xml:space="preserve">Review application </w:t>
      </w:r>
    </w:p>
    <w:p w14:paraId="788F959F" w14:textId="77777777" w:rsidR="003A7AE5" w:rsidRPr="000F7962" w:rsidRDefault="003A7AE5" w:rsidP="000F7962">
      <w:pPr>
        <w:pStyle w:val="NoSpacing"/>
        <w:rPr>
          <w:rFonts w:ascii="Times New Roman" w:hAnsi="Times New Roman" w:cs="Times New Roman"/>
          <w:sz w:val="24"/>
          <w:szCs w:val="24"/>
        </w:rPr>
      </w:pPr>
      <w:r w:rsidRPr="000F7962">
        <w:rPr>
          <w:rFonts w:ascii="Times New Roman" w:hAnsi="Times New Roman" w:cs="Times New Roman"/>
          <w:i/>
          <w:iCs/>
          <w:sz w:val="24"/>
          <w:szCs w:val="24"/>
        </w:rPr>
        <w:t>G. Madzoka</w:t>
      </w:r>
      <w:r w:rsidRPr="000F7962">
        <w:rPr>
          <w:rFonts w:ascii="Times New Roman" w:hAnsi="Times New Roman" w:cs="Times New Roman"/>
          <w:sz w:val="24"/>
          <w:szCs w:val="24"/>
        </w:rPr>
        <w:t xml:space="preserve"> for applicant</w:t>
      </w:r>
    </w:p>
    <w:p w14:paraId="446210E3" w14:textId="28D35079" w:rsidR="003A7AE5" w:rsidRPr="000F7962" w:rsidRDefault="003A7AE5" w:rsidP="000F7962">
      <w:pPr>
        <w:pStyle w:val="NoSpacing"/>
        <w:rPr>
          <w:rFonts w:ascii="Times New Roman" w:hAnsi="Times New Roman" w:cs="Times New Roman"/>
          <w:sz w:val="24"/>
          <w:szCs w:val="24"/>
        </w:rPr>
      </w:pPr>
      <w:r w:rsidRPr="000F7962">
        <w:rPr>
          <w:rFonts w:ascii="Times New Roman" w:hAnsi="Times New Roman" w:cs="Times New Roman"/>
          <w:i/>
          <w:iCs/>
          <w:sz w:val="24"/>
          <w:szCs w:val="24"/>
        </w:rPr>
        <w:t>C.Nhemwa</w:t>
      </w:r>
      <w:r w:rsidRPr="000F7962">
        <w:rPr>
          <w:rFonts w:ascii="Times New Roman" w:hAnsi="Times New Roman" w:cs="Times New Roman"/>
          <w:sz w:val="24"/>
          <w:szCs w:val="24"/>
        </w:rPr>
        <w:t xml:space="preserve"> for second and third respondents </w:t>
      </w:r>
    </w:p>
    <w:p w14:paraId="2A91721B" w14:textId="77777777" w:rsidR="003A7AE5" w:rsidRPr="000F7962" w:rsidRDefault="003A7AE5" w:rsidP="000F7962">
      <w:pPr>
        <w:spacing w:line="360" w:lineRule="auto"/>
        <w:jc w:val="both"/>
        <w:rPr>
          <w:rFonts w:ascii="Times New Roman" w:hAnsi="Times New Roman" w:cs="Times New Roman"/>
          <w:sz w:val="24"/>
          <w:szCs w:val="24"/>
        </w:rPr>
      </w:pPr>
    </w:p>
    <w:p w14:paraId="77C4CDCA" w14:textId="2CC55D1A" w:rsidR="003A7AE5" w:rsidRPr="000F7962" w:rsidRDefault="003A7AE5" w:rsidP="000F7962">
      <w:pPr>
        <w:spacing w:line="360" w:lineRule="auto"/>
        <w:jc w:val="both"/>
        <w:rPr>
          <w:rFonts w:ascii="Times New Roman" w:hAnsi="Times New Roman" w:cs="Times New Roman"/>
          <w:sz w:val="24"/>
          <w:szCs w:val="24"/>
        </w:rPr>
      </w:pPr>
      <w:r w:rsidRPr="000F7962">
        <w:rPr>
          <w:rFonts w:ascii="Times New Roman" w:hAnsi="Times New Roman" w:cs="Times New Roman"/>
          <w:sz w:val="24"/>
          <w:szCs w:val="24"/>
        </w:rPr>
        <w:t xml:space="preserve">CHILIMBE J </w:t>
      </w:r>
    </w:p>
    <w:p w14:paraId="2AD3FEC9" w14:textId="012EB43A" w:rsidR="003A7AE5" w:rsidRPr="000F7962" w:rsidRDefault="003A7AE5" w:rsidP="000F7962">
      <w:pPr>
        <w:spacing w:line="360" w:lineRule="auto"/>
        <w:jc w:val="both"/>
        <w:rPr>
          <w:rFonts w:ascii="Times New Roman" w:hAnsi="Times New Roman" w:cs="Times New Roman"/>
          <w:sz w:val="24"/>
          <w:szCs w:val="24"/>
        </w:rPr>
      </w:pPr>
      <w:r w:rsidRPr="000F7962">
        <w:rPr>
          <w:rFonts w:ascii="Times New Roman" w:hAnsi="Times New Roman" w:cs="Times New Roman"/>
          <w:sz w:val="24"/>
          <w:szCs w:val="24"/>
        </w:rPr>
        <w:t>BACKGROUND</w:t>
      </w:r>
    </w:p>
    <w:p w14:paraId="1505ADDE" w14:textId="3E41FC0D" w:rsidR="001564FA" w:rsidRDefault="009A0F2C" w:rsidP="001564FA">
      <w:pPr>
        <w:spacing w:line="360" w:lineRule="auto"/>
        <w:jc w:val="both"/>
        <w:rPr>
          <w:rFonts w:ascii="Times New Roman" w:hAnsi="Times New Roman" w:cs="Times New Roman"/>
          <w:sz w:val="24"/>
          <w:szCs w:val="24"/>
        </w:rPr>
      </w:pPr>
      <w:r w:rsidRPr="000F7962">
        <w:rPr>
          <w:rFonts w:ascii="Times New Roman" w:hAnsi="Times New Roman" w:cs="Times New Roman"/>
          <w:sz w:val="24"/>
          <w:szCs w:val="24"/>
        </w:rPr>
        <w:t>[</w:t>
      </w:r>
      <w:r w:rsidRPr="007414D6">
        <w:rPr>
          <w:rFonts w:ascii="Times New Roman" w:hAnsi="Times New Roman" w:cs="Times New Roman"/>
          <w:sz w:val="24"/>
          <w:szCs w:val="24"/>
        </w:rPr>
        <w:t xml:space="preserve">1] </w:t>
      </w:r>
      <w:r w:rsidR="00F04C8A">
        <w:rPr>
          <w:rFonts w:ascii="Times New Roman" w:hAnsi="Times New Roman" w:cs="Times New Roman"/>
          <w:sz w:val="24"/>
          <w:szCs w:val="24"/>
        </w:rPr>
        <w:t xml:space="preserve">The </w:t>
      </w:r>
      <w:r w:rsidR="001564FA">
        <w:rPr>
          <w:rFonts w:ascii="Times New Roman" w:hAnsi="Times New Roman" w:cs="Times New Roman"/>
          <w:sz w:val="24"/>
          <w:szCs w:val="24"/>
        </w:rPr>
        <w:t>pro</w:t>
      </w:r>
      <w:r w:rsidR="00D24D10" w:rsidRPr="001564FA">
        <w:rPr>
          <w:rFonts w:ascii="Times New Roman" w:hAnsi="Times New Roman" w:cs="Times New Roman"/>
          <w:sz w:val="24"/>
          <w:szCs w:val="24"/>
        </w:rPr>
        <w:t xml:space="preserve">cedural </w:t>
      </w:r>
      <w:r w:rsidR="006C7CAE" w:rsidRPr="001564FA">
        <w:rPr>
          <w:rFonts w:ascii="Times New Roman" w:hAnsi="Times New Roman" w:cs="Times New Roman"/>
          <w:sz w:val="24"/>
          <w:szCs w:val="24"/>
        </w:rPr>
        <w:t xml:space="preserve">overburden </w:t>
      </w:r>
      <w:r w:rsidR="00191051">
        <w:rPr>
          <w:rFonts w:ascii="Times New Roman" w:hAnsi="Times New Roman" w:cs="Times New Roman"/>
          <w:sz w:val="24"/>
          <w:szCs w:val="24"/>
        </w:rPr>
        <w:t xml:space="preserve">which </w:t>
      </w:r>
      <w:r w:rsidR="00F04C8A" w:rsidRPr="001564FA">
        <w:rPr>
          <w:rFonts w:ascii="Times New Roman" w:hAnsi="Times New Roman" w:cs="Times New Roman"/>
          <w:sz w:val="24"/>
          <w:szCs w:val="24"/>
        </w:rPr>
        <w:t>suffocat</w:t>
      </w:r>
      <w:r w:rsidR="00191051">
        <w:rPr>
          <w:rFonts w:ascii="Times New Roman" w:hAnsi="Times New Roman" w:cs="Times New Roman"/>
          <w:sz w:val="24"/>
          <w:szCs w:val="24"/>
        </w:rPr>
        <w:t xml:space="preserve">ed </w:t>
      </w:r>
      <w:r w:rsidR="00F04C8A">
        <w:rPr>
          <w:rFonts w:ascii="Times New Roman" w:hAnsi="Times New Roman" w:cs="Times New Roman"/>
          <w:sz w:val="24"/>
          <w:szCs w:val="24"/>
        </w:rPr>
        <w:t>resuscitation</w:t>
      </w:r>
      <w:r w:rsidR="00164C8A" w:rsidRPr="001564FA">
        <w:rPr>
          <w:rFonts w:ascii="Times New Roman" w:hAnsi="Times New Roman" w:cs="Times New Roman"/>
          <w:sz w:val="24"/>
          <w:szCs w:val="24"/>
        </w:rPr>
        <w:t xml:space="preserve"> of </w:t>
      </w:r>
      <w:r w:rsidR="00BF44A9">
        <w:rPr>
          <w:rFonts w:ascii="Times New Roman" w:hAnsi="Times New Roman" w:cs="Times New Roman"/>
          <w:sz w:val="24"/>
          <w:szCs w:val="24"/>
        </w:rPr>
        <w:t xml:space="preserve">distressed </w:t>
      </w:r>
      <w:r w:rsidR="00164C8A" w:rsidRPr="001564FA">
        <w:rPr>
          <w:rFonts w:ascii="Times New Roman" w:hAnsi="Times New Roman" w:cs="Times New Roman"/>
          <w:sz w:val="24"/>
          <w:szCs w:val="24"/>
        </w:rPr>
        <w:t xml:space="preserve">companies under </w:t>
      </w:r>
      <w:r w:rsidR="00831273">
        <w:rPr>
          <w:rFonts w:ascii="Times New Roman" w:hAnsi="Times New Roman" w:cs="Times New Roman"/>
          <w:sz w:val="24"/>
          <w:szCs w:val="24"/>
        </w:rPr>
        <w:t xml:space="preserve">Zimbabwe`s </w:t>
      </w:r>
      <w:r w:rsidR="00164C8A" w:rsidRPr="001564FA">
        <w:rPr>
          <w:rFonts w:ascii="Times New Roman" w:hAnsi="Times New Roman" w:cs="Times New Roman"/>
          <w:sz w:val="24"/>
          <w:szCs w:val="24"/>
        </w:rPr>
        <w:t xml:space="preserve">old </w:t>
      </w:r>
      <w:r w:rsidR="001564FA" w:rsidRPr="001564FA">
        <w:rPr>
          <w:rFonts w:ascii="Times New Roman" w:hAnsi="Times New Roman" w:cs="Times New Roman"/>
          <w:sz w:val="24"/>
          <w:szCs w:val="24"/>
        </w:rPr>
        <w:t>Insolvency Act [Chapter 6:04</w:t>
      </w:r>
      <w:r w:rsidR="00980696" w:rsidRPr="001564FA">
        <w:rPr>
          <w:rFonts w:ascii="Times New Roman" w:hAnsi="Times New Roman" w:cs="Times New Roman"/>
          <w:sz w:val="24"/>
          <w:szCs w:val="24"/>
        </w:rPr>
        <w:t>]</w:t>
      </w:r>
      <w:r w:rsidR="00980696">
        <w:rPr>
          <w:rFonts w:ascii="Times New Roman" w:hAnsi="Times New Roman" w:cs="Times New Roman"/>
          <w:sz w:val="24"/>
          <w:szCs w:val="24"/>
        </w:rPr>
        <w:t xml:space="preserve"> and Companies Act [ Chapter 24:03] </w:t>
      </w:r>
      <w:r w:rsidR="00F04C8A">
        <w:rPr>
          <w:rFonts w:ascii="Times New Roman" w:hAnsi="Times New Roman" w:cs="Times New Roman"/>
          <w:sz w:val="24"/>
          <w:szCs w:val="24"/>
        </w:rPr>
        <w:t xml:space="preserve">was articulated by </w:t>
      </w:r>
      <w:r w:rsidR="006C7CAE" w:rsidRPr="001564FA">
        <w:rPr>
          <w:rFonts w:ascii="Times New Roman" w:hAnsi="Times New Roman" w:cs="Times New Roman"/>
          <w:sz w:val="24"/>
          <w:szCs w:val="24"/>
        </w:rPr>
        <w:t>MALABA</w:t>
      </w:r>
      <w:r w:rsidR="00164C8A" w:rsidRPr="001564FA">
        <w:rPr>
          <w:rFonts w:ascii="Times New Roman" w:hAnsi="Times New Roman" w:cs="Times New Roman"/>
          <w:sz w:val="24"/>
          <w:szCs w:val="24"/>
        </w:rPr>
        <w:t xml:space="preserve"> </w:t>
      </w:r>
      <w:r w:rsidR="006C7CAE" w:rsidRPr="001564FA">
        <w:rPr>
          <w:rFonts w:ascii="Times New Roman" w:hAnsi="Times New Roman" w:cs="Times New Roman"/>
          <w:sz w:val="24"/>
          <w:szCs w:val="24"/>
        </w:rPr>
        <w:t xml:space="preserve">CJ </w:t>
      </w:r>
      <w:r w:rsidR="00164C8A" w:rsidRPr="001564FA">
        <w:rPr>
          <w:rFonts w:ascii="Times New Roman" w:hAnsi="Times New Roman" w:cs="Times New Roman"/>
          <w:sz w:val="24"/>
          <w:szCs w:val="24"/>
        </w:rPr>
        <w:t xml:space="preserve">in </w:t>
      </w:r>
      <w:r w:rsidR="001564FA" w:rsidRPr="002D192F">
        <w:rPr>
          <w:rFonts w:ascii="Times New Roman" w:hAnsi="Times New Roman" w:cs="Times New Roman"/>
          <w:i/>
          <w:iCs/>
          <w:sz w:val="24"/>
          <w:szCs w:val="24"/>
        </w:rPr>
        <w:t>Metallon Gold Zimbabwe (Pvt) Ltd &amp; 3 Ors v Shatirwa Investments (Pvt) Ltd &amp; 3 Ors</w:t>
      </w:r>
      <w:r w:rsidR="001564FA">
        <w:rPr>
          <w:rFonts w:ascii="Times New Roman" w:hAnsi="Times New Roman" w:cs="Times New Roman"/>
          <w:sz w:val="24"/>
          <w:szCs w:val="24"/>
        </w:rPr>
        <w:t xml:space="preserve"> SC 107-21. </w:t>
      </w:r>
      <w:r w:rsidR="006C7CAE">
        <w:rPr>
          <w:rFonts w:ascii="Times New Roman" w:hAnsi="Times New Roman" w:cs="Times New Roman"/>
          <w:sz w:val="24"/>
          <w:szCs w:val="24"/>
        </w:rPr>
        <w:t>In the same decision, t</w:t>
      </w:r>
      <w:r w:rsidR="00475EEC">
        <w:rPr>
          <w:rFonts w:ascii="Times New Roman" w:hAnsi="Times New Roman" w:cs="Times New Roman"/>
          <w:sz w:val="24"/>
          <w:szCs w:val="24"/>
        </w:rPr>
        <w:t>he Learned Chief</w:t>
      </w:r>
      <w:r w:rsidR="001564FA">
        <w:rPr>
          <w:rFonts w:ascii="Times New Roman" w:hAnsi="Times New Roman" w:cs="Times New Roman"/>
          <w:sz w:val="24"/>
          <w:szCs w:val="24"/>
        </w:rPr>
        <w:t xml:space="preserve"> </w:t>
      </w:r>
      <w:r w:rsidR="006C7CAE">
        <w:rPr>
          <w:rFonts w:ascii="Times New Roman" w:hAnsi="Times New Roman" w:cs="Times New Roman"/>
          <w:sz w:val="24"/>
          <w:szCs w:val="24"/>
        </w:rPr>
        <w:t>Justice dwelt</w:t>
      </w:r>
      <w:r w:rsidR="00475EEC">
        <w:rPr>
          <w:rFonts w:ascii="Times New Roman" w:hAnsi="Times New Roman" w:cs="Times New Roman"/>
          <w:sz w:val="24"/>
          <w:szCs w:val="24"/>
        </w:rPr>
        <w:t xml:space="preserve">, with equal acuity, on the </w:t>
      </w:r>
      <w:r w:rsidR="001564FA">
        <w:rPr>
          <w:rFonts w:ascii="Times New Roman" w:hAnsi="Times New Roman" w:cs="Times New Roman"/>
          <w:sz w:val="24"/>
          <w:szCs w:val="24"/>
        </w:rPr>
        <w:t xml:space="preserve">significant </w:t>
      </w:r>
      <w:r w:rsidR="00F04C8A">
        <w:rPr>
          <w:rFonts w:ascii="Times New Roman" w:hAnsi="Times New Roman" w:cs="Times New Roman"/>
          <w:sz w:val="24"/>
          <w:szCs w:val="24"/>
        </w:rPr>
        <w:t>changes to the corporate rescue process intr</w:t>
      </w:r>
      <w:r w:rsidR="00475EEC">
        <w:rPr>
          <w:rFonts w:ascii="Times New Roman" w:hAnsi="Times New Roman" w:cs="Times New Roman"/>
          <w:sz w:val="24"/>
          <w:szCs w:val="24"/>
        </w:rPr>
        <w:t xml:space="preserve">oduced by the </w:t>
      </w:r>
      <w:r w:rsidR="001564FA">
        <w:rPr>
          <w:rFonts w:ascii="Times New Roman" w:hAnsi="Times New Roman" w:cs="Times New Roman"/>
          <w:sz w:val="24"/>
          <w:szCs w:val="24"/>
        </w:rPr>
        <w:t>new Insolvency Act [Chapter 6:07]</w:t>
      </w:r>
      <w:r w:rsidR="00980696">
        <w:rPr>
          <w:rStyle w:val="FootnoteReference"/>
          <w:rFonts w:ascii="Times New Roman" w:hAnsi="Times New Roman" w:cs="Times New Roman"/>
          <w:sz w:val="24"/>
          <w:szCs w:val="24"/>
        </w:rPr>
        <w:footnoteReference w:id="1"/>
      </w:r>
      <w:r w:rsidR="001564FA">
        <w:rPr>
          <w:rFonts w:ascii="Times New Roman" w:hAnsi="Times New Roman" w:cs="Times New Roman"/>
          <w:sz w:val="24"/>
          <w:szCs w:val="24"/>
        </w:rPr>
        <w:t>.</w:t>
      </w:r>
    </w:p>
    <w:p w14:paraId="72A1B326" w14:textId="43B5F3BB" w:rsidR="00A7489C" w:rsidRDefault="001564FA"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85EFB">
        <w:rPr>
          <w:rFonts w:ascii="Times New Roman" w:hAnsi="Times New Roman" w:cs="Times New Roman"/>
          <w:sz w:val="24"/>
          <w:szCs w:val="24"/>
        </w:rPr>
        <w:t>A</w:t>
      </w:r>
      <w:r w:rsidR="00191051">
        <w:rPr>
          <w:rFonts w:ascii="Times New Roman" w:hAnsi="Times New Roman" w:cs="Times New Roman"/>
          <w:sz w:val="24"/>
          <w:szCs w:val="24"/>
        </w:rPr>
        <w:t xml:space="preserve">s a general </w:t>
      </w:r>
      <w:r w:rsidR="00A7489C">
        <w:rPr>
          <w:rFonts w:ascii="Times New Roman" w:hAnsi="Times New Roman" w:cs="Times New Roman"/>
          <w:sz w:val="24"/>
          <w:szCs w:val="24"/>
        </w:rPr>
        <w:t>observation, those</w:t>
      </w:r>
      <w:r w:rsidR="00191051">
        <w:rPr>
          <w:rFonts w:ascii="Times New Roman" w:hAnsi="Times New Roman" w:cs="Times New Roman"/>
          <w:sz w:val="24"/>
          <w:szCs w:val="24"/>
        </w:rPr>
        <w:t xml:space="preserve"> changes indeed aim at invigorating the entire process of corporate rescue</w:t>
      </w:r>
      <w:r w:rsidR="00A7489C">
        <w:rPr>
          <w:rFonts w:ascii="Times New Roman" w:hAnsi="Times New Roman" w:cs="Times New Roman"/>
          <w:sz w:val="24"/>
          <w:szCs w:val="24"/>
        </w:rPr>
        <w:t xml:space="preserve"> in the jurisdiction</w:t>
      </w:r>
      <w:r w:rsidR="00191051">
        <w:rPr>
          <w:rFonts w:ascii="Times New Roman" w:hAnsi="Times New Roman" w:cs="Times New Roman"/>
          <w:sz w:val="24"/>
          <w:szCs w:val="24"/>
        </w:rPr>
        <w:t xml:space="preserve">. Accordingly, corporate rescue practitioners </w:t>
      </w:r>
      <w:r w:rsidR="00C67766">
        <w:rPr>
          <w:rFonts w:ascii="Times New Roman" w:hAnsi="Times New Roman" w:cs="Times New Roman"/>
          <w:sz w:val="24"/>
          <w:szCs w:val="24"/>
        </w:rPr>
        <w:t xml:space="preserve">under the </w:t>
      </w:r>
      <w:r w:rsidR="00F04C8A">
        <w:rPr>
          <w:rFonts w:ascii="Times New Roman" w:hAnsi="Times New Roman" w:cs="Times New Roman"/>
          <w:sz w:val="24"/>
          <w:szCs w:val="24"/>
        </w:rPr>
        <w:t>new reg</w:t>
      </w:r>
      <w:r w:rsidR="0079489A">
        <w:rPr>
          <w:rFonts w:ascii="Times New Roman" w:hAnsi="Times New Roman" w:cs="Times New Roman"/>
          <w:sz w:val="24"/>
          <w:szCs w:val="24"/>
        </w:rPr>
        <w:t>ime</w:t>
      </w:r>
      <w:r w:rsidR="00F04C8A">
        <w:rPr>
          <w:rFonts w:ascii="Times New Roman" w:hAnsi="Times New Roman" w:cs="Times New Roman"/>
          <w:sz w:val="24"/>
          <w:szCs w:val="24"/>
        </w:rPr>
        <w:t xml:space="preserve"> </w:t>
      </w:r>
      <w:r w:rsidR="00E1022C">
        <w:rPr>
          <w:rFonts w:ascii="Times New Roman" w:hAnsi="Times New Roman" w:cs="Times New Roman"/>
          <w:sz w:val="24"/>
          <w:szCs w:val="24"/>
        </w:rPr>
        <w:t>should</w:t>
      </w:r>
      <w:r w:rsidR="00754794">
        <w:rPr>
          <w:rFonts w:ascii="Times New Roman" w:hAnsi="Times New Roman" w:cs="Times New Roman"/>
          <w:sz w:val="24"/>
          <w:szCs w:val="24"/>
        </w:rPr>
        <w:t xml:space="preserve"> fast restore</w:t>
      </w:r>
      <w:r w:rsidR="00E1022C">
        <w:rPr>
          <w:rFonts w:ascii="Times New Roman" w:hAnsi="Times New Roman" w:cs="Times New Roman"/>
          <w:sz w:val="24"/>
          <w:szCs w:val="24"/>
        </w:rPr>
        <w:t xml:space="preserve">, (unless </w:t>
      </w:r>
      <w:r w:rsidR="00C67766">
        <w:rPr>
          <w:rFonts w:ascii="Times New Roman" w:hAnsi="Times New Roman" w:cs="Times New Roman"/>
          <w:sz w:val="24"/>
          <w:szCs w:val="24"/>
        </w:rPr>
        <w:t>ov</w:t>
      </w:r>
      <w:r w:rsidR="00F04C8A">
        <w:rPr>
          <w:rFonts w:ascii="Times New Roman" w:hAnsi="Times New Roman" w:cs="Times New Roman"/>
          <w:sz w:val="24"/>
          <w:szCs w:val="24"/>
        </w:rPr>
        <w:t xml:space="preserve">erwhelmed </w:t>
      </w:r>
      <w:r w:rsidR="00E1022C">
        <w:rPr>
          <w:rFonts w:ascii="Times New Roman" w:hAnsi="Times New Roman" w:cs="Times New Roman"/>
          <w:sz w:val="24"/>
          <w:szCs w:val="24"/>
        </w:rPr>
        <w:t xml:space="preserve">by </w:t>
      </w:r>
      <w:r w:rsidR="00C67766">
        <w:rPr>
          <w:rFonts w:ascii="Times New Roman" w:hAnsi="Times New Roman" w:cs="Times New Roman"/>
          <w:sz w:val="24"/>
          <w:szCs w:val="24"/>
        </w:rPr>
        <w:t xml:space="preserve">insuperable commercial </w:t>
      </w:r>
      <w:r w:rsidR="00F04C8A">
        <w:rPr>
          <w:rFonts w:ascii="Times New Roman" w:hAnsi="Times New Roman" w:cs="Times New Roman"/>
          <w:sz w:val="24"/>
          <w:szCs w:val="24"/>
        </w:rPr>
        <w:t>adversity</w:t>
      </w:r>
      <w:r w:rsidR="00754794">
        <w:rPr>
          <w:rFonts w:ascii="Times New Roman" w:hAnsi="Times New Roman" w:cs="Times New Roman"/>
          <w:sz w:val="24"/>
          <w:szCs w:val="24"/>
        </w:rPr>
        <w:t xml:space="preserve">), the </w:t>
      </w:r>
      <w:r w:rsidR="00754794">
        <w:rPr>
          <w:rFonts w:ascii="Times New Roman" w:hAnsi="Times New Roman" w:cs="Times New Roman"/>
          <w:sz w:val="24"/>
          <w:szCs w:val="24"/>
        </w:rPr>
        <w:lastRenderedPageBreak/>
        <w:t xml:space="preserve">wellness of balance sheet, and fullness of corporate </w:t>
      </w:r>
      <w:r w:rsidR="00305144">
        <w:rPr>
          <w:rFonts w:ascii="Times New Roman" w:hAnsi="Times New Roman" w:cs="Times New Roman"/>
          <w:sz w:val="24"/>
          <w:szCs w:val="24"/>
        </w:rPr>
        <w:t>status</w:t>
      </w:r>
      <w:r w:rsidR="003B34E7">
        <w:rPr>
          <w:rFonts w:ascii="Times New Roman" w:hAnsi="Times New Roman" w:cs="Times New Roman"/>
          <w:sz w:val="24"/>
          <w:szCs w:val="24"/>
        </w:rPr>
        <w:t xml:space="preserve">. With </w:t>
      </w:r>
      <w:r w:rsidR="00341C9C">
        <w:rPr>
          <w:rFonts w:ascii="Times New Roman" w:hAnsi="Times New Roman" w:cs="Times New Roman"/>
          <w:sz w:val="24"/>
          <w:szCs w:val="24"/>
        </w:rPr>
        <w:t>those</w:t>
      </w:r>
      <w:r w:rsidR="003B34E7">
        <w:rPr>
          <w:rFonts w:ascii="Times New Roman" w:hAnsi="Times New Roman" w:cs="Times New Roman"/>
          <w:sz w:val="24"/>
          <w:szCs w:val="24"/>
        </w:rPr>
        <w:t xml:space="preserve"> capabilities, a</w:t>
      </w:r>
      <w:r w:rsidR="00305144">
        <w:rPr>
          <w:rFonts w:ascii="Times New Roman" w:hAnsi="Times New Roman" w:cs="Times New Roman"/>
          <w:sz w:val="24"/>
          <w:szCs w:val="24"/>
        </w:rPr>
        <w:t xml:space="preserve">n entity </w:t>
      </w:r>
      <w:r w:rsidR="00DC2350">
        <w:rPr>
          <w:rFonts w:ascii="Times New Roman" w:hAnsi="Times New Roman" w:cs="Times New Roman"/>
          <w:sz w:val="24"/>
          <w:szCs w:val="24"/>
        </w:rPr>
        <w:t xml:space="preserve">should </w:t>
      </w:r>
      <w:r w:rsidR="0079489A">
        <w:rPr>
          <w:rFonts w:ascii="Times New Roman" w:hAnsi="Times New Roman" w:cs="Times New Roman"/>
          <w:sz w:val="24"/>
          <w:szCs w:val="24"/>
        </w:rPr>
        <w:t xml:space="preserve">be able to resume </w:t>
      </w:r>
      <w:r w:rsidR="00DC2350">
        <w:rPr>
          <w:rFonts w:ascii="Times New Roman" w:hAnsi="Times New Roman" w:cs="Times New Roman"/>
          <w:sz w:val="24"/>
          <w:szCs w:val="24"/>
        </w:rPr>
        <w:t>its responsible turn</w:t>
      </w:r>
      <w:r w:rsidR="003B34E7">
        <w:rPr>
          <w:rFonts w:ascii="Times New Roman" w:hAnsi="Times New Roman" w:cs="Times New Roman"/>
          <w:sz w:val="24"/>
          <w:szCs w:val="24"/>
        </w:rPr>
        <w:t xml:space="preserve"> on the economic winnowing </w:t>
      </w:r>
      <w:r w:rsidR="00BF44A9">
        <w:rPr>
          <w:rFonts w:ascii="Times New Roman" w:hAnsi="Times New Roman" w:cs="Times New Roman"/>
          <w:sz w:val="24"/>
          <w:szCs w:val="24"/>
        </w:rPr>
        <w:t>line.</w:t>
      </w:r>
      <w:r w:rsidR="00A7489C">
        <w:rPr>
          <w:rFonts w:ascii="Times New Roman" w:hAnsi="Times New Roman" w:cs="Times New Roman"/>
          <w:sz w:val="24"/>
          <w:szCs w:val="24"/>
        </w:rPr>
        <w:t xml:space="preserve"> </w:t>
      </w:r>
      <w:r w:rsidR="00BF44A9">
        <w:rPr>
          <w:rFonts w:ascii="Times New Roman" w:hAnsi="Times New Roman" w:cs="Times New Roman"/>
          <w:sz w:val="24"/>
          <w:szCs w:val="24"/>
        </w:rPr>
        <w:t xml:space="preserve"> Unlike</w:t>
      </w:r>
      <w:r w:rsidR="003B34E7">
        <w:rPr>
          <w:rFonts w:ascii="Times New Roman" w:hAnsi="Times New Roman" w:cs="Times New Roman"/>
          <w:sz w:val="24"/>
          <w:szCs w:val="24"/>
        </w:rPr>
        <w:t xml:space="preserve"> </w:t>
      </w:r>
      <w:r w:rsidR="00BF44A9">
        <w:rPr>
          <w:rFonts w:ascii="Times New Roman" w:hAnsi="Times New Roman" w:cs="Times New Roman"/>
          <w:sz w:val="24"/>
          <w:szCs w:val="24"/>
        </w:rPr>
        <w:t xml:space="preserve">the </w:t>
      </w:r>
      <w:r w:rsidR="00674CEC">
        <w:rPr>
          <w:rFonts w:ascii="Times New Roman" w:hAnsi="Times New Roman" w:cs="Times New Roman"/>
          <w:sz w:val="24"/>
          <w:szCs w:val="24"/>
        </w:rPr>
        <w:t xml:space="preserve">ailing </w:t>
      </w:r>
      <w:r w:rsidR="003B34E7">
        <w:rPr>
          <w:rFonts w:ascii="Times New Roman" w:hAnsi="Times New Roman" w:cs="Times New Roman"/>
          <w:sz w:val="24"/>
          <w:szCs w:val="24"/>
        </w:rPr>
        <w:t>third respondent wh</w:t>
      </w:r>
      <w:r w:rsidR="00341C9C">
        <w:rPr>
          <w:rFonts w:ascii="Times New Roman" w:hAnsi="Times New Roman" w:cs="Times New Roman"/>
          <w:sz w:val="24"/>
          <w:szCs w:val="24"/>
        </w:rPr>
        <w:t>ich</w:t>
      </w:r>
      <w:r w:rsidR="003B34E7">
        <w:rPr>
          <w:rFonts w:ascii="Times New Roman" w:hAnsi="Times New Roman" w:cs="Times New Roman"/>
          <w:sz w:val="24"/>
          <w:szCs w:val="24"/>
        </w:rPr>
        <w:t xml:space="preserve">, </w:t>
      </w:r>
      <w:r w:rsidR="00BF44A9">
        <w:rPr>
          <w:rFonts w:ascii="Times New Roman" w:hAnsi="Times New Roman" w:cs="Times New Roman"/>
          <w:sz w:val="24"/>
          <w:szCs w:val="24"/>
        </w:rPr>
        <w:t>according</w:t>
      </w:r>
      <w:r w:rsidR="003B34E7">
        <w:rPr>
          <w:rFonts w:ascii="Times New Roman" w:hAnsi="Times New Roman" w:cs="Times New Roman"/>
          <w:sz w:val="24"/>
          <w:szCs w:val="24"/>
        </w:rPr>
        <w:t xml:space="preserve"> to applicant</w:t>
      </w:r>
      <w:r w:rsidR="00BF44A9">
        <w:rPr>
          <w:rFonts w:ascii="Times New Roman" w:hAnsi="Times New Roman" w:cs="Times New Roman"/>
          <w:sz w:val="24"/>
          <w:szCs w:val="24"/>
        </w:rPr>
        <w:t xml:space="preserve"> in this review application</w:t>
      </w:r>
      <w:r w:rsidR="003B34E7">
        <w:rPr>
          <w:rFonts w:ascii="Times New Roman" w:hAnsi="Times New Roman" w:cs="Times New Roman"/>
          <w:sz w:val="24"/>
          <w:szCs w:val="24"/>
        </w:rPr>
        <w:t xml:space="preserve">, </w:t>
      </w:r>
      <w:r w:rsidR="00BF44A9">
        <w:rPr>
          <w:rFonts w:ascii="Times New Roman" w:hAnsi="Times New Roman" w:cs="Times New Roman"/>
          <w:sz w:val="24"/>
          <w:szCs w:val="24"/>
        </w:rPr>
        <w:t xml:space="preserve">is </w:t>
      </w:r>
      <w:r w:rsidR="00341C9C">
        <w:rPr>
          <w:rFonts w:ascii="Times New Roman" w:hAnsi="Times New Roman" w:cs="Times New Roman"/>
          <w:sz w:val="24"/>
          <w:szCs w:val="24"/>
        </w:rPr>
        <w:t>unable to</w:t>
      </w:r>
      <w:r w:rsidR="00BF44A9">
        <w:rPr>
          <w:rFonts w:ascii="Times New Roman" w:hAnsi="Times New Roman" w:cs="Times New Roman"/>
          <w:sz w:val="24"/>
          <w:szCs w:val="24"/>
        </w:rPr>
        <w:t xml:space="preserve"> deliver on </w:t>
      </w:r>
      <w:r w:rsidR="003B34E7">
        <w:rPr>
          <w:rFonts w:ascii="Times New Roman" w:hAnsi="Times New Roman" w:cs="Times New Roman"/>
          <w:sz w:val="24"/>
          <w:szCs w:val="24"/>
        </w:rPr>
        <w:t>contractual obligation</w:t>
      </w:r>
      <w:r w:rsidR="00341C9C">
        <w:rPr>
          <w:rFonts w:ascii="Times New Roman" w:hAnsi="Times New Roman" w:cs="Times New Roman"/>
          <w:sz w:val="24"/>
          <w:szCs w:val="24"/>
        </w:rPr>
        <w:t xml:space="preserve"> due </w:t>
      </w:r>
      <w:r w:rsidR="00305144">
        <w:rPr>
          <w:rFonts w:ascii="Times New Roman" w:hAnsi="Times New Roman" w:cs="Times New Roman"/>
          <w:sz w:val="24"/>
          <w:szCs w:val="24"/>
        </w:rPr>
        <w:t xml:space="preserve">to </w:t>
      </w:r>
      <w:r w:rsidR="00341C9C">
        <w:rPr>
          <w:rFonts w:ascii="Times New Roman" w:hAnsi="Times New Roman" w:cs="Times New Roman"/>
          <w:sz w:val="24"/>
          <w:szCs w:val="24"/>
        </w:rPr>
        <w:t>debilitation-</w:t>
      </w:r>
      <w:r w:rsidR="00BF44A9">
        <w:rPr>
          <w:rFonts w:ascii="Times New Roman" w:hAnsi="Times New Roman" w:cs="Times New Roman"/>
          <w:sz w:val="24"/>
          <w:szCs w:val="24"/>
        </w:rPr>
        <w:t xml:space="preserve"> much to his prejudice. </w:t>
      </w:r>
    </w:p>
    <w:p w14:paraId="1DF5F896" w14:textId="5C512E85" w:rsidR="00B5360E" w:rsidRDefault="00A7489C"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836024">
        <w:rPr>
          <w:rFonts w:ascii="Times New Roman" w:hAnsi="Times New Roman" w:cs="Times New Roman"/>
          <w:sz w:val="24"/>
          <w:szCs w:val="24"/>
        </w:rPr>
        <w:t>] This</w:t>
      </w:r>
      <w:r w:rsidR="00341C9C">
        <w:rPr>
          <w:rFonts w:ascii="Times New Roman" w:hAnsi="Times New Roman" w:cs="Times New Roman"/>
          <w:sz w:val="24"/>
          <w:szCs w:val="24"/>
        </w:rPr>
        <w:t xml:space="preserve"> review application is brought</w:t>
      </w:r>
      <w:r w:rsidR="003B34E7">
        <w:rPr>
          <w:rFonts w:ascii="Times New Roman" w:hAnsi="Times New Roman" w:cs="Times New Roman"/>
          <w:sz w:val="24"/>
          <w:szCs w:val="24"/>
        </w:rPr>
        <w:t xml:space="preserve"> </w:t>
      </w:r>
      <w:r w:rsidR="00575BCD" w:rsidRPr="001564FA">
        <w:rPr>
          <w:rFonts w:ascii="Times New Roman" w:hAnsi="Times New Roman" w:cs="Times New Roman"/>
          <w:sz w:val="24"/>
          <w:szCs w:val="24"/>
        </w:rPr>
        <w:t>in</w:t>
      </w:r>
      <w:r w:rsidR="009F1EE0" w:rsidRPr="001564FA">
        <w:rPr>
          <w:rFonts w:ascii="Times New Roman" w:hAnsi="Times New Roman" w:cs="Times New Roman"/>
          <w:sz w:val="24"/>
          <w:szCs w:val="24"/>
        </w:rPr>
        <w:t xml:space="preserve"> terms of s</w:t>
      </w:r>
      <w:r w:rsidR="00713FEF" w:rsidRPr="001564FA">
        <w:rPr>
          <w:rFonts w:ascii="Times New Roman" w:hAnsi="Times New Roman" w:cs="Times New Roman"/>
          <w:sz w:val="24"/>
          <w:szCs w:val="24"/>
        </w:rPr>
        <w:t xml:space="preserve">ection </w:t>
      </w:r>
      <w:r w:rsidR="009F1EE0" w:rsidRPr="001564FA">
        <w:rPr>
          <w:rFonts w:ascii="Times New Roman" w:hAnsi="Times New Roman" w:cs="Times New Roman"/>
          <w:sz w:val="24"/>
          <w:szCs w:val="24"/>
        </w:rPr>
        <w:t>191 of the Insolvency</w:t>
      </w:r>
      <w:r w:rsidR="00341C9C">
        <w:rPr>
          <w:rFonts w:ascii="Times New Roman" w:hAnsi="Times New Roman" w:cs="Times New Roman"/>
          <w:sz w:val="24"/>
          <w:szCs w:val="24"/>
        </w:rPr>
        <w:t xml:space="preserve"> Act</w:t>
      </w:r>
      <w:r w:rsidR="00D24D10">
        <w:rPr>
          <w:rFonts w:ascii="Times New Roman" w:hAnsi="Times New Roman" w:cs="Times New Roman"/>
          <w:sz w:val="24"/>
          <w:szCs w:val="24"/>
        </w:rPr>
        <w:t xml:space="preserve">. </w:t>
      </w:r>
      <w:r w:rsidR="00341C9C">
        <w:rPr>
          <w:rFonts w:ascii="Times New Roman" w:hAnsi="Times New Roman" w:cs="Times New Roman"/>
          <w:sz w:val="24"/>
          <w:szCs w:val="24"/>
        </w:rPr>
        <w:t>A</w:t>
      </w:r>
      <w:r w:rsidR="00D24D10">
        <w:rPr>
          <w:rFonts w:ascii="Times New Roman" w:hAnsi="Times New Roman" w:cs="Times New Roman"/>
          <w:sz w:val="24"/>
          <w:szCs w:val="24"/>
        </w:rPr>
        <w:t>pplicant</w:t>
      </w:r>
      <w:r w:rsidR="00D87D1C" w:rsidRPr="007414D6">
        <w:rPr>
          <w:rFonts w:ascii="Times New Roman" w:hAnsi="Times New Roman" w:cs="Times New Roman"/>
          <w:sz w:val="24"/>
          <w:szCs w:val="24"/>
        </w:rPr>
        <w:t xml:space="preserve"> </w:t>
      </w:r>
      <w:r w:rsidR="009F1EE0" w:rsidRPr="007414D6">
        <w:rPr>
          <w:rFonts w:ascii="Times New Roman" w:hAnsi="Times New Roman" w:cs="Times New Roman"/>
          <w:sz w:val="24"/>
          <w:szCs w:val="24"/>
        </w:rPr>
        <w:t xml:space="preserve">seeks </w:t>
      </w:r>
      <w:r w:rsidR="00D87D1C" w:rsidRPr="007414D6">
        <w:rPr>
          <w:rFonts w:ascii="Times New Roman" w:hAnsi="Times New Roman" w:cs="Times New Roman"/>
          <w:sz w:val="24"/>
          <w:szCs w:val="24"/>
        </w:rPr>
        <w:t>a</w:t>
      </w:r>
      <w:r w:rsidR="009F1EE0" w:rsidRPr="007414D6">
        <w:rPr>
          <w:rFonts w:ascii="Times New Roman" w:hAnsi="Times New Roman" w:cs="Times New Roman"/>
          <w:sz w:val="24"/>
          <w:szCs w:val="24"/>
        </w:rPr>
        <w:t xml:space="preserve"> reversal of first respondent`s refusal</w:t>
      </w:r>
      <w:r w:rsidR="009F1EE0">
        <w:rPr>
          <w:rFonts w:ascii="Times New Roman" w:hAnsi="Times New Roman" w:cs="Times New Roman"/>
          <w:sz w:val="24"/>
          <w:szCs w:val="24"/>
        </w:rPr>
        <w:t xml:space="preserve"> to remove second respondent from the </w:t>
      </w:r>
      <w:r w:rsidR="00D87D1C">
        <w:rPr>
          <w:rFonts w:ascii="Times New Roman" w:hAnsi="Times New Roman" w:cs="Times New Roman"/>
          <w:sz w:val="24"/>
          <w:szCs w:val="24"/>
        </w:rPr>
        <w:t>office of</w:t>
      </w:r>
      <w:r w:rsidR="009F1EE0">
        <w:rPr>
          <w:rFonts w:ascii="Times New Roman" w:hAnsi="Times New Roman" w:cs="Times New Roman"/>
          <w:sz w:val="24"/>
          <w:szCs w:val="24"/>
        </w:rPr>
        <w:t xml:space="preserve"> corporate rescue practitioner.</w:t>
      </w:r>
      <w:r w:rsidR="00B5360E">
        <w:rPr>
          <w:rFonts w:ascii="Times New Roman" w:hAnsi="Times New Roman" w:cs="Times New Roman"/>
          <w:sz w:val="24"/>
          <w:szCs w:val="24"/>
        </w:rPr>
        <w:t xml:space="preserve"> </w:t>
      </w:r>
      <w:r w:rsidR="00191051">
        <w:rPr>
          <w:rFonts w:ascii="Times New Roman" w:hAnsi="Times New Roman" w:cs="Times New Roman"/>
          <w:sz w:val="24"/>
          <w:szCs w:val="24"/>
        </w:rPr>
        <w:t>A</w:t>
      </w:r>
      <w:r w:rsidR="00713FEF">
        <w:rPr>
          <w:rFonts w:ascii="Times New Roman" w:hAnsi="Times New Roman" w:cs="Times New Roman"/>
          <w:sz w:val="24"/>
          <w:szCs w:val="24"/>
        </w:rPr>
        <w:t xml:space="preserve">pplicant thus urges this court to exercise the latitude granted in section </w:t>
      </w:r>
      <w:r w:rsidR="00B5360E">
        <w:rPr>
          <w:rFonts w:ascii="Times New Roman" w:hAnsi="Times New Roman" w:cs="Times New Roman"/>
          <w:sz w:val="24"/>
          <w:szCs w:val="24"/>
        </w:rPr>
        <w:t xml:space="preserve">191 (3) </w:t>
      </w:r>
      <w:r w:rsidR="00C70637">
        <w:rPr>
          <w:rFonts w:ascii="Times New Roman" w:hAnsi="Times New Roman" w:cs="Times New Roman"/>
          <w:sz w:val="24"/>
          <w:szCs w:val="24"/>
        </w:rPr>
        <w:t xml:space="preserve">of the Insolvency </w:t>
      </w:r>
      <w:r w:rsidR="00191051">
        <w:rPr>
          <w:rFonts w:ascii="Times New Roman" w:hAnsi="Times New Roman" w:cs="Times New Roman"/>
          <w:sz w:val="24"/>
          <w:szCs w:val="24"/>
        </w:rPr>
        <w:t xml:space="preserve">Act. He prays for the replacement of second respondent, a measure which he argues will greatly mitigate the effects of </w:t>
      </w:r>
      <w:r w:rsidR="00C70637">
        <w:rPr>
          <w:rFonts w:ascii="Times New Roman" w:hAnsi="Times New Roman" w:cs="Times New Roman"/>
          <w:sz w:val="24"/>
          <w:szCs w:val="24"/>
        </w:rPr>
        <w:t xml:space="preserve">a soured contractual relationship. </w:t>
      </w:r>
      <w:r w:rsidR="00713FEF">
        <w:rPr>
          <w:rFonts w:ascii="Times New Roman" w:hAnsi="Times New Roman" w:cs="Times New Roman"/>
          <w:sz w:val="24"/>
          <w:szCs w:val="24"/>
        </w:rPr>
        <w:t xml:space="preserve">Section 191 (3) of the Act </w:t>
      </w:r>
      <w:r w:rsidR="00656ECF">
        <w:rPr>
          <w:rFonts w:ascii="Times New Roman" w:hAnsi="Times New Roman" w:cs="Times New Roman"/>
          <w:sz w:val="24"/>
          <w:szCs w:val="24"/>
        </w:rPr>
        <w:t>provides that; -</w:t>
      </w:r>
    </w:p>
    <w:p w14:paraId="5096EDAE" w14:textId="2E1DD9BD" w:rsidR="00B5360E" w:rsidRDefault="00656ECF" w:rsidP="006A380C">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191(3) The court reviewing any decision, order or taxation may consider the merits of such matter, hear evidence </w:t>
      </w:r>
      <w:r w:rsidRPr="00196107">
        <w:rPr>
          <w:rFonts w:ascii="Times New Roman" w:hAnsi="Times New Roman" w:cs="Times New Roman"/>
          <w:sz w:val="24"/>
          <w:szCs w:val="24"/>
          <w:u w:val="single"/>
        </w:rPr>
        <w:t>and make any order it considers appropriate</w:t>
      </w:r>
      <w:r>
        <w:rPr>
          <w:rFonts w:ascii="Times New Roman" w:hAnsi="Times New Roman" w:cs="Times New Roman"/>
          <w:sz w:val="24"/>
          <w:szCs w:val="24"/>
        </w:rPr>
        <w:t>.</w:t>
      </w:r>
    </w:p>
    <w:p w14:paraId="1870BEC8" w14:textId="766B1249" w:rsidR="00416A35" w:rsidRDefault="00196107"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DISPUTE </w:t>
      </w:r>
    </w:p>
    <w:p w14:paraId="2C5B03E1" w14:textId="520B9C98" w:rsidR="00CA6D64" w:rsidRDefault="00713FEF" w:rsidP="00DC7A3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C7CAE">
        <w:rPr>
          <w:rFonts w:ascii="Times New Roman" w:hAnsi="Times New Roman" w:cs="Times New Roman"/>
          <w:sz w:val="24"/>
          <w:szCs w:val="24"/>
        </w:rPr>
        <w:t>4</w:t>
      </w:r>
      <w:r>
        <w:rPr>
          <w:rFonts w:ascii="Times New Roman" w:hAnsi="Times New Roman" w:cs="Times New Roman"/>
          <w:sz w:val="24"/>
          <w:szCs w:val="24"/>
        </w:rPr>
        <w:t xml:space="preserve">] </w:t>
      </w:r>
      <w:r w:rsidR="00836024">
        <w:rPr>
          <w:rFonts w:ascii="Times New Roman" w:hAnsi="Times New Roman" w:cs="Times New Roman"/>
          <w:sz w:val="24"/>
          <w:szCs w:val="24"/>
        </w:rPr>
        <w:t>I set</w:t>
      </w:r>
      <w:r w:rsidR="00DC7A3B">
        <w:rPr>
          <w:rFonts w:ascii="Times New Roman" w:hAnsi="Times New Roman" w:cs="Times New Roman"/>
          <w:sz w:val="24"/>
          <w:szCs w:val="24"/>
        </w:rPr>
        <w:t xml:space="preserve"> out the fuller background to this matter</w:t>
      </w:r>
      <w:r w:rsidR="00067D23">
        <w:rPr>
          <w:rFonts w:ascii="Times New Roman" w:hAnsi="Times New Roman" w:cs="Times New Roman"/>
          <w:sz w:val="24"/>
          <w:szCs w:val="24"/>
        </w:rPr>
        <w:t xml:space="preserve"> in an earlier judgment</w:t>
      </w:r>
      <w:r w:rsidR="00067D23">
        <w:rPr>
          <w:rStyle w:val="FootnoteReference"/>
          <w:rFonts w:ascii="Times New Roman" w:hAnsi="Times New Roman" w:cs="Times New Roman"/>
          <w:sz w:val="24"/>
          <w:szCs w:val="24"/>
        </w:rPr>
        <w:footnoteReference w:id="2"/>
      </w:r>
      <w:r w:rsidR="00067D23">
        <w:rPr>
          <w:rFonts w:ascii="Times New Roman" w:hAnsi="Times New Roman" w:cs="Times New Roman"/>
          <w:sz w:val="24"/>
          <w:szCs w:val="24"/>
        </w:rPr>
        <w:t xml:space="preserve"> on a preliminary point</w:t>
      </w:r>
      <w:r w:rsidR="00A7489C">
        <w:rPr>
          <w:rFonts w:ascii="Times New Roman" w:hAnsi="Times New Roman" w:cs="Times New Roman"/>
          <w:sz w:val="24"/>
          <w:szCs w:val="24"/>
        </w:rPr>
        <w:t xml:space="preserve"> and will therefore </w:t>
      </w:r>
      <w:r w:rsidR="00067D23">
        <w:rPr>
          <w:rFonts w:ascii="Times New Roman" w:hAnsi="Times New Roman" w:cs="Times New Roman"/>
          <w:sz w:val="24"/>
          <w:szCs w:val="24"/>
        </w:rPr>
        <w:t>not replicate same herein. But i</w:t>
      </w:r>
      <w:r w:rsidR="00CA6FE3">
        <w:rPr>
          <w:rFonts w:ascii="Times New Roman" w:hAnsi="Times New Roman" w:cs="Times New Roman"/>
          <w:sz w:val="24"/>
          <w:szCs w:val="24"/>
        </w:rPr>
        <w:t>n brief, a</w:t>
      </w:r>
      <w:r w:rsidR="002E28F5">
        <w:rPr>
          <w:rFonts w:ascii="Times New Roman" w:hAnsi="Times New Roman" w:cs="Times New Roman"/>
          <w:sz w:val="24"/>
          <w:szCs w:val="24"/>
        </w:rPr>
        <w:t>pplicant</w:t>
      </w:r>
      <w:r w:rsidR="00CA6FE3">
        <w:rPr>
          <w:rFonts w:ascii="Times New Roman" w:hAnsi="Times New Roman" w:cs="Times New Roman"/>
          <w:sz w:val="24"/>
          <w:szCs w:val="24"/>
        </w:rPr>
        <w:t xml:space="preserve"> is the</w:t>
      </w:r>
      <w:r w:rsidR="002E28F5">
        <w:rPr>
          <w:rFonts w:ascii="Times New Roman" w:hAnsi="Times New Roman" w:cs="Times New Roman"/>
          <w:sz w:val="24"/>
          <w:szCs w:val="24"/>
        </w:rPr>
        <w:t xml:space="preserve"> registered holder of title to a</w:t>
      </w:r>
      <w:r w:rsidR="00CA6D64">
        <w:rPr>
          <w:rFonts w:ascii="Times New Roman" w:hAnsi="Times New Roman" w:cs="Times New Roman"/>
          <w:sz w:val="24"/>
          <w:szCs w:val="24"/>
        </w:rPr>
        <w:t xml:space="preserve"> piece of land, </w:t>
      </w:r>
      <w:r w:rsidR="002E28F5">
        <w:rPr>
          <w:rFonts w:ascii="Times New Roman" w:hAnsi="Times New Roman" w:cs="Times New Roman"/>
          <w:sz w:val="24"/>
          <w:szCs w:val="24"/>
        </w:rPr>
        <w:t xml:space="preserve">known as </w:t>
      </w:r>
      <w:r w:rsidR="00CA6D64">
        <w:rPr>
          <w:rFonts w:ascii="Times New Roman" w:hAnsi="Times New Roman" w:cs="Times New Roman"/>
          <w:sz w:val="24"/>
          <w:szCs w:val="24"/>
        </w:rPr>
        <w:t>Stand 173 Prospect, in Harare</w:t>
      </w:r>
      <w:r w:rsidR="002E28F5">
        <w:rPr>
          <w:rFonts w:ascii="Times New Roman" w:hAnsi="Times New Roman" w:cs="Times New Roman"/>
          <w:sz w:val="24"/>
          <w:szCs w:val="24"/>
        </w:rPr>
        <w:t xml:space="preserve"> (“Stand 173 Prospect”)</w:t>
      </w:r>
      <w:r w:rsidR="00CA6D64">
        <w:rPr>
          <w:rFonts w:ascii="Times New Roman" w:hAnsi="Times New Roman" w:cs="Times New Roman"/>
          <w:sz w:val="24"/>
          <w:szCs w:val="24"/>
        </w:rPr>
        <w:t xml:space="preserve">. He </w:t>
      </w:r>
      <w:r w:rsidR="00CA6FE3">
        <w:rPr>
          <w:rFonts w:ascii="Times New Roman" w:hAnsi="Times New Roman" w:cs="Times New Roman"/>
          <w:sz w:val="24"/>
          <w:szCs w:val="24"/>
        </w:rPr>
        <w:t>appointed, by written contract dated 21 July 2018, third</w:t>
      </w:r>
      <w:r w:rsidR="002E28F5">
        <w:rPr>
          <w:rFonts w:ascii="Times New Roman" w:hAnsi="Times New Roman" w:cs="Times New Roman"/>
          <w:sz w:val="24"/>
          <w:szCs w:val="24"/>
        </w:rPr>
        <w:t xml:space="preserve"> respondent</w:t>
      </w:r>
      <w:r w:rsidR="00CA6D64">
        <w:rPr>
          <w:rFonts w:ascii="Times New Roman" w:hAnsi="Times New Roman" w:cs="Times New Roman"/>
          <w:sz w:val="24"/>
          <w:szCs w:val="24"/>
        </w:rPr>
        <w:t>, a land developer, to facilitate the sub</w:t>
      </w:r>
      <w:r w:rsidR="00CA6D64" w:rsidRPr="0089592E">
        <w:rPr>
          <w:rFonts w:ascii="Times New Roman" w:hAnsi="Times New Roman" w:cs="Times New Roman"/>
          <w:sz w:val="24"/>
          <w:szCs w:val="24"/>
        </w:rPr>
        <w:t>division and sale of stands on Stand 173</w:t>
      </w:r>
      <w:r w:rsidR="00CA6D64">
        <w:rPr>
          <w:rFonts w:ascii="Times New Roman" w:hAnsi="Times New Roman" w:cs="Times New Roman"/>
          <w:sz w:val="24"/>
          <w:szCs w:val="24"/>
        </w:rPr>
        <w:t xml:space="preserve">. </w:t>
      </w:r>
      <w:r w:rsidR="00CA6D64" w:rsidRPr="0089592E">
        <w:rPr>
          <w:rFonts w:ascii="Times New Roman" w:hAnsi="Times New Roman" w:cs="Times New Roman"/>
          <w:sz w:val="24"/>
          <w:szCs w:val="24"/>
        </w:rPr>
        <w:t xml:space="preserve"> </w:t>
      </w:r>
      <w:r w:rsidR="002E28F5">
        <w:rPr>
          <w:rFonts w:ascii="Times New Roman" w:hAnsi="Times New Roman" w:cs="Times New Roman"/>
          <w:sz w:val="24"/>
          <w:szCs w:val="24"/>
        </w:rPr>
        <w:t xml:space="preserve">Third respondent </w:t>
      </w:r>
      <w:r w:rsidR="00CA6D64" w:rsidRPr="0089592E">
        <w:rPr>
          <w:rFonts w:ascii="Times New Roman" w:hAnsi="Times New Roman" w:cs="Times New Roman"/>
          <w:sz w:val="24"/>
          <w:szCs w:val="24"/>
        </w:rPr>
        <w:t xml:space="preserve">failed, according to </w:t>
      </w:r>
      <w:r w:rsidR="002E28F5">
        <w:rPr>
          <w:rFonts w:ascii="Times New Roman" w:hAnsi="Times New Roman" w:cs="Times New Roman"/>
          <w:sz w:val="24"/>
          <w:szCs w:val="24"/>
        </w:rPr>
        <w:t>applicant</w:t>
      </w:r>
      <w:r w:rsidR="00CA6D64" w:rsidRPr="0089592E">
        <w:rPr>
          <w:rFonts w:ascii="Times New Roman" w:hAnsi="Times New Roman" w:cs="Times New Roman"/>
          <w:sz w:val="24"/>
          <w:szCs w:val="24"/>
        </w:rPr>
        <w:t xml:space="preserve">, </w:t>
      </w:r>
      <w:r w:rsidR="00CA6D64">
        <w:rPr>
          <w:rFonts w:ascii="Times New Roman" w:hAnsi="Times New Roman" w:cs="Times New Roman"/>
          <w:sz w:val="24"/>
          <w:szCs w:val="24"/>
        </w:rPr>
        <w:t xml:space="preserve">to </w:t>
      </w:r>
      <w:r w:rsidR="00CA6D64" w:rsidRPr="0089592E">
        <w:rPr>
          <w:rFonts w:ascii="Times New Roman" w:hAnsi="Times New Roman" w:cs="Times New Roman"/>
          <w:sz w:val="24"/>
          <w:szCs w:val="24"/>
        </w:rPr>
        <w:t xml:space="preserve">deliver on </w:t>
      </w:r>
      <w:r w:rsidR="00CA6D64">
        <w:rPr>
          <w:rFonts w:ascii="Times New Roman" w:hAnsi="Times New Roman" w:cs="Times New Roman"/>
          <w:sz w:val="24"/>
          <w:szCs w:val="24"/>
        </w:rPr>
        <w:t>obligation</w:t>
      </w:r>
      <w:r w:rsidR="00CA6D64" w:rsidRPr="0089592E">
        <w:rPr>
          <w:rFonts w:ascii="Times New Roman" w:hAnsi="Times New Roman" w:cs="Times New Roman"/>
          <w:sz w:val="24"/>
          <w:szCs w:val="24"/>
        </w:rPr>
        <w:t>.</w:t>
      </w:r>
    </w:p>
    <w:p w14:paraId="3AB0A056" w14:textId="529C3A0A" w:rsidR="00CA6D64" w:rsidRDefault="00CA6D64" w:rsidP="00CA6D6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67D23">
        <w:rPr>
          <w:rFonts w:ascii="Times New Roman" w:hAnsi="Times New Roman" w:cs="Times New Roman"/>
          <w:sz w:val="24"/>
          <w:szCs w:val="24"/>
        </w:rPr>
        <w:t>5</w:t>
      </w:r>
      <w:r>
        <w:rPr>
          <w:rFonts w:ascii="Times New Roman" w:hAnsi="Times New Roman" w:cs="Times New Roman"/>
          <w:sz w:val="24"/>
          <w:szCs w:val="24"/>
        </w:rPr>
        <w:t xml:space="preserve">] </w:t>
      </w:r>
      <w:r w:rsidR="002E28F5">
        <w:rPr>
          <w:rFonts w:ascii="Times New Roman" w:hAnsi="Times New Roman" w:cs="Times New Roman"/>
          <w:sz w:val="24"/>
          <w:szCs w:val="24"/>
        </w:rPr>
        <w:t xml:space="preserve">Third respondent </w:t>
      </w:r>
      <w:r w:rsidR="0079489A">
        <w:rPr>
          <w:rFonts w:ascii="Times New Roman" w:hAnsi="Times New Roman" w:cs="Times New Roman"/>
          <w:sz w:val="24"/>
          <w:szCs w:val="24"/>
        </w:rPr>
        <w:t xml:space="preserve">was subsequently </w:t>
      </w:r>
      <w:r w:rsidR="00305144">
        <w:rPr>
          <w:rFonts w:ascii="Times New Roman" w:hAnsi="Times New Roman" w:cs="Times New Roman"/>
          <w:sz w:val="24"/>
          <w:szCs w:val="24"/>
        </w:rPr>
        <w:t xml:space="preserve">placed under </w:t>
      </w:r>
      <w:r>
        <w:rPr>
          <w:rFonts w:ascii="Times New Roman" w:hAnsi="Times New Roman" w:cs="Times New Roman"/>
          <w:sz w:val="24"/>
          <w:szCs w:val="24"/>
        </w:rPr>
        <w:t>corporate rescue in terms of the Insolvency Act</w:t>
      </w:r>
      <w:r w:rsidR="0079489A">
        <w:rPr>
          <w:rFonts w:ascii="Times New Roman" w:hAnsi="Times New Roman" w:cs="Times New Roman"/>
          <w:sz w:val="24"/>
          <w:szCs w:val="24"/>
        </w:rPr>
        <w:t xml:space="preserve"> (in December</w:t>
      </w:r>
      <w:r>
        <w:rPr>
          <w:rFonts w:ascii="Times New Roman" w:hAnsi="Times New Roman" w:cs="Times New Roman"/>
          <w:sz w:val="24"/>
          <w:szCs w:val="24"/>
        </w:rPr>
        <w:t xml:space="preserve"> 2019</w:t>
      </w:r>
      <w:r w:rsidR="0079489A">
        <w:rPr>
          <w:rFonts w:ascii="Times New Roman" w:hAnsi="Times New Roman" w:cs="Times New Roman"/>
          <w:sz w:val="24"/>
          <w:szCs w:val="24"/>
        </w:rPr>
        <w:t>)</w:t>
      </w:r>
      <w:r>
        <w:rPr>
          <w:rFonts w:ascii="Times New Roman" w:hAnsi="Times New Roman" w:cs="Times New Roman"/>
          <w:sz w:val="24"/>
          <w:szCs w:val="24"/>
        </w:rPr>
        <w:t>.</w:t>
      </w:r>
      <w:r w:rsidRPr="0089592E">
        <w:rPr>
          <w:rFonts w:ascii="Times New Roman" w:hAnsi="Times New Roman" w:cs="Times New Roman"/>
          <w:sz w:val="24"/>
          <w:szCs w:val="24"/>
        </w:rPr>
        <w:t xml:space="preserve"> </w:t>
      </w:r>
      <w:r w:rsidR="002E28F5">
        <w:rPr>
          <w:rFonts w:ascii="Times New Roman" w:hAnsi="Times New Roman" w:cs="Times New Roman"/>
          <w:sz w:val="24"/>
          <w:szCs w:val="24"/>
        </w:rPr>
        <w:t xml:space="preserve">Second respondent </w:t>
      </w:r>
      <w:r w:rsidRPr="0089592E">
        <w:rPr>
          <w:rFonts w:ascii="Times New Roman" w:hAnsi="Times New Roman" w:cs="Times New Roman"/>
          <w:sz w:val="24"/>
          <w:szCs w:val="24"/>
        </w:rPr>
        <w:t>was appointed the corporate rescue practitioner</w:t>
      </w:r>
      <w:r>
        <w:rPr>
          <w:rFonts w:ascii="Times New Roman" w:hAnsi="Times New Roman" w:cs="Times New Roman"/>
          <w:sz w:val="24"/>
          <w:szCs w:val="24"/>
        </w:rPr>
        <w:t xml:space="preserve">. </w:t>
      </w:r>
      <w:r w:rsidR="00CA6FE3">
        <w:rPr>
          <w:rFonts w:ascii="Times New Roman" w:hAnsi="Times New Roman" w:cs="Times New Roman"/>
          <w:sz w:val="24"/>
          <w:szCs w:val="24"/>
        </w:rPr>
        <w:t xml:space="preserve">Applicant </w:t>
      </w:r>
      <w:r>
        <w:rPr>
          <w:rFonts w:ascii="Times New Roman" w:hAnsi="Times New Roman" w:cs="Times New Roman"/>
          <w:sz w:val="24"/>
          <w:szCs w:val="24"/>
        </w:rPr>
        <w:t xml:space="preserve">therefore pursued </w:t>
      </w:r>
      <w:r w:rsidR="00CA6FE3">
        <w:rPr>
          <w:rFonts w:ascii="Times New Roman" w:hAnsi="Times New Roman" w:cs="Times New Roman"/>
          <w:sz w:val="24"/>
          <w:szCs w:val="24"/>
        </w:rPr>
        <w:t xml:space="preserve">second respondent </w:t>
      </w:r>
      <w:r>
        <w:rPr>
          <w:rFonts w:ascii="Times New Roman" w:hAnsi="Times New Roman" w:cs="Times New Roman"/>
          <w:sz w:val="24"/>
          <w:szCs w:val="24"/>
        </w:rPr>
        <w:t xml:space="preserve">for the unfulfilled obligations of </w:t>
      </w:r>
      <w:r w:rsidR="00966AE6">
        <w:rPr>
          <w:rFonts w:ascii="Times New Roman" w:hAnsi="Times New Roman" w:cs="Times New Roman"/>
          <w:sz w:val="24"/>
          <w:szCs w:val="24"/>
        </w:rPr>
        <w:t>third respondent.</w:t>
      </w:r>
      <w:r w:rsidR="00886356">
        <w:rPr>
          <w:rFonts w:ascii="Times New Roman" w:hAnsi="Times New Roman" w:cs="Times New Roman"/>
          <w:sz w:val="24"/>
          <w:szCs w:val="24"/>
        </w:rPr>
        <w:t xml:space="preserve"> </w:t>
      </w:r>
      <w:r w:rsidR="00D82E43">
        <w:rPr>
          <w:rFonts w:ascii="Times New Roman" w:hAnsi="Times New Roman" w:cs="Times New Roman"/>
          <w:sz w:val="24"/>
          <w:szCs w:val="24"/>
        </w:rPr>
        <w:t xml:space="preserve">But according to </w:t>
      </w:r>
      <w:r w:rsidR="008152C8">
        <w:rPr>
          <w:rFonts w:ascii="Times New Roman" w:hAnsi="Times New Roman" w:cs="Times New Roman"/>
          <w:sz w:val="24"/>
          <w:szCs w:val="24"/>
        </w:rPr>
        <w:t>applicant, second</w:t>
      </w:r>
      <w:r w:rsidR="00CA6FE3">
        <w:rPr>
          <w:rFonts w:ascii="Times New Roman" w:hAnsi="Times New Roman" w:cs="Times New Roman"/>
          <w:sz w:val="24"/>
          <w:szCs w:val="24"/>
        </w:rPr>
        <w:t xml:space="preserve"> respondent fared no </w:t>
      </w:r>
      <w:r w:rsidR="008152C8">
        <w:rPr>
          <w:rFonts w:ascii="Times New Roman" w:hAnsi="Times New Roman" w:cs="Times New Roman"/>
          <w:sz w:val="24"/>
          <w:szCs w:val="24"/>
        </w:rPr>
        <w:t>better. That</w:t>
      </w:r>
      <w:r w:rsidR="00966AE6">
        <w:rPr>
          <w:rFonts w:ascii="Times New Roman" w:hAnsi="Times New Roman" w:cs="Times New Roman"/>
          <w:sz w:val="24"/>
          <w:szCs w:val="24"/>
        </w:rPr>
        <w:t xml:space="preserve"> failure prompted applicant to file a complaint with fir</w:t>
      </w:r>
      <w:r w:rsidR="00886356">
        <w:rPr>
          <w:rFonts w:ascii="Times New Roman" w:hAnsi="Times New Roman" w:cs="Times New Roman"/>
          <w:sz w:val="24"/>
          <w:szCs w:val="24"/>
        </w:rPr>
        <w:t>st</w:t>
      </w:r>
      <w:r w:rsidR="00CA6FE3">
        <w:rPr>
          <w:rFonts w:ascii="Times New Roman" w:hAnsi="Times New Roman" w:cs="Times New Roman"/>
          <w:sz w:val="24"/>
          <w:szCs w:val="24"/>
        </w:rPr>
        <w:t xml:space="preserve"> respondent </w:t>
      </w:r>
      <w:r w:rsidR="00966AE6">
        <w:rPr>
          <w:rFonts w:ascii="Times New Roman" w:hAnsi="Times New Roman" w:cs="Times New Roman"/>
          <w:sz w:val="24"/>
          <w:szCs w:val="24"/>
        </w:rPr>
        <w:t xml:space="preserve">seeking </w:t>
      </w:r>
      <w:r w:rsidR="00886356">
        <w:rPr>
          <w:rFonts w:ascii="Times New Roman" w:hAnsi="Times New Roman" w:cs="Times New Roman"/>
          <w:sz w:val="24"/>
          <w:szCs w:val="24"/>
        </w:rPr>
        <w:t xml:space="preserve">the </w:t>
      </w:r>
      <w:r w:rsidR="00CA6FE3">
        <w:rPr>
          <w:rFonts w:ascii="Times New Roman" w:hAnsi="Times New Roman" w:cs="Times New Roman"/>
          <w:sz w:val="24"/>
          <w:szCs w:val="24"/>
        </w:rPr>
        <w:t xml:space="preserve">removal of second respondent in terms of section 79 </w:t>
      </w:r>
      <w:r w:rsidR="00886356">
        <w:rPr>
          <w:rFonts w:ascii="Times New Roman" w:hAnsi="Times New Roman" w:cs="Times New Roman"/>
          <w:sz w:val="24"/>
          <w:szCs w:val="24"/>
        </w:rPr>
        <w:t xml:space="preserve">(2) of the Insolvency </w:t>
      </w:r>
      <w:r w:rsidR="000A744B">
        <w:rPr>
          <w:rFonts w:ascii="Times New Roman" w:hAnsi="Times New Roman" w:cs="Times New Roman"/>
          <w:sz w:val="24"/>
          <w:szCs w:val="24"/>
        </w:rPr>
        <w:t>Act. This</w:t>
      </w:r>
      <w:r w:rsidR="004663E5">
        <w:rPr>
          <w:rFonts w:ascii="Times New Roman" w:hAnsi="Times New Roman" w:cs="Times New Roman"/>
          <w:sz w:val="24"/>
          <w:szCs w:val="24"/>
        </w:rPr>
        <w:t xml:space="preserve"> section provides that; -</w:t>
      </w:r>
    </w:p>
    <w:p w14:paraId="636BE264" w14:textId="17551D5B" w:rsidR="00886356" w:rsidRDefault="004663E5" w:rsidP="004663E5">
      <w:pPr>
        <w:pStyle w:val="NoSpacing"/>
        <w:spacing w:line="360" w:lineRule="auto"/>
        <w:ind w:left="851"/>
        <w:jc w:val="both"/>
        <w:rPr>
          <w:rFonts w:ascii="Times New Roman" w:hAnsi="Times New Roman" w:cs="Times New Roman"/>
          <w:sz w:val="24"/>
          <w:szCs w:val="24"/>
        </w:rPr>
      </w:pPr>
      <w:r w:rsidRPr="004663E5">
        <w:rPr>
          <w:rFonts w:ascii="Times New Roman" w:hAnsi="Times New Roman" w:cs="Times New Roman"/>
          <w:sz w:val="24"/>
          <w:szCs w:val="24"/>
        </w:rPr>
        <w:lastRenderedPageBreak/>
        <w:t xml:space="preserve">79 (2) The Master may remove a liquidator from office </w:t>
      </w:r>
      <w:r w:rsidRPr="00DC2350">
        <w:rPr>
          <w:rFonts w:ascii="Times New Roman" w:hAnsi="Times New Roman" w:cs="Times New Roman"/>
          <w:sz w:val="24"/>
          <w:szCs w:val="24"/>
          <w:u w:val="single"/>
        </w:rPr>
        <w:t>on the ground that he or she has failed to perform satisfactorily any duty imposed upon him or her by this Act</w:t>
      </w:r>
      <w:r w:rsidRPr="004663E5">
        <w:rPr>
          <w:rFonts w:ascii="Times New Roman" w:hAnsi="Times New Roman" w:cs="Times New Roman"/>
          <w:sz w:val="24"/>
          <w:szCs w:val="24"/>
        </w:rPr>
        <w:t xml:space="preserve"> or has failed to comply with a lawful demand of the Master.</w:t>
      </w:r>
    </w:p>
    <w:p w14:paraId="240BB24A" w14:textId="77777777" w:rsidR="004663E5" w:rsidRPr="004663E5" w:rsidRDefault="004663E5" w:rsidP="004663E5">
      <w:pPr>
        <w:pStyle w:val="NoSpacing"/>
        <w:spacing w:line="360" w:lineRule="auto"/>
        <w:ind w:left="851"/>
        <w:jc w:val="both"/>
        <w:rPr>
          <w:rFonts w:ascii="Times New Roman" w:hAnsi="Times New Roman" w:cs="Times New Roman"/>
          <w:sz w:val="24"/>
          <w:szCs w:val="24"/>
        </w:rPr>
      </w:pPr>
    </w:p>
    <w:p w14:paraId="16DB583B" w14:textId="45AF6199" w:rsidR="006A380C" w:rsidRDefault="00886356" w:rsidP="00CA6D64">
      <w:pPr>
        <w:pStyle w:val="NoSpacing"/>
        <w:spacing w:line="360" w:lineRule="auto"/>
        <w:jc w:val="both"/>
        <w:rPr>
          <w:rFonts w:ascii="Times New Roman" w:hAnsi="Times New Roman" w:cs="Times New Roman"/>
          <w:sz w:val="24"/>
          <w:szCs w:val="24"/>
        </w:rPr>
      </w:pPr>
      <w:r w:rsidRPr="00007A7D">
        <w:rPr>
          <w:rFonts w:ascii="Times New Roman" w:hAnsi="Times New Roman" w:cs="Times New Roman"/>
          <w:sz w:val="24"/>
          <w:szCs w:val="24"/>
        </w:rPr>
        <w:t>[</w:t>
      </w:r>
      <w:r w:rsidR="00067D23" w:rsidRPr="00007A7D">
        <w:rPr>
          <w:rFonts w:ascii="Times New Roman" w:hAnsi="Times New Roman" w:cs="Times New Roman"/>
          <w:sz w:val="24"/>
          <w:szCs w:val="24"/>
        </w:rPr>
        <w:t>6</w:t>
      </w:r>
      <w:r w:rsidRPr="00007A7D">
        <w:rPr>
          <w:rFonts w:ascii="Times New Roman" w:hAnsi="Times New Roman" w:cs="Times New Roman"/>
          <w:sz w:val="24"/>
          <w:szCs w:val="24"/>
        </w:rPr>
        <w:t xml:space="preserve">] </w:t>
      </w:r>
      <w:r w:rsidR="006A380C" w:rsidRPr="00007A7D">
        <w:rPr>
          <w:rFonts w:ascii="Times New Roman" w:hAnsi="Times New Roman" w:cs="Times New Roman"/>
          <w:sz w:val="24"/>
          <w:szCs w:val="24"/>
        </w:rPr>
        <w:t>In that letter</w:t>
      </w:r>
      <w:r w:rsidR="0062730E" w:rsidRPr="00007A7D">
        <w:rPr>
          <w:rFonts w:ascii="Times New Roman" w:hAnsi="Times New Roman" w:cs="Times New Roman"/>
          <w:sz w:val="24"/>
          <w:szCs w:val="24"/>
        </w:rPr>
        <w:t xml:space="preserve"> dated</w:t>
      </w:r>
      <w:r w:rsidR="00007A7D" w:rsidRPr="00007A7D">
        <w:rPr>
          <w:rFonts w:ascii="Times New Roman" w:hAnsi="Times New Roman" w:cs="Times New Roman"/>
          <w:sz w:val="24"/>
          <w:szCs w:val="24"/>
        </w:rPr>
        <w:t xml:space="preserve"> 9 May 2022</w:t>
      </w:r>
      <w:r w:rsidR="006A380C" w:rsidRPr="00007A7D">
        <w:rPr>
          <w:rFonts w:ascii="Times New Roman" w:hAnsi="Times New Roman" w:cs="Times New Roman"/>
          <w:sz w:val="24"/>
          <w:szCs w:val="24"/>
        </w:rPr>
        <w:t>, applicant set out the</w:t>
      </w:r>
      <w:r w:rsidR="006A380C">
        <w:rPr>
          <w:rFonts w:ascii="Times New Roman" w:hAnsi="Times New Roman" w:cs="Times New Roman"/>
          <w:sz w:val="24"/>
          <w:szCs w:val="24"/>
        </w:rPr>
        <w:t xml:space="preserve"> particulars of </w:t>
      </w:r>
      <w:r w:rsidR="0062730E">
        <w:rPr>
          <w:rFonts w:ascii="Times New Roman" w:hAnsi="Times New Roman" w:cs="Times New Roman"/>
          <w:sz w:val="24"/>
          <w:szCs w:val="24"/>
        </w:rPr>
        <w:t xml:space="preserve">second respondent`s alleged </w:t>
      </w:r>
      <w:r w:rsidR="006A380C">
        <w:rPr>
          <w:rFonts w:ascii="Times New Roman" w:hAnsi="Times New Roman" w:cs="Times New Roman"/>
          <w:sz w:val="24"/>
          <w:szCs w:val="24"/>
        </w:rPr>
        <w:t>dereliction</w:t>
      </w:r>
      <w:r w:rsidR="0062730E">
        <w:rPr>
          <w:rFonts w:ascii="Times New Roman" w:hAnsi="Times New Roman" w:cs="Times New Roman"/>
          <w:sz w:val="24"/>
          <w:szCs w:val="24"/>
        </w:rPr>
        <w:t>. They included loss</w:t>
      </w:r>
      <w:r w:rsidR="006A380C">
        <w:rPr>
          <w:rFonts w:ascii="Times New Roman" w:hAnsi="Times New Roman" w:cs="Times New Roman"/>
          <w:sz w:val="24"/>
          <w:szCs w:val="24"/>
        </w:rPr>
        <w:t xml:space="preserve"> of independence, conflict of interest, failure to engage third respondent`s debtors and inability to recover third </w:t>
      </w:r>
      <w:r w:rsidR="006A380C" w:rsidRPr="00007A7D">
        <w:rPr>
          <w:rFonts w:ascii="Times New Roman" w:hAnsi="Times New Roman" w:cs="Times New Roman"/>
          <w:sz w:val="24"/>
          <w:szCs w:val="24"/>
        </w:rPr>
        <w:t>respondent`s dues from its former directors. Second respondent contested these allegations</w:t>
      </w:r>
      <w:r w:rsidR="0062730E" w:rsidRPr="00007A7D">
        <w:rPr>
          <w:rFonts w:ascii="Times New Roman" w:hAnsi="Times New Roman" w:cs="Times New Roman"/>
          <w:sz w:val="24"/>
          <w:szCs w:val="24"/>
        </w:rPr>
        <w:t xml:space="preserve"> in a 1</w:t>
      </w:r>
      <w:r w:rsidR="006A380C" w:rsidRPr="00007A7D">
        <w:rPr>
          <w:rFonts w:ascii="Times New Roman" w:hAnsi="Times New Roman" w:cs="Times New Roman"/>
          <w:sz w:val="24"/>
          <w:szCs w:val="24"/>
        </w:rPr>
        <w:t xml:space="preserve">0-page letter </w:t>
      </w:r>
      <w:r w:rsidR="0062730E" w:rsidRPr="00007A7D">
        <w:rPr>
          <w:rFonts w:ascii="Times New Roman" w:hAnsi="Times New Roman" w:cs="Times New Roman"/>
          <w:sz w:val="24"/>
          <w:szCs w:val="24"/>
        </w:rPr>
        <w:t>dated</w:t>
      </w:r>
      <w:r w:rsidR="00007A7D" w:rsidRPr="00007A7D">
        <w:rPr>
          <w:rFonts w:ascii="Times New Roman" w:hAnsi="Times New Roman" w:cs="Times New Roman"/>
          <w:sz w:val="24"/>
          <w:szCs w:val="24"/>
        </w:rPr>
        <w:t xml:space="preserve"> 27 May 2022</w:t>
      </w:r>
      <w:r w:rsidR="0062730E" w:rsidRPr="00007A7D">
        <w:rPr>
          <w:rFonts w:ascii="Times New Roman" w:hAnsi="Times New Roman" w:cs="Times New Roman"/>
          <w:sz w:val="24"/>
          <w:szCs w:val="24"/>
        </w:rPr>
        <w:t xml:space="preserve">. </w:t>
      </w:r>
      <w:r w:rsidR="002F3373" w:rsidRPr="00007A7D">
        <w:rPr>
          <w:rFonts w:ascii="Times New Roman" w:hAnsi="Times New Roman" w:cs="Times New Roman"/>
          <w:sz w:val="24"/>
          <w:szCs w:val="24"/>
        </w:rPr>
        <w:t>The profuse refutations and protestations of diligence in that letter were dismissed by applicant</w:t>
      </w:r>
      <w:r w:rsidR="002F3373">
        <w:rPr>
          <w:rFonts w:ascii="Times New Roman" w:hAnsi="Times New Roman" w:cs="Times New Roman"/>
          <w:sz w:val="24"/>
          <w:szCs w:val="24"/>
        </w:rPr>
        <w:t xml:space="preserve"> in a reply </w:t>
      </w:r>
      <w:r w:rsidR="00007A7D">
        <w:rPr>
          <w:rFonts w:ascii="Times New Roman" w:hAnsi="Times New Roman" w:cs="Times New Roman"/>
          <w:sz w:val="24"/>
          <w:szCs w:val="24"/>
        </w:rPr>
        <w:t xml:space="preserve">dated 25 July 2022 </w:t>
      </w:r>
      <w:r w:rsidR="002F3373">
        <w:rPr>
          <w:rFonts w:ascii="Times New Roman" w:hAnsi="Times New Roman" w:cs="Times New Roman"/>
          <w:sz w:val="24"/>
          <w:szCs w:val="24"/>
        </w:rPr>
        <w:t>to the first respondent.</w:t>
      </w:r>
    </w:p>
    <w:p w14:paraId="32F6250B" w14:textId="77777777" w:rsidR="006A380C" w:rsidRDefault="006A380C" w:rsidP="00CA6D64">
      <w:pPr>
        <w:pStyle w:val="NoSpacing"/>
        <w:spacing w:line="360" w:lineRule="auto"/>
        <w:jc w:val="both"/>
        <w:rPr>
          <w:rFonts w:ascii="Times New Roman" w:hAnsi="Times New Roman" w:cs="Times New Roman"/>
          <w:sz w:val="24"/>
          <w:szCs w:val="24"/>
        </w:rPr>
      </w:pPr>
    </w:p>
    <w:p w14:paraId="2C5AAD7C" w14:textId="4521B31C" w:rsidR="00CA6D64" w:rsidRDefault="006A380C" w:rsidP="00CA6D6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67D23">
        <w:rPr>
          <w:rFonts w:ascii="Times New Roman" w:hAnsi="Times New Roman" w:cs="Times New Roman"/>
          <w:sz w:val="24"/>
          <w:szCs w:val="24"/>
        </w:rPr>
        <w:t>7</w:t>
      </w:r>
      <w:r>
        <w:rPr>
          <w:rFonts w:ascii="Times New Roman" w:hAnsi="Times New Roman" w:cs="Times New Roman"/>
          <w:sz w:val="24"/>
          <w:szCs w:val="24"/>
        </w:rPr>
        <w:t xml:space="preserve">] </w:t>
      </w:r>
      <w:r w:rsidR="002F3373">
        <w:rPr>
          <w:rFonts w:ascii="Times New Roman" w:hAnsi="Times New Roman" w:cs="Times New Roman"/>
          <w:sz w:val="24"/>
          <w:szCs w:val="24"/>
        </w:rPr>
        <w:t xml:space="preserve">In </w:t>
      </w:r>
      <w:r w:rsidR="00007A7D">
        <w:rPr>
          <w:rFonts w:ascii="Times New Roman" w:hAnsi="Times New Roman" w:cs="Times New Roman"/>
          <w:sz w:val="24"/>
          <w:szCs w:val="24"/>
        </w:rPr>
        <w:t>her ruling of 22 September 2022</w:t>
      </w:r>
      <w:r w:rsidR="002F3373">
        <w:rPr>
          <w:rFonts w:ascii="Times New Roman" w:hAnsi="Times New Roman" w:cs="Times New Roman"/>
          <w:sz w:val="24"/>
          <w:szCs w:val="24"/>
        </w:rPr>
        <w:t>, f</w:t>
      </w:r>
      <w:r w:rsidR="00886356">
        <w:rPr>
          <w:rFonts w:ascii="Times New Roman" w:hAnsi="Times New Roman" w:cs="Times New Roman"/>
          <w:sz w:val="24"/>
          <w:szCs w:val="24"/>
        </w:rPr>
        <w:t xml:space="preserve">irst respondent dismissed </w:t>
      </w:r>
      <w:r w:rsidR="007F1E65">
        <w:rPr>
          <w:rFonts w:ascii="Times New Roman" w:hAnsi="Times New Roman" w:cs="Times New Roman"/>
          <w:sz w:val="24"/>
          <w:szCs w:val="24"/>
        </w:rPr>
        <w:t xml:space="preserve">applicant`s </w:t>
      </w:r>
      <w:r w:rsidR="00D82E43">
        <w:rPr>
          <w:rFonts w:ascii="Times New Roman" w:hAnsi="Times New Roman" w:cs="Times New Roman"/>
          <w:sz w:val="24"/>
          <w:szCs w:val="24"/>
        </w:rPr>
        <w:t xml:space="preserve">complaint. She </w:t>
      </w:r>
      <w:r w:rsidR="00886356">
        <w:rPr>
          <w:rFonts w:ascii="Times New Roman" w:hAnsi="Times New Roman" w:cs="Times New Roman"/>
          <w:sz w:val="24"/>
          <w:szCs w:val="24"/>
        </w:rPr>
        <w:t>declined to remove second respondent from the office of corporate rescue practitioner</w:t>
      </w:r>
      <w:r w:rsidR="00DC2350">
        <w:rPr>
          <w:rFonts w:ascii="Times New Roman" w:hAnsi="Times New Roman" w:cs="Times New Roman"/>
          <w:sz w:val="24"/>
          <w:szCs w:val="24"/>
        </w:rPr>
        <w:t xml:space="preserve"> for third respondent</w:t>
      </w:r>
      <w:r w:rsidR="00886356">
        <w:rPr>
          <w:rFonts w:ascii="Times New Roman" w:hAnsi="Times New Roman" w:cs="Times New Roman"/>
          <w:sz w:val="24"/>
          <w:szCs w:val="24"/>
        </w:rPr>
        <w:t xml:space="preserve">. </w:t>
      </w:r>
      <w:r w:rsidR="00966AE6">
        <w:rPr>
          <w:rFonts w:ascii="Times New Roman" w:hAnsi="Times New Roman" w:cs="Times New Roman"/>
          <w:sz w:val="24"/>
          <w:szCs w:val="24"/>
        </w:rPr>
        <w:t>Dissatisfied with that decision, a</w:t>
      </w:r>
      <w:r w:rsidR="007F1E65">
        <w:rPr>
          <w:rFonts w:ascii="Times New Roman" w:hAnsi="Times New Roman" w:cs="Times New Roman"/>
          <w:sz w:val="24"/>
          <w:szCs w:val="24"/>
        </w:rPr>
        <w:t xml:space="preserve">pplicant filed the present </w:t>
      </w:r>
      <w:r w:rsidR="00966AE6">
        <w:rPr>
          <w:rFonts w:ascii="Times New Roman" w:hAnsi="Times New Roman" w:cs="Times New Roman"/>
          <w:sz w:val="24"/>
          <w:szCs w:val="24"/>
        </w:rPr>
        <w:t xml:space="preserve">review </w:t>
      </w:r>
      <w:r w:rsidR="007F1E65">
        <w:rPr>
          <w:rFonts w:ascii="Times New Roman" w:hAnsi="Times New Roman" w:cs="Times New Roman"/>
          <w:sz w:val="24"/>
          <w:szCs w:val="24"/>
        </w:rPr>
        <w:t xml:space="preserve">proceedings. </w:t>
      </w:r>
      <w:r w:rsidR="00DC2350">
        <w:rPr>
          <w:rFonts w:ascii="Times New Roman" w:hAnsi="Times New Roman" w:cs="Times New Roman"/>
          <w:sz w:val="24"/>
          <w:szCs w:val="24"/>
        </w:rPr>
        <w:t>Therein, h</w:t>
      </w:r>
      <w:r w:rsidR="007F1E65">
        <w:rPr>
          <w:rFonts w:ascii="Times New Roman" w:hAnsi="Times New Roman" w:cs="Times New Roman"/>
          <w:sz w:val="24"/>
          <w:szCs w:val="24"/>
        </w:rPr>
        <w:t xml:space="preserve">e seeks the vacation of (i) first respondent decision and (ii) second respondent`s appointment as corporate rescue practitioner and his replacement by another. </w:t>
      </w:r>
    </w:p>
    <w:p w14:paraId="77B622AF" w14:textId="77777777" w:rsidR="00CA6D64" w:rsidRPr="0089592E" w:rsidRDefault="00CA6D64" w:rsidP="00CA6D64">
      <w:pPr>
        <w:pStyle w:val="NoSpacing"/>
        <w:spacing w:line="360" w:lineRule="auto"/>
        <w:jc w:val="both"/>
        <w:rPr>
          <w:rFonts w:ascii="Times New Roman" w:hAnsi="Times New Roman" w:cs="Times New Roman"/>
          <w:sz w:val="24"/>
          <w:szCs w:val="24"/>
        </w:rPr>
      </w:pPr>
    </w:p>
    <w:p w14:paraId="215D9E6B" w14:textId="77777777" w:rsidR="00CA6D64" w:rsidRPr="00925AEB" w:rsidRDefault="00CA6D64" w:rsidP="00CA6D64">
      <w:pPr>
        <w:pStyle w:val="NoSpacing"/>
        <w:spacing w:line="360" w:lineRule="auto"/>
        <w:jc w:val="both"/>
        <w:rPr>
          <w:rFonts w:ascii="Times New Roman" w:hAnsi="Times New Roman" w:cs="Times New Roman"/>
        </w:rPr>
      </w:pPr>
      <w:r w:rsidRPr="00925AEB">
        <w:rPr>
          <w:rFonts w:ascii="Times New Roman" w:hAnsi="Times New Roman" w:cs="Times New Roman"/>
        </w:rPr>
        <w:t>THE REVIEW APPLICATION</w:t>
      </w:r>
    </w:p>
    <w:p w14:paraId="1F9338AE" w14:textId="77777777" w:rsidR="00CA6D64" w:rsidRDefault="00CA6D64" w:rsidP="00CA6D64">
      <w:pPr>
        <w:pStyle w:val="NoSpacing"/>
        <w:spacing w:line="360" w:lineRule="auto"/>
        <w:jc w:val="both"/>
        <w:rPr>
          <w:rFonts w:ascii="Times New Roman" w:hAnsi="Times New Roman" w:cs="Times New Roman"/>
          <w:sz w:val="24"/>
          <w:szCs w:val="24"/>
        </w:rPr>
      </w:pPr>
    </w:p>
    <w:p w14:paraId="0B6901DB" w14:textId="4E2DA36A" w:rsidR="00D82E43" w:rsidRDefault="00CA6D64" w:rsidP="005A3C5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67D23">
        <w:rPr>
          <w:rFonts w:ascii="Times New Roman" w:hAnsi="Times New Roman" w:cs="Times New Roman"/>
          <w:sz w:val="24"/>
          <w:szCs w:val="24"/>
        </w:rPr>
        <w:t>8</w:t>
      </w:r>
      <w:r>
        <w:rPr>
          <w:rFonts w:ascii="Times New Roman" w:hAnsi="Times New Roman" w:cs="Times New Roman"/>
          <w:sz w:val="24"/>
          <w:szCs w:val="24"/>
        </w:rPr>
        <w:t xml:space="preserve">] </w:t>
      </w:r>
      <w:r w:rsidR="007F1E65">
        <w:rPr>
          <w:rFonts w:ascii="Times New Roman" w:hAnsi="Times New Roman" w:cs="Times New Roman"/>
          <w:sz w:val="24"/>
          <w:szCs w:val="24"/>
        </w:rPr>
        <w:t xml:space="preserve">Applicant alleged </w:t>
      </w:r>
      <w:r w:rsidR="00197C72">
        <w:rPr>
          <w:rFonts w:ascii="Times New Roman" w:hAnsi="Times New Roman" w:cs="Times New Roman"/>
          <w:sz w:val="24"/>
          <w:szCs w:val="24"/>
        </w:rPr>
        <w:t>th</w:t>
      </w:r>
      <w:r>
        <w:rPr>
          <w:rFonts w:ascii="Times New Roman" w:hAnsi="Times New Roman" w:cs="Times New Roman"/>
          <w:sz w:val="24"/>
          <w:szCs w:val="24"/>
        </w:rPr>
        <w:t xml:space="preserve">at firstly, the </w:t>
      </w:r>
      <w:r w:rsidR="00317CB4">
        <w:rPr>
          <w:rFonts w:ascii="Times New Roman" w:hAnsi="Times New Roman" w:cs="Times New Roman"/>
          <w:sz w:val="24"/>
          <w:szCs w:val="24"/>
        </w:rPr>
        <w:t xml:space="preserve">first respondent </w:t>
      </w:r>
      <w:r>
        <w:rPr>
          <w:rFonts w:ascii="Times New Roman" w:hAnsi="Times New Roman" w:cs="Times New Roman"/>
          <w:sz w:val="24"/>
          <w:szCs w:val="24"/>
        </w:rPr>
        <w:t>committed a gross procedural irregularity by reaching a decision on the matter brought before h</w:t>
      </w:r>
      <w:r w:rsidR="00317CB4">
        <w:rPr>
          <w:rFonts w:ascii="Times New Roman" w:hAnsi="Times New Roman" w:cs="Times New Roman"/>
          <w:sz w:val="24"/>
          <w:szCs w:val="24"/>
        </w:rPr>
        <w:t>er</w:t>
      </w:r>
      <w:r>
        <w:rPr>
          <w:rFonts w:ascii="Times New Roman" w:hAnsi="Times New Roman" w:cs="Times New Roman"/>
          <w:sz w:val="24"/>
          <w:szCs w:val="24"/>
        </w:rPr>
        <w:t xml:space="preserve"> without calling the parties for a fuller inquiry. Secondly, that the </w:t>
      </w:r>
      <w:r w:rsidR="00317CB4">
        <w:rPr>
          <w:rFonts w:ascii="Times New Roman" w:hAnsi="Times New Roman" w:cs="Times New Roman"/>
          <w:sz w:val="24"/>
          <w:szCs w:val="24"/>
        </w:rPr>
        <w:t xml:space="preserve">first respondent </w:t>
      </w:r>
      <w:r>
        <w:rPr>
          <w:rFonts w:ascii="Times New Roman" w:hAnsi="Times New Roman" w:cs="Times New Roman"/>
          <w:sz w:val="24"/>
          <w:szCs w:val="24"/>
        </w:rPr>
        <w:t xml:space="preserve">demonstrated bias and favour toward </w:t>
      </w:r>
      <w:r w:rsidR="00317CB4">
        <w:rPr>
          <w:rFonts w:ascii="Times New Roman" w:hAnsi="Times New Roman" w:cs="Times New Roman"/>
          <w:sz w:val="24"/>
          <w:szCs w:val="24"/>
        </w:rPr>
        <w:t>second respondent</w:t>
      </w:r>
      <w:r>
        <w:rPr>
          <w:rFonts w:ascii="Times New Roman" w:hAnsi="Times New Roman" w:cs="Times New Roman"/>
          <w:sz w:val="24"/>
          <w:szCs w:val="24"/>
        </w:rPr>
        <w:t>, the corporate rescue practitioner.</w:t>
      </w:r>
      <w:r w:rsidR="005A3C52">
        <w:rPr>
          <w:rFonts w:ascii="Times New Roman" w:hAnsi="Times New Roman" w:cs="Times New Roman"/>
          <w:sz w:val="24"/>
          <w:szCs w:val="24"/>
        </w:rPr>
        <w:t xml:space="preserve"> Lastly</w:t>
      </w:r>
      <w:r>
        <w:rPr>
          <w:rFonts w:ascii="Times New Roman" w:hAnsi="Times New Roman" w:cs="Times New Roman"/>
          <w:sz w:val="24"/>
          <w:szCs w:val="24"/>
        </w:rPr>
        <w:t xml:space="preserve">, </w:t>
      </w:r>
      <w:r w:rsidR="00317CB4">
        <w:rPr>
          <w:rFonts w:ascii="Times New Roman" w:hAnsi="Times New Roman" w:cs="Times New Roman"/>
          <w:sz w:val="24"/>
          <w:szCs w:val="24"/>
        </w:rPr>
        <w:t xml:space="preserve">applicant </w:t>
      </w:r>
      <w:r>
        <w:rPr>
          <w:rFonts w:ascii="Times New Roman" w:hAnsi="Times New Roman" w:cs="Times New Roman"/>
          <w:sz w:val="24"/>
          <w:szCs w:val="24"/>
        </w:rPr>
        <w:t>contended that</w:t>
      </w:r>
      <w:r w:rsidR="002F3373">
        <w:rPr>
          <w:rFonts w:ascii="Times New Roman" w:hAnsi="Times New Roman" w:cs="Times New Roman"/>
          <w:sz w:val="24"/>
          <w:szCs w:val="24"/>
        </w:rPr>
        <w:t xml:space="preserve"> in the light of </w:t>
      </w:r>
      <w:r w:rsidR="00317CB4">
        <w:rPr>
          <w:rFonts w:ascii="Times New Roman" w:hAnsi="Times New Roman" w:cs="Times New Roman"/>
          <w:sz w:val="24"/>
          <w:szCs w:val="24"/>
        </w:rPr>
        <w:t>second respondent</w:t>
      </w:r>
      <w:r w:rsidR="002F3373">
        <w:rPr>
          <w:rFonts w:ascii="Times New Roman" w:hAnsi="Times New Roman" w:cs="Times New Roman"/>
          <w:sz w:val="24"/>
          <w:szCs w:val="24"/>
        </w:rPr>
        <w:t>`s glaring failure to deliver on mandate as</w:t>
      </w:r>
      <w:r w:rsidR="00317CB4">
        <w:rPr>
          <w:rFonts w:ascii="Times New Roman" w:hAnsi="Times New Roman" w:cs="Times New Roman"/>
          <w:sz w:val="24"/>
          <w:szCs w:val="24"/>
        </w:rPr>
        <w:t xml:space="preserve"> </w:t>
      </w:r>
      <w:r>
        <w:rPr>
          <w:rFonts w:ascii="Times New Roman" w:hAnsi="Times New Roman" w:cs="Times New Roman"/>
          <w:sz w:val="24"/>
          <w:szCs w:val="24"/>
        </w:rPr>
        <w:t>corporate rescue practitioner</w:t>
      </w:r>
      <w:r w:rsidR="00D82E43">
        <w:rPr>
          <w:rFonts w:ascii="Times New Roman" w:hAnsi="Times New Roman" w:cs="Times New Roman"/>
          <w:sz w:val="24"/>
          <w:szCs w:val="24"/>
        </w:rPr>
        <w:t>,</w:t>
      </w:r>
      <w:r>
        <w:rPr>
          <w:rFonts w:ascii="Times New Roman" w:hAnsi="Times New Roman" w:cs="Times New Roman"/>
          <w:sz w:val="24"/>
          <w:szCs w:val="24"/>
        </w:rPr>
        <w:t xml:space="preserve"> </w:t>
      </w:r>
      <w:r w:rsidR="00317CB4">
        <w:rPr>
          <w:rFonts w:ascii="Times New Roman" w:hAnsi="Times New Roman" w:cs="Times New Roman"/>
          <w:sz w:val="24"/>
          <w:szCs w:val="24"/>
        </w:rPr>
        <w:t>first respondent</w:t>
      </w:r>
      <w:r>
        <w:rPr>
          <w:rFonts w:ascii="Times New Roman" w:hAnsi="Times New Roman" w:cs="Times New Roman"/>
          <w:sz w:val="24"/>
          <w:szCs w:val="24"/>
        </w:rPr>
        <w:t xml:space="preserve">`s decision </w:t>
      </w:r>
      <w:r w:rsidR="002F3373">
        <w:rPr>
          <w:rFonts w:ascii="Times New Roman" w:hAnsi="Times New Roman" w:cs="Times New Roman"/>
          <w:sz w:val="24"/>
          <w:szCs w:val="24"/>
        </w:rPr>
        <w:t xml:space="preserve">to retain him </w:t>
      </w:r>
      <w:r>
        <w:rPr>
          <w:rFonts w:ascii="Times New Roman" w:hAnsi="Times New Roman" w:cs="Times New Roman"/>
          <w:sz w:val="24"/>
          <w:szCs w:val="24"/>
        </w:rPr>
        <w:t xml:space="preserve">amounted to a gross irrationality. </w:t>
      </w:r>
    </w:p>
    <w:p w14:paraId="74A43A89" w14:textId="77777777" w:rsidR="00D82E43" w:rsidRDefault="00D82E43" w:rsidP="005A3C52">
      <w:pPr>
        <w:pStyle w:val="NoSpacing"/>
        <w:spacing w:line="360" w:lineRule="auto"/>
        <w:jc w:val="both"/>
        <w:rPr>
          <w:rFonts w:ascii="Times New Roman" w:hAnsi="Times New Roman" w:cs="Times New Roman"/>
          <w:sz w:val="24"/>
          <w:szCs w:val="24"/>
        </w:rPr>
      </w:pPr>
    </w:p>
    <w:p w14:paraId="0D436BF7" w14:textId="1A03B0D6" w:rsidR="005A3C52" w:rsidRDefault="00D82E43" w:rsidP="005A3C5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67D23">
        <w:rPr>
          <w:rFonts w:ascii="Times New Roman" w:hAnsi="Times New Roman" w:cs="Times New Roman"/>
          <w:sz w:val="24"/>
          <w:szCs w:val="24"/>
        </w:rPr>
        <w:t>9</w:t>
      </w:r>
      <w:r>
        <w:rPr>
          <w:rFonts w:ascii="Times New Roman" w:hAnsi="Times New Roman" w:cs="Times New Roman"/>
          <w:sz w:val="24"/>
          <w:szCs w:val="24"/>
        </w:rPr>
        <w:t xml:space="preserve">] </w:t>
      </w:r>
      <w:r w:rsidR="00CA6D64">
        <w:rPr>
          <w:rFonts w:ascii="Times New Roman" w:hAnsi="Times New Roman" w:cs="Times New Roman"/>
          <w:sz w:val="24"/>
          <w:szCs w:val="24"/>
        </w:rPr>
        <w:t xml:space="preserve">The application was opposed </w:t>
      </w:r>
      <w:r w:rsidR="00197C72">
        <w:rPr>
          <w:rFonts w:ascii="Times New Roman" w:hAnsi="Times New Roman" w:cs="Times New Roman"/>
          <w:sz w:val="24"/>
          <w:szCs w:val="24"/>
        </w:rPr>
        <w:t xml:space="preserve">by second and third respondents. The opposition mirrored </w:t>
      </w:r>
      <w:r w:rsidR="00CA6D64">
        <w:rPr>
          <w:rFonts w:ascii="Times New Roman" w:hAnsi="Times New Roman" w:cs="Times New Roman"/>
          <w:sz w:val="24"/>
          <w:szCs w:val="24"/>
        </w:rPr>
        <w:t xml:space="preserve">the </w:t>
      </w:r>
      <w:r w:rsidR="00197C72">
        <w:rPr>
          <w:rFonts w:ascii="Times New Roman" w:hAnsi="Times New Roman" w:cs="Times New Roman"/>
          <w:sz w:val="24"/>
          <w:szCs w:val="24"/>
        </w:rPr>
        <w:t>arguments in second respondent`s refutations of 2</w:t>
      </w:r>
      <w:r w:rsidR="00DC2350">
        <w:rPr>
          <w:rFonts w:ascii="Times New Roman" w:hAnsi="Times New Roman" w:cs="Times New Roman"/>
          <w:sz w:val="24"/>
          <w:szCs w:val="24"/>
        </w:rPr>
        <w:t>7</w:t>
      </w:r>
      <w:r w:rsidR="00CA6D64">
        <w:rPr>
          <w:rFonts w:ascii="Times New Roman" w:hAnsi="Times New Roman" w:cs="Times New Roman"/>
          <w:sz w:val="24"/>
          <w:szCs w:val="24"/>
        </w:rPr>
        <w:t xml:space="preserve"> May 2022 </w:t>
      </w:r>
      <w:r w:rsidR="00197C72">
        <w:rPr>
          <w:rFonts w:ascii="Times New Roman" w:hAnsi="Times New Roman" w:cs="Times New Roman"/>
          <w:sz w:val="24"/>
          <w:szCs w:val="24"/>
        </w:rPr>
        <w:t xml:space="preserve">to first </w:t>
      </w:r>
      <w:r w:rsidR="007F1E65">
        <w:rPr>
          <w:rFonts w:ascii="Times New Roman" w:hAnsi="Times New Roman" w:cs="Times New Roman"/>
          <w:sz w:val="24"/>
          <w:szCs w:val="24"/>
        </w:rPr>
        <w:t>respondent</w:t>
      </w:r>
      <w:r w:rsidR="00AC2E6F">
        <w:rPr>
          <w:rFonts w:ascii="Times New Roman" w:hAnsi="Times New Roman" w:cs="Times New Roman"/>
          <w:sz w:val="24"/>
          <w:szCs w:val="24"/>
        </w:rPr>
        <w:t xml:space="preserve">. </w:t>
      </w:r>
      <w:r w:rsidR="005A3C52">
        <w:rPr>
          <w:rFonts w:ascii="Times New Roman" w:hAnsi="Times New Roman" w:cs="Times New Roman"/>
          <w:sz w:val="24"/>
          <w:szCs w:val="24"/>
        </w:rPr>
        <w:t xml:space="preserve">Before turning to the arguments presented by both </w:t>
      </w:r>
      <w:r w:rsidR="005A3C52" w:rsidRPr="00DC7A3B">
        <w:rPr>
          <w:rFonts w:ascii="Times New Roman" w:hAnsi="Times New Roman" w:cs="Times New Roman"/>
          <w:sz w:val="24"/>
          <w:szCs w:val="24"/>
        </w:rPr>
        <w:t xml:space="preserve">sides, I </w:t>
      </w:r>
      <w:r w:rsidR="00DC7A3B">
        <w:rPr>
          <w:rFonts w:ascii="Times New Roman" w:hAnsi="Times New Roman" w:cs="Times New Roman"/>
          <w:sz w:val="24"/>
          <w:szCs w:val="24"/>
        </w:rPr>
        <w:t xml:space="preserve">will </w:t>
      </w:r>
      <w:r w:rsidR="005A3C52" w:rsidRPr="00DC7A3B">
        <w:rPr>
          <w:rFonts w:ascii="Times New Roman" w:hAnsi="Times New Roman" w:cs="Times New Roman"/>
          <w:sz w:val="24"/>
          <w:szCs w:val="24"/>
        </w:rPr>
        <w:t>comment on</w:t>
      </w:r>
      <w:r w:rsidR="005A3C52">
        <w:rPr>
          <w:rFonts w:ascii="Times New Roman" w:hAnsi="Times New Roman" w:cs="Times New Roman"/>
          <w:sz w:val="24"/>
          <w:szCs w:val="24"/>
        </w:rPr>
        <w:t xml:space="preserve"> general matters relating to corporate rescue and corporate rescue practitioners </w:t>
      </w:r>
      <w:r w:rsidR="0079489A">
        <w:rPr>
          <w:rFonts w:ascii="Times New Roman" w:hAnsi="Times New Roman" w:cs="Times New Roman"/>
          <w:sz w:val="24"/>
          <w:szCs w:val="24"/>
        </w:rPr>
        <w:t xml:space="preserve">pre-requisite </w:t>
      </w:r>
      <w:r w:rsidR="005A3C52">
        <w:rPr>
          <w:rFonts w:ascii="Times New Roman" w:hAnsi="Times New Roman" w:cs="Times New Roman"/>
          <w:sz w:val="24"/>
          <w:szCs w:val="24"/>
        </w:rPr>
        <w:t>to the consideration of those arguments.</w:t>
      </w:r>
    </w:p>
    <w:p w14:paraId="61D7A573" w14:textId="77777777" w:rsidR="005A3C52" w:rsidRDefault="005A3C52" w:rsidP="005A3C52">
      <w:pPr>
        <w:pStyle w:val="NoSpacing"/>
        <w:spacing w:line="360" w:lineRule="auto"/>
        <w:jc w:val="both"/>
        <w:rPr>
          <w:rFonts w:ascii="Times New Roman" w:hAnsi="Times New Roman" w:cs="Times New Roman"/>
          <w:sz w:val="24"/>
          <w:szCs w:val="24"/>
        </w:rPr>
      </w:pPr>
    </w:p>
    <w:p w14:paraId="12A17B6A" w14:textId="79197D08" w:rsidR="005A3C52" w:rsidRPr="00904337" w:rsidRDefault="005A3C52" w:rsidP="005A3C52">
      <w:pPr>
        <w:pStyle w:val="NoSpacing"/>
        <w:spacing w:line="360" w:lineRule="auto"/>
        <w:jc w:val="both"/>
        <w:rPr>
          <w:rFonts w:ascii="Times New Roman" w:hAnsi="Times New Roman" w:cs="Times New Roman"/>
        </w:rPr>
      </w:pPr>
      <w:r w:rsidRPr="00904337">
        <w:rPr>
          <w:rFonts w:ascii="Times New Roman" w:hAnsi="Times New Roman" w:cs="Times New Roman"/>
        </w:rPr>
        <w:lastRenderedPageBreak/>
        <w:t>GENERAL OBSERVATIONS ON C</w:t>
      </w:r>
      <w:r w:rsidR="00AC2E6F" w:rsidRPr="00904337">
        <w:rPr>
          <w:rFonts w:ascii="Times New Roman" w:hAnsi="Times New Roman" w:cs="Times New Roman"/>
        </w:rPr>
        <w:t>O</w:t>
      </w:r>
      <w:r w:rsidRPr="00904337">
        <w:rPr>
          <w:rFonts w:ascii="Times New Roman" w:hAnsi="Times New Roman" w:cs="Times New Roman"/>
        </w:rPr>
        <w:t xml:space="preserve">PRPORATE RESCUE AND THE INSOLVENCY ACT </w:t>
      </w:r>
    </w:p>
    <w:p w14:paraId="2E3EDDC8" w14:textId="77777777" w:rsidR="005A3C52" w:rsidRDefault="005A3C52" w:rsidP="00CA6D64">
      <w:pPr>
        <w:spacing w:line="360" w:lineRule="auto"/>
        <w:jc w:val="both"/>
        <w:rPr>
          <w:rFonts w:ascii="Times New Roman" w:hAnsi="Times New Roman" w:cs="Times New Roman"/>
          <w:sz w:val="24"/>
          <w:szCs w:val="24"/>
        </w:rPr>
      </w:pPr>
    </w:p>
    <w:p w14:paraId="4E4D9D23" w14:textId="56E05F09" w:rsidR="00A44499" w:rsidRDefault="007F1E65" w:rsidP="00CA6D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2E6F" w:rsidRPr="00DC7A3B">
        <w:rPr>
          <w:rFonts w:ascii="Times New Roman" w:hAnsi="Times New Roman" w:cs="Times New Roman"/>
          <w:sz w:val="24"/>
          <w:szCs w:val="24"/>
        </w:rPr>
        <w:t>[1</w:t>
      </w:r>
      <w:r w:rsidR="00067D23">
        <w:rPr>
          <w:rFonts w:ascii="Times New Roman" w:hAnsi="Times New Roman" w:cs="Times New Roman"/>
          <w:sz w:val="24"/>
          <w:szCs w:val="24"/>
        </w:rPr>
        <w:t>0</w:t>
      </w:r>
      <w:r w:rsidR="00AC2E6F" w:rsidRPr="00DC7A3B">
        <w:rPr>
          <w:rFonts w:ascii="Times New Roman" w:hAnsi="Times New Roman" w:cs="Times New Roman"/>
          <w:sz w:val="24"/>
          <w:szCs w:val="24"/>
        </w:rPr>
        <w:t xml:space="preserve">] This application </w:t>
      </w:r>
      <w:r w:rsidR="000538CB">
        <w:rPr>
          <w:rFonts w:ascii="Times New Roman" w:hAnsi="Times New Roman" w:cs="Times New Roman"/>
          <w:sz w:val="24"/>
          <w:szCs w:val="24"/>
        </w:rPr>
        <w:t xml:space="preserve">directly </w:t>
      </w:r>
      <w:r w:rsidR="00AC2E6F" w:rsidRPr="00DC7A3B">
        <w:rPr>
          <w:rFonts w:ascii="Times New Roman" w:hAnsi="Times New Roman" w:cs="Times New Roman"/>
          <w:sz w:val="24"/>
          <w:szCs w:val="24"/>
        </w:rPr>
        <w:t>seeks a review of first respondent</w:t>
      </w:r>
      <w:r w:rsidR="000538CB">
        <w:rPr>
          <w:rFonts w:ascii="Times New Roman" w:hAnsi="Times New Roman" w:cs="Times New Roman"/>
          <w:sz w:val="24"/>
          <w:szCs w:val="24"/>
        </w:rPr>
        <w:t>`s decision</w:t>
      </w:r>
      <w:r w:rsidR="0079489A">
        <w:rPr>
          <w:rFonts w:ascii="Times New Roman" w:hAnsi="Times New Roman" w:cs="Times New Roman"/>
          <w:sz w:val="24"/>
          <w:szCs w:val="24"/>
        </w:rPr>
        <w:t>,</w:t>
      </w:r>
      <w:r w:rsidR="000538CB">
        <w:rPr>
          <w:rFonts w:ascii="Times New Roman" w:hAnsi="Times New Roman" w:cs="Times New Roman"/>
          <w:sz w:val="24"/>
          <w:szCs w:val="24"/>
        </w:rPr>
        <w:t xml:space="preserve"> and by automatic implication, the conduct of second respondent. </w:t>
      </w:r>
      <w:r w:rsidR="00A44499">
        <w:rPr>
          <w:rFonts w:ascii="Times New Roman" w:hAnsi="Times New Roman" w:cs="Times New Roman"/>
          <w:sz w:val="24"/>
          <w:szCs w:val="24"/>
        </w:rPr>
        <w:t xml:space="preserve">These two officers are invested with statutory authority under the Insolvency Act. </w:t>
      </w:r>
      <w:r w:rsidR="000538CB">
        <w:rPr>
          <w:rFonts w:ascii="Times New Roman" w:hAnsi="Times New Roman" w:cs="Times New Roman"/>
          <w:sz w:val="24"/>
          <w:szCs w:val="24"/>
        </w:rPr>
        <w:t xml:space="preserve">I </w:t>
      </w:r>
      <w:r w:rsidR="00A44499">
        <w:rPr>
          <w:rFonts w:ascii="Times New Roman" w:hAnsi="Times New Roman" w:cs="Times New Roman"/>
          <w:sz w:val="24"/>
          <w:szCs w:val="24"/>
        </w:rPr>
        <w:t>will comment</w:t>
      </w:r>
      <w:r w:rsidR="000538CB">
        <w:rPr>
          <w:rFonts w:ascii="Times New Roman" w:hAnsi="Times New Roman" w:cs="Times New Roman"/>
          <w:sz w:val="24"/>
          <w:szCs w:val="24"/>
        </w:rPr>
        <w:t xml:space="preserve"> briefly on </w:t>
      </w:r>
      <w:r w:rsidR="00DE587D">
        <w:rPr>
          <w:rFonts w:ascii="Times New Roman" w:hAnsi="Times New Roman" w:cs="Times New Roman"/>
          <w:sz w:val="24"/>
          <w:szCs w:val="24"/>
        </w:rPr>
        <w:t>each</w:t>
      </w:r>
      <w:r w:rsidR="00A44499">
        <w:rPr>
          <w:rFonts w:ascii="Times New Roman" w:hAnsi="Times New Roman" w:cs="Times New Roman"/>
          <w:sz w:val="24"/>
          <w:szCs w:val="24"/>
        </w:rPr>
        <w:t>,</w:t>
      </w:r>
      <w:r w:rsidR="000538CB">
        <w:rPr>
          <w:rFonts w:ascii="Times New Roman" w:hAnsi="Times New Roman" w:cs="Times New Roman"/>
          <w:sz w:val="24"/>
          <w:szCs w:val="24"/>
        </w:rPr>
        <w:t xml:space="preserve"> </w:t>
      </w:r>
      <w:r w:rsidR="00A44499">
        <w:rPr>
          <w:rFonts w:ascii="Times New Roman" w:hAnsi="Times New Roman" w:cs="Times New Roman"/>
          <w:sz w:val="24"/>
          <w:szCs w:val="24"/>
        </w:rPr>
        <w:t xml:space="preserve">starting with the first respondent. Her role is </w:t>
      </w:r>
      <w:r w:rsidR="00AC2E6F" w:rsidRPr="00DC7A3B">
        <w:rPr>
          <w:rFonts w:ascii="Times New Roman" w:hAnsi="Times New Roman" w:cs="Times New Roman"/>
          <w:sz w:val="24"/>
          <w:szCs w:val="24"/>
        </w:rPr>
        <w:t xml:space="preserve">central to the entire concept of corporate rescue as set out in the Insolvency </w:t>
      </w:r>
      <w:r w:rsidR="00032293" w:rsidRPr="00DC7A3B">
        <w:rPr>
          <w:rFonts w:ascii="Times New Roman" w:hAnsi="Times New Roman" w:cs="Times New Roman"/>
          <w:sz w:val="24"/>
          <w:szCs w:val="24"/>
        </w:rPr>
        <w:t>Act.</w:t>
      </w:r>
      <w:r w:rsidR="00032293">
        <w:rPr>
          <w:rFonts w:ascii="Times New Roman" w:hAnsi="Times New Roman" w:cs="Times New Roman"/>
          <w:sz w:val="24"/>
          <w:szCs w:val="24"/>
        </w:rPr>
        <w:t xml:space="preserve"> Apart from that, first respondent also qualifies as an “administrative authority” in terms of section 2 (1) (d) of the Administrative Justice Act [ Chapter 10:28]</w:t>
      </w:r>
      <w:r w:rsidR="00007A7D">
        <w:rPr>
          <w:rStyle w:val="FootnoteReference"/>
          <w:rFonts w:ascii="Times New Roman" w:hAnsi="Times New Roman" w:cs="Times New Roman"/>
          <w:sz w:val="24"/>
          <w:szCs w:val="24"/>
        </w:rPr>
        <w:footnoteReference w:id="3"/>
      </w:r>
      <w:r w:rsidR="00032293">
        <w:rPr>
          <w:rFonts w:ascii="Times New Roman" w:hAnsi="Times New Roman" w:cs="Times New Roman"/>
          <w:sz w:val="24"/>
          <w:szCs w:val="24"/>
        </w:rPr>
        <w:t>.</w:t>
      </w:r>
      <w:r w:rsidR="00AC2E6F" w:rsidRPr="00DC7A3B">
        <w:rPr>
          <w:rFonts w:ascii="Times New Roman" w:hAnsi="Times New Roman" w:cs="Times New Roman"/>
          <w:sz w:val="24"/>
          <w:szCs w:val="24"/>
        </w:rPr>
        <w:t xml:space="preserve"> </w:t>
      </w:r>
      <w:r w:rsidR="00032293">
        <w:rPr>
          <w:rFonts w:ascii="Times New Roman" w:hAnsi="Times New Roman" w:cs="Times New Roman"/>
          <w:sz w:val="24"/>
          <w:szCs w:val="24"/>
        </w:rPr>
        <w:t>Her duties and responsibilities under the Insolvency Act are further accentuated by section 3 of the Administrative Justice Act.</w:t>
      </w:r>
    </w:p>
    <w:p w14:paraId="59DE2614" w14:textId="1CC491F6" w:rsidR="00A44499" w:rsidRDefault="00A44499" w:rsidP="00CA6D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032293">
        <w:rPr>
          <w:rFonts w:ascii="Times New Roman" w:hAnsi="Times New Roman" w:cs="Times New Roman"/>
          <w:sz w:val="24"/>
          <w:szCs w:val="24"/>
        </w:rPr>
        <w:t xml:space="preserve">In summation, first respondent is obliged in terms of the Insolvency Act and Administrative Justice Act to act </w:t>
      </w:r>
      <w:r w:rsidR="00DE587D">
        <w:rPr>
          <w:rFonts w:ascii="Times New Roman" w:hAnsi="Times New Roman" w:cs="Times New Roman"/>
          <w:sz w:val="24"/>
          <w:szCs w:val="24"/>
        </w:rPr>
        <w:t xml:space="preserve">fairly and </w:t>
      </w:r>
      <w:r w:rsidR="000538CB">
        <w:rPr>
          <w:rFonts w:ascii="Times New Roman" w:hAnsi="Times New Roman" w:cs="Times New Roman"/>
          <w:sz w:val="24"/>
          <w:szCs w:val="24"/>
        </w:rPr>
        <w:t xml:space="preserve">diligently in furtherance of the objects of former Act. </w:t>
      </w:r>
      <w:r w:rsidR="00DE587D">
        <w:rPr>
          <w:rFonts w:ascii="Times New Roman" w:hAnsi="Times New Roman" w:cs="Times New Roman"/>
          <w:sz w:val="24"/>
          <w:szCs w:val="24"/>
        </w:rPr>
        <w:t xml:space="preserve">These </w:t>
      </w:r>
      <w:r w:rsidR="000538CB">
        <w:rPr>
          <w:rFonts w:ascii="Times New Roman" w:hAnsi="Times New Roman" w:cs="Times New Roman"/>
          <w:sz w:val="24"/>
          <w:szCs w:val="24"/>
        </w:rPr>
        <w:t>objects</w:t>
      </w:r>
      <w:r w:rsidR="00DE587D">
        <w:rPr>
          <w:rFonts w:ascii="Times New Roman" w:hAnsi="Times New Roman" w:cs="Times New Roman"/>
          <w:sz w:val="24"/>
          <w:szCs w:val="24"/>
        </w:rPr>
        <w:t xml:space="preserve">, as stated in </w:t>
      </w:r>
      <w:r w:rsidR="000538CB">
        <w:rPr>
          <w:rFonts w:ascii="Times New Roman" w:hAnsi="Times New Roman" w:cs="Times New Roman"/>
          <w:sz w:val="24"/>
          <w:szCs w:val="24"/>
        </w:rPr>
        <w:t xml:space="preserve">the </w:t>
      </w:r>
      <w:r w:rsidR="000538CB" w:rsidRPr="00A44499">
        <w:rPr>
          <w:rFonts w:ascii="Times New Roman" w:hAnsi="Times New Roman" w:cs="Times New Roman"/>
          <w:i/>
          <w:iCs/>
          <w:sz w:val="24"/>
          <w:szCs w:val="24"/>
        </w:rPr>
        <w:t>Metallon Gold</w:t>
      </w:r>
      <w:r w:rsidR="000538CB">
        <w:rPr>
          <w:rFonts w:ascii="Times New Roman" w:hAnsi="Times New Roman" w:cs="Times New Roman"/>
          <w:sz w:val="24"/>
          <w:szCs w:val="24"/>
        </w:rPr>
        <w:t xml:space="preserve"> decision</w:t>
      </w:r>
      <w:r w:rsidR="0079489A">
        <w:rPr>
          <w:rFonts w:ascii="Times New Roman" w:hAnsi="Times New Roman" w:cs="Times New Roman"/>
          <w:sz w:val="24"/>
          <w:szCs w:val="24"/>
        </w:rPr>
        <w:t>-</w:t>
      </w:r>
      <w:r w:rsidR="000538CB">
        <w:rPr>
          <w:rFonts w:ascii="Times New Roman" w:hAnsi="Times New Roman" w:cs="Times New Roman"/>
          <w:sz w:val="24"/>
          <w:szCs w:val="24"/>
        </w:rPr>
        <w:t xml:space="preserve">are </w:t>
      </w:r>
      <w:r w:rsidR="00DE587D">
        <w:rPr>
          <w:rFonts w:ascii="Times New Roman" w:hAnsi="Times New Roman" w:cs="Times New Roman"/>
          <w:sz w:val="24"/>
          <w:szCs w:val="24"/>
        </w:rPr>
        <w:t xml:space="preserve">focussed </w:t>
      </w:r>
      <w:r w:rsidR="000538CB">
        <w:rPr>
          <w:rFonts w:ascii="Times New Roman" w:hAnsi="Times New Roman" w:cs="Times New Roman"/>
          <w:sz w:val="24"/>
          <w:szCs w:val="24"/>
        </w:rPr>
        <w:t xml:space="preserve">on </w:t>
      </w:r>
      <w:r w:rsidR="00DE587D">
        <w:rPr>
          <w:rFonts w:ascii="Times New Roman" w:hAnsi="Times New Roman" w:cs="Times New Roman"/>
          <w:sz w:val="24"/>
          <w:szCs w:val="24"/>
        </w:rPr>
        <w:t xml:space="preserve">the speedy </w:t>
      </w:r>
      <w:r w:rsidR="000538CB">
        <w:rPr>
          <w:rFonts w:ascii="Times New Roman" w:hAnsi="Times New Roman" w:cs="Times New Roman"/>
          <w:sz w:val="24"/>
          <w:szCs w:val="24"/>
        </w:rPr>
        <w:t xml:space="preserve">revival of </w:t>
      </w:r>
      <w:r w:rsidR="00191051">
        <w:rPr>
          <w:rFonts w:ascii="Times New Roman" w:hAnsi="Times New Roman" w:cs="Times New Roman"/>
          <w:sz w:val="24"/>
          <w:szCs w:val="24"/>
        </w:rPr>
        <w:t xml:space="preserve">stricken </w:t>
      </w:r>
      <w:r w:rsidR="000538CB">
        <w:rPr>
          <w:rFonts w:ascii="Times New Roman" w:hAnsi="Times New Roman" w:cs="Times New Roman"/>
          <w:sz w:val="24"/>
          <w:szCs w:val="24"/>
        </w:rPr>
        <w:t xml:space="preserve">corporates. </w:t>
      </w:r>
    </w:p>
    <w:p w14:paraId="75935C50" w14:textId="6761A5FB" w:rsidR="00A44499" w:rsidRDefault="00A44499" w:rsidP="00BD748F">
      <w:pPr>
        <w:spacing w:line="360" w:lineRule="auto"/>
        <w:jc w:val="both"/>
        <w:rPr>
          <w:rFonts w:ascii="Times New Roman" w:hAnsi="Times New Roman" w:cs="Times New Roman"/>
          <w:sz w:val="24"/>
          <w:szCs w:val="24"/>
        </w:rPr>
      </w:pPr>
      <w:r>
        <w:rPr>
          <w:rFonts w:ascii="Times New Roman" w:hAnsi="Times New Roman" w:cs="Times New Roman"/>
          <w:sz w:val="24"/>
          <w:szCs w:val="24"/>
        </w:rPr>
        <w:t>[12] Additionally</w:t>
      </w:r>
      <w:r w:rsidR="000538CB">
        <w:rPr>
          <w:rFonts w:ascii="Times New Roman" w:hAnsi="Times New Roman" w:cs="Times New Roman"/>
          <w:sz w:val="24"/>
          <w:szCs w:val="24"/>
        </w:rPr>
        <w:t>, the status of first respondent as an administrative authority invites the court to exercise the powers prescribed in the Administrative Justice Act in tandem with those prescribed by the Insolvency Act</w:t>
      </w:r>
      <w:r w:rsidR="00C67766">
        <w:rPr>
          <w:rStyle w:val="FootnoteReference"/>
          <w:rFonts w:ascii="Times New Roman" w:hAnsi="Times New Roman" w:cs="Times New Roman"/>
          <w:sz w:val="24"/>
          <w:szCs w:val="24"/>
        </w:rPr>
        <w:footnoteReference w:id="4"/>
      </w:r>
      <w:r w:rsidR="000538CB">
        <w:rPr>
          <w:rFonts w:ascii="Times New Roman" w:hAnsi="Times New Roman" w:cs="Times New Roman"/>
          <w:sz w:val="24"/>
          <w:szCs w:val="24"/>
        </w:rPr>
        <w:t xml:space="preserve"> in considering the remedies sought by the parties under the present application. </w:t>
      </w:r>
      <w:r w:rsidR="00AC2E6F">
        <w:rPr>
          <w:rFonts w:ascii="Times New Roman" w:hAnsi="Times New Roman" w:cs="Times New Roman"/>
          <w:sz w:val="24"/>
          <w:szCs w:val="24"/>
        </w:rPr>
        <w:t xml:space="preserve"> </w:t>
      </w:r>
      <w:r w:rsidR="000538CB">
        <w:rPr>
          <w:rFonts w:ascii="Times New Roman" w:hAnsi="Times New Roman" w:cs="Times New Roman"/>
          <w:sz w:val="24"/>
          <w:szCs w:val="24"/>
        </w:rPr>
        <w:t xml:space="preserve">I now </w:t>
      </w:r>
      <w:r w:rsidR="0079489A">
        <w:rPr>
          <w:rFonts w:ascii="Times New Roman" w:hAnsi="Times New Roman" w:cs="Times New Roman"/>
          <w:sz w:val="24"/>
          <w:szCs w:val="24"/>
        </w:rPr>
        <w:t xml:space="preserve">make a few observations </w:t>
      </w:r>
      <w:r w:rsidR="00DE587D">
        <w:rPr>
          <w:rFonts w:ascii="Times New Roman" w:hAnsi="Times New Roman" w:cs="Times New Roman"/>
          <w:sz w:val="24"/>
          <w:szCs w:val="24"/>
        </w:rPr>
        <w:t>regarding second</w:t>
      </w:r>
      <w:r w:rsidR="000538CB">
        <w:rPr>
          <w:rFonts w:ascii="Times New Roman" w:hAnsi="Times New Roman" w:cs="Times New Roman"/>
          <w:sz w:val="24"/>
          <w:szCs w:val="24"/>
        </w:rPr>
        <w:t xml:space="preserve"> respondent as the corporate rescue practitioner. </w:t>
      </w:r>
    </w:p>
    <w:p w14:paraId="76328C8A" w14:textId="2DBCFD6E" w:rsidR="00BD748F" w:rsidRDefault="00A44499" w:rsidP="00BD748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720DE">
        <w:rPr>
          <w:rFonts w:ascii="Times New Roman" w:hAnsi="Times New Roman" w:cs="Times New Roman"/>
          <w:sz w:val="24"/>
          <w:szCs w:val="24"/>
        </w:rPr>
        <w:t>3</w:t>
      </w:r>
      <w:r>
        <w:rPr>
          <w:rFonts w:ascii="Times New Roman" w:hAnsi="Times New Roman" w:cs="Times New Roman"/>
          <w:sz w:val="24"/>
          <w:szCs w:val="24"/>
        </w:rPr>
        <w:t xml:space="preserve">] </w:t>
      </w:r>
      <w:r w:rsidR="00AC2E6F">
        <w:rPr>
          <w:rFonts w:ascii="Times New Roman" w:hAnsi="Times New Roman" w:cs="Times New Roman"/>
          <w:sz w:val="24"/>
          <w:szCs w:val="24"/>
        </w:rPr>
        <w:t>The</w:t>
      </w:r>
      <w:r w:rsidR="002D192F">
        <w:rPr>
          <w:rFonts w:ascii="Times New Roman" w:hAnsi="Times New Roman" w:cs="Times New Roman"/>
          <w:sz w:val="24"/>
          <w:szCs w:val="24"/>
        </w:rPr>
        <w:t xml:space="preserve"> </w:t>
      </w:r>
      <w:r w:rsidR="0024299C">
        <w:rPr>
          <w:rFonts w:ascii="Times New Roman" w:hAnsi="Times New Roman" w:cs="Times New Roman"/>
          <w:sz w:val="24"/>
          <w:szCs w:val="24"/>
        </w:rPr>
        <w:t xml:space="preserve">definition </w:t>
      </w:r>
      <w:r w:rsidR="002D192F">
        <w:rPr>
          <w:rFonts w:ascii="Times New Roman" w:hAnsi="Times New Roman" w:cs="Times New Roman"/>
          <w:sz w:val="24"/>
          <w:szCs w:val="24"/>
        </w:rPr>
        <w:t>(</w:t>
      </w:r>
      <w:r w:rsidR="0024299C">
        <w:rPr>
          <w:rFonts w:ascii="Times New Roman" w:hAnsi="Times New Roman" w:cs="Times New Roman"/>
          <w:sz w:val="24"/>
          <w:szCs w:val="24"/>
        </w:rPr>
        <w:t>including qualifications</w:t>
      </w:r>
      <w:r w:rsidR="002D192F">
        <w:rPr>
          <w:rFonts w:ascii="Times New Roman" w:hAnsi="Times New Roman" w:cs="Times New Roman"/>
          <w:sz w:val="24"/>
          <w:szCs w:val="24"/>
        </w:rPr>
        <w:t>)</w:t>
      </w:r>
      <w:r w:rsidR="0024299C">
        <w:rPr>
          <w:rFonts w:ascii="Times New Roman" w:hAnsi="Times New Roman" w:cs="Times New Roman"/>
          <w:sz w:val="24"/>
          <w:szCs w:val="24"/>
        </w:rPr>
        <w:t xml:space="preserve">, appointment, mandate, powers, responsibility, supervision, and removal of the corporate rescue practitioner are </w:t>
      </w:r>
      <w:r w:rsidR="002D192F">
        <w:rPr>
          <w:rFonts w:ascii="Times New Roman" w:hAnsi="Times New Roman" w:cs="Times New Roman"/>
          <w:sz w:val="24"/>
          <w:szCs w:val="24"/>
        </w:rPr>
        <w:t>all provided</w:t>
      </w:r>
      <w:r w:rsidR="0024299C">
        <w:rPr>
          <w:rFonts w:ascii="Times New Roman" w:hAnsi="Times New Roman" w:cs="Times New Roman"/>
          <w:sz w:val="24"/>
          <w:szCs w:val="24"/>
        </w:rPr>
        <w:t xml:space="preserve"> for </w:t>
      </w:r>
      <w:r w:rsidR="002D192F">
        <w:rPr>
          <w:rFonts w:ascii="Times New Roman" w:hAnsi="Times New Roman" w:cs="Times New Roman"/>
          <w:sz w:val="24"/>
          <w:szCs w:val="24"/>
        </w:rPr>
        <w:t xml:space="preserve">under various provisions </w:t>
      </w:r>
      <w:r w:rsidR="0024299C">
        <w:rPr>
          <w:rFonts w:ascii="Times New Roman" w:hAnsi="Times New Roman" w:cs="Times New Roman"/>
          <w:sz w:val="24"/>
          <w:szCs w:val="24"/>
        </w:rPr>
        <w:t xml:space="preserve">in the Insolvency </w:t>
      </w:r>
      <w:r w:rsidR="006B2735">
        <w:rPr>
          <w:rFonts w:ascii="Times New Roman" w:hAnsi="Times New Roman" w:cs="Times New Roman"/>
          <w:sz w:val="24"/>
          <w:szCs w:val="24"/>
        </w:rPr>
        <w:t xml:space="preserve">Act. </w:t>
      </w:r>
      <w:r>
        <w:rPr>
          <w:rFonts w:ascii="Times New Roman" w:hAnsi="Times New Roman" w:cs="Times New Roman"/>
          <w:sz w:val="24"/>
          <w:szCs w:val="24"/>
        </w:rPr>
        <w:t>C</w:t>
      </w:r>
      <w:r w:rsidR="00AC2E6F">
        <w:rPr>
          <w:rFonts w:ascii="Times New Roman" w:hAnsi="Times New Roman" w:cs="Times New Roman"/>
          <w:sz w:val="24"/>
          <w:szCs w:val="24"/>
        </w:rPr>
        <w:t xml:space="preserve">apability, diligence and </w:t>
      </w:r>
      <w:r>
        <w:rPr>
          <w:rFonts w:ascii="Times New Roman" w:hAnsi="Times New Roman" w:cs="Times New Roman"/>
          <w:sz w:val="24"/>
          <w:szCs w:val="24"/>
        </w:rPr>
        <w:t>integrity should be hallmarks of a corporate rescue practitioner (see sections 125,131, 132 (2), 133 and 142 of the Insolvency Act among others)</w:t>
      </w:r>
      <w:r w:rsidR="00926D04">
        <w:rPr>
          <w:rFonts w:ascii="Times New Roman" w:hAnsi="Times New Roman" w:cs="Times New Roman"/>
          <w:sz w:val="24"/>
          <w:szCs w:val="24"/>
        </w:rPr>
        <w:t xml:space="preserve">. These provisions </w:t>
      </w:r>
      <w:r>
        <w:rPr>
          <w:rFonts w:ascii="Times New Roman" w:hAnsi="Times New Roman" w:cs="Times New Roman"/>
          <w:sz w:val="24"/>
          <w:szCs w:val="24"/>
        </w:rPr>
        <w:t xml:space="preserve">once again, reiterate the quest of </w:t>
      </w:r>
      <w:r w:rsidR="00926D04">
        <w:rPr>
          <w:rFonts w:ascii="Times New Roman" w:hAnsi="Times New Roman" w:cs="Times New Roman"/>
          <w:sz w:val="24"/>
          <w:szCs w:val="24"/>
        </w:rPr>
        <w:t xml:space="preserve">corporate rescue </w:t>
      </w:r>
      <w:r>
        <w:rPr>
          <w:rFonts w:ascii="Times New Roman" w:hAnsi="Times New Roman" w:cs="Times New Roman"/>
          <w:sz w:val="24"/>
          <w:szCs w:val="24"/>
        </w:rPr>
        <w:t>and the pivotal role of the corporate rescue practitioner therein.</w:t>
      </w:r>
      <w:r w:rsidR="00926D04">
        <w:rPr>
          <w:rFonts w:ascii="Times New Roman" w:hAnsi="Times New Roman" w:cs="Times New Roman"/>
          <w:sz w:val="24"/>
          <w:szCs w:val="24"/>
        </w:rPr>
        <w:t xml:space="preserve"> </w:t>
      </w:r>
    </w:p>
    <w:p w14:paraId="692238AA" w14:textId="09C04F3C" w:rsidR="005B1C87" w:rsidRDefault="00BD748F" w:rsidP="00CA6D6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720DE">
        <w:rPr>
          <w:rFonts w:ascii="Times New Roman" w:hAnsi="Times New Roman" w:cs="Times New Roman"/>
          <w:sz w:val="24"/>
          <w:szCs w:val="24"/>
        </w:rPr>
        <w:t>4</w:t>
      </w:r>
      <w:r>
        <w:rPr>
          <w:rFonts w:ascii="Times New Roman" w:hAnsi="Times New Roman" w:cs="Times New Roman"/>
          <w:sz w:val="24"/>
          <w:szCs w:val="24"/>
        </w:rPr>
        <w:t xml:space="preserve">] </w:t>
      </w:r>
      <w:r w:rsidR="00A44499">
        <w:rPr>
          <w:rFonts w:ascii="Times New Roman" w:hAnsi="Times New Roman" w:cs="Times New Roman"/>
          <w:sz w:val="24"/>
          <w:szCs w:val="24"/>
        </w:rPr>
        <w:t xml:space="preserve">Section 125 of the Insolvency Act in particular, sets an ambitious period of 3 </w:t>
      </w:r>
      <w:r w:rsidR="00156325">
        <w:rPr>
          <w:rFonts w:ascii="Times New Roman" w:hAnsi="Times New Roman" w:cs="Times New Roman"/>
          <w:sz w:val="24"/>
          <w:szCs w:val="24"/>
        </w:rPr>
        <w:t xml:space="preserve">months </w:t>
      </w:r>
      <w:r w:rsidR="00A44499">
        <w:rPr>
          <w:rFonts w:ascii="Times New Roman" w:hAnsi="Times New Roman" w:cs="Times New Roman"/>
          <w:sz w:val="24"/>
          <w:szCs w:val="24"/>
        </w:rPr>
        <w:t xml:space="preserve">as a target for conclusion of </w:t>
      </w:r>
      <w:r w:rsidR="00A44499" w:rsidRPr="007E76C8">
        <w:rPr>
          <w:rFonts w:ascii="Times New Roman" w:hAnsi="Times New Roman" w:cs="Times New Roman"/>
          <w:sz w:val="24"/>
          <w:szCs w:val="24"/>
        </w:rPr>
        <w:t>corporate rescue</w:t>
      </w:r>
      <w:r w:rsidR="00A44499" w:rsidRPr="007E76C8">
        <w:rPr>
          <w:rStyle w:val="FootnoteReference"/>
          <w:rFonts w:ascii="Times New Roman" w:hAnsi="Times New Roman" w:cs="Times New Roman"/>
          <w:sz w:val="24"/>
          <w:szCs w:val="24"/>
        </w:rPr>
        <w:footnoteReference w:id="5"/>
      </w:r>
      <w:r w:rsidR="00A44499" w:rsidRPr="007E76C8">
        <w:rPr>
          <w:rFonts w:ascii="Times New Roman" w:hAnsi="Times New Roman" w:cs="Times New Roman"/>
          <w:sz w:val="24"/>
          <w:szCs w:val="24"/>
        </w:rPr>
        <w:t xml:space="preserve">. </w:t>
      </w:r>
      <w:r w:rsidR="00926D04" w:rsidRPr="007E76C8">
        <w:rPr>
          <w:rFonts w:ascii="Times New Roman" w:hAnsi="Times New Roman" w:cs="Times New Roman"/>
          <w:sz w:val="24"/>
          <w:szCs w:val="24"/>
        </w:rPr>
        <w:t>In d</w:t>
      </w:r>
      <w:r w:rsidR="000F7488" w:rsidRPr="007E76C8">
        <w:rPr>
          <w:rFonts w:ascii="Times New Roman" w:hAnsi="Times New Roman" w:cs="Times New Roman"/>
          <w:sz w:val="24"/>
          <w:szCs w:val="24"/>
        </w:rPr>
        <w:t>ischarging</w:t>
      </w:r>
      <w:r w:rsidR="000F7488">
        <w:rPr>
          <w:rFonts w:ascii="Times New Roman" w:hAnsi="Times New Roman" w:cs="Times New Roman"/>
          <w:sz w:val="24"/>
          <w:szCs w:val="24"/>
        </w:rPr>
        <w:t xml:space="preserve"> his or her function, a</w:t>
      </w:r>
      <w:r w:rsidR="00926D04">
        <w:rPr>
          <w:rFonts w:ascii="Times New Roman" w:hAnsi="Times New Roman" w:cs="Times New Roman"/>
          <w:sz w:val="24"/>
          <w:szCs w:val="24"/>
        </w:rPr>
        <w:t xml:space="preserve"> </w:t>
      </w:r>
      <w:bookmarkStart w:id="2" w:name="_Hlk183085400"/>
      <w:r w:rsidR="00926D04">
        <w:rPr>
          <w:rFonts w:ascii="Times New Roman" w:hAnsi="Times New Roman" w:cs="Times New Roman"/>
          <w:sz w:val="24"/>
          <w:szCs w:val="24"/>
        </w:rPr>
        <w:t xml:space="preserve">corporate rescue </w:t>
      </w:r>
      <w:r w:rsidR="00926D04">
        <w:rPr>
          <w:rFonts w:ascii="Times New Roman" w:hAnsi="Times New Roman" w:cs="Times New Roman"/>
          <w:sz w:val="24"/>
          <w:szCs w:val="24"/>
        </w:rPr>
        <w:lastRenderedPageBreak/>
        <w:t>practitioner</w:t>
      </w:r>
      <w:r w:rsidR="00156325">
        <w:rPr>
          <w:rFonts w:ascii="Times New Roman" w:hAnsi="Times New Roman" w:cs="Times New Roman"/>
          <w:sz w:val="24"/>
          <w:szCs w:val="24"/>
        </w:rPr>
        <w:t xml:space="preserve"> </w:t>
      </w:r>
      <w:bookmarkEnd w:id="2"/>
      <w:r w:rsidR="00156325">
        <w:rPr>
          <w:rFonts w:ascii="Times New Roman" w:hAnsi="Times New Roman" w:cs="Times New Roman"/>
          <w:sz w:val="24"/>
          <w:szCs w:val="24"/>
        </w:rPr>
        <w:t xml:space="preserve">must </w:t>
      </w:r>
      <w:r w:rsidR="006C5CC1">
        <w:rPr>
          <w:rFonts w:ascii="Times New Roman" w:hAnsi="Times New Roman" w:cs="Times New Roman"/>
          <w:sz w:val="24"/>
          <w:szCs w:val="24"/>
        </w:rPr>
        <w:t xml:space="preserve">be largely guided by the facility of a corporate rescue plan as provided for in section 142 of the Act. Expressed in simple terms, the corporate rescue plan must assist the corporate rescue practitioner </w:t>
      </w:r>
      <w:r w:rsidR="005B1C87">
        <w:rPr>
          <w:rFonts w:ascii="Times New Roman" w:hAnsi="Times New Roman" w:cs="Times New Roman"/>
          <w:sz w:val="24"/>
          <w:szCs w:val="24"/>
        </w:rPr>
        <w:t xml:space="preserve">preserve balance sheet and boost </w:t>
      </w:r>
      <w:r w:rsidR="006C5CC1">
        <w:rPr>
          <w:rFonts w:ascii="Times New Roman" w:hAnsi="Times New Roman" w:cs="Times New Roman"/>
          <w:sz w:val="24"/>
          <w:szCs w:val="24"/>
        </w:rPr>
        <w:t xml:space="preserve">the trading </w:t>
      </w:r>
      <w:r w:rsidR="005B1C87">
        <w:rPr>
          <w:rFonts w:ascii="Times New Roman" w:hAnsi="Times New Roman" w:cs="Times New Roman"/>
          <w:sz w:val="24"/>
          <w:szCs w:val="24"/>
        </w:rPr>
        <w:t xml:space="preserve">book. In doing so he or she will address </w:t>
      </w:r>
      <w:r w:rsidR="006C5CC1">
        <w:rPr>
          <w:rFonts w:ascii="Times New Roman" w:hAnsi="Times New Roman" w:cs="Times New Roman"/>
          <w:sz w:val="24"/>
          <w:szCs w:val="24"/>
        </w:rPr>
        <w:t xml:space="preserve">threats from errant debtors, debilitating </w:t>
      </w:r>
      <w:r w:rsidR="005B1C87">
        <w:rPr>
          <w:rFonts w:ascii="Times New Roman" w:hAnsi="Times New Roman" w:cs="Times New Roman"/>
          <w:sz w:val="24"/>
          <w:szCs w:val="24"/>
        </w:rPr>
        <w:t xml:space="preserve">creditors including employees, due and undue </w:t>
      </w:r>
      <w:r w:rsidR="006C5CC1">
        <w:rPr>
          <w:rFonts w:ascii="Times New Roman" w:hAnsi="Times New Roman" w:cs="Times New Roman"/>
          <w:sz w:val="24"/>
          <w:szCs w:val="24"/>
        </w:rPr>
        <w:t>competition</w:t>
      </w:r>
      <w:r w:rsidR="005B1C87">
        <w:rPr>
          <w:rFonts w:ascii="Times New Roman" w:hAnsi="Times New Roman" w:cs="Times New Roman"/>
          <w:sz w:val="24"/>
          <w:szCs w:val="24"/>
        </w:rPr>
        <w:t>,</w:t>
      </w:r>
      <w:r w:rsidR="006C5CC1">
        <w:rPr>
          <w:rFonts w:ascii="Times New Roman" w:hAnsi="Times New Roman" w:cs="Times New Roman"/>
          <w:sz w:val="24"/>
          <w:szCs w:val="24"/>
        </w:rPr>
        <w:t xml:space="preserve"> a</w:t>
      </w:r>
      <w:r w:rsidR="005B1C87">
        <w:rPr>
          <w:rFonts w:ascii="Times New Roman" w:hAnsi="Times New Roman" w:cs="Times New Roman"/>
          <w:sz w:val="24"/>
          <w:szCs w:val="24"/>
        </w:rPr>
        <w:t>s well as intrusions of malfeasance</w:t>
      </w:r>
      <w:r w:rsidR="00DE587D">
        <w:rPr>
          <w:rFonts w:ascii="Times New Roman" w:hAnsi="Times New Roman" w:cs="Times New Roman"/>
          <w:sz w:val="24"/>
          <w:szCs w:val="24"/>
        </w:rPr>
        <w:t xml:space="preserve"> among other risks</w:t>
      </w:r>
      <w:r w:rsidR="005B1C87">
        <w:rPr>
          <w:rFonts w:ascii="Times New Roman" w:hAnsi="Times New Roman" w:cs="Times New Roman"/>
          <w:sz w:val="24"/>
          <w:szCs w:val="24"/>
        </w:rPr>
        <w:t xml:space="preserve">. </w:t>
      </w:r>
      <w:r w:rsidR="00DE587D">
        <w:rPr>
          <w:rFonts w:ascii="Times New Roman" w:hAnsi="Times New Roman" w:cs="Times New Roman"/>
          <w:sz w:val="24"/>
          <w:szCs w:val="24"/>
        </w:rPr>
        <w:t>He or she must deliver a</w:t>
      </w:r>
      <w:r w:rsidR="005B1C87">
        <w:rPr>
          <w:rFonts w:ascii="Times New Roman" w:hAnsi="Times New Roman" w:cs="Times New Roman"/>
          <w:sz w:val="24"/>
          <w:szCs w:val="24"/>
        </w:rPr>
        <w:t>ll these against a bed of efficienc</w:t>
      </w:r>
      <w:r w:rsidR="00DE587D">
        <w:rPr>
          <w:rFonts w:ascii="Times New Roman" w:hAnsi="Times New Roman" w:cs="Times New Roman"/>
          <w:sz w:val="24"/>
          <w:szCs w:val="24"/>
        </w:rPr>
        <w:t>y</w:t>
      </w:r>
      <w:r w:rsidR="005B1C87">
        <w:rPr>
          <w:rFonts w:ascii="Times New Roman" w:hAnsi="Times New Roman" w:cs="Times New Roman"/>
          <w:sz w:val="24"/>
          <w:szCs w:val="24"/>
        </w:rPr>
        <w:t>, accountability, compliance, reporting and disclosure</w:t>
      </w:r>
      <w:r w:rsidR="00926D04">
        <w:rPr>
          <w:rFonts w:ascii="Times New Roman" w:hAnsi="Times New Roman" w:cs="Times New Roman"/>
          <w:sz w:val="24"/>
          <w:szCs w:val="24"/>
        </w:rPr>
        <w:t xml:space="preserve">. </w:t>
      </w:r>
    </w:p>
    <w:p w14:paraId="5ED28D7E" w14:textId="1CC92B94" w:rsidR="00924B67" w:rsidRDefault="005B1C87" w:rsidP="00CA6D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DE587D">
        <w:rPr>
          <w:rFonts w:ascii="Times New Roman" w:hAnsi="Times New Roman" w:cs="Times New Roman"/>
          <w:sz w:val="24"/>
          <w:szCs w:val="24"/>
        </w:rPr>
        <w:t xml:space="preserve">In that respect, </w:t>
      </w:r>
      <w:r w:rsidR="00917E0D">
        <w:rPr>
          <w:rFonts w:ascii="Times New Roman" w:hAnsi="Times New Roman" w:cs="Times New Roman"/>
          <w:sz w:val="24"/>
          <w:szCs w:val="24"/>
        </w:rPr>
        <w:t xml:space="preserve">the corporate rescue practitioner </w:t>
      </w:r>
      <w:r w:rsidR="00DE587D">
        <w:rPr>
          <w:rFonts w:ascii="Times New Roman" w:hAnsi="Times New Roman" w:cs="Times New Roman"/>
          <w:sz w:val="24"/>
          <w:szCs w:val="24"/>
        </w:rPr>
        <w:t xml:space="preserve">performs a business and statutory function. In that respect, the he or she </w:t>
      </w:r>
      <w:r>
        <w:rPr>
          <w:rFonts w:ascii="Times New Roman" w:hAnsi="Times New Roman" w:cs="Times New Roman"/>
          <w:sz w:val="24"/>
          <w:szCs w:val="24"/>
        </w:rPr>
        <w:t>is well-protected against whimsical interference and removal.</w:t>
      </w:r>
      <w:r w:rsidR="009720DE">
        <w:rPr>
          <w:rFonts w:ascii="Times New Roman" w:hAnsi="Times New Roman" w:cs="Times New Roman"/>
          <w:sz w:val="24"/>
          <w:szCs w:val="24"/>
        </w:rPr>
        <w:t xml:space="preserve"> This</w:t>
      </w:r>
      <w:r w:rsidR="00390189">
        <w:rPr>
          <w:rFonts w:ascii="Times New Roman" w:hAnsi="Times New Roman" w:cs="Times New Roman"/>
          <w:sz w:val="24"/>
          <w:szCs w:val="24"/>
        </w:rPr>
        <w:t xml:space="preserve"> is the view expressed </w:t>
      </w:r>
      <w:r w:rsidR="00390189" w:rsidRPr="005F0CCC">
        <w:rPr>
          <w:rFonts w:ascii="Times New Roman" w:hAnsi="Times New Roman" w:cs="Times New Roman"/>
          <w:sz w:val="24"/>
          <w:szCs w:val="24"/>
        </w:rPr>
        <w:t xml:space="preserve">recently by the South African Supreme Court of Appeal </w:t>
      </w:r>
      <w:r w:rsidR="00924B67" w:rsidRPr="005F0CCC">
        <w:rPr>
          <w:rFonts w:ascii="Times New Roman" w:hAnsi="Times New Roman" w:cs="Times New Roman"/>
          <w:sz w:val="24"/>
          <w:szCs w:val="24"/>
        </w:rPr>
        <w:t>in</w:t>
      </w:r>
      <w:r w:rsidR="00120BA5" w:rsidRPr="005F0CCC">
        <w:rPr>
          <w:rFonts w:ascii="Times New Roman" w:hAnsi="Times New Roman" w:cs="Times New Roman"/>
          <w:sz w:val="24"/>
          <w:szCs w:val="24"/>
        </w:rPr>
        <w:t xml:space="preserve"> </w:t>
      </w:r>
      <w:r w:rsidR="00120BA5" w:rsidRPr="005F0CCC">
        <w:rPr>
          <w:rFonts w:ascii="Times New Roman" w:hAnsi="Times New Roman" w:cs="Times New Roman"/>
          <w:i/>
          <w:iCs/>
          <w:sz w:val="24"/>
          <w:szCs w:val="24"/>
        </w:rPr>
        <w:t xml:space="preserve">Knoop N.O &amp; Anor v Chetaali Gupta &amp; </w:t>
      </w:r>
      <w:r w:rsidR="007414D6" w:rsidRPr="005F0CCC">
        <w:rPr>
          <w:rFonts w:ascii="Times New Roman" w:hAnsi="Times New Roman" w:cs="Times New Roman"/>
          <w:i/>
          <w:iCs/>
          <w:sz w:val="24"/>
          <w:szCs w:val="24"/>
        </w:rPr>
        <w:t>Anor</w:t>
      </w:r>
      <w:r w:rsidR="005F0CCC" w:rsidRPr="005F0CCC">
        <w:rPr>
          <w:rFonts w:ascii="Times New Roman" w:hAnsi="Times New Roman" w:cs="Times New Roman"/>
          <w:sz w:val="24"/>
          <w:szCs w:val="24"/>
        </w:rPr>
        <w:t xml:space="preserve"> 2021</w:t>
      </w:r>
      <w:r w:rsidR="005F0CCC">
        <w:rPr>
          <w:rFonts w:ascii="Times New Roman" w:hAnsi="Times New Roman" w:cs="Times New Roman"/>
          <w:sz w:val="24"/>
          <w:szCs w:val="24"/>
        </w:rPr>
        <w:t xml:space="preserve"> (3) SA 88 (SCA).</w:t>
      </w:r>
      <w:r w:rsidR="00924B67">
        <w:rPr>
          <w:rFonts w:ascii="Times New Roman" w:hAnsi="Times New Roman" w:cs="Times New Roman"/>
          <w:sz w:val="24"/>
          <w:szCs w:val="24"/>
        </w:rPr>
        <w:t xml:space="preserve"> Dealing with the issue of removal of corporate rescue practitioners</w:t>
      </w:r>
      <w:r w:rsidR="00120BA5">
        <w:rPr>
          <w:rFonts w:ascii="Times New Roman" w:hAnsi="Times New Roman" w:cs="Times New Roman"/>
          <w:sz w:val="24"/>
          <w:szCs w:val="24"/>
        </w:rPr>
        <w:t xml:space="preserve"> (BRPs)</w:t>
      </w:r>
      <w:r w:rsidR="00924B67">
        <w:rPr>
          <w:rFonts w:ascii="Times New Roman" w:hAnsi="Times New Roman" w:cs="Times New Roman"/>
          <w:sz w:val="24"/>
          <w:szCs w:val="24"/>
        </w:rPr>
        <w:t>, the court per retraced the position and held as follows</w:t>
      </w:r>
      <w:r w:rsidR="004A065A">
        <w:rPr>
          <w:rFonts w:ascii="Times New Roman" w:hAnsi="Times New Roman" w:cs="Times New Roman"/>
          <w:sz w:val="24"/>
          <w:szCs w:val="24"/>
        </w:rPr>
        <w:t xml:space="preserve"> at [18]</w:t>
      </w:r>
      <w:r w:rsidR="00924B67">
        <w:rPr>
          <w:rFonts w:ascii="Times New Roman" w:hAnsi="Times New Roman" w:cs="Times New Roman"/>
          <w:sz w:val="24"/>
          <w:szCs w:val="24"/>
        </w:rPr>
        <w:t>; -</w:t>
      </w:r>
    </w:p>
    <w:p w14:paraId="3CFA9747" w14:textId="756C7ACE" w:rsidR="00924B67" w:rsidRDefault="004A065A" w:rsidP="00120BA5">
      <w:pPr>
        <w:spacing w:line="360" w:lineRule="auto"/>
        <w:ind w:left="851"/>
        <w:jc w:val="both"/>
        <w:rPr>
          <w:rFonts w:ascii="Times New Roman" w:hAnsi="Times New Roman" w:cs="Times New Roman"/>
          <w:sz w:val="24"/>
          <w:szCs w:val="24"/>
        </w:rPr>
      </w:pPr>
      <w:r w:rsidRPr="004A065A">
        <w:rPr>
          <w:rFonts w:ascii="Times New Roman" w:hAnsi="Times New Roman" w:cs="Times New Roman"/>
          <w:sz w:val="24"/>
          <w:szCs w:val="24"/>
        </w:rPr>
        <w:t>“Under our common law the court has always had and exercised the power to remove trustees and administrators of deceased estates on the ground that their continuation in office would prejudicially affect the proper administration of the estate entrusted to them and prejudice the beneficiaries of that estate. That power extends to the removal of executors, liquidators of companies and trustees in insolvency. Cases dealing with these situations will be instructive in regard to the approach to be adopted to removing BRPs. Two general principles will be that removal is not something to be ordered lightly and that the primary reason justifying removal will be actual or potential prejudice or harm to the interests of the estate, trust or company, and those in whose interests the administration was established, such as heirs in an estate or creditors in circumstances of insolvency.</w:t>
      </w:r>
      <w:r w:rsidR="00120BA5">
        <w:rPr>
          <w:rFonts w:ascii="Times New Roman" w:hAnsi="Times New Roman" w:cs="Times New Roman"/>
          <w:sz w:val="24"/>
          <w:szCs w:val="24"/>
        </w:rPr>
        <w:t>”</w:t>
      </w:r>
    </w:p>
    <w:p w14:paraId="3052374E" w14:textId="1197E798" w:rsidR="00156325" w:rsidRDefault="00120BA5" w:rsidP="00CA6D6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720DE">
        <w:rPr>
          <w:rFonts w:ascii="Times New Roman" w:hAnsi="Times New Roman" w:cs="Times New Roman"/>
          <w:sz w:val="24"/>
          <w:szCs w:val="24"/>
        </w:rPr>
        <w:t>6</w:t>
      </w:r>
      <w:r>
        <w:rPr>
          <w:rFonts w:ascii="Times New Roman" w:hAnsi="Times New Roman" w:cs="Times New Roman"/>
          <w:sz w:val="24"/>
          <w:szCs w:val="24"/>
        </w:rPr>
        <w:t xml:space="preserve">] This approach is reflected in the Insolvency Act </w:t>
      </w:r>
      <w:r w:rsidR="0079489A">
        <w:rPr>
          <w:rFonts w:ascii="Times New Roman" w:hAnsi="Times New Roman" w:cs="Times New Roman"/>
          <w:sz w:val="24"/>
          <w:szCs w:val="24"/>
        </w:rPr>
        <w:t xml:space="preserve">itself </w:t>
      </w:r>
      <w:r>
        <w:rPr>
          <w:rFonts w:ascii="Times New Roman" w:hAnsi="Times New Roman" w:cs="Times New Roman"/>
          <w:sz w:val="24"/>
          <w:szCs w:val="24"/>
        </w:rPr>
        <w:t>where removal of the corporate rescue practitioner is can only occur</w:t>
      </w:r>
      <w:r w:rsidR="00156325">
        <w:rPr>
          <w:rFonts w:ascii="Times New Roman" w:hAnsi="Times New Roman" w:cs="Times New Roman"/>
          <w:sz w:val="24"/>
          <w:szCs w:val="24"/>
        </w:rPr>
        <w:t xml:space="preserve"> under three heads as provided in section 132 (1) of the Insolvency Act which </w:t>
      </w:r>
      <w:r>
        <w:rPr>
          <w:rFonts w:ascii="Times New Roman" w:hAnsi="Times New Roman" w:cs="Times New Roman"/>
          <w:sz w:val="24"/>
          <w:szCs w:val="24"/>
        </w:rPr>
        <w:t>states that;</w:t>
      </w:r>
      <w:r w:rsidR="00156325">
        <w:rPr>
          <w:rFonts w:ascii="Times New Roman" w:hAnsi="Times New Roman" w:cs="Times New Roman"/>
          <w:sz w:val="24"/>
          <w:szCs w:val="24"/>
        </w:rPr>
        <w:t xml:space="preserve"> -</w:t>
      </w:r>
    </w:p>
    <w:p w14:paraId="09D0FC6A" w14:textId="731B3D62" w:rsidR="00156325" w:rsidRPr="00156325" w:rsidRDefault="00156325" w:rsidP="00156325">
      <w:pPr>
        <w:spacing w:line="360" w:lineRule="auto"/>
        <w:ind w:left="851"/>
        <w:jc w:val="both"/>
        <w:rPr>
          <w:rFonts w:ascii="Times New Roman" w:hAnsi="Times New Roman" w:cs="Times New Roman"/>
          <w:sz w:val="24"/>
          <w:szCs w:val="24"/>
        </w:rPr>
      </w:pPr>
      <w:r w:rsidRPr="00156325">
        <w:rPr>
          <w:rFonts w:ascii="Times New Roman" w:hAnsi="Times New Roman" w:cs="Times New Roman"/>
          <w:sz w:val="24"/>
          <w:szCs w:val="24"/>
          <w:u w:val="single"/>
        </w:rPr>
        <w:t>132 Removal and replacement of practitione</w:t>
      </w:r>
      <w:r>
        <w:rPr>
          <w:rFonts w:ascii="Times New Roman" w:hAnsi="Times New Roman" w:cs="Times New Roman"/>
          <w:sz w:val="24"/>
          <w:szCs w:val="24"/>
          <w:u w:val="single"/>
        </w:rPr>
        <w:t>r</w:t>
      </w:r>
    </w:p>
    <w:p w14:paraId="336D6DE5" w14:textId="5835C827" w:rsidR="00156325" w:rsidRPr="00156325" w:rsidRDefault="00330D53" w:rsidP="00156325">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t>
      </w:r>
      <w:r w:rsidRPr="00156325">
        <w:rPr>
          <w:rFonts w:ascii="Times New Roman" w:hAnsi="Times New Roman" w:cs="Times New Roman"/>
          <w:sz w:val="24"/>
          <w:szCs w:val="24"/>
        </w:rPr>
        <w:t>l</w:t>
      </w:r>
      <w:r w:rsidR="00156325" w:rsidRPr="00156325">
        <w:rPr>
          <w:rFonts w:ascii="Times New Roman" w:hAnsi="Times New Roman" w:cs="Times New Roman"/>
          <w:sz w:val="24"/>
          <w:szCs w:val="24"/>
        </w:rPr>
        <w:t xml:space="preserve">) A corporate rescue practitioner may be removed only- </w:t>
      </w:r>
    </w:p>
    <w:p w14:paraId="78D3BA20" w14:textId="77777777" w:rsidR="00156325" w:rsidRPr="00156325" w:rsidRDefault="00156325" w:rsidP="00156325">
      <w:pPr>
        <w:spacing w:line="360" w:lineRule="auto"/>
        <w:ind w:left="851"/>
        <w:jc w:val="both"/>
        <w:rPr>
          <w:rFonts w:ascii="Times New Roman" w:hAnsi="Times New Roman" w:cs="Times New Roman"/>
          <w:sz w:val="24"/>
          <w:szCs w:val="24"/>
        </w:rPr>
      </w:pPr>
      <w:r w:rsidRPr="00156325">
        <w:rPr>
          <w:rFonts w:ascii="Times New Roman" w:hAnsi="Times New Roman" w:cs="Times New Roman"/>
          <w:sz w:val="24"/>
          <w:szCs w:val="24"/>
        </w:rPr>
        <w:t xml:space="preserve">(a) by a Court order in terms of section 123; or </w:t>
      </w:r>
    </w:p>
    <w:p w14:paraId="0AEC8D67" w14:textId="77777777" w:rsidR="00156325" w:rsidRPr="00156325" w:rsidRDefault="00156325" w:rsidP="00156325">
      <w:pPr>
        <w:spacing w:line="360" w:lineRule="auto"/>
        <w:ind w:left="851"/>
        <w:jc w:val="both"/>
        <w:rPr>
          <w:rFonts w:ascii="Times New Roman" w:hAnsi="Times New Roman" w:cs="Times New Roman"/>
          <w:sz w:val="24"/>
          <w:szCs w:val="24"/>
        </w:rPr>
      </w:pPr>
      <w:r w:rsidRPr="00156325">
        <w:rPr>
          <w:rFonts w:ascii="Times New Roman" w:hAnsi="Times New Roman" w:cs="Times New Roman"/>
          <w:sz w:val="24"/>
          <w:szCs w:val="24"/>
        </w:rPr>
        <w:lastRenderedPageBreak/>
        <w:t xml:space="preserve">(b) as provided for in this section; or </w:t>
      </w:r>
    </w:p>
    <w:p w14:paraId="52544346" w14:textId="2EE230BA" w:rsidR="00926D04" w:rsidRPr="00156325" w:rsidRDefault="00156325" w:rsidP="00156325">
      <w:pPr>
        <w:spacing w:line="360" w:lineRule="auto"/>
        <w:ind w:left="851"/>
        <w:jc w:val="both"/>
        <w:rPr>
          <w:rFonts w:ascii="Times New Roman" w:hAnsi="Times New Roman" w:cs="Times New Roman"/>
          <w:sz w:val="24"/>
          <w:szCs w:val="24"/>
        </w:rPr>
      </w:pPr>
      <w:r w:rsidRPr="00156325">
        <w:rPr>
          <w:rFonts w:ascii="Times New Roman" w:hAnsi="Times New Roman" w:cs="Times New Roman"/>
          <w:sz w:val="24"/>
          <w:szCs w:val="24"/>
        </w:rPr>
        <w:t xml:space="preserve">(c) </w:t>
      </w:r>
      <w:r w:rsidRPr="00330D53">
        <w:rPr>
          <w:rFonts w:ascii="Times New Roman" w:hAnsi="Times New Roman" w:cs="Times New Roman"/>
          <w:sz w:val="24"/>
          <w:szCs w:val="24"/>
          <w:u w:val="single"/>
        </w:rPr>
        <w:t>by the Master in terms of grounds set out in section 79</w:t>
      </w:r>
      <w:r w:rsidRPr="00156325">
        <w:rPr>
          <w:rFonts w:ascii="Times New Roman" w:hAnsi="Times New Roman" w:cs="Times New Roman"/>
          <w:sz w:val="24"/>
          <w:szCs w:val="24"/>
        </w:rPr>
        <w:t>.</w:t>
      </w:r>
    </w:p>
    <w:p w14:paraId="7AA344DB" w14:textId="467C5F34" w:rsidR="00A954A6" w:rsidRDefault="004663E5" w:rsidP="00CA6D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[ 17] </w:t>
      </w:r>
      <w:r w:rsidR="00330D53">
        <w:rPr>
          <w:rFonts w:ascii="Times New Roman" w:hAnsi="Times New Roman" w:cs="Times New Roman"/>
          <w:sz w:val="24"/>
          <w:szCs w:val="24"/>
        </w:rPr>
        <w:t xml:space="preserve">Of immediate relevance is section </w:t>
      </w:r>
      <w:r w:rsidR="006B2735">
        <w:rPr>
          <w:rFonts w:ascii="Times New Roman" w:hAnsi="Times New Roman" w:cs="Times New Roman"/>
          <w:sz w:val="24"/>
          <w:szCs w:val="24"/>
        </w:rPr>
        <w:t xml:space="preserve">79 (2) of the Insolvency </w:t>
      </w:r>
      <w:r>
        <w:rPr>
          <w:rFonts w:ascii="Times New Roman" w:hAnsi="Times New Roman" w:cs="Times New Roman"/>
          <w:sz w:val="24"/>
          <w:szCs w:val="24"/>
        </w:rPr>
        <w:t xml:space="preserve">Act </w:t>
      </w:r>
      <w:r w:rsidRPr="004663E5">
        <w:rPr>
          <w:rFonts w:ascii="Times New Roman" w:hAnsi="Times New Roman" w:cs="Times New Roman"/>
          <w:sz w:val="24"/>
          <w:szCs w:val="24"/>
        </w:rPr>
        <w:t xml:space="preserve">quoted in </w:t>
      </w:r>
      <w:r w:rsidRPr="004663E5">
        <w:rPr>
          <w:rFonts w:ascii="Times New Roman" w:hAnsi="Times New Roman" w:cs="Times New Roman"/>
          <w:i/>
          <w:iCs/>
          <w:sz w:val="24"/>
          <w:szCs w:val="24"/>
        </w:rPr>
        <w:t>[5]</w:t>
      </w:r>
      <w:r w:rsidRPr="004663E5">
        <w:rPr>
          <w:rFonts w:ascii="Times New Roman" w:hAnsi="Times New Roman" w:cs="Times New Roman"/>
          <w:sz w:val="24"/>
          <w:szCs w:val="24"/>
        </w:rPr>
        <w:t xml:space="preserve"> above</w:t>
      </w:r>
      <w:r>
        <w:rPr>
          <w:rFonts w:ascii="Times New Roman" w:hAnsi="Times New Roman" w:cs="Times New Roman"/>
          <w:sz w:val="24"/>
          <w:szCs w:val="24"/>
        </w:rPr>
        <w:t xml:space="preserve">. </w:t>
      </w:r>
      <w:r w:rsidR="00330D53">
        <w:rPr>
          <w:rFonts w:ascii="Times New Roman" w:hAnsi="Times New Roman" w:cs="Times New Roman"/>
          <w:sz w:val="24"/>
          <w:szCs w:val="24"/>
        </w:rPr>
        <w:t>It is important to note that a removal</w:t>
      </w:r>
      <w:r w:rsidR="00A954A6">
        <w:rPr>
          <w:rFonts w:ascii="Times New Roman" w:hAnsi="Times New Roman" w:cs="Times New Roman"/>
          <w:sz w:val="24"/>
          <w:szCs w:val="24"/>
        </w:rPr>
        <w:t xml:space="preserve"> on the grounds of the underlined part of section</w:t>
      </w:r>
      <w:r w:rsidR="00330D53">
        <w:rPr>
          <w:rFonts w:ascii="Times New Roman" w:hAnsi="Times New Roman" w:cs="Times New Roman"/>
          <w:sz w:val="24"/>
          <w:szCs w:val="24"/>
        </w:rPr>
        <w:t xml:space="preserve"> 79 (2) of the Insolvency Act must be predicated </w:t>
      </w:r>
      <w:r w:rsidR="00A954A6">
        <w:rPr>
          <w:rFonts w:ascii="Times New Roman" w:hAnsi="Times New Roman" w:cs="Times New Roman"/>
          <w:sz w:val="24"/>
          <w:szCs w:val="24"/>
        </w:rPr>
        <w:t xml:space="preserve">primarily </w:t>
      </w:r>
      <w:r w:rsidR="00330D53">
        <w:rPr>
          <w:rFonts w:ascii="Times New Roman" w:hAnsi="Times New Roman" w:cs="Times New Roman"/>
          <w:sz w:val="24"/>
          <w:szCs w:val="24"/>
        </w:rPr>
        <w:t xml:space="preserve">on </w:t>
      </w:r>
      <w:r w:rsidR="007047A8">
        <w:rPr>
          <w:rFonts w:ascii="Times New Roman" w:hAnsi="Times New Roman" w:cs="Times New Roman"/>
          <w:sz w:val="24"/>
          <w:szCs w:val="24"/>
        </w:rPr>
        <w:t xml:space="preserve">defective </w:t>
      </w:r>
      <w:r w:rsidR="00330D53">
        <w:rPr>
          <w:rFonts w:ascii="Times New Roman" w:hAnsi="Times New Roman" w:cs="Times New Roman"/>
          <w:sz w:val="24"/>
          <w:szCs w:val="24"/>
        </w:rPr>
        <w:t>performance</w:t>
      </w:r>
      <w:r w:rsidR="00A954A6">
        <w:rPr>
          <w:rFonts w:ascii="Times New Roman" w:hAnsi="Times New Roman" w:cs="Times New Roman"/>
          <w:sz w:val="24"/>
          <w:szCs w:val="24"/>
        </w:rPr>
        <w:t>.</w:t>
      </w:r>
      <w:r w:rsidR="00330D53">
        <w:rPr>
          <w:rFonts w:ascii="Times New Roman" w:hAnsi="Times New Roman" w:cs="Times New Roman"/>
          <w:sz w:val="24"/>
          <w:szCs w:val="24"/>
        </w:rPr>
        <w:t xml:space="preserve"> </w:t>
      </w:r>
      <w:r w:rsidR="00A954A6">
        <w:rPr>
          <w:rFonts w:ascii="Times New Roman" w:hAnsi="Times New Roman" w:cs="Times New Roman"/>
          <w:sz w:val="24"/>
          <w:szCs w:val="24"/>
        </w:rPr>
        <w:t>Of course, the term “any duty” casts the net quite widely. But in essence, (</w:t>
      </w:r>
      <w:r w:rsidR="00330D53">
        <w:rPr>
          <w:rFonts w:ascii="Times New Roman" w:hAnsi="Times New Roman" w:cs="Times New Roman"/>
          <w:sz w:val="24"/>
          <w:szCs w:val="24"/>
        </w:rPr>
        <w:t xml:space="preserve">i) a party who seeks a corporate rescue practitioner`s removal in terms of section 79 </w:t>
      </w:r>
      <w:r w:rsidR="00A954A6">
        <w:rPr>
          <w:rFonts w:ascii="Times New Roman" w:hAnsi="Times New Roman" w:cs="Times New Roman"/>
          <w:sz w:val="24"/>
          <w:szCs w:val="24"/>
        </w:rPr>
        <w:t>(</w:t>
      </w:r>
      <w:r w:rsidR="00330D53">
        <w:rPr>
          <w:rFonts w:ascii="Times New Roman" w:hAnsi="Times New Roman" w:cs="Times New Roman"/>
          <w:sz w:val="24"/>
          <w:szCs w:val="24"/>
        </w:rPr>
        <w:t xml:space="preserve">2) must identify that appointee`s </w:t>
      </w:r>
      <w:r w:rsidR="00A954A6">
        <w:rPr>
          <w:rFonts w:ascii="Times New Roman" w:hAnsi="Times New Roman" w:cs="Times New Roman"/>
          <w:sz w:val="24"/>
          <w:szCs w:val="24"/>
        </w:rPr>
        <w:t xml:space="preserve">performance </w:t>
      </w:r>
      <w:r w:rsidR="00330D53">
        <w:rPr>
          <w:rFonts w:ascii="Times New Roman" w:hAnsi="Times New Roman" w:cs="Times New Roman"/>
          <w:sz w:val="24"/>
          <w:szCs w:val="24"/>
        </w:rPr>
        <w:t xml:space="preserve">aberrations as templated against specific provisions of the Act. </w:t>
      </w:r>
    </w:p>
    <w:p w14:paraId="6816A061" w14:textId="6BA09B9E" w:rsidR="007F1E65" w:rsidRDefault="00A954A6" w:rsidP="00CA6D6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C7CAE">
        <w:rPr>
          <w:rFonts w:ascii="Times New Roman" w:hAnsi="Times New Roman" w:cs="Times New Roman"/>
          <w:sz w:val="24"/>
          <w:szCs w:val="24"/>
        </w:rPr>
        <w:t>1</w:t>
      </w:r>
      <w:r w:rsidR="009720DE">
        <w:rPr>
          <w:rFonts w:ascii="Times New Roman" w:hAnsi="Times New Roman" w:cs="Times New Roman"/>
          <w:sz w:val="24"/>
          <w:szCs w:val="24"/>
        </w:rPr>
        <w:t>8</w:t>
      </w:r>
      <w:r>
        <w:rPr>
          <w:rFonts w:ascii="Times New Roman" w:hAnsi="Times New Roman" w:cs="Times New Roman"/>
          <w:sz w:val="24"/>
          <w:szCs w:val="24"/>
        </w:rPr>
        <w:t xml:space="preserve">] </w:t>
      </w:r>
      <w:r w:rsidR="00330D53">
        <w:rPr>
          <w:rFonts w:ascii="Times New Roman" w:hAnsi="Times New Roman" w:cs="Times New Roman"/>
          <w:sz w:val="24"/>
          <w:szCs w:val="24"/>
        </w:rPr>
        <w:t xml:space="preserve">And (ii) where the </w:t>
      </w:r>
      <w:r w:rsidR="0079489A">
        <w:rPr>
          <w:rFonts w:ascii="Times New Roman" w:hAnsi="Times New Roman" w:cs="Times New Roman"/>
          <w:sz w:val="24"/>
          <w:szCs w:val="24"/>
        </w:rPr>
        <w:t>first respondent i</w:t>
      </w:r>
      <w:r w:rsidR="00330D53">
        <w:rPr>
          <w:rFonts w:ascii="Times New Roman" w:hAnsi="Times New Roman" w:cs="Times New Roman"/>
          <w:sz w:val="24"/>
          <w:szCs w:val="24"/>
        </w:rPr>
        <w:t xml:space="preserve">s faced with such request, she must </w:t>
      </w:r>
      <w:r>
        <w:rPr>
          <w:rFonts w:ascii="Times New Roman" w:hAnsi="Times New Roman" w:cs="Times New Roman"/>
          <w:sz w:val="24"/>
          <w:szCs w:val="24"/>
        </w:rPr>
        <w:t xml:space="preserve">similarly </w:t>
      </w:r>
      <w:r w:rsidR="00330D53">
        <w:rPr>
          <w:rFonts w:ascii="Times New Roman" w:hAnsi="Times New Roman" w:cs="Times New Roman"/>
          <w:sz w:val="24"/>
          <w:szCs w:val="24"/>
        </w:rPr>
        <w:t xml:space="preserve">evaluate the corporate rescue practitioner`s impugned </w:t>
      </w:r>
      <w:r w:rsidR="004663E5">
        <w:rPr>
          <w:rFonts w:ascii="Times New Roman" w:hAnsi="Times New Roman" w:cs="Times New Roman"/>
          <w:sz w:val="24"/>
          <w:szCs w:val="24"/>
        </w:rPr>
        <w:t>conduct. Particularly</w:t>
      </w:r>
      <w:r w:rsidR="00330D53">
        <w:rPr>
          <w:rFonts w:ascii="Times New Roman" w:hAnsi="Times New Roman" w:cs="Times New Roman"/>
          <w:sz w:val="24"/>
          <w:szCs w:val="24"/>
        </w:rPr>
        <w:t xml:space="preserve"> as against the specific allegations</w:t>
      </w:r>
      <w:r w:rsidR="005A2BA7">
        <w:rPr>
          <w:rFonts w:ascii="Times New Roman" w:hAnsi="Times New Roman" w:cs="Times New Roman"/>
          <w:sz w:val="24"/>
          <w:szCs w:val="24"/>
        </w:rPr>
        <w:t xml:space="preserve"> as </w:t>
      </w:r>
      <w:r w:rsidR="00330D53">
        <w:rPr>
          <w:rFonts w:ascii="Times New Roman" w:hAnsi="Times New Roman" w:cs="Times New Roman"/>
          <w:sz w:val="24"/>
          <w:szCs w:val="24"/>
        </w:rPr>
        <w:t>drawn from the Act</w:t>
      </w:r>
      <w:r w:rsidR="005A2BA7">
        <w:rPr>
          <w:rFonts w:ascii="Times New Roman" w:hAnsi="Times New Roman" w:cs="Times New Roman"/>
          <w:sz w:val="24"/>
          <w:szCs w:val="24"/>
        </w:rPr>
        <w:t xml:space="preserve">, and </w:t>
      </w:r>
      <w:r w:rsidR="00330D53">
        <w:rPr>
          <w:rFonts w:ascii="Times New Roman" w:hAnsi="Times New Roman" w:cs="Times New Roman"/>
          <w:sz w:val="24"/>
          <w:szCs w:val="24"/>
        </w:rPr>
        <w:t>made against him</w:t>
      </w:r>
      <w:r w:rsidR="00917E0D">
        <w:rPr>
          <w:rFonts w:ascii="Times New Roman" w:hAnsi="Times New Roman" w:cs="Times New Roman"/>
          <w:sz w:val="24"/>
          <w:szCs w:val="24"/>
        </w:rPr>
        <w:t xml:space="preserve"> versus </w:t>
      </w:r>
      <w:r w:rsidR="005A2BA7">
        <w:rPr>
          <w:rFonts w:ascii="Times New Roman" w:hAnsi="Times New Roman" w:cs="Times New Roman"/>
          <w:sz w:val="24"/>
          <w:szCs w:val="24"/>
        </w:rPr>
        <w:t xml:space="preserve">his </w:t>
      </w:r>
      <w:r w:rsidR="00917E0D">
        <w:rPr>
          <w:rFonts w:ascii="Times New Roman" w:hAnsi="Times New Roman" w:cs="Times New Roman"/>
          <w:sz w:val="24"/>
          <w:szCs w:val="24"/>
        </w:rPr>
        <w:t>deliveries per the corporate rescue plan</w:t>
      </w:r>
      <w:r w:rsidR="00330D53">
        <w:rPr>
          <w:rFonts w:ascii="Times New Roman" w:hAnsi="Times New Roman" w:cs="Times New Roman"/>
          <w:sz w:val="24"/>
          <w:szCs w:val="24"/>
        </w:rPr>
        <w:t>.</w:t>
      </w:r>
      <w:r>
        <w:rPr>
          <w:rFonts w:ascii="Times New Roman" w:hAnsi="Times New Roman" w:cs="Times New Roman"/>
          <w:sz w:val="24"/>
          <w:szCs w:val="24"/>
        </w:rPr>
        <w:t xml:space="preserve"> And in doing so, the objectives of </w:t>
      </w:r>
      <w:r w:rsidR="0024299C">
        <w:rPr>
          <w:rFonts w:ascii="Times New Roman" w:hAnsi="Times New Roman" w:cs="Times New Roman"/>
          <w:sz w:val="24"/>
          <w:szCs w:val="24"/>
        </w:rPr>
        <w:t>corporate rescue</w:t>
      </w:r>
      <w:r>
        <w:rPr>
          <w:rFonts w:ascii="Times New Roman" w:hAnsi="Times New Roman" w:cs="Times New Roman"/>
          <w:sz w:val="24"/>
          <w:szCs w:val="24"/>
        </w:rPr>
        <w:t xml:space="preserve"> </w:t>
      </w:r>
      <w:r w:rsidR="005A2BA7">
        <w:rPr>
          <w:rFonts w:ascii="Times New Roman" w:hAnsi="Times New Roman" w:cs="Times New Roman"/>
          <w:sz w:val="24"/>
          <w:szCs w:val="24"/>
        </w:rPr>
        <w:t xml:space="preserve">per </w:t>
      </w:r>
      <w:r w:rsidR="0024299C" w:rsidRPr="002D192F">
        <w:rPr>
          <w:rFonts w:ascii="Times New Roman" w:hAnsi="Times New Roman" w:cs="Times New Roman"/>
          <w:i/>
          <w:iCs/>
          <w:sz w:val="24"/>
          <w:szCs w:val="24"/>
        </w:rPr>
        <w:t xml:space="preserve">Metallon Gold Zimbabwe (Pvt) Ltd &amp; 3 Ors v Shatirwa Investments </w:t>
      </w:r>
      <w:r w:rsidR="0024299C" w:rsidRPr="00067D23">
        <w:rPr>
          <w:rFonts w:ascii="Times New Roman" w:hAnsi="Times New Roman" w:cs="Times New Roman"/>
          <w:sz w:val="24"/>
          <w:szCs w:val="24"/>
        </w:rPr>
        <w:t>(</w:t>
      </w:r>
      <w:r w:rsidR="00067D23" w:rsidRPr="00067D23">
        <w:rPr>
          <w:rFonts w:ascii="Times New Roman" w:hAnsi="Times New Roman" w:cs="Times New Roman"/>
          <w:sz w:val="24"/>
          <w:szCs w:val="24"/>
        </w:rPr>
        <w:t>supra)</w:t>
      </w:r>
      <w:r w:rsidR="00917E0D">
        <w:rPr>
          <w:rFonts w:ascii="Times New Roman" w:hAnsi="Times New Roman" w:cs="Times New Roman"/>
          <w:sz w:val="24"/>
          <w:szCs w:val="24"/>
        </w:rPr>
        <w:t xml:space="preserve"> must inform the process</w:t>
      </w:r>
      <w:r w:rsidR="002D192F" w:rsidRPr="00067D23">
        <w:rPr>
          <w:rFonts w:ascii="Times New Roman" w:hAnsi="Times New Roman" w:cs="Times New Roman"/>
          <w:sz w:val="24"/>
          <w:szCs w:val="24"/>
        </w:rPr>
        <w:t>.</w:t>
      </w:r>
      <w:r w:rsidR="005A2BA7">
        <w:rPr>
          <w:rFonts w:ascii="Times New Roman" w:hAnsi="Times New Roman" w:cs="Times New Roman"/>
          <w:sz w:val="24"/>
          <w:szCs w:val="24"/>
        </w:rPr>
        <w:t xml:space="preserve"> As</w:t>
      </w:r>
      <w:r w:rsidR="00A1363A">
        <w:rPr>
          <w:rFonts w:ascii="Times New Roman" w:hAnsi="Times New Roman" w:cs="Times New Roman"/>
          <w:sz w:val="24"/>
          <w:szCs w:val="24"/>
        </w:rPr>
        <w:t xml:space="preserve"> noted at commencement of this judgment, applicant contends that </w:t>
      </w:r>
      <w:r w:rsidR="00067D23">
        <w:rPr>
          <w:rFonts w:ascii="Times New Roman" w:hAnsi="Times New Roman" w:cs="Times New Roman"/>
          <w:sz w:val="24"/>
          <w:szCs w:val="24"/>
        </w:rPr>
        <w:t xml:space="preserve">the </w:t>
      </w:r>
      <w:r w:rsidR="00A1363A">
        <w:rPr>
          <w:rFonts w:ascii="Times New Roman" w:hAnsi="Times New Roman" w:cs="Times New Roman"/>
          <w:sz w:val="24"/>
          <w:szCs w:val="24"/>
        </w:rPr>
        <w:t xml:space="preserve">inefficiencies of corporate rescue have </w:t>
      </w:r>
      <w:r w:rsidR="00067D23">
        <w:rPr>
          <w:rFonts w:ascii="Times New Roman" w:hAnsi="Times New Roman" w:cs="Times New Roman"/>
          <w:sz w:val="24"/>
          <w:szCs w:val="24"/>
        </w:rPr>
        <w:t xml:space="preserve">precluded his access to the </w:t>
      </w:r>
      <w:r w:rsidR="00A1363A">
        <w:rPr>
          <w:rFonts w:ascii="Times New Roman" w:hAnsi="Times New Roman" w:cs="Times New Roman"/>
          <w:sz w:val="24"/>
          <w:szCs w:val="24"/>
        </w:rPr>
        <w:t>benefits</w:t>
      </w:r>
      <w:r w:rsidR="00067D23">
        <w:rPr>
          <w:rFonts w:ascii="Times New Roman" w:hAnsi="Times New Roman" w:cs="Times New Roman"/>
          <w:sz w:val="24"/>
          <w:szCs w:val="24"/>
        </w:rPr>
        <w:t xml:space="preserve"> of due contractual performance</w:t>
      </w:r>
      <w:r w:rsidR="00A1363A">
        <w:rPr>
          <w:rFonts w:ascii="Times New Roman" w:hAnsi="Times New Roman" w:cs="Times New Roman"/>
          <w:sz w:val="24"/>
          <w:szCs w:val="24"/>
        </w:rPr>
        <w:t>.</w:t>
      </w:r>
    </w:p>
    <w:p w14:paraId="1AA16EC4" w14:textId="173C70BB" w:rsidR="006B2735" w:rsidRPr="00904337" w:rsidRDefault="006B2735" w:rsidP="000F7962">
      <w:pPr>
        <w:spacing w:line="360" w:lineRule="auto"/>
        <w:jc w:val="both"/>
        <w:rPr>
          <w:rFonts w:ascii="Times New Roman" w:hAnsi="Times New Roman" w:cs="Times New Roman"/>
        </w:rPr>
      </w:pPr>
      <w:r w:rsidRPr="00904337">
        <w:rPr>
          <w:rFonts w:ascii="Times New Roman" w:hAnsi="Times New Roman" w:cs="Times New Roman"/>
        </w:rPr>
        <w:t>THE ARGUMENTS ON REVIEW</w:t>
      </w:r>
    </w:p>
    <w:p w14:paraId="27DF24EE" w14:textId="7FD93385" w:rsidR="00032334" w:rsidRPr="00904337" w:rsidRDefault="00032334" w:rsidP="000F7962">
      <w:pPr>
        <w:spacing w:line="360" w:lineRule="auto"/>
        <w:jc w:val="both"/>
        <w:rPr>
          <w:rFonts w:ascii="Times New Roman" w:hAnsi="Times New Roman" w:cs="Times New Roman"/>
        </w:rPr>
      </w:pPr>
      <w:r w:rsidRPr="00904337">
        <w:rPr>
          <w:rFonts w:ascii="Times New Roman" w:hAnsi="Times New Roman" w:cs="Times New Roman"/>
        </w:rPr>
        <w:t>FAILURE TO CARRY OUT AN INVESIGATION</w:t>
      </w:r>
    </w:p>
    <w:p w14:paraId="6216611D" w14:textId="1A39B037" w:rsidR="006B2735" w:rsidRDefault="006B2735"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C7CAE">
        <w:rPr>
          <w:rFonts w:ascii="Times New Roman" w:hAnsi="Times New Roman" w:cs="Times New Roman"/>
          <w:sz w:val="24"/>
          <w:szCs w:val="24"/>
        </w:rPr>
        <w:t>1</w:t>
      </w:r>
      <w:r w:rsidR="009720DE">
        <w:rPr>
          <w:rFonts w:ascii="Times New Roman" w:hAnsi="Times New Roman" w:cs="Times New Roman"/>
          <w:sz w:val="24"/>
          <w:szCs w:val="24"/>
        </w:rPr>
        <w:t>9</w:t>
      </w:r>
      <w:r>
        <w:rPr>
          <w:rFonts w:ascii="Times New Roman" w:hAnsi="Times New Roman" w:cs="Times New Roman"/>
          <w:sz w:val="24"/>
          <w:szCs w:val="24"/>
        </w:rPr>
        <w:t xml:space="preserve">] </w:t>
      </w:r>
      <w:r w:rsidR="00A1363A">
        <w:rPr>
          <w:rFonts w:ascii="Times New Roman" w:hAnsi="Times New Roman" w:cs="Times New Roman"/>
          <w:sz w:val="24"/>
          <w:szCs w:val="24"/>
        </w:rPr>
        <w:t>Against that background, I now</w:t>
      </w:r>
      <w:r w:rsidR="00BD748F">
        <w:rPr>
          <w:rFonts w:ascii="Times New Roman" w:hAnsi="Times New Roman" w:cs="Times New Roman"/>
          <w:sz w:val="24"/>
          <w:szCs w:val="24"/>
        </w:rPr>
        <w:t xml:space="preserve"> </w:t>
      </w:r>
      <w:r>
        <w:rPr>
          <w:rFonts w:ascii="Times New Roman" w:hAnsi="Times New Roman" w:cs="Times New Roman"/>
          <w:sz w:val="24"/>
          <w:szCs w:val="24"/>
        </w:rPr>
        <w:t xml:space="preserve">turn to the submissions by counsel. Mr. </w:t>
      </w:r>
      <w:r w:rsidRPr="0008280F">
        <w:rPr>
          <w:rFonts w:ascii="Times New Roman" w:hAnsi="Times New Roman" w:cs="Times New Roman"/>
          <w:i/>
          <w:iCs/>
          <w:sz w:val="24"/>
          <w:szCs w:val="24"/>
        </w:rPr>
        <w:t>Madzoka</w:t>
      </w:r>
      <w:r>
        <w:rPr>
          <w:rFonts w:ascii="Times New Roman" w:hAnsi="Times New Roman" w:cs="Times New Roman"/>
          <w:sz w:val="24"/>
          <w:szCs w:val="24"/>
        </w:rPr>
        <w:t xml:space="preserve"> for applicant </w:t>
      </w:r>
      <w:r w:rsidR="00A1363A">
        <w:rPr>
          <w:rFonts w:ascii="Times New Roman" w:hAnsi="Times New Roman" w:cs="Times New Roman"/>
          <w:sz w:val="24"/>
          <w:szCs w:val="24"/>
        </w:rPr>
        <w:t xml:space="preserve">argued that first </w:t>
      </w:r>
      <w:r>
        <w:rPr>
          <w:rFonts w:ascii="Times New Roman" w:hAnsi="Times New Roman" w:cs="Times New Roman"/>
          <w:sz w:val="24"/>
          <w:szCs w:val="24"/>
        </w:rPr>
        <w:t xml:space="preserve">respondent`s decision </w:t>
      </w:r>
      <w:r w:rsidR="00A1363A">
        <w:rPr>
          <w:rFonts w:ascii="Times New Roman" w:hAnsi="Times New Roman" w:cs="Times New Roman"/>
          <w:sz w:val="24"/>
          <w:szCs w:val="24"/>
        </w:rPr>
        <w:t>w</w:t>
      </w:r>
      <w:r w:rsidR="00BD748F">
        <w:rPr>
          <w:rFonts w:ascii="Times New Roman" w:hAnsi="Times New Roman" w:cs="Times New Roman"/>
          <w:sz w:val="24"/>
          <w:szCs w:val="24"/>
        </w:rPr>
        <w:t xml:space="preserve">as </w:t>
      </w:r>
      <w:r>
        <w:rPr>
          <w:rFonts w:ascii="Times New Roman" w:hAnsi="Times New Roman" w:cs="Times New Roman"/>
          <w:sz w:val="24"/>
          <w:szCs w:val="24"/>
        </w:rPr>
        <w:t xml:space="preserve">irredeemably blemished by irrationality and irregularity. </w:t>
      </w:r>
      <w:r w:rsidR="00737497">
        <w:rPr>
          <w:rFonts w:ascii="Times New Roman" w:hAnsi="Times New Roman" w:cs="Times New Roman"/>
          <w:sz w:val="24"/>
          <w:szCs w:val="24"/>
        </w:rPr>
        <w:t xml:space="preserve">On irregularity, counsel argued that first respondent did not conduct an investigation after receiving applicant`s complaint </w:t>
      </w:r>
      <w:r w:rsidR="005A2BA7">
        <w:rPr>
          <w:rFonts w:ascii="Times New Roman" w:hAnsi="Times New Roman" w:cs="Times New Roman"/>
          <w:sz w:val="24"/>
          <w:szCs w:val="24"/>
        </w:rPr>
        <w:t xml:space="preserve">as </w:t>
      </w:r>
      <w:r w:rsidR="00737497">
        <w:rPr>
          <w:rFonts w:ascii="Times New Roman" w:hAnsi="Times New Roman" w:cs="Times New Roman"/>
          <w:sz w:val="24"/>
          <w:szCs w:val="24"/>
        </w:rPr>
        <w:t xml:space="preserve">prescribed by section 79 (4) of the Act </w:t>
      </w:r>
      <w:r w:rsidR="00BD748F">
        <w:rPr>
          <w:rFonts w:ascii="Times New Roman" w:hAnsi="Times New Roman" w:cs="Times New Roman"/>
          <w:sz w:val="24"/>
          <w:szCs w:val="24"/>
        </w:rPr>
        <w:t xml:space="preserve">which states </w:t>
      </w:r>
      <w:r w:rsidR="00737497">
        <w:rPr>
          <w:rFonts w:ascii="Times New Roman" w:hAnsi="Times New Roman" w:cs="Times New Roman"/>
          <w:sz w:val="24"/>
          <w:szCs w:val="24"/>
        </w:rPr>
        <w:t>that; -</w:t>
      </w:r>
    </w:p>
    <w:p w14:paraId="62AE3513" w14:textId="3E9EC8A0" w:rsidR="00737497" w:rsidRDefault="00737497" w:rsidP="00737497">
      <w:pPr>
        <w:spacing w:line="360" w:lineRule="auto"/>
        <w:ind w:left="851"/>
        <w:jc w:val="both"/>
        <w:rPr>
          <w:rFonts w:ascii="Times New Roman" w:hAnsi="Times New Roman" w:cs="Times New Roman"/>
          <w:sz w:val="24"/>
          <w:szCs w:val="24"/>
        </w:rPr>
      </w:pPr>
      <w:r w:rsidRPr="00737497">
        <w:rPr>
          <w:rFonts w:ascii="Times New Roman" w:hAnsi="Times New Roman" w:cs="Times New Roman"/>
          <w:sz w:val="24"/>
          <w:szCs w:val="24"/>
        </w:rPr>
        <w:t xml:space="preserve">79 (4) The Master </w:t>
      </w:r>
      <w:r w:rsidRPr="005A2BA7">
        <w:rPr>
          <w:rFonts w:ascii="Times New Roman" w:hAnsi="Times New Roman" w:cs="Times New Roman"/>
          <w:sz w:val="24"/>
          <w:szCs w:val="24"/>
          <w:u w:val="single"/>
        </w:rPr>
        <w:t>must</w:t>
      </w:r>
      <w:r w:rsidRPr="00737497">
        <w:rPr>
          <w:rFonts w:ascii="Times New Roman" w:hAnsi="Times New Roman" w:cs="Times New Roman"/>
          <w:sz w:val="24"/>
          <w:szCs w:val="24"/>
        </w:rPr>
        <w:t xml:space="preserve"> in the case of a complaint; evidence or written answers without delay </w:t>
      </w:r>
      <w:r w:rsidRPr="00737497">
        <w:rPr>
          <w:rFonts w:ascii="Times New Roman" w:hAnsi="Times New Roman" w:cs="Times New Roman"/>
          <w:sz w:val="24"/>
          <w:szCs w:val="24"/>
          <w:u w:val="single"/>
        </w:rPr>
        <w:t>carry out an investigation</w:t>
      </w:r>
      <w:r w:rsidRPr="00737497">
        <w:rPr>
          <w:rFonts w:ascii="Times New Roman" w:hAnsi="Times New Roman" w:cs="Times New Roman"/>
          <w:sz w:val="24"/>
          <w:szCs w:val="24"/>
        </w:rPr>
        <w:t>.</w:t>
      </w:r>
    </w:p>
    <w:p w14:paraId="157AFA33" w14:textId="02F08E4B" w:rsidR="00CC7752" w:rsidRDefault="00737497" w:rsidP="007374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720DE">
        <w:rPr>
          <w:rFonts w:ascii="Times New Roman" w:hAnsi="Times New Roman" w:cs="Times New Roman"/>
          <w:sz w:val="24"/>
          <w:szCs w:val="24"/>
        </w:rPr>
        <w:t>20</w:t>
      </w:r>
      <w:r>
        <w:rPr>
          <w:rFonts w:ascii="Times New Roman" w:hAnsi="Times New Roman" w:cs="Times New Roman"/>
          <w:sz w:val="24"/>
          <w:szCs w:val="24"/>
        </w:rPr>
        <w:t xml:space="preserve">] In motivating this point, Mr </w:t>
      </w:r>
      <w:r w:rsidRPr="0008280F">
        <w:rPr>
          <w:rFonts w:ascii="Times New Roman" w:hAnsi="Times New Roman" w:cs="Times New Roman"/>
          <w:i/>
          <w:iCs/>
          <w:sz w:val="24"/>
          <w:szCs w:val="24"/>
        </w:rPr>
        <w:t>Madzoka</w:t>
      </w:r>
      <w:r>
        <w:rPr>
          <w:rFonts w:ascii="Times New Roman" w:hAnsi="Times New Roman" w:cs="Times New Roman"/>
          <w:sz w:val="24"/>
          <w:szCs w:val="24"/>
        </w:rPr>
        <w:t xml:space="preserve"> contended that no hearing was convened where a canvassing of matters was conducted. He cited the Supreme Court decision of </w:t>
      </w:r>
      <w:r w:rsidRPr="00032334">
        <w:rPr>
          <w:rFonts w:ascii="Times New Roman" w:hAnsi="Times New Roman" w:cs="Times New Roman"/>
          <w:i/>
          <w:iCs/>
          <w:sz w:val="24"/>
          <w:szCs w:val="24"/>
        </w:rPr>
        <w:t xml:space="preserve">Master </w:t>
      </w:r>
      <w:r w:rsidR="00CC7752" w:rsidRPr="00032334">
        <w:rPr>
          <w:rFonts w:ascii="Times New Roman" w:hAnsi="Times New Roman" w:cs="Times New Roman"/>
          <w:i/>
          <w:iCs/>
          <w:sz w:val="24"/>
          <w:szCs w:val="24"/>
        </w:rPr>
        <w:t>N. O</w:t>
      </w:r>
      <w:r w:rsidRPr="00032334">
        <w:rPr>
          <w:rFonts w:ascii="Times New Roman" w:hAnsi="Times New Roman" w:cs="Times New Roman"/>
          <w:i/>
          <w:iCs/>
          <w:sz w:val="24"/>
          <w:szCs w:val="24"/>
        </w:rPr>
        <w:t xml:space="preserve"> v Takaendesa &amp; Ors</w:t>
      </w:r>
      <w:r>
        <w:rPr>
          <w:rFonts w:ascii="Times New Roman" w:hAnsi="Times New Roman" w:cs="Times New Roman"/>
          <w:sz w:val="24"/>
          <w:szCs w:val="24"/>
        </w:rPr>
        <w:t xml:space="preserve"> SC 101-22 where the meaning of due or proper inquiry by the Master was </w:t>
      </w:r>
      <w:r w:rsidR="00CC7752">
        <w:rPr>
          <w:rFonts w:ascii="Times New Roman" w:hAnsi="Times New Roman" w:cs="Times New Roman"/>
          <w:sz w:val="24"/>
          <w:szCs w:val="24"/>
        </w:rPr>
        <w:t xml:space="preserve">discussed. Mr. </w:t>
      </w:r>
      <w:r w:rsidR="00032334" w:rsidRPr="00032334">
        <w:rPr>
          <w:rFonts w:ascii="Times New Roman" w:hAnsi="Times New Roman" w:cs="Times New Roman"/>
          <w:i/>
          <w:iCs/>
          <w:sz w:val="24"/>
          <w:szCs w:val="24"/>
        </w:rPr>
        <w:t>Nhemwa</w:t>
      </w:r>
      <w:r w:rsidR="00032334">
        <w:rPr>
          <w:rFonts w:ascii="Times New Roman" w:hAnsi="Times New Roman" w:cs="Times New Roman"/>
          <w:sz w:val="24"/>
          <w:szCs w:val="24"/>
        </w:rPr>
        <w:t xml:space="preserve"> for second and third respondent took the </w:t>
      </w:r>
      <w:r w:rsidR="00CC7752">
        <w:rPr>
          <w:rFonts w:ascii="Times New Roman" w:hAnsi="Times New Roman" w:cs="Times New Roman"/>
          <w:sz w:val="24"/>
          <w:szCs w:val="24"/>
        </w:rPr>
        <w:t xml:space="preserve">approach that firstly, the Insolvency Act did not define the term “investigation”. For that reason, the court was at large </w:t>
      </w:r>
      <w:r w:rsidR="00CC7752">
        <w:rPr>
          <w:rFonts w:ascii="Times New Roman" w:hAnsi="Times New Roman" w:cs="Times New Roman"/>
          <w:sz w:val="24"/>
          <w:szCs w:val="24"/>
        </w:rPr>
        <w:lastRenderedPageBreak/>
        <w:t>to deduce what the process entailed. Secondly, in the absence of a specific procedure, there was cause to conclude that an examination of detailed written submission sufficed for th</w:t>
      </w:r>
      <w:r w:rsidR="005A2BA7">
        <w:rPr>
          <w:rFonts w:ascii="Times New Roman" w:hAnsi="Times New Roman" w:cs="Times New Roman"/>
          <w:sz w:val="24"/>
          <w:szCs w:val="24"/>
        </w:rPr>
        <w:t xml:space="preserve">e </w:t>
      </w:r>
      <w:r w:rsidR="00CC7752">
        <w:rPr>
          <w:rFonts w:ascii="Times New Roman" w:hAnsi="Times New Roman" w:cs="Times New Roman"/>
          <w:sz w:val="24"/>
          <w:szCs w:val="24"/>
        </w:rPr>
        <w:t>purpose</w:t>
      </w:r>
      <w:r w:rsidR="005A2BA7">
        <w:rPr>
          <w:rFonts w:ascii="Times New Roman" w:hAnsi="Times New Roman" w:cs="Times New Roman"/>
          <w:sz w:val="24"/>
          <w:szCs w:val="24"/>
        </w:rPr>
        <w:t xml:space="preserve"> of section 79 (4) of the Act</w:t>
      </w:r>
      <w:r w:rsidR="00CC7752">
        <w:rPr>
          <w:rFonts w:ascii="Times New Roman" w:hAnsi="Times New Roman" w:cs="Times New Roman"/>
          <w:sz w:val="24"/>
          <w:szCs w:val="24"/>
        </w:rPr>
        <w:t>.</w:t>
      </w:r>
    </w:p>
    <w:p w14:paraId="6AEBFD0C" w14:textId="73AC765C" w:rsidR="005A2BA7" w:rsidRDefault="00CC7752"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B2DA7">
        <w:rPr>
          <w:rFonts w:ascii="Times New Roman" w:hAnsi="Times New Roman" w:cs="Times New Roman"/>
          <w:sz w:val="24"/>
          <w:szCs w:val="24"/>
        </w:rPr>
        <w:t>2</w:t>
      </w:r>
      <w:r w:rsidR="009720DE">
        <w:rPr>
          <w:rFonts w:ascii="Times New Roman" w:hAnsi="Times New Roman" w:cs="Times New Roman"/>
          <w:sz w:val="24"/>
          <w:szCs w:val="24"/>
        </w:rPr>
        <w:t>1</w:t>
      </w:r>
      <w:r>
        <w:rPr>
          <w:rFonts w:ascii="Times New Roman" w:hAnsi="Times New Roman" w:cs="Times New Roman"/>
          <w:sz w:val="24"/>
          <w:szCs w:val="24"/>
        </w:rPr>
        <w:t xml:space="preserve">] Thirdly, so submitted Mr. </w:t>
      </w:r>
      <w:r w:rsidRPr="00032334">
        <w:rPr>
          <w:rFonts w:ascii="Times New Roman" w:hAnsi="Times New Roman" w:cs="Times New Roman"/>
          <w:i/>
          <w:iCs/>
          <w:sz w:val="24"/>
          <w:szCs w:val="24"/>
        </w:rPr>
        <w:t>Nhemwa</w:t>
      </w:r>
      <w:r>
        <w:rPr>
          <w:rFonts w:ascii="Times New Roman" w:hAnsi="Times New Roman" w:cs="Times New Roman"/>
          <w:sz w:val="24"/>
          <w:szCs w:val="24"/>
        </w:rPr>
        <w:t xml:space="preserve">, even if the first respondent had committed a misdirection by not conducting a hearing, applicant had not demonstrated that he was prejudiced by the error. He cited the </w:t>
      </w:r>
      <w:r w:rsidR="00A1363A">
        <w:rPr>
          <w:rFonts w:ascii="Times New Roman" w:hAnsi="Times New Roman" w:cs="Times New Roman"/>
          <w:sz w:val="24"/>
          <w:szCs w:val="24"/>
        </w:rPr>
        <w:t xml:space="preserve">SANDURA JA`s famous dictum </w:t>
      </w:r>
      <w:r w:rsidR="005A2BA7">
        <w:rPr>
          <w:rFonts w:ascii="Times New Roman" w:hAnsi="Times New Roman" w:cs="Times New Roman"/>
          <w:sz w:val="24"/>
          <w:szCs w:val="24"/>
        </w:rPr>
        <w:t xml:space="preserve">in </w:t>
      </w:r>
      <w:r w:rsidR="005A2BA7" w:rsidRPr="005A2BA7">
        <w:rPr>
          <w:rFonts w:ascii="Times New Roman" w:hAnsi="Times New Roman" w:cs="Times New Roman"/>
          <w:i/>
          <w:iCs/>
          <w:sz w:val="24"/>
          <w:szCs w:val="24"/>
        </w:rPr>
        <w:t>Nyahuma</w:t>
      </w:r>
      <w:r w:rsidRPr="007414D6">
        <w:rPr>
          <w:rFonts w:ascii="Times New Roman" w:hAnsi="Times New Roman" w:cs="Times New Roman"/>
          <w:i/>
          <w:iCs/>
          <w:sz w:val="24"/>
          <w:szCs w:val="24"/>
        </w:rPr>
        <w:t xml:space="preserve"> v Barclays</w:t>
      </w:r>
      <w:r w:rsidRPr="00032334">
        <w:rPr>
          <w:rFonts w:ascii="Times New Roman" w:hAnsi="Times New Roman" w:cs="Times New Roman"/>
          <w:i/>
          <w:iCs/>
          <w:sz w:val="24"/>
          <w:szCs w:val="24"/>
        </w:rPr>
        <w:t xml:space="preserve"> Bank </w:t>
      </w:r>
      <w:r w:rsidR="00A1363A">
        <w:rPr>
          <w:rFonts w:ascii="Times New Roman" w:hAnsi="Times New Roman" w:cs="Times New Roman"/>
          <w:i/>
          <w:iCs/>
          <w:sz w:val="24"/>
          <w:szCs w:val="24"/>
        </w:rPr>
        <w:t xml:space="preserve">(Pvt) Ltd </w:t>
      </w:r>
      <w:r w:rsidR="00A1363A" w:rsidRPr="00A1363A">
        <w:rPr>
          <w:rFonts w:ascii="Times New Roman" w:hAnsi="Times New Roman" w:cs="Times New Roman"/>
          <w:sz w:val="24"/>
          <w:szCs w:val="24"/>
        </w:rPr>
        <w:t>2005 (2) ZLR 435</w:t>
      </w:r>
      <w:r w:rsidR="00A1363A">
        <w:rPr>
          <w:rFonts w:ascii="Times New Roman" w:hAnsi="Times New Roman" w:cs="Times New Roman"/>
          <w:i/>
          <w:iCs/>
          <w:sz w:val="24"/>
          <w:szCs w:val="24"/>
        </w:rPr>
        <w:t xml:space="preserve"> </w:t>
      </w:r>
      <w:r w:rsidR="00A1363A" w:rsidRPr="007414D6">
        <w:rPr>
          <w:rFonts w:ascii="Times New Roman" w:hAnsi="Times New Roman" w:cs="Times New Roman"/>
          <w:sz w:val="24"/>
          <w:szCs w:val="24"/>
        </w:rPr>
        <w:t xml:space="preserve">at 438 </w:t>
      </w:r>
      <w:r w:rsidR="007414D6" w:rsidRPr="007414D6">
        <w:rPr>
          <w:rFonts w:ascii="Times New Roman" w:hAnsi="Times New Roman" w:cs="Times New Roman"/>
          <w:sz w:val="24"/>
          <w:szCs w:val="24"/>
        </w:rPr>
        <w:t>F</w:t>
      </w:r>
      <w:r w:rsidR="00165A33">
        <w:rPr>
          <w:rFonts w:ascii="Times New Roman" w:hAnsi="Times New Roman" w:cs="Times New Roman"/>
          <w:sz w:val="24"/>
          <w:szCs w:val="24"/>
        </w:rPr>
        <w:t>,</w:t>
      </w:r>
      <w:r w:rsidR="007414D6" w:rsidRPr="007414D6">
        <w:rPr>
          <w:rFonts w:ascii="Times New Roman" w:hAnsi="Times New Roman" w:cs="Times New Roman"/>
          <w:sz w:val="24"/>
          <w:szCs w:val="24"/>
        </w:rPr>
        <w:t xml:space="preserve"> </w:t>
      </w:r>
      <w:r w:rsidR="005A2BA7">
        <w:rPr>
          <w:rFonts w:ascii="Times New Roman" w:hAnsi="Times New Roman" w:cs="Times New Roman"/>
          <w:sz w:val="24"/>
          <w:szCs w:val="24"/>
        </w:rPr>
        <w:t xml:space="preserve">to the effect </w:t>
      </w:r>
      <w:r w:rsidR="007414D6" w:rsidRPr="007414D6">
        <w:rPr>
          <w:rFonts w:ascii="Times New Roman" w:hAnsi="Times New Roman" w:cs="Times New Roman"/>
          <w:sz w:val="24"/>
          <w:szCs w:val="24"/>
        </w:rPr>
        <w:t>that</w:t>
      </w:r>
      <w:r w:rsidR="00A1363A" w:rsidRPr="007414D6">
        <w:rPr>
          <w:rFonts w:ascii="Times New Roman" w:hAnsi="Times New Roman" w:cs="Times New Roman"/>
          <w:sz w:val="24"/>
          <w:szCs w:val="24"/>
        </w:rPr>
        <w:t xml:space="preserve"> not every </w:t>
      </w:r>
      <w:r w:rsidR="007414D6" w:rsidRPr="007414D6">
        <w:rPr>
          <w:rFonts w:ascii="Times New Roman" w:hAnsi="Times New Roman" w:cs="Times New Roman"/>
          <w:sz w:val="24"/>
          <w:szCs w:val="24"/>
        </w:rPr>
        <w:t xml:space="preserve">procedural </w:t>
      </w:r>
      <w:r w:rsidR="00A1363A" w:rsidRPr="007414D6">
        <w:rPr>
          <w:rFonts w:ascii="Times New Roman" w:hAnsi="Times New Roman" w:cs="Times New Roman"/>
          <w:sz w:val="24"/>
          <w:szCs w:val="24"/>
        </w:rPr>
        <w:t xml:space="preserve">irregularity </w:t>
      </w:r>
      <w:r w:rsidR="007414D6" w:rsidRPr="007414D6">
        <w:rPr>
          <w:rFonts w:ascii="Times New Roman" w:hAnsi="Times New Roman" w:cs="Times New Roman"/>
          <w:sz w:val="24"/>
          <w:szCs w:val="24"/>
        </w:rPr>
        <w:t>vitiated proceeding</w:t>
      </w:r>
      <w:r w:rsidR="005A2BA7">
        <w:rPr>
          <w:rFonts w:ascii="Times New Roman" w:hAnsi="Times New Roman" w:cs="Times New Roman"/>
          <w:sz w:val="24"/>
          <w:szCs w:val="24"/>
        </w:rPr>
        <w:t>s</w:t>
      </w:r>
      <w:r w:rsidR="007414D6" w:rsidRPr="007414D6">
        <w:rPr>
          <w:rFonts w:ascii="Times New Roman" w:hAnsi="Times New Roman" w:cs="Times New Roman"/>
          <w:sz w:val="24"/>
          <w:szCs w:val="24"/>
        </w:rPr>
        <w:t xml:space="preserve">. </w:t>
      </w:r>
      <w:r w:rsidR="007414D6">
        <w:rPr>
          <w:rFonts w:ascii="Times New Roman" w:hAnsi="Times New Roman" w:cs="Times New Roman"/>
          <w:i/>
          <w:iCs/>
          <w:sz w:val="24"/>
          <w:szCs w:val="24"/>
        </w:rPr>
        <w:t xml:space="preserve"> </w:t>
      </w:r>
      <w:r w:rsidR="007414D6" w:rsidRPr="007414D6">
        <w:rPr>
          <w:rFonts w:ascii="Times New Roman" w:hAnsi="Times New Roman" w:cs="Times New Roman"/>
          <w:sz w:val="24"/>
          <w:szCs w:val="24"/>
        </w:rPr>
        <w:t xml:space="preserve">Counsel </w:t>
      </w:r>
      <w:r w:rsidR="007414D6">
        <w:rPr>
          <w:rFonts w:ascii="Times New Roman" w:hAnsi="Times New Roman" w:cs="Times New Roman"/>
          <w:sz w:val="24"/>
          <w:szCs w:val="24"/>
        </w:rPr>
        <w:t xml:space="preserve">contended </w:t>
      </w:r>
      <w:r w:rsidR="007414D6" w:rsidRPr="007414D6">
        <w:rPr>
          <w:rFonts w:ascii="Times New Roman" w:hAnsi="Times New Roman" w:cs="Times New Roman"/>
          <w:sz w:val="24"/>
          <w:szCs w:val="24"/>
        </w:rPr>
        <w:t xml:space="preserve">that </w:t>
      </w:r>
      <w:r w:rsidR="007414D6">
        <w:rPr>
          <w:rFonts w:ascii="Times New Roman" w:hAnsi="Times New Roman" w:cs="Times New Roman"/>
          <w:sz w:val="24"/>
          <w:szCs w:val="24"/>
        </w:rPr>
        <w:t>e</w:t>
      </w:r>
      <w:r w:rsidR="007414D6" w:rsidRPr="007414D6">
        <w:rPr>
          <w:rFonts w:ascii="Times New Roman" w:hAnsi="Times New Roman" w:cs="Times New Roman"/>
          <w:sz w:val="24"/>
          <w:szCs w:val="24"/>
        </w:rPr>
        <w:t>ach side had submitted its papers before first respondent</w:t>
      </w:r>
      <w:r w:rsidR="007414D6">
        <w:rPr>
          <w:rFonts w:ascii="Times New Roman" w:hAnsi="Times New Roman" w:cs="Times New Roman"/>
          <w:sz w:val="24"/>
          <w:szCs w:val="24"/>
        </w:rPr>
        <w:t xml:space="preserve">. The </w:t>
      </w:r>
      <w:r w:rsidR="007414D6" w:rsidRPr="007414D6">
        <w:rPr>
          <w:rFonts w:ascii="Times New Roman" w:hAnsi="Times New Roman" w:cs="Times New Roman"/>
          <w:sz w:val="24"/>
          <w:szCs w:val="24"/>
        </w:rPr>
        <w:t>submissions</w:t>
      </w:r>
      <w:r w:rsidR="007414D6">
        <w:rPr>
          <w:rFonts w:ascii="Times New Roman" w:hAnsi="Times New Roman" w:cs="Times New Roman"/>
          <w:sz w:val="24"/>
          <w:szCs w:val="24"/>
        </w:rPr>
        <w:t xml:space="preserve"> were duly </w:t>
      </w:r>
      <w:r w:rsidR="007414D6" w:rsidRPr="007414D6">
        <w:rPr>
          <w:rFonts w:ascii="Times New Roman" w:hAnsi="Times New Roman" w:cs="Times New Roman"/>
          <w:sz w:val="24"/>
          <w:szCs w:val="24"/>
        </w:rPr>
        <w:t>consider</w:t>
      </w:r>
      <w:r w:rsidR="007414D6">
        <w:rPr>
          <w:rFonts w:ascii="Times New Roman" w:hAnsi="Times New Roman" w:cs="Times New Roman"/>
          <w:sz w:val="24"/>
          <w:szCs w:val="24"/>
        </w:rPr>
        <w:t>ed and a</w:t>
      </w:r>
      <w:r w:rsidR="007414D6" w:rsidRPr="007414D6">
        <w:rPr>
          <w:rFonts w:ascii="Times New Roman" w:hAnsi="Times New Roman" w:cs="Times New Roman"/>
          <w:sz w:val="24"/>
          <w:szCs w:val="24"/>
        </w:rPr>
        <w:t xml:space="preserve"> finding </w:t>
      </w:r>
      <w:r w:rsidR="007414D6">
        <w:rPr>
          <w:rFonts w:ascii="Times New Roman" w:hAnsi="Times New Roman" w:cs="Times New Roman"/>
          <w:sz w:val="24"/>
          <w:szCs w:val="24"/>
        </w:rPr>
        <w:t xml:space="preserve">issued. In that regard, </w:t>
      </w:r>
      <w:r w:rsidR="007414D6" w:rsidRPr="007414D6">
        <w:rPr>
          <w:rFonts w:ascii="Times New Roman" w:hAnsi="Times New Roman" w:cs="Times New Roman"/>
          <w:sz w:val="24"/>
          <w:szCs w:val="24"/>
        </w:rPr>
        <w:t>b</w:t>
      </w:r>
      <w:r w:rsidRPr="007414D6">
        <w:rPr>
          <w:rFonts w:ascii="Times New Roman" w:hAnsi="Times New Roman" w:cs="Times New Roman"/>
          <w:sz w:val="24"/>
          <w:szCs w:val="24"/>
        </w:rPr>
        <w:t xml:space="preserve">oth parties had </w:t>
      </w:r>
      <w:r w:rsidR="007414D6" w:rsidRPr="007414D6">
        <w:rPr>
          <w:rFonts w:ascii="Times New Roman" w:hAnsi="Times New Roman" w:cs="Times New Roman"/>
          <w:sz w:val="24"/>
          <w:szCs w:val="24"/>
        </w:rPr>
        <w:t>be</w:t>
      </w:r>
      <w:r w:rsidR="007414D6">
        <w:rPr>
          <w:rFonts w:ascii="Times New Roman" w:hAnsi="Times New Roman" w:cs="Times New Roman"/>
          <w:sz w:val="24"/>
          <w:szCs w:val="24"/>
        </w:rPr>
        <w:t xml:space="preserve">en </w:t>
      </w:r>
      <w:r w:rsidR="007414D6" w:rsidRPr="007414D6">
        <w:rPr>
          <w:rFonts w:ascii="Times New Roman" w:hAnsi="Times New Roman" w:cs="Times New Roman"/>
          <w:sz w:val="24"/>
          <w:szCs w:val="24"/>
        </w:rPr>
        <w:t>fairly</w:t>
      </w:r>
      <w:r w:rsidRPr="007414D6">
        <w:rPr>
          <w:rFonts w:ascii="Times New Roman" w:hAnsi="Times New Roman" w:cs="Times New Roman"/>
          <w:sz w:val="24"/>
          <w:szCs w:val="24"/>
        </w:rPr>
        <w:t xml:space="preserve"> and equally treated</w:t>
      </w:r>
      <w:r w:rsidR="007414D6" w:rsidRPr="007414D6">
        <w:rPr>
          <w:rFonts w:ascii="Times New Roman" w:hAnsi="Times New Roman" w:cs="Times New Roman"/>
          <w:sz w:val="24"/>
          <w:szCs w:val="24"/>
        </w:rPr>
        <w:t xml:space="preserve"> b</w:t>
      </w:r>
      <w:r w:rsidR="007414D6">
        <w:rPr>
          <w:rFonts w:ascii="Times New Roman" w:hAnsi="Times New Roman" w:cs="Times New Roman"/>
          <w:sz w:val="24"/>
          <w:szCs w:val="24"/>
        </w:rPr>
        <w:t xml:space="preserve">efore the </w:t>
      </w:r>
      <w:r w:rsidR="007414D6" w:rsidRPr="007414D6">
        <w:rPr>
          <w:rFonts w:ascii="Times New Roman" w:hAnsi="Times New Roman" w:cs="Times New Roman"/>
          <w:sz w:val="24"/>
          <w:szCs w:val="24"/>
        </w:rPr>
        <w:t>first respondent</w:t>
      </w:r>
      <w:r w:rsidRPr="007414D6">
        <w:rPr>
          <w:rFonts w:ascii="Times New Roman" w:hAnsi="Times New Roman" w:cs="Times New Roman"/>
          <w:sz w:val="24"/>
          <w:szCs w:val="24"/>
        </w:rPr>
        <w:t>.</w:t>
      </w:r>
      <w:r w:rsidR="00032334">
        <w:rPr>
          <w:rFonts w:ascii="Times New Roman" w:hAnsi="Times New Roman" w:cs="Times New Roman"/>
          <w:sz w:val="24"/>
          <w:szCs w:val="24"/>
        </w:rPr>
        <w:t xml:space="preserve"> </w:t>
      </w:r>
    </w:p>
    <w:p w14:paraId="25654EC8" w14:textId="68E976B6" w:rsidR="005F0CCC" w:rsidRDefault="005A2BA7"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[22] I observe as fo</w:t>
      </w:r>
      <w:r w:rsidR="00032334">
        <w:rPr>
          <w:rFonts w:ascii="Times New Roman" w:hAnsi="Times New Roman" w:cs="Times New Roman"/>
          <w:sz w:val="24"/>
          <w:szCs w:val="24"/>
        </w:rPr>
        <w:t>llows</w:t>
      </w:r>
      <w:r w:rsidR="007414D6">
        <w:rPr>
          <w:rFonts w:ascii="Times New Roman" w:hAnsi="Times New Roman" w:cs="Times New Roman"/>
          <w:sz w:val="24"/>
          <w:szCs w:val="24"/>
        </w:rPr>
        <w:t xml:space="preserve"> starting with the definition of “investigation”. </w:t>
      </w:r>
      <w:r w:rsidR="005F0CCC">
        <w:rPr>
          <w:rFonts w:ascii="Times New Roman" w:hAnsi="Times New Roman" w:cs="Times New Roman"/>
          <w:sz w:val="24"/>
          <w:szCs w:val="24"/>
        </w:rPr>
        <w:t xml:space="preserve">In </w:t>
      </w:r>
      <w:r w:rsidR="005F0CCC" w:rsidRPr="005F0CCC">
        <w:rPr>
          <w:rFonts w:ascii="Times New Roman" w:hAnsi="Times New Roman" w:cs="Times New Roman"/>
          <w:i/>
          <w:iCs/>
          <w:sz w:val="24"/>
          <w:szCs w:val="24"/>
        </w:rPr>
        <w:t>Master</w:t>
      </w:r>
      <w:r w:rsidR="005F0CCC">
        <w:rPr>
          <w:rFonts w:ascii="Times New Roman" w:hAnsi="Times New Roman" w:cs="Times New Roman"/>
          <w:i/>
          <w:iCs/>
          <w:sz w:val="24"/>
          <w:szCs w:val="24"/>
        </w:rPr>
        <w:t xml:space="preserve"> N.O </w:t>
      </w:r>
      <w:r w:rsidR="005F0CCC" w:rsidRPr="005F0CCC">
        <w:rPr>
          <w:rFonts w:ascii="Times New Roman" w:hAnsi="Times New Roman" w:cs="Times New Roman"/>
          <w:i/>
          <w:iCs/>
          <w:sz w:val="24"/>
          <w:szCs w:val="24"/>
        </w:rPr>
        <w:t>v</w:t>
      </w:r>
      <w:r w:rsidR="00032334" w:rsidRPr="0008280F">
        <w:rPr>
          <w:rFonts w:ascii="Times New Roman" w:hAnsi="Times New Roman" w:cs="Times New Roman"/>
          <w:i/>
          <w:iCs/>
          <w:sz w:val="24"/>
          <w:szCs w:val="24"/>
        </w:rPr>
        <w:t xml:space="preserve"> Takaendesa</w:t>
      </w:r>
      <w:r w:rsidR="00032334">
        <w:rPr>
          <w:rFonts w:ascii="Times New Roman" w:hAnsi="Times New Roman" w:cs="Times New Roman"/>
          <w:sz w:val="24"/>
          <w:szCs w:val="24"/>
        </w:rPr>
        <w:t xml:space="preserve"> </w:t>
      </w:r>
      <w:r w:rsidR="005F0CCC">
        <w:rPr>
          <w:rFonts w:ascii="Times New Roman" w:hAnsi="Times New Roman" w:cs="Times New Roman"/>
          <w:sz w:val="24"/>
          <w:szCs w:val="24"/>
        </w:rPr>
        <w:t xml:space="preserve">&amp; </w:t>
      </w:r>
      <w:r w:rsidR="005F0CCC" w:rsidRPr="005F0CCC">
        <w:rPr>
          <w:rFonts w:ascii="Times New Roman" w:hAnsi="Times New Roman" w:cs="Times New Roman"/>
          <w:i/>
          <w:iCs/>
          <w:sz w:val="24"/>
          <w:szCs w:val="24"/>
        </w:rPr>
        <w:t>Ors</w:t>
      </w:r>
      <w:r w:rsidR="005F0CCC">
        <w:rPr>
          <w:rFonts w:ascii="Times New Roman" w:hAnsi="Times New Roman" w:cs="Times New Roman"/>
          <w:sz w:val="24"/>
          <w:szCs w:val="24"/>
        </w:rPr>
        <w:t xml:space="preserve"> </w:t>
      </w:r>
      <w:r w:rsidR="00032334">
        <w:rPr>
          <w:rFonts w:ascii="Times New Roman" w:hAnsi="Times New Roman" w:cs="Times New Roman"/>
          <w:sz w:val="24"/>
          <w:szCs w:val="24"/>
        </w:rPr>
        <w:t xml:space="preserve">(supra) </w:t>
      </w:r>
      <w:r w:rsidR="005F0CCC">
        <w:rPr>
          <w:rFonts w:ascii="Times New Roman" w:hAnsi="Times New Roman" w:cs="Times New Roman"/>
          <w:sz w:val="24"/>
          <w:szCs w:val="24"/>
        </w:rPr>
        <w:t xml:space="preserve">GUVAVA JA cited with approval, this court`s remarks in </w:t>
      </w:r>
      <w:r w:rsidR="005F0CCC" w:rsidRPr="005F0CCC">
        <w:rPr>
          <w:rFonts w:ascii="Times New Roman" w:eastAsia="Times New Roman" w:hAnsi="Times New Roman" w:cs="Times New Roman"/>
          <w:i/>
          <w:kern w:val="0"/>
          <w:sz w:val="24"/>
          <w:szCs w:val="24"/>
          <w14:ligatures w14:val="none"/>
        </w:rPr>
        <w:t>Madzingaidze N.O v Katanga Service Station</w:t>
      </w:r>
      <w:r w:rsidR="005F0CCC" w:rsidRPr="005F0CCC">
        <w:rPr>
          <w:rFonts w:ascii="Times New Roman" w:eastAsia="Times New Roman" w:hAnsi="Times New Roman" w:cs="Times New Roman"/>
          <w:kern w:val="0"/>
          <w:sz w:val="24"/>
          <w:szCs w:val="24"/>
          <w14:ligatures w14:val="none"/>
        </w:rPr>
        <w:t xml:space="preserve"> HH 256</w:t>
      </w:r>
      <w:r w:rsidR="005F0CCC">
        <w:rPr>
          <w:rFonts w:ascii="Times New Roman" w:eastAsia="Times New Roman" w:hAnsi="Times New Roman" w:cs="Times New Roman"/>
          <w:kern w:val="0"/>
          <w:sz w:val="24"/>
          <w:szCs w:val="24"/>
          <w14:ligatures w14:val="none"/>
        </w:rPr>
        <w:t>-</w:t>
      </w:r>
      <w:r w:rsidR="005F0CCC" w:rsidRPr="005F0CCC">
        <w:rPr>
          <w:rFonts w:ascii="Times New Roman" w:eastAsia="Times New Roman" w:hAnsi="Times New Roman" w:cs="Times New Roman"/>
          <w:kern w:val="0"/>
          <w:sz w:val="24"/>
          <w:szCs w:val="24"/>
          <w14:ligatures w14:val="none"/>
        </w:rPr>
        <w:t xml:space="preserve">13 </w:t>
      </w:r>
      <w:r w:rsidR="005F0CCC">
        <w:rPr>
          <w:rFonts w:ascii="Times New Roman" w:eastAsia="Times New Roman" w:hAnsi="Times New Roman" w:cs="Times New Roman"/>
          <w:kern w:val="0"/>
          <w:sz w:val="24"/>
          <w:szCs w:val="24"/>
          <w14:ligatures w14:val="none"/>
        </w:rPr>
        <w:t xml:space="preserve">[ at pages 4-5] </w:t>
      </w:r>
      <w:r w:rsidR="005F0CCC">
        <w:rPr>
          <w:rFonts w:ascii="Times New Roman" w:hAnsi="Times New Roman" w:cs="Times New Roman"/>
          <w:sz w:val="24"/>
          <w:szCs w:val="24"/>
        </w:rPr>
        <w:t>to the following effect; -</w:t>
      </w:r>
    </w:p>
    <w:p w14:paraId="5A4B7B75" w14:textId="114BC4B7" w:rsidR="005F0CCC" w:rsidRPr="005F0CCC" w:rsidRDefault="005F0CCC" w:rsidP="005F0CCC">
      <w:pPr>
        <w:spacing w:after="240" w:line="360" w:lineRule="auto"/>
        <w:ind w:left="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5F0CCC">
        <w:rPr>
          <w:rFonts w:ascii="Times New Roman" w:eastAsia="Times New Roman" w:hAnsi="Times New Roman" w:cs="Times New Roman"/>
          <w:kern w:val="0"/>
          <w:sz w:val="24"/>
          <w:szCs w:val="24"/>
          <w14:ligatures w14:val="none"/>
        </w:rPr>
        <w:t xml:space="preserve">A due inquiry may be described as a fitting or appropriate investigation or research on the subject matter before arriving at a decision. This necessarily involves </w:t>
      </w:r>
      <w:r w:rsidRPr="005F0CCC">
        <w:rPr>
          <w:rFonts w:ascii="Times New Roman" w:eastAsia="Times New Roman" w:hAnsi="Times New Roman" w:cs="Times New Roman"/>
          <w:kern w:val="0"/>
          <w:sz w:val="24"/>
          <w:szCs w:val="24"/>
          <w:u w:val="single"/>
          <w14:ligatures w14:val="none"/>
        </w:rPr>
        <w:t>a consideration of submissions made by all interested parties</w:t>
      </w:r>
      <w:r w:rsidRPr="005F0CCC">
        <w:rPr>
          <w:rFonts w:ascii="Times New Roman" w:eastAsia="Times New Roman" w:hAnsi="Times New Roman" w:cs="Times New Roman"/>
          <w:kern w:val="0"/>
          <w:sz w:val="24"/>
          <w:szCs w:val="24"/>
          <w14:ligatures w14:val="none"/>
        </w:rPr>
        <w:t xml:space="preserve">, including the beneficiaries, and </w:t>
      </w:r>
      <w:r w:rsidRPr="005F0CCC">
        <w:rPr>
          <w:rFonts w:ascii="Times New Roman" w:eastAsia="Times New Roman" w:hAnsi="Times New Roman" w:cs="Times New Roman"/>
          <w:kern w:val="0"/>
          <w:sz w:val="24"/>
          <w:szCs w:val="24"/>
          <w:u w:val="single"/>
          <w14:ligatures w14:val="none"/>
        </w:rPr>
        <w:t>an assessment of what would be appropriate given the circumstances of the matter.</w:t>
      </w:r>
      <w:r w:rsidRPr="005F0CCC">
        <w:rPr>
          <w:rFonts w:ascii="Times New Roman" w:eastAsia="Times New Roman" w:hAnsi="Times New Roman" w:cs="Times New Roman"/>
          <w:kern w:val="0"/>
          <w:sz w:val="24"/>
          <w:szCs w:val="24"/>
          <w14:ligatures w14:val="none"/>
        </w:rPr>
        <w:t>”</w:t>
      </w:r>
    </w:p>
    <w:p w14:paraId="40B4639D" w14:textId="2DD8F6CD" w:rsidR="004E1313" w:rsidRDefault="005F0CCC" w:rsidP="000F7962">
      <w:pPr>
        <w:spacing w:line="360" w:lineRule="auto"/>
        <w:jc w:val="both"/>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w:t>
      </w:r>
      <w:r w:rsidR="001B2DA7">
        <w:rPr>
          <w:rFonts w:ascii="Times New Roman" w:hAnsi="Times New Roman" w:cs="Times New Roman"/>
          <w:sz w:val="24"/>
          <w:szCs w:val="24"/>
        </w:rPr>
        <w:t>2</w:t>
      </w:r>
      <w:r w:rsidR="009720DE">
        <w:rPr>
          <w:rFonts w:ascii="Times New Roman" w:hAnsi="Times New Roman" w:cs="Times New Roman"/>
          <w:sz w:val="24"/>
          <w:szCs w:val="24"/>
        </w:rPr>
        <w:t>3</w:t>
      </w:r>
      <w:r>
        <w:rPr>
          <w:rFonts w:ascii="Times New Roman" w:hAnsi="Times New Roman" w:cs="Times New Roman"/>
          <w:sz w:val="24"/>
          <w:szCs w:val="24"/>
        </w:rPr>
        <w:t xml:space="preserve">] The Learned Judge of Appeal in </w:t>
      </w:r>
      <w:r w:rsidRPr="007941C0">
        <w:rPr>
          <w:rFonts w:ascii="Times New Roman" w:hAnsi="Times New Roman" w:cs="Times New Roman"/>
          <w:i/>
          <w:iCs/>
          <w:sz w:val="24"/>
          <w:szCs w:val="24"/>
        </w:rPr>
        <w:t xml:space="preserve">Takaendesa </w:t>
      </w:r>
      <w:r>
        <w:rPr>
          <w:rFonts w:ascii="Times New Roman" w:hAnsi="Times New Roman" w:cs="Times New Roman"/>
          <w:sz w:val="24"/>
          <w:szCs w:val="24"/>
        </w:rPr>
        <w:t xml:space="preserve">went further to cite </w:t>
      </w:r>
      <w:r w:rsidRPr="005F0CCC">
        <w:rPr>
          <w:rFonts w:ascii="Times New Roman" w:eastAsia="Times New Roman" w:hAnsi="Times New Roman" w:cs="Times New Roman"/>
          <w:i/>
          <w:kern w:val="0"/>
          <w:sz w:val="24"/>
          <w:szCs w:val="24"/>
          <w:lang w:val="en-GB"/>
          <w14:ligatures w14:val="none"/>
        </w:rPr>
        <w:t xml:space="preserve">Logan v Morris N. O. &amp; Ors </w:t>
      </w:r>
      <w:r w:rsidRPr="005F0CCC">
        <w:rPr>
          <w:rFonts w:ascii="Times New Roman" w:eastAsia="Times New Roman" w:hAnsi="Times New Roman" w:cs="Times New Roman"/>
          <w:kern w:val="0"/>
          <w:sz w:val="24"/>
          <w:szCs w:val="24"/>
          <w:lang w:val="en-GB"/>
          <w14:ligatures w14:val="none"/>
        </w:rPr>
        <w:t xml:space="preserve">1990 (2) ZLR 65 (S) </w:t>
      </w:r>
      <w:r>
        <w:rPr>
          <w:rFonts w:ascii="Times New Roman" w:eastAsia="Times New Roman" w:hAnsi="Times New Roman" w:cs="Times New Roman"/>
          <w:kern w:val="0"/>
          <w:sz w:val="24"/>
          <w:szCs w:val="24"/>
          <w:lang w:val="en-GB"/>
          <w14:ligatures w14:val="none"/>
        </w:rPr>
        <w:t xml:space="preserve">where at </w:t>
      </w:r>
      <w:r w:rsidRPr="005F0CCC">
        <w:rPr>
          <w:rFonts w:ascii="Times New Roman" w:eastAsia="Times New Roman" w:hAnsi="Times New Roman" w:cs="Times New Roman"/>
          <w:kern w:val="0"/>
          <w:sz w:val="24"/>
          <w:szCs w:val="24"/>
          <w:lang w:val="en-GB"/>
          <w14:ligatures w14:val="none"/>
        </w:rPr>
        <w:t>71D-72A</w:t>
      </w:r>
      <w:r>
        <w:rPr>
          <w:rFonts w:ascii="Times New Roman" w:eastAsia="Times New Roman" w:hAnsi="Times New Roman" w:cs="Times New Roman"/>
          <w:kern w:val="0"/>
          <w:sz w:val="24"/>
          <w:szCs w:val="24"/>
          <w:lang w:val="en-GB"/>
          <w14:ligatures w14:val="none"/>
        </w:rPr>
        <w:t xml:space="preserve">, the Supreme Court defined “due inquiry” as being </w:t>
      </w:r>
      <w:r w:rsidR="004E1313">
        <w:rPr>
          <w:rFonts w:ascii="Times New Roman" w:eastAsia="Times New Roman" w:hAnsi="Times New Roman" w:cs="Times New Roman"/>
          <w:kern w:val="0"/>
          <w:sz w:val="24"/>
          <w:szCs w:val="24"/>
          <w:lang w:val="en-GB"/>
          <w14:ligatures w14:val="none"/>
        </w:rPr>
        <w:t>“no</w:t>
      </w:r>
      <w:r w:rsidRPr="005F0CCC">
        <w:rPr>
          <w:rFonts w:ascii="Times New Roman" w:eastAsia="Calibri" w:hAnsi="Times New Roman" w:cs="Times New Roman"/>
          <w:color w:val="000000"/>
          <w:kern w:val="0"/>
          <w:sz w:val="24"/>
          <w:szCs w:val="24"/>
          <w14:ligatures w14:val="none"/>
        </w:rPr>
        <w:t xml:space="preserve"> more than a practical, financial </w:t>
      </w:r>
      <w:r w:rsidR="004E1313" w:rsidRPr="005F0CCC">
        <w:rPr>
          <w:rFonts w:ascii="Times New Roman" w:eastAsia="Calibri" w:hAnsi="Times New Roman" w:cs="Times New Roman"/>
          <w:color w:val="000000"/>
          <w:kern w:val="0"/>
          <w:sz w:val="24"/>
          <w:szCs w:val="24"/>
          <w14:ligatures w14:val="none"/>
        </w:rPr>
        <w:t>inquiry</w:t>
      </w:r>
      <w:r w:rsidR="004E1313">
        <w:rPr>
          <w:rFonts w:ascii="Times New Roman" w:eastAsia="Calibri" w:hAnsi="Times New Roman" w:cs="Times New Roman"/>
          <w:color w:val="000000"/>
          <w:kern w:val="0"/>
          <w:sz w:val="24"/>
          <w:szCs w:val="24"/>
          <w14:ligatures w14:val="none"/>
        </w:rPr>
        <w:t xml:space="preserve">”. With these remarks in mind, what conclusion can we draw from? Section 79 (4) of the Insolvency Act required second respondent to carry out an investigation without delay. Applicant avers that no investigation was conducted. </w:t>
      </w:r>
    </w:p>
    <w:p w14:paraId="5ED0D5E8" w14:textId="12DE20A1" w:rsidR="005F0CCC" w:rsidRDefault="004E1313" w:rsidP="000F7962">
      <w:pPr>
        <w:spacing w:line="36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[2</w:t>
      </w:r>
      <w:r w:rsidR="009720DE">
        <w:rPr>
          <w:rFonts w:ascii="Times New Roman" w:eastAsia="Calibri" w:hAnsi="Times New Roman" w:cs="Times New Roman"/>
          <w:color w:val="000000"/>
          <w:kern w:val="0"/>
          <w:sz w:val="24"/>
          <w:szCs w:val="24"/>
          <w14:ligatures w14:val="none"/>
        </w:rPr>
        <w:t>4</w:t>
      </w:r>
      <w:r>
        <w:rPr>
          <w:rFonts w:ascii="Times New Roman" w:eastAsia="Calibri" w:hAnsi="Times New Roman" w:cs="Times New Roman"/>
          <w:color w:val="000000"/>
          <w:kern w:val="0"/>
          <w:sz w:val="24"/>
          <w:szCs w:val="24"/>
          <w14:ligatures w14:val="none"/>
        </w:rPr>
        <w:t>] Second and third respondent have purported to speak on behalf of the first respondent. They insist that first respondent did carry out her statutory duty. They reach that conclusion, not from an affirmative position</w:t>
      </w:r>
      <w:r w:rsidR="00165A33">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but a deductive one. Though she is before the court, the first respondent has deigned to comment. </w:t>
      </w:r>
      <w:r w:rsidR="00165A33">
        <w:rPr>
          <w:rFonts w:ascii="Times New Roman" w:eastAsia="Calibri" w:hAnsi="Times New Roman" w:cs="Times New Roman"/>
          <w:color w:val="000000"/>
          <w:kern w:val="0"/>
          <w:sz w:val="24"/>
          <w:szCs w:val="24"/>
          <w14:ligatures w14:val="none"/>
        </w:rPr>
        <w:t xml:space="preserve">Her comment on </w:t>
      </w:r>
      <w:r>
        <w:rPr>
          <w:rFonts w:ascii="Times New Roman" w:eastAsia="Calibri" w:hAnsi="Times New Roman" w:cs="Times New Roman"/>
          <w:color w:val="000000"/>
          <w:kern w:val="0"/>
          <w:sz w:val="24"/>
          <w:szCs w:val="24"/>
          <w14:ligatures w14:val="none"/>
        </w:rPr>
        <w:t>whether or not she carried out an investigation</w:t>
      </w:r>
      <w:r w:rsidR="00165A33">
        <w:rPr>
          <w:rFonts w:ascii="Times New Roman" w:eastAsia="Calibri" w:hAnsi="Times New Roman" w:cs="Times New Roman"/>
          <w:color w:val="000000"/>
          <w:kern w:val="0"/>
          <w:sz w:val="24"/>
          <w:szCs w:val="24"/>
          <w14:ligatures w14:val="none"/>
        </w:rPr>
        <w:t xml:space="preserve"> and how she did so would have greatly simplified matters. Including helping answer the question; -</w:t>
      </w:r>
      <w:r>
        <w:rPr>
          <w:rFonts w:ascii="Times New Roman" w:eastAsia="Calibri" w:hAnsi="Times New Roman" w:cs="Times New Roman"/>
          <w:color w:val="000000"/>
          <w:kern w:val="0"/>
          <w:sz w:val="24"/>
          <w:szCs w:val="24"/>
          <w14:ligatures w14:val="none"/>
        </w:rPr>
        <w:t xml:space="preserve"> </w:t>
      </w:r>
      <w:r w:rsidR="00165A33">
        <w:rPr>
          <w:rFonts w:ascii="Times New Roman" w:eastAsia="Calibri" w:hAnsi="Times New Roman" w:cs="Times New Roman"/>
          <w:color w:val="000000"/>
          <w:kern w:val="0"/>
          <w:sz w:val="24"/>
          <w:szCs w:val="24"/>
          <w14:ligatures w14:val="none"/>
        </w:rPr>
        <w:t xml:space="preserve">what </w:t>
      </w:r>
      <w:r>
        <w:rPr>
          <w:rFonts w:ascii="Times New Roman" w:eastAsia="Calibri" w:hAnsi="Times New Roman" w:cs="Times New Roman"/>
          <w:color w:val="000000"/>
          <w:kern w:val="0"/>
          <w:sz w:val="24"/>
          <w:szCs w:val="24"/>
          <w14:ligatures w14:val="none"/>
        </w:rPr>
        <w:t xml:space="preserve">constitutes “investigation”. </w:t>
      </w:r>
    </w:p>
    <w:p w14:paraId="093C5C78" w14:textId="77777777" w:rsidR="00B00B00" w:rsidRDefault="004E1313" w:rsidP="000F7962">
      <w:pPr>
        <w:spacing w:line="360" w:lineRule="auto"/>
        <w:jc w:val="both"/>
        <w:rPr>
          <w:rFonts w:ascii="Times New Roman" w:hAnsi="Times New Roman" w:cs="Times New Roman"/>
          <w:sz w:val="24"/>
          <w:szCs w:val="24"/>
          <w:u w:val="single"/>
        </w:rPr>
      </w:pPr>
      <w:r>
        <w:rPr>
          <w:rFonts w:ascii="Times New Roman" w:eastAsia="Calibri" w:hAnsi="Times New Roman" w:cs="Times New Roman"/>
          <w:color w:val="000000"/>
          <w:kern w:val="0"/>
          <w:sz w:val="24"/>
          <w:szCs w:val="24"/>
          <w14:ligatures w14:val="none"/>
        </w:rPr>
        <w:lastRenderedPageBreak/>
        <w:t>[2</w:t>
      </w:r>
      <w:r w:rsidR="009720DE">
        <w:rPr>
          <w:rFonts w:ascii="Times New Roman" w:eastAsia="Calibri" w:hAnsi="Times New Roman" w:cs="Times New Roman"/>
          <w:color w:val="000000"/>
          <w:kern w:val="0"/>
          <w:sz w:val="24"/>
          <w:szCs w:val="24"/>
          <w14:ligatures w14:val="none"/>
        </w:rPr>
        <w:t>5</w:t>
      </w:r>
      <w:r>
        <w:rPr>
          <w:rFonts w:ascii="Times New Roman" w:eastAsia="Calibri" w:hAnsi="Times New Roman" w:cs="Times New Roman"/>
          <w:color w:val="000000"/>
          <w:kern w:val="0"/>
          <w:sz w:val="24"/>
          <w:szCs w:val="24"/>
          <w14:ligatures w14:val="none"/>
        </w:rPr>
        <w:t xml:space="preserve">] </w:t>
      </w:r>
      <w:r w:rsidR="00165A33">
        <w:rPr>
          <w:rFonts w:ascii="Times New Roman" w:eastAsia="Calibri" w:hAnsi="Times New Roman" w:cs="Times New Roman"/>
          <w:color w:val="000000"/>
          <w:kern w:val="0"/>
          <w:sz w:val="24"/>
          <w:szCs w:val="24"/>
          <w14:ligatures w14:val="none"/>
        </w:rPr>
        <w:t>Yet f</w:t>
      </w:r>
      <w:r w:rsidR="00F532C3">
        <w:rPr>
          <w:rFonts w:ascii="Times New Roman" w:eastAsia="Calibri" w:hAnsi="Times New Roman" w:cs="Times New Roman"/>
          <w:color w:val="000000"/>
          <w:kern w:val="0"/>
          <w:sz w:val="24"/>
          <w:szCs w:val="24"/>
          <w14:ligatures w14:val="none"/>
        </w:rPr>
        <w:t>irst respondent had a statutory duty to carry out an investigation</w:t>
      </w:r>
      <w:r w:rsidR="009B7B9D">
        <w:rPr>
          <w:rFonts w:ascii="Times New Roman" w:eastAsia="Calibri" w:hAnsi="Times New Roman" w:cs="Times New Roman"/>
          <w:color w:val="000000"/>
          <w:kern w:val="0"/>
          <w:sz w:val="24"/>
          <w:szCs w:val="24"/>
          <w14:ligatures w14:val="none"/>
        </w:rPr>
        <w:t xml:space="preserve"> in terms of section 79 (4) of the Act. In that investigation she was obliged by section 79 (2) to establish if second respondent as the corporate rescue practitioner “[</w:t>
      </w:r>
      <w:r w:rsidR="009B7B9D" w:rsidRPr="00330D53">
        <w:rPr>
          <w:rFonts w:ascii="Times New Roman" w:hAnsi="Times New Roman" w:cs="Times New Roman"/>
          <w:sz w:val="24"/>
          <w:szCs w:val="24"/>
          <w:u w:val="single"/>
        </w:rPr>
        <w:t>ha</w:t>
      </w:r>
      <w:r w:rsidR="009B7B9D">
        <w:rPr>
          <w:rFonts w:ascii="Times New Roman" w:hAnsi="Times New Roman" w:cs="Times New Roman"/>
          <w:sz w:val="24"/>
          <w:szCs w:val="24"/>
          <w:u w:val="single"/>
        </w:rPr>
        <w:t>d]</w:t>
      </w:r>
      <w:r w:rsidR="009B7B9D" w:rsidRPr="00330D53">
        <w:rPr>
          <w:rFonts w:ascii="Times New Roman" w:hAnsi="Times New Roman" w:cs="Times New Roman"/>
          <w:sz w:val="24"/>
          <w:szCs w:val="24"/>
          <w:u w:val="single"/>
        </w:rPr>
        <w:t xml:space="preserve"> failed to perform satisfactorily </w:t>
      </w:r>
      <w:r w:rsidR="009B7B9D" w:rsidRPr="00A954A6">
        <w:rPr>
          <w:rFonts w:ascii="Times New Roman" w:hAnsi="Times New Roman" w:cs="Times New Roman"/>
          <w:i/>
          <w:iCs/>
          <w:sz w:val="24"/>
          <w:szCs w:val="24"/>
          <w:u w:val="single"/>
        </w:rPr>
        <w:t>any duty</w:t>
      </w:r>
      <w:r w:rsidR="009B7B9D" w:rsidRPr="00737497">
        <w:rPr>
          <w:rFonts w:ascii="Times New Roman" w:hAnsi="Times New Roman" w:cs="Times New Roman"/>
          <w:sz w:val="24"/>
          <w:szCs w:val="24"/>
          <w:u w:val="single"/>
        </w:rPr>
        <w:t xml:space="preserve"> imposed upon him or her by this Act</w:t>
      </w:r>
      <w:r w:rsidR="009B7B9D">
        <w:rPr>
          <w:rFonts w:ascii="Times New Roman" w:hAnsi="Times New Roman" w:cs="Times New Roman"/>
          <w:sz w:val="24"/>
          <w:szCs w:val="24"/>
          <w:u w:val="single"/>
        </w:rPr>
        <w:t xml:space="preserve">”. </w:t>
      </w:r>
    </w:p>
    <w:p w14:paraId="16C8DCC0" w14:textId="5D82417D" w:rsidR="00B00B00" w:rsidRDefault="00B00B00" w:rsidP="000F7962">
      <w:pPr>
        <w:spacing w:line="360" w:lineRule="auto"/>
        <w:jc w:val="both"/>
        <w:rPr>
          <w:rFonts w:ascii="Times New Roman" w:hAnsi="Times New Roman" w:cs="Times New Roman"/>
          <w:sz w:val="24"/>
          <w:szCs w:val="24"/>
        </w:rPr>
      </w:pPr>
      <w:r w:rsidRPr="00B00B00">
        <w:rPr>
          <w:rFonts w:ascii="Times New Roman" w:hAnsi="Times New Roman" w:cs="Times New Roman"/>
          <w:sz w:val="24"/>
          <w:szCs w:val="24"/>
        </w:rPr>
        <w:t>[26] That duty</w:t>
      </w:r>
      <w:r>
        <w:rPr>
          <w:rFonts w:ascii="Times New Roman" w:hAnsi="Times New Roman" w:cs="Times New Roman"/>
          <w:sz w:val="24"/>
          <w:szCs w:val="24"/>
        </w:rPr>
        <w:t xml:space="preserve"> entailed receiving the “complaint” and investigating it. T</w:t>
      </w:r>
      <w:r w:rsidRPr="00674CEC">
        <w:rPr>
          <w:rFonts w:ascii="Times New Roman" w:eastAsia="Calibri" w:hAnsi="Times New Roman" w:cs="Times New Roman"/>
          <w:color w:val="000000"/>
          <w:kern w:val="0"/>
          <w:sz w:val="24"/>
          <w:szCs w:val="24"/>
          <w14:ligatures w14:val="none"/>
        </w:rPr>
        <w:t>he cited dic</w:t>
      </w:r>
      <w:r>
        <w:rPr>
          <w:rFonts w:ascii="Times New Roman" w:eastAsia="Calibri" w:hAnsi="Times New Roman" w:cs="Times New Roman"/>
          <w:color w:val="000000"/>
          <w:kern w:val="0"/>
          <w:sz w:val="24"/>
          <w:szCs w:val="24"/>
          <w14:ligatures w14:val="none"/>
        </w:rPr>
        <w:t xml:space="preserve">ta </w:t>
      </w:r>
      <w:r w:rsidRPr="00674CEC">
        <w:rPr>
          <w:rFonts w:ascii="Times New Roman" w:eastAsia="Calibri" w:hAnsi="Times New Roman" w:cs="Times New Roman"/>
          <w:color w:val="000000"/>
          <w:kern w:val="0"/>
          <w:sz w:val="24"/>
          <w:szCs w:val="24"/>
          <w14:ligatures w14:val="none"/>
        </w:rPr>
        <w:t xml:space="preserve">on what constitutes “due inquiry” in </w:t>
      </w:r>
      <w:r w:rsidRPr="00674CEC">
        <w:rPr>
          <w:rFonts w:ascii="Times New Roman" w:eastAsia="Calibri" w:hAnsi="Times New Roman" w:cs="Times New Roman"/>
          <w:i/>
          <w:iCs/>
          <w:color w:val="000000"/>
          <w:kern w:val="0"/>
          <w:sz w:val="24"/>
          <w:szCs w:val="24"/>
          <w14:ligatures w14:val="none"/>
        </w:rPr>
        <w:t>Takaendesa, Madzingaidze</w:t>
      </w:r>
      <w:r w:rsidRPr="00674CEC">
        <w:rPr>
          <w:rFonts w:ascii="Times New Roman" w:eastAsia="Calibri" w:hAnsi="Times New Roman" w:cs="Times New Roman"/>
          <w:color w:val="000000"/>
          <w:kern w:val="0"/>
          <w:sz w:val="24"/>
          <w:szCs w:val="24"/>
          <w14:ligatures w14:val="none"/>
        </w:rPr>
        <w:t xml:space="preserve"> and </w:t>
      </w:r>
      <w:r w:rsidRPr="00674CEC">
        <w:rPr>
          <w:rFonts w:ascii="Times New Roman" w:eastAsia="Calibri" w:hAnsi="Times New Roman" w:cs="Times New Roman"/>
          <w:i/>
          <w:iCs/>
          <w:color w:val="000000"/>
          <w:kern w:val="0"/>
          <w:sz w:val="24"/>
          <w:szCs w:val="24"/>
          <w14:ligatures w14:val="none"/>
        </w:rPr>
        <w:t>Logan v Morris</w:t>
      </w:r>
      <w:r w:rsidR="00DE587D">
        <w:rPr>
          <w:rFonts w:ascii="Times New Roman" w:eastAsia="Calibri" w:hAnsi="Times New Roman" w:cs="Times New Roman"/>
          <w:i/>
          <w:iCs/>
          <w:color w:val="000000"/>
          <w:kern w:val="0"/>
          <w:sz w:val="24"/>
          <w:szCs w:val="24"/>
          <w14:ligatures w14:val="none"/>
        </w:rPr>
        <w:t xml:space="preserve"> </w:t>
      </w:r>
      <w:r w:rsidR="00DE587D" w:rsidRPr="00DE587D">
        <w:rPr>
          <w:rFonts w:ascii="Times New Roman" w:eastAsia="Calibri" w:hAnsi="Times New Roman" w:cs="Times New Roman"/>
          <w:color w:val="000000"/>
          <w:kern w:val="0"/>
          <w:sz w:val="24"/>
          <w:szCs w:val="24"/>
          <w14:ligatures w14:val="none"/>
        </w:rPr>
        <w:t>is instructive</w:t>
      </w:r>
      <w:r w:rsidRPr="00674CEC">
        <w:rPr>
          <w:rFonts w:ascii="Times New Roman" w:eastAsia="Calibri" w:hAnsi="Times New Roman" w:cs="Times New Roman"/>
          <w:color w:val="000000"/>
          <w:kern w:val="0"/>
          <w:sz w:val="24"/>
          <w:szCs w:val="24"/>
          <w14:ligatures w14:val="none"/>
        </w:rPr>
        <w:t xml:space="preserve">. </w:t>
      </w:r>
      <w:r w:rsidRPr="00674CEC">
        <w:rPr>
          <w:rFonts w:ascii="Times New Roman" w:hAnsi="Times New Roman" w:cs="Times New Roman"/>
          <w:sz w:val="24"/>
          <w:szCs w:val="24"/>
        </w:rPr>
        <w:t xml:space="preserve">An investigation </w:t>
      </w:r>
      <w:r w:rsidR="00DE587D">
        <w:rPr>
          <w:rFonts w:ascii="Times New Roman" w:hAnsi="Times New Roman" w:cs="Times New Roman"/>
          <w:sz w:val="24"/>
          <w:szCs w:val="24"/>
        </w:rPr>
        <w:t xml:space="preserve">includes </w:t>
      </w:r>
      <w:r w:rsidRPr="00674CEC">
        <w:rPr>
          <w:rFonts w:ascii="Times New Roman" w:hAnsi="Times New Roman" w:cs="Times New Roman"/>
          <w:sz w:val="24"/>
          <w:szCs w:val="24"/>
        </w:rPr>
        <w:t xml:space="preserve">calling for more facts, </w:t>
      </w:r>
      <w:r w:rsidR="00836024" w:rsidRPr="00674CEC">
        <w:rPr>
          <w:rFonts w:ascii="Times New Roman" w:hAnsi="Times New Roman" w:cs="Times New Roman"/>
          <w:sz w:val="24"/>
          <w:szCs w:val="24"/>
        </w:rPr>
        <w:t>gathering evidence</w:t>
      </w:r>
      <w:r w:rsidRPr="00674CEC">
        <w:rPr>
          <w:rFonts w:ascii="Times New Roman" w:hAnsi="Times New Roman" w:cs="Times New Roman"/>
          <w:sz w:val="24"/>
          <w:szCs w:val="24"/>
        </w:rPr>
        <w:t xml:space="preserve">, interviewing direct or third parties or some such other </w:t>
      </w:r>
      <w:r w:rsidR="00836024" w:rsidRPr="00674CEC">
        <w:rPr>
          <w:rFonts w:ascii="Times New Roman" w:hAnsi="Times New Roman" w:cs="Times New Roman"/>
          <w:sz w:val="24"/>
          <w:szCs w:val="24"/>
        </w:rPr>
        <w:t>activit</w:t>
      </w:r>
      <w:r w:rsidR="00836024">
        <w:rPr>
          <w:rFonts w:ascii="Times New Roman" w:hAnsi="Times New Roman" w:cs="Times New Roman"/>
          <w:sz w:val="24"/>
          <w:szCs w:val="24"/>
        </w:rPr>
        <w:t xml:space="preserve">y </w:t>
      </w:r>
      <w:r w:rsidR="00836024" w:rsidRPr="00674CEC">
        <w:rPr>
          <w:rFonts w:ascii="Times New Roman" w:hAnsi="Times New Roman" w:cs="Times New Roman"/>
          <w:sz w:val="24"/>
          <w:szCs w:val="24"/>
        </w:rPr>
        <w:t>to</w:t>
      </w:r>
      <w:r w:rsidRPr="00674CEC">
        <w:rPr>
          <w:rFonts w:ascii="Times New Roman" w:hAnsi="Times New Roman" w:cs="Times New Roman"/>
          <w:sz w:val="24"/>
          <w:szCs w:val="24"/>
        </w:rPr>
        <w:t xml:space="preserve"> </w:t>
      </w:r>
      <w:r w:rsidR="00DE587D">
        <w:rPr>
          <w:rFonts w:ascii="Times New Roman" w:hAnsi="Times New Roman" w:cs="Times New Roman"/>
          <w:sz w:val="24"/>
          <w:szCs w:val="24"/>
        </w:rPr>
        <w:t xml:space="preserve">help </w:t>
      </w:r>
      <w:r w:rsidRPr="00674CEC">
        <w:rPr>
          <w:rFonts w:ascii="Times New Roman" w:hAnsi="Times New Roman" w:cs="Times New Roman"/>
          <w:sz w:val="24"/>
          <w:szCs w:val="24"/>
        </w:rPr>
        <w:t xml:space="preserve">establish, as in this case, the veracity of </w:t>
      </w:r>
      <w:r w:rsidR="00DE587D">
        <w:rPr>
          <w:rFonts w:ascii="Times New Roman" w:hAnsi="Times New Roman" w:cs="Times New Roman"/>
          <w:sz w:val="24"/>
          <w:szCs w:val="24"/>
        </w:rPr>
        <w:t>the</w:t>
      </w:r>
      <w:r w:rsidRPr="00674CEC">
        <w:rPr>
          <w:rFonts w:ascii="Times New Roman" w:hAnsi="Times New Roman" w:cs="Times New Roman"/>
          <w:sz w:val="24"/>
          <w:szCs w:val="24"/>
        </w:rPr>
        <w:t xml:space="preserve"> complaint</w:t>
      </w:r>
      <w:r>
        <w:rPr>
          <w:rFonts w:ascii="Times New Roman" w:hAnsi="Times New Roman" w:cs="Times New Roman"/>
          <w:sz w:val="24"/>
          <w:szCs w:val="24"/>
        </w:rPr>
        <w:t>.</w:t>
      </w:r>
    </w:p>
    <w:p w14:paraId="7F03B3BE" w14:textId="62276519" w:rsidR="00B55128" w:rsidRDefault="00B00B00" w:rsidP="00B00B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DE587D">
        <w:rPr>
          <w:rFonts w:ascii="Times New Roman" w:hAnsi="Times New Roman" w:cs="Times New Roman"/>
          <w:sz w:val="24"/>
          <w:szCs w:val="24"/>
        </w:rPr>
        <w:t xml:space="preserve">But the herein first respondent dismissed applicant`s complaints as comprising of </w:t>
      </w:r>
      <w:r w:rsidR="00B55128">
        <w:rPr>
          <w:rFonts w:ascii="Times New Roman" w:hAnsi="Times New Roman" w:cs="Times New Roman"/>
          <w:sz w:val="24"/>
          <w:szCs w:val="24"/>
        </w:rPr>
        <w:t>“bare allegations</w:t>
      </w:r>
      <w:r w:rsidR="00DE587D">
        <w:rPr>
          <w:rFonts w:ascii="Times New Roman" w:hAnsi="Times New Roman" w:cs="Times New Roman"/>
          <w:sz w:val="24"/>
          <w:szCs w:val="24"/>
        </w:rPr>
        <w:t xml:space="preserve">”. This observation </w:t>
      </w:r>
      <w:r w:rsidR="00B55128">
        <w:rPr>
          <w:rFonts w:ascii="Times New Roman" w:hAnsi="Times New Roman" w:cs="Times New Roman"/>
          <w:sz w:val="24"/>
          <w:szCs w:val="24"/>
        </w:rPr>
        <w:t xml:space="preserve">betrayed her.  </w:t>
      </w:r>
      <w:r>
        <w:rPr>
          <w:rFonts w:ascii="Times New Roman" w:hAnsi="Times New Roman" w:cs="Times New Roman"/>
          <w:sz w:val="24"/>
          <w:szCs w:val="24"/>
        </w:rPr>
        <w:t>F</w:t>
      </w:r>
      <w:r w:rsidR="00DE587D">
        <w:rPr>
          <w:rFonts w:ascii="Times New Roman" w:hAnsi="Times New Roman" w:cs="Times New Roman"/>
          <w:sz w:val="24"/>
          <w:szCs w:val="24"/>
        </w:rPr>
        <w:t>aced with bare allegations in a complaint, she could</w:t>
      </w:r>
      <w:r>
        <w:rPr>
          <w:rFonts w:ascii="Times New Roman" w:hAnsi="Times New Roman" w:cs="Times New Roman"/>
          <w:sz w:val="24"/>
          <w:szCs w:val="24"/>
        </w:rPr>
        <w:t xml:space="preserve"> have </w:t>
      </w:r>
      <w:r w:rsidR="00DE587D">
        <w:rPr>
          <w:rFonts w:ascii="Times New Roman" w:hAnsi="Times New Roman" w:cs="Times New Roman"/>
          <w:sz w:val="24"/>
          <w:szCs w:val="24"/>
        </w:rPr>
        <w:t>challenged applicant to verify them</w:t>
      </w:r>
      <w:r w:rsidR="00867386">
        <w:rPr>
          <w:rFonts w:ascii="Times New Roman" w:hAnsi="Times New Roman" w:cs="Times New Roman"/>
          <w:sz w:val="24"/>
          <w:szCs w:val="24"/>
        </w:rPr>
        <w:t xml:space="preserve"> through </w:t>
      </w:r>
      <w:r w:rsidR="00B55128">
        <w:rPr>
          <w:rFonts w:ascii="Times New Roman" w:hAnsi="Times New Roman" w:cs="Times New Roman"/>
          <w:sz w:val="24"/>
          <w:szCs w:val="24"/>
        </w:rPr>
        <w:t>further</w:t>
      </w:r>
      <w:r>
        <w:rPr>
          <w:rFonts w:ascii="Times New Roman" w:hAnsi="Times New Roman" w:cs="Times New Roman"/>
          <w:sz w:val="24"/>
          <w:szCs w:val="24"/>
        </w:rPr>
        <w:t xml:space="preserve"> facts or evidence. Unless of course the complaint was outrightly spurious, a label</w:t>
      </w:r>
      <w:r w:rsidR="00867386">
        <w:rPr>
          <w:rFonts w:ascii="Times New Roman" w:hAnsi="Times New Roman" w:cs="Times New Roman"/>
          <w:sz w:val="24"/>
          <w:szCs w:val="24"/>
        </w:rPr>
        <w:t xml:space="preserve"> neither she nor her co-respondents </w:t>
      </w:r>
      <w:r w:rsidR="00836024">
        <w:rPr>
          <w:rFonts w:ascii="Times New Roman" w:hAnsi="Times New Roman" w:cs="Times New Roman"/>
          <w:sz w:val="24"/>
          <w:szCs w:val="24"/>
        </w:rPr>
        <w:t>have attached</w:t>
      </w:r>
      <w:r>
        <w:rPr>
          <w:rFonts w:ascii="Times New Roman" w:hAnsi="Times New Roman" w:cs="Times New Roman"/>
          <w:sz w:val="24"/>
          <w:szCs w:val="24"/>
        </w:rPr>
        <w:t xml:space="preserve"> to the complaint under consideration.</w:t>
      </w:r>
      <w:r w:rsidRPr="00B00B00">
        <w:rPr>
          <w:rFonts w:ascii="Times New Roman" w:hAnsi="Times New Roman" w:cs="Times New Roman"/>
          <w:sz w:val="24"/>
          <w:szCs w:val="24"/>
        </w:rPr>
        <w:t xml:space="preserve"> </w:t>
      </w:r>
    </w:p>
    <w:p w14:paraId="3D286FA4" w14:textId="0871BC54" w:rsidR="00B00B00" w:rsidRDefault="00B55128"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836024">
        <w:rPr>
          <w:rFonts w:ascii="Times New Roman" w:hAnsi="Times New Roman" w:cs="Times New Roman"/>
          <w:sz w:val="24"/>
          <w:szCs w:val="24"/>
        </w:rPr>
        <w:t xml:space="preserve">Further, </w:t>
      </w:r>
      <w:r w:rsidR="00836024" w:rsidRPr="00674CEC">
        <w:rPr>
          <w:rFonts w:ascii="Times New Roman" w:hAnsi="Times New Roman" w:cs="Times New Roman"/>
          <w:sz w:val="24"/>
          <w:szCs w:val="24"/>
        </w:rPr>
        <w:t>first</w:t>
      </w:r>
      <w:r w:rsidR="00B00B00" w:rsidRPr="00674CEC">
        <w:rPr>
          <w:rFonts w:ascii="Times New Roman" w:hAnsi="Times New Roman" w:cs="Times New Roman"/>
          <w:sz w:val="24"/>
          <w:szCs w:val="24"/>
        </w:rPr>
        <w:t xml:space="preserve"> respondent was seized with a complaint into the conduct of a corporate rescue practitioner whose main obligation was to deliver a serviced and</w:t>
      </w:r>
      <w:r w:rsidR="00B00B00">
        <w:rPr>
          <w:rFonts w:ascii="Times New Roman" w:hAnsi="Times New Roman" w:cs="Times New Roman"/>
          <w:sz w:val="24"/>
          <w:szCs w:val="24"/>
        </w:rPr>
        <w:t xml:space="preserve"> compliant residential estate. What considerations of a technical, regulatory or financial nature did first respondent take into account in processing and eventually discounting applicant`s complaint? I am convinced that first respondent failed in her duty to carry out an investigation herein. </w:t>
      </w:r>
    </w:p>
    <w:p w14:paraId="1655F3DF" w14:textId="00293AB2" w:rsidR="00F532C3" w:rsidRDefault="00B00B00"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[29] In fact, the question as to whether an inquiry or investigation into a corporate rescue practitioner`s suitability took place, is one that should in real terms, never arise. The Master`s record of findings into a complaint must attest and confirm that such duty was discharged.</w:t>
      </w:r>
      <w:r w:rsidRPr="00B00B0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Calibri" w:hAnsi="Times New Roman" w:cs="Times New Roman"/>
          <w:color w:val="000000"/>
          <w:kern w:val="0"/>
          <w:sz w:val="24"/>
          <w:szCs w:val="24"/>
          <w14:ligatures w14:val="none"/>
        </w:rPr>
        <w:t xml:space="preserve">In the absence of confirmation that she did carry out an investigation, I am inclined to find for the applicant on this ground of review. </w:t>
      </w:r>
      <w:r>
        <w:rPr>
          <w:rFonts w:ascii="Times New Roman" w:hAnsi="Times New Roman" w:cs="Times New Roman"/>
          <w:sz w:val="24"/>
          <w:szCs w:val="24"/>
        </w:rPr>
        <w:t xml:space="preserve"> </w:t>
      </w:r>
      <w:r w:rsidR="00867386">
        <w:rPr>
          <w:rFonts w:ascii="Times New Roman" w:hAnsi="Times New Roman" w:cs="Times New Roman"/>
          <w:sz w:val="24"/>
          <w:szCs w:val="24"/>
        </w:rPr>
        <w:t xml:space="preserve">First respondent`s </w:t>
      </w:r>
      <w:r>
        <w:rPr>
          <w:rFonts w:ascii="Times New Roman" w:hAnsi="Times New Roman" w:cs="Times New Roman"/>
          <w:sz w:val="24"/>
          <w:szCs w:val="24"/>
        </w:rPr>
        <w:t xml:space="preserve">aberration ventured well beyond the pardonable limits described in </w:t>
      </w:r>
      <w:r w:rsidRPr="000A62C6">
        <w:rPr>
          <w:rFonts w:ascii="Times New Roman" w:hAnsi="Times New Roman" w:cs="Times New Roman"/>
          <w:i/>
          <w:iCs/>
          <w:sz w:val="24"/>
          <w:szCs w:val="24"/>
        </w:rPr>
        <w:t>Nyahuma v Barclays Bank</w:t>
      </w:r>
      <w:r>
        <w:rPr>
          <w:rFonts w:ascii="Times New Roman" w:hAnsi="Times New Roman" w:cs="Times New Roman"/>
          <w:sz w:val="24"/>
          <w:szCs w:val="24"/>
        </w:rPr>
        <w:t>.</w:t>
      </w:r>
    </w:p>
    <w:p w14:paraId="09A242EA" w14:textId="1DAA53B2" w:rsidR="0095492C" w:rsidRPr="000E2E2C" w:rsidRDefault="0095492C" w:rsidP="000F7962">
      <w:pPr>
        <w:spacing w:line="360" w:lineRule="auto"/>
        <w:jc w:val="both"/>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w:t>
      </w:r>
      <w:r w:rsidR="009720DE">
        <w:rPr>
          <w:rFonts w:ascii="Times New Roman" w:hAnsi="Times New Roman" w:cs="Times New Roman"/>
          <w:sz w:val="24"/>
          <w:szCs w:val="24"/>
        </w:rPr>
        <w:t>30</w:t>
      </w:r>
      <w:r>
        <w:rPr>
          <w:rFonts w:ascii="Times New Roman" w:hAnsi="Times New Roman" w:cs="Times New Roman"/>
          <w:sz w:val="24"/>
          <w:szCs w:val="24"/>
        </w:rPr>
        <w:t xml:space="preserve">] Having found as such; I do not believe it becomes necessary to delve into what </w:t>
      </w:r>
      <w:r w:rsidR="00C274FD">
        <w:rPr>
          <w:rFonts w:ascii="Times New Roman" w:hAnsi="Times New Roman" w:cs="Times New Roman"/>
          <w:sz w:val="24"/>
          <w:szCs w:val="24"/>
        </w:rPr>
        <w:t xml:space="preserve">sort of steps or processes first respondent ought to have taken in conducting her </w:t>
      </w:r>
      <w:r>
        <w:rPr>
          <w:rFonts w:ascii="Times New Roman" w:hAnsi="Times New Roman" w:cs="Times New Roman"/>
          <w:sz w:val="24"/>
          <w:szCs w:val="24"/>
        </w:rPr>
        <w:t xml:space="preserve">investigation. Other </w:t>
      </w:r>
      <w:r w:rsidR="00C274FD">
        <w:rPr>
          <w:rFonts w:ascii="Times New Roman" w:hAnsi="Times New Roman" w:cs="Times New Roman"/>
          <w:sz w:val="24"/>
          <w:szCs w:val="24"/>
        </w:rPr>
        <w:t xml:space="preserve">than to </w:t>
      </w:r>
      <w:r>
        <w:rPr>
          <w:rFonts w:ascii="Times New Roman" w:hAnsi="Times New Roman" w:cs="Times New Roman"/>
          <w:sz w:val="24"/>
          <w:szCs w:val="24"/>
        </w:rPr>
        <w:t xml:space="preserve">reiterate that the </w:t>
      </w:r>
      <w:r w:rsidR="00C274FD">
        <w:rPr>
          <w:rFonts w:ascii="Times New Roman" w:hAnsi="Times New Roman" w:cs="Times New Roman"/>
          <w:sz w:val="24"/>
          <w:szCs w:val="24"/>
        </w:rPr>
        <w:t xml:space="preserve">facts of a matter and </w:t>
      </w:r>
      <w:r>
        <w:rPr>
          <w:rFonts w:ascii="Times New Roman" w:hAnsi="Times New Roman" w:cs="Times New Roman"/>
          <w:sz w:val="24"/>
          <w:szCs w:val="24"/>
        </w:rPr>
        <w:t>provisions of the Insolvency Act</w:t>
      </w:r>
      <w:r w:rsidR="000A62C6">
        <w:rPr>
          <w:rFonts w:ascii="Times New Roman" w:hAnsi="Times New Roman" w:cs="Times New Roman"/>
          <w:sz w:val="24"/>
          <w:szCs w:val="24"/>
        </w:rPr>
        <w:t xml:space="preserve"> allegedly </w:t>
      </w:r>
      <w:r w:rsidR="00917E0D">
        <w:rPr>
          <w:rFonts w:ascii="Times New Roman" w:hAnsi="Times New Roman" w:cs="Times New Roman"/>
          <w:sz w:val="24"/>
          <w:szCs w:val="24"/>
        </w:rPr>
        <w:t>breached must</w:t>
      </w:r>
      <w:r>
        <w:rPr>
          <w:rFonts w:ascii="Times New Roman" w:hAnsi="Times New Roman" w:cs="Times New Roman"/>
          <w:sz w:val="24"/>
          <w:szCs w:val="24"/>
        </w:rPr>
        <w:t xml:space="preserve"> inform the nature of the inquiries to be so conducted</w:t>
      </w:r>
      <w:r w:rsidR="000A62C6">
        <w:rPr>
          <w:rFonts w:ascii="Times New Roman" w:hAnsi="Times New Roman" w:cs="Times New Roman"/>
          <w:sz w:val="24"/>
          <w:szCs w:val="24"/>
        </w:rPr>
        <w:t xml:space="preserve"> in terms of section 79 (4)</w:t>
      </w:r>
      <w:r>
        <w:rPr>
          <w:rFonts w:ascii="Times New Roman" w:hAnsi="Times New Roman" w:cs="Times New Roman"/>
          <w:sz w:val="24"/>
          <w:szCs w:val="24"/>
        </w:rPr>
        <w:t xml:space="preserve">. </w:t>
      </w:r>
    </w:p>
    <w:p w14:paraId="30D818E4" w14:textId="5481A781" w:rsidR="004E1313" w:rsidRPr="00904337" w:rsidRDefault="0095492C" w:rsidP="000F7962">
      <w:pPr>
        <w:spacing w:line="360" w:lineRule="auto"/>
        <w:jc w:val="both"/>
        <w:rPr>
          <w:rFonts w:ascii="Times New Roman" w:hAnsi="Times New Roman" w:cs="Times New Roman"/>
        </w:rPr>
      </w:pPr>
      <w:r w:rsidRPr="00904337">
        <w:rPr>
          <w:rFonts w:ascii="Times New Roman" w:hAnsi="Times New Roman" w:cs="Times New Roman"/>
        </w:rPr>
        <w:t>DEMONSTRATION OF BIAS BY FAILING TO ADDRESS PERTINENT MATTERS RAISED</w:t>
      </w:r>
    </w:p>
    <w:p w14:paraId="35A3A3DF" w14:textId="06FCF272" w:rsidR="00CB1042" w:rsidRDefault="0095492C"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9720DE">
        <w:rPr>
          <w:rFonts w:ascii="Times New Roman" w:hAnsi="Times New Roman" w:cs="Times New Roman"/>
          <w:sz w:val="24"/>
          <w:szCs w:val="24"/>
        </w:rPr>
        <w:t>31</w:t>
      </w:r>
      <w:r>
        <w:rPr>
          <w:rFonts w:ascii="Times New Roman" w:hAnsi="Times New Roman" w:cs="Times New Roman"/>
          <w:sz w:val="24"/>
          <w:szCs w:val="24"/>
        </w:rPr>
        <w:t>] In his founding affidavit, applicant</w:t>
      </w:r>
      <w:r w:rsidR="00B86659">
        <w:rPr>
          <w:rFonts w:ascii="Times New Roman" w:hAnsi="Times New Roman" w:cs="Times New Roman"/>
          <w:sz w:val="24"/>
          <w:szCs w:val="24"/>
        </w:rPr>
        <w:t xml:space="preserve"> alleged that second respondent was compromised by conflict of interest. There was no distinction between “C. Nhemwa the Lawyer, C. Nhemwa the Conveyancer and C. Nhemwa </w:t>
      </w:r>
      <w:r w:rsidR="00EA0F31">
        <w:rPr>
          <w:rFonts w:ascii="Times New Roman" w:hAnsi="Times New Roman" w:cs="Times New Roman"/>
          <w:sz w:val="24"/>
          <w:szCs w:val="24"/>
        </w:rPr>
        <w:t xml:space="preserve">the </w:t>
      </w:r>
      <w:r w:rsidR="00B86659">
        <w:rPr>
          <w:rFonts w:ascii="Times New Roman" w:hAnsi="Times New Roman" w:cs="Times New Roman"/>
          <w:sz w:val="24"/>
          <w:szCs w:val="24"/>
        </w:rPr>
        <w:t>Corporate Rescue Practitioner”.</w:t>
      </w:r>
      <w:r w:rsidR="00112E80">
        <w:rPr>
          <w:rFonts w:ascii="Times New Roman" w:hAnsi="Times New Roman" w:cs="Times New Roman"/>
          <w:sz w:val="24"/>
          <w:szCs w:val="24"/>
        </w:rPr>
        <w:t xml:space="preserve"> </w:t>
      </w:r>
      <w:r w:rsidR="00B86659">
        <w:rPr>
          <w:rFonts w:ascii="Times New Roman" w:hAnsi="Times New Roman" w:cs="Times New Roman"/>
          <w:sz w:val="24"/>
          <w:szCs w:val="24"/>
        </w:rPr>
        <w:t xml:space="preserve">I must state </w:t>
      </w:r>
      <w:r w:rsidR="00CB1042">
        <w:rPr>
          <w:rFonts w:ascii="Times New Roman" w:hAnsi="Times New Roman" w:cs="Times New Roman"/>
          <w:sz w:val="24"/>
          <w:szCs w:val="24"/>
        </w:rPr>
        <w:t>however,</w:t>
      </w:r>
      <w:r w:rsidR="00B86659">
        <w:rPr>
          <w:rFonts w:ascii="Times New Roman" w:hAnsi="Times New Roman" w:cs="Times New Roman"/>
          <w:sz w:val="24"/>
          <w:szCs w:val="24"/>
        </w:rPr>
        <w:t xml:space="preserve"> that in his letter of complaint </w:t>
      </w:r>
      <w:r w:rsidR="00CB1042">
        <w:rPr>
          <w:rFonts w:ascii="Times New Roman" w:hAnsi="Times New Roman" w:cs="Times New Roman"/>
          <w:sz w:val="24"/>
          <w:szCs w:val="24"/>
        </w:rPr>
        <w:t>(dated</w:t>
      </w:r>
      <w:r w:rsidR="00B86659">
        <w:rPr>
          <w:rFonts w:ascii="Times New Roman" w:hAnsi="Times New Roman" w:cs="Times New Roman"/>
          <w:sz w:val="24"/>
          <w:szCs w:val="24"/>
        </w:rPr>
        <w:t xml:space="preserve"> </w:t>
      </w:r>
      <w:r w:rsidR="00CB1042">
        <w:rPr>
          <w:rFonts w:ascii="Times New Roman" w:hAnsi="Times New Roman" w:cs="Times New Roman"/>
          <w:sz w:val="24"/>
          <w:szCs w:val="24"/>
        </w:rPr>
        <w:t>9 May 2022) to</w:t>
      </w:r>
      <w:r w:rsidR="00B86659">
        <w:rPr>
          <w:rFonts w:ascii="Times New Roman" w:hAnsi="Times New Roman" w:cs="Times New Roman"/>
          <w:sz w:val="24"/>
          <w:szCs w:val="24"/>
        </w:rPr>
        <w:t xml:space="preserve"> the first respondent</w:t>
      </w:r>
      <w:r w:rsidR="00CB1042">
        <w:rPr>
          <w:rFonts w:ascii="Times New Roman" w:hAnsi="Times New Roman" w:cs="Times New Roman"/>
          <w:sz w:val="24"/>
          <w:szCs w:val="24"/>
        </w:rPr>
        <w:t xml:space="preserve">, applicant did not specifically raise the issue </w:t>
      </w:r>
      <w:r w:rsidR="00112E80">
        <w:rPr>
          <w:rFonts w:ascii="Times New Roman" w:hAnsi="Times New Roman" w:cs="Times New Roman"/>
          <w:sz w:val="24"/>
          <w:szCs w:val="24"/>
        </w:rPr>
        <w:t xml:space="preserve">of second respondent </w:t>
      </w:r>
      <w:r w:rsidR="00CB1042">
        <w:rPr>
          <w:rFonts w:ascii="Times New Roman" w:hAnsi="Times New Roman" w:cs="Times New Roman"/>
          <w:sz w:val="24"/>
          <w:szCs w:val="24"/>
        </w:rPr>
        <w:t xml:space="preserve">Mr. Nhemwa` s triple roles. </w:t>
      </w:r>
      <w:r w:rsidR="00EA0F31">
        <w:rPr>
          <w:rFonts w:ascii="Times New Roman" w:hAnsi="Times New Roman" w:cs="Times New Roman"/>
          <w:sz w:val="24"/>
          <w:szCs w:val="24"/>
        </w:rPr>
        <w:t>His disquiet over conflict of interest and lack of independence</w:t>
      </w:r>
      <w:r w:rsidR="00C274FD">
        <w:rPr>
          <w:rFonts w:ascii="Times New Roman" w:hAnsi="Times New Roman" w:cs="Times New Roman"/>
          <w:sz w:val="24"/>
          <w:szCs w:val="24"/>
        </w:rPr>
        <w:t xml:space="preserve">, though adverting to this role implicitly, focussed more on a </w:t>
      </w:r>
      <w:r w:rsidR="00EA0F31">
        <w:rPr>
          <w:rFonts w:ascii="Times New Roman" w:hAnsi="Times New Roman" w:cs="Times New Roman"/>
          <w:sz w:val="24"/>
          <w:szCs w:val="24"/>
        </w:rPr>
        <w:t>separate set of alleged misdeeds.</w:t>
      </w:r>
    </w:p>
    <w:p w14:paraId="3653063F" w14:textId="70DCE9C4" w:rsidR="00112E80" w:rsidRDefault="00CB1042"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B2DA7">
        <w:rPr>
          <w:rFonts w:ascii="Times New Roman" w:hAnsi="Times New Roman" w:cs="Times New Roman"/>
          <w:sz w:val="24"/>
          <w:szCs w:val="24"/>
        </w:rPr>
        <w:t>3</w:t>
      </w:r>
      <w:r w:rsidR="009720DE">
        <w:rPr>
          <w:rFonts w:ascii="Times New Roman" w:hAnsi="Times New Roman" w:cs="Times New Roman"/>
          <w:sz w:val="24"/>
          <w:szCs w:val="24"/>
        </w:rPr>
        <w:t>2</w:t>
      </w:r>
      <w:r>
        <w:rPr>
          <w:rFonts w:ascii="Times New Roman" w:hAnsi="Times New Roman" w:cs="Times New Roman"/>
          <w:sz w:val="24"/>
          <w:szCs w:val="24"/>
        </w:rPr>
        <w:t xml:space="preserve">] That aside, </w:t>
      </w:r>
      <w:r w:rsidR="00867386">
        <w:rPr>
          <w:rFonts w:ascii="Times New Roman" w:hAnsi="Times New Roman" w:cs="Times New Roman"/>
          <w:sz w:val="24"/>
          <w:szCs w:val="24"/>
        </w:rPr>
        <w:t xml:space="preserve">as noted above, </w:t>
      </w:r>
      <w:r w:rsidR="00112E80">
        <w:rPr>
          <w:rFonts w:ascii="Times New Roman" w:hAnsi="Times New Roman" w:cs="Times New Roman"/>
          <w:sz w:val="24"/>
          <w:szCs w:val="24"/>
        </w:rPr>
        <w:t xml:space="preserve">first respondent dismissed </w:t>
      </w:r>
      <w:r w:rsidR="0016406B">
        <w:rPr>
          <w:rFonts w:ascii="Times New Roman" w:hAnsi="Times New Roman" w:cs="Times New Roman"/>
          <w:sz w:val="24"/>
          <w:szCs w:val="24"/>
        </w:rPr>
        <w:t xml:space="preserve">applicant`s solicitude over second respondent`s conflicted position as “bare allegations”. So too did Mr. </w:t>
      </w:r>
      <w:r w:rsidR="0016406B" w:rsidRPr="0016406B">
        <w:rPr>
          <w:rFonts w:ascii="Times New Roman" w:hAnsi="Times New Roman" w:cs="Times New Roman"/>
          <w:i/>
          <w:iCs/>
          <w:sz w:val="24"/>
          <w:szCs w:val="24"/>
        </w:rPr>
        <w:t>Nhemwa</w:t>
      </w:r>
      <w:r w:rsidR="0016406B">
        <w:rPr>
          <w:rFonts w:ascii="Times New Roman" w:hAnsi="Times New Roman" w:cs="Times New Roman"/>
          <w:sz w:val="24"/>
          <w:szCs w:val="24"/>
        </w:rPr>
        <w:t xml:space="preserve"> </w:t>
      </w:r>
      <w:r w:rsidR="00836024">
        <w:rPr>
          <w:rFonts w:ascii="Times New Roman" w:hAnsi="Times New Roman" w:cs="Times New Roman"/>
          <w:sz w:val="24"/>
          <w:szCs w:val="24"/>
        </w:rPr>
        <w:t>who relied</w:t>
      </w:r>
      <w:r w:rsidR="0016406B">
        <w:rPr>
          <w:rFonts w:ascii="Times New Roman" w:hAnsi="Times New Roman" w:cs="Times New Roman"/>
          <w:sz w:val="24"/>
          <w:szCs w:val="24"/>
        </w:rPr>
        <w:t xml:space="preserve"> on decisions such as </w:t>
      </w:r>
      <w:r w:rsidR="0016406B" w:rsidRPr="0016406B">
        <w:rPr>
          <w:rFonts w:ascii="Times New Roman" w:hAnsi="Times New Roman" w:cs="Times New Roman"/>
          <w:i/>
          <w:iCs/>
          <w:sz w:val="24"/>
          <w:szCs w:val="24"/>
        </w:rPr>
        <w:t>Secretary for Transport &amp; Anor v Makwavarara</w:t>
      </w:r>
      <w:r w:rsidR="0016406B">
        <w:rPr>
          <w:rFonts w:ascii="Times New Roman" w:hAnsi="Times New Roman" w:cs="Times New Roman"/>
          <w:sz w:val="24"/>
          <w:szCs w:val="24"/>
        </w:rPr>
        <w:t xml:space="preserve"> 1991 (1) ZLR 18 (S</w:t>
      </w:r>
      <w:r w:rsidR="00977AAC">
        <w:rPr>
          <w:rFonts w:ascii="Times New Roman" w:hAnsi="Times New Roman" w:cs="Times New Roman"/>
          <w:sz w:val="24"/>
          <w:szCs w:val="24"/>
        </w:rPr>
        <w:t>),</w:t>
      </w:r>
      <w:r w:rsidR="00977AAC" w:rsidRPr="0016406B">
        <w:rPr>
          <w:rFonts w:ascii="Times New Roman" w:hAnsi="Times New Roman" w:cs="Times New Roman"/>
          <w:i/>
          <w:iCs/>
          <w:sz w:val="24"/>
          <w:szCs w:val="24"/>
        </w:rPr>
        <w:t xml:space="preserve"> Associated</w:t>
      </w:r>
      <w:r w:rsidR="0016406B" w:rsidRPr="0016406B">
        <w:rPr>
          <w:rFonts w:ascii="Times New Roman" w:hAnsi="Times New Roman" w:cs="Times New Roman"/>
          <w:i/>
          <w:iCs/>
          <w:sz w:val="24"/>
          <w:szCs w:val="24"/>
        </w:rPr>
        <w:t xml:space="preserve"> Newspapers of Zimbabwe (Pvt) Ltd &amp; Anor v Diamond Insurance Co (Pvt) Ltd</w:t>
      </w:r>
      <w:r w:rsidR="0016406B">
        <w:rPr>
          <w:rFonts w:ascii="Times New Roman" w:hAnsi="Times New Roman" w:cs="Times New Roman"/>
          <w:sz w:val="24"/>
          <w:szCs w:val="24"/>
        </w:rPr>
        <w:t xml:space="preserve"> 2001 (1) ZLR  226 (</w:t>
      </w:r>
      <w:r w:rsidR="00977AAC">
        <w:rPr>
          <w:rFonts w:ascii="Times New Roman" w:hAnsi="Times New Roman" w:cs="Times New Roman"/>
          <w:sz w:val="24"/>
          <w:szCs w:val="24"/>
        </w:rPr>
        <w:t>H</w:t>
      </w:r>
      <w:r w:rsidR="00836024">
        <w:rPr>
          <w:rFonts w:ascii="Times New Roman" w:hAnsi="Times New Roman" w:cs="Times New Roman"/>
          <w:sz w:val="24"/>
          <w:szCs w:val="24"/>
        </w:rPr>
        <w:t>). But</w:t>
      </w:r>
      <w:r w:rsidR="00867386">
        <w:rPr>
          <w:rFonts w:ascii="Times New Roman" w:hAnsi="Times New Roman" w:cs="Times New Roman"/>
          <w:sz w:val="24"/>
          <w:szCs w:val="24"/>
        </w:rPr>
        <w:t xml:space="preserve"> </w:t>
      </w:r>
      <w:r w:rsidR="00977AAC">
        <w:rPr>
          <w:rFonts w:ascii="Times New Roman" w:hAnsi="Times New Roman" w:cs="Times New Roman"/>
          <w:sz w:val="24"/>
          <w:szCs w:val="24"/>
        </w:rPr>
        <w:t>applicant persisted with his allegation that dismissal of his challenge by first respondent evidenced bias on her part.</w:t>
      </w:r>
    </w:p>
    <w:p w14:paraId="68D5AC59" w14:textId="7072CF7D" w:rsidR="00977AAC" w:rsidRDefault="00977AAC"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B2DA7">
        <w:rPr>
          <w:rFonts w:ascii="Times New Roman" w:hAnsi="Times New Roman" w:cs="Times New Roman"/>
          <w:sz w:val="24"/>
          <w:szCs w:val="24"/>
        </w:rPr>
        <w:t>3</w:t>
      </w:r>
      <w:r w:rsidR="009720DE">
        <w:rPr>
          <w:rFonts w:ascii="Times New Roman" w:hAnsi="Times New Roman" w:cs="Times New Roman"/>
          <w:sz w:val="24"/>
          <w:szCs w:val="24"/>
        </w:rPr>
        <w:t>3</w:t>
      </w:r>
      <w:r>
        <w:rPr>
          <w:rFonts w:ascii="Times New Roman" w:hAnsi="Times New Roman" w:cs="Times New Roman"/>
          <w:sz w:val="24"/>
          <w:szCs w:val="24"/>
        </w:rPr>
        <w:t xml:space="preserve">] </w:t>
      </w:r>
      <w:r w:rsidR="00D35F79">
        <w:rPr>
          <w:rFonts w:ascii="Times New Roman" w:hAnsi="Times New Roman" w:cs="Times New Roman"/>
          <w:sz w:val="24"/>
          <w:szCs w:val="24"/>
        </w:rPr>
        <w:t xml:space="preserve">What constitutes bias as </w:t>
      </w:r>
      <w:r>
        <w:rPr>
          <w:rFonts w:ascii="Times New Roman" w:hAnsi="Times New Roman" w:cs="Times New Roman"/>
          <w:sz w:val="24"/>
          <w:szCs w:val="24"/>
        </w:rPr>
        <w:t xml:space="preserve">prescribed in the above established </w:t>
      </w:r>
      <w:r w:rsidR="00770EA2">
        <w:rPr>
          <w:rFonts w:ascii="Times New Roman" w:hAnsi="Times New Roman" w:cs="Times New Roman"/>
          <w:sz w:val="24"/>
          <w:szCs w:val="24"/>
        </w:rPr>
        <w:t xml:space="preserve">authorities may be summed </w:t>
      </w:r>
      <w:r w:rsidR="00F5751F">
        <w:rPr>
          <w:rFonts w:ascii="Times New Roman" w:hAnsi="Times New Roman" w:cs="Times New Roman"/>
          <w:sz w:val="24"/>
          <w:szCs w:val="24"/>
        </w:rPr>
        <w:t xml:space="preserve">up in the remarks of </w:t>
      </w:r>
      <w:r w:rsidR="00F5751F" w:rsidRPr="00F5751F">
        <w:rPr>
          <w:rFonts w:ascii="Times New Roman" w:eastAsia="Calibri" w:hAnsi="Times New Roman" w:cs="Times New Roman"/>
          <w:kern w:val="0"/>
          <w:sz w:val="24"/>
          <w:szCs w:val="24"/>
          <w:lang w:val="en-GB"/>
          <w14:ligatures w14:val="none"/>
        </w:rPr>
        <w:t>PONNAN JA in S </w:t>
      </w:r>
      <w:r w:rsidR="00F5751F" w:rsidRPr="00F5751F">
        <w:rPr>
          <w:rFonts w:ascii="Times New Roman" w:eastAsia="Calibri" w:hAnsi="Times New Roman" w:cs="Times New Roman"/>
          <w:i/>
          <w:iCs/>
          <w:kern w:val="0"/>
          <w:sz w:val="24"/>
          <w:szCs w:val="24"/>
          <w:lang w:val="en-GB"/>
          <w14:ligatures w14:val="none"/>
        </w:rPr>
        <w:t>v Le Grange </w:t>
      </w:r>
      <w:r w:rsidR="00F5751F" w:rsidRPr="00F5751F">
        <w:rPr>
          <w:rFonts w:ascii="Times New Roman" w:eastAsia="Calibri" w:hAnsi="Times New Roman" w:cs="Times New Roman"/>
          <w:iCs/>
          <w:kern w:val="0"/>
          <w:sz w:val="24"/>
          <w:szCs w:val="24"/>
          <w:lang w:val="en-GB"/>
          <w14:ligatures w14:val="none"/>
        </w:rPr>
        <w:t>2009 (2) SA 434 (SCA) at para 21</w:t>
      </w:r>
      <w:r w:rsidR="00F5751F">
        <w:rPr>
          <w:rFonts w:ascii="Times New Roman" w:eastAsia="Calibri" w:hAnsi="Times New Roman" w:cs="Times New Roman"/>
          <w:iCs/>
          <w:kern w:val="0"/>
          <w:sz w:val="24"/>
          <w:szCs w:val="24"/>
          <w:lang w:val="en-GB"/>
          <w14:ligatures w14:val="none"/>
        </w:rPr>
        <w:t xml:space="preserve"> (cited with approval by GUVAVA JA in </w:t>
      </w:r>
      <w:r w:rsidR="00F5751F" w:rsidRPr="00F5751F">
        <w:rPr>
          <w:rFonts w:ascii="Times New Roman" w:eastAsia="Calibri" w:hAnsi="Times New Roman" w:cs="Times New Roman"/>
          <w:i/>
          <w:kern w:val="0"/>
          <w:sz w:val="24"/>
          <w:szCs w:val="24"/>
          <w:lang w:val="en-GB"/>
          <w14:ligatures w14:val="none"/>
        </w:rPr>
        <w:t>NSSA v Housing Corporation Zimbabwe (Pvt) Ltd &amp; Anor</w:t>
      </w:r>
      <w:r w:rsidR="00F5751F">
        <w:rPr>
          <w:rFonts w:ascii="Times New Roman" w:eastAsia="Calibri" w:hAnsi="Times New Roman" w:cs="Times New Roman"/>
          <w:iCs/>
          <w:kern w:val="0"/>
          <w:sz w:val="24"/>
          <w:szCs w:val="24"/>
          <w:lang w:val="en-GB"/>
          <w14:ligatures w14:val="none"/>
        </w:rPr>
        <w:t xml:space="preserve"> SC 21-24) that;</w:t>
      </w:r>
      <w:r>
        <w:rPr>
          <w:rFonts w:ascii="Times New Roman" w:hAnsi="Times New Roman" w:cs="Times New Roman"/>
          <w:sz w:val="24"/>
          <w:szCs w:val="24"/>
        </w:rPr>
        <w:t xml:space="preserve"> -</w:t>
      </w:r>
    </w:p>
    <w:p w14:paraId="7A80E2A2" w14:textId="1C2838E3" w:rsidR="00F5751F" w:rsidRDefault="00F5751F" w:rsidP="00F5751F">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t>
      </w:r>
      <w:r w:rsidRPr="00F5751F">
        <w:rPr>
          <w:rFonts w:ascii="Times New Roman" w:eastAsia="Calibri" w:hAnsi="Times New Roman" w:cs="Times New Roman"/>
          <w:iCs/>
          <w:kern w:val="0"/>
          <w:sz w:val="24"/>
          <w:szCs w:val="24"/>
          <w:lang w:val="en-GB"/>
          <w14:ligatures w14:val="none"/>
        </w:rPr>
        <w:t>bias denotes a state of mind that is in some way predisposed to a particular result, or that is closed with regard to particular issues. Bias in the sense of judicial bias has been said to mean ‘a departure from the standard of even-handed justice which the law requires from those who occupy judicial office’. In common usage bias describes ‘a leaning, inclination, bent or predisposition towards one side or another or a particular result. In its application to legal proceedings, it represents a predisposition to decide an issue or cause in a certain way that does not leave the judicial mind perfectly open to conviction. Bias is a condition or state of mind which sways judgment and renders a judicial officer unable to exercise his or her functions impartially in a particular case.”</w:t>
      </w:r>
    </w:p>
    <w:p w14:paraId="20099EC9" w14:textId="1A9F87B6" w:rsidR="00D67DA8" w:rsidRDefault="00F5751F"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B2DA7">
        <w:rPr>
          <w:rFonts w:ascii="Times New Roman" w:hAnsi="Times New Roman" w:cs="Times New Roman"/>
          <w:sz w:val="24"/>
          <w:szCs w:val="24"/>
        </w:rPr>
        <w:t>3</w:t>
      </w:r>
      <w:r w:rsidR="009720DE">
        <w:rPr>
          <w:rFonts w:ascii="Times New Roman" w:hAnsi="Times New Roman" w:cs="Times New Roman"/>
          <w:sz w:val="24"/>
          <w:szCs w:val="24"/>
        </w:rPr>
        <w:t>4</w:t>
      </w:r>
      <w:r>
        <w:rPr>
          <w:rFonts w:ascii="Times New Roman" w:hAnsi="Times New Roman" w:cs="Times New Roman"/>
          <w:sz w:val="24"/>
          <w:szCs w:val="24"/>
        </w:rPr>
        <w:t xml:space="preserve">] </w:t>
      </w:r>
      <w:r w:rsidR="00674CEC">
        <w:rPr>
          <w:rFonts w:ascii="Times New Roman" w:hAnsi="Times New Roman" w:cs="Times New Roman"/>
          <w:sz w:val="24"/>
          <w:szCs w:val="24"/>
        </w:rPr>
        <w:t xml:space="preserve">A reading of the </w:t>
      </w:r>
      <w:r w:rsidR="00F9289A">
        <w:rPr>
          <w:rFonts w:ascii="Times New Roman" w:hAnsi="Times New Roman" w:cs="Times New Roman"/>
          <w:sz w:val="24"/>
          <w:szCs w:val="24"/>
        </w:rPr>
        <w:t xml:space="preserve">first respondent`s ruling </w:t>
      </w:r>
      <w:r w:rsidR="00674CEC">
        <w:rPr>
          <w:rFonts w:ascii="Times New Roman" w:hAnsi="Times New Roman" w:cs="Times New Roman"/>
          <w:sz w:val="24"/>
          <w:szCs w:val="24"/>
        </w:rPr>
        <w:t xml:space="preserve">reveals a striking pertinacity adverse to applicant`s case. And the findings on failure to investigate further blemish first respondent`s findings. She </w:t>
      </w:r>
      <w:r w:rsidR="00F9289A">
        <w:rPr>
          <w:rFonts w:ascii="Times New Roman" w:hAnsi="Times New Roman" w:cs="Times New Roman"/>
          <w:sz w:val="24"/>
          <w:szCs w:val="24"/>
        </w:rPr>
        <w:t xml:space="preserve">commenced by dismissing applicant`s complaint as “bare allegations”. This conclusion </w:t>
      </w:r>
      <w:r w:rsidR="00674CEC">
        <w:rPr>
          <w:rFonts w:ascii="Times New Roman" w:hAnsi="Times New Roman" w:cs="Times New Roman"/>
          <w:sz w:val="24"/>
          <w:szCs w:val="24"/>
        </w:rPr>
        <w:t>was</w:t>
      </w:r>
      <w:r w:rsidR="00F9289A">
        <w:rPr>
          <w:rFonts w:ascii="Times New Roman" w:hAnsi="Times New Roman" w:cs="Times New Roman"/>
          <w:sz w:val="24"/>
          <w:szCs w:val="24"/>
        </w:rPr>
        <w:t xml:space="preserve"> not supported by any facts </w:t>
      </w:r>
      <w:r w:rsidR="00867386">
        <w:rPr>
          <w:rFonts w:ascii="Times New Roman" w:hAnsi="Times New Roman" w:cs="Times New Roman"/>
          <w:sz w:val="24"/>
          <w:szCs w:val="24"/>
        </w:rPr>
        <w:t>n</w:t>
      </w:r>
      <w:r w:rsidR="00F9289A">
        <w:rPr>
          <w:rFonts w:ascii="Times New Roman" w:hAnsi="Times New Roman" w:cs="Times New Roman"/>
          <w:sz w:val="24"/>
          <w:szCs w:val="24"/>
        </w:rPr>
        <w:t xml:space="preserve">or reasoning justifying </w:t>
      </w:r>
      <w:r w:rsidR="008A5849">
        <w:rPr>
          <w:rFonts w:ascii="Times New Roman" w:hAnsi="Times New Roman" w:cs="Times New Roman"/>
          <w:sz w:val="24"/>
          <w:szCs w:val="24"/>
        </w:rPr>
        <w:t xml:space="preserve">it. </w:t>
      </w:r>
    </w:p>
    <w:p w14:paraId="6CA5D4D3" w14:textId="44A1990E" w:rsidR="008A5849" w:rsidRDefault="00D67DA8"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9720DE">
        <w:rPr>
          <w:rFonts w:ascii="Times New Roman" w:hAnsi="Times New Roman" w:cs="Times New Roman"/>
          <w:sz w:val="24"/>
          <w:szCs w:val="24"/>
        </w:rPr>
        <w:t>5</w:t>
      </w:r>
      <w:r>
        <w:rPr>
          <w:rFonts w:ascii="Times New Roman" w:hAnsi="Times New Roman" w:cs="Times New Roman"/>
          <w:sz w:val="24"/>
          <w:szCs w:val="24"/>
        </w:rPr>
        <w:t xml:space="preserve">] </w:t>
      </w:r>
      <w:r w:rsidR="008A5849">
        <w:rPr>
          <w:rFonts w:ascii="Times New Roman" w:hAnsi="Times New Roman" w:cs="Times New Roman"/>
          <w:sz w:val="24"/>
          <w:szCs w:val="24"/>
        </w:rPr>
        <w:t>The</w:t>
      </w:r>
      <w:r w:rsidR="00F9289A">
        <w:rPr>
          <w:rFonts w:ascii="Times New Roman" w:hAnsi="Times New Roman" w:cs="Times New Roman"/>
          <w:sz w:val="24"/>
          <w:szCs w:val="24"/>
        </w:rPr>
        <w:t xml:space="preserve"> applicant had </w:t>
      </w:r>
      <w:r w:rsidR="007941C0">
        <w:rPr>
          <w:rFonts w:ascii="Times New Roman" w:hAnsi="Times New Roman" w:cs="Times New Roman"/>
          <w:sz w:val="24"/>
          <w:szCs w:val="24"/>
        </w:rPr>
        <w:t xml:space="preserve">pointed out </w:t>
      </w:r>
      <w:r w:rsidR="00F9289A">
        <w:rPr>
          <w:rFonts w:ascii="Times New Roman" w:hAnsi="Times New Roman" w:cs="Times New Roman"/>
          <w:sz w:val="24"/>
          <w:szCs w:val="24"/>
        </w:rPr>
        <w:t xml:space="preserve">the corporate rescue </w:t>
      </w:r>
      <w:r w:rsidR="008A5849">
        <w:rPr>
          <w:rFonts w:ascii="Times New Roman" w:hAnsi="Times New Roman" w:cs="Times New Roman"/>
          <w:sz w:val="24"/>
          <w:szCs w:val="24"/>
        </w:rPr>
        <w:t>practitioner’s</w:t>
      </w:r>
      <w:r w:rsidR="00F9289A">
        <w:rPr>
          <w:rFonts w:ascii="Times New Roman" w:hAnsi="Times New Roman" w:cs="Times New Roman"/>
          <w:sz w:val="24"/>
          <w:szCs w:val="24"/>
        </w:rPr>
        <w:t xml:space="preserve"> alleged </w:t>
      </w:r>
      <w:r w:rsidR="007941C0">
        <w:rPr>
          <w:rFonts w:ascii="Times New Roman" w:hAnsi="Times New Roman" w:cs="Times New Roman"/>
          <w:sz w:val="24"/>
          <w:szCs w:val="24"/>
        </w:rPr>
        <w:t>failings</w:t>
      </w:r>
      <w:r w:rsidR="00674CEC">
        <w:rPr>
          <w:rFonts w:ascii="Times New Roman" w:hAnsi="Times New Roman" w:cs="Times New Roman"/>
          <w:sz w:val="24"/>
          <w:szCs w:val="24"/>
        </w:rPr>
        <w:t xml:space="preserve"> in his complaint</w:t>
      </w:r>
      <w:r w:rsidR="007941C0">
        <w:rPr>
          <w:rFonts w:ascii="Times New Roman" w:hAnsi="Times New Roman" w:cs="Times New Roman"/>
          <w:sz w:val="24"/>
          <w:szCs w:val="24"/>
        </w:rPr>
        <w:t>.</w:t>
      </w:r>
      <w:r w:rsidR="008A5849">
        <w:rPr>
          <w:rFonts w:ascii="Times New Roman" w:hAnsi="Times New Roman" w:cs="Times New Roman"/>
          <w:sz w:val="24"/>
          <w:szCs w:val="24"/>
        </w:rPr>
        <w:t xml:space="preserve"> </w:t>
      </w:r>
      <w:r w:rsidR="007941C0">
        <w:rPr>
          <w:rFonts w:ascii="Times New Roman" w:hAnsi="Times New Roman" w:cs="Times New Roman"/>
          <w:sz w:val="24"/>
          <w:szCs w:val="24"/>
        </w:rPr>
        <w:t xml:space="preserve">Such </w:t>
      </w:r>
      <w:r w:rsidR="008A5849">
        <w:rPr>
          <w:rFonts w:ascii="Times New Roman" w:hAnsi="Times New Roman" w:cs="Times New Roman"/>
          <w:sz w:val="24"/>
          <w:szCs w:val="24"/>
        </w:rPr>
        <w:t xml:space="preserve">allegations, as against an officer of the stature and responsibility of second respondent were alarming. Subsequent to this cursory dismissal of applicant`s complaint, the first respondent did confess that the corporate rescue proceedings had endured for longer “than anticipated”. </w:t>
      </w:r>
    </w:p>
    <w:p w14:paraId="733E432C" w14:textId="3470BF89" w:rsidR="008A5849" w:rsidRDefault="008A5849"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B2DA7">
        <w:rPr>
          <w:rFonts w:ascii="Times New Roman" w:hAnsi="Times New Roman" w:cs="Times New Roman"/>
          <w:sz w:val="24"/>
          <w:szCs w:val="24"/>
        </w:rPr>
        <w:t>3</w:t>
      </w:r>
      <w:r w:rsidR="009720DE">
        <w:rPr>
          <w:rFonts w:ascii="Times New Roman" w:hAnsi="Times New Roman" w:cs="Times New Roman"/>
          <w:sz w:val="24"/>
          <w:szCs w:val="24"/>
        </w:rPr>
        <w:t>6</w:t>
      </w:r>
      <w:r>
        <w:rPr>
          <w:rFonts w:ascii="Times New Roman" w:hAnsi="Times New Roman" w:cs="Times New Roman"/>
          <w:sz w:val="24"/>
          <w:szCs w:val="24"/>
        </w:rPr>
        <w:t xml:space="preserve">] Despite that </w:t>
      </w:r>
      <w:r w:rsidR="00DC7A3B">
        <w:rPr>
          <w:rFonts w:ascii="Times New Roman" w:hAnsi="Times New Roman" w:cs="Times New Roman"/>
          <w:sz w:val="24"/>
          <w:szCs w:val="24"/>
        </w:rPr>
        <w:t>negative</w:t>
      </w:r>
      <w:r>
        <w:rPr>
          <w:rFonts w:ascii="Times New Roman" w:hAnsi="Times New Roman" w:cs="Times New Roman"/>
          <w:sz w:val="24"/>
          <w:szCs w:val="24"/>
        </w:rPr>
        <w:t xml:space="preserve"> finding</w:t>
      </w:r>
      <w:r w:rsidR="00DC7A3B">
        <w:rPr>
          <w:rFonts w:ascii="Times New Roman" w:hAnsi="Times New Roman" w:cs="Times New Roman"/>
          <w:sz w:val="24"/>
          <w:szCs w:val="24"/>
        </w:rPr>
        <w:t xml:space="preserve"> as against second respondent</w:t>
      </w:r>
      <w:r>
        <w:rPr>
          <w:rFonts w:ascii="Times New Roman" w:hAnsi="Times New Roman" w:cs="Times New Roman"/>
          <w:sz w:val="24"/>
          <w:szCs w:val="24"/>
        </w:rPr>
        <w:t>, first respondent</w:t>
      </w:r>
      <w:r w:rsidR="00DC7A3B">
        <w:rPr>
          <w:rFonts w:ascii="Times New Roman" w:hAnsi="Times New Roman" w:cs="Times New Roman"/>
          <w:sz w:val="24"/>
          <w:szCs w:val="24"/>
        </w:rPr>
        <w:t xml:space="preserve"> </w:t>
      </w:r>
      <w:r w:rsidR="00867386">
        <w:rPr>
          <w:rFonts w:ascii="Times New Roman" w:hAnsi="Times New Roman" w:cs="Times New Roman"/>
          <w:sz w:val="24"/>
          <w:szCs w:val="24"/>
        </w:rPr>
        <w:t xml:space="preserve">did not dig deeper to establish why. She </w:t>
      </w:r>
      <w:r w:rsidR="00DC7A3B">
        <w:rPr>
          <w:rFonts w:ascii="Times New Roman" w:hAnsi="Times New Roman" w:cs="Times New Roman"/>
          <w:sz w:val="24"/>
          <w:szCs w:val="24"/>
        </w:rPr>
        <w:t>still</w:t>
      </w:r>
      <w:r>
        <w:rPr>
          <w:rFonts w:ascii="Times New Roman" w:hAnsi="Times New Roman" w:cs="Times New Roman"/>
          <w:sz w:val="24"/>
          <w:szCs w:val="24"/>
        </w:rPr>
        <w:t xml:space="preserve"> retained his commission. The reason </w:t>
      </w:r>
      <w:r w:rsidR="00DC7A3B">
        <w:rPr>
          <w:rFonts w:ascii="Times New Roman" w:hAnsi="Times New Roman" w:cs="Times New Roman"/>
          <w:sz w:val="24"/>
          <w:szCs w:val="24"/>
        </w:rPr>
        <w:t xml:space="preserve">furnished for such retention </w:t>
      </w:r>
      <w:r>
        <w:rPr>
          <w:rFonts w:ascii="Times New Roman" w:hAnsi="Times New Roman" w:cs="Times New Roman"/>
          <w:sz w:val="24"/>
          <w:szCs w:val="24"/>
        </w:rPr>
        <w:t xml:space="preserve">was that it would not be in the best interests of third respondent </w:t>
      </w:r>
      <w:r w:rsidR="00A82F95">
        <w:rPr>
          <w:rFonts w:ascii="Times New Roman" w:hAnsi="Times New Roman" w:cs="Times New Roman"/>
          <w:sz w:val="24"/>
          <w:szCs w:val="24"/>
        </w:rPr>
        <w:t xml:space="preserve">and its creditors </w:t>
      </w:r>
      <w:r>
        <w:rPr>
          <w:rFonts w:ascii="Times New Roman" w:hAnsi="Times New Roman" w:cs="Times New Roman"/>
          <w:sz w:val="24"/>
          <w:szCs w:val="24"/>
        </w:rPr>
        <w:t xml:space="preserve">to remove </w:t>
      </w:r>
      <w:r w:rsidR="00DC7A3B">
        <w:rPr>
          <w:rFonts w:ascii="Times New Roman" w:hAnsi="Times New Roman" w:cs="Times New Roman"/>
          <w:sz w:val="24"/>
          <w:szCs w:val="24"/>
        </w:rPr>
        <w:t xml:space="preserve">second </w:t>
      </w:r>
      <w:r w:rsidR="00BD5EB0">
        <w:rPr>
          <w:rFonts w:ascii="Times New Roman" w:hAnsi="Times New Roman" w:cs="Times New Roman"/>
          <w:sz w:val="24"/>
          <w:szCs w:val="24"/>
        </w:rPr>
        <w:t>respondent.</w:t>
      </w:r>
      <w:r>
        <w:rPr>
          <w:rFonts w:ascii="Times New Roman" w:hAnsi="Times New Roman" w:cs="Times New Roman"/>
          <w:sz w:val="24"/>
          <w:szCs w:val="24"/>
        </w:rPr>
        <w:t xml:space="preserve"> Again, the matters constituting the prejudice or disadvantage likely to befall third </w:t>
      </w:r>
      <w:r w:rsidR="00A82F95">
        <w:rPr>
          <w:rFonts w:ascii="Times New Roman" w:hAnsi="Times New Roman" w:cs="Times New Roman"/>
          <w:sz w:val="24"/>
          <w:szCs w:val="24"/>
        </w:rPr>
        <w:t>respondent and the “other creditors” were</w:t>
      </w:r>
      <w:r>
        <w:rPr>
          <w:rFonts w:ascii="Times New Roman" w:hAnsi="Times New Roman" w:cs="Times New Roman"/>
          <w:sz w:val="24"/>
          <w:szCs w:val="24"/>
        </w:rPr>
        <w:t xml:space="preserve"> not </w:t>
      </w:r>
      <w:r w:rsidR="00A82F95">
        <w:rPr>
          <w:rFonts w:ascii="Times New Roman" w:hAnsi="Times New Roman" w:cs="Times New Roman"/>
          <w:sz w:val="24"/>
          <w:szCs w:val="24"/>
        </w:rPr>
        <w:t>particularised. Nor was there a cogent discussion on the challenges encountered and progress attained in the corporate rescue proceedings.</w:t>
      </w:r>
    </w:p>
    <w:p w14:paraId="3031702D" w14:textId="587B40B9" w:rsidR="008A5849" w:rsidRDefault="00A82F95"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B2DA7">
        <w:rPr>
          <w:rFonts w:ascii="Times New Roman" w:hAnsi="Times New Roman" w:cs="Times New Roman"/>
          <w:sz w:val="24"/>
          <w:szCs w:val="24"/>
        </w:rPr>
        <w:t>3</w:t>
      </w:r>
      <w:r w:rsidR="009720DE">
        <w:rPr>
          <w:rFonts w:ascii="Times New Roman" w:hAnsi="Times New Roman" w:cs="Times New Roman"/>
          <w:sz w:val="24"/>
          <w:szCs w:val="24"/>
        </w:rPr>
        <w:t>7</w:t>
      </w:r>
      <w:r>
        <w:rPr>
          <w:rFonts w:ascii="Times New Roman" w:hAnsi="Times New Roman" w:cs="Times New Roman"/>
          <w:sz w:val="24"/>
          <w:szCs w:val="24"/>
        </w:rPr>
        <w:t>] First respondent`s cursory, ineffectual and hurried disposal of applicant`s complaint as against the retention of second respondent in office justifies the allegation of bias raised by the applicant. This fact being underscored by the fact that the ruling was made following a complete departure from the procedure set out in section 79 (4) of the Insolvency Act. On that basis, I make a finding for the applicant on this ground of review.</w:t>
      </w:r>
    </w:p>
    <w:p w14:paraId="441383E5" w14:textId="4F17E14B" w:rsidR="00EA0F31" w:rsidRPr="00904337" w:rsidRDefault="00EA0F31" w:rsidP="000F7962">
      <w:pPr>
        <w:spacing w:line="360" w:lineRule="auto"/>
        <w:jc w:val="both"/>
        <w:rPr>
          <w:rFonts w:ascii="Times New Roman" w:hAnsi="Times New Roman" w:cs="Times New Roman"/>
        </w:rPr>
      </w:pPr>
      <w:r w:rsidRPr="00904337">
        <w:rPr>
          <w:rFonts w:ascii="Times New Roman" w:hAnsi="Times New Roman" w:cs="Times New Roman"/>
        </w:rPr>
        <w:t>GROSS IRRATIONALITY IN RENDERING A DECISION WHICH NO COURT OR TRIBUNAL WOULD HAVE REACHED</w:t>
      </w:r>
    </w:p>
    <w:p w14:paraId="1402F9ED" w14:textId="362A5EF4" w:rsidR="00EA0F31" w:rsidRDefault="00EA0F31"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B2DA7">
        <w:rPr>
          <w:rFonts w:ascii="Times New Roman" w:hAnsi="Times New Roman" w:cs="Times New Roman"/>
          <w:sz w:val="24"/>
          <w:szCs w:val="24"/>
        </w:rPr>
        <w:t>3</w:t>
      </w:r>
      <w:r w:rsidR="009720DE">
        <w:rPr>
          <w:rFonts w:ascii="Times New Roman" w:hAnsi="Times New Roman" w:cs="Times New Roman"/>
          <w:sz w:val="24"/>
          <w:szCs w:val="24"/>
        </w:rPr>
        <w:t>8</w:t>
      </w:r>
      <w:r>
        <w:rPr>
          <w:rFonts w:ascii="Times New Roman" w:hAnsi="Times New Roman" w:cs="Times New Roman"/>
          <w:sz w:val="24"/>
          <w:szCs w:val="24"/>
        </w:rPr>
        <w:t xml:space="preserve">] The palpable irrationality behind first respondent`s decision, according to Mr. </w:t>
      </w:r>
      <w:r w:rsidRPr="009255CA">
        <w:rPr>
          <w:rFonts w:ascii="Times New Roman" w:hAnsi="Times New Roman" w:cs="Times New Roman"/>
          <w:i/>
          <w:iCs/>
          <w:sz w:val="24"/>
          <w:szCs w:val="24"/>
        </w:rPr>
        <w:t>Madzoka</w:t>
      </w:r>
      <w:r>
        <w:rPr>
          <w:rFonts w:ascii="Times New Roman" w:hAnsi="Times New Roman" w:cs="Times New Roman"/>
          <w:sz w:val="24"/>
          <w:szCs w:val="24"/>
        </w:rPr>
        <w:t xml:space="preserve">, is evidenced by her </w:t>
      </w:r>
      <w:r w:rsidR="00641700">
        <w:rPr>
          <w:rFonts w:ascii="Times New Roman" w:hAnsi="Times New Roman" w:cs="Times New Roman"/>
          <w:sz w:val="24"/>
          <w:szCs w:val="24"/>
        </w:rPr>
        <w:t>disregard of the</w:t>
      </w:r>
      <w:r>
        <w:rPr>
          <w:rFonts w:ascii="Times New Roman" w:hAnsi="Times New Roman" w:cs="Times New Roman"/>
          <w:sz w:val="24"/>
          <w:szCs w:val="24"/>
        </w:rPr>
        <w:t xml:space="preserve"> binding provisions of section </w:t>
      </w:r>
      <w:r w:rsidR="00641700">
        <w:rPr>
          <w:rFonts w:ascii="Times New Roman" w:hAnsi="Times New Roman" w:cs="Times New Roman"/>
          <w:sz w:val="24"/>
          <w:szCs w:val="24"/>
        </w:rPr>
        <w:t xml:space="preserve">125 (3) of the Insolvency Act. Counsel submitted that this section essentially limited corporate rescue to a period of 3 months from date of commencement. Thereafter, the corporate rescue practitioner was obliged </w:t>
      </w:r>
      <w:r w:rsidR="009255CA">
        <w:rPr>
          <w:rFonts w:ascii="Times New Roman" w:hAnsi="Times New Roman" w:cs="Times New Roman"/>
          <w:sz w:val="24"/>
          <w:szCs w:val="24"/>
        </w:rPr>
        <w:t>to file</w:t>
      </w:r>
      <w:r w:rsidR="00641700">
        <w:rPr>
          <w:rFonts w:ascii="Times New Roman" w:hAnsi="Times New Roman" w:cs="Times New Roman"/>
          <w:sz w:val="24"/>
          <w:szCs w:val="24"/>
        </w:rPr>
        <w:t xml:space="preserve"> monthly reports to the </w:t>
      </w:r>
      <w:r w:rsidR="009255CA">
        <w:rPr>
          <w:rFonts w:ascii="Times New Roman" w:hAnsi="Times New Roman" w:cs="Times New Roman"/>
          <w:sz w:val="24"/>
          <w:szCs w:val="24"/>
        </w:rPr>
        <w:t>court,</w:t>
      </w:r>
      <w:r w:rsidR="00641700">
        <w:rPr>
          <w:rFonts w:ascii="Times New Roman" w:hAnsi="Times New Roman" w:cs="Times New Roman"/>
          <w:sz w:val="24"/>
          <w:szCs w:val="24"/>
        </w:rPr>
        <w:t xml:space="preserve"> the Master and each affected person, a formality which second respondent was and report periodically on progress </w:t>
      </w:r>
      <w:r w:rsidR="009255CA">
        <w:rPr>
          <w:rFonts w:ascii="Times New Roman" w:hAnsi="Times New Roman" w:cs="Times New Roman"/>
          <w:sz w:val="24"/>
          <w:szCs w:val="24"/>
        </w:rPr>
        <w:t>made. Second</w:t>
      </w:r>
      <w:r w:rsidR="00641700">
        <w:rPr>
          <w:rFonts w:ascii="Times New Roman" w:hAnsi="Times New Roman" w:cs="Times New Roman"/>
          <w:sz w:val="24"/>
          <w:szCs w:val="24"/>
        </w:rPr>
        <w:t xml:space="preserve"> respondent was in clear breach of such duty. </w:t>
      </w:r>
    </w:p>
    <w:p w14:paraId="6C4F3127" w14:textId="421F745D" w:rsidR="00E56939" w:rsidRDefault="001273E4"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B2DA7">
        <w:rPr>
          <w:rFonts w:ascii="Times New Roman" w:hAnsi="Times New Roman" w:cs="Times New Roman"/>
          <w:sz w:val="24"/>
          <w:szCs w:val="24"/>
        </w:rPr>
        <w:t>3</w:t>
      </w:r>
      <w:r w:rsidR="009720DE">
        <w:rPr>
          <w:rFonts w:ascii="Times New Roman" w:hAnsi="Times New Roman" w:cs="Times New Roman"/>
          <w:sz w:val="24"/>
          <w:szCs w:val="24"/>
        </w:rPr>
        <w:t>9</w:t>
      </w:r>
      <w:r w:rsidR="001B2DA7">
        <w:rPr>
          <w:rFonts w:ascii="Times New Roman" w:hAnsi="Times New Roman" w:cs="Times New Roman"/>
          <w:sz w:val="24"/>
          <w:szCs w:val="24"/>
        </w:rPr>
        <w:t>]</w:t>
      </w:r>
      <w:r>
        <w:rPr>
          <w:rFonts w:ascii="Times New Roman" w:hAnsi="Times New Roman" w:cs="Times New Roman"/>
          <w:sz w:val="24"/>
          <w:szCs w:val="24"/>
        </w:rPr>
        <w:t xml:space="preserve"> </w:t>
      </w:r>
      <w:r w:rsidR="00A82F95">
        <w:rPr>
          <w:rFonts w:ascii="Times New Roman" w:hAnsi="Times New Roman" w:cs="Times New Roman"/>
          <w:sz w:val="24"/>
          <w:szCs w:val="24"/>
        </w:rPr>
        <w:t>Secondly, c</w:t>
      </w:r>
      <w:r>
        <w:rPr>
          <w:rFonts w:ascii="Times New Roman" w:hAnsi="Times New Roman" w:cs="Times New Roman"/>
          <w:sz w:val="24"/>
          <w:szCs w:val="24"/>
        </w:rPr>
        <w:t xml:space="preserve">ounsel also dwelt with considerable emphasis, on the question of second respondent`s conflict of interest as earlier noted. </w:t>
      </w:r>
      <w:r w:rsidR="00A82F95">
        <w:rPr>
          <w:rFonts w:ascii="Times New Roman" w:hAnsi="Times New Roman" w:cs="Times New Roman"/>
          <w:sz w:val="24"/>
          <w:szCs w:val="24"/>
        </w:rPr>
        <w:t>That disability emanated from admitted</w:t>
      </w:r>
      <w:r>
        <w:rPr>
          <w:rFonts w:ascii="Times New Roman" w:hAnsi="Times New Roman" w:cs="Times New Roman"/>
          <w:sz w:val="24"/>
          <w:szCs w:val="24"/>
        </w:rPr>
        <w:t xml:space="preserve"> </w:t>
      </w:r>
      <w:r w:rsidR="00A82F95">
        <w:rPr>
          <w:rFonts w:ascii="Times New Roman" w:hAnsi="Times New Roman" w:cs="Times New Roman"/>
          <w:sz w:val="24"/>
          <w:szCs w:val="24"/>
        </w:rPr>
        <w:t>facts before</w:t>
      </w:r>
      <w:r>
        <w:rPr>
          <w:rFonts w:ascii="Times New Roman" w:hAnsi="Times New Roman" w:cs="Times New Roman"/>
          <w:sz w:val="24"/>
          <w:szCs w:val="24"/>
        </w:rPr>
        <w:t xml:space="preserve"> first respondent, so submitted Mr. </w:t>
      </w:r>
      <w:r w:rsidRPr="001273E4">
        <w:rPr>
          <w:rFonts w:ascii="Times New Roman" w:hAnsi="Times New Roman" w:cs="Times New Roman"/>
          <w:i/>
          <w:iCs/>
          <w:sz w:val="24"/>
          <w:szCs w:val="24"/>
        </w:rPr>
        <w:t>Madzoka</w:t>
      </w:r>
      <w:r w:rsidR="00A82F95">
        <w:rPr>
          <w:rFonts w:ascii="Times New Roman" w:hAnsi="Times New Roman" w:cs="Times New Roman"/>
          <w:i/>
          <w:iCs/>
          <w:sz w:val="24"/>
          <w:szCs w:val="24"/>
        </w:rPr>
        <w:t xml:space="preserve">. </w:t>
      </w:r>
      <w:r w:rsidR="00A82F95" w:rsidRPr="00A82F95">
        <w:rPr>
          <w:rFonts w:ascii="Times New Roman" w:hAnsi="Times New Roman" w:cs="Times New Roman"/>
          <w:sz w:val="24"/>
          <w:szCs w:val="24"/>
        </w:rPr>
        <w:t xml:space="preserve">Second respondent was had a pre-existing </w:t>
      </w:r>
      <w:r w:rsidR="00A82F95" w:rsidRPr="00A82F95">
        <w:rPr>
          <w:rFonts w:ascii="Times New Roman" w:hAnsi="Times New Roman" w:cs="Times New Roman"/>
          <w:sz w:val="24"/>
          <w:szCs w:val="24"/>
        </w:rPr>
        <w:lastRenderedPageBreak/>
        <w:t xml:space="preserve">relationship with third respondent, a fact which clouded his judgment, independence and partiality. </w:t>
      </w:r>
    </w:p>
    <w:p w14:paraId="6109B827" w14:textId="3708F0C7" w:rsidR="004C480B" w:rsidRDefault="00E56939"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720DE">
        <w:rPr>
          <w:rFonts w:ascii="Times New Roman" w:hAnsi="Times New Roman" w:cs="Times New Roman"/>
          <w:sz w:val="24"/>
          <w:szCs w:val="24"/>
        </w:rPr>
        <w:t>40</w:t>
      </w:r>
      <w:r>
        <w:rPr>
          <w:rFonts w:ascii="Times New Roman" w:hAnsi="Times New Roman" w:cs="Times New Roman"/>
          <w:sz w:val="24"/>
          <w:szCs w:val="24"/>
        </w:rPr>
        <w:t>]</w:t>
      </w:r>
      <w:r w:rsidR="00DC7A3B">
        <w:rPr>
          <w:rFonts w:ascii="Times New Roman" w:hAnsi="Times New Roman" w:cs="Times New Roman"/>
          <w:sz w:val="24"/>
          <w:szCs w:val="24"/>
        </w:rPr>
        <w:t xml:space="preserve"> F</w:t>
      </w:r>
      <w:r w:rsidR="001273E4" w:rsidRPr="00A82F95">
        <w:rPr>
          <w:rFonts w:ascii="Times New Roman" w:hAnsi="Times New Roman" w:cs="Times New Roman"/>
          <w:sz w:val="24"/>
          <w:szCs w:val="24"/>
        </w:rPr>
        <w:t xml:space="preserve">irst respondent ought to have been properly swayed </w:t>
      </w:r>
      <w:r w:rsidR="00DC7A3B">
        <w:rPr>
          <w:rFonts w:ascii="Times New Roman" w:hAnsi="Times New Roman" w:cs="Times New Roman"/>
          <w:sz w:val="24"/>
          <w:szCs w:val="24"/>
        </w:rPr>
        <w:t xml:space="preserve">by those considerations </w:t>
      </w:r>
      <w:r w:rsidR="001273E4" w:rsidRPr="00A82F95">
        <w:rPr>
          <w:rFonts w:ascii="Times New Roman" w:hAnsi="Times New Roman" w:cs="Times New Roman"/>
          <w:sz w:val="24"/>
          <w:szCs w:val="24"/>
        </w:rPr>
        <w:t>into granting the prayer sought</w:t>
      </w:r>
      <w:r w:rsidR="00DC7A3B">
        <w:rPr>
          <w:rFonts w:ascii="Times New Roman" w:hAnsi="Times New Roman" w:cs="Times New Roman"/>
          <w:sz w:val="24"/>
          <w:szCs w:val="24"/>
        </w:rPr>
        <w:t xml:space="preserve">, argued Mr. </w:t>
      </w:r>
      <w:r w:rsidR="00DC7A3B" w:rsidRPr="00DC7A3B">
        <w:rPr>
          <w:rFonts w:ascii="Times New Roman" w:hAnsi="Times New Roman" w:cs="Times New Roman"/>
          <w:i/>
          <w:iCs/>
          <w:sz w:val="24"/>
          <w:szCs w:val="24"/>
        </w:rPr>
        <w:t>Madzoka</w:t>
      </w:r>
      <w:r w:rsidR="001273E4" w:rsidRPr="00A82F95">
        <w:rPr>
          <w:rFonts w:ascii="Times New Roman" w:hAnsi="Times New Roman" w:cs="Times New Roman"/>
          <w:sz w:val="24"/>
          <w:szCs w:val="24"/>
        </w:rPr>
        <w:t>. Counsel cited the</w:t>
      </w:r>
      <w:r w:rsidR="001273E4">
        <w:rPr>
          <w:rFonts w:ascii="Times New Roman" w:hAnsi="Times New Roman" w:cs="Times New Roman"/>
          <w:sz w:val="24"/>
          <w:szCs w:val="24"/>
        </w:rPr>
        <w:t xml:space="preserve"> South African decisions of </w:t>
      </w:r>
      <w:r w:rsidR="001273E4" w:rsidRPr="001273E4">
        <w:rPr>
          <w:rFonts w:ascii="Times New Roman" w:hAnsi="Times New Roman" w:cs="Times New Roman"/>
          <w:i/>
          <w:iCs/>
          <w:sz w:val="24"/>
          <w:szCs w:val="24"/>
        </w:rPr>
        <w:t>Hudson &amp; Ors NNO v Wilkins N.O &amp; Ors</w:t>
      </w:r>
      <w:r w:rsidR="001273E4">
        <w:rPr>
          <w:rFonts w:ascii="Times New Roman" w:hAnsi="Times New Roman" w:cs="Times New Roman"/>
          <w:sz w:val="24"/>
          <w:szCs w:val="24"/>
        </w:rPr>
        <w:t xml:space="preserve"> 2003 (6) SA 234 (T) and </w:t>
      </w:r>
      <w:r w:rsidR="001273E4" w:rsidRPr="001273E4">
        <w:rPr>
          <w:rFonts w:ascii="Times New Roman" w:hAnsi="Times New Roman" w:cs="Times New Roman"/>
          <w:i/>
          <w:iCs/>
          <w:sz w:val="24"/>
          <w:szCs w:val="24"/>
        </w:rPr>
        <w:t>African Banking Corporation Ltd v Kariba Furniture Manufacturers</w:t>
      </w:r>
      <w:r w:rsidR="001273E4">
        <w:rPr>
          <w:rFonts w:ascii="Times New Roman" w:hAnsi="Times New Roman" w:cs="Times New Roman"/>
          <w:sz w:val="24"/>
          <w:szCs w:val="24"/>
        </w:rPr>
        <w:t xml:space="preserve"> 2015 (5) SA 192 (SCA) where it was held in the earlier decision that; -</w:t>
      </w:r>
    </w:p>
    <w:p w14:paraId="1557BE0C" w14:textId="42D05567" w:rsidR="00745E28" w:rsidRDefault="00745E28" w:rsidP="00745E28">
      <w:pPr>
        <w:spacing w:line="360" w:lineRule="auto"/>
        <w:ind w:left="851"/>
        <w:jc w:val="both"/>
        <w:rPr>
          <w:rFonts w:ascii="Times New Roman" w:hAnsi="Times New Roman" w:cs="Times New Roman"/>
          <w:sz w:val="24"/>
          <w:szCs w:val="24"/>
        </w:rPr>
      </w:pPr>
      <w:r w:rsidRPr="00745E28">
        <w:rPr>
          <w:rFonts w:ascii="Times New Roman" w:hAnsi="Times New Roman" w:cs="Times New Roman"/>
          <w:i/>
          <w:iCs/>
          <w:sz w:val="24"/>
          <w:szCs w:val="24"/>
        </w:rPr>
        <w:t>“[13]</w:t>
      </w:r>
      <w:r w:rsidRPr="00745E28">
        <w:rPr>
          <w:rFonts w:ascii="Times New Roman" w:hAnsi="Times New Roman" w:cs="Times New Roman"/>
          <w:sz w:val="24"/>
          <w:szCs w:val="24"/>
        </w:rPr>
        <w:t xml:space="preserve"> A liquidator may be removed from office if there is sufficient suspicion of partiality or conflict of interest, since a liquidator must be and appear to be independent and impartial. He or she must be seen to be independent since his duties as liquidator may require him or her to investigate. (See </w:t>
      </w:r>
      <w:r w:rsidRPr="00745E28">
        <w:rPr>
          <w:rFonts w:ascii="Times New Roman" w:hAnsi="Times New Roman" w:cs="Times New Roman"/>
          <w:i/>
          <w:iCs/>
          <w:sz w:val="24"/>
          <w:szCs w:val="24"/>
        </w:rPr>
        <w:t>Re Giant Resources Ltd</w:t>
      </w:r>
      <w:r w:rsidRPr="00745E28">
        <w:rPr>
          <w:rFonts w:ascii="Times New Roman" w:hAnsi="Times New Roman" w:cs="Times New Roman"/>
          <w:sz w:val="24"/>
          <w:szCs w:val="24"/>
        </w:rPr>
        <w:t xml:space="preserve"> [1991] 1 Qd R 107 at 117; </w:t>
      </w:r>
      <w:r w:rsidRPr="00745E28">
        <w:rPr>
          <w:rFonts w:ascii="Times New Roman" w:hAnsi="Times New Roman" w:cs="Times New Roman"/>
          <w:i/>
          <w:iCs/>
          <w:sz w:val="24"/>
          <w:szCs w:val="24"/>
        </w:rPr>
        <w:t>Re National Safety Council of Australia</w:t>
      </w:r>
      <w:r w:rsidRPr="00745E28">
        <w:rPr>
          <w:rFonts w:ascii="Times New Roman" w:hAnsi="Times New Roman" w:cs="Times New Roman"/>
          <w:sz w:val="24"/>
          <w:szCs w:val="24"/>
        </w:rPr>
        <w:t xml:space="preserve"> (Vic Division) [1990] VR 29 ([1989] 15 ACLR 355 (SC Vic); </w:t>
      </w:r>
      <w:r w:rsidRPr="00745E28">
        <w:rPr>
          <w:rFonts w:ascii="Times New Roman" w:hAnsi="Times New Roman" w:cs="Times New Roman"/>
          <w:i/>
          <w:iCs/>
          <w:sz w:val="24"/>
          <w:szCs w:val="24"/>
        </w:rPr>
        <w:t>City &amp; Suburban Ltd v Smith</w:t>
      </w:r>
      <w:r w:rsidRPr="00745E28">
        <w:rPr>
          <w:rFonts w:ascii="Times New Roman" w:hAnsi="Times New Roman" w:cs="Times New Roman"/>
          <w:sz w:val="24"/>
          <w:szCs w:val="24"/>
        </w:rPr>
        <w:t xml:space="preserve"> [1998] 28 ACSR 328 (FC of A) at 336.) A Court will exercise its discretion to remove a liquidator if it appears that he or she, through some relationship, direct or indirect, with the company or its management or any particular person concerned in its affairs, is in a position of actual or apparent conflict of interest. In exercising that discretion Bowen LJ in </w:t>
      </w:r>
      <w:r w:rsidRPr="00745E28">
        <w:rPr>
          <w:rFonts w:ascii="Times New Roman" w:hAnsi="Times New Roman" w:cs="Times New Roman"/>
          <w:i/>
          <w:iCs/>
          <w:sz w:val="24"/>
          <w:szCs w:val="24"/>
        </w:rPr>
        <w:t>Re Adam: Eyton Ltd: Ex parte Charlesworth</w:t>
      </w:r>
      <w:r w:rsidRPr="00745E28">
        <w:rPr>
          <w:rFonts w:ascii="Times New Roman" w:hAnsi="Times New Roman" w:cs="Times New Roman"/>
          <w:sz w:val="24"/>
          <w:szCs w:val="24"/>
        </w:rPr>
        <w:t xml:space="preserve"> (1887) 36 Ch D 299 at 306 said: </w:t>
      </w:r>
    </w:p>
    <w:p w14:paraId="1A5DDB04" w14:textId="3BD17D81" w:rsidR="001273E4" w:rsidRPr="00745E28" w:rsidRDefault="00745E28" w:rsidP="00745E28">
      <w:pPr>
        <w:spacing w:line="360" w:lineRule="auto"/>
        <w:ind w:left="851"/>
        <w:jc w:val="both"/>
        <w:rPr>
          <w:rFonts w:ascii="Times New Roman" w:hAnsi="Times New Roman" w:cs="Times New Roman"/>
          <w:sz w:val="24"/>
          <w:szCs w:val="24"/>
        </w:rPr>
      </w:pPr>
      <w:r w:rsidRPr="00745E28">
        <w:rPr>
          <w:rFonts w:ascii="Times New Roman" w:hAnsi="Times New Roman" w:cs="Times New Roman"/>
          <w:sz w:val="24"/>
          <w:szCs w:val="24"/>
        </w:rPr>
        <w:t xml:space="preserve"> '</w:t>
      </w:r>
      <w:r w:rsidR="00904337" w:rsidRPr="00745E28">
        <w:rPr>
          <w:rFonts w:ascii="Times New Roman" w:hAnsi="Times New Roman" w:cs="Times New Roman"/>
          <w:sz w:val="24"/>
          <w:szCs w:val="24"/>
        </w:rPr>
        <w:t>Of course,</w:t>
      </w:r>
      <w:r w:rsidRPr="00745E28">
        <w:rPr>
          <w:rFonts w:ascii="Times New Roman" w:hAnsi="Times New Roman" w:cs="Times New Roman"/>
          <w:sz w:val="24"/>
          <w:szCs w:val="24"/>
        </w:rPr>
        <w:t xml:space="preserve"> fair play to the liquidator himself is not to be left out of sight, but the measure of course is the substantial and real interest of liquidation.”'</w:t>
      </w:r>
    </w:p>
    <w:p w14:paraId="444956E8" w14:textId="51F5E140" w:rsidR="00904337" w:rsidRDefault="00745E28"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720DE">
        <w:rPr>
          <w:rFonts w:ascii="Times New Roman" w:hAnsi="Times New Roman" w:cs="Times New Roman"/>
          <w:sz w:val="24"/>
          <w:szCs w:val="24"/>
        </w:rPr>
        <w:t>41</w:t>
      </w:r>
      <w:r>
        <w:rPr>
          <w:rFonts w:ascii="Times New Roman" w:hAnsi="Times New Roman" w:cs="Times New Roman"/>
          <w:sz w:val="24"/>
          <w:szCs w:val="24"/>
        </w:rPr>
        <w:t xml:space="preserve">] </w:t>
      </w:r>
      <w:r w:rsidR="00904337">
        <w:rPr>
          <w:rFonts w:ascii="Times New Roman" w:hAnsi="Times New Roman" w:cs="Times New Roman"/>
          <w:sz w:val="24"/>
          <w:szCs w:val="24"/>
        </w:rPr>
        <w:t xml:space="preserve">The substantive response by </w:t>
      </w:r>
      <w:r w:rsidR="00C274FD">
        <w:rPr>
          <w:rFonts w:ascii="Times New Roman" w:hAnsi="Times New Roman" w:cs="Times New Roman"/>
          <w:sz w:val="24"/>
          <w:szCs w:val="24"/>
        </w:rPr>
        <w:t xml:space="preserve">Mr </w:t>
      </w:r>
      <w:r w:rsidR="00C274FD" w:rsidRPr="007E76C8">
        <w:rPr>
          <w:rFonts w:ascii="Times New Roman" w:hAnsi="Times New Roman" w:cs="Times New Roman"/>
          <w:i/>
          <w:iCs/>
          <w:sz w:val="24"/>
          <w:szCs w:val="24"/>
        </w:rPr>
        <w:t>Nhemwa</w:t>
      </w:r>
      <w:r w:rsidR="00C274FD">
        <w:rPr>
          <w:rFonts w:ascii="Times New Roman" w:hAnsi="Times New Roman" w:cs="Times New Roman"/>
          <w:sz w:val="24"/>
          <w:szCs w:val="24"/>
        </w:rPr>
        <w:t xml:space="preserve"> on </w:t>
      </w:r>
      <w:r w:rsidR="00904337">
        <w:rPr>
          <w:rFonts w:ascii="Times New Roman" w:hAnsi="Times New Roman" w:cs="Times New Roman"/>
          <w:sz w:val="24"/>
          <w:szCs w:val="24"/>
        </w:rPr>
        <w:t>second respondent</w:t>
      </w:r>
      <w:r w:rsidR="00C274FD">
        <w:rPr>
          <w:rFonts w:ascii="Times New Roman" w:hAnsi="Times New Roman" w:cs="Times New Roman"/>
          <w:sz w:val="24"/>
          <w:szCs w:val="24"/>
        </w:rPr>
        <w:t xml:space="preserve">`s </w:t>
      </w:r>
      <w:r w:rsidR="00904337">
        <w:rPr>
          <w:rFonts w:ascii="Times New Roman" w:hAnsi="Times New Roman" w:cs="Times New Roman"/>
          <w:sz w:val="24"/>
          <w:szCs w:val="24"/>
        </w:rPr>
        <w:t>alleged failure to observe the reporting conditions set out in section 125 (3) of the Act was brief. The three-month period set in the Act for completion of corporate rescue proceedings was impracticably short. As such, corporate rescue proceedings generally extend beyond that period as a matter of course. As already noted, counsel dismissed, as first respondent did, the questions of conflict of interest and lack of independence as bare allegations.</w:t>
      </w:r>
    </w:p>
    <w:p w14:paraId="07336AE2" w14:textId="5234D475" w:rsidR="0036133C" w:rsidRDefault="000B3434" w:rsidP="000B3434">
      <w:pPr>
        <w:spacing w:after="0" w:line="360" w:lineRule="auto"/>
        <w:jc w:val="both"/>
        <w:rPr>
          <w:rFonts w:ascii="Times New Roman" w:hAnsi="Times New Roman" w:cs="Times New Roman"/>
          <w:sz w:val="24"/>
          <w:szCs w:val="24"/>
        </w:rPr>
      </w:pPr>
      <w:r w:rsidRPr="000B3434">
        <w:rPr>
          <w:rFonts w:ascii="Times New Roman" w:hAnsi="Times New Roman" w:cs="Times New Roman"/>
          <w:sz w:val="24"/>
          <w:szCs w:val="24"/>
        </w:rPr>
        <w:t xml:space="preserve">[42] I </w:t>
      </w:r>
      <w:r>
        <w:rPr>
          <w:rFonts w:ascii="Times New Roman" w:hAnsi="Times New Roman" w:cs="Times New Roman"/>
          <w:sz w:val="24"/>
          <w:szCs w:val="24"/>
        </w:rPr>
        <w:t>turn to e</w:t>
      </w:r>
      <w:r w:rsidRPr="000B3434">
        <w:rPr>
          <w:rFonts w:ascii="Times New Roman" w:hAnsi="Times New Roman" w:cs="Times New Roman"/>
          <w:sz w:val="24"/>
          <w:szCs w:val="24"/>
        </w:rPr>
        <w:t xml:space="preserve">xamine </w:t>
      </w:r>
      <w:r>
        <w:rPr>
          <w:rFonts w:ascii="Times New Roman" w:hAnsi="Times New Roman" w:cs="Times New Roman"/>
          <w:sz w:val="24"/>
          <w:szCs w:val="24"/>
        </w:rPr>
        <w:t>t</w:t>
      </w:r>
      <w:r w:rsidRPr="000B3434">
        <w:rPr>
          <w:rFonts w:ascii="Times New Roman" w:hAnsi="Times New Roman" w:cs="Times New Roman"/>
          <w:sz w:val="24"/>
          <w:szCs w:val="24"/>
        </w:rPr>
        <w:t xml:space="preserve">he </w:t>
      </w:r>
      <w:r>
        <w:rPr>
          <w:rFonts w:ascii="Times New Roman" w:hAnsi="Times New Roman" w:cs="Times New Roman"/>
          <w:sz w:val="24"/>
          <w:szCs w:val="24"/>
        </w:rPr>
        <w:t>a</w:t>
      </w:r>
      <w:r w:rsidRPr="000B3434">
        <w:rPr>
          <w:rFonts w:ascii="Times New Roman" w:hAnsi="Times New Roman" w:cs="Times New Roman"/>
          <w:sz w:val="24"/>
          <w:szCs w:val="24"/>
        </w:rPr>
        <w:t xml:space="preserve">rguments. </w:t>
      </w:r>
      <w:r w:rsidR="00904337" w:rsidRPr="000B3434">
        <w:rPr>
          <w:rFonts w:ascii="Times New Roman" w:hAnsi="Times New Roman" w:cs="Times New Roman"/>
          <w:sz w:val="24"/>
          <w:szCs w:val="24"/>
        </w:rPr>
        <w:t xml:space="preserve">I </w:t>
      </w:r>
      <w:r>
        <w:rPr>
          <w:rFonts w:ascii="Times New Roman" w:hAnsi="Times New Roman" w:cs="Times New Roman"/>
          <w:sz w:val="24"/>
          <w:szCs w:val="24"/>
        </w:rPr>
        <w:t>c</w:t>
      </w:r>
      <w:r w:rsidRPr="000B3434">
        <w:rPr>
          <w:rFonts w:ascii="Times New Roman" w:hAnsi="Times New Roman" w:cs="Times New Roman"/>
          <w:sz w:val="24"/>
          <w:szCs w:val="24"/>
        </w:rPr>
        <w:t xml:space="preserve">ommence </w:t>
      </w:r>
      <w:r>
        <w:rPr>
          <w:rFonts w:ascii="Times New Roman" w:hAnsi="Times New Roman" w:cs="Times New Roman"/>
          <w:sz w:val="24"/>
          <w:szCs w:val="24"/>
        </w:rPr>
        <w:t>w</w:t>
      </w:r>
      <w:r w:rsidRPr="000B3434">
        <w:rPr>
          <w:rFonts w:ascii="Times New Roman" w:hAnsi="Times New Roman" w:cs="Times New Roman"/>
          <w:sz w:val="24"/>
          <w:szCs w:val="24"/>
        </w:rPr>
        <w:t xml:space="preserve">ith </w:t>
      </w:r>
      <w:r>
        <w:rPr>
          <w:rFonts w:ascii="Times New Roman" w:hAnsi="Times New Roman" w:cs="Times New Roman"/>
          <w:sz w:val="24"/>
          <w:szCs w:val="24"/>
        </w:rPr>
        <w:t>t</w:t>
      </w:r>
      <w:r w:rsidRPr="000B3434">
        <w:rPr>
          <w:rFonts w:ascii="Times New Roman" w:hAnsi="Times New Roman" w:cs="Times New Roman"/>
          <w:sz w:val="24"/>
          <w:szCs w:val="24"/>
        </w:rPr>
        <w:t xml:space="preserve">he </w:t>
      </w:r>
      <w:r>
        <w:rPr>
          <w:rFonts w:ascii="Times New Roman" w:hAnsi="Times New Roman" w:cs="Times New Roman"/>
          <w:sz w:val="24"/>
          <w:szCs w:val="24"/>
        </w:rPr>
        <w:t>remarks</w:t>
      </w:r>
      <w:r w:rsidRPr="000B3434">
        <w:rPr>
          <w:rFonts w:ascii="Times New Roman" w:hAnsi="Times New Roman" w:cs="Times New Roman"/>
          <w:sz w:val="24"/>
          <w:szCs w:val="24"/>
        </w:rPr>
        <w:t xml:space="preserve"> </w:t>
      </w:r>
      <w:r>
        <w:rPr>
          <w:rFonts w:ascii="Times New Roman" w:hAnsi="Times New Roman" w:cs="Times New Roman"/>
          <w:sz w:val="24"/>
          <w:szCs w:val="24"/>
        </w:rPr>
        <w:t>b</w:t>
      </w:r>
      <w:r w:rsidRPr="000B3434">
        <w:rPr>
          <w:rFonts w:ascii="Times New Roman" w:hAnsi="Times New Roman" w:cs="Times New Roman"/>
          <w:sz w:val="24"/>
          <w:szCs w:val="24"/>
        </w:rPr>
        <w:t xml:space="preserve">y </w:t>
      </w:r>
      <w:r w:rsidR="00904337" w:rsidRPr="000B3434">
        <w:rPr>
          <w:rFonts w:ascii="Times New Roman" w:hAnsi="Times New Roman" w:cs="Times New Roman"/>
          <w:sz w:val="24"/>
          <w:szCs w:val="24"/>
        </w:rPr>
        <w:t xml:space="preserve">MATHONSI </w:t>
      </w:r>
      <w:r w:rsidRPr="000B3434">
        <w:rPr>
          <w:rFonts w:ascii="Times New Roman" w:hAnsi="Times New Roman" w:cs="Times New Roman"/>
          <w:sz w:val="24"/>
          <w:szCs w:val="24"/>
        </w:rPr>
        <w:t xml:space="preserve">JA in </w:t>
      </w:r>
      <w:r w:rsidRPr="000B3434">
        <w:rPr>
          <w:rFonts w:ascii="Times New Roman" w:hAnsi="Times New Roman" w:cs="Times New Roman"/>
          <w:i/>
          <w:iCs/>
          <w:sz w:val="24"/>
          <w:szCs w:val="24"/>
        </w:rPr>
        <w:t>Basera v The Registrar of the Supreme Court &amp; 3 Others</w:t>
      </w:r>
      <w:r>
        <w:rPr>
          <w:rFonts w:ascii="Times New Roman" w:hAnsi="Times New Roman" w:cs="Times New Roman"/>
          <w:sz w:val="24"/>
          <w:szCs w:val="24"/>
        </w:rPr>
        <w:t xml:space="preserve"> SC 35-22 at page 4 that; -</w:t>
      </w:r>
    </w:p>
    <w:p w14:paraId="5A9AAFEE" w14:textId="77777777" w:rsidR="000B3434" w:rsidRDefault="000B3434" w:rsidP="000B3434">
      <w:pPr>
        <w:spacing w:after="0" w:line="360" w:lineRule="auto"/>
        <w:jc w:val="both"/>
        <w:rPr>
          <w:rFonts w:ascii="Times New Roman" w:hAnsi="Times New Roman" w:cs="Times New Roman"/>
          <w:sz w:val="24"/>
          <w:szCs w:val="24"/>
        </w:rPr>
      </w:pPr>
    </w:p>
    <w:p w14:paraId="37EBC149" w14:textId="7C22C89C" w:rsidR="0036133C" w:rsidRPr="0036133C" w:rsidRDefault="0036133C" w:rsidP="0036133C">
      <w:pPr>
        <w:tabs>
          <w:tab w:val="left" w:pos="1992"/>
        </w:tabs>
        <w:spacing w:line="360" w:lineRule="auto"/>
        <w:ind w:left="851"/>
        <w:jc w:val="both"/>
        <w:rPr>
          <w:rFonts w:ascii="Times New Roman" w:eastAsia="Calibri" w:hAnsi="Times New Roman" w:cs="Times New Roman"/>
          <w:kern w:val="0"/>
          <w:sz w:val="24"/>
          <w:szCs w:val="24"/>
          <w:lang w:val="en-GB"/>
          <w14:ligatures w14:val="none"/>
        </w:rPr>
      </w:pPr>
      <w:r>
        <w:rPr>
          <w:rFonts w:ascii="Times New Roman" w:hAnsi="Times New Roman" w:cs="Times New Roman"/>
          <w:sz w:val="24"/>
          <w:szCs w:val="24"/>
        </w:rPr>
        <w:lastRenderedPageBreak/>
        <w:t>“Under</w:t>
      </w:r>
      <w:r w:rsidRPr="0036133C">
        <w:rPr>
          <w:rFonts w:ascii="Times New Roman" w:eastAsia="Calibri" w:hAnsi="Times New Roman" w:cs="Times New Roman"/>
          <w:kern w:val="0"/>
          <w:sz w:val="24"/>
          <w:szCs w:val="24"/>
          <w:lang w:val="en-GB"/>
          <w14:ligatures w14:val="none"/>
        </w:rPr>
        <w:t xml:space="preserve"> this form of review, and as I</w:t>
      </w:r>
      <w:r w:rsidRPr="0036133C">
        <w:rPr>
          <w:rFonts w:ascii="Times New Roman" w:eastAsia="Calibri" w:hAnsi="Times New Roman" w:cs="Times New Roman"/>
          <w:smallCaps/>
          <w:kern w:val="0"/>
          <w:sz w:val="24"/>
          <w:szCs w:val="24"/>
          <w:lang w:val="en-GB"/>
          <w14:ligatures w14:val="none"/>
        </w:rPr>
        <w:t>nnes</w:t>
      </w:r>
      <w:r w:rsidRPr="0036133C">
        <w:rPr>
          <w:rFonts w:ascii="Times New Roman" w:eastAsia="Calibri" w:hAnsi="Times New Roman" w:cs="Times New Roman"/>
          <w:kern w:val="0"/>
          <w:sz w:val="24"/>
          <w:szCs w:val="24"/>
          <w:lang w:val="en-GB"/>
          <w14:ligatures w14:val="none"/>
        </w:rPr>
        <w:t xml:space="preserve"> CJ stated, a Court or a Judge reviews the proceedings or decisions complained of and sets them aside or corrects them, if</w:t>
      </w:r>
      <w:r>
        <w:rPr>
          <w:rFonts w:ascii="Times New Roman" w:eastAsia="Calibri" w:hAnsi="Times New Roman" w:cs="Times New Roman"/>
          <w:kern w:val="0"/>
          <w:sz w:val="24"/>
          <w:szCs w:val="24"/>
          <w:lang w:val="en-GB"/>
          <w14:ligatures w14:val="none"/>
        </w:rPr>
        <w:t xml:space="preserve"> (a) a</w:t>
      </w:r>
      <w:r w:rsidRPr="0036133C">
        <w:rPr>
          <w:rFonts w:ascii="Times New Roman" w:eastAsia="Calibri" w:hAnsi="Times New Roman" w:cs="Times New Roman"/>
          <w:kern w:val="0"/>
          <w:sz w:val="24"/>
          <w:szCs w:val="24"/>
          <w:lang w:val="en-GB"/>
          <w14:ligatures w14:val="none"/>
        </w:rPr>
        <w:t xml:space="preserve"> public official disregards important provisions of a statute that imposes obligations on him or her; </w:t>
      </w:r>
      <w:r>
        <w:rPr>
          <w:rFonts w:ascii="Times New Roman" w:eastAsia="Calibri" w:hAnsi="Times New Roman" w:cs="Times New Roman"/>
          <w:kern w:val="0"/>
          <w:sz w:val="24"/>
          <w:szCs w:val="24"/>
          <w:lang w:val="en-GB"/>
          <w14:ligatures w14:val="none"/>
        </w:rPr>
        <w:t xml:space="preserve">(b)a </w:t>
      </w:r>
      <w:r w:rsidRPr="0036133C">
        <w:rPr>
          <w:rFonts w:ascii="Times New Roman" w:eastAsia="Calibri" w:hAnsi="Times New Roman" w:cs="Times New Roman"/>
          <w:kern w:val="0"/>
          <w:sz w:val="24"/>
          <w:szCs w:val="24"/>
          <w:lang w:val="en-GB"/>
          <w14:ligatures w14:val="none"/>
        </w:rPr>
        <w:t xml:space="preserve">public official is guilty of gross irregularity. It is settled law that a decision will be irregular and irrational, where the decision-making body has arrived at a decision; “so outrageous in its defiance of logic or of accepted moral standards that no sensible person who had applied his mind to the question to be decided could have arrived at it.” See </w:t>
      </w:r>
      <w:r w:rsidRPr="0036133C">
        <w:rPr>
          <w:rFonts w:ascii="Times New Roman" w:eastAsia="Calibri" w:hAnsi="Times New Roman" w:cs="Times New Roman"/>
          <w:i/>
          <w:iCs/>
          <w:kern w:val="0"/>
          <w:sz w:val="24"/>
          <w:szCs w:val="24"/>
          <w:lang w:val="en-GB"/>
          <w14:ligatures w14:val="none"/>
        </w:rPr>
        <w:t xml:space="preserve">Secretary for Transport &amp; Anor </w:t>
      </w:r>
      <w:r w:rsidRPr="0036133C">
        <w:rPr>
          <w:rFonts w:ascii="Times New Roman" w:eastAsia="Calibri" w:hAnsi="Times New Roman" w:cs="Times New Roman"/>
          <w:kern w:val="0"/>
          <w:sz w:val="24"/>
          <w:szCs w:val="24"/>
          <w:lang w:val="en-GB"/>
          <w14:ligatures w14:val="none"/>
        </w:rPr>
        <w:t xml:space="preserve">v </w:t>
      </w:r>
      <w:r w:rsidRPr="0036133C">
        <w:rPr>
          <w:rFonts w:ascii="Times New Roman" w:eastAsia="Calibri" w:hAnsi="Times New Roman" w:cs="Times New Roman"/>
          <w:i/>
          <w:iCs/>
          <w:kern w:val="0"/>
          <w:sz w:val="24"/>
          <w:szCs w:val="24"/>
          <w:lang w:val="en-GB"/>
          <w14:ligatures w14:val="none"/>
        </w:rPr>
        <w:t xml:space="preserve">Makwavarara </w:t>
      </w:r>
      <w:r w:rsidRPr="0036133C">
        <w:rPr>
          <w:rFonts w:ascii="Times New Roman" w:eastAsia="Calibri" w:hAnsi="Times New Roman" w:cs="Times New Roman"/>
          <w:kern w:val="0"/>
          <w:sz w:val="24"/>
          <w:szCs w:val="24"/>
          <w:lang w:val="en-GB"/>
          <w14:ligatures w14:val="none"/>
        </w:rPr>
        <w:t>1991 (1) ZLR 18 (S) at 20.  A decision would also be irrational if it is irreconcilable with the facts that were before the decision-maker.</w:t>
      </w:r>
      <w:r>
        <w:rPr>
          <w:rFonts w:ascii="Times New Roman" w:eastAsia="Calibri" w:hAnsi="Times New Roman" w:cs="Times New Roman"/>
          <w:kern w:val="0"/>
          <w:sz w:val="24"/>
          <w:szCs w:val="24"/>
          <w:lang w:val="en-GB"/>
          <w14:ligatures w14:val="none"/>
        </w:rPr>
        <w:t>”</w:t>
      </w:r>
      <w:r w:rsidRPr="0036133C">
        <w:rPr>
          <w:rFonts w:ascii="Times New Roman" w:eastAsia="Calibri" w:hAnsi="Times New Roman" w:cs="Times New Roman"/>
          <w:kern w:val="0"/>
          <w:sz w:val="24"/>
          <w:szCs w:val="24"/>
          <w:lang w:val="en-GB"/>
          <w14:ligatures w14:val="none"/>
        </w:rPr>
        <w:t xml:space="preserve"> </w:t>
      </w:r>
    </w:p>
    <w:p w14:paraId="0CCC754F" w14:textId="0D275244" w:rsidR="00904337" w:rsidRDefault="0036133C"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56939">
        <w:rPr>
          <w:rFonts w:ascii="Times New Roman" w:hAnsi="Times New Roman" w:cs="Times New Roman"/>
          <w:sz w:val="24"/>
          <w:szCs w:val="24"/>
        </w:rPr>
        <w:t>4</w:t>
      </w:r>
      <w:r w:rsidR="009720DE">
        <w:rPr>
          <w:rFonts w:ascii="Times New Roman" w:hAnsi="Times New Roman" w:cs="Times New Roman"/>
          <w:sz w:val="24"/>
          <w:szCs w:val="24"/>
        </w:rPr>
        <w:t>3</w:t>
      </w:r>
      <w:r>
        <w:rPr>
          <w:rFonts w:ascii="Times New Roman" w:hAnsi="Times New Roman" w:cs="Times New Roman"/>
          <w:sz w:val="24"/>
          <w:szCs w:val="24"/>
        </w:rPr>
        <w:t xml:space="preserve">] Applying the above test to the arguments and facts in issue, I observe as follows; -the first respondent </w:t>
      </w:r>
      <w:r w:rsidR="00BD217B">
        <w:rPr>
          <w:rFonts w:ascii="Times New Roman" w:hAnsi="Times New Roman" w:cs="Times New Roman"/>
          <w:sz w:val="24"/>
          <w:szCs w:val="24"/>
        </w:rPr>
        <w:t xml:space="preserve">stated </w:t>
      </w:r>
      <w:r>
        <w:rPr>
          <w:rFonts w:ascii="Times New Roman" w:hAnsi="Times New Roman" w:cs="Times New Roman"/>
          <w:sz w:val="24"/>
          <w:szCs w:val="24"/>
        </w:rPr>
        <w:t xml:space="preserve">in her ruling that the corporate rescue proceedings had taken inordinately long to conclude. What she may not have stated (nor noted) is that despite his detailed report, the corporate rescue practitioner was nowhere near conclusion of the task at hand. This fact stood against applicant`s reiteration that such state of affairs constituted continual financial prejudice. Section 125 (3) of the Insolvency Act does not, as incorrectly submitted by Mr. </w:t>
      </w:r>
      <w:r w:rsidRPr="007E76C8">
        <w:rPr>
          <w:rFonts w:ascii="Times New Roman" w:hAnsi="Times New Roman" w:cs="Times New Roman"/>
          <w:i/>
          <w:iCs/>
          <w:sz w:val="24"/>
          <w:szCs w:val="24"/>
        </w:rPr>
        <w:t>Nhemwa</w:t>
      </w:r>
      <w:r>
        <w:rPr>
          <w:rFonts w:ascii="Times New Roman" w:hAnsi="Times New Roman" w:cs="Times New Roman"/>
          <w:sz w:val="24"/>
          <w:szCs w:val="24"/>
        </w:rPr>
        <w:t xml:space="preserve">, limit the process to a period of three months. </w:t>
      </w:r>
    </w:p>
    <w:p w14:paraId="56507262" w14:textId="61836DEF" w:rsidR="0036133C" w:rsidRDefault="0036133C"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56939">
        <w:rPr>
          <w:rFonts w:ascii="Times New Roman" w:hAnsi="Times New Roman" w:cs="Times New Roman"/>
          <w:sz w:val="24"/>
          <w:szCs w:val="24"/>
        </w:rPr>
        <w:t>4</w:t>
      </w:r>
      <w:r w:rsidR="009720DE">
        <w:rPr>
          <w:rFonts w:ascii="Times New Roman" w:hAnsi="Times New Roman" w:cs="Times New Roman"/>
          <w:sz w:val="24"/>
          <w:szCs w:val="24"/>
        </w:rPr>
        <w:t>4</w:t>
      </w:r>
      <w:r>
        <w:rPr>
          <w:rFonts w:ascii="Times New Roman" w:hAnsi="Times New Roman" w:cs="Times New Roman"/>
          <w:sz w:val="24"/>
          <w:szCs w:val="24"/>
        </w:rPr>
        <w:t xml:space="preserve">] That provision merely places an obligation upon that practitioner who requires a period longer than 3 months, to account on a monthly basis to the court, the Master and affected persons. </w:t>
      </w:r>
      <w:r w:rsidR="003E3B64">
        <w:rPr>
          <w:rFonts w:ascii="Times New Roman" w:hAnsi="Times New Roman" w:cs="Times New Roman"/>
          <w:sz w:val="24"/>
          <w:szCs w:val="24"/>
        </w:rPr>
        <w:t>This requirement is clearly consonant with the overall objectives of corporate rescue; -to deliver a struggling corporate as swiftly as possible back to commercial viability. Second respondent not only failed in such duty, but appeared quite unaware of it. This is a point which first respondent ought to have picked out instantly given her duty in terms of section 7</w:t>
      </w:r>
      <w:r w:rsidR="00C274FD">
        <w:rPr>
          <w:rFonts w:ascii="Times New Roman" w:hAnsi="Times New Roman" w:cs="Times New Roman"/>
          <w:sz w:val="24"/>
          <w:szCs w:val="24"/>
        </w:rPr>
        <w:t>9</w:t>
      </w:r>
      <w:r w:rsidR="003E3B64">
        <w:rPr>
          <w:rFonts w:ascii="Times New Roman" w:hAnsi="Times New Roman" w:cs="Times New Roman"/>
          <w:sz w:val="24"/>
          <w:szCs w:val="24"/>
        </w:rPr>
        <w:t xml:space="preserve"> (2) of the Act. </w:t>
      </w:r>
    </w:p>
    <w:p w14:paraId="2988D7AF" w14:textId="2151D011" w:rsidR="00C274FD" w:rsidRDefault="00C274FD"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56939">
        <w:rPr>
          <w:rFonts w:ascii="Times New Roman" w:hAnsi="Times New Roman" w:cs="Times New Roman"/>
          <w:sz w:val="24"/>
          <w:szCs w:val="24"/>
        </w:rPr>
        <w:t>4</w:t>
      </w:r>
      <w:r w:rsidR="009720DE">
        <w:rPr>
          <w:rFonts w:ascii="Times New Roman" w:hAnsi="Times New Roman" w:cs="Times New Roman"/>
          <w:sz w:val="24"/>
          <w:szCs w:val="24"/>
        </w:rPr>
        <w:t>5</w:t>
      </w:r>
      <w:r>
        <w:rPr>
          <w:rFonts w:ascii="Times New Roman" w:hAnsi="Times New Roman" w:cs="Times New Roman"/>
          <w:sz w:val="24"/>
          <w:szCs w:val="24"/>
        </w:rPr>
        <w:t xml:space="preserve">] The allegations of conflict of interest and lack of independence were quite grave. </w:t>
      </w:r>
      <w:r w:rsidR="002703DE">
        <w:rPr>
          <w:rFonts w:ascii="Times New Roman" w:hAnsi="Times New Roman" w:cs="Times New Roman"/>
          <w:sz w:val="24"/>
          <w:szCs w:val="24"/>
        </w:rPr>
        <w:t>The Insolvency Act prescribes that a corporate rescue practitioner should be a person who; -</w:t>
      </w:r>
    </w:p>
    <w:p w14:paraId="67E9B35C" w14:textId="022F912A" w:rsidR="002703DE" w:rsidRDefault="002703DE" w:rsidP="002703DE">
      <w:pPr>
        <w:spacing w:line="360" w:lineRule="auto"/>
        <w:ind w:left="851"/>
        <w:jc w:val="both"/>
        <w:rPr>
          <w:rFonts w:ascii="Times New Roman" w:hAnsi="Times New Roman" w:cs="Times New Roman"/>
          <w:sz w:val="24"/>
          <w:szCs w:val="24"/>
        </w:rPr>
      </w:pPr>
      <w:r w:rsidRPr="002703DE">
        <w:rPr>
          <w:rFonts w:ascii="Times New Roman" w:hAnsi="Times New Roman" w:cs="Times New Roman"/>
          <w:sz w:val="24"/>
          <w:szCs w:val="24"/>
        </w:rPr>
        <w:t>131 (1) (d) does not have any other relationship with the company such as would lead a reasonable and informed third party to conclude that the integrity, impartiality or objectivity of that person is compromised by that relationship;</w:t>
      </w:r>
    </w:p>
    <w:p w14:paraId="02E657EF" w14:textId="5B630786" w:rsidR="002703DE" w:rsidRDefault="00E56939"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3B64">
        <w:rPr>
          <w:rFonts w:ascii="Times New Roman" w:hAnsi="Times New Roman" w:cs="Times New Roman"/>
          <w:sz w:val="24"/>
          <w:szCs w:val="24"/>
        </w:rPr>
        <w:t xml:space="preserve"> </w:t>
      </w:r>
      <w:r w:rsidR="002703DE" w:rsidRPr="002703DE">
        <w:rPr>
          <w:rFonts w:ascii="Times New Roman" w:hAnsi="Times New Roman" w:cs="Times New Roman"/>
          <w:sz w:val="24"/>
          <w:szCs w:val="24"/>
        </w:rPr>
        <w:t xml:space="preserve">In </w:t>
      </w:r>
      <w:r w:rsidR="002703DE">
        <w:rPr>
          <w:rFonts w:ascii="Times New Roman" w:hAnsi="Times New Roman" w:cs="Times New Roman"/>
          <w:sz w:val="24"/>
          <w:szCs w:val="24"/>
        </w:rPr>
        <w:t>HH 413-23 I made the following observations; -</w:t>
      </w:r>
    </w:p>
    <w:p w14:paraId="55C80AEE" w14:textId="7441F141" w:rsidR="002703DE" w:rsidRDefault="002703DE" w:rsidP="002703DE">
      <w:pPr>
        <w:pStyle w:val="NoSpacing"/>
        <w:spacing w:line="360" w:lineRule="auto"/>
        <w:ind w:left="851"/>
        <w:jc w:val="both"/>
        <w:rPr>
          <w:rFonts w:ascii="Times New Roman" w:hAnsi="Times New Roman" w:cs="Times New Roman"/>
          <w:sz w:val="24"/>
          <w:szCs w:val="24"/>
        </w:rPr>
      </w:pPr>
      <w:r w:rsidRPr="002703DE">
        <w:rPr>
          <w:rFonts w:ascii="Times New Roman" w:hAnsi="Times New Roman" w:cs="Times New Roman"/>
          <w:i/>
          <w:iCs/>
          <w:sz w:val="24"/>
          <w:szCs w:val="24"/>
        </w:rPr>
        <w:lastRenderedPageBreak/>
        <w:t>[28]</w:t>
      </w:r>
      <w:r>
        <w:rPr>
          <w:rFonts w:ascii="Times New Roman" w:hAnsi="Times New Roman" w:cs="Times New Roman"/>
          <w:sz w:val="24"/>
          <w:szCs w:val="24"/>
        </w:rPr>
        <w:t xml:space="preserve"> ….Mr.</w:t>
      </w:r>
      <w:r w:rsidRPr="00D77E38">
        <w:rPr>
          <w:rFonts w:ascii="Times New Roman" w:hAnsi="Times New Roman" w:cs="Times New Roman"/>
          <w:sz w:val="24"/>
          <w:szCs w:val="24"/>
        </w:rPr>
        <w:t xml:space="preserve"> Claudius Nhemwa is a legal practi</w:t>
      </w:r>
      <w:r>
        <w:rPr>
          <w:rFonts w:ascii="Times New Roman" w:hAnsi="Times New Roman" w:cs="Times New Roman"/>
          <w:sz w:val="24"/>
          <w:szCs w:val="24"/>
        </w:rPr>
        <w:t xml:space="preserve">tioner who has claimed separate legal personality from C. Nhemwa and Associates; this  being the </w:t>
      </w:r>
      <w:r w:rsidRPr="00D77E38">
        <w:rPr>
          <w:rFonts w:ascii="Times New Roman" w:hAnsi="Times New Roman" w:cs="Times New Roman"/>
          <w:sz w:val="24"/>
          <w:szCs w:val="24"/>
        </w:rPr>
        <w:t xml:space="preserve">sole practice </w:t>
      </w:r>
      <w:r>
        <w:rPr>
          <w:rFonts w:ascii="Times New Roman" w:hAnsi="Times New Roman" w:cs="Times New Roman"/>
          <w:sz w:val="24"/>
          <w:szCs w:val="24"/>
        </w:rPr>
        <w:t xml:space="preserve">run by the very same Mr. Claudius Nhemwa; </w:t>
      </w:r>
      <w:r w:rsidRPr="00D77E38">
        <w:rPr>
          <w:rFonts w:ascii="Times New Roman" w:hAnsi="Times New Roman" w:cs="Times New Roman"/>
          <w:sz w:val="24"/>
          <w:szCs w:val="24"/>
        </w:rPr>
        <w:t xml:space="preserve">which </w:t>
      </w:r>
      <w:r>
        <w:rPr>
          <w:rFonts w:ascii="Times New Roman" w:hAnsi="Times New Roman" w:cs="Times New Roman"/>
          <w:sz w:val="24"/>
          <w:szCs w:val="24"/>
        </w:rPr>
        <w:t xml:space="preserve">law firm </w:t>
      </w:r>
      <w:r w:rsidRPr="00D77E38">
        <w:rPr>
          <w:rFonts w:ascii="Times New Roman" w:hAnsi="Times New Roman" w:cs="Times New Roman"/>
          <w:sz w:val="24"/>
          <w:szCs w:val="24"/>
        </w:rPr>
        <w:t>acted for</w:t>
      </w:r>
      <w:r>
        <w:rPr>
          <w:rFonts w:ascii="Times New Roman" w:hAnsi="Times New Roman" w:cs="Times New Roman"/>
          <w:sz w:val="24"/>
          <w:szCs w:val="24"/>
        </w:rPr>
        <w:t xml:space="preserve"> an entity known as </w:t>
      </w:r>
      <w:r w:rsidRPr="00D77E38">
        <w:rPr>
          <w:rFonts w:ascii="Times New Roman" w:hAnsi="Times New Roman" w:cs="Times New Roman"/>
          <w:sz w:val="24"/>
          <w:szCs w:val="24"/>
        </w:rPr>
        <w:t xml:space="preserve"> </w:t>
      </w:r>
      <w:r>
        <w:rPr>
          <w:rFonts w:ascii="Times New Roman" w:hAnsi="Times New Roman" w:cs="Times New Roman"/>
          <w:sz w:val="24"/>
          <w:szCs w:val="24"/>
        </w:rPr>
        <w:t xml:space="preserve">Frozenburg, which Frozenburg had entered into </w:t>
      </w:r>
      <w:r w:rsidRPr="00D77E38">
        <w:rPr>
          <w:rFonts w:ascii="Times New Roman" w:hAnsi="Times New Roman" w:cs="Times New Roman"/>
          <w:sz w:val="24"/>
          <w:szCs w:val="24"/>
        </w:rPr>
        <w:t xml:space="preserve">in </w:t>
      </w:r>
      <w:r>
        <w:rPr>
          <w:rFonts w:ascii="Times New Roman" w:hAnsi="Times New Roman" w:cs="Times New Roman"/>
          <w:sz w:val="24"/>
          <w:szCs w:val="24"/>
        </w:rPr>
        <w:t xml:space="preserve">a </w:t>
      </w:r>
      <w:r w:rsidRPr="00D77E38">
        <w:rPr>
          <w:rFonts w:ascii="Times New Roman" w:hAnsi="Times New Roman" w:cs="Times New Roman"/>
          <w:sz w:val="24"/>
          <w:szCs w:val="24"/>
        </w:rPr>
        <w:t xml:space="preserve"> Land Development </w:t>
      </w:r>
      <w:r>
        <w:rPr>
          <w:rFonts w:ascii="Times New Roman" w:hAnsi="Times New Roman" w:cs="Times New Roman"/>
          <w:sz w:val="24"/>
          <w:szCs w:val="24"/>
        </w:rPr>
        <w:t>Contract with applicant;</w:t>
      </w:r>
      <w:r w:rsidRPr="00D77E38">
        <w:rPr>
          <w:rFonts w:ascii="Times New Roman" w:hAnsi="Times New Roman" w:cs="Times New Roman"/>
          <w:sz w:val="24"/>
          <w:szCs w:val="24"/>
        </w:rPr>
        <w:t xml:space="preserve"> </w:t>
      </w:r>
      <w:r>
        <w:rPr>
          <w:rFonts w:ascii="Times New Roman" w:hAnsi="Times New Roman" w:cs="Times New Roman"/>
          <w:sz w:val="24"/>
          <w:szCs w:val="24"/>
        </w:rPr>
        <w:t xml:space="preserve">being the transaction during whose currency </w:t>
      </w:r>
      <w:r w:rsidRPr="00D77E38">
        <w:rPr>
          <w:rFonts w:ascii="Times New Roman" w:hAnsi="Times New Roman" w:cs="Times New Roman"/>
          <w:sz w:val="24"/>
          <w:szCs w:val="24"/>
        </w:rPr>
        <w:t xml:space="preserve">Frozenburg </w:t>
      </w:r>
      <w:r>
        <w:rPr>
          <w:rFonts w:ascii="Times New Roman" w:hAnsi="Times New Roman" w:cs="Times New Roman"/>
          <w:sz w:val="24"/>
          <w:szCs w:val="24"/>
        </w:rPr>
        <w:t xml:space="preserve">found itself placed under </w:t>
      </w:r>
      <w:r w:rsidRPr="00D77E38">
        <w:rPr>
          <w:rFonts w:ascii="Times New Roman" w:hAnsi="Times New Roman" w:cs="Times New Roman"/>
          <w:sz w:val="24"/>
          <w:szCs w:val="24"/>
        </w:rPr>
        <w:t>corporate rescue</w:t>
      </w:r>
      <w:r>
        <w:rPr>
          <w:rFonts w:ascii="Times New Roman" w:hAnsi="Times New Roman" w:cs="Times New Roman"/>
          <w:sz w:val="24"/>
          <w:szCs w:val="24"/>
        </w:rPr>
        <w:t xml:space="preserve">; which  corporate rescue proceedings saw </w:t>
      </w:r>
      <w:r w:rsidRPr="00D77E38">
        <w:rPr>
          <w:rFonts w:ascii="Times New Roman" w:hAnsi="Times New Roman" w:cs="Times New Roman"/>
          <w:sz w:val="24"/>
          <w:szCs w:val="24"/>
        </w:rPr>
        <w:t>Mr. Claudius Nhemwa</w:t>
      </w:r>
      <w:r>
        <w:rPr>
          <w:rFonts w:ascii="Times New Roman" w:hAnsi="Times New Roman" w:cs="Times New Roman"/>
          <w:sz w:val="24"/>
          <w:szCs w:val="24"/>
        </w:rPr>
        <w:t>-the same legal practitioner and sole partner -</w:t>
      </w:r>
      <w:r w:rsidRPr="00D77E38">
        <w:rPr>
          <w:rFonts w:ascii="Times New Roman" w:hAnsi="Times New Roman" w:cs="Times New Roman"/>
          <w:sz w:val="24"/>
          <w:szCs w:val="24"/>
        </w:rPr>
        <w:t xml:space="preserve"> being appointed the corporate rescue practitioner of Frozenburg</w:t>
      </w:r>
      <w:r>
        <w:rPr>
          <w:rFonts w:ascii="Times New Roman" w:hAnsi="Times New Roman" w:cs="Times New Roman"/>
          <w:sz w:val="24"/>
          <w:szCs w:val="24"/>
        </w:rPr>
        <w:t>;</w:t>
      </w:r>
      <w:r w:rsidRPr="00D77E38">
        <w:rPr>
          <w:rFonts w:ascii="Times New Roman" w:hAnsi="Times New Roman" w:cs="Times New Roman"/>
          <w:sz w:val="24"/>
          <w:szCs w:val="24"/>
        </w:rPr>
        <w:t xml:space="preserve"> which Frozenburg </w:t>
      </w:r>
      <w:r>
        <w:rPr>
          <w:rFonts w:ascii="Times New Roman" w:hAnsi="Times New Roman" w:cs="Times New Roman"/>
          <w:sz w:val="24"/>
          <w:szCs w:val="24"/>
        </w:rPr>
        <w:t xml:space="preserve">and Mr. Claudius Nhemwa N.O have </w:t>
      </w:r>
      <w:r w:rsidRPr="00D77E38">
        <w:rPr>
          <w:rFonts w:ascii="Times New Roman" w:hAnsi="Times New Roman" w:cs="Times New Roman"/>
          <w:sz w:val="24"/>
          <w:szCs w:val="24"/>
        </w:rPr>
        <w:t>now been sued</w:t>
      </w:r>
      <w:r>
        <w:rPr>
          <w:rFonts w:ascii="Times New Roman" w:hAnsi="Times New Roman" w:cs="Times New Roman"/>
          <w:sz w:val="24"/>
          <w:szCs w:val="24"/>
        </w:rPr>
        <w:t>, together with the Master,</w:t>
      </w:r>
      <w:r w:rsidRPr="00D77E38">
        <w:rPr>
          <w:rFonts w:ascii="Times New Roman" w:hAnsi="Times New Roman" w:cs="Times New Roman"/>
          <w:sz w:val="24"/>
          <w:szCs w:val="24"/>
        </w:rPr>
        <w:t xml:space="preserve"> under </w:t>
      </w:r>
      <w:r>
        <w:rPr>
          <w:rFonts w:ascii="Times New Roman" w:hAnsi="Times New Roman" w:cs="Times New Roman"/>
          <w:sz w:val="24"/>
          <w:szCs w:val="24"/>
        </w:rPr>
        <w:t xml:space="preserve">the </w:t>
      </w:r>
      <w:r w:rsidRPr="00D77E38">
        <w:rPr>
          <w:rFonts w:ascii="Times New Roman" w:hAnsi="Times New Roman" w:cs="Times New Roman"/>
          <w:sz w:val="24"/>
          <w:szCs w:val="24"/>
        </w:rPr>
        <w:t xml:space="preserve">present </w:t>
      </w:r>
      <w:r>
        <w:rPr>
          <w:rFonts w:ascii="Times New Roman" w:hAnsi="Times New Roman" w:cs="Times New Roman"/>
          <w:sz w:val="24"/>
          <w:szCs w:val="24"/>
        </w:rPr>
        <w:t xml:space="preserve">review </w:t>
      </w:r>
      <w:r w:rsidRPr="00D77E38">
        <w:rPr>
          <w:rFonts w:ascii="Times New Roman" w:hAnsi="Times New Roman" w:cs="Times New Roman"/>
          <w:sz w:val="24"/>
          <w:szCs w:val="24"/>
        </w:rPr>
        <w:t>proceedings</w:t>
      </w:r>
      <w:r>
        <w:rPr>
          <w:rFonts w:ascii="Times New Roman" w:hAnsi="Times New Roman" w:cs="Times New Roman"/>
          <w:sz w:val="24"/>
          <w:szCs w:val="24"/>
        </w:rPr>
        <w:t xml:space="preserve"> and appear as litigants; the same litigants who  are both  represented by Mr. Claudius </w:t>
      </w:r>
      <w:r w:rsidRPr="00C46AD9">
        <w:rPr>
          <w:rFonts w:ascii="Times New Roman" w:hAnsi="Times New Roman" w:cs="Times New Roman"/>
          <w:i/>
          <w:iCs/>
          <w:sz w:val="24"/>
          <w:szCs w:val="24"/>
        </w:rPr>
        <w:t xml:space="preserve">Nhemwa </w:t>
      </w:r>
      <w:r>
        <w:rPr>
          <w:rFonts w:ascii="Times New Roman" w:hAnsi="Times New Roman" w:cs="Times New Roman"/>
          <w:sz w:val="24"/>
          <w:szCs w:val="24"/>
        </w:rPr>
        <w:t xml:space="preserve"> as its, and his legal practitioner respectively</w:t>
      </w:r>
      <w:r w:rsidRPr="00D77E38">
        <w:rPr>
          <w:rFonts w:ascii="Times New Roman" w:hAnsi="Times New Roman" w:cs="Times New Roman"/>
          <w:sz w:val="24"/>
          <w:szCs w:val="24"/>
        </w:rPr>
        <w:t>.</w:t>
      </w:r>
    </w:p>
    <w:p w14:paraId="765831D6" w14:textId="77777777" w:rsidR="002703DE" w:rsidRDefault="002703DE" w:rsidP="002703DE">
      <w:pPr>
        <w:pStyle w:val="NoSpacing"/>
        <w:spacing w:line="360" w:lineRule="auto"/>
        <w:ind w:left="851"/>
        <w:jc w:val="both"/>
        <w:rPr>
          <w:rFonts w:ascii="Times New Roman" w:hAnsi="Times New Roman" w:cs="Times New Roman"/>
          <w:sz w:val="24"/>
          <w:szCs w:val="24"/>
        </w:rPr>
      </w:pPr>
    </w:p>
    <w:p w14:paraId="40202B7E" w14:textId="2A598BF0" w:rsidR="002703DE" w:rsidRDefault="002703DE" w:rsidP="002703DE">
      <w:pPr>
        <w:pStyle w:val="NoSpacing"/>
        <w:spacing w:line="360" w:lineRule="auto"/>
        <w:ind w:left="851"/>
        <w:jc w:val="both"/>
        <w:rPr>
          <w:rFonts w:ascii="Times New Roman" w:hAnsi="Times New Roman" w:cs="Times New Roman"/>
          <w:sz w:val="24"/>
          <w:szCs w:val="24"/>
        </w:rPr>
      </w:pPr>
      <w:r w:rsidRPr="002703DE">
        <w:rPr>
          <w:rFonts w:ascii="Times New Roman" w:hAnsi="Times New Roman" w:cs="Times New Roman"/>
          <w:i/>
          <w:iCs/>
          <w:sz w:val="24"/>
          <w:szCs w:val="24"/>
        </w:rPr>
        <w:t>[29]</w:t>
      </w:r>
      <w:r>
        <w:rPr>
          <w:rFonts w:ascii="Times New Roman" w:hAnsi="Times New Roman" w:cs="Times New Roman"/>
          <w:sz w:val="24"/>
          <w:szCs w:val="24"/>
        </w:rPr>
        <w:t xml:space="preserve"> It is not necessary to unpack the above relationships any further. I do recognise however, that Mr. Nhemwa’ s conduct has been besmirched in each and every capacity that he has acted as outlined above. The latest being that as the counsel representing the second and third respondents herein, he has raised in these proceedings, baseless points in limine. I have reiterated that Mr. Nhemwa’ s recriminations against all the allegations raised against him (in his various capacities), have been persistently emphatic. </w:t>
      </w:r>
    </w:p>
    <w:p w14:paraId="6DD89979" w14:textId="77777777" w:rsidR="002703DE" w:rsidRDefault="002703DE" w:rsidP="000F7962">
      <w:pPr>
        <w:spacing w:line="360" w:lineRule="auto"/>
        <w:jc w:val="both"/>
        <w:rPr>
          <w:rFonts w:ascii="Times New Roman" w:hAnsi="Times New Roman" w:cs="Times New Roman"/>
          <w:sz w:val="24"/>
          <w:szCs w:val="24"/>
        </w:rPr>
      </w:pPr>
    </w:p>
    <w:p w14:paraId="7FF749C3" w14:textId="770EDAB6" w:rsidR="003E3B64" w:rsidRDefault="002703DE"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56939">
        <w:rPr>
          <w:rFonts w:ascii="Times New Roman" w:hAnsi="Times New Roman" w:cs="Times New Roman"/>
          <w:sz w:val="24"/>
          <w:szCs w:val="24"/>
        </w:rPr>
        <w:t>4</w:t>
      </w:r>
      <w:r w:rsidR="009720DE">
        <w:rPr>
          <w:rFonts w:ascii="Times New Roman" w:hAnsi="Times New Roman" w:cs="Times New Roman"/>
          <w:sz w:val="24"/>
          <w:szCs w:val="24"/>
        </w:rPr>
        <w:t>6</w:t>
      </w:r>
      <w:r>
        <w:rPr>
          <w:rFonts w:ascii="Times New Roman" w:hAnsi="Times New Roman" w:cs="Times New Roman"/>
          <w:sz w:val="24"/>
          <w:szCs w:val="24"/>
        </w:rPr>
        <w:t xml:space="preserve">] Despite this background, first respondent dismissed a complaint thereinto as baseless. In addition, the first respondent`s mind was not triggered to consider the import of a </w:t>
      </w:r>
      <w:r w:rsidR="003E3B64" w:rsidRPr="002703DE">
        <w:rPr>
          <w:rFonts w:ascii="Times New Roman" w:hAnsi="Times New Roman" w:cs="Times New Roman"/>
          <w:sz w:val="24"/>
          <w:szCs w:val="24"/>
        </w:rPr>
        <w:t xml:space="preserve">corporate rescue plan for third respondent as required in terms of section 142 of the Act. </w:t>
      </w:r>
      <w:r w:rsidR="00F7449D">
        <w:rPr>
          <w:rFonts w:ascii="Times New Roman" w:hAnsi="Times New Roman" w:cs="Times New Roman"/>
          <w:sz w:val="24"/>
          <w:szCs w:val="24"/>
        </w:rPr>
        <w:t>This tool would have aided her evaluate more technically, the allegations against second respondent.</w:t>
      </w:r>
      <w:r w:rsidR="003E3B64">
        <w:rPr>
          <w:rFonts w:ascii="Times New Roman" w:hAnsi="Times New Roman" w:cs="Times New Roman"/>
          <w:sz w:val="24"/>
          <w:szCs w:val="24"/>
        </w:rPr>
        <w:t xml:space="preserve"> </w:t>
      </w:r>
    </w:p>
    <w:p w14:paraId="7477D88A" w14:textId="08698E2E" w:rsidR="00065478" w:rsidRDefault="003E3B64"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56939">
        <w:rPr>
          <w:rFonts w:ascii="Times New Roman" w:hAnsi="Times New Roman" w:cs="Times New Roman"/>
          <w:sz w:val="24"/>
          <w:szCs w:val="24"/>
        </w:rPr>
        <w:t>4</w:t>
      </w:r>
      <w:r w:rsidR="009720DE">
        <w:rPr>
          <w:rFonts w:ascii="Times New Roman" w:hAnsi="Times New Roman" w:cs="Times New Roman"/>
          <w:sz w:val="24"/>
          <w:szCs w:val="24"/>
        </w:rPr>
        <w:t>7</w:t>
      </w:r>
      <w:r>
        <w:rPr>
          <w:rFonts w:ascii="Times New Roman" w:hAnsi="Times New Roman" w:cs="Times New Roman"/>
          <w:sz w:val="24"/>
          <w:szCs w:val="24"/>
        </w:rPr>
        <w:t xml:space="preserve">] A reading of the third respondent`s ruling and reasons thereof as noted above, shows a cursory approach to the entire matter. That approach was inconsistent with the </w:t>
      </w:r>
      <w:r w:rsidR="00BD5EB0">
        <w:rPr>
          <w:rFonts w:ascii="Times New Roman" w:hAnsi="Times New Roman" w:cs="Times New Roman"/>
          <w:sz w:val="24"/>
          <w:szCs w:val="24"/>
        </w:rPr>
        <w:t xml:space="preserve">general </w:t>
      </w:r>
      <w:r>
        <w:rPr>
          <w:rFonts w:ascii="Times New Roman" w:hAnsi="Times New Roman" w:cs="Times New Roman"/>
          <w:sz w:val="24"/>
          <w:szCs w:val="24"/>
        </w:rPr>
        <w:t xml:space="preserve">statutory obligations </w:t>
      </w:r>
      <w:r w:rsidR="00F7449D" w:rsidRPr="00453D5F">
        <w:rPr>
          <w:rFonts w:ascii="Times New Roman" w:hAnsi="Times New Roman" w:cs="Times New Roman"/>
          <w:sz w:val="24"/>
          <w:szCs w:val="24"/>
        </w:rPr>
        <w:t>placed upon her as a statutory officer.</w:t>
      </w:r>
      <w:r w:rsidRPr="00453D5F">
        <w:rPr>
          <w:rFonts w:ascii="Times New Roman" w:hAnsi="Times New Roman" w:cs="Times New Roman"/>
          <w:sz w:val="24"/>
          <w:szCs w:val="24"/>
        </w:rPr>
        <w:t xml:space="preserve"> </w:t>
      </w:r>
      <w:r w:rsidR="00F7449D" w:rsidRPr="00453D5F">
        <w:rPr>
          <w:rFonts w:ascii="Times New Roman" w:hAnsi="Times New Roman" w:cs="Times New Roman"/>
          <w:sz w:val="24"/>
          <w:szCs w:val="24"/>
        </w:rPr>
        <w:t>Both in terms of the Insolvency Act as well as the Administrative</w:t>
      </w:r>
      <w:r w:rsidRPr="00453D5F">
        <w:rPr>
          <w:rFonts w:ascii="Times New Roman" w:hAnsi="Times New Roman" w:cs="Times New Roman"/>
          <w:sz w:val="24"/>
          <w:szCs w:val="24"/>
        </w:rPr>
        <w:t xml:space="preserve"> Justice Act</w:t>
      </w:r>
      <w:r w:rsidR="00065478">
        <w:rPr>
          <w:rFonts w:ascii="Times New Roman" w:hAnsi="Times New Roman" w:cs="Times New Roman"/>
          <w:sz w:val="24"/>
          <w:szCs w:val="24"/>
        </w:rPr>
        <w:t>. I</w:t>
      </w:r>
      <w:r>
        <w:rPr>
          <w:rFonts w:ascii="Times New Roman" w:hAnsi="Times New Roman" w:cs="Times New Roman"/>
          <w:sz w:val="24"/>
          <w:szCs w:val="24"/>
        </w:rPr>
        <w:t xml:space="preserve"> </w:t>
      </w:r>
      <w:r w:rsidR="00453D5F">
        <w:rPr>
          <w:rFonts w:ascii="Times New Roman" w:hAnsi="Times New Roman" w:cs="Times New Roman"/>
          <w:sz w:val="24"/>
          <w:szCs w:val="24"/>
        </w:rPr>
        <w:t xml:space="preserve">find myself </w:t>
      </w:r>
      <w:r>
        <w:rPr>
          <w:rFonts w:ascii="Times New Roman" w:hAnsi="Times New Roman" w:cs="Times New Roman"/>
          <w:sz w:val="24"/>
          <w:szCs w:val="24"/>
        </w:rPr>
        <w:t xml:space="preserve">in agreement with </w:t>
      </w:r>
      <w:r w:rsidR="00065478">
        <w:rPr>
          <w:rFonts w:ascii="Times New Roman" w:hAnsi="Times New Roman" w:cs="Times New Roman"/>
          <w:sz w:val="24"/>
          <w:szCs w:val="24"/>
        </w:rPr>
        <w:t xml:space="preserve">Mr. </w:t>
      </w:r>
      <w:r w:rsidR="00065478" w:rsidRPr="001A5A58">
        <w:rPr>
          <w:rFonts w:ascii="Times New Roman" w:hAnsi="Times New Roman" w:cs="Times New Roman"/>
          <w:i/>
          <w:iCs/>
          <w:sz w:val="24"/>
          <w:szCs w:val="24"/>
        </w:rPr>
        <w:t>Madzoka</w:t>
      </w:r>
      <w:r>
        <w:rPr>
          <w:rFonts w:ascii="Times New Roman" w:hAnsi="Times New Roman" w:cs="Times New Roman"/>
          <w:sz w:val="24"/>
          <w:szCs w:val="24"/>
        </w:rPr>
        <w:t xml:space="preserve"> that the </w:t>
      </w:r>
      <w:r w:rsidR="00065478">
        <w:rPr>
          <w:rFonts w:ascii="Times New Roman" w:hAnsi="Times New Roman" w:cs="Times New Roman"/>
          <w:sz w:val="24"/>
          <w:szCs w:val="24"/>
        </w:rPr>
        <w:t>first</w:t>
      </w:r>
      <w:r>
        <w:rPr>
          <w:rFonts w:ascii="Times New Roman" w:hAnsi="Times New Roman" w:cs="Times New Roman"/>
          <w:sz w:val="24"/>
          <w:szCs w:val="24"/>
        </w:rPr>
        <w:t xml:space="preserve"> respondent`s decision was so blighted by </w:t>
      </w:r>
      <w:r w:rsidR="00065478">
        <w:rPr>
          <w:rFonts w:ascii="Times New Roman" w:hAnsi="Times New Roman" w:cs="Times New Roman"/>
          <w:sz w:val="24"/>
          <w:szCs w:val="24"/>
        </w:rPr>
        <w:t>defects that it falls into the irredeemable class of irrational and irregular decisions. As such, the decision must be vacated.</w:t>
      </w:r>
    </w:p>
    <w:p w14:paraId="090E3656" w14:textId="45CD9A17" w:rsidR="00065478" w:rsidRPr="00453D5F" w:rsidRDefault="00065478" w:rsidP="000F7962">
      <w:pPr>
        <w:spacing w:line="360" w:lineRule="auto"/>
        <w:jc w:val="both"/>
        <w:rPr>
          <w:rFonts w:ascii="Times New Roman" w:hAnsi="Times New Roman" w:cs="Times New Roman"/>
        </w:rPr>
      </w:pPr>
      <w:r w:rsidRPr="00453D5F">
        <w:rPr>
          <w:rFonts w:ascii="Times New Roman" w:hAnsi="Times New Roman" w:cs="Times New Roman"/>
        </w:rPr>
        <w:t>THE RELIEF SOUGHT BY APPLICANT</w:t>
      </w:r>
    </w:p>
    <w:p w14:paraId="03606389" w14:textId="150935EC" w:rsidR="00E56939" w:rsidRPr="00453D5F" w:rsidRDefault="00E56939" w:rsidP="000F7962">
      <w:pPr>
        <w:spacing w:line="360" w:lineRule="auto"/>
        <w:jc w:val="both"/>
        <w:rPr>
          <w:rFonts w:ascii="Times New Roman" w:hAnsi="Times New Roman" w:cs="Times New Roman"/>
        </w:rPr>
      </w:pPr>
      <w:r w:rsidRPr="00453D5F">
        <w:rPr>
          <w:rFonts w:ascii="Times New Roman" w:hAnsi="Times New Roman" w:cs="Times New Roman"/>
        </w:rPr>
        <w:lastRenderedPageBreak/>
        <w:t xml:space="preserve">EXERCISE OF THE COURT`S POWER IN TERMS OF </w:t>
      </w:r>
      <w:r w:rsidR="004E70D0">
        <w:rPr>
          <w:rFonts w:ascii="Times New Roman" w:hAnsi="Times New Roman" w:cs="Times New Roman"/>
        </w:rPr>
        <w:t xml:space="preserve">SECTION </w:t>
      </w:r>
      <w:r w:rsidR="004E70D0" w:rsidRPr="00453D5F">
        <w:rPr>
          <w:rFonts w:ascii="Times New Roman" w:hAnsi="Times New Roman" w:cs="Times New Roman"/>
        </w:rPr>
        <w:t>191 (3) OF THE INSOLVENCY ACT A</w:t>
      </w:r>
      <w:r w:rsidR="004E70D0">
        <w:rPr>
          <w:rFonts w:ascii="Times New Roman" w:hAnsi="Times New Roman" w:cs="Times New Roman"/>
        </w:rPr>
        <w:t xml:space="preserve">S READ WITH </w:t>
      </w:r>
      <w:r w:rsidR="004E70D0" w:rsidRPr="004E70D0">
        <w:rPr>
          <w:rFonts w:ascii="Times New Roman" w:hAnsi="Times New Roman" w:cs="Times New Roman"/>
        </w:rPr>
        <w:t>SECTION</w:t>
      </w:r>
      <w:r w:rsidR="004E70D0" w:rsidRPr="00453D5F">
        <w:rPr>
          <w:rFonts w:ascii="Times New Roman" w:hAnsi="Times New Roman" w:cs="Times New Roman"/>
        </w:rPr>
        <w:t xml:space="preserve"> 26 OF THE HIGH COURT ACT</w:t>
      </w:r>
      <w:r w:rsidR="004E70D0">
        <w:rPr>
          <w:rFonts w:ascii="Times New Roman" w:hAnsi="Times New Roman" w:cs="Times New Roman"/>
        </w:rPr>
        <w:t>, AND SECTION 4 OF THE ADMINISTRATIVE JUSTICE ACT</w:t>
      </w:r>
      <w:r w:rsidR="009720DE">
        <w:rPr>
          <w:rFonts w:ascii="Times New Roman" w:hAnsi="Times New Roman" w:cs="Times New Roman"/>
        </w:rPr>
        <w:t xml:space="preserve"> </w:t>
      </w:r>
    </w:p>
    <w:p w14:paraId="7BB72FE8" w14:textId="56308552" w:rsidR="009720DE" w:rsidRDefault="00065478" w:rsidP="00E33CC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56939">
        <w:rPr>
          <w:rFonts w:ascii="Times New Roman" w:hAnsi="Times New Roman" w:cs="Times New Roman"/>
          <w:sz w:val="24"/>
          <w:szCs w:val="24"/>
        </w:rPr>
        <w:t>4</w:t>
      </w:r>
      <w:r w:rsidR="009720DE">
        <w:rPr>
          <w:rFonts w:ascii="Times New Roman" w:hAnsi="Times New Roman" w:cs="Times New Roman"/>
          <w:sz w:val="24"/>
          <w:szCs w:val="24"/>
        </w:rPr>
        <w:t>8</w:t>
      </w:r>
      <w:r>
        <w:rPr>
          <w:rFonts w:ascii="Times New Roman" w:hAnsi="Times New Roman" w:cs="Times New Roman"/>
          <w:sz w:val="24"/>
          <w:szCs w:val="24"/>
        </w:rPr>
        <w:t>] Applicant seeks the discharge of second respondent from office and replacement by another. The application, as noted, was brought in terms of section 191 which empowers this court to “...make an order it considers appropriate”. That provision in my view, generates a latitude for this court to craft a remedy that best addresses the justice of this case.</w:t>
      </w:r>
      <w:r w:rsidR="00E33CC7">
        <w:rPr>
          <w:rFonts w:ascii="Times New Roman" w:hAnsi="Times New Roman" w:cs="Times New Roman"/>
          <w:sz w:val="24"/>
          <w:szCs w:val="24"/>
        </w:rPr>
        <w:t xml:space="preserve"> </w:t>
      </w:r>
    </w:p>
    <w:p w14:paraId="3CD4C00B" w14:textId="6AEF918F" w:rsidR="00E33CC7" w:rsidRDefault="009720DE" w:rsidP="00E33CC7">
      <w:pPr>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[49] </w:t>
      </w:r>
      <w:r w:rsidR="00E33CC7">
        <w:rPr>
          <w:rFonts w:ascii="Times New Roman" w:hAnsi="Times New Roman" w:cs="Times New Roman"/>
          <w:sz w:val="24"/>
          <w:szCs w:val="24"/>
        </w:rPr>
        <w:t>In</w:t>
      </w:r>
      <w:r w:rsidR="00496730">
        <w:rPr>
          <w:rFonts w:ascii="Times New Roman" w:hAnsi="Times New Roman" w:cs="Times New Roman"/>
          <w:sz w:val="24"/>
          <w:szCs w:val="24"/>
        </w:rPr>
        <w:t xml:space="preserve"> crafting such solution, </w:t>
      </w:r>
      <w:r w:rsidR="00F7449D">
        <w:rPr>
          <w:rFonts w:ascii="Times New Roman" w:hAnsi="Times New Roman" w:cs="Times New Roman"/>
          <w:sz w:val="24"/>
          <w:szCs w:val="24"/>
        </w:rPr>
        <w:t>the court must be guided by</w:t>
      </w:r>
      <w:r w:rsidR="00F17ACB">
        <w:rPr>
          <w:rFonts w:ascii="Times New Roman" w:hAnsi="Times New Roman" w:cs="Times New Roman"/>
          <w:sz w:val="24"/>
          <w:szCs w:val="24"/>
        </w:rPr>
        <w:t xml:space="preserve"> </w:t>
      </w:r>
      <w:r w:rsidR="00F7449D">
        <w:rPr>
          <w:rFonts w:ascii="Times New Roman" w:hAnsi="Times New Roman" w:cs="Times New Roman"/>
          <w:sz w:val="24"/>
          <w:szCs w:val="24"/>
        </w:rPr>
        <w:t>the strictures</w:t>
      </w:r>
      <w:r w:rsidR="00496730">
        <w:rPr>
          <w:rFonts w:ascii="Times New Roman" w:hAnsi="Times New Roman" w:cs="Times New Roman"/>
          <w:sz w:val="24"/>
          <w:szCs w:val="24"/>
        </w:rPr>
        <w:t xml:space="preserve"> set out </w:t>
      </w:r>
      <w:r w:rsidR="00E33CC7">
        <w:rPr>
          <w:rFonts w:ascii="Times New Roman" w:hAnsi="Times New Roman" w:cs="Times New Roman"/>
          <w:sz w:val="24"/>
          <w:szCs w:val="24"/>
        </w:rPr>
        <w:t>by the</w:t>
      </w:r>
      <w:r w:rsidR="00065478">
        <w:rPr>
          <w:rFonts w:ascii="Times New Roman" w:hAnsi="Times New Roman" w:cs="Times New Roman"/>
          <w:sz w:val="24"/>
          <w:szCs w:val="24"/>
        </w:rPr>
        <w:t xml:space="preserve"> Supreme Court in </w:t>
      </w:r>
      <w:r w:rsidR="00496730" w:rsidRPr="00310BAE">
        <w:rPr>
          <w:rFonts w:ascii="Times New Roman" w:hAnsi="Times New Roman" w:cs="Times New Roman"/>
          <w:i/>
          <w:iCs/>
          <w:sz w:val="24"/>
          <w:szCs w:val="24"/>
        </w:rPr>
        <w:t>Phillip Nd</w:t>
      </w:r>
      <w:r w:rsidR="00310BAE" w:rsidRPr="00310BAE">
        <w:rPr>
          <w:rFonts w:ascii="Times New Roman" w:hAnsi="Times New Roman" w:cs="Times New Roman"/>
          <w:i/>
          <w:iCs/>
          <w:sz w:val="24"/>
          <w:szCs w:val="24"/>
        </w:rPr>
        <w:t>lovu</w:t>
      </w:r>
      <w:r w:rsidR="00496730" w:rsidRPr="00310BAE">
        <w:rPr>
          <w:rFonts w:ascii="Times New Roman" w:hAnsi="Times New Roman" w:cs="Times New Roman"/>
          <w:i/>
          <w:iCs/>
          <w:sz w:val="24"/>
          <w:szCs w:val="24"/>
        </w:rPr>
        <w:t xml:space="preserve"> N.O v Commercial Bank of Zimbabwe &amp; Anor</w:t>
      </w:r>
      <w:r w:rsidR="00496730">
        <w:rPr>
          <w:rFonts w:ascii="Times New Roman" w:hAnsi="Times New Roman" w:cs="Times New Roman"/>
          <w:sz w:val="24"/>
          <w:szCs w:val="24"/>
        </w:rPr>
        <w:t xml:space="preserve"> SC 27-17 </w:t>
      </w:r>
      <w:r w:rsidR="00E33CC7">
        <w:rPr>
          <w:rFonts w:ascii="Times New Roman" w:hAnsi="Times New Roman" w:cs="Times New Roman"/>
          <w:sz w:val="24"/>
          <w:szCs w:val="24"/>
        </w:rPr>
        <w:t xml:space="preserve">where the court was dealing with section </w:t>
      </w:r>
      <w:r w:rsidR="00E33CC7" w:rsidRPr="00E33CC7">
        <w:rPr>
          <w:rFonts w:ascii="Times New Roman" w:eastAsia="Calibri" w:hAnsi="Times New Roman" w:cs="Times New Roman"/>
          <w:kern w:val="0"/>
          <w:sz w:val="24"/>
          <w:szCs w:val="24"/>
          <w14:ligatures w14:val="none"/>
        </w:rPr>
        <w:t>222 (3) of the Companies Act [</w:t>
      </w:r>
      <w:r w:rsidR="00E33CC7" w:rsidRPr="00E33CC7">
        <w:rPr>
          <w:rFonts w:ascii="Times New Roman" w:eastAsia="Calibri" w:hAnsi="Times New Roman" w:cs="Times New Roman"/>
          <w:i/>
          <w:kern w:val="0"/>
          <w:sz w:val="24"/>
          <w:szCs w:val="24"/>
          <w14:ligatures w14:val="none"/>
        </w:rPr>
        <w:t>Chapter 24:03</w:t>
      </w:r>
      <w:r w:rsidR="00E33CC7" w:rsidRPr="00E33CC7">
        <w:rPr>
          <w:rFonts w:ascii="Times New Roman" w:eastAsia="Calibri" w:hAnsi="Times New Roman" w:cs="Times New Roman"/>
          <w:kern w:val="0"/>
          <w:sz w:val="24"/>
          <w:szCs w:val="24"/>
          <w14:ligatures w14:val="none"/>
        </w:rPr>
        <w:t>]</w:t>
      </w:r>
      <w:r w:rsidR="00E33CC7">
        <w:rPr>
          <w:rFonts w:ascii="Times New Roman" w:eastAsia="Calibri" w:hAnsi="Times New Roman" w:cs="Times New Roman"/>
          <w:kern w:val="0"/>
          <w:sz w:val="24"/>
          <w:szCs w:val="24"/>
          <w14:ligatures w14:val="none"/>
        </w:rPr>
        <w:t xml:space="preserve"> which provided that; -</w:t>
      </w:r>
    </w:p>
    <w:p w14:paraId="6734276D" w14:textId="48A7B8DA" w:rsidR="00E33CC7" w:rsidRPr="00E33CC7" w:rsidRDefault="00E33CC7" w:rsidP="00E33CC7">
      <w:pPr>
        <w:spacing w:line="360" w:lineRule="auto"/>
        <w:ind w:left="851"/>
        <w:jc w:val="both"/>
        <w:rPr>
          <w:rFonts w:ascii="Times New Roman" w:eastAsia="Calibri" w:hAnsi="Times New Roman" w:cs="Times New Roman"/>
          <w:kern w:val="0"/>
          <w:sz w:val="24"/>
          <w:szCs w:val="24"/>
          <w:u w:val="single"/>
          <w14:ligatures w14:val="none"/>
        </w:rPr>
      </w:pPr>
      <w:r>
        <w:rPr>
          <w:rFonts w:ascii="Times New Roman" w:eastAsia="Calibri" w:hAnsi="Times New Roman" w:cs="Times New Roman"/>
          <w:kern w:val="0"/>
          <w:sz w:val="24"/>
          <w:szCs w:val="24"/>
          <w14:ligatures w14:val="none"/>
        </w:rPr>
        <w:t xml:space="preserve">222 </w:t>
      </w:r>
      <w:r w:rsidRPr="00E33CC7">
        <w:rPr>
          <w:rFonts w:ascii="Times New Roman" w:eastAsia="Calibri" w:hAnsi="Times New Roman" w:cs="Times New Roman"/>
          <w:kern w:val="0"/>
          <w:sz w:val="24"/>
          <w:szCs w:val="24"/>
          <w14:ligatures w14:val="none"/>
        </w:rPr>
        <w:t xml:space="preserve">(3) Any person aggrieved by any act or decision of the liquidator may apply to the court after notice of motion to the liquidator and therein the court may </w:t>
      </w:r>
      <w:r w:rsidRPr="00E33CC7">
        <w:rPr>
          <w:rFonts w:ascii="Times New Roman" w:eastAsia="Calibri" w:hAnsi="Times New Roman" w:cs="Times New Roman"/>
          <w:kern w:val="0"/>
          <w:sz w:val="24"/>
          <w:szCs w:val="24"/>
          <w:u w:val="single"/>
          <w14:ligatures w14:val="none"/>
        </w:rPr>
        <w:t>make such order as it thinks.</w:t>
      </w:r>
    </w:p>
    <w:p w14:paraId="7B3953E3" w14:textId="7B132093" w:rsidR="00E33CC7" w:rsidRDefault="00E33CC7" w:rsidP="00E33CC7">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9720DE">
        <w:rPr>
          <w:rFonts w:ascii="Times New Roman" w:eastAsia="Calibri" w:hAnsi="Times New Roman" w:cs="Times New Roman"/>
          <w:kern w:val="0"/>
          <w:sz w:val="24"/>
          <w:szCs w:val="24"/>
          <w14:ligatures w14:val="none"/>
        </w:rPr>
        <w:t>50</w:t>
      </w:r>
      <w:r>
        <w:rPr>
          <w:rFonts w:ascii="Times New Roman" w:eastAsia="Calibri" w:hAnsi="Times New Roman" w:cs="Times New Roman"/>
          <w:kern w:val="0"/>
          <w:sz w:val="24"/>
          <w:szCs w:val="24"/>
          <w14:ligatures w14:val="none"/>
        </w:rPr>
        <w:t>] In defining the phrase “...make such order as it thinks...”, the Supreme Court per UCHENA JA held as follows; -</w:t>
      </w:r>
    </w:p>
    <w:p w14:paraId="2062380F" w14:textId="77777777" w:rsidR="001F4693" w:rsidRDefault="00E33CC7" w:rsidP="00E33CC7">
      <w:pPr>
        <w:spacing w:after="200" w:line="360" w:lineRule="auto"/>
        <w:ind w:left="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Pr="00E33CC7">
        <w:rPr>
          <w:rFonts w:ascii="Times New Roman" w:eastAsia="Calibri" w:hAnsi="Times New Roman" w:cs="Times New Roman"/>
          <w:kern w:val="0"/>
          <w:sz w:val="24"/>
          <w:szCs w:val="24"/>
          <w14:ligatures w14:val="none"/>
        </w:rPr>
        <w:t>The meaning of the words “as it thinks” must be ascertained from the power the High Court exercises in terms of s 222 (3). The court cannot think anyhow. It must think judiciously.  A court thinks judiciously when its thinking is guided by the law.  It must think within the parameters of the powers given to it by the law.  Section 222 (3) does not entitle a court to think outside the provisions of the law as set out by statutes and common law.  The thoughts of a court must be guided by the facts found proved and the law applicable to such facts.</w:t>
      </w:r>
    </w:p>
    <w:p w14:paraId="440D2AB7" w14:textId="135AE079" w:rsidR="00E33CC7" w:rsidRPr="00E33CC7" w:rsidRDefault="00E33CC7" w:rsidP="00E33CC7">
      <w:pPr>
        <w:spacing w:after="200" w:line="360" w:lineRule="auto"/>
        <w:ind w:left="851"/>
        <w:jc w:val="both"/>
        <w:rPr>
          <w:rFonts w:ascii="Times New Roman" w:eastAsia="Calibri" w:hAnsi="Times New Roman" w:cs="Times New Roman"/>
          <w:kern w:val="0"/>
          <w:sz w:val="24"/>
          <w:szCs w:val="24"/>
          <w14:ligatures w14:val="none"/>
        </w:rPr>
      </w:pPr>
      <w:r w:rsidRPr="00E33CC7">
        <w:rPr>
          <w:rFonts w:ascii="Times New Roman" w:eastAsia="Calibri" w:hAnsi="Times New Roman" w:cs="Times New Roman"/>
          <w:kern w:val="0"/>
          <w:sz w:val="24"/>
          <w:szCs w:val="24"/>
          <w:u w:val="single"/>
          <w14:ligatures w14:val="none"/>
        </w:rPr>
        <w:t>The applicant should therefore establish a basis for the court to interfere with the decision of the liquidator</w:t>
      </w:r>
      <w:r w:rsidRPr="00E33CC7">
        <w:rPr>
          <w:rFonts w:ascii="Times New Roman" w:eastAsia="Calibri" w:hAnsi="Times New Roman" w:cs="Times New Roman"/>
          <w:kern w:val="0"/>
          <w:sz w:val="24"/>
          <w:szCs w:val="24"/>
          <w14:ligatures w14:val="none"/>
        </w:rPr>
        <w:t xml:space="preserve">.  If the applicant fails to do so the court must confirm the decision of the liquidator.  If it cannot confirm the decision for some defect in the decision-making process </w:t>
      </w:r>
      <w:r w:rsidRPr="00E33CC7">
        <w:rPr>
          <w:rFonts w:ascii="Times New Roman" w:eastAsia="Calibri" w:hAnsi="Times New Roman" w:cs="Times New Roman"/>
          <w:kern w:val="0"/>
          <w:sz w:val="24"/>
          <w:szCs w:val="24"/>
          <w:u w:val="single"/>
          <w14:ligatures w14:val="none"/>
        </w:rPr>
        <w:t>it can make an order in terms of its review powers</w:t>
      </w:r>
      <w:r w:rsidRPr="00E33CC7">
        <w:rPr>
          <w:rFonts w:ascii="Times New Roman" w:eastAsia="Calibri" w:hAnsi="Times New Roman" w:cs="Times New Roman"/>
          <w:kern w:val="0"/>
          <w:sz w:val="24"/>
          <w:szCs w:val="24"/>
          <w14:ligatures w14:val="none"/>
        </w:rPr>
        <w:t xml:space="preserve">.  The court’s entitlement to make such order as “it thinks” does not mean it can make any order it thinks fit even if such order cannot be justified by the facts of the case and the law.  </w:t>
      </w:r>
      <w:r w:rsidRPr="00E33CC7">
        <w:rPr>
          <w:rFonts w:ascii="Times New Roman" w:eastAsia="Calibri" w:hAnsi="Times New Roman" w:cs="Times New Roman"/>
          <w:kern w:val="0"/>
          <w:sz w:val="24"/>
          <w:szCs w:val="24"/>
          <w:u w:val="single"/>
          <w14:ligatures w14:val="none"/>
        </w:rPr>
        <w:t xml:space="preserve">A court order is a product of the facts of the case and the law applicable to such </w:t>
      </w:r>
      <w:r w:rsidRPr="00E33CC7">
        <w:rPr>
          <w:rFonts w:ascii="Times New Roman" w:eastAsia="Calibri" w:hAnsi="Times New Roman" w:cs="Times New Roman"/>
          <w:kern w:val="0"/>
          <w:sz w:val="24"/>
          <w:szCs w:val="24"/>
          <w:u w:val="single"/>
          <w14:ligatures w14:val="none"/>
        </w:rPr>
        <w:lastRenderedPageBreak/>
        <w:t>facts.  The court should therefore judiciously make an order as can be justified by the facts and the applicable law</w:t>
      </w:r>
      <w:r w:rsidRPr="00E33CC7">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p>
    <w:p w14:paraId="2F9E91CB" w14:textId="6CAC9648" w:rsidR="00F922DC" w:rsidRDefault="00E33CC7" w:rsidP="000F7962">
      <w:pPr>
        <w:spacing w:line="360" w:lineRule="auto"/>
        <w:jc w:val="both"/>
        <w:rPr>
          <w:rFonts w:ascii="Times New Roman" w:hAnsi="Times New Roman" w:cs="Times New Roman"/>
          <w:sz w:val="24"/>
          <w:szCs w:val="24"/>
        </w:rPr>
      </w:pPr>
      <w:r w:rsidRPr="00310BAE">
        <w:rPr>
          <w:rFonts w:ascii="Times New Roman" w:hAnsi="Times New Roman" w:cs="Times New Roman"/>
          <w:sz w:val="24"/>
          <w:szCs w:val="24"/>
        </w:rPr>
        <w:t>[</w:t>
      </w:r>
      <w:r w:rsidR="009720DE">
        <w:rPr>
          <w:rFonts w:ascii="Times New Roman" w:hAnsi="Times New Roman" w:cs="Times New Roman"/>
          <w:sz w:val="24"/>
          <w:szCs w:val="24"/>
        </w:rPr>
        <w:t>51</w:t>
      </w:r>
      <w:r w:rsidRPr="00310BAE">
        <w:rPr>
          <w:rFonts w:ascii="Times New Roman" w:hAnsi="Times New Roman" w:cs="Times New Roman"/>
          <w:sz w:val="24"/>
          <w:szCs w:val="24"/>
        </w:rPr>
        <w:t xml:space="preserve">] Against this guidance, I </w:t>
      </w:r>
      <w:r w:rsidR="001A5A58">
        <w:rPr>
          <w:rFonts w:ascii="Times New Roman" w:hAnsi="Times New Roman" w:cs="Times New Roman"/>
          <w:sz w:val="24"/>
          <w:szCs w:val="24"/>
        </w:rPr>
        <w:t xml:space="preserve">turn to </w:t>
      </w:r>
      <w:r w:rsidRPr="00310BAE">
        <w:rPr>
          <w:rFonts w:ascii="Times New Roman" w:hAnsi="Times New Roman" w:cs="Times New Roman"/>
          <w:sz w:val="24"/>
          <w:szCs w:val="24"/>
        </w:rPr>
        <w:t>consider the re</w:t>
      </w:r>
      <w:r w:rsidR="00F7449D">
        <w:rPr>
          <w:rFonts w:ascii="Times New Roman" w:hAnsi="Times New Roman" w:cs="Times New Roman"/>
          <w:sz w:val="24"/>
          <w:szCs w:val="24"/>
        </w:rPr>
        <w:t xml:space="preserve">lief sought by </w:t>
      </w:r>
      <w:r w:rsidR="001A5A58" w:rsidRPr="00310BAE">
        <w:rPr>
          <w:rFonts w:ascii="Times New Roman" w:hAnsi="Times New Roman" w:cs="Times New Roman"/>
          <w:sz w:val="24"/>
          <w:szCs w:val="24"/>
        </w:rPr>
        <w:t>applicant</w:t>
      </w:r>
      <w:r w:rsidR="001A5A58">
        <w:rPr>
          <w:rFonts w:ascii="Times New Roman" w:hAnsi="Times New Roman" w:cs="Times New Roman"/>
          <w:sz w:val="24"/>
          <w:szCs w:val="24"/>
        </w:rPr>
        <w:t xml:space="preserve">. He </w:t>
      </w:r>
      <w:r w:rsidR="000533B0">
        <w:rPr>
          <w:rFonts w:ascii="Times New Roman" w:hAnsi="Times New Roman" w:cs="Times New Roman"/>
          <w:sz w:val="24"/>
          <w:szCs w:val="24"/>
        </w:rPr>
        <w:t xml:space="preserve">seeks, </w:t>
      </w:r>
      <w:r w:rsidR="000533B0" w:rsidRPr="000533B0">
        <w:rPr>
          <w:rFonts w:ascii="Times New Roman" w:hAnsi="Times New Roman" w:cs="Times New Roman"/>
          <w:sz w:val="24"/>
          <w:szCs w:val="24"/>
          <w:u w:val="single"/>
        </w:rPr>
        <w:t>under the review procedure of section 191 of the Act</w:t>
      </w:r>
      <w:r w:rsidR="000533B0">
        <w:rPr>
          <w:rFonts w:ascii="Times New Roman" w:hAnsi="Times New Roman" w:cs="Times New Roman"/>
          <w:sz w:val="24"/>
          <w:szCs w:val="24"/>
        </w:rPr>
        <w:t>,</w:t>
      </w:r>
      <w:r w:rsidR="001A5A58">
        <w:rPr>
          <w:rFonts w:ascii="Times New Roman" w:hAnsi="Times New Roman" w:cs="Times New Roman"/>
          <w:sz w:val="24"/>
          <w:szCs w:val="24"/>
        </w:rPr>
        <w:t xml:space="preserve"> </w:t>
      </w:r>
      <w:r w:rsidR="00F7449D">
        <w:rPr>
          <w:rFonts w:ascii="Times New Roman" w:hAnsi="Times New Roman" w:cs="Times New Roman"/>
          <w:sz w:val="24"/>
          <w:szCs w:val="24"/>
        </w:rPr>
        <w:t xml:space="preserve">the removal and replacement </w:t>
      </w:r>
      <w:r w:rsidR="001A5A58">
        <w:rPr>
          <w:rFonts w:ascii="Times New Roman" w:hAnsi="Times New Roman" w:cs="Times New Roman"/>
          <w:sz w:val="24"/>
          <w:szCs w:val="24"/>
        </w:rPr>
        <w:t xml:space="preserve">of </w:t>
      </w:r>
      <w:r w:rsidR="001A5A58" w:rsidRPr="00310BAE">
        <w:rPr>
          <w:rFonts w:ascii="Times New Roman" w:hAnsi="Times New Roman" w:cs="Times New Roman"/>
          <w:sz w:val="24"/>
          <w:szCs w:val="24"/>
        </w:rPr>
        <w:t>second</w:t>
      </w:r>
      <w:r w:rsidRPr="00310BAE">
        <w:rPr>
          <w:rFonts w:ascii="Times New Roman" w:hAnsi="Times New Roman" w:cs="Times New Roman"/>
          <w:sz w:val="24"/>
          <w:szCs w:val="24"/>
        </w:rPr>
        <w:t xml:space="preserve"> respondent from </w:t>
      </w:r>
      <w:r w:rsidR="00310BAE" w:rsidRPr="00310BAE">
        <w:rPr>
          <w:rFonts w:ascii="Times New Roman" w:hAnsi="Times New Roman" w:cs="Times New Roman"/>
          <w:sz w:val="24"/>
          <w:szCs w:val="24"/>
        </w:rPr>
        <w:t xml:space="preserve">the office of </w:t>
      </w:r>
      <w:r w:rsidRPr="00310BAE">
        <w:rPr>
          <w:rFonts w:ascii="Times New Roman" w:hAnsi="Times New Roman" w:cs="Times New Roman"/>
          <w:sz w:val="24"/>
          <w:szCs w:val="24"/>
        </w:rPr>
        <w:t xml:space="preserve">corporate rescue practitioner. </w:t>
      </w:r>
      <w:r w:rsidR="001A5A58">
        <w:rPr>
          <w:rFonts w:ascii="Times New Roman" w:hAnsi="Times New Roman" w:cs="Times New Roman"/>
          <w:sz w:val="24"/>
          <w:szCs w:val="24"/>
        </w:rPr>
        <w:t>Two questions arise</w:t>
      </w:r>
      <w:r w:rsidR="00F922DC">
        <w:rPr>
          <w:rFonts w:ascii="Times New Roman" w:hAnsi="Times New Roman" w:cs="Times New Roman"/>
          <w:sz w:val="24"/>
          <w:szCs w:val="24"/>
        </w:rPr>
        <w:t xml:space="preserve"> from that request. F</w:t>
      </w:r>
      <w:r w:rsidR="001A5A58">
        <w:rPr>
          <w:rFonts w:ascii="Times New Roman" w:hAnsi="Times New Roman" w:cs="Times New Roman"/>
          <w:sz w:val="24"/>
          <w:szCs w:val="24"/>
        </w:rPr>
        <w:t xml:space="preserve">irstly, </w:t>
      </w:r>
      <w:r w:rsidR="001A5A58" w:rsidRPr="00FB266B">
        <w:rPr>
          <w:rFonts w:ascii="Times New Roman" w:hAnsi="Times New Roman" w:cs="Times New Roman"/>
          <w:i/>
          <w:iCs/>
          <w:sz w:val="24"/>
          <w:szCs w:val="24"/>
          <w:u w:val="single"/>
        </w:rPr>
        <w:t>can that relief be competently granted</w:t>
      </w:r>
      <w:r w:rsidR="001A5A58">
        <w:rPr>
          <w:rFonts w:ascii="Times New Roman" w:hAnsi="Times New Roman" w:cs="Times New Roman"/>
          <w:sz w:val="24"/>
          <w:szCs w:val="24"/>
        </w:rPr>
        <w:t xml:space="preserve"> as an exercise of the </w:t>
      </w:r>
      <w:r w:rsidR="00F922DC">
        <w:rPr>
          <w:rFonts w:ascii="Times New Roman" w:hAnsi="Times New Roman" w:cs="Times New Roman"/>
          <w:sz w:val="24"/>
          <w:szCs w:val="24"/>
        </w:rPr>
        <w:t xml:space="preserve">court`s </w:t>
      </w:r>
      <w:r w:rsidR="001A5A58">
        <w:rPr>
          <w:rFonts w:ascii="Times New Roman" w:hAnsi="Times New Roman" w:cs="Times New Roman"/>
          <w:sz w:val="24"/>
          <w:szCs w:val="24"/>
        </w:rPr>
        <w:t xml:space="preserve">power set out in section 193(3) of the </w:t>
      </w:r>
      <w:r w:rsidR="00F922DC">
        <w:rPr>
          <w:rFonts w:ascii="Times New Roman" w:hAnsi="Times New Roman" w:cs="Times New Roman"/>
          <w:sz w:val="24"/>
          <w:szCs w:val="24"/>
        </w:rPr>
        <w:t xml:space="preserve">Act to </w:t>
      </w:r>
      <w:r w:rsidR="001A5A58" w:rsidRPr="00310BAE">
        <w:rPr>
          <w:rFonts w:ascii="Times New Roman" w:eastAsia="Calibri" w:hAnsi="Times New Roman" w:cs="Times New Roman"/>
          <w:kern w:val="0"/>
          <w:sz w:val="24"/>
          <w:szCs w:val="24"/>
          <w14:ligatures w14:val="none"/>
        </w:rPr>
        <w:t>“</w:t>
      </w:r>
      <w:r w:rsidR="001A5A58" w:rsidRPr="00310BAE">
        <w:rPr>
          <w:rFonts w:ascii="Times New Roman" w:eastAsia="Calibri" w:hAnsi="Times New Roman" w:cs="Times New Roman"/>
          <w:i/>
          <w:iCs/>
          <w:kern w:val="0"/>
          <w:sz w:val="24"/>
          <w:szCs w:val="24"/>
          <w14:ligatures w14:val="none"/>
        </w:rPr>
        <w:t>….</w:t>
      </w:r>
      <w:r w:rsidR="001A5A58" w:rsidRPr="00310BAE">
        <w:rPr>
          <w:rFonts w:ascii="Times New Roman" w:hAnsi="Times New Roman" w:cs="Times New Roman"/>
          <w:i/>
          <w:iCs/>
          <w:sz w:val="24"/>
          <w:szCs w:val="24"/>
        </w:rPr>
        <w:t xml:space="preserve"> </w:t>
      </w:r>
      <w:r w:rsidR="001A5A58" w:rsidRPr="00FB266B">
        <w:rPr>
          <w:rFonts w:ascii="Times New Roman" w:hAnsi="Times New Roman" w:cs="Times New Roman"/>
          <w:sz w:val="24"/>
          <w:szCs w:val="24"/>
        </w:rPr>
        <w:t>make any order it considers appropriate</w:t>
      </w:r>
      <w:r w:rsidR="001A5A58" w:rsidRPr="00310BAE">
        <w:rPr>
          <w:rFonts w:ascii="Times New Roman" w:hAnsi="Times New Roman" w:cs="Times New Roman"/>
          <w:i/>
          <w:iCs/>
          <w:sz w:val="24"/>
          <w:szCs w:val="24"/>
        </w:rPr>
        <w:t>…”</w:t>
      </w:r>
      <w:r w:rsidR="001A5A58">
        <w:rPr>
          <w:rStyle w:val="FootnoteReference"/>
          <w:rFonts w:ascii="Times New Roman" w:hAnsi="Times New Roman" w:cs="Times New Roman"/>
          <w:i/>
          <w:iCs/>
          <w:sz w:val="24"/>
          <w:szCs w:val="24"/>
        </w:rPr>
        <w:footnoteReference w:id="6"/>
      </w:r>
      <w:r w:rsidR="001A5A58">
        <w:rPr>
          <w:rFonts w:ascii="Times New Roman" w:hAnsi="Times New Roman" w:cs="Times New Roman"/>
          <w:i/>
          <w:iCs/>
          <w:sz w:val="24"/>
          <w:szCs w:val="24"/>
        </w:rPr>
        <w:t>?</w:t>
      </w:r>
      <w:r w:rsidR="001A5A58" w:rsidRPr="001A5A58">
        <w:rPr>
          <w:rFonts w:ascii="Times New Roman" w:hAnsi="Times New Roman" w:cs="Times New Roman"/>
          <w:sz w:val="24"/>
          <w:szCs w:val="24"/>
        </w:rPr>
        <w:t xml:space="preserve"> If the answer </w:t>
      </w:r>
      <w:r w:rsidR="00F922DC">
        <w:rPr>
          <w:rFonts w:ascii="Times New Roman" w:hAnsi="Times New Roman" w:cs="Times New Roman"/>
          <w:sz w:val="24"/>
          <w:szCs w:val="24"/>
        </w:rPr>
        <w:t xml:space="preserve">thereto </w:t>
      </w:r>
      <w:r w:rsidR="001A5A58" w:rsidRPr="001A5A58">
        <w:rPr>
          <w:rFonts w:ascii="Times New Roman" w:hAnsi="Times New Roman" w:cs="Times New Roman"/>
          <w:sz w:val="24"/>
          <w:szCs w:val="24"/>
        </w:rPr>
        <w:t>is</w:t>
      </w:r>
      <w:r w:rsidR="00F922DC">
        <w:rPr>
          <w:rFonts w:ascii="Times New Roman" w:hAnsi="Times New Roman" w:cs="Times New Roman"/>
          <w:sz w:val="24"/>
          <w:szCs w:val="24"/>
        </w:rPr>
        <w:t xml:space="preserve"> </w:t>
      </w:r>
      <w:r w:rsidR="000533B0">
        <w:rPr>
          <w:rFonts w:ascii="Times New Roman" w:hAnsi="Times New Roman" w:cs="Times New Roman"/>
          <w:sz w:val="24"/>
          <w:szCs w:val="24"/>
        </w:rPr>
        <w:t xml:space="preserve">in the </w:t>
      </w:r>
      <w:r w:rsidR="00F922DC">
        <w:rPr>
          <w:rFonts w:ascii="Times New Roman" w:hAnsi="Times New Roman" w:cs="Times New Roman"/>
          <w:sz w:val="24"/>
          <w:szCs w:val="24"/>
        </w:rPr>
        <w:t>affirmative</w:t>
      </w:r>
      <w:r w:rsidR="001A5A58" w:rsidRPr="001A5A58">
        <w:rPr>
          <w:rFonts w:ascii="Times New Roman" w:hAnsi="Times New Roman" w:cs="Times New Roman"/>
          <w:sz w:val="24"/>
          <w:szCs w:val="24"/>
        </w:rPr>
        <w:t xml:space="preserve">, the second question </w:t>
      </w:r>
      <w:r w:rsidR="000533B0">
        <w:rPr>
          <w:rFonts w:ascii="Times New Roman" w:hAnsi="Times New Roman" w:cs="Times New Roman"/>
          <w:sz w:val="24"/>
          <w:szCs w:val="24"/>
        </w:rPr>
        <w:t>arises;</w:t>
      </w:r>
      <w:r w:rsidR="001A5A58" w:rsidRPr="001A5A58">
        <w:rPr>
          <w:rFonts w:ascii="Times New Roman" w:hAnsi="Times New Roman" w:cs="Times New Roman"/>
          <w:sz w:val="24"/>
          <w:szCs w:val="24"/>
        </w:rPr>
        <w:t xml:space="preserve"> - </w:t>
      </w:r>
      <w:r w:rsidR="001A5A58" w:rsidRPr="00FB266B">
        <w:rPr>
          <w:rFonts w:ascii="Times New Roman" w:hAnsi="Times New Roman" w:cs="Times New Roman"/>
          <w:i/>
          <w:iCs/>
          <w:sz w:val="24"/>
          <w:szCs w:val="24"/>
          <w:u w:val="single"/>
        </w:rPr>
        <w:t xml:space="preserve">should that relief be </w:t>
      </w:r>
      <w:r w:rsidR="00FB266B">
        <w:rPr>
          <w:rFonts w:ascii="Times New Roman" w:hAnsi="Times New Roman" w:cs="Times New Roman"/>
          <w:i/>
          <w:iCs/>
          <w:sz w:val="24"/>
          <w:szCs w:val="24"/>
          <w:u w:val="single"/>
        </w:rPr>
        <w:t xml:space="preserve">herein </w:t>
      </w:r>
      <w:r w:rsidR="001A5A58" w:rsidRPr="00FB266B">
        <w:rPr>
          <w:rFonts w:ascii="Times New Roman" w:hAnsi="Times New Roman" w:cs="Times New Roman"/>
          <w:i/>
          <w:iCs/>
          <w:sz w:val="24"/>
          <w:szCs w:val="24"/>
          <w:u w:val="single"/>
        </w:rPr>
        <w:t>granted</w:t>
      </w:r>
      <w:r w:rsidR="001A5A58" w:rsidRPr="001A5A58">
        <w:rPr>
          <w:rFonts w:ascii="Times New Roman" w:hAnsi="Times New Roman" w:cs="Times New Roman"/>
          <w:sz w:val="24"/>
          <w:szCs w:val="24"/>
        </w:rPr>
        <w:t xml:space="preserve"> </w:t>
      </w:r>
      <w:r w:rsidR="00F922DC">
        <w:rPr>
          <w:rFonts w:ascii="Times New Roman" w:hAnsi="Times New Roman" w:cs="Times New Roman"/>
          <w:sz w:val="24"/>
          <w:szCs w:val="24"/>
        </w:rPr>
        <w:t>on the basis of the facts before the court?</w:t>
      </w:r>
    </w:p>
    <w:p w14:paraId="543BC78B" w14:textId="0930CD19" w:rsidR="00D67DA8" w:rsidRDefault="00F7449D"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720DE">
        <w:rPr>
          <w:rFonts w:ascii="Times New Roman" w:hAnsi="Times New Roman" w:cs="Times New Roman"/>
          <w:sz w:val="24"/>
          <w:szCs w:val="24"/>
        </w:rPr>
        <w:t>52</w:t>
      </w:r>
      <w:r>
        <w:rPr>
          <w:rFonts w:ascii="Times New Roman" w:hAnsi="Times New Roman" w:cs="Times New Roman"/>
          <w:sz w:val="24"/>
          <w:szCs w:val="24"/>
        </w:rPr>
        <w:t xml:space="preserve">] </w:t>
      </w:r>
      <w:r w:rsidR="001A5A58">
        <w:rPr>
          <w:rFonts w:ascii="Times New Roman" w:hAnsi="Times New Roman" w:cs="Times New Roman"/>
          <w:sz w:val="24"/>
          <w:szCs w:val="24"/>
        </w:rPr>
        <w:t xml:space="preserve">I will deal with the first question whose short answer is a </w:t>
      </w:r>
      <w:r w:rsidR="007A7353" w:rsidRPr="00F7449D">
        <w:rPr>
          <w:rFonts w:ascii="Times New Roman" w:hAnsi="Times New Roman" w:cs="Times New Roman"/>
          <w:sz w:val="24"/>
          <w:szCs w:val="24"/>
        </w:rPr>
        <w:t>“</w:t>
      </w:r>
      <w:r w:rsidR="007A7353">
        <w:rPr>
          <w:rFonts w:ascii="Times New Roman" w:hAnsi="Times New Roman" w:cs="Times New Roman"/>
          <w:sz w:val="24"/>
          <w:szCs w:val="24"/>
        </w:rPr>
        <w:t>yes</w:t>
      </w:r>
      <w:r w:rsidR="001A5A58">
        <w:rPr>
          <w:rFonts w:ascii="Times New Roman" w:hAnsi="Times New Roman" w:cs="Times New Roman"/>
          <w:sz w:val="24"/>
          <w:szCs w:val="24"/>
        </w:rPr>
        <w:t>”</w:t>
      </w:r>
      <w:r w:rsidR="001F4693">
        <w:rPr>
          <w:rFonts w:ascii="Times New Roman" w:hAnsi="Times New Roman" w:cs="Times New Roman"/>
          <w:sz w:val="24"/>
          <w:szCs w:val="24"/>
        </w:rPr>
        <w:t>.</w:t>
      </w:r>
      <w:r w:rsidRPr="00F7449D">
        <w:rPr>
          <w:rFonts w:ascii="Times New Roman" w:hAnsi="Times New Roman" w:cs="Times New Roman"/>
          <w:sz w:val="24"/>
          <w:szCs w:val="24"/>
        </w:rPr>
        <w:t xml:space="preserve"> </w:t>
      </w:r>
      <w:r w:rsidR="0050300E">
        <w:rPr>
          <w:rFonts w:ascii="Times New Roman" w:hAnsi="Times New Roman" w:cs="Times New Roman"/>
          <w:sz w:val="24"/>
          <w:szCs w:val="24"/>
        </w:rPr>
        <w:t xml:space="preserve">The starting point being the court`s general powers of review set out in sections 26 and 28 of the High Court Act. Section 28 empowers the court to set aside or correct the decision reviewed, “...subject to any other law...”. Herein the “any other law” being </w:t>
      </w:r>
      <w:r w:rsidR="00D67DA8">
        <w:rPr>
          <w:rFonts w:ascii="Times New Roman" w:hAnsi="Times New Roman" w:cs="Times New Roman"/>
          <w:sz w:val="24"/>
          <w:szCs w:val="24"/>
        </w:rPr>
        <w:t xml:space="preserve">(i) the </w:t>
      </w:r>
      <w:r w:rsidR="0050300E">
        <w:rPr>
          <w:rFonts w:ascii="Times New Roman" w:hAnsi="Times New Roman" w:cs="Times New Roman"/>
          <w:sz w:val="24"/>
          <w:szCs w:val="24"/>
        </w:rPr>
        <w:t>Insolvency Act</w:t>
      </w:r>
      <w:r w:rsidR="00D67DA8">
        <w:rPr>
          <w:rFonts w:ascii="Times New Roman" w:hAnsi="Times New Roman" w:cs="Times New Roman"/>
          <w:sz w:val="24"/>
          <w:szCs w:val="24"/>
        </w:rPr>
        <w:t xml:space="preserve"> and (ii) the Administrative Justice Act by section 4 thereof as shall be shortly demonstrated.</w:t>
      </w:r>
    </w:p>
    <w:p w14:paraId="5EB8EB3E" w14:textId="6EE043BE" w:rsidR="00065478" w:rsidRPr="00310BAE" w:rsidRDefault="00D67DA8"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9720DE">
        <w:rPr>
          <w:rFonts w:ascii="Times New Roman" w:hAnsi="Times New Roman" w:cs="Times New Roman"/>
          <w:sz w:val="24"/>
          <w:szCs w:val="24"/>
        </w:rPr>
        <w:t>3</w:t>
      </w:r>
      <w:r>
        <w:rPr>
          <w:rFonts w:ascii="Times New Roman" w:hAnsi="Times New Roman" w:cs="Times New Roman"/>
          <w:sz w:val="24"/>
          <w:szCs w:val="24"/>
        </w:rPr>
        <w:t xml:space="preserve">] Starting with the Insolvency Act, this </w:t>
      </w:r>
      <w:r w:rsidR="0050300E">
        <w:rPr>
          <w:rFonts w:ascii="Times New Roman" w:hAnsi="Times New Roman" w:cs="Times New Roman"/>
          <w:sz w:val="24"/>
          <w:szCs w:val="24"/>
        </w:rPr>
        <w:t>court can, under the aegis of section 193 (3</w:t>
      </w:r>
      <w:r w:rsidR="00FB266B">
        <w:rPr>
          <w:rFonts w:ascii="Times New Roman" w:hAnsi="Times New Roman" w:cs="Times New Roman"/>
          <w:sz w:val="24"/>
          <w:szCs w:val="24"/>
        </w:rPr>
        <w:t>),</w:t>
      </w:r>
      <w:r w:rsidR="0050300E">
        <w:rPr>
          <w:rFonts w:ascii="Times New Roman" w:hAnsi="Times New Roman" w:cs="Times New Roman"/>
          <w:sz w:val="24"/>
          <w:szCs w:val="24"/>
        </w:rPr>
        <w:t xml:space="preserve"> </w:t>
      </w:r>
      <w:r w:rsidR="001F4693">
        <w:rPr>
          <w:rFonts w:ascii="Times New Roman" w:hAnsi="Times New Roman" w:cs="Times New Roman"/>
          <w:sz w:val="24"/>
          <w:szCs w:val="24"/>
        </w:rPr>
        <w:t>order the removal of a corporate rescue practitioner</w:t>
      </w:r>
      <w:r w:rsidR="00370DDB">
        <w:rPr>
          <w:rFonts w:ascii="Times New Roman" w:hAnsi="Times New Roman" w:cs="Times New Roman"/>
          <w:sz w:val="24"/>
          <w:szCs w:val="24"/>
        </w:rPr>
        <w:t xml:space="preserve">? It </w:t>
      </w:r>
      <w:r w:rsidR="00FB266B">
        <w:rPr>
          <w:rFonts w:ascii="Times New Roman" w:hAnsi="Times New Roman" w:cs="Times New Roman"/>
          <w:sz w:val="24"/>
          <w:szCs w:val="24"/>
        </w:rPr>
        <w:t>can. But</w:t>
      </w:r>
      <w:r w:rsidR="00370DDB">
        <w:rPr>
          <w:rFonts w:ascii="Times New Roman" w:hAnsi="Times New Roman" w:cs="Times New Roman"/>
          <w:sz w:val="24"/>
          <w:szCs w:val="24"/>
        </w:rPr>
        <w:t xml:space="preserve"> </w:t>
      </w:r>
      <w:r w:rsidR="007F5443">
        <w:rPr>
          <w:rFonts w:ascii="Times New Roman" w:hAnsi="Times New Roman" w:cs="Times New Roman"/>
          <w:sz w:val="24"/>
          <w:szCs w:val="24"/>
        </w:rPr>
        <w:t xml:space="preserve">the </w:t>
      </w:r>
      <w:r w:rsidR="001B7A89">
        <w:rPr>
          <w:rFonts w:ascii="Times New Roman" w:hAnsi="Times New Roman" w:cs="Times New Roman"/>
          <w:sz w:val="24"/>
          <w:szCs w:val="24"/>
        </w:rPr>
        <w:t xml:space="preserve">removal of a corporate rescue practitioner can only be done through </w:t>
      </w:r>
      <w:r w:rsidR="00370DDB">
        <w:rPr>
          <w:rFonts w:ascii="Times New Roman" w:hAnsi="Times New Roman" w:cs="Times New Roman"/>
          <w:sz w:val="24"/>
          <w:szCs w:val="24"/>
        </w:rPr>
        <w:t xml:space="preserve">the </w:t>
      </w:r>
      <w:r w:rsidR="001B7A89">
        <w:rPr>
          <w:rFonts w:ascii="Times New Roman" w:hAnsi="Times New Roman" w:cs="Times New Roman"/>
          <w:sz w:val="24"/>
          <w:szCs w:val="24"/>
        </w:rPr>
        <w:t xml:space="preserve">3 scenarios </w:t>
      </w:r>
      <w:r w:rsidR="007F5443">
        <w:rPr>
          <w:rFonts w:ascii="Times New Roman" w:hAnsi="Times New Roman" w:cs="Times New Roman"/>
          <w:sz w:val="24"/>
          <w:szCs w:val="24"/>
        </w:rPr>
        <w:t xml:space="preserve">listed in </w:t>
      </w:r>
      <w:r w:rsidR="001F4693">
        <w:rPr>
          <w:rFonts w:ascii="Times New Roman" w:hAnsi="Times New Roman" w:cs="Times New Roman"/>
          <w:sz w:val="24"/>
          <w:szCs w:val="24"/>
        </w:rPr>
        <w:t xml:space="preserve">section </w:t>
      </w:r>
      <w:r w:rsidR="007F5443">
        <w:rPr>
          <w:rFonts w:ascii="Times New Roman" w:hAnsi="Times New Roman" w:cs="Times New Roman"/>
          <w:sz w:val="24"/>
          <w:szCs w:val="24"/>
        </w:rPr>
        <w:t>132</w:t>
      </w:r>
      <w:r w:rsidR="00370DDB">
        <w:rPr>
          <w:rFonts w:ascii="Times New Roman" w:hAnsi="Times New Roman" w:cs="Times New Roman"/>
          <w:sz w:val="24"/>
          <w:szCs w:val="24"/>
        </w:rPr>
        <w:t xml:space="preserve"> (2)</w:t>
      </w:r>
      <w:r w:rsidR="00FB266B">
        <w:rPr>
          <w:rFonts w:ascii="Times New Roman" w:hAnsi="Times New Roman" w:cs="Times New Roman"/>
          <w:sz w:val="24"/>
          <w:szCs w:val="24"/>
        </w:rPr>
        <w:t xml:space="preserve">. Which means that the court`s power in section 191 (3) </w:t>
      </w:r>
      <w:r w:rsidR="00370DDB">
        <w:rPr>
          <w:rFonts w:ascii="Times New Roman" w:hAnsi="Times New Roman" w:cs="Times New Roman"/>
          <w:sz w:val="24"/>
          <w:szCs w:val="24"/>
        </w:rPr>
        <w:t xml:space="preserve">must be expressed through the options </w:t>
      </w:r>
      <w:r w:rsidR="00FB266B">
        <w:rPr>
          <w:rFonts w:ascii="Times New Roman" w:hAnsi="Times New Roman" w:cs="Times New Roman"/>
          <w:sz w:val="24"/>
          <w:szCs w:val="24"/>
        </w:rPr>
        <w:t>(and</w:t>
      </w:r>
      <w:r w:rsidR="00370DDB">
        <w:rPr>
          <w:rFonts w:ascii="Times New Roman" w:hAnsi="Times New Roman" w:cs="Times New Roman"/>
          <w:sz w:val="24"/>
          <w:szCs w:val="24"/>
        </w:rPr>
        <w:t xml:space="preserve"> procedure) available </w:t>
      </w:r>
      <w:r w:rsidR="00FB266B">
        <w:rPr>
          <w:rFonts w:ascii="Times New Roman" w:hAnsi="Times New Roman" w:cs="Times New Roman"/>
          <w:sz w:val="24"/>
          <w:szCs w:val="24"/>
        </w:rPr>
        <w:t>under section</w:t>
      </w:r>
      <w:r w:rsidR="007F5443">
        <w:rPr>
          <w:rFonts w:ascii="Times New Roman" w:hAnsi="Times New Roman" w:cs="Times New Roman"/>
          <w:sz w:val="24"/>
          <w:szCs w:val="24"/>
        </w:rPr>
        <w:t xml:space="preserve"> 132 (2</w:t>
      </w:r>
      <w:r w:rsidR="00FB266B">
        <w:rPr>
          <w:rFonts w:ascii="Times New Roman" w:hAnsi="Times New Roman" w:cs="Times New Roman"/>
          <w:sz w:val="24"/>
          <w:szCs w:val="24"/>
        </w:rPr>
        <w:t>) which</w:t>
      </w:r>
      <w:r w:rsidR="00370DDB">
        <w:rPr>
          <w:rFonts w:ascii="Times New Roman" w:hAnsi="Times New Roman" w:cs="Times New Roman"/>
          <w:sz w:val="24"/>
          <w:szCs w:val="24"/>
        </w:rPr>
        <w:t xml:space="preserve"> </w:t>
      </w:r>
      <w:r w:rsidR="006B34BF">
        <w:rPr>
          <w:rFonts w:ascii="Times New Roman" w:hAnsi="Times New Roman" w:cs="Times New Roman"/>
          <w:sz w:val="24"/>
          <w:szCs w:val="24"/>
        </w:rPr>
        <w:t>provides</w:t>
      </w:r>
      <w:r w:rsidR="00065478" w:rsidRPr="00310BAE">
        <w:rPr>
          <w:rFonts w:ascii="Times New Roman" w:hAnsi="Times New Roman" w:cs="Times New Roman"/>
          <w:sz w:val="24"/>
          <w:szCs w:val="24"/>
        </w:rPr>
        <w:t xml:space="preserve"> as follows; -</w:t>
      </w:r>
    </w:p>
    <w:p w14:paraId="603D803E" w14:textId="446DD7EB" w:rsidR="00140967" w:rsidRPr="005561A9" w:rsidRDefault="007F5443" w:rsidP="005561A9">
      <w:pPr>
        <w:pStyle w:val="NoSpacing"/>
        <w:spacing w:line="360" w:lineRule="auto"/>
        <w:ind w:left="851"/>
        <w:jc w:val="both"/>
        <w:rPr>
          <w:rFonts w:ascii="Times New Roman" w:hAnsi="Times New Roman" w:cs="Times New Roman"/>
          <w:sz w:val="24"/>
          <w:szCs w:val="24"/>
        </w:rPr>
      </w:pPr>
      <w:r w:rsidRPr="007F5443">
        <w:rPr>
          <w:rFonts w:ascii="Times New Roman" w:hAnsi="Times New Roman" w:cs="Times New Roman"/>
          <w:sz w:val="24"/>
          <w:szCs w:val="24"/>
        </w:rPr>
        <w:t>132</w:t>
      </w:r>
      <w:r w:rsidR="00065478" w:rsidRPr="007F5443">
        <w:rPr>
          <w:rFonts w:ascii="Times New Roman" w:hAnsi="Times New Roman" w:cs="Times New Roman"/>
          <w:sz w:val="24"/>
          <w:szCs w:val="24"/>
        </w:rPr>
        <w:t xml:space="preserve"> </w:t>
      </w:r>
      <w:r w:rsidR="00140967" w:rsidRPr="007F5443">
        <w:rPr>
          <w:rFonts w:ascii="Times New Roman" w:hAnsi="Times New Roman" w:cs="Times New Roman"/>
          <w:sz w:val="24"/>
          <w:szCs w:val="24"/>
        </w:rPr>
        <w:t>(2) Upon</w:t>
      </w:r>
      <w:r w:rsidR="00140967" w:rsidRPr="005561A9">
        <w:rPr>
          <w:rFonts w:ascii="Times New Roman" w:hAnsi="Times New Roman" w:cs="Times New Roman"/>
          <w:sz w:val="24"/>
          <w:szCs w:val="24"/>
        </w:rPr>
        <w:t xml:space="preserve"> request of an affected person, or on its own motion, the Court may remove a corporate rescue practitioner from office on any of the following grounds </w:t>
      </w:r>
    </w:p>
    <w:p w14:paraId="33FF4D2E" w14:textId="77777777" w:rsidR="00140967" w:rsidRPr="005561A9" w:rsidRDefault="00140967" w:rsidP="005561A9">
      <w:pPr>
        <w:pStyle w:val="NoSpacing"/>
        <w:spacing w:line="360" w:lineRule="auto"/>
        <w:ind w:left="851"/>
        <w:jc w:val="both"/>
        <w:rPr>
          <w:rFonts w:ascii="Times New Roman" w:hAnsi="Times New Roman" w:cs="Times New Roman"/>
          <w:sz w:val="24"/>
          <w:szCs w:val="24"/>
        </w:rPr>
      </w:pPr>
      <w:r w:rsidRPr="005561A9">
        <w:rPr>
          <w:rFonts w:ascii="Times New Roman" w:hAnsi="Times New Roman" w:cs="Times New Roman"/>
          <w:sz w:val="24"/>
          <w:szCs w:val="24"/>
        </w:rPr>
        <w:t xml:space="preserve">(a) incompetence or failure to perform the duties of a corporate rescue practitioner of the particular company; </w:t>
      </w:r>
    </w:p>
    <w:p w14:paraId="167D9696" w14:textId="77777777" w:rsidR="00140967" w:rsidRPr="005561A9" w:rsidRDefault="00140967" w:rsidP="005561A9">
      <w:pPr>
        <w:pStyle w:val="NoSpacing"/>
        <w:spacing w:line="360" w:lineRule="auto"/>
        <w:ind w:left="851"/>
        <w:jc w:val="both"/>
        <w:rPr>
          <w:rFonts w:ascii="Times New Roman" w:hAnsi="Times New Roman" w:cs="Times New Roman"/>
          <w:sz w:val="24"/>
          <w:szCs w:val="24"/>
        </w:rPr>
      </w:pPr>
      <w:r w:rsidRPr="005561A9">
        <w:rPr>
          <w:rFonts w:ascii="Times New Roman" w:hAnsi="Times New Roman" w:cs="Times New Roman"/>
          <w:sz w:val="24"/>
          <w:szCs w:val="24"/>
        </w:rPr>
        <w:t xml:space="preserve">(b) failure to exercise the proper degree of care in the performance of the corporate rescue practitioner's functions; </w:t>
      </w:r>
    </w:p>
    <w:p w14:paraId="36B1B3F5" w14:textId="77777777" w:rsidR="00140967" w:rsidRPr="005561A9" w:rsidRDefault="00140967" w:rsidP="005561A9">
      <w:pPr>
        <w:pStyle w:val="NoSpacing"/>
        <w:spacing w:line="360" w:lineRule="auto"/>
        <w:ind w:left="851"/>
        <w:jc w:val="both"/>
        <w:rPr>
          <w:rFonts w:ascii="Times New Roman" w:hAnsi="Times New Roman" w:cs="Times New Roman"/>
          <w:sz w:val="24"/>
          <w:szCs w:val="24"/>
        </w:rPr>
      </w:pPr>
      <w:r w:rsidRPr="005561A9">
        <w:rPr>
          <w:rFonts w:ascii="Times New Roman" w:hAnsi="Times New Roman" w:cs="Times New Roman"/>
          <w:sz w:val="24"/>
          <w:szCs w:val="24"/>
        </w:rPr>
        <w:t xml:space="preserve">(c) engaging in illegal acts or conduct </w:t>
      </w:r>
    </w:p>
    <w:p w14:paraId="1E098810" w14:textId="17C2849B" w:rsidR="00140967" w:rsidRPr="005561A9" w:rsidRDefault="00140967" w:rsidP="005561A9">
      <w:pPr>
        <w:pStyle w:val="NoSpacing"/>
        <w:spacing w:line="360" w:lineRule="auto"/>
        <w:ind w:left="851"/>
        <w:jc w:val="both"/>
        <w:rPr>
          <w:rFonts w:ascii="Times New Roman" w:hAnsi="Times New Roman" w:cs="Times New Roman"/>
          <w:sz w:val="24"/>
          <w:szCs w:val="24"/>
        </w:rPr>
      </w:pPr>
      <w:r w:rsidRPr="005561A9">
        <w:rPr>
          <w:rFonts w:ascii="Times New Roman" w:hAnsi="Times New Roman" w:cs="Times New Roman"/>
          <w:sz w:val="24"/>
          <w:szCs w:val="24"/>
        </w:rPr>
        <w:t>(d) if the corporate rescue practitioner no longer satisfies the requirements set out in section 131 (</w:t>
      </w:r>
      <w:r w:rsidR="005561A9">
        <w:rPr>
          <w:rFonts w:ascii="Times New Roman" w:hAnsi="Times New Roman" w:cs="Times New Roman"/>
          <w:sz w:val="24"/>
          <w:szCs w:val="24"/>
        </w:rPr>
        <w:t>1</w:t>
      </w:r>
      <w:r w:rsidRPr="005561A9">
        <w:rPr>
          <w:rFonts w:ascii="Times New Roman" w:hAnsi="Times New Roman" w:cs="Times New Roman"/>
          <w:sz w:val="24"/>
          <w:szCs w:val="24"/>
        </w:rPr>
        <w:t>);</w:t>
      </w:r>
    </w:p>
    <w:p w14:paraId="26EAF368" w14:textId="77777777" w:rsidR="00140967" w:rsidRPr="005561A9" w:rsidRDefault="00140967" w:rsidP="005561A9">
      <w:pPr>
        <w:pStyle w:val="NoSpacing"/>
        <w:spacing w:line="360" w:lineRule="auto"/>
        <w:ind w:left="851"/>
        <w:jc w:val="both"/>
        <w:rPr>
          <w:rFonts w:ascii="Times New Roman" w:hAnsi="Times New Roman" w:cs="Times New Roman"/>
          <w:sz w:val="24"/>
          <w:szCs w:val="24"/>
        </w:rPr>
      </w:pPr>
      <w:r w:rsidRPr="005561A9">
        <w:rPr>
          <w:rFonts w:ascii="Times New Roman" w:hAnsi="Times New Roman" w:cs="Times New Roman"/>
          <w:sz w:val="24"/>
          <w:szCs w:val="24"/>
        </w:rPr>
        <w:lastRenderedPageBreak/>
        <w:t>(e) conflict of interest or lack of independence;</w:t>
      </w:r>
    </w:p>
    <w:p w14:paraId="2AA1C8B4" w14:textId="271D428C" w:rsidR="00065478" w:rsidRPr="001B2DA7" w:rsidRDefault="00140967" w:rsidP="005561A9">
      <w:pPr>
        <w:pStyle w:val="NoSpacing"/>
        <w:spacing w:line="360" w:lineRule="auto"/>
        <w:ind w:left="851"/>
        <w:jc w:val="both"/>
        <w:rPr>
          <w:rFonts w:ascii="Times New Roman" w:hAnsi="Times New Roman" w:cs="Times New Roman"/>
          <w:sz w:val="24"/>
          <w:szCs w:val="24"/>
        </w:rPr>
      </w:pPr>
      <w:r w:rsidRPr="005561A9">
        <w:rPr>
          <w:rFonts w:ascii="Times New Roman" w:hAnsi="Times New Roman" w:cs="Times New Roman"/>
          <w:sz w:val="24"/>
          <w:szCs w:val="24"/>
        </w:rPr>
        <w:t>(f)the corporate rescue practitioner is incapacitated and unable to perform the functions of that</w:t>
      </w:r>
      <w:r w:rsidR="001B2DA7">
        <w:rPr>
          <w:rFonts w:ascii="Times New Roman" w:hAnsi="Times New Roman" w:cs="Times New Roman"/>
          <w:sz w:val="24"/>
          <w:szCs w:val="24"/>
        </w:rPr>
        <w:t xml:space="preserve"> office,</w:t>
      </w:r>
      <w:r w:rsidR="001B2DA7" w:rsidRPr="001B2DA7">
        <w:t xml:space="preserve"> </w:t>
      </w:r>
      <w:r w:rsidR="001B2DA7" w:rsidRPr="001B2DA7">
        <w:rPr>
          <w:rFonts w:ascii="Times New Roman" w:hAnsi="Times New Roman" w:cs="Times New Roman"/>
          <w:sz w:val="24"/>
          <w:szCs w:val="24"/>
        </w:rPr>
        <w:t>and is unlikely to regain that capacity within a reasonable time.</w:t>
      </w:r>
    </w:p>
    <w:p w14:paraId="1DEBBE4A" w14:textId="3DAF0BF7" w:rsidR="007A7353" w:rsidRDefault="005561A9"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56939">
        <w:rPr>
          <w:rFonts w:ascii="Times New Roman" w:hAnsi="Times New Roman" w:cs="Times New Roman"/>
          <w:sz w:val="24"/>
          <w:szCs w:val="24"/>
        </w:rPr>
        <w:t>5</w:t>
      </w:r>
      <w:r w:rsidR="009720DE">
        <w:rPr>
          <w:rFonts w:ascii="Times New Roman" w:hAnsi="Times New Roman" w:cs="Times New Roman"/>
          <w:sz w:val="24"/>
          <w:szCs w:val="24"/>
        </w:rPr>
        <w:t>4</w:t>
      </w:r>
      <w:r>
        <w:rPr>
          <w:rFonts w:ascii="Times New Roman" w:hAnsi="Times New Roman" w:cs="Times New Roman"/>
          <w:sz w:val="24"/>
          <w:szCs w:val="24"/>
        </w:rPr>
        <w:t>] O</w:t>
      </w:r>
      <w:r w:rsidR="001B7A89">
        <w:rPr>
          <w:rFonts w:ascii="Times New Roman" w:hAnsi="Times New Roman" w:cs="Times New Roman"/>
          <w:sz w:val="24"/>
          <w:szCs w:val="24"/>
        </w:rPr>
        <w:t>n the facts before the court, o</w:t>
      </w:r>
      <w:r>
        <w:rPr>
          <w:rFonts w:ascii="Times New Roman" w:hAnsi="Times New Roman" w:cs="Times New Roman"/>
          <w:sz w:val="24"/>
          <w:szCs w:val="24"/>
        </w:rPr>
        <w:t xml:space="preserve">ther than </w:t>
      </w:r>
      <w:r w:rsidR="007A7353">
        <w:rPr>
          <w:rFonts w:ascii="Times New Roman" w:hAnsi="Times New Roman" w:cs="Times New Roman"/>
          <w:sz w:val="24"/>
          <w:szCs w:val="24"/>
        </w:rPr>
        <w:t xml:space="preserve">perhaps </w:t>
      </w:r>
      <w:r>
        <w:rPr>
          <w:rFonts w:ascii="Times New Roman" w:hAnsi="Times New Roman" w:cs="Times New Roman"/>
          <w:sz w:val="24"/>
          <w:szCs w:val="24"/>
        </w:rPr>
        <w:t>subsection 132(2) (</w:t>
      </w:r>
      <w:r w:rsidR="006B34BF">
        <w:rPr>
          <w:rFonts w:ascii="Times New Roman" w:hAnsi="Times New Roman" w:cs="Times New Roman"/>
          <w:sz w:val="24"/>
          <w:szCs w:val="24"/>
        </w:rPr>
        <w:t>d</w:t>
      </w:r>
      <w:r>
        <w:rPr>
          <w:rFonts w:ascii="Times New Roman" w:hAnsi="Times New Roman" w:cs="Times New Roman"/>
          <w:sz w:val="24"/>
          <w:szCs w:val="24"/>
        </w:rPr>
        <w:t xml:space="preserve">), the rest of the above provisions would not avail. For the simple reason that the court would require a conclusive position on the facts </w:t>
      </w:r>
      <w:r w:rsidR="007A7353">
        <w:rPr>
          <w:rFonts w:ascii="Times New Roman" w:hAnsi="Times New Roman" w:cs="Times New Roman"/>
          <w:sz w:val="24"/>
          <w:szCs w:val="24"/>
        </w:rPr>
        <w:t>on those matters listed in 132 (2) (a), (c</w:t>
      </w:r>
      <w:r w:rsidR="006B34BF">
        <w:rPr>
          <w:rFonts w:ascii="Times New Roman" w:hAnsi="Times New Roman" w:cs="Times New Roman"/>
          <w:sz w:val="24"/>
          <w:szCs w:val="24"/>
        </w:rPr>
        <w:t>), (</w:t>
      </w:r>
      <w:r w:rsidR="007A7353">
        <w:rPr>
          <w:rFonts w:ascii="Times New Roman" w:hAnsi="Times New Roman" w:cs="Times New Roman"/>
          <w:sz w:val="24"/>
          <w:szCs w:val="24"/>
        </w:rPr>
        <w:t>d</w:t>
      </w:r>
      <w:r w:rsidR="006B34BF">
        <w:rPr>
          <w:rFonts w:ascii="Times New Roman" w:hAnsi="Times New Roman" w:cs="Times New Roman"/>
          <w:sz w:val="24"/>
          <w:szCs w:val="24"/>
        </w:rPr>
        <w:t>), (</w:t>
      </w:r>
      <w:r w:rsidR="007A7353">
        <w:rPr>
          <w:rFonts w:ascii="Times New Roman" w:hAnsi="Times New Roman" w:cs="Times New Roman"/>
          <w:sz w:val="24"/>
          <w:szCs w:val="24"/>
        </w:rPr>
        <w:t xml:space="preserve">e), (f) </w:t>
      </w:r>
      <w:r>
        <w:rPr>
          <w:rFonts w:ascii="Times New Roman" w:hAnsi="Times New Roman" w:cs="Times New Roman"/>
          <w:sz w:val="24"/>
          <w:szCs w:val="24"/>
        </w:rPr>
        <w:t xml:space="preserve">before it can intervene. </w:t>
      </w:r>
      <w:r w:rsidR="001B7A89">
        <w:rPr>
          <w:rFonts w:ascii="Times New Roman" w:hAnsi="Times New Roman" w:cs="Times New Roman"/>
          <w:sz w:val="24"/>
          <w:szCs w:val="24"/>
        </w:rPr>
        <w:t xml:space="preserve">And such facts are unavailable owing to the absence of a proper investigation into the conduct of second respondent as </w:t>
      </w:r>
      <w:r w:rsidR="00FB266B">
        <w:rPr>
          <w:rFonts w:ascii="Times New Roman" w:hAnsi="Times New Roman" w:cs="Times New Roman"/>
          <w:sz w:val="24"/>
          <w:szCs w:val="24"/>
        </w:rPr>
        <w:t xml:space="preserve">earlier </w:t>
      </w:r>
      <w:r w:rsidR="001B7A89">
        <w:rPr>
          <w:rFonts w:ascii="Times New Roman" w:hAnsi="Times New Roman" w:cs="Times New Roman"/>
          <w:sz w:val="24"/>
          <w:szCs w:val="24"/>
        </w:rPr>
        <w:t xml:space="preserve">stated. </w:t>
      </w:r>
    </w:p>
    <w:p w14:paraId="71655431" w14:textId="4CA150FA" w:rsidR="001B2DA7" w:rsidRPr="001B7A89" w:rsidRDefault="00523323"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9720DE">
        <w:rPr>
          <w:rFonts w:ascii="Times New Roman" w:hAnsi="Times New Roman" w:cs="Times New Roman"/>
          <w:sz w:val="24"/>
          <w:szCs w:val="24"/>
        </w:rPr>
        <w:t>5</w:t>
      </w:r>
      <w:r>
        <w:rPr>
          <w:rFonts w:ascii="Times New Roman" w:hAnsi="Times New Roman" w:cs="Times New Roman"/>
          <w:sz w:val="24"/>
          <w:szCs w:val="24"/>
        </w:rPr>
        <w:t xml:space="preserve">] </w:t>
      </w:r>
      <w:r w:rsidR="005561A9">
        <w:rPr>
          <w:rFonts w:ascii="Times New Roman" w:hAnsi="Times New Roman" w:cs="Times New Roman"/>
          <w:sz w:val="24"/>
          <w:szCs w:val="24"/>
        </w:rPr>
        <w:t xml:space="preserve">But </w:t>
      </w:r>
      <w:r w:rsidR="007A7353">
        <w:rPr>
          <w:rFonts w:ascii="Times New Roman" w:hAnsi="Times New Roman" w:cs="Times New Roman"/>
          <w:sz w:val="24"/>
          <w:szCs w:val="24"/>
        </w:rPr>
        <w:t xml:space="preserve">a different scenario arises from section </w:t>
      </w:r>
      <w:r w:rsidR="005561A9">
        <w:rPr>
          <w:rFonts w:ascii="Times New Roman" w:hAnsi="Times New Roman" w:cs="Times New Roman"/>
          <w:sz w:val="24"/>
          <w:szCs w:val="24"/>
        </w:rPr>
        <w:t>132(2) (b)</w:t>
      </w:r>
      <w:r w:rsidR="007A7353">
        <w:rPr>
          <w:rFonts w:ascii="Times New Roman" w:hAnsi="Times New Roman" w:cs="Times New Roman"/>
          <w:sz w:val="24"/>
          <w:szCs w:val="24"/>
        </w:rPr>
        <w:t>. This subsection refers</w:t>
      </w:r>
      <w:r w:rsidR="005561A9">
        <w:rPr>
          <w:rFonts w:ascii="Times New Roman" w:hAnsi="Times New Roman" w:cs="Times New Roman"/>
          <w:sz w:val="24"/>
          <w:szCs w:val="24"/>
        </w:rPr>
        <w:t xml:space="preserve"> to section 131 (1) </w:t>
      </w:r>
      <w:r w:rsidR="005561A9" w:rsidRPr="001B7A89">
        <w:rPr>
          <w:rFonts w:ascii="Times New Roman" w:hAnsi="Times New Roman" w:cs="Times New Roman"/>
          <w:sz w:val="24"/>
          <w:szCs w:val="24"/>
        </w:rPr>
        <w:t xml:space="preserve">which </w:t>
      </w:r>
      <w:r w:rsidR="001B7A89" w:rsidRPr="001B7A89">
        <w:rPr>
          <w:rFonts w:ascii="Times New Roman" w:hAnsi="Times New Roman" w:cs="Times New Roman"/>
          <w:sz w:val="24"/>
          <w:szCs w:val="24"/>
        </w:rPr>
        <w:t xml:space="preserve">in turn </w:t>
      </w:r>
      <w:r w:rsidR="005561A9" w:rsidRPr="001B7A89">
        <w:rPr>
          <w:rFonts w:ascii="Times New Roman" w:hAnsi="Times New Roman" w:cs="Times New Roman"/>
          <w:sz w:val="24"/>
          <w:szCs w:val="24"/>
        </w:rPr>
        <w:t xml:space="preserve">carries a disjunctive list of disqualifiers. </w:t>
      </w:r>
      <w:r w:rsidR="001B2DA7" w:rsidRPr="001B7A89">
        <w:rPr>
          <w:rFonts w:ascii="Times New Roman" w:hAnsi="Times New Roman" w:cs="Times New Roman"/>
          <w:sz w:val="24"/>
          <w:szCs w:val="24"/>
        </w:rPr>
        <w:t>One of the</w:t>
      </w:r>
      <w:r w:rsidR="007A7353">
        <w:rPr>
          <w:rFonts w:ascii="Times New Roman" w:hAnsi="Times New Roman" w:cs="Times New Roman"/>
          <w:sz w:val="24"/>
          <w:szCs w:val="24"/>
        </w:rPr>
        <w:t xml:space="preserve">se </w:t>
      </w:r>
      <w:r>
        <w:rPr>
          <w:rFonts w:ascii="Times New Roman" w:hAnsi="Times New Roman" w:cs="Times New Roman"/>
          <w:sz w:val="24"/>
          <w:szCs w:val="24"/>
        </w:rPr>
        <w:t xml:space="preserve">disqualifiers </w:t>
      </w:r>
      <w:r w:rsidR="001B2DA7" w:rsidRPr="001B7A89">
        <w:rPr>
          <w:rFonts w:ascii="Times New Roman" w:hAnsi="Times New Roman" w:cs="Times New Roman"/>
          <w:sz w:val="24"/>
          <w:szCs w:val="24"/>
        </w:rPr>
        <w:t xml:space="preserve">becomes relevant for present purposes. </w:t>
      </w:r>
      <w:r w:rsidR="005561A9" w:rsidRPr="001B7A89">
        <w:rPr>
          <w:rFonts w:ascii="Times New Roman" w:hAnsi="Times New Roman" w:cs="Times New Roman"/>
          <w:sz w:val="24"/>
          <w:szCs w:val="24"/>
        </w:rPr>
        <w:t xml:space="preserve">Section 131 (1) (d) provides that a person </w:t>
      </w:r>
      <w:r w:rsidR="001B2DA7" w:rsidRPr="001B7A89">
        <w:rPr>
          <w:rFonts w:ascii="Times New Roman" w:hAnsi="Times New Roman" w:cs="Times New Roman"/>
          <w:sz w:val="24"/>
          <w:szCs w:val="24"/>
        </w:rPr>
        <w:t>shall be</w:t>
      </w:r>
      <w:r w:rsidR="005561A9" w:rsidRPr="001B7A89">
        <w:rPr>
          <w:rFonts w:ascii="Times New Roman" w:hAnsi="Times New Roman" w:cs="Times New Roman"/>
          <w:sz w:val="24"/>
          <w:szCs w:val="24"/>
        </w:rPr>
        <w:t xml:space="preserve"> </w:t>
      </w:r>
      <w:r w:rsidR="001B2DA7" w:rsidRPr="001B7A89">
        <w:rPr>
          <w:rFonts w:ascii="Times New Roman" w:hAnsi="Times New Roman" w:cs="Times New Roman"/>
          <w:sz w:val="24"/>
          <w:szCs w:val="24"/>
        </w:rPr>
        <w:t>appointed as</w:t>
      </w:r>
      <w:r w:rsidR="005561A9" w:rsidRPr="001B7A89">
        <w:rPr>
          <w:rFonts w:ascii="Times New Roman" w:hAnsi="Times New Roman" w:cs="Times New Roman"/>
          <w:sz w:val="24"/>
          <w:szCs w:val="24"/>
        </w:rPr>
        <w:t xml:space="preserve"> </w:t>
      </w:r>
      <w:r w:rsidR="001B2DA7" w:rsidRPr="001B7A89">
        <w:rPr>
          <w:rFonts w:ascii="Times New Roman" w:hAnsi="Times New Roman" w:cs="Times New Roman"/>
          <w:sz w:val="24"/>
          <w:szCs w:val="24"/>
        </w:rPr>
        <w:t>(or</w:t>
      </w:r>
      <w:r w:rsidR="005561A9" w:rsidRPr="001B7A89">
        <w:rPr>
          <w:rFonts w:ascii="Times New Roman" w:hAnsi="Times New Roman" w:cs="Times New Roman"/>
          <w:sz w:val="24"/>
          <w:szCs w:val="24"/>
        </w:rPr>
        <w:t xml:space="preserve"> retain office </w:t>
      </w:r>
      <w:r w:rsidR="001B2DA7" w:rsidRPr="001B7A89">
        <w:rPr>
          <w:rFonts w:ascii="Times New Roman" w:hAnsi="Times New Roman" w:cs="Times New Roman"/>
          <w:sz w:val="24"/>
          <w:szCs w:val="24"/>
        </w:rPr>
        <w:t>of) corporate</w:t>
      </w:r>
      <w:r w:rsidR="005561A9" w:rsidRPr="001B7A89">
        <w:rPr>
          <w:rFonts w:ascii="Times New Roman" w:hAnsi="Times New Roman" w:cs="Times New Roman"/>
          <w:sz w:val="24"/>
          <w:szCs w:val="24"/>
        </w:rPr>
        <w:t xml:space="preserve"> </w:t>
      </w:r>
      <w:r w:rsidR="001B2DA7" w:rsidRPr="001B7A89">
        <w:rPr>
          <w:rFonts w:ascii="Times New Roman" w:hAnsi="Times New Roman" w:cs="Times New Roman"/>
          <w:sz w:val="24"/>
          <w:szCs w:val="24"/>
        </w:rPr>
        <w:t>rescue practitioner only if he or she; -</w:t>
      </w:r>
    </w:p>
    <w:p w14:paraId="2DC16A68" w14:textId="7A10137B" w:rsidR="00112E80" w:rsidRPr="00310BAE" w:rsidRDefault="001B2DA7" w:rsidP="007E278E">
      <w:pPr>
        <w:spacing w:line="360" w:lineRule="auto"/>
        <w:ind w:left="851"/>
        <w:jc w:val="both"/>
        <w:rPr>
          <w:rFonts w:ascii="Times New Roman" w:hAnsi="Times New Roman" w:cs="Times New Roman"/>
          <w:sz w:val="24"/>
          <w:szCs w:val="24"/>
        </w:rPr>
      </w:pPr>
      <w:r w:rsidRPr="001B7A89">
        <w:rPr>
          <w:rFonts w:ascii="Times New Roman" w:hAnsi="Times New Roman" w:cs="Times New Roman"/>
          <w:sz w:val="24"/>
          <w:szCs w:val="24"/>
        </w:rPr>
        <w:t xml:space="preserve">“Does </w:t>
      </w:r>
      <w:r w:rsidR="005561A9" w:rsidRPr="001B7A89">
        <w:rPr>
          <w:rFonts w:ascii="Times New Roman" w:hAnsi="Times New Roman" w:cs="Times New Roman"/>
          <w:sz w:val="24"/>
          <w:szCs w:val="24"/>
        </w:rPr>
        <w:t xml:space="preserve">not have </w:t>
      </w:r>
      <w:r w:rsidR="005561A9" w:rsidRPr="001B7A89">
        <w:rPr>
          <w:rFonts w:ascii="Times New Roman" w:hAnsi="Times New Roman" w:cs="Times New Roman"/>
          <w:sz w:val="24"/>
          <w:szCs w:val="24"/>
          <w:u w:val="single"/>
        </w:rPr>
        <w:t>any other relationship with the company</w:t>
      </w:r>
      <w:r w:rsidR="005561A9" w:rsidRPr="001B7A89">
        <w:rPr>
          <w:rFonts w:ascii="Times New Roman" w:hAnsi="Times New Roman" w:cs="Times New Roman"/>
          <w:sz w:val="24"/>
          <w:szCs w:val="24"/>
        </w:rPr>
        <w:t xml:space="preserve"> such as </w:t>
      </w:r>
      <w:r w:rsidR="005561A9" w:rsidRPr="001B7A89">
        <w:rPr>
          <w:rFonts w:ascii="Times New Roman" w:hAnsi="Times New Roman" w:cs="Times New Roman"/>
          <w:b/>
          <w:bCs/>
          <w:sz w:val="24"/>
          <w:szCs w:val="24"/>
        </w:rPr>
        <w:t>would</w:t>
      </w:r>
      <w:r w:rsidR="005561A9" w:rsidRPr="001B2DA7">
        <w:rPr>
          <w:rFonts w:ascii="Times New Roman" w:hAnsi="Times New Roman" w:cs="Times New Roman"/>
          <w:b/>
          <w:bCs/>
          <w:sz w:val="24"/>
          <w:szCs w:val="24"/>
        </w:rPr>
        <w:t xml:space="preserve"> lead a reasonable and informed third party to conclude that the integrity, impartiality or objectivity of that person is compromised by that relationship;</w:t>
      </w:r>
      <w:r w:rsidRPr="001B2DA7">
        <w:rPr>
          <w:rFonts w:ascii="Times New Roman" w:hAnsi="Times New Roman" w:cs="Times New Roman"/>
          <w:b/>
          <w:bCs/>
          <w:sz w:val="24"/>
          <w:szCs w:val="24"/>
        </w:rPr>
        <w:t>”</w:t>
      </w:r>
      <w:r w:rsidR="00F5751F" w:rsidRPr="00310BAE">
        <w:rPr>
          <w:rFonts w:ascii="Times New Roman" w:hAnsi="Times New Roman" w:cs="Times New Roman"/>
          <w:sz w:val="24"/>
          <w:szCs w:val="24"/>
        </w:rPr>
        <w:t xml:space="preserve"> </w:t>
      </w:r>
    </w:p>
    <w:p w14:paraId="2F740215" w14:textId="266FDD33" w:rsidR="00523323" w:rsidRDefault="00E56939"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9720DE">
        <w:rPr>
          <w:rFonts w:ascii="Times New Roman" w:hAnsi="Times New Roman" w:cs="Times New Roman"/>
          <w:sz w:val="24"/>
          <w:szCs w:val="24"/>
        </w:rPr>
        <w:t>6</w:t>
      </w:r>
      <w:r>
        <w:rPr>
          <w:rFonts w:ascii="Times New Roman" w:hAnsi="Times New Roman" w:cs="Times New Roman"/>
          <w:sz w:val="24"/>
          <w:szCs w:val="24"/>
        </w:rPr>
        <w:t xml:space="preserve">] </w:t>
      </w:r>
      <w:r w:rsidR="006B34BF">
        <w:rPr>
          <w:rFonts w:ascii="Times New Roman" w:hAnsi="Times New Roman" w:cs="Times New Roman"/>
          <w:sz w:val="24"/>
          <w:szCs w:val="24"/>
        </w:rPr>
        <w:t xml:space="preserve">Given the discourse into second respondent`s multiple roles, </w:t>
      </w:r>
      <w:r w:rsidR="00FB266B">
        <w:rPr>
          <w:rFonts w:ascii="Times New Roman" w:hAnsi="Times New Roman" w:cs="Times New Roman"/>
          <w:sz w:val="24"/>
          <w:szCs w:val="24"/>
        </w:rPr>
        <w:t xml:space="preserve">a case is made for him to answer </w:t>
      </w:r>
      <w:r w:rsidR="006B34BF">
        <w:rPr>
          <w:rFonts w:ascii="Times New Roman" w:hAnsi="Times New Roman" w:cs="Times New Roman"/>
          <w:sz w:val="24"/>
          <w:szCs w:val="24"/>
        </w:rPr>
        <w:t xml:space="preserve">under this section. Which brings in </w:t>
      </w:r>
      <w:r>
        <w:rPr>
          <w:rFonts w:ascii="Times New Roman" w:hAnsi="Times New Roman" w:cs="Times New Roman"/>
          <w:sz w:val="24"/>
          <w:szCs w:val="24"/>
        </w:rPr>
        <w:t xml:space="preserve">the second question; whether the relief prayed for </w:t>
      </w:r>
      <w:r w:rsidR="00FB266B">
        <w:rPr>
          <w:rFonts w:ascii="Times New Roman" w:hAnsi="Times New Roman" w:cs="Times New Roman"/>
          <w:sz w:val="24"/>
          <w:szCs w:val="24"/>
        </w:rPr>
        <w:t xml:space="preserve">by applicant </w:t>
      </w:r>
      <w:r w:rsidR="00FB266B" w:rsidRPr="00FB266B">
        <w:rPr>
          <w:rFonts w:ascii="Times New Roman" w:hAnsi="Times New Roman" w:cs="Times New Roman"/>
          <w:i/>
          <w:iCs/>
          <w:sz w:val="24"/>
          <w:szCs w:val="24"/>
          <w:u w:val="single"/>
        </w:rPr>
        <w:t>should</w:t>
      </w:r>
      <w:r w:rsidR="00FB266B">
        <w:rPr>
          <w:rFonts w:ascii="Times New Roman" w:hAnsi="Times New Roman" w:cs="Times New Roman"/>
          <w:sz w:val="24"/>
          <w:szCs w:val="24"/>
        </w:rPr>
        <w:t xml:space="preserve"> </w:t>
      </w:r>
      <w:r>
        <w:rPr>
          <w:rFonts w:ascii="Times New Roman" w:hAnsi="Times New Roman" w:cs="Times New Roman"/>
          <w:sz w:val="24"/>
          <w:szCs w:val="24"/>
        </w:rPr>
        <w:t xml:space="preserve">be granted? The other short answer is no and below are the reasons. The </w:t>
      </w:r>
      <w:r w:rsidRPr="00917E0D">
        <w:rPr>
          <w:rFonts w:ascii="Times New Roman" w:hAnsi="Times New Roman" w:cs="Times New Roman"/>
          <w:sz w:val="24"/>
          <w:szCs w:val="24"/>
        </w:rPr>
        <w:t xml:space="preserve">path traced </w:t>
      </w:r>
      <w:r w:rsidR="00633410" w:rsidRPr="00917E0D">
        <w:rPr>
          <w:rFonts w:ascii="Times New Roman" w:hAnsi="Times New Roman" w:cs="Times New Roman"/>
          <w:sz w:val="24"/>
          <w:szCs w:val="24"/>
        </w:rPr>
        <w:t xml:space="preserve">from the first question raised above to the discourse on section 131 (d) was </w:t>
      </w:r>
      <w:r w:rsidRPr="00917E0D">
        <w:rPr>
          <w:rFonts w:ascii="Times New Roman" w:hAnsi="Times New Roman" w:cs="Times New Roman"/>
          <w:sz w:val="24"/>
          <w:szCs w:val="24"/>
        </w:rPr>
        <w:t xml:space="preserve">antecedent to the exercise of the court`s powers of </w:t>
      </w:r>
      <w:r w:rsidR="000B68B2" w:rsidRPr="00917E0D">
        <w:rPr>
          <w:rFonts w:ascii="Times New Roman" w:hAnsi="Times New Roman" w:cs="Times New Roman"/>
          <w:sz w:val="24"/>
          <w:szCs w:val="24"/>
        </w:rPr>
        <w:t>review</w:t>
      </w:r>
      <w:r w:rsidR="00633410" w:rsidRPr="00917E0D">
        <w:rPr>
          <w:rFonts w:ascii="Times New Roman" w:hAnsi="Times New Roman" w:cs="Times New Roman"/>
          <w:sz w:val="24"/>
          <w:szCs w:val="24"/>
        </w:rPr>
        <w:t xml:space="preserve"> generally and in terms of section 191 (3) of the Insolvency</w:t>
      </w:r>
      <w:r w:rsidR="00633410">
        <w:rPr>
          <w:rFonts w:ascii="Times New Roman" w:hAnsi="Times New Roman" w:cs="Times New Roman"/>
          <w:sz w:val="24"/>
          <w:szCs w:val="24"/>
        </w:rPr>
        <w:t xml:space="preserve"> Act</w:t>
      </w:r>
      <w:r w:rsidR="000B68B2">
        <w:rPr>
          <w:rFonts w:ascii="Times New Roman" w:hAnsi="Times New Roman" w:cs="Times New Roman"/>
          <w:sz w:val="24"/>
          <w:szCs w:val="24"/>
        </w:rPr>
        <w:t xml:space="preserve">. </w:t>
      </w:r>
    </w:p>
    <w:p w14:paraId="3DD8CED8" w14:textId="01410C49" w:rsidR="000B68B2" w:rsidRDefault="00523323"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9720DE">
        <w:rPr>
          <w:rFonts w:ascii="Times New Roman" w:hAnsi="Times New Roman" w:cs="Times New Roman"/>
          <w:sz w:val="24"/>
          <w:szCs w:val="24"/>
        </w:rPr>
        <w:t>7</w:t>
      </w:r>
      <w:r>
        <w:rPr>
          <w:rFonts w:ascii="Times New Roman" w:hAnsi="Times New Roman" w:cs="Times New Roman"/>
          <w:sz w:val="24"/>
          <w:szCs w:val="24"/>
        </w:rPr>
        <w:t xml:space="preserve">] </w:t>
      </w:r>
      <w:r w:rsidR="000B68B2">
        <w:rPr>
          <w:rFonts w:ascii="Times New Roman" w:hAnsi="Times New Roman" w:cs="Times New Roman"/>
          <w:sz w:val="24"/>
          <w:szCs w:val="24"/>
        </w:rPr>
        <w:t>But it is not a route that was p</w:t>
      </w:r>
      <w:r w:rsidR="00633410">
        <w:rPr>
          <w:rFonts w:ascii="Times New Roman" w:hAnsi="Times New Roman" w:cs="Times New Roman"/>
          <w:sz w:val="24"/>
          <w:szCs w:val="24"/>
        </w:rPr>
        <w:t xml:space="preserve">roposed by the applicant </w:t>
      </w:r>
      <w:r w:rsidR="00917E0D">
        <w:rPr>
          <w:rFonts w:ascii="Times New Roman" w:hAnsi="Times New Roman" w:cs="Times New Roman"/>
          <w:sz w:val="24"/>
          <w:szCs w:val="24"/>
        </w:rPr>
        <w:t>nor ventilated</w:t>
      </w:r>
      <w:r w:rsidR="000B68B2">
        <w:rPr>
          <w:rFonts w:ascii="Times New Roman" w:hAnsi="Times New Roman" w:cs="Times New Roman"/>
          <w:sz w:val="24"/>
          <w:szCs w:val="24"/>
        </w:rPr>
        <w:t xml:space="preserve"> </w:t>
      </w:r>
      <w:r w:rsidR="001B7A89">
        <w:rPr>
          <w:rFonts w:ascii="Times New Roman" w:hAnsi="Times New Roman" w:cs="Times New Roman"/>
          <w:sz w:val="24"/>
          <w:szCs w:val="24"/>
        </w:rPr>
        <w:t xml:space="preserve">by </w:t>
      </w:r>
      <w:r w:rsidR="00633410">
        <w:rPr>
          <w:rFonts w:ascii="Times New Roman" w:hAnsi="Times New Roman" w:cs="Times New Roman"/>
          <w:sz w:val="24"/>
          <w:szCs w:val="24"/>
        </w:rPr>
        <w:t xml:space="preserve">both sides </w:t>
      </w:r>
      <w:r w:rsidR="000B68B2">
        <w:rPr>
          <w:rFonts w:ascii="Times New Roman" w:hAnsi="Times New Roman" w:cs="Times New Roman"/>
          <w:sz w:val="24"/>
          <w:szCs w:val="24"/>
        </w:rPr>
        <w:t xml:space="preserve">in argument. In other words, the parties did not have </w:t>
      </w:r>
      <w:r w:rsidR="001B7A89">
        <w:rPr>
          <w:rFonts w:ascii="Times New Roman" w:hAnsi="Times New Roman" w:cs="Times New Roman"/>
          <w:sz w:val="24"/>
          <w:szCs w:val="24"/>
        </w:rPr>
        <w:t>a</w:t>
      </w:r>
      <w:r w:rsidR="000B68B2">
        <w:rPr>
          <w:rFonts w:ascii="Times New Roman" w:hAnsi="Times New Roman" w:cs="Times New Roman"/>
          <w:sz w:val="24"/>
          <w:szCs w:val="24"/>
        </w:rPr>
        <w:t xml:space="preserve">n opportunity to input into it. As such, I believe it would not be proper to thereafter proceed and determine the matter on the basis of a legal point that has </w:t>
      </w:r>
      <w:r>
        <w:rPr>
          <w:rFonts w:ascii="Times New Roman" w:hAnsi="Times New Roman" w:cs="Times New Roman"/>
          <w:sz w:val="24"/>
          <w:szCs w:val="24"/>
        </w:rPr>
        <w:t>neither been</w:t>
      </w:r>
      <w:r w:rsidR="001B7A89">
        <w:rPr>
          <w:rFonts w:ascii="Times New Roman" w:hAnsi="Times New Roman" w:cs="Times New Roman"/>
          <w:sz w:val="24"/>
          <w:szCs w:val="24"/>
        </w:rPr>
        <w:t xml:space="preserve"> considered </w:t>
      </w:r>
      <w:r>
        <w:rPr>
          <w:rFonts w:ascii="Times New Roman" w:hAnsi="Times New Roman" w:cs="Times New Roman"/>
          <w:sz w:val="24"/>
          <w:szCs w:val="24"/>
        </w:rPr>
        <w:t xml:space="preserve">nor </w:t>
      </w:r>
      <w:r w:rsidR="001B7A89">
        <w:rPr>
          <w:rFonts w:ascii="Times New Roman" w:hAnsi="Times New Roman" w:cs="Times New Roman"/>
          <w:sz w:val="24"/>
          <w:szCs w:val="24"/>
        </w:rPr>
        <w:t>argued by the “owners” of the controversy.</w:t>
      </w:r>
    </w:p>
    <w:p w14:paraId="2615E457" w14:textId="63F07CD1" w:rsidR="00EB273A" w:rsidRDefault="000B68B2"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9720DE">
        <w:rPr>
          <w:rFonts w:ascii="Times New Roman" w:hAnsi="Times New Roman" w:cs="Times New Roman"/>
          <w:sz w:val="24"/>
          <w:szCs w:val="24"/>
        </w:rPr>
        <w:t>8</w:t>
      </w:r>
      <w:r>
        <w:rPr>
          <w:rFonts w:ascii="Times New Roman" w:hAnsi="Times New Roman" w:cs="Times New Roman"/>
          <w:sz w:val="24"/>
          <w:szCs w:val="24"/>
        </w:rPr>
        <w:t xml:space="preserve">] Secondly, </w:t>
      </w:r>
      <w:r w:rsidR="00523323">
        <w:rPr>
          <w:rFonts w:ascii="Times New Roman" w:hAnsi="Times New Roman" w:cs="Times New Roman"/>
          <w:sz w:val="24"/>
          <w:szCs w:val="24"/>
        </w:rPr>
        <w:t xml:space="preserve">and in any event, </w:t>
      </w:r>
      <w:r>
        <w:rPr>
          <w:rFonts w:ascii="Times New Roman" w:hAnsi="Times New Roman" w:cs="Times New Roman"/>
          <w:sz w:val="24"/>
          <w:szCs w:val="24"/>
        </w:rPr>
        <w:t>the crux of the herein</w:t>
      </w:r>
      <w:r w:rsidR="00633410">
        <w:rPr>
          <w:rFonts w:ascii="Times New Roman" w:hAnsi="Times New Roman" w:cs="Times New Roman"/>
          <w:sz w:val="24"/>
          <w:szCs w:val="24"/>
        </w:rPr>
        <w:t xml:space="preserve"> application </w:t>
      </w:r>
      <w:r>
        <w:rPr>
          <w:rFonts w:ascii="Times New Roman" w:hAnsi="Times New Roman" w:cs="Times New Roman"/>
          <w:sz w:val="24"/>
          <w:szCs w:val="24"/>
        </w:rPr>
        <w:t>is failure by the first respondent to investigate</w:t>
      </w:r>
      <w:r w:rsidR="00523323">
        <w:rPr>
          <w:rFonts w:ascii="Times New Roman" w:hAnsi="Times New Roman" w:cs="Times New Roman"/>
          <w:sz w:val="24"/>
          <w:szCs w:val="24"/>
        </w:rPr>
        <w:t xml:space="preserve"> </w:t>
      </w:r>
      <w:r w:rsidR="00633410">
        <w:rPr>
          <w:rFonts w:ascii="Times New Roman" w:hAnsi="Times New Roman" w:cs="Times New Roman"/>
          <w:sz w:val="24"/>
          <w:szCs w:val="24"/>
        </w:rPr>
        <w:t>applicant`s complaint. Consequently</w:t>
      </w:r>
      <w:r w:rsidR="00EB273A">
        <w:rPr>
          <w:rFonts w:ascii="Times New Roman" w:hAnsi="Times New Roman" w:cs="Times New Roman"/>
          <w:sz w:val="24"/>
          <w:szCs w:val="24"/>
        </w:rPr>
        <w:t xml:space="preserve">, </w:t>
      </w:r>
      <w:r w:rsidR="00633410">
        <w:rPr>
          <w:rFonts w:ascii="Times New Roman" w:hAnsi="Times New Roman" w:cs="Times New Roman"/>
          <w:sz w:val="24"/>
          <w:szCs w:val="24"/>
        </w:rPr>
        <w:t xml:space="preserve">the second respondent`s culpability or blamelessness </w:t>
      </w:r>
      <w:r w:rsidR="00DB2A68">
        <w:rPr>
          <w:rFonts w:ascii="Times New Roman" w:hAnsi="Times New Roman" w:cs="Times New Roman"/>
          <w:sz w:val="24"/>
          <w:szCs w:val="24"/>
        </w:rPr>
        <w:t xml:space="preserve">under the Act </w:t>
      </w:r>
      <w:r w:rsidR="00633410">
        <w:rPr>
          <w:rFonts w:ascii="Times New Roman" w:hAnsi="Times New Roman" w:cs="Times New Roman"/>
          <w:sz w:val="24"/>
          <w:szCs w:val="24"/>
        </w:rPr>
        <w:t>could not be ascertained.</w:t>
      </w:r>
      <w:r w:rsidR="00523323">
        <w:rPr>
          <w:rFonts w:ascii="Times New Roman" w:hAnsi="Times New Roman" w:cs="Times New Roman"/>
          <w:sz w:val="24"/>
          <w:szCs w:val="24"/>
        </w:rPr>
        <w:t xml:space="preserve"> </w:t>
      </w:r>
      <w:r w:rsidR="00EB273A">
        <w:rPr>
          <w:rFonts w:ascii="Times New Roman" w:hAnsi="Times New Roman" w:cs="Times New Roman"/>
          <w:sz w:val="24"/>
          <w:szCs w:val="24"/>
        </w:rPr>
        <w:t xml:space="preserve">Those </w:t>
      </w:r>
      <w:r w:rsidR="00523323">
        <w:rPr>
          <w:rFonts w:ascii="Times New Roman" w:hAnsi="Times New Roman" w:cs="Times New Roman"/>
          <w:sz w:val="24"/>
          <w:szCs w:val="24"/>
        </w:rPr>
        <w:t xml:space="preserve">findings could have also </w:t>
      </w:r>
      <w:r>
        <w:rPr>
          <w:rFonts w:ascii="Times New Roman" w:hAnsi="Times New Roman" w:cs="Times New Roman"/>
          <w:sz w:val="24"/>
          <w:szCs w:val="24"/>
        </w:rPr>
        <w:t xml:space="preserve">empowered this court </w:t>
      </w:r>
      <w:r w:rsidR="00523323">
        <w:rPr>
          <w:rFonts w:ascii="Times New Roman" w:hAnsi="Times New Roman" w:cs="Times New Roman"/>
          <w:sz w:val="24"/>
          <w:szCs w:val="24"/>
        </w:rPr>
        <w:t xml:space="preserve">into taking a </w:t>
      </w:r>
      <w:r>
        <w:rPr>
          <w:rFonts w:ascii="Times New Roman" w:hAnsi="Times New Roman" w:cs="Times New Roman"/>
          <w:sz w:val="24"/>
          <w:szCs w:val="24"/>
        </w:rPr>
        <w:t xml:space="preserve">robust view and </w:t>
      </w:r>
      <w:r w:rsidR="00523323">
        <w:rPr>
          <w:rFonts w:ascii="Times New Roman" w:hAnsi="Times New Roman" w:cs="Times New Roman"/>
          <w:sz w:val="24"/>
          <w:szCs w:val="24"/>
        </w:rPr>
        <w:t xml:space="preserve">disposing of the </w:t>
      </w:r>
      <w:r>
        <w:rPr>
          <w:rFonts w:ascii="Times New Roman" w:hAnsi="Times New Roman" w:cs="Times New Roman"/>
          <w:sz w:val="24"/>
          <w:szCs w:val="24"/>
        </w:rPr>
        <w:t xml:space="preserve">matter. </w:t>
      </w:r>
    </w:p>
    <w:p w14:paraId="2EF043A1" w14:textId="30DD2766" w:rsidR="00112E80" w:rsidRDefault="00EB273A"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9720DE">
        <w:rPr>
          <w:rFonts w:ascii="Times New Roman" w:hAnsi="Times New Roman" w:cs="Times New Roman"/>
          <w:sz w:val="24"/>
          <w:szCs w:val="24"/>
        </w:rPr>
        <w:t>9</w:t>
      </w:r>
      <w:r>
        <w:rPr>
          <w:rFonts w:ascii="Times New Roman" w:hAnsi="Times New Roman" w:cs="Times New Roman"/>
          <w:sz w:val="24"/>
          <w:szCs w:val="24"/>
        </w:rPr>
        <w:t xml:space="preserve">] It did cross my mind to utilise the option to “hear evidence” provided in section 191 (3) of the </w:t>
      </w:r>
      <w:r w:rsidRPr="00215CC6">
        <w:rPr>
          <w:rFonts w:ascii="Times New Roman" w:hAnsi="Times New Roman" w:cs="Times New Roman"/>
          <w:sz w:val="24"/>
          <w:szCs w:val="24"/>
        </w:rPr>
        <w:t xml:space="preserve">Insolvency Act. I discounted same for two reasons; - firstly the parties neither pleaded such </w:t>
      </w:r>
      <w:r w:rsidR="00FB266B">
        <w:rPr>
          <w:rFonts w:ascii="Times New Roman" w:hAnsi="Times New Roman" w:cs="Times New Roman"/>
          <w:sz w:val="24"/>
          <w:szCs w:val="24"/>
        </w:rPr>
        <w:t xml:space="preserve">it </w:t>
      </w:r>
      <w:r w:rsidRPr="00215CC6">
        <w:rPr>
          <w:rFonts w:ascii="Times New Roman" w:hAnsi="Times New Roman" w:cs="Times New Roman"/>
          <w:sz w:val="24"/>
          <w:szCs w:val="24"/>
        </w:rPr>
        <w:t xml:space="preserve">in their papers nor did they raise it in argument. Secondly, </w:t>
      </w:r>
      <w:r w:rsidR="00917E0D" w:rsidRPr="00215CC6">
        <w:rPr>
          <w:rFonts w:ascii="Times New Roman" w:hAnsi="Times New Roman" w:cs="Times New Roman"/>
          <w:sz w:val="24"/>
          <w:szCs w:val="24"/>
        </w:rPr>
        <w:t xml:space="preserve">I paid heed to the commercial, regulatory, and managerial specialities </w:t>
      </w:r>
      <w:r w:rsidR="00FB266B">
        <w:rPr>
          <w:rFonts w:ascii="Times New Roman" w:hAnsi="Times New Roman" w:cs="Times New Roman"/>
          <w:sz w:val="24"/>
          <w:szCs w:val="24"/>
        </w:rPr>
        <w:t xml:space="preserve">associated with the </w:t>
      </w:r>
      <w:r w:rsidR="00917E0D" w:rsidRPr="00215CC6">
        <w:rPr>
          <w:rFonts w:ascii="Times New Roman" w:hAnsi="Times New Roman" w:cs="Times New Roman"/>
          <w:sz w:val="24"/>
          <w:szCs w:val="24"/>
        </w:rPr>
        <w:t>subject of reviving a</w:t>
      </w:r>
      <w:r w:rsidR="00DB2A68" w:rsidRPr="00215CC6">
        <w:rPr>
          <w:rFonts w:ascii="Times New Roman" w:hAnsi="Times New Roman" w:cs="Times New Roman"/>
          <w:sz w:val="24"/>
          <w:szCs w:val="24"/>
        </w:rPr>
        <w:t xml:space="preserve"> struggling corporate</w:t>
      </w:r>
      <w:r w:rsidR="00917E0D" w:rsidRPr="00215CC6">
        <w:rPr>
          <w:rFonts w:ascii="Times New Roman" w:hAnsi="Times New Roman" w:cs="Times New Roman"/>
          <w:sz w:val="24"/>
          <w:szCs w:val="24"/>
        </w:rPr>
        <w:t xml:space="preserve"> as noted in paragraph [</w:t>
      </w:r>
      <w:r w:rsidR="00215CC6" w:rsidRPr="00215CC6">
        <w:rPr>
          <w:rFonts w:ascii="Times New Roman" w:hAnsi="Times New Roman" w:cs="Times New Roman"/>
          <w:sz w:val="24"/>
          <w:szCs w:val="24"/>
        </w:rPr>
        <w:t>14]</w:t>
      </w:r>
      <w:r w:rsidR="00917E0D" w:rsidRPr="00215CC6">
        <w:rPr>
          <w:rFonts w:ascii="Times New Roman" w:hAnsi="Times New Roman" w:cs="Times New Roman"/>
          <w:sz w:val="24"/>
          <w:szCs w:val="24"/>
        </w:rPr>
        <w:t xml:space="preserve"> above.</w:t>
      </w:r>
      <w:r w:rsidR="00DB2A68">
        <w:rPr>
          <w:rFonts w:ascii="Times New Roman" w:hAnsi="Times New Roman" w:cs="Times New Roman"/>
          <w:sz w:val="24"/>
          <w:szCs w:val="24"/>
        </w:rPr>
        <w:t xml:space="preserve"> </w:t>
      </w:r>
    </w:p>
    <w:p w14:paraId="424F1D6D" w14:textId="310B238F" w:rsidR="00322791" w:rsidRDefault="000B68B2"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720DE">
        <w:rPr>
          <w:rFonts w:ascii="Times New Roman" w:hAnsi="Times New Roman" w:cs="Times New Roman"/>
          <w:sz w:val="24"/>
          <w:szCs w:val="24"/>
        </w:rPr>
        <w:t>60</w:t>
      </w:r>
      <w:r>
        <w:rPr>
          <w:rFonts w:ascii="Times New Roman" w:hAnsi="Times New Roman" w:cs="Times New Roman"/>
          <w:sz w:val="24"/>
          <w:szCs w:val="24"/>
        </w:rPr>
        <w:t xml:space="preserve">] </w:t>
      </w:r>
      <w:r w:rsidR="00FB266B">
        <w:rPr>
          <w:rFonts w:ascii="Times New Roman" w:hAnsi="Times New Roman" w:cs="Times New Roman"/>
          <w:sz w:val="24"/>
          <w:szCs w:val="24"/>
        </w:rPr>
        <w:t xml:space="preserve">These technical and special matters </w:t>
      </w:r>
      <w:r w:rsidR="009B36C2">
        <w:rPr>
          <w:rFonts w:ascii="Times New Roman" w:hAnsi="Times New Roman" w:cs="Times New Roman"/>
          <w:sz w:val="24"/>
          <w:szCs w:val="24"/>
        </w:rPr>
        <w:t>lie in</w:t>
      </w:r>
      <w:r w:rsidR="00DB2A68">
        <w:rPr>
          <w:rFonts w:ascii="Times New Roman" w:hAnsi="Times New Roman" w:cs="Times New Roman"/>
          <w:sz w:val="24"/>
          <w:szCs w:val="24"/>
        </w:rPr>
        <w:t xml:space="preserve"> the province of f</w:t>
      </w:r>
      <w:r w:rsidR="00322791">
        <w:rPr>
          <w:rFonts w:ascii="Times New Roman" w:hAnsi="Times New Roman" w:cs="Times New Roman"/>
          <w:sz w:val="24"/>
          <w:szCs w:val="24"/>
        </w:rPr>
        <w:t xml:space="preserve">irst </w:t>
      </w:r>
      <w:r w:rsidR="00DB2A68">
        <w:rPr>
          <w:rFonts w:ascii="Times New Roman" w:hAnsi="Times New Roman" w:cs="Times New Roman"/>
          <w:sz w:val="24"/>
          <w:szCs w:val="24"/>
        </w:rPr>
        <w:t>respondent</w:t>
      </w:r>
      <w:r w:rsidR="00FB266B">
        <w:rPr>
          <w:rFonts w:ascii="Times New Roman" w:hAnsi="Times New Roman" w:cs="Times New Roman"/>
          <w:sz w:val="24"/>
          <w:szCs w:val="24"/>
        </w:rPr>
        <w:t xml:space="preserve"> as a statutory officer appointed to deal with </w:t>
      </w:r>
      <w:r w:rsidR="009B36C2">
        <w:rPr>
          <w:rFonts w:ascii="Times New Roman" w:hAnsi="Times New Roman" w:cs="Times New Roman"/>
          <w:sz w:val="24"/>
          <w:szCs w:val="24"/>
        </w:rPr>
        <w:t>them</w:t>
      </w:r>
      <w:r w:rsidR="00DB2A68">
        <w:rPr>
          <w:rFonts w:ascii="Times New Roman" w:hAnsi="Times New Roman" w:cs="Times New Roman"/>
          <w:sz w:val="24"/>
          <w:szCs w:val="24"/>
        </w:rPr>
        <w:t>.</w:t>
      </w:r>
      <w:r w:rsidR="00322791">
        <w:rPr>
          <w:rFonts w:ascii="Times New Roman" w:hAnsi="Times New Roman" w:cs="Times New Roman"/>
          <w:sz w:val="24"/>
          <w:szCs w:val="24"/>
        </w:rPr>
        <w:t xml:space="preserve"> </w:t>
      </w:r>
      <w:r w:rsidR="00FB266B">
        <w:rPr>
          <w:rFonts w:ascii="Times New Roman" w:hAnsi="Times New Roman" w:cs="Times New Roman"/>
          <w:sz w:val="24"/>
          <w:szCs w:val="24"/>
        </w:rPr>
        <w:t xml:space="preserve">As such, I </w:t>
      </w:r>
      <w:r w:rsidR="009B36C2">
        <w:rPr>
          <w:rFonts w:ascii="Times New Roman" w:hAnsi="Times New Roman" w:cs="Times New Roman"/>
          <w:sz w:val="24"/>
          <w:szCs w:val="24"/>
        </w:rPr>
        <w:t xml:space="preserve">believe it best to defer to the expertise of second respondent in that regard. This being the point that </w:t>
      </w:r>
      <w:r w:rsidR="00322791">
        <w:rPr>
          <w:rFonts w:ascii="Times New Roman" w:hAnsi="Times New Roman" w:cs="Times New Roman"/>
          <w:sz w:val="24"/>
          <w:szCs w:val="24"/>
        </w:rPr>
        <w:t xml:space="preserve">UCHENA JA in </w:t>
      </w:r>
      <w:r w:rsidR="00322791" w:rsidRPr="007E278E">
        <w:rPr>
          <w:rFonts w:ascii="Times New Roman" w:hAnsi="Times New Roman" w:cs="Times New Roman"/>
          <w:i/>
          <w:iCs/>
          <w:sz w:val="24"/>
          <w:szCs w:val="24"/>
        </w:rPr>
        <w:t>Ndlovu v Commercia</w:t>
      </w:r>
      <w:r w:rsidR="00A7489C">
        <w:rPr>
          <w:rFonts w:ascii="Times New Roman" w:hAnsi="Times New Roman" w:cs="Times New Roman"/>
          <w:i/>
          <w:iCs/>
          <w:sz w:val="24"/>
          <w:szCs w:val="24"/>
        </w:rPr>
        <w:t>l</w:t>
      </w:r>
      <w:r w:rsidR="00322791" w:rsidRPr="007E278E">
        <w:rPr>
          <w:rFonts w:ascii="Times New Roman" w:hAnsi="Times New Roman" w:cs="Times New Roman"/>
          <w:i/>
          <w:iCs/>
          <w:sz w:val="24"/>
          <w:szCs w:val="24"/>
        </w:rPr>
        <w:t xml:space="preserve"> Bank of Zimbabwe</w:t>
      </w:r>
      <w:r w:rsidR="00322791">
        <w:rPr>
          <w:rFonts w:ascii="Times New Roman" w:hAnsi="Times New Roman" w:cs="Times New Roman"/>
          <w:sz w:val="24"/>
          <w:szCs w:val="24"/>
        </w:rPr>
        <w:t xml:space="preserve"> </w:t>
      </w:r>
      <w:r w:rsidR="009B36C2">
        <w:rPr>
          <w:rFonts w:ascii="Times New Roman" w:hAnsi="Times New Roman" w:cs="Times New Roman"/>
          <w:sz w:val="24"/>
          <w:szCs w:val="24"/>
        </w:rPr>
        <w:t xml:space="preserve">addressed by urging </w:t>
      </w:r>
      <w:r w:rsidR="00DB2A68">
        <w:rPr>
          <w:rFonts w:ascii="Times New Roman" w:hAnsi="Times New Roman" w:cs="Times New Roman"/>
          <w:sz w:val="24"/>
          <w:szCs w:val="24"/>
        </w:rPr>
        <w:t>courts to de</w:t>
      </w:r>
      <w:r w:rsidR="009B36C2">
        <w:rPr>
          <w:rFonts w:ascii="Times New Roman" w:hAnsi="Times New Roman" w:cs="Times New Roman"/>
          <w:sz w:val="24"/>
          <w:szCs w:val="24"/>
        </w:rPr>
        <w:t>volve, in appropriate circumstances, matters to the expertise of appointed specialists.</w:t>
      </w:r>
      <w:r w:rsidR="00DB2A68">
        <w:rPr>
          <w:rFonts w:ascii="Times New Roman" w:hAnsi="Times New Roman" w:cs="Times New Roman"/>
          <w:sz w:val="24"/>
          <w:szCs w:val="24"/>
        </w:rPr>
        <w:t xml:space="preserve"> </w:t>
      </w:r>
      <w:r w:rsidR="009B36C2">
        <w:rPr>
          <w:rFonts w:ascii="Times New Roman" w:hAnsi="Times New Roman" w:cs="Times New Roman"/>
          <w:sz w:val="24"/>
          <w:szCs w:val="24"/>
        </w:rPr>
        <w:t>UCHENA JA thus r</w:t>
      </w:r>
      <w:r w:rsidR="00DB2A68">
        <w:rPr>
          <w:rFonts w:ascii="Times New Roman" w:hAnsi="Times New Roman" w:cs="Times New Roman"/>
          <w:sz w:val="24"/>
          <w:szCs w:val="24"/>
        </w:rPr>
        <w:t>eferred w</w:t>
      </w:r>
      <w:r w:rsidR="00322791">
        <w:rPr>
          <w:rFonts w:ascii="Times New Roman" w:hAnsi="Times New Roman" w:cs="Times New Roman"/>
          <w:sz w:val="24"/>
          <w:szCs w:val="24"/>
        </w:rPr>
        <w:t xml:space="preserve">ith approval to a passage </w:t>
      </w:r>
      <w:r w:rsidR="007E278E">
        <w:rPr>
          <w:rFonts w:ascii="Times New Roman" w:hAnsi="Times New Roman" w:cs="Times New Roman"/>
          <w:sz w:val="24"/>
          <w:szCs w:val="24"/>
        </w:rPr>
        <w:t xml:space="preserve">on judicial deference </w:t>
      </w:r>
      <w:r w:rsidR="00322791">
        <w:rPr>
          <w:rFonts w:ascii="Times New Roman" w:hAnsi="Times New Roman" w:cs="Times New Roman"/>
          <w:sz w:val="24"/>
          <w:szCs w:val="24"/>
        </w:rPr>
        <w:t>from a learned author</w:t>
      </w:r>
      <w:r w:rsidR="007E278E">
        <w:rPr>
          <w:rStyle w:val="FootnoteReference"/>
          <w:rFonts w:ascii="Times New Roman" w:hAnsi="Times New Roman" w:cs="Times New Roman"/>
          <w:sz w:val="24"/>
          <w:szCs w:val="24"/>
        </w:rPr>
        <w:footnoteReference w:id="7"/>
      </w:r>
      <w:r w:rsidR="00322791">
        <w:rPr>
          <w:rFonts w:ascii="Times New Roman" w:hAnsi="Times New Roman" w:cs="Times New Roman"/>
          <w:sz w:val="24"/>
          <w:szCs w:val="24"/>
        </w:rPr>
        <w:t xml:space="preserve"> </w:t>
      </w:r>
      <w:r w:rsidR="009B36C2">
        <w:rPr>
          <w:rFonts w:ascii="Times New Roman" w:hAnsi="Times New Roman" w:cs="Times New Roman"/>
          <w:sz w:val="24"/>
          <w:szCs w:val="24"/>
        </w:rPr>
        <w:t xml:space="preserve">who was </w:t>
      </w:r>
      <w:r w:rsidR="00322791">
        <w:rPr>
          <w:rFonts w:ascii="Times New Roman" w:hAnsi="Times New Roman" w:cs="Times New Roman"/>
          <w:sz w:val="24"/>
          <w:szCs w:val="24"/>
        </w:rPr>
        <w:t xml:space="preserve">cited by </w:t>
      </w:r>
      <w:r w:rsidR="007E278E">
        <w:rPr>
          <w:rFonts w:ascii="Times New Roman" w:hAnsi="Times New Roman" w:cs="Times New Roman"/>
          <w:sz w:val="24"/>
          <w:szCs w:val="24"/>
        </w:rPr>
        <w:t>CAMERON JA in paragraph</w:t>
      </w:r>
      <w:r w:rsidR="007E278E" w:rsidRPr="007E278E">
        <w:rPr>
          <w:rFonts w:ascii="Times New Roman" w:eastAsia="Calibri" w:hAnsi="Times New Roman" w:cs="Times New Roman"/>
          <w:i/>
          <w:kern w:val="0"/>
          <w:sz w:val="24"/>
          <w:szCs w:val="24"/>
          <w14:ligatures w14:val="none"/>
        </w:rPr>
        <w:t xml:space="preserve"> Logbro Properties CC v Bedderson N.O</w:t>
      </w:r>
      <w:r w:rsidR="007E278E" w:rsidRPr="007E278E">
        <w:rPr>
          <w:rFonts w:ascii="Times New Roman" w:eastAsia="Calibri" w:hAnsi="Times New Roman" w:cs="Times New Roman"/>
          <w:kern w:val="0"/>
          <w:sz w:val="24"/>
          <w:szCs w:val="24"/>
          <w14:ligatures w14:val="none"/>
        </w:rPr>
        <w:t xml:space="preserve"> &amp; </w:t>
      </w:r>
      <w:r w:rsidR="007E278E" w:rsidRPr="007E278E">
        <w:rPr>
          <w:rFonts w:ascii="Times New Roman" w:eastAsia="Calibri" w:hAnsi="Times New Roman" w:cs="Times New Roman"/>
          <w:i/>
          <w:kern w:val="0"/>
          <w:sz w:val="24"/>
          <w:szCs w:val="24"/>
          <w14:ligatures w14:val="none"/>
        </w:rPr>
        <w:t>Ors</w:t>
      </w:r>
      <w:r w:rsidR="007E278E" w:rsidRPr="007E278E">
        <w:rPr>
          <w:rFonts w:ascii="Times New Roman" w:eastAsia="Calibri" w:hAnsi="Times New Roman" w:cs="Times New Roman"/>
          <w:kern w:val="0"/>
          <w:sz w:val="24"/>
          <w:szCs w:val="24"/>
          <w14:ligatures w14:val="none"/>
        </w:rPr>
        <w:t xml:space="preserve"> 2003 (2) SA 460 (SCA)</w:t>
      </w:r>
      <w:r w:rsidR="007E278E">
        <w:rPr>
          <w:rFonts w:ascii="Times New Roman" w:hAnsi="Times New Roman" w:cs="Times New Roman"/>
          <w:sz w:val="24"/>
          <w:szCs w:val="24"/>
        </w:rPr>
        <w:t xml:space="preserve"> [21] that; - </w:t>
      </w:r>
    </w:p>
    <w:p w14:paraId="3CC8B080" w14:textId="04CB3CC6" w:rsidR="00A1363A" w:rsidRDefault="007E278E" w:rsidP="007E278E">
      <w:pPr>
        <w:spacing w:line="360" w:lineRule="auto"/>
        <w:ind w:left="851"/>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w:t>
      </w:r>
      <w:r w:rsidR="00322791" w:rsidRPr="00322791">
        <w:rPr>
          <w:rFonts w:ascii="Times New Roman" w:eastAsia="Calibri" w:hAnsi="Times New Roman" w:cs="Times New Roman"/>
          <w:kern w:val="0"/>
          <w:sz w:val="24"/>
          <w:szCs w:val="24"/>
          <w14:ligatures w14:val="none"/>
        </w:rPr>
        <w:t xml:space="preserve">—a judicial willingness to appreciate the legitimate and constitutionally ordained province of administrative agencies; to admit the expertise of those agencies in policy-laden or polycentric issues; to accord their interpretation of fact and law due respect; and to be sensitive in general to the interests legitimately pursued by administrative bodies and the practical and financial constrains under which they operate. This type of deference is perfectly consistent with a concern for individual rights and a refusal to tolerate corruption and maladministration. It ought to be shaped not by an unwillingness to scrutinise administrative action, but by a careful weighing up of the need for …… and the consequences of …… judicial intervention. </w:t>
      </w:r>
      <w:r w:rsidR="00322791" w:rsidRPr="00322791">
        <w:rPr>
          <w:rFonts w:ascii="Times New Roman" w:eastAsia="Calibri" w:hAnsi="Times New Roman" w:cs="Times New Roman"/>
          <w:b/>
          <w:kern w:val="0"/>
          <w:sz w:val="24"/>
          <w:szCs w:val="24"/>
          <w14:ligatures w14:val="none"/>
        </w:rPr>
        <w:t>Above all, it ought to be shaped by a conscious determination not to usurp the functions of administrative agencies; not to cross over from review to appeal</w:t>
      </w:r>
      <w:r w:rsidR="00322791">
        <w:rPr>
          <w:rFonts w:ascii="Times New Roman" w:eastAsia="Calibri" w:hAnsi="Times New Roman" w:cs="Times New Roman"/>
          <w:b/>
          <w:kern w:val="0"/>
          <w:sz w:val="24"/>
          <w:szCs w:val="24"/>
          <w14:ligatures w14:val="none"/>
        </w:rPr>
        <w:t>”</w:t>
      </w:r>
      <w:r w:rsidR="00A1363A">
        <w:rPr>
          <w:rFonts w:ascii="Times New Roman" w:hAnsi="Times New Roman" w:cs="Times New Roman"/>
          <w:sz w:val="24"/>
          <w:szCs w:val="24"/>
        </w:rPr>
        <w:t>.</w:t>
      </w:r>
    </w:p>
    <w:p w14:paraId="46A34001" w14:textId="22679444" w:rsidR="007E278E" w:rsidRDefault="007E278E"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4EC40B7E" w14:textId="6CF29355" w:rsidR="00F17ACB" w:rsidRDefault="007E278E" w:rsidP="00F17AC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720DE">
        <w:rPr>
          <w:rFonts w:ascii="Times New Roman" w:hAnsi="Times New Roman" w:cs="Times New Roman"/>
          <w:sz w:val="24"/>
          <w:szCs w:val="24"/>
        </w:rPr>
        <w:t>61</w:t>
      </w:r>
      <w:r>
        <w:rPr>
          <w:rFonts w:ascii="Times New Roman" w:hAnsi="Times New Roman" w:cs="Times New Roman"/>
          <w:sz w:val="24"/>
          <w:szCs w:val="24"/>
        </w:rPr>
        <w:t xml:space="preserve">] </w:t>
      </w:r>
      <w:r w:rsidR="00527B49">
        <w:rPr>
          <w:rFonts w:ascii="Times New Roman" w:hAnsi="Times New Roman" w:cs="Times New Roman"/>
          <w:sz w:val="24"/>
          <w:szCs w:val="24"/>
        </w:rPr>
        <w:t xml:space="preserve">I will subscribe to the above wisdom. It would be just and proper that this matter be remitted to first respondent </w:t>
      </w:r>
      <w:r w:rsidR="00215CC6">
        <w:rPr>
          <w:rFonts w:ascii="Times New Roman" w:hAnsi="Times New Roman" w:cs="Times New Roman"/>
          <w:sz w:val="24"/>
          <w:szCs w:val="24"/>
        </w:rPr>
        <w:t xml:space="preserve">to </w:t>
      </w:r>
      <w:r w:rsidR="00527B49">
        <w:rPr>
          <w:rFonts w:ascii="Times New Roman" w:hAnsi="Times New Roman" w:cs="Times New Roman"/>
          <w:sz w:val="24"/>
          <w:szCs w:val="24"/>
        </w:rPr>
        <w:t xml:space="preserve">deal </w:t>
      </w:r>
      <w:r w:rsidR="00A7489C">
        <w:rPr>
          <w:rFonts w:ascii="Times New Roman" w:hAnsi="Times New Roman" w:cs="Times New Roman"/>
          <w:sz w:val="24"/>
          <w:szCs w:val="24"/>
        </w:rPr>
        <w:t>with again</w:t>
      </w:r>
      <w:r w:rsidR="006B34BF">
        <w:rPr>
          <w:rFonts w:ascii="Times New Roman" w:hAnsi="Times New Roman" w:cs="Times New Roman"/>
          <w:sz w:val="24"/>
          <w:szCs w:val="24"/>
        </w:rPr>
        <w:t xml:space="preserve"> </w:t>
      </w:r>
      <w:r w:rsidR="00527B49">
        <w:rPr>
          <w:rFonts w:ascii="Times New Roman" w:hAnsi="Times New Roman" w:cs="Times New Roman"/>
          <w:sz w:val="24"/>
          <w:szCs w:val="24"/>
        </w:rPr>
        <w:t xml:space="preserve">in terms of section 72(4) of the Act. </w:t>
      </w:r>
      <w:r w:rsidR="00F17ACB">
        <w:rPr>
          <w:rFonts w:ascii="Times New Roman" w:hAnsi="Times New Roman" w:cs="Times New Roman"/>
          <w:sz w:val="24"/>
          <w:szCs w:val="24"/>
        </w:rPr>
        <w:t xml:space="preserve">I carry the presumption that the findings on bias and dereliction as against first respondent will only serve </w:t>
      </w:r>
      <w:r w:rsidR="00F17ACB">
        <w:rPr>
          <w:rFonts w:ascii="Times New Roman" w:hAnsi="Times New Roman" w:cs="Times New Roman"/>
          <w:sz w:val="24"/>
          <w:szCs w:val="24"/>
        </w:rPr>
        <w:lastRenderedPageBreak/>
        <w:t>to remediate and enhance</w:t>
      </w:r>
      <w:r w:rsidR="00215CC6">
        <w:rPr>
          <w:rFonts w:ascii="Times New Roman" w:hAnsi="Times New Roman" w:cs="Times New Roman"/>
          <w:sz w:val="24"/>
          <w:szCs w:val="24"/>
        </w:rPr>
        <w:t>,</w:t>
      </w:r>
      <w:r w:rsidR="00F17ACB">
        <w:rPr>
          <w:rFonts w:ascii="Times New Roman" w:hAnsi="Times New Roman" w:cs="Times New Roman"/>
          <w:sz w:val="24"/>
          <w:szCs w:val="24"/>
        </w:rPr>
        <w:t xml:space="preserve"> rather than aggravate the first respondent`s interventions under a fresh remittal.</w:t>
      </w:r>
    </w:p>
    <w:p w14:paraId="2B705C75" w14:textId="0C54F12A" w:rsidR="009720DE" w:rsidRDefault="00F17ACB"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720DE">
        <w:rPr>
          <w:rFonts w:ascii="Times New Roman" w:hAnsi="Times New Roman" w:cs="Times New Roman"/>
          <w:sz w:val="24"/>
          <w:szCs w:val="24"/>
        </w:rPr>
        <w:t>6</w:t>
      </w:r>
      <w:r w:rsidR="000A744B">
        <w:rPr>
          <w:rFonts w:ascii="Times New Roman" w:hAnsi="Times New Roman" w:cs="Times New Roman"/>
          <w:sz w:val="24"/>
          <w:szCs w:val="24"/>
        </w:rPr>
        <w:t>2</w:t>
      </w:r>
      <w:r>
        <w:rPr>
          <w:rFonts w:ascii="Times New Roman" w:hAnsi="Times New Roman" w:cs="Times New Roman"/>
          <w:sz w:val="24"/>
          <w:szCs w:val="24"/>
        </w:rPr>
        <w:t xml:space="preserve">] </w:t>
      </w:r>
      <w:r w:rsidR="00527B49">
        <w:rPr>
          <w:rFonts w:ascii="Times New Roman" w:hAnsi="Times New Roman" w:cs="Times New Roman"/>
          <w:sz w:val="24"/>
          <w:szCs w:val="24"/>
        </w:rPr>
        <w:t xml:space="preserve">The </w:t>
      </w:r>
      <w:r w:rsidR="006B34BF">
        <w:rPr>
          <w:rFonts w:ascii="Times New Roman" w:hAnsi="Times New Roman" w:cs="Times New Roman"/>
          <w:sz w:val="24"/>
          <w:szCs w:val="24"/>
        </w:rPr>
        <w:t xml:space="preserve">preceding observations and conclusions </w:t>
      </w:r>
      <w:r w:rsidR="00527B49">
        <w:rPr>
          <w:rFonts w:ascii="Times New Roman" w:hAnsi="Times New Roman" w:cs="Times New Roman"/>
          <w:sz w:val="24"/>
          <w:szCs w:val="24"/>
        </w:rPr>
        <w:t xml:space="preserve">in this judgment as well as the terms of the below order should </w:t>
      </w:r>
      <w:r w:rsidR="00215CC6">
        <w:rPr>
          <w:rFonts w:ascii="Times New Roman" w:hAnsi="Times New Roman" w:cs="Times New Roman"/>
          <w:sz w:val="24"/>
          <w:szCs w:val="24"/>
        </w:rPr>
        <w:t xml:space="preserve">further </w:t>
      </w:r>
      <w:r w:rsidR="00527B49">
        <w:rPr>
          <w:rFonts w:ascii="Times New Roman" w:hAnsi="Times New Roman" w:cs="Times New Roman"/>
          <w:sz w:val="24"/>
          <w:szCs w:val="24"/>
        </w:rPr>
        <w:t xml:space="preserve">guide the first respondent in so dealing with the matter. </w:t>
      </w:r>
      <w:r>
        <w:rPr>
          <w:rFonts w:ascii="Times New Roman" w:hAnsi="Times New Roman" w:cs="Times New Roman"/>
          <w:sz w:val="24"/>
          <w:szCs w:val="24"/>
        </w:rPr>
        <w:t xml:space="preserve">The overriding consideration is to colour the remittal with pragmatic options necessary to support the corporate rescue process. </w:t>
      </w:r>
      <w:r w:rsidR="00FC60DF">
        <w:rPr>
          <w:rFonts w:ascii="Times New Roman" w:hAnsi="Times New Roman" w:cs="Times New Roman"/>
          <w:sz w:val="24"/>
          <w:szCs w:val="24"/>
        </w:rPr>
        <w:t xml:space="preserve">For that reason, I will resort to the facilities under section 4 </w:t>
      </w:r>
      <w:r>
        <w:rPr>
          <w:rFonts w:ascii="Times New Roman" w:hAnsi="Times New Roman" w:cs="Times New Roman"/>
          <w:sz w:val="24"/>
          <w:szCs w:val="24"/>
        </w:rPr>
        <w:t xml:space="preserve">of the Administrative </w:t>
      </w:r>
      <w:r w:rsidRPr="00FC60DF">
        <w:rPr>
          <w:rFonts w:ascii="Times New Roman" w:hAnsi="Times New Roman" w:cs="Times New Roman"/>
          <w:sz w:val="24"/>
          <w:szCs w:val="24"/>
        </w:rPr>
        <w:t>Justice Act</w:t>
      </w:r>
      <w:r w:rsidR="00FC60DF" w:rsidRPr="00FC60DF">
        <w:rPr>
          <w:rFonts w:ascii="Times New Roman" w:hAnsi="Times New Roman" w:cs="Times New Roman"/>
          <w:sz w:val="24"/>
          <w:szCs w:val="24"/>
        </w:rPr>
        <w:t>.</w:t>
      </w:r>
    </w:p>
    <w:p w14:paraId="61F0812A" w14:textId="758706CB" w:rsidR="00F17ACB" w:rsidRDefault="009720DE"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0A744B">
        <w:rPr>
          <w:rFonts w:ascii="Times New Roman" w:hAnsi="Times New Roman" w:cs="Times New Roman"/>
          <w:sz w:val="24"/>
          <w:szCs w:val="24"/>
        </w:rPr>
        <w:t>3</w:t>
      </w:r>
      <w:r>
        <w:rPr>
          <w:rFonts w:ascii="Times New Roman" w:hAnsi="Times New Roman" w:cs="Times New Roman"/>
          <w:sz w:val="24"/>
          <w:szCs w:val="24"/>
        </w:rPr>
        <w:t xml:space="preserve">] </w:t>
      </w:r>
      <w:r w:rsidR="00FC60DF" w:rsidRPr="00FC60DF">
        <w:rPr>
          <w:rFonts w:ascii="Times New Roman" w:hAnsi="Times New Roman" w:cs="Times New Roman"/>
          <w:sz w:val="24"/>
          <w:szCs w:val="24"/>
        </w:rPr>
        <w:t xml:space="preserve">This </w:t>
      </w:r>
      <w:r w:rsidR="00831273" w:rsidRPr="00FC60DF">
        <w:rPr>
          <w:rFonts w:ascii="Times New Roman" w:hAnsi="Times New Roman" w:cs="Times New Roman"/>
          <w:sz w:val="24"/>
          <w:szCs w:val="24"/>
        </w:rPr>
        <w:t>provision enables</w:t>
      </w:r>
      <w:r w:rsidR="00831273">
        <w:rPr>
          <w:rFonts w:ascii="Times New Roman" w:hAnsi="Times New Roman" w:cs="Times New Roman"/>
          <w:sz w:val="24"/>
          <w:szCs w:val="24"/>
        </w:rPr>
        <w:t xml:space="preserve"> the court to craft </w:t>
      </w:r>
      <w:r w:rsidR="00215CC6">
        <w:rPr>
          <w:rFonts w:ascii="Times New Roman" w:hAnsi="Times New Roman" w:cs="Times New Roman"/>
          <w:sz w:val="24"/>
          <w:szCs w:val="24"/>
        </w:rPr>
        <w:t xml:space="preserve">apt </w:t>
      </w:r>
      <w:r w:rsidR="00FC60DF" w:rsidRPr="00FC60DF">
        <w:rPr>
          <w:rFonts w:ascii="Times New Roman" w:hAnsi="Times New Roman" w:cs="Times New Roman"/>
          <w:sz w:val="24"/>
          <w:szCs w:val="24"/>
        </w:rPr>
        <w:t xml:space="preserve">remedies without committing the </w:t>
      </w:r>
      <w:r w:rsidR="00831273">
        <w:rPr>
          <w:rFonts w:ascii="Times New Roman" w:hAnsi="Times New Roman" w:cs="Times New Roman"/>
          <w:sz w:val="24"/>
          <w:szCs w:val="24"/>
        </w:rPr>
        <w:t xml:space="preserve">judicial taboos noted </w:t>
      </w:r>
      <w:r w:rsidR="00FC60DF" w:rsidRPr="00FC60DF">
        <w:rPr>
          <w:rFonts w:ascii="Times New Roman" w:hAnsi="Times New Roman" w:cs="Times New Roman"/>
          <w:sz w:val="24"/>
          <w:szCs w:val="24"/>
        </w:rPr>
        <w:t xml:space="preserve">in </w:t>
      </w:r>
      <w:r w:rsidR="00FC60DF" w:rsidRPr="00FC60DF">
        <w:rPr>
          <w:rFonts w:ascii="Times New Roman" w:hAnsi="Times New Roman" w:cs="Times New Roman"/>
          <w:i/>
          <w:iCs/>
          <w:sz w:val="24"/>
          <w:szCs w:val="24"/>
        </w:rPr>
        <w:t>Nzara</w:t>
      </w:r>
      <w:r w:rsidR="00FC60DF" w:rsidRPr="00FC60DF">
        <w:rPr>
          <w:rFonts w:ascii="Times New Roman" w:hAnsi="Times New Roman" w:cs="Times New Roman"/>
          <w:i/>
          <w:iCs/>
          <w:sz w:val="24"/>
          <w:szCs w:val="24"/>
          <w:shd w:val="clear" w:color="auto" w:fill="FFFFFF"/>
        </w:rPr>
        <w:t> &amp; Ors </w:t>
      </w:r>
      <w:r w:rsidR="00FC60DF" w:rsidRPr="00FC60DF">
        <w:rPr>
          <w:rStyle w:val="Emphasis"/>
          <w:rFonts w:ascii="Times New Roman" w:hAnsi="Times New Roman" w:cs="Times New Roman"/>
          <w:i w:val="0"/>
          <w:iCs w:val="0"/>
          <w:sz w:val="24"/>
          <w:szCs w:val="24"/>
          <w:shd w:val="clear" w:color="auto" w:fill="FFFFFF"/>
        </w:rPr>
        <w:t xml:space="preserve">v </w:t>
      </w:r>
      <w:r w:rsidR="00FC60DF" w:rsidRPr="00633410">
        <w:rPr>
          <w:rStyle w:val="Emphasis"/>
          <w:rFonts w:ascii="Times New Roman" w:hAnsi="Times New Roman" w:cs="Times New Roman"/>
          <w:sz w:val="24"/>
          <w:szCs w:val="24"/>
          <w:shd w:val="clear" w:color="auto" w:fill="FFFFFF"/>
        </w:rPr>
        <w:t>Kashumba</w:t>
      </w:r>
      <w:r w:rsidR="00FC60DF" w:rsidRPr="00633410">
        <w:rPr>
          <w:rFonts w:ascii="Times New Roman" w:hAnsi="Times New Roman" w:cs="Times New Roman"/>
          <w:sz w:val="24"/>
          <w:szCs w:val="24"/>
          <w:shd w:val="clear" w:color="auto" w:fill="FFFFFF"/>
        </w:rPr>
        <w:t> &amp;</w:t>
      </w:r>
      <w:r w:rsidR="00FC60DF" w:rsidRPr="00FC60DF">
        <w:rPr>
          <w:rFonts w:ascii="Times New Roman" w:hAnsi="Times New Roman" w:cs="Times New Roman"/>
          <w:i/>
          <w:iCs/>
          <w:sz w:val="24"/>
          <w:szCs w:val="24"/>
          <w:shd w:val="clear" w:color="auto" w:fill="FFFFFF"/>
        </w:rPr>
        <w:t xml:space="preserve"> Ors</w:t>
      </w:r>
      <w:r w:rsidR="00FC60DF" w:rsidRPr="00FC60DF">
        <w:rPr>
          <w:rFonts w:ascii="Times New Roman" w:hAnsi="Times New Roman" w:cs="Times New Roman"/>
          <w:sz w:val="24"/>
          <w:szCs w:val="24"/>
          <w:shd w:val="clear" w:color="auto" w:fill="FFFFFF"/>
        </w:rPr>
        <w:t xml:space="preserve"> 2018 (1) ZLR 194</w:t>
      </w:r>
      <w:r w:rsidR="00FC60DF">
        <w:rPr>
          <w:rFonts w:ascii="Times New Roman" w:hAnsi="Times New Roman" w:cs="Times New Roman"/>
          <w:sz w:val="24"/>
          <w:szCs w:val="24"/>
          <w:shd w:val="clear" w:color="auto" w:fill="FFFFFF"/>
        </w:rPr>
        <w:t xml:space="preserve"> and </w:t>
      </w:r>
      <w:r w:rsidR="00FC60DF" w:rsidRPr="007E278E">
        <w:rPr>
          <w:rFonts w:ascii="Times New Roman" w:hAnsi="Times New Roman" w:cs="Times New Roman"/>
          <w:i/>
          <w:iCs/>
          <w:sz w:val="24"/>
          <w:szCs w:val="24"/>
        </w:rPr>
        <w:t>Ndlovu v Commercia</w:t>
      </w:r>
      <w:r w:rsidR="000B3434">
        <w:rPr>
          <w:rFonts w:ascii="Times New Roman" w:hAnsi="Times New Roman" w:cs="Times New Roman"/>
          <w:i/>
          <w:iCs/>
          <w:sz w:val="24"/>
          <w:szCs w:val="24"/>
        </w:rPr>
        <w:t>l</w:t>
      </w:r>
      <w:r w:rsidR="00FC60DF" w:rsidRPr="007E278E">
        <w:rPr>
          <w:rFonts w:ascii="Times New Roman" w:hAnsi="Times New Roman" w:cs="Times New Roman"/>
          <w:i/>
          <w:iCs/>
          <w:sz w:val="24"/>
          <w:szCs w:val="24"/>
        </w:rPr>
        <w:t xml:space="preserve"> Bank of Zimbabwe</w:t>
      </w:r>
      <w:r w:rsidR="00FC60DF">
        <w:rPr>
          <w:rFonts w:ascii="Times New Roman" w:hAnsi="Times New Roman" w:cs="Times New Roman"/>
          <w:sz w:val="24"/>
          <w:szCs w:val="24"/>
        </w:rPr>
        <w:t xml:space="preserve">. </w:t>
      </w:r>
      <w:r w:rsidR="00215CC6">
        <w:rPr>
          <w:rFonts w:ascii="Times New Roman" w:hAnsi="Times New Roman" w:cs="Times New Roman"/>
          <w:sz w:val="24"/>
          <w:szCs w:val="24"/>
        </w:rPr>
        <w:t xml:space="preserve">These </w:t>
      </w:r>
      <w:r w:rsidR="00831273">
        <w:rPr>
          <w:rFonts w:ascii="Times New Roman" w:hAnsi="Times New Roman" w:cs="Times New Roman"/>
          <w:sz w:val="24"/>
          <w:szCs w:val="24"/>
        </w:rPr>
        <w:t>authorities cautioned</w:t>
      </w:r>
      <w:r w:rsidR="00215CC6">
        <w:rPr>
          <w:rFonts w:ascii="Times New Roman" w:hAnsi="Times New Roman" w:cs="Times New Roman"/>
          <w:sz w:val="24"/>
          <w:szCs w:val="24"/>
        </w:rPr>
        <w:t xml:space="preserve"> the court against </w:t>
      </w:r>
      <w:r w:rsidR="00907949">
        <w:rPr>
          <w:rFonts w:ascii="Times New Roman" w:hAnsi="Times New Roman" w:cs="Times New Roman"/>
          <w:sz w:val="24"/>
          <w:szCs w:val="24"/>
        </w:rPr>
        <w:t>superimposing its</w:t>
      </w:r>
      <w:r w:rsidR="00831273">
        <w:rPr>
          <w:rFonts w:ascii="Times New Roman" w:hAnsi="Times New Roman" w:cs="Times New Roman"/>
          <w:sz w:val="24"/>
          <w:szCs w:val="24"/>
        </w:rPr>
        <w:t xml:space="preserve"> </w:t>
      </w:r>
      <w:r w:rsidR="00907949">
        <w:rPr>
          <w:rFonts w:ascii="Times New Roman" w:hAnsi="Times New Roman" w:cs="Times New Roman"/>
          <w:sz w:val="24"/>
          <w:szCs w:val="24"/>
        </w:rPr>
        <w:t xml:space="preserve">preference </w:t>
      </w:r>
      <w:r w:rsidR="00831273">
        <w:rPr>
          <w:rFonts w:ascii="Times New Roman" w:hAnsi="Times New Roman" w:cs="Times New Roman"/>
          <w:sz w:val="24"/>
          <w:szCs w:val="24"/>
        </w:rPr>
        <w:t xml:space="preserve">over the will of the parties. </w:t>
      </w:r>
      <w:r w:rsidR="00FC60DF">
        <w:rPr>
          <w:rFonts w:ascii="Times New Roman" w:hAnsi="Times New Roman" w:cs="Times New Roman"/>
          <w:sz w:val="24"/>
          <w:szCs w:val="24"/>
        </w:rPr>
        <w:t>Section</w:t>
      </w:r>
      <w:r w:rsidR="00633410">
        <w:rPr>
          <w:rFonts w:ascii="Times New Roman" w:hAnsi="Times New Roman" w:cs="Times New Roman"/>
          <w:sz w:val="24"/>
          <w:szCs w:val="24"/>
        </w:rPr>
        <w:t>s</w:t>
      </w:r>
      <w:r w:rsidR="00FC60DF">
        <w:rPr>
          <w:rFonts w:ascii="Times New Roman" w:hAnsi="Times New Roman" w:cs="Times New Roman"/>
          <w:sz w:val="24"/>
          <w:szCs w:val="24"/>
        </w:rPr>
        <w:t xml:space="preserve"> 4 </w:t>
      </w:r>
      <w:r w:rsidR="00E03BE7">
        <w:rPr>
          <w:rFonts w:ascii="Times New Roman" w:hAnsi="Times New Roman" w:cs="Times New Roman"/>
          <w:sz w:val="24"/>
          <w:szCs w:val="24"/>
        </w:rPr>
        <w:t xml:space="preserve">(2) and </w:t>
      </w:r>
      <w:r w:rsidR="00633410">
        <w:rPr>
          <w:rFonts w:ascii="Times New Roman" w:hAnsi="Times New Roman" w:cs="Times New Roman"/>
          <w:sz w:val="24"/>
          <w:szCs w:val="24"/>
        </w:rPr>
        <w:t>4</w:t>
      </w:r>
      <w:r w:rsidR="00E03BE7">
        <w:rPr>
          <w:rFonts w:ascii="Times New Roman" w:hAnsi="Times New Roman" w:cs="Times New Roman"/>
          <w:sz w:val="24"/>
          <w:szCs w:val="24"/>
        </w:rPr>
        <w:t xml:space="preserve">(3) </w:t>
      </w:r>
      <w:r w:rsidR="00FC60DF">
        <w:rPr>
          <w:rFonts w:ascii="Times New Roman" w:hAnsi="Times New Roman" w:cs="Times New Roman"/>
          <w:sz w:val="24"/>
          <w:szCs w:val="24"/>
        </w:rPr>
        <w:t>of the Administrative Justice Act provide that; -</w:t>
      </w:r>
    </w:p>
    <w:p w14:paraId="0E3B633D" w14:textId="2963FEAD" w:rsidR="002F7CE5" w:rsidRPr="009720DE" w:rsidRDefault="009720DE" w:rsidP="009720DE">
      <w:pPr>
        <w:spacing w:line="360" w:lineRule="auto"/>
        <w:ind w:left="851"/>
        <w:jc w:val="both"/>
        <w:rPr>
          <w:rFonts w:ascii="Times New Roman" w:hAnsi="Times New Roman" w:cs="Times New Roman"/>
          <w:sz w:val="24"/>
          <w:szCs w:val="24"/>
        </w:rPr>
      </w:pPr>
      <w:r w:rsidRPr="009720DE">
        <w:rPr>
          <w:rFonts w:ascii="Times New Roman" w:hAnsi="Times New Roman" w:cs="Times New Roman"/>
          <w:sz w:val="24"/>
          <w:szCs w:val="24"/>
        </w:rPr>
        <w:t xml:space="preserve">(2) </w:t>
      </w:r>
      <w:r w:rsidR="002F7CE5" w:rsidRPr="009720DE">
        <w:rPr>
          <w:rFonts w:ascii="Times New Roman" w:hAnsi="Times New Roman" w:cs="Times New Roman"/>
          <w:sz w:val="24"/>
          <w:szCs w:val="24"/>
        </w:rPr>
        <w:t xml:space="preserve">Upon an application being made to it in terms of subsection (1), the High Court may, as may be appropriate; </w:t>
      </w:r>
    </w:p>
    <w:p w14:paraId="175AC2E0" w14:textId="77777777" w:rsidR="002F7CE5" w:rsidRPr="009720DE" w:rsidRDefault="002F7CE5" w:rsidP="009720DE">
      <w:pPr>
        <w:pStyle w:val="ListParagraph"/>
        <w:numPr>
          <w:ilvl w:val="0"/>
          <w:numId w:val="6"/>
        </w:numPr>
        <w:spacing w:line="360" w:lineRule="auto"/>
        <w:ind w:left="1491" w:hanging="357"/>
        <w:jc w:val="both"/>
        <w:rPr>
          <w:rFonts w:ascii="Times New Roman" w:hAnsi="Times New Roman" w:cs="Times New Roman"/>
          <w:sz w:val="24"/>
          <w:szCs w:val="24"/>
        </w:rPr>
      </w:pPr>
      <w:r w:rsidRPr="009720DE">
        <w:rPr>
          <w:rFonts w:ascii="Times New Roman" w:hAnsi="Times New Roman" w:cs="Times New Roman"/>
          <w:sz w:val="24"/>
          <w:szCs w:val="24"/>
        </w:rPr>
        <w:t>confirm or set aside the decision concerned;</w:t>
      </w:r>
    </w:p>
    <w:p w14:paraId="0FF2C932" w14:textId="77777777" w:rsidR="002F7CE5" w:rsidRPr="009720DE" w:rsidRDefault="002F7CE5" w:rsidP="009720DE">
      <w:pPr>
        <w:pStyle w:val="ListParagraph"/>
        <w:numPr>
          <w:ilvl w:val="0"/>
          <w:numId w:val="6"/>
        </w:numPr>
        <w:spacing w:line="360" w:lineRule="auto"/>
        <w:ind w:left="1491" w:hanging="357"/>
        <w:jc w:val="both"/>
        <w:rPr>
          <w:rFonts w:ascii="Times New Roman" w:hAnsi="Times New Roman" w:cs="Times New Roman"/>
          <w:sz w:val="24"/>
          <w:szCs w:val="24"/>
        </w:rPr>
      </w:pPr>
      <w:r w:rsidRPr="009720DE">
        <w:rPr>
          <w:rFonts w:ascii="Times New Roman" w:hAnsi="Times New Roman" w:cs="Times New Roman"/>
          <w:sz w:val="24"/>
          <w:szCs w:val="24"/>
        </w:rPr>
        <w:t xml:space="preserve">refer the matter back to the administrative authority concerned for consideration or reconsideration; </w:t>
      </w:r>
    </w:p>
    <w:p w14:paraId="701D3104" w14:textId="77777777" w:rsidR="002F7CE5" w:rsidRPr="009720DE" w:rsidRDefault="002F7CE5" w:rsidP="009720DE">
      <w:pPr>
        <w:pStyle w:val="ListParagraph"/>
        <w:numPr>
          <w:ilvl w:val="0"/>
          <w:numId w:val="6"/>
        </w:numPr>
        <w:spacing w:line="360" w:lineRule="auto"/>
        <w:ind w:left="1491" w:hanging="357"/>
        <w:jc w:val="both"/>
        <w:rPr>
          <w:rFonts w:ascii="Times New Roman" w:hAnsi="Times New Roman" w:cs="Times New Roman"/>
          <w:sz w:val="24"/>
          <w:szCs w:val="24"/>
        </w:rPr>
      </w:pPr>
      <w:r w:rsidRPr="009720DE">
        <w:rPr>
          <w:rFonts w:ascii="Times New Roman" w:hAnsi="Times New Roman" w:cs="Times New Roman"/>
          <w:sz w:val="24"/>
          <w:szCs w:val="24"/>
        </w:rPr>
        <w:t>direct the administrative authority to take administrative action within the relevant period specified by law or if no such period is specified, within a period fixed by the High Court;</w:t>
      </w:r>
    </w:p>
    <w:p w14:paraId="2AEE6CF3" w14:textId="77777777" w:rsidR="002F7CE5" w:rsidRPr="009720DE" w:rsidRDefault="002F7CE5" w:rsidP="009720DE">
      <w:pPr>
        <w:pStyle w:val="ListParagraph"/>
        <w:numPr>
          <w:ilvl w:val="0"/>
          <w:numId w:val="6"/>
        </w:numPr>
        <w:spacing w:line="360" w:lineRule="auto"/>
        <w:ind w:left="1491" w:hanging="357"/>
        <w:jc w:val="both"/>
        <w:rPr>
          <w:rFonts w:ascii="Times New Roman" w:hAnsi="Times New Roman" w:cs="Times New Roman"/>
          <w:sz w:val="24"/>
          <w:szCs w:val="24"/>
        </w:rPr>
      </w:pPr>
      <w:r w:rsidRPr="009720DE">
        <w:rPr>
          <w:rFonts w:ascii="Times New Roman" w:hAnsi="Times New Roman" w:cs="Times New Roman"/>
          <w:sz w:val="24"/>
          <w:szCs w:val="24"/>
        </w:rPr>
        <w:t>direct the administrative authority to supply reasons for its administrative action within the relevant period specified by law, or if no such period is specified, within a period fixed by the High Court;</w:t>
      </w:r>
    </w:p>
    <w:p w14:paraId="17D681EB" w14:textId="77777777" w:rsidR="002F7CE5" w:rsidRPr="009720DE" w:rsidRDefault="002F7CE5" w:rsidP="009720DE">
      <w:pPr>
        <w:pStyle w:val="ListParagraph"/>
        <w:numPr>
          <w:ilvl w:val="0"/>
          <w:numId w:val="6"/>
        </w:numPr>
        <w:spacing w:line="360" w:lineRule="auto"/>
        <w:ind w:left="1491" w:hanging="357"/>
        <w:jc w:val="both"/>
        <w:rPr>
          <w:rFonts w:ascii="Times New Roman" w:hAnsi="Times New Roman" w:cs="Times New Roman"/>
          <w:sz w:val="24"/>
          <w:szCs w:val="24"/>
        </w:rPr>
      </w:pPr>
      <w:r w:rsidRPr="009720DE">
        <w:rPr>
          <w:rFonts w:ascii="Times New Roman" w:hAnsi="Times New Roman" w:cs="Times New Roman"/>
          <w:sz w:val="24"/>
          <w:szCs w:val="24"/>
        </w:rPr>
        <w:t>give such directions as the High Court may consider necessary or desirable to achieve compliance by the administrative authority with section three;</w:t>
      </w:r>
    </w:p>
    <w:p w14:paraId="7F131948" w14:textId="4865AB2D" w:rsidR="00A549D3" w:rsidRDefault="009720DE" w:rsidP="00A549D3">
      <w:pPr>
        <w:spacing w:line="360" w:lineRule="auto"/>
        <w:ind w:left="491"/>
        <w:jc w:val="both"/>
        <w:rPr>
          <w:rFonts w:ascii="Times New Roman" w:hAnsi="Times New Roman" w:cs="Times New Roman"/>
          <w:sz w:val="24"/>
          <w:szCs w:val="24"/>
        </w:rPr>
      </w:pPr>
      <w:r w:rsidRPr="009720DE">
        <w:rPr>
          <w:rFonts w:ascii="Times New Roman" w:hAnsi="Times New Roman" w:cs="Times New Roman"/>
          <w:sz w:val="24"/>
          <w:szCs w:val="24"/>
        </w:rPr>
        <w:t>3)</w:t>
      </w:r>
      <w:r w:rsidR="002F7CE5" w:rsidRPr="009720DE">
        <w:rPr>
          <w:rFonts w:ascii="Times New Roman" w:hAnsi="Times New Roman" w:cs="Times New Roman"/>
          <w:sz w:val="24"/>
          <w:szCs w:val="24"/>
        </w:rPr>
        <w:t xml:space="preserve">Directions in subsection (2) may include directions as to the manner or procedure which the administrative authority should adopt in arriving at its decision, and directions to ensure compliance by the administrative authority with the relevant law or empowering </w:t>
      </w:r>
      <w:r w:rsidR="00A549D3" w:rsidRPr="009720DE">
        <w:rPr>
          <w:rFonts w:ascii="Times New Roman" w:hAnsi="Times New Roman" w:cs="Times New Roman"/>
          <w:sz w:val="24"/>
          <w:szCs w:val="24"/>
        </w:rPr>
        <w:t>provision</w:t>
      </w:r>
      <w:r w:rsidR="00A549D3">
        <w:rPr>
          <w:rFonts w:ascii="Times New Roman" w:hAnsi="Times New Roman" w:cs="Times New Roman"/>
          <w:sz w:val="24"/>
          <w:szCs w:val="24"/>
        </w:rPr>
        <w:t>. Based</w:t>
      </w:r>
      <w:r w:rsidR="00831273">
        <w:rPr>
          <w:rFonts w:ascii="Times New Roman" w:hAnsi="Times New Roman" w:cs="Times New Roman"/>
          <w:sz w:val="24"/>
          <w:szCs w:val="24"/>
        </w:rPr>
        <w:t xml:space="preserve"> on the aforegoing, </w:t>
      </w:r>
    </w:p>
    <w:p w14:paraId="6AF60D32" w14:textId="1042437C" w:rsidR="00A1363A" w:rsidRDefault="00A549D3" w:rsidP="000F7962">
      <w:pPr>
        <w:spacing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 -</w:t>
      </w:r>
    </w:p>
    <w:p w14:paraId="114C7941" w14:textId="70BA891A" w:rsidR="007E278E" w:rsidRPr="00007A7D" w:rsidRDefault="007E278E" w:rsidP="00007A7D">
      <w:pPr>
        <w:pStyle w:val="ListParagraph"/>
        <w:numPr>
          <w:ilvl w:val="0"/>
          <w:numId w:val="4"/>
        </w:numPr>
        <w:spacing w:line="360" w:lineRule="auto"/>
        <w:jc w:val="both"/>
        <w:rPr>
          <w:rFonts w:ascii="Times New Roman" w:hAnsi="Times New Roman" w:cs="Times New Roman"/>
          <w:sz w:val="24"/>
          <w:szCs w:val="24"/>
        </w:rPr>
      </w:pPr>
      <w:r w:rsidRPr="00007A7D">
        <w:rPr>
          <w:rFonts w:ascii="Times New Roman" w:hAnsi="Times New Roman" w:cs="Times New Roman"/>
          <w:sz w:val="24"/>
          <w:szCs w:val="24"/>
        </w:rPr>
        <w:lastRenderedPageBreak/>
        <w:t>The application for review be and is hereby granted in part.</w:t>
      </w:r>
    </w:p>
    <w:p w14:paraId="60521189" w14:textId="5E159CD0" w:rsidR="007E278E" w:rsidRPr="00007A7D" w:rsidRDefault="007E278E" w:rsidP="00007A7D">
      <w:pPr>
        <w:pStyle w:val="ListParagraph"/>
        <w:numPr>
          <w:ilvl w:val="0"/>
          <w:numId w:val="4"/>
        </w:numPr>
        <w:spacing w:line="360" w:lineRule="auto"/>
        <w:jc w:val="both"/>
        <w:rPr>
          <w:rFonts w:ascii="Times New Roman" w:hAnsi="Times New Roman" w:cs="Times New Roman"/>
          <w:sz w:val="24"/>
          <w:szCs w:val="24"/>
        </w:rPr>
      </w:pPr>
      <w:r w:rsidRPr="00007A7D">
        <w:rPr>
          <w:rFonts w:ascii="Times New Roman" w:hAnsi="Times New Roman" w:cs="Times New Roman"/>
          <w:sz w:val="24"/>
          <w:szCs w:val="24"/>
        </w:rPr>
        <w:t xml:space="preserve">The decision of the first respondent dated </w:t>
      </w:r>
      <w:r w:rsidR="00007A7D" w:rsidRPr="00007A7D">
        <w:rPr>
          <w:rFonts w:ascii="Times New Roman" w:hAnsi="Times New Roman" w:cs="Times New Roman"/>
          <w:sz w:val="24"/>
          <w:szCs w:val="24"/>
        </w:rPr>
        <w:t xml:space="preserve">22 September 2022 </w:t>
      </w:r>
      <w:r w:rsidRPr="00007A7D">
        <w:rPr>
          <w:rFonts w:ascii="Times New Roman" w:hAnsi="Times New Roman" w:cs="Times New Roman"/>
          <w:sz w:val="24"/>
          <w:szCs w:val="24"/>
        </w:rPr>
        <w:t>be and is hereby set aside.</w:t>
      </w:r>
    </w:p>
    <w:p w14:paraId="3F129A0C" w14:textId="3264A7FF" w:rsidR="007E278E" w:rsidRPr="00007A7D" w:rsidRDefault="00F02F6A" w:rsidP="00007A7D">
      <w:pPr>
        <w:pStyle w:val="ListParagraph"/>
        <w:numPr>
          <w:ilvl w:val="0"/>
          <w:numId w:val="4"/>
        </w:numPr>
        <w:spacing w:line="360" w:lineRule="auto"/>
        <w:jc w:val="both"/>
        <w:rPr>
          <w:rFonts w:ascii="Times New Roman" w:hAnsi="Times New Roman" w:cs="Times New Roman"/>
          <w:sz w:val="24"/>
          <w:szCs w:val="24"/>
        </w:rPr>
      </w:pPr>
      <w:r w:rsidRPr="00007A7D">
        <w:rPr>
          <w:rFonts w:ascii="Times New Roman" w:hAnsi="Times New Roman" w:cs="Times New Roman"/>
          <w:sz w:val="24"/>
          <w:szCs w:val="24"/>
        </w:rPr>
        <w:t xml:space="preserve">Subject to paragraph </w:t>
      </w:r>
      <w:r w:rsidR="00831273">
        <w:rPr>
          <w:rFonts w:ascii="Times New Roman" w:hAnsi="Times New Roman" w:cs="Times New Roman"/>
          <w:sz w:val="24"/>
          <w:szCs w:val="24"/>
        </w:rPr>
        <w:t xml:space="preserve">4 </w:t>
      </w:r>
      <w:r w:rsidRPr="00007A7D">
        <w:rPr>
          <w:rFonts w:ascii="Times New Roman" w:hAnsi="Times New Roman" w:cs="Times New Roman"/>
          <w:sz w:val="24"/>
          <w:szCs w:val="24"/>
        </w:rPr>
        <w:t>of this Order, t</w:t>
      </w:r>
      <w:r w:rsidR="007E278E" w:rsidRPr="00007A7D">
        <w:rPr>
          <w:rFonts w:ascii="Times New Roman" w:hAnsi="Times New Roman" w:cs="Times New Roman"/>
          <w:sz w:val="24"/>
          <w:szCs w:val="24"/>
        </w:rPr>
        <w:t xml:space="preserve">his matter be and is hereby remitted to the first respondent </w:t>
      </w:r>
      <w:r w:rsidR="00527B49" w:rsidRPr="00007A7D">
        <w:rPr>
          <w:rFonts w:ascii="Times New Roman" w:hAnsi="Times New Roman" w:cs="Times New Roman"/>
          <w:sz w:val="24"/>
          <w:szCs w:val="24"/>
        </w:rPr>
        <w:t>with the following directions; -</w:t>
      </w:r>
    </w:p>
    <w:p w14:paraId="43EC9096" w14:textId="0DBA2960" w:rsidR="002F7CE5" w:rsidRPr="00007A7D" w:rsidRDefault="002F7CE5" w:rsidP="00007A7D">
      <w:pPr>
        <w:pStyle w:val="ListParagraph"/>
        <w:numPr>
          <w:ilvl w:val="0"/>
          <w:numId w:val="5"/>
        </w:numPr>
        <w:spacing w:line="360" w:lineRule="auto"/>
        <w:jc w:val="both"/>
        <w:rPr>
          <w:rFonts w:ascii="Times New Roman" w:hAnsi="Times New Roman" w:cs="Times New Roman"/>
          <w:sz w:val="24"/>
          <w:szCs w:val="24"/>
        </w:rPr>
      </w:pPr>
      <w:r w:rsidRPr="00007A7D">
        <w:rPr>
          <w:rFonts w:ascii="Times New Roman" w:hAnsi="Times New Roman" w:cs="Times New Roman"/>
          <w:sz w:val="24"/>
          <w:szCs w:val="24"/>
        </w:rPr>
        <w:t xml:space="preserve">That first respondent conducts an investigation in terms of section </w:t>
      </w:r>
      <w:r w:rsidR="00231528" w:rsidRPr="00007A7D">
        <w:rPr>
          <w:rFonts w:ascii="Times New Roman" w:hAnsi="Times New Roman" w:cs="Times New Roman"/>
          <w:sz w:val="24"/>
          <w:szCs w:val="24"/>
        </w:rPr>
        <w:t xml:space="preserve">79 of the Insolvency Act [Chapter 6:07] </w:t>
      </w:r>
      <w:r w:rsidRPr="00007A7D">
        <w:rPr>
          <w:rFonts w:ascii="Times New Roman" w:hAnsi="Times New Roman" w:cs="Times New Roman"/>
          <w:sz w:val="24"/>
          <w:szCs w:val="24"/>
        </w:rPr>
        <w:t xml:space="preserve">into the suitability of second respondent to continue in the office of corporate rescue practitioner for third respondent following a complaint raised by applicant dated </w:t>
      </w:r>
      <w:r w:rsidR="00231528" w:rsidRPr="00007A7D">
        <w:rPr>
          <w:rFonts w:ascii="Times New Roman" w:hAnsi="Times New Roman" w:cs="Times New Roman"/>
          <w:sz w:val="24"/>
          <w:szCs w:val="24"/>
        </w:rPr>
        <w:t>9 May 2022</w:t>
      </w:r>
    </w:p>
    <w:p w14:paraId="4B3A44B7" w14:textId="41039BCD" w:rsidR="00007A7D" w:rsidRDefault="002F7CE5" w:rsidP="00007A7D">
      <w:pPr>
        <w:pStyle w:val="ListParagraph"/>
        <w:numPr>
          <w:ilvl w:val="0"/>
          <w:numId w:val="5"/>
        </w:numPr>
        <w:spacing w:line="360" w:lineRule="auto"/>
        <w:jc w:val="both"/>
        <w:rPr>
          <w:rFonts w:ascii="Times New Roman" w:hAnsi="Times New Roman" w:cs="Times New Roman"/>
          <w:sz w:val="24"/>
          <w:szCs w:val="24"/>
        </w:rPr>
      </w:pPr>
      <w:r w:rsidRPr="00007A7D">
        <w:rPr>
          <w:rFonts w:ascii="Times New Roman" w:hAnsi="Times New Roman" w:cs="Times New Roman"/>
          <w:sz w:val="24"/>
          <w:szCs w:val="24"/>
        </w:rPr>
        <w:t xml:space="preserve">That </w:t>
      </w:r>
      <w:r w:rsidR="00231528" w:rsidRPr="00007A7D">
        <w:rPr>
          <w:rFonts w:ascii="Times New Roman" w:hAnsi="Times New Roman" w:cs="Times New Roman"/>
          <w:sz w:val="24"/>
          <w:szCs w:val="24"/>
        </w:rPr>
        <w:t>in complying with paragraph</w:t>
      </w:r>
      <w:r w:rsidR="00831273">
        <w:rPr>
          <w:rFonts w:ascii="Times New Roman" w:hAnsi="Times New Roman" w:cs="Times New Roman"/>
          <w:sz w:val="24"/>
          <w:szCs w:val="24"/>
        </w:rPr>
        <w:t xml:space="preserve"> 3.i) </w:t>
      </w:r>
      <w:r w:rsidR="00831273" w:rsidRPr="00007A7D">
        <w:rPr>
          <w:rFonts w:ascii="Times New Roman" w:hAnsi="Times New Roman" w:cs="Times New Roman"/>
          <w:sz w:val="24"/>
          <w:szCs w:val="24"/>
        </w:rPr>
        <w:t>of</w:t>
      </w:r>
      <w:r w:rsidR="00231528" w:rsidRPr="00007A7D">
        <w:rPr>
          <w:rFonts w:ascii="Times New Roman" w:hAnsi="Times New Roman" w:cs="Times New Roman"/>
          <w:sz w:val="24"/>
          <w:szCs w:val="24"/>
        </w:rPr>
        <w:t xml:space="preserve"> this Order, first respondent to exercise her discretion as guided by the provisions of the said insolvency Act and section 3 of the Administrative Justice Act [ Chapter </w:t>
      </w:r>
      <w:r w:rsidR="00007A7D">
        <w:rPr>
          <w:rFonts w:ascii="Times New Roman" w:hAnsi="Times New Roman" w:cs="Times New Roman"/>
          <w:sz w:val="24"/>
          <w:szCs w:val="24"/>
        </w:rPr>
        <w:t>10:28</w:t>
      </w:r>
      <w:r w:rsidR="00007A7D" w:rsidRPr="00007A7D">
        <w:rPr>
          <w:rFonts w:ascii="Times New Roman" w:hAnsi="Times New Roman" w:cs="Times New Roman"/>
          <w:sz w:val="24"/>
          <w:szCs w:val="24"/>
        </w:rPr>
        <w:t>]</w:t>
      </w:r>
      <w:r w:rsidR="00831273">
        <w:rPr>
          <w:rFonts w:ascii="Times New Roman" w:hAnsi="Times New Roman" w:cs="Times New Roman"/>
          <w:sz w:val="24"/>
          <w:szCs w:val="24"/>
        </w:rPr>
        <w:t xml:space="preserve"> and; -</w:t>
      </w:r>
    </w:p>
    <w:p w14:paraId="0D0A35DC" w14:textId="4023561A" w:rsidR="00231528" w:rsidRPr="00007A7D" w:rsidRDefault="00007A7D" w:rsidP="00007A7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231528" w:rsidRPr="00007A7D">
        <w:rPr>
          <w:rFonts w:ascii="Times New Roman" w:hAnsi="Times New Roman" w:cs="Times New Roman"/>
          <w:sz w:val="24"/>
          <w:szCs w:val="24"/>
        </w:rPr>
        <w:t xml:space="preserve">in </w:t>
      </w:r>
      <w:r w:rsidR="00A7489C" w:rsidRPr="00007A7D">
        <w:rPr>
          <w:rFonts w:ascii="Times New Roman" w:hAnsi="Times New Roman" w:cs="Times New Roman"/>
          <w:sz w:val="24"/>
          <w:szCs w:val="24"/>
        </w:rPr>
        <w:t>addition</w:t>
      </w:r>
      <w:r w:rsidR="00A7489C">
        <w:rPr>
          <w:rFonts w:ascii="Times New Roman" w:hAnsi="Times New Roman" w:cs="Times New Roman"/>
          <w:sz w:val="24"/>
          <w:szCs w:val="24"/>
        </w:rPr>
        <w:t>,</w:t>
      </w:r>
      <w:r w:rsidR="00215CC6">
        <w:rPr>
          <w:rFonts w:ascii="Times New Roman" w:hAnsi="Times New Roman" w:cs="Times New Roman"/>
          <w:sz w:val="24"/>
          <w:szCs w:val="24"/>
        </w:rPr>
        <w:t xml:space="preserve"> but without circumscribing her discretion and latitude in that regard</w:t>
      </w:r>
      <w:r w:rsidRPr="00007A7D">
        <w:rPr>
          <w:rFonts w:ascii="Times New Roman" w:hAnsi="Times New Roman" w:cs="Times New Roman"/>
          <w:sz w:val="24"/>
          <w:szCs w:val="24"/>
        </w:rPr>
        <w:t>, first</w:t>
      </w:r>
      <w:r>
        <w:rPr>
          <w:rFonts w:ascii="Times New Roman" w:hAnsi="Times New Roman" w:cs="Times New Roman"/>
          <w:sz w:val="24"/>
          <w:szCs w:val="24"/>
        </w:rPr>
        <w:t xml:space="preserve"> respondent </w:t>
      </w:r>
      <w:r w:rsidR="00215CC6" w:rsidRPr="00007A7D">
        <w:rPr>
          <w:rFonts w:ascii="Times New Roman" w:hAnsi="Times New Roman" w:cs="Times New Roman"/>
          <w:sz w:val="24"/>
          <w:szCs w:val="24"/>
        </w:rPr>
        <w:t>may</w:t>
      </w:r>
      <w:r w:rsidR="00215CC6">
        <w:rPr>
          <w:rFonts w:ascii="Times New Roman" w:hAnsi="Times New Roman" w:cs="Times New Roman"/>
          <w:sz w:val="24"/>
          <w:szCs w:val="24"/>
        </w:rPr>
        <w:t xml:space="preserve">, </w:t>
      </w:r>
      <w:r w:rsidR="00215CC6" w:rsidRPr="00007A7D">
        <w:rPr>
          <w:rFonts w:ascii="Times New Roman" w:hAnsi="Times New Roman" w:cs="Times New Roman"/>
          <w:sz w:val="24"/>
          <w:szCs w:val="24"/>
        </w:rPr>
        <w:t>call</w:t>
      </w:r>
      <w:r w:rsidR="00D2007B" w:rsidRPr="00007A7D">
        <w:rPr>
          <w:rFonts w:ascii="Times New Roman" w:hAnsi="Times New Roman" w:cs="Times New Roman"/>
          <w:sz w:val="24"/>
          <w:szCs w:val="24"/>
        </w:rPr>
        <w:t xml:space="preserve"> </w:t>
      </w:r>
      <w:r w:rsidRPr="00007A7D">
        <w:rPr>
          <w:rFonts w:ascii="Times New Roman" w:hAnsi="Times New Roman" w:cs="Times New Roman"/>
          <w:sz w:val="24"/>
          <w:szCs w:val="24"/>
        </w:rPr>
        <w:t>for updated</w:t>
      </w:r>
      <w:r w:rsidR="00231528" w:rsidRPr="00007A7D">
        <w:rPr>
          <w:rFonts w:ascii="Times New Roman" w:hAnsi="Times New Roman" w:cs="Times New Roman"/>
          <w:sz w:val="24"/>
          <w:szCs w:val="24"/>
        </w:rPr>
        <w:t xml:space="preserve"> </w:t>
      </w:r>
      <w:r w:rsidR="00D2007B" w:rsidRPr="00007A7D">
        <w:rPr>
          <w:rFonts w:ascii="Times New Roman" w:hAnsi="Times New Roman" w:cs="Times New Roman"/>
          <w:sz w:val="24"/>
          <w:szCs w:val="24"/>
        </w:rPr>
        <w:t xml:space="preserve">written </w:t>
      </w:r>
      <w:r w:rsidR="00231528" w:rsidRPr="00007A7D">
        <w:rPr>
          <w:rFonts w:ascii="Times New Roman" w:hAnsi="Times New Roman" w:cs="Times New Roman"/>
          <w:sz w:val="24"/>
          <w:szCs w:val="24"/>
        </w:rPr>
        <w:t xml:space="preserve">submissions </w:t>
      </w:r>
      <w:r w:rsidR="00831273">
        <w:rPr>
          <w:rFonts w:ascii="Times New Roman" w:hAnsi="Times New Roman" w:cs="Times New Roman"/>
          <w:sz w:val="24"/>
          <w:szCs w:val="24"/>
        </w:rPr>
        <w:t xml:space="preserve">from </w:t>
      </w:r>
      <w:r w:rsidR="00831273" w:rsidRPr="00007A7D">
        <w:rPr>
          <w:rFonts w:ascii="Times New Roman" w:hAnsi="Times New Roman" w:cs="Times New Roman"/>
          <w:sz w:val="24"/>
          <w:szCs w:val="24"/>
        </w:rPr>
        <w:t>the</w:t>
      </w:r>
      <w:r w:rsidR="00231528" w:rsidRPr="00007A7D">
        <w:rPr>
          <w:rFonts w:ascii="Times New Roman" w:hAnsi="Times New Roman" w:cs="Times New Roman"/>
          <w:sz w:val="24"/>
          <w:szCs w:val="24"/>
        </w:rPr>
        <w:t xml:space="preserve"> </w:t>
      </w:r>
      <w:r w:rsidR="00D2007B" w:rsidRPr="00007A7D">
        <w:rPr>
          <w:rFonts w:ascii="Times New Roman" w:hAnsi="Times New Roman" w:cs="Times New Roman"/>
          <w:sz w:val="24"/>
          <w:szCs w:val="24"/>
        </w:rPr>
        <w:t xml:space="preserve">parties to these proceedings, inspect and inquire into the corporate rescue plan, invite the parties to make oral submissions, </w:t>
      </w:r>
      <w:r w:rsidRPr="00007A7D">
        <w:rPr>
          <w:rFonts w:ascii="Times New Roman" w:hAnsi="Times New Roman" w:cs="Times New Roman"/>
          <w:sz w:val="24"/>
          <w:szCs w:val="24"/>
        </w:rPr>
        <w:t>and inquire</w:t>
      </w:r>
      <w:r w:rsidR="00D2007B" w:rsidRPr="00007A7D">
        <w:rPr>
          <w:rFonts w:ascii="Times New Roman" w:hAnsi="Times New Roman" w:cs="Times New Roman"/>
          <w:sz w:val="24"/>
          <w:szCs w:val="24"/>
        </w:rPr>
        <w:t xml:space="preserve"> from</w:t>
      </w:r>
      <w:r>
        <w:rPr>
          <w:rFonts w:ascii="Times New Roman" w:hAnsi="Times New Roman" w:cs="Times New Roman"/>
          <w:sz w:val="24"/>
          <w:szCs w:val="24"/>
        </w:rPr>
        <w:t>,</w:t>
      </w:r>
      <w:r w:rsidR="00D2007B" w:rsidRPr="00007A7D">
        <w:rPr>
          <w:rFonts w:ascii="Times New Roman" w:hAnsi="Times New Roman" w:cs="Times New Roman"/>
          <w:sz w:val="24"/>
          <w:szCs w:val="24"/>
        </w:rPr>
        <w:t xml:space="preserve"> and or invite third parties including but not limited to regulatory authorities, creditors, directors and affected parties</w:t>
      </w:r>
      <w:r w:rsidR="00831273">
        <w:rPr>
          <w:rFonts w:ascii="Times New Roman" w:hAnsi="Times New Roman" w:cs="Times New Roman"/>
          <w:sz w:val="24"/>
          <w:szCs w:val="24"/>
        </w:rPr>
        <w:t xml:space="preserve"> to assist in her investigation</w:t>
      </w:r>
      <w:r w:rsidR="00D2007B" w:rsidRPr="00007A7D">
        <w:rPr>
          <w:rFonts w:ascii="Times New Roman" w:hAnsi="Times New Roman" w:cs="Times New Roman"/>
          <w:sz w:val="24"/>
          <w:szCs w:val="24"/>
        </w:rPr>
        <w:t>;</w:t>
      </w:r>
    </w:p>
    <w:p w14:paraId="796B2EEB" w14:textId="7DE59423" w:rsidR="00D2007B" w:rsidRPr="00007A7D" w:rsidRDefault="00D2007B" w:rsidP="00007A7D">
      <w:pPr>
        <w:pStyle w:val="ListParagraph"/>
        <w:numPr>
          <w:ilvl w:val="0"/>
          <w:numId w:val="5"/>
        </w:numPr>
        <w:spacing w:line="360" w:lineRule="auto"/>
        <w:jc w:val="both"/>
        <w:rPr>
          <w:rFonts w:ascii="Times New Roman" w:hAnsi="Times New Roman" w:cs="Times New Roman"/>
          <w:sz w:val="24"/>
          <w:szCs w:val="24"/>
        </w:rPr>
      </w:pPr>
      <w:r w:rsidRPr="00007A7D">
        <w:rPr>
          <w:rFonts w:ascii="Times New Roman" w:hAnsi="Times New Roman" w:cs="Times New Roman"/>
          <w:sz w:val="24"/>
          <w:szCs w:val="24"/>
        </w:rPr>
        <w:t>That first respondent to set out in writing and serve on the parties to these proceedings, and affected persons within 7 days of this Order, a programme outlining the procedure or roadmap to be followed in complying with the terms of this Order, as well as any directions she may wish to issue to the said parties and affected persons,</w:t>
      </w:r>
    </w:p>
    <w:p w14:paraId="69058911" w14:textId="71AF9B69" w:rsidR="00D2007B" w:rsidRPr="00007A7D" w:rsidRDefault="00D2007B" w:rsidP="00007A7D">
      <w:pPr>
        <w:pStyle w:val="ListParagraph"/>
        <w:numPr>
          <w:ilvl w:val="0"/>
          <w:numId w:val="5"/>
        </w:numPr>
        <w:spacing w:line="360" w:lineRule="auto"/>
        <w:jc w:val="both"/>
        <w:rPr>
          <w:rFonts w:ascii="Times New Roman" w:hAnsi="Times New Roman" w:cs="Times New Roman"/>
          <w:sz w:val="24"/>
          <w:szCs w:val="24"/>
        </w:rPr>
      </w:pPr>
      <w:r w:rsidRPr="00007A7D">
        <w:rPr>
          <w:rFonts w:ascii="Times New Roman" w:hAnsi="Times New Roman" w:cs="Times New Roman"/>
          <w:sz w:val="24"/>
          <w:szCs w:val="24"/>
        </w:rPr>
        <w:t>That the first respondent to conclude her reconsideration of this matter, inclusive of the investigations</w:t>
      </w:r>
      <w:r w:rsidR="00831273">
        <w:rPr>
          <w:rFonts w:ascii="Times New Roman" w:hAnsi="Times New Roman" w:cs="Times New Roman"/>
          <w:sz w:val="24"/>
          <w:szCs w:val="24"/>
        </w:rPr>
        <w:t>,</w:t>
      </w:r>
      <w:r w:rsidRPr="00007A7D">
        <w:rPr>
          <w:rFonts w:ascii="Times New Roman" w:hAnsi="Times New Roman" w:cs="Times New Roman"/>
          <w:sz w:val="24"/>
          <w:szCs w:val="24"/>
        </w:rPr>
        <w:t xml:space="preserve"> and render a ruling within sixty (60) days of the date of this Order,</w:t>
      </w:r>
    </w:p>
    <w:p w14:paraId="69C60182" w14:textId="2A11C38A" w:rsidR="00DA1E2D" w:rsidRDefault="00F02F6A" w:rsidP="00007A7D">
      <w:pPr>
        <w:pStyle w:val="ListParagraph"/>
        <w:numPr>
          <w:ilvl w:val="0"/>
          <w:numId w:val="4"/>
        </w:numPr>
        <w:spacing w:line="360" w:lineRule="auto"/>
        <w:jc w:val="both"/>
        <w:rPr>
          <w:rFonts w:ascii="Times New Roman" w:hAnsi="Times New Roman" w:cs="Times New Roman"/>
          <w:sz w:val="24"/>
          <w:szCs w:val="24"/>
        </w:rPr>
      </w:pPr>
      <w:r w:rsidRPr="00007A7D">
        <w:rPr>
          <w:rFonts w:ascii="Times New Roman" w:hAnsi="Times New Roman" w:cs="Times New Roman"/>
          <w:sz w:val="24"/>
          <w:szCs w:val="24"/>
        </w:rPr>
        <w:t xml:space="preserve">That </w:t>
      </w:r>
      <w:r w:rsidR="00A7489C">
        <w:rPr>
          <w:rFonts w:ascii="Times New Roman" w:hAnsi="Times New Roman" w:cs="Times New Roman"/>
          <w:sz w:val="24"/>
          <w:szCs w:val="24"/>
        </w:rPr>
        <w:t xml:space="preserve">should </w:t>
      </w:r>
      <w:r w:rsidRPr="00007A7D">
        <w:rPr>
          <w:rFonts w:ascii="Times New Roman" w:hAnsi="Times New Roman" w:cs="Times New Roman"/>
          <w:sz w:val="24"/>
          <w:szCs w:val="24"/>
        </w:rPr>
        <w:t xml:space="preserve">applicant elect to pursue other remedies available to him under the Insolvency Act </w:t>
      </w:r>
      <w:r w:rsidR="00A7489C">
        <w:rPr>
          <w:rFonts w:ascii="Times New Roman" w:hAnsi="Times New Roman" w:cs="Times New Roman"/>
          <w:sz w:val="24"/>
          <w:szCs w:val="24"/>
        </w:rPr>
        <w:t xml:space="preserve">[ Chapter 6:07] or any other law </w:t>
      </w:r>
      <w:r w:rsidRPr="00007A7D">
        <w:rPr>
          <w:rFonts w:ascii="Times New Roman" w:hAnsi="Times New Roman" w:cs="Times New Roman"/>
          <w:sz w:val="24"/>
          <w:szCs w:val="24"/>
        </w:rPr>
        <w:t xml:space="preserve">and </w:t>
      </w:r>
      <w:r w:rsidR="00A7489C">
        <w:rPr>
          <w:rFonts w:ascii="Times New Roman" w:hAnsi="Times New Roman" w:cs="Times New Roman"/>
          <w:sz w:val="24"/>
          <w:szCs w:val="24"/>
        </w:rPr>
        <w:t>desire in</w:t>
      </w:r>
      <w:r w:rsidRPr="00007A7D">
        <w:rPr>
          <w:rFonts w:ascii="Times New Roman" w:hAnsi="Times New Roman" w:cs="Times New Roman"/>
          <w:sz w:val="24"/>
          <w:szCs w:val="24"/>
        </w:rPr>
        <w:t xml:space="preserve"> that </w:t>
      </w:r>
      <w:r w:rsidR="00831273">
        <w:rPr>
          <w:rFonts w:ascii="Times New Roman" w:hAnsi="Times New Roman" w:cs="Times New Roman"/>
          <w:sz w:val="24"/>
          <w:szCs w:val="24"/>
        </w:rPr>
        <w:t>regard</w:t>
      </w:r>
      <w:r w:rsidRPr="00007A7D">
        <w:rPr>
          <w:rFonts w:ascii="Times New Roman" w:hAnsi="Times New Roman" w:cs="Times New Roman"/>
          <w:sz w:val="24"/>
          <w:szCs w:val="24"/>
        </w:rPr>
        <w:t xml:space="preserve">, </w:t>
      </w:r>
      <w:r w:rsidR="00A7489C">
        <w:rPr>
          <w:rFonts w:ascii="Times New Roman" w:hAnsi="Times New Roman" w:cs="Times New Roman"/>
          <w:sz w:val="24"/>
          <w:szCs w:val="24"/>
        </w:rPr>
        <w:t xml:space="preserve">to </w:t>
      </w:r>
      <w:r w:rsidRPr="00007A7D">
        <w:rPr>
          <w:rFonts w:ascii="Times New Roman" w:hAnsi="Times New Roman" w:cs="Times New Roman"/>
          <w:sz w:val="24"/>
          <w:szCs w:val="24"/>
        </w:rPr>
        <w:t xml:space="preserve">withdraw his </w:t>
      </w:r>
      <w:r w:rsidR="00A7489C" w:rsidRPr="00007A7D">
        <w:rPr>
          <w:rFonts w:ascii="Times New Roman" w:hAnsi="Times New Roman" w:cs="Times New Roman"/>
          <w:sz w:val="24"/>
          <w:szCs w:val="24"/>
        </w:rPr>
        <w:t>complaint</w:t>
      </w:r>
      <w:r w:rsidR="00A7489C">
        <w:rPr>
          <w:rFonts w:ascii="Times New Roman" w:hAnsi="Times New Roman" w:cs="Times New Roman"/>
          <w:sz w:val="24"/>
          <w:szCs w:val="24"/>
        </w:rPr>
        <w:t xml:space="preserve">, </w:t>
      </w:r>
      <w:r w:rsidR="00A7489C" w:rsidRPr="00007A7D">
        <w:rPr>
          <w:rFonts w:ascii="Times New Roman" w:hAnsi="Times New Roman" w:cs="Times New Roman"/>
          <w:sz w:val="24"/>
          <w:szCs w:val="24"/>
        </w:rPr>
        <w:t>he</w:t>
      </w:r>
      <w:r w:rsidRPr="00007A7D">
        <w:rPr>
          <w:rFonts w:ascii="Times New Roman" w:hAnsi="Times New Roman" w:cs="Times New Roman"/>
          <w:sz w:val="24"/>
          <w:szCs w:val="24"/>
        </w:rPr>
        <w:t xml:space="preserve"> shall so notify first </w:t>
      </w:r>
      <w:r w:rsidR="00DA1E2D" w:rsidRPr="00007A7D">
        <w:rPr>
          <w:rFonts w:ascii="Times New Roman" w:hAnsi="Times New Roman" w:cs="Times New Roman"/>
          <w:sz w:val="24"/>
          <w:szCs w:val="24"/>
        </w:rPr>
        <w:t xml:space="preserve">respondent </w:t>
      </w:r>
      <w:r w:rsidR="00DA1E2D">
        <w:rPr>
          <w:rFonts w:ascii="Times New Roman" w:hAnsi="Times New Roman" w:cs="Times New Roman"/>
          <w:sz w:val="24"/>
          <w:szCs w:val="24"/>
        </w:rPr>
        <w:t>who, if the notification is received by her prior to commencement of the investigation, may consider the matter as closed and will be released from the directions of paragraph 3 of this Order.</w:t>
      </w:r>
    </w:p>
    <w:p w14:paraId="459AB527" w14:textId="0C60BC5F" w:rsidR="00F02F6A" w:rsidRPr="00007A7D" w:rsidRDefault="00DA1E2D" w:rsidP="00007A7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event that applicant elects not to further pursue the matter after commencement by first respondent of her investigations pursuant to </w:t>
      </w:r>
      <w:r w:rsidR="00A7489C">
        <w:rPr>
          <w:rFonts w:ascii="Times New Roman" w:hAnsi="Times New Roman" w:cs="Times New Roman"/>
          <w:sz w:val="24"/>
          <w:szCs w:val="24"/>
        </w:rPr>
        <w:t>paragraph 3</w:t>
      </w:r>
      <w:r>
        <w:rPr>
          <w:rFonts w:ascii="Times New Roman" w:hAnsi="Times New Roman" w:cs="Times New Roman"/>
          <w:sz w:val="24"/>
          <w:szCs w:val="24"/>
        </w:rPr>
        <w:t xml:space="preserve"> of this Order, </w:t>
      </w:r>
      <w:r w:rsidR="00A7489C">
        <w:rPr>
          <w:rFonts w:ascii="Times New Roman" w:hAnsi="Times New Roman" w:cs="Times New Roman"/>
          <w:sz w:val="24"/>
          <w:szCs w:val="24"/>
        </w:rPr>
        <w:t>the matter shall be addressed entirely at her discretion.</w:t>
      </w:r>
    </w:p>
    <w:p w14:paraId="661605CF" w14:textId="5C784F7D" w:rsidR="00F02F6A" w:rsidRPr="001E14AD" w:rsidRDefault="00F02F6A" w:rsidP="000F7962">
      <w:pPr>
        <w:pStyle w:val="ListParagraph"/>
        <w:numPr>
          <w:ilvl w:val="0"/>
          <w:numId w:val="4"/>
        </w:numPr>
        <w:spacing w:line="360" w:lineRule="auto"/>
        <w:jc w:val="both"/>
        <w:rPr>
          <w:rFonts w:ascii="Times New Roman" w:hAnsi="Times New Roman" w:cs="Times New Roman"/>
          <w:sz w:val="24"/>
          <w:szCs w:val="24"/>
        </w:rPr>
      </w:pPr>
      <w:r w:rsidRPr="001E14AD">
        <w:rPr>
          <w:rFonts w:ascii="Times New Roman" w:hAnsi="Times New Roman" w:cs="Times New Roman"/>
          <w:sz w:val="24"/>
          <w:szCs w:val="24"/>
        </w:rPr>
        <w:t>That each party to bear its own costs.</w:t>
      </w:r>
    </w:p>
    <w:p w14:paraId="6FE30BEF" w14:textId="77777777" w:rsidR="001E14AD" w:rsidRDefault="001E14AD" w:rsidP="00F02F6A">
      <w:pPr>
        <w:pStyle w:val="NoSpacing"/>
        <w:rPr>
          <w:rFonts w:ascii="Times New Roman" w:hAnsi="Times New Roman" w:cs="Times New Roman"/>
          <w:i/>
          <w:iCs/>
          <w:sz w:val="24"/>
          <w:szCs w:val="24"/>
        </w:rPr>
      </w:pPr>
    </w:p>
    <w:p w14:paraId="64193D91" w14:textId="77777777" w:rsidR="001E14AD" w:rsidRDefault="001E14AD" w:rsidP="00F02F6A">
      <w:pPr>
        <w:pStyle w:val="NoSpacing"/>
        <w:rPr>
          <w:rFonts w:ascii="Times New Roman" w:hAnsi="Times New Roman" w:cs="Times New Roman"/>
          <w:i/>
          <w:iCs/>
          <w:sz w:val="24"/>
          <w:szCs w:val="24"/>
        </w:rPr>
      </w:pPr>
    </w:p>
    <w:p w14:paraId="45549A0C" w14:textId="744DB4AD" w:rsidR="00F02F6A" w:rsidRPr="00F02F6A" w:rsidRDefault="00F02F6A" w:rsidP="00F02F6A">
      <w:pPr>
        <w:pStyle w:val="NoSpacing"/>
        <w:rPr>
          <w:rFonts w:ascii="Times New Roman" w:hAnsi="Times New Roman" w:cs="Times New Roman"/>
          <w:sz w:val="24"/>
          <w:szCs w:val="24"/>
        </w:rPr>
      </w:pPr>
      <w:r w:rsidRPr="00F02F6A">
        <w:rPr>
          <w:rFonts w:ascii="Times New Roman" w:hAnsi="Times New Roman" w:cs="Times New Roman"/>
          <w:i/>
          <w:iCs/>
          <w:sz w:val="24"/>
          <w:szCs w:val="24"/>
        </w:rPr>
        <w:t>Coghlan, Welsh and Guest</w:t>
      </w:r>
      <w:r w:rsidRPr="00F02F6A">
        <w:rPr>
          <w:rFonts w:ascii="Times New Roman" w:hAnsi="Times New Roman" w:cs="Times New Roman"/>
          <w:sz w:val="24"/>
          <w:szCs w:val="24"/>
        </w:rPr>
        <w:t>- applicant`s legal practitioners</w:t>
      </w:r>
    </w:p>
    <w:p w14:paraId="602EE006" w14:textId="0E8E5B22" w:rsidR="00F02F6A" w:rsidRDefault="00F02F6A" w:rsidP="001E14AD">
      <w:pPr>
        <w:pStyle w:val="NoSpacing"/>
        <w:rPr>
          <w:rFonts w:ascii="Times New Roman" w:hAnsi="Times New Roman" w:cs="Times New Roman"/>
          <w:sz w:val="24"/>
          <w:szCs w:val="24"/>
        </w:rPr>
      </w:pPr>
      <w:r w:rsidRPr="00F02F6A">
        <w:rPr>
          <w:rFonts w:ascii="Times New Roman" w:hAnsi="Times New Roman" w:cs="Times New Roman"/>
          <w:i/>
          <w:iCs/>
          <w:sz w:val="24"/>
          <w:szCs w:val="24"/>
        </w:rPr>
        <w:t>C.Nhemwa and Associates</w:t>
      </w:r>
      <w:r w:rsidRPr="00F02F6A">
        <w:rPr>
          <w:rFonts w:ascii="Times New Roman" w:hAnsi="Times New Roman" w:cs="Times New Roman"/>
          <w:sz w:val="24"/>
          <w:szCs w:val="24"/>
        </w:rPr>
        <w:t>-second and third respondent`s legal practitioners.</w:t>
      </w:r>
    </w:p>
    <w:p w14:paraId="03F2C393" w14:textId="77777777" w:rsidR="001E14AD" w:rsidRDefault="001E14AD" w:rsidP="001E14AD">
      <w:pPr>
        <w:pStyle w:val="NoSpacing"/>
        <w:rPr>
          <w:rFonts w:ascii="Times New Roman" w:hAnsi="Times New Roman" w:cs="Times New Roman"/>
          <w:sz w:val="24"/>
          <w:szCs w:val="24"/>
        </w:rPr>
      </w:pPr>
    </w:p>
    <w:p w14:paraId="44A278C5" w14:textId="62ABD7BF" w:rsidR="00527B49" w:rsidRPr="00F02F6A" w:rsidRDefault="00F02F6A" w:rsidP="000F7962">
      <w:pPr>
        <w:spacing w:line="360" w:lineRule="auto"/>
        <w:jc w:val="both"/>
        <w:rPr>
          <w:rFonts w:ascii="Times New Roman" w:hAnsi="Times New Roman" w:cs="Times New Roman"/>
          <w:b/>
          <w:bCs/>
          <w:sz w:val="16"/>
          <w:szCs w:val="16"/>
        </w:rPr>
      </w:pPr>
      <w:r>
        <w:rPr>
          <w:rFonts w:ascii="Times New Roman" w:hAnsi="Times New Roman" w:cs="Times New Roman"/>
          <w:sz w:val="24"/>
          <w:szCs w:val="24"/>
        </w:rPr>
        <w:t xml:space="preserve">                                                                                              </w:t>
      </w:r>
      <w:r w:rsidRPr="00F02F6A">
        <w:rPr>
          <w:rFonts w:ascii="Times New Roman" w:hAnsi="Times New Roman" w:cs="Times New Roman"/>
          <w:b/>
          <w:bCs/>
          <w:sz w:val="16"/>
          <w:szCs w:val="16"/>
        </w:rPr>
        <w:t>[CHILIMBE J____25/11/24]</w:t>
      </w:r>
      <w:r w:rsidR="002F7CE5" w:rsidRPr="00F02F6A">
        <w:rPr>
          <w:rFonts w:ascii="Times New Roman" w:hAnsi="Times New Roman" w:cs="Times New Roman"/>
          <w:b/>
          <w:bCs/>
          <w:sz w:val="16"/>
          <w:szCs w:val="16"/>
        </w:rPr>
        <w:t xml:space="preserve"> </w:t>
      </w:r>
    </w:p>
    <w:p w14:paraId="51B3A6C6" w14:textId="77777777" w:rsidR="00A1363A" w:rsidRDefault="00A1363A" w:rsidP="000F7962">
      <w:pPr>
        <w:spacing w:line="360" w:lineRule="auto"/>
        <w:jc w:val="both"/>
        <w:rPr>
          <w:rFonts w:ascii="Times New Roman" w:hAnsi="Times New Roman" w:cs="Times New Roman"/>
          <w:sz w:val="24"/>
          <w:szCs w:val="24"/>
        </w:rPr>
      </w:pPr>
    </w:p>
    <w:p w14:paraId="2DF262D6" w14:textId="77777777" w:rsidR="00405310" w:rsidRPr="000F7962" w:rsidRDefault="00405310" w:rsidP="000F7962">
      <w:pPr>
        <w:spacing w:line="360" w:lineRule="auto"/>
        <w:jc w:val="both"/>
        <w:rPr>
          <w:rFonts w:ascii="Times New Roman" w:hAnsi="Times New Roman" w:cs="Times New Roman"/>
          <w:sz w:val="24"/>
          <w:szCs w:val="24"/>
        </w:rPr>
      </w:pPr>
    </w:p>
    <w:p w14:paraId="6AB512A0" w14:textId="53AAEA91" w:rsidR="009A0F2C" w:rsidRPr="000F7962" w:rsidRDefault="00A549D3" w:rsidP="000F7962">
      <w:pPr>
        <w:spacing w:line="360" w:lineRule="auto"/>
        <w:jc w:val="both"/>
        <w:rPr>
          <w:rFonts w:ascii="Times New Roman" w:hAnsi="Times New Roman" w:cs="Times New Roman"/>
          <w:sz w:val="24"/>
          <w:szCs w:val="24"/>
        </w:rPr>
      </w:pPr>
      <w:r>
        <w:rPr>
          <w:noProof/>
          <w:lang w:val="en-US"/>
        </w:rPr>
        <w:drawing>
          <wp:inline distT="0" distB="0" distL="0" distR="0" wp14:anchorId="38B510B5" wp14:editId="164252A6">
            <wp:extent cx="1721922" cy="831215"/>
            <wp:effectExtent l="0" t="0" r="0" b="6985"/>
            <wp:docPr id="353325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0926" cy="840389"/>
                    </a:xfrm>
                    <a:prstGeom prst="rect">
                      <a:avLst/>
                    </a:prstGeom>
                    <a:noFill/>
                    <a:ln>
                      <a:noFill/>
                    </a:ln>
                  </pic:spPr>
                </pic:pic>
              </a:graphicData>
            </a:graphic>
          </wp:inline>
        </w:drawing>
      </w:r>
    </w:p>
    <w:p w14:paraId="560B7F5D" w14:textId="77777777" w:rsidR="009A0F2C" w:rsidRPr="000F7962" w:rsidRDefault="009A0F2C" w:rsidP="000F7962">
      <w:pPr>
        <w:spacing w:line="360" w:lineRule="auto"/>
        <w:jc w:val="both"/>
        <w:rPr>
          <w:rFonts w:ascii="Times New Roman" w:hAnsi="Times New Roman" w:cs="Times New Roman"/>
          <w:sz w:val="24"/>
          <w:szCs w:val="24"/>
        </w:rPr>
      </w:pPr>
    </w:p>
    <w:p w14:paraId="3BB03A17" w14:textId="77777777" w:rsidR="009A0F2C" w:rsidRPr="000F7962" w:rsidRDefault="009A0F2C" w:rsidP="000F7962">
      <w:pPr>
        <w:spacing w:line="360" w:lineRule="auto"/>
        <w:jc w:val="both"/>
        <w:rPr>
          <w:rFonts w:ascii="Times New Roman" w:hAnsi="Times New Roman" w:cs="Times New Roman"/>
          <w:sz w:val="24"/>
          <w:szCs w:val="24"/>
        </w:rPr>
      </w:pPr>
    </w:p>
    <w:p w14:paraId="5E803B29" w14:textId="77777777" w:rsidR="009A0F2C" w:rsidRPr="000F7962" w:rsidRDefault="009A0F2C" w:rsidP="000F7962">
      <w:pPr>
        <w:spacing w:line="360" w:lineRule="auto"/>
        <w:jc w:val="both"/>
        <w:rPr>
          <w:rFonts w:ascii="Times New Roman" w:hAnsi="Times New Roman" w:cs="Times New Roman"/>
          <w:sz w:val="24"/>
          <w:szCs w:val="24"/>
        </w:rPr>
      </w:pPr>
    </w:p>
    <w:p w14:paraId="6BBAAEC8" w14:textId="77777777" w:rsidR="00886356" w:rsidRDefault="00886356" w:rsidP="000F7962">
      <w:pPr>
        <w:spacing w:line="360" w:lineRule="auto"/>
        <w:jc w:val="both"/>
        <w:rPr>
          <w:rFonts w:ascii="Times New Roman" w:hAnsi="Times New Roman" w:cs="Times New Roman"/>
          <w:sz w:val="24"/>
          <w:szCs w:val="24"/>
        </w:rPr>
      </w:pPr>
    </w:p>
    <w:sectPr w:rsidR="0088635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DDA54" w14:textId="77777777" w:rsidR="00B5653D" w:rsidRDefault="00B5653D" w:rsidP="003A7AE5">
      <w:pPr>
        <w:spacing w:after="0" w:line="240" w:lineRule="auto"/>
      </w:pPr>
      <w:r>
        <w:separator/>
      </w:r>
    </w:p>
  </w:endnote>
  <w:endnote w:type="continuationSeparator" w:id="0">
    <w:p w14:paraId="7395CE36" w14:textId="77777777" w:rsidR="00B5653D" w:rsidRDefault="00B5653D" w:rsidP="003A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325D8" w14:textId="77777777" w:rsidR="00B5653D" w:rsidRDefault="00B5653D" w:rsidP="003A7AE5">
      <w:pPr>
        <w:spacing w:after="0" w:line="240" w:lineRule="auto"/>
      </w:pPr>
      <w:r>
        <w:separator/>
      </w:r>
    </w:p>
  </w:footnote>
  <w:footnote w:type="continuationSeparator" w:id="0">
    <w:p w14:paraId="002F4F97" w14:textId="77777777" w:rsidR="00B5653D" w:rsidRDefault="00B5653D" w:rsidP="003A7AE5">
      <w:pPr>
        <w:spacing w:after="0" w:line="240" w:lineRule="auto"/>
      </w:pPr>
      <w:r>
        <w:continuationSeparator/>
      </w:r>
    </w:p>
  </w:footnote>
  <w:footnote w:id="1">
    <w:p w14:paraId="694E8918" w14:textId="77777777" w:rsidR="00980696" w:rsidRDefault="00980696" w:rsidP="00980696">
      <w:pPr>
        <w:pStyle w:val="FootnoteText"/>
      </w:pPr>
      <w:r>
        <w:rPr>
          <w:rStyle w:val="FootnoteReference"/>
        </w:rPr>
        <w:footnoteRef/>
      </w:r>
      <w:r>
        <w:t xml:space="preserve"> </w:t>
      </w:r>
      <w:r w:rsidRPr="00341C9C">
        <w:rPr>
          <w:rFonts w:cstheme="minorHAnsi"/>
        </w:rPr>
        <w:t>Herein referred to as “the Insolvency Act” or “the Act”</w:t>
      </w:r>
    </w:p>
    <w:p w14:paraId="6427253A" w14:textId="04EE5216" w:rsidR="00980696" w:rsidRDefault="00980696">
      <w:pPr>
        <w:pStyle w:val="FootnoteText"/>
      </w:pPr>
    </w:p>
  </w:footnote>
  <w:footnote w:id="2">
    <w:p w14:paraId="7CAB4C40" w14:textId="77777777" w:rsidR="00067D23" w:rsidRPr="00067D23" w:rsidRDefault="00067D23" w:rsidP="00067D23">
      <w:pPr>
        <w:pStyle w:val="NoSpacing"/>
        <w:rPr>
          <w:sz w:val="20"/>
          <w:szCs w:val="20"/>
        </w:rPr>
      </w:pPr>
      <w:r>
        <w:rPr>
          <w:rStyle w:val="FootnoteReference"/>
        </w:rPr>
        <w:footnoteRef/>
      </w:r>
      <w:r>
        <w:t xml:space="preserve"> </w:t>
      </w:r>
      <w:r w:rsidRPr="00067D23">
        <w:rPr>
          <w:i/>
          <w:iCs/>
          <w:sz w:val="20"/>
          <w:szCs w:val="20"/>
        </w:rPr>
        <w:t>Matthew Tangenhamo Chitakunye v Master of the High Court N.O and Claudious Nhemwa N.O</w:t>
      </w:r>
      <w:r w:rsidRPr="00067D23">
        <w:rPr>
          <w:sz w:val="20"/>
          <w:szCs w:val="20"/>
        </w:rPr>
        <w:t xml:space="preserve"> and </w:t>
      </w:r>
      <w:r w:rsidRPr="00067D23">
        <w:rPr>
          <w:i/>
          <w:iCs/>
          <w:sz w:val="20"/>
          <w:szCs w:val="20"/>
        </w:rPr>
        <w:t>Frozenburg Investments (Pvt) Ltd</w:t>
      </w:r>
      <w:r w:rsidRPr="00067D23">
        <w:rPr>
          <w:sz w:val="20"/>
          <w:szCs w:val="20"/>
        </w:rPr>
        <w:t xml:space="preserve"> HH 413-23 (“HH 413-23”).  </w:t>
      </w:r>
    </w:p>
    <w:p w14:paraId="5CCDDCD4" w14:textId="52991E2C" w:rsidR="00067D23" w:rsidRDefault="00067D23">
      <w:pPr>
        <w:pStyle w:val="FootnoteText"/>
      </w:pPr>
    </w:p>
  </w:footnote>
  <w:footnote w:id="3">
    <w:p w14:paraId="343846AD" w14:textId="67173DFA" w:rsidR="00007A7D" w:rsidRPr="006C5CC1" w:rsidRDefault="00007A7D">
      <w:pPr>
        <w:pStyle w:val="FootnoteText"/>
        <w:rPr>
          <w:rFonts w:cstheme="minorHAnsi"/>
        </w:rPr>
      </w:pPr>
      <w:r>
        <w:rPr>
          <w:rStyle w:val="FootnoteReference"/>
        </w:rPr>
        <w:footnoteRef/>
      </w:r>
      <w:r>
        <w:t xml:space="preserve"> </w:t>
      </w:r>
      <w:r w:rsidRPr="006C5CC1">
        <w:rPr>
          <w:rFonts w:cstheme="minorHAnsi"/>
        </w:rPr>
        <w:t>Hereinafter referred to as the “Administrative Justice Act”.</w:t>
      </w:r>
    </w:p>
  </w:footnote>
  <w:footnote w:id="4">
    <w:p w14:paraId="54716144" w14:textId="3038E664" w:rsidR="00C67766" w:rsidRPr="006C5CC1" w:rsidRDefault="00C67766">
      <w:pPr>
        <w:pStyle w:val="FootnoteText"/>
        <w:rPr>
          <w:rFonts w:cstheme="minorHAnsi"/>
        </w:rPr>
      </w:pPr>
      <w:r w:rsidRPr="006C5CC1">
        <w:rPr>
          <w:rStyle w:val="FootnoteReference"/>
          <w:rFonts w:cstheme="minorHAnsi"/>
        </w:rPr>
        <w:footnoteRef/>
      </w:r>
      <w:r w:rsidRPr="006C5CC1">
        <w:rPr>
          <w:rFonts w:cstheme="minorHAnsi"/>
        </w:rPr>
        <w:t xml:space="preserve"> </w:t>
      </w:r>
      <w:r w:rsidR="006C5CC1" w:rsidRPr="006C5CC1">
        <w:rPr>
          <w:rFonts w:cstheme="minorHAnsi"/>
        </w:rPr>
        <w:t>B</w:t>
      </w:r>
      <w:r w:rsidRPr="006C5CC1">
        <w:rPr>
          <w:rFonts w:cstheme="minorHAnsi"/>
        </w:rPr>
        <w:t xml:space="preserve">ased on course on sections 26, 27 and 28 of the High Court Act [ Chapter </w:t>
      </w:r>
      <w:r w:rsidR="006C5CC1" w:rsidRPr="006C5CC1">
        <w:rPr>
          <w:rFonts w:cstheme="minorHAnsi"/>
        </w:rPr>
        <w:t>[7:06]</w:t>
      </w:r>
      <w:r w:rsidRPr="006C5CC1">
        <w:rPr>
          <w:rFonts w:cstheme="minorHAnsi"/>
        </w:rPr>
        <w:t>]</w:t>
      </w:r>
    </w:p>
  </w:footnote>
  <w:footnote w:id="5">
    <w:p w14:paraId="08366EE7" w14:textId="7DF1D25C" w:rsidR="00A44499" w:rsidRPr="006C5CC1" w:rsidRDefault="00A44499">
      <w:pPr>
        <w:pStyle w:val="FootnoteText"/>
        <w:rPr>
          <w:rFonts w:cstheme="minorHAnsi"/>
        </w:rPr>
      </w:pPr>
      <w:r w:rsidRPr="006C5CC1">
        <w:rPr>
          <w:rStyle w:val="FootnoteReference"/>
          <w:rFonts w:cstheme="minorHAnsi"/>
        </w:rPr>
        <w:footnoteRef/>
      </w:r>
      <w:r w:rsidRPr="006C5CC1">
        <w:rPr>
          <w:rFonts w:cstheme="minorHAnsi"/>
        </w:rPr>
        <w:t xml:space="preserve"> This </w:t>
      </w:r>
      <w:r w:rsidR="000F7488" w:rsidRPr="006C5CC1">
        <w:rPr>
          <w:rFonts w:cstheme="minorHAnsi"/>
        </w:rPr>
        <w:t>observation</w:t>
      </w:r>
      <w:r w:rsidRPr="006C5CC1">
        <w:rPr>
          <w:rFonts w:cstheme="minorHAnsi"/>
        </w:rPr>
        <w:t xml:space="preserve"> is </w:t>
      </w:r>
      <w:r w:rsidR="009720DE" w:rsidRPr="006C5CC1">
        <w:rPr>
          <w:rFonts w:cstheme="minorHAnsi"/>
        </w:rPr>
        <w:t xml:space="preserve">qualified by the discourse in paragraph </w:t>
      </w:r>
      <w:r w:rsidR="007E76C8" w:rsidRPr="006C5CC1">
        <w:rPr>
          <w:rFonts w:cstheme="minorHAnsi"/>
        </w:rPr>
        <w:t xml:space="preserve">[ 43] </w:t>
      </w:r>
      <w:r w:rsidR="009720DE" w:rsidRPr="006C5CC1">
        <w:rPr>
          <w:rFonts w:cstheme="minorHAnsi"/>
        </w:rPr>
        <w:t xml:space="preserve">of this judgment </w:t>
      </w:r>
    </w:p>
  </w:footnote>
  <w:footnote w:id="6">
    <w:p w14:paraId="5B38A157" w14:textId="179BFAF4" w:rsidR="001A5A58" w:rsidRPr="001A5A58" w:rsidRDefault="001A5A58" w:rsidP="001A5A58">
      <w:pPr>
        <w:pStyle w:val="NoSpacing"/>
        <w:jc w:val="both"/>
        <w:rPr>
          <w:rFonts w:cstheme="minorHAnsi"/>
          <w:sz w:val="18"/>
          <w:szCs w:val="18"/>
        </w:rPr>
      </w:pPr>
      <w:r>
        <w:rPr>
          <w:rStyle w:val="FootnoteReference"/>
        </w:rPr>
        <w:footnoteRef/>
      </w:r>
      <w:r>
        <w:t xml:space="preserve"> </w:t>
      </w:r>
      <w:r w:rsidRPr="001A5A58">
        <w:rPr>
          <w:rFonts w:cstheme="minorHAnsi"/>
          <w:sz w:val="18"/>
          <w:szCs w:val="18"/>
        </w:rPr>
        <w:t>I will not, for that purpose ascribe too wide a difference in meaning between the words “</w:t>
      </w:r>
      <w:r w:rsidRPr="001A5A58">
        <w:rPr>
          <w:rFonts w:eastAsia="Calibri" w:cstheme="minorHAnsi"/>
          <w:kern w:val="0"/>
          <w:sz w:val="18"/>
          <w:szCs w:val="18"/>
          <w14:ligatures w14:val="none"/>
        </w:rPr>
        <w:t>...</w:t>
      </w:r>
      <w:r w:rsidRPr="001A5A58">
        <w:rPr>
          <w:rFonts w:eastAsia="Calibri" w:cstheme="minorHAnsi"/>
          <w:i/>
          <w:iCs/>
          <w:kern w:val="0"/>
          <w:sz w:val="18"/>
          <w:szCs w:val="18"/>
          <w14:ligatures w14:val="none"/>
        </w:rPr>
        <w:t>make such order as it thinks...</w:t>
      </w:r>
      <w:r w:rsidRPr="001A5A58">
        <w:rPr>
          <w:rFonts w:eastAsia="Calibri" w:cstheme="minorHAnsi"/>
          <w:kern w:val="0"/>
          <w:sz w:val="18"/>
          <w:szCs w:val="18"/>
          <w14:ligatures w14:val="none"/>
        </w:rPr>
        <w:t>” and section 191 (3) of the Act`s “</w:t>
      </w:r>
      <w:r w:rsidRPr="001A5A58">
        <w:rPr>
          <w:rFonts w:eastAsia="Calibri" w:cstheme="minorHAnsi"/>
          <w:i/>
          <w:iCs/>
          <w:kern w:val="0"/>
          <w:sz w:val="18"/>
          <w:szCs w:val="18"/>
          <w14:ligatures w14:val="none"/>
        </w:rPr>
        <w:t>….</w:t>
      </w:r>
      <w:r w:rsidRPr="001A5A58">
        <w:rPr>
          <w:rFonts w:cstheme="minorHAnsi"/>
          <w:i/>
          <w:iCs/>
          <w:sz w:val="18"/>
          <w:szCs w:val="18"/>
        </w:rPr>
        <w:t xml:space="preserve"> make any order it considers appropriate…”</w:t>
      </w:r>
    </w:p>
    <w:p w14:paraId="7DF5DBA9" w14:textId="269279EC" w:rsidR="001A5A58" w:rsidRDefault="001A5A58">
      <w:pPr>
        <w:pStyle w:val="FootnoteText"/>
      </w:pPr>
    </w:p>
  </w:footnote>
  <w:footnote w:id="7">
    <w:p w14:paraId="3DA22941" w14:textId="77777777" w:rsidR="007E278E" w:rsidRDefault="007E278E" w:rsidP="007E278E">
      <w:pPr>
        <w:pStyle w:val="FootnoteText"/>
      </w:pPr>
      <w:r>
        <w:rPr>
          <w:rStyle w:val="FootnoteReference"/>
        </w:rPr>
        <w:footnoteRef/>
      </w:r>
      <w:r>
        <w:t xml:space="preserve"> John Dugard Human Rights and the South African Legal Order (1978) at 320 - 1, 323.</w:t>
      </w:r>
    </w:p>
    <w:p w14:paraId="6A1548DD" w14:textId="111581C7" w:rsidR="007E278E" w:rsidRDefault="007E278E">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57803"/>
      <w:docPartObj>
        <w:docPartGallery w:val="Page Numbers (Top of Page)"/>
        <w:docPartUnique/>
      </w:docPartObj>
    </w:sdtPr>
    <w:sdtEndPr>
      <w:rPr>
        <w:noProof/>
      </w:rPr>
    </w:sdtEndPr>
    <w:sdtContent>
      <w:p w14:paraId="3CEF4B28" w14:textId="09C9715A" w:rsidR="003A7AE5" w:rsidRDefault="003A7AE5" w:rsidP="006C623E">
        <w:pPr>
          <w:pStyle w:val="Header"/>
          <w:jc w:val="right"/>
          <w:rPr>
            <w:noProof/>
          </w:rPr>
        </w:pPr>
        <w:r>
          <w:fldChar w:fldCharType="begin"/>
        </w:r>
        <w:r>
          <w:instrText xml:space="preserve"> PAGE   \* MERGEFORMAT </w:instrText>
        </w:r>
        <w:r>
          <w:fldChar w:fldCharType="separate"/>
        </w:r>
        <w:r w:rsidR="006C623E">
          <w:rPr>
            <w:noProof/>
          </w:rPr>
          <w:t>2</w:t>
        </w:r>
        <w:r>
          <w:rPr>
            <w:noProof/>
          </w:rPr>
          <w:fldChar w:fldCharType="end"/>
        </w:r>
      </w:p>
      <w:p w14:paraId="7525F84A" w14:textId="4A17A8E7" w:rsidR="003A7AE5" w:rsidRDefault="003A7AE5" w:rsidP="006C623E">
        <w:pPr>
          <w:pStyle w:val="Header"/>
          <w:jc w:val="right"/>
          <w:rPr>
            <w:noProof/>
          </w:rPr>
        </w:pPr>
        <w:r>
          <w:rPr>
            <w:noProof/>
          </w:rPr>
          <w:t>HH</w:t>
        </w:r>
        <w:r w:rsidR="00185AA4">
          <w:rPr>
            <w:noProof/>
          </w:rPr>
          <w:t xml:space="preserve"> 549-24</w:t>
        </w:r>
      </w:p>
      <w:p w14:paraId="1A727AF0" w14:textId="77777777" w:rsidR="003A7AE5" w:rsidRDefault="003A7AE5" w:rsidP="006C623E">
        <w:pPr>
          <w:pStyle w:val="Header"/>
          <w:jc w:val="right"/>
          <w:rPr>
            <w:noProof/>
          </w:rPr>
        </w:pPr>
        <w:r>
          <w:rPr>
            <w:noProof/>
          </w:rPr>
          <w:t>HCHC 514/22</w:t>
        </w:r>
      </w:p>
      <w:p w14:paraId="4B687746" w14:textId="4BA7742E" w:rsidR="003A7AE5" w:rsidRDefault="003A7AE5" w:rsidP="006C623E">
        <w:pPr>
          <w:pStyle w:val="Header"/>
          <w:jc w:val="right"/>
        </w:pPr>
        <w:r>
          <w:rPr>
            <w:noProof/>
          </w:rPr>
          <w:t xml:space="preserve"> </w:t>
        </w:r>
      </w:p>
    </w:sdtContent>
  </w:sdt>
  <w:p w14:paraId="73170C60" w14:textId="77777777" w:rsidR="003A7AE5" w:rsidRDefault="003A7A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DDF"/>
    <w:multiLevelType w:val="hybridMultilevel"/>
    <w:tmpl w:val="986AA70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4C43467"/>
    <w:multiLevelType w:val="hybridMultilevel"/>
    <w:tmpl w:val="0B4CDBC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53513EC"/>
    <w:multiLevelType w:val="hybridMultilevel"/>
    <w:tmpl w:val="05B6920A"/>
    <w:lvl w:ilvl="0" w:tplc="36A6FC04">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BD074B7"/>
    <w:multiLevelType w:val="hybridMultilevel"/>
    <w:tmpl w:val="E2F4420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AE05E39"/>
    <w:multiLevelType w:val="hybridMultilevel"/>
    <w:tmpl w:val="0AD87CE2"/>
    <w:lvl w:ilvl="0" w:tplc="36A6FC04">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61402602"/>
    <w:multiLevelType w:val="hybridMultilevel"/>
    <w:tmpl w:val="881C0C32"/>
    <w:lvl w:ilvl="0" w:tplc="36A6FC04">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E5"/>
    <w:rsid w:val="00007A7D"/>
    <w:rsid w:val="0002343B"/>
    <w:rsid w:val="00032293"/>
    <w:rsid w:val="00032334"/>
    <w:rsid w:val="000533B0"/>
    <w:rsid w:val="000538CB"/>
    <w:rsid w:val="00065478"/>
    <w:rsid w:val="00067D23"/>
    <w:rsid w:val="0008280F"/>
    <w:rsid w:val="000A62C6"/>
    <w:rsid w:val="000A744B"/>
    <w:rsid w:val="000B3434"/>
    <w:rsid w:val="000B68B2"/>
    <w:rsid w:val="000E2E2C"/>
    <w:rsid w:val="000F1DB6"/>
    <w:rsid w:val="000F7488"/>
    <w:rsid w:val="000F7962"/>
    <w:rsid w:val="00112E80"/>
    <w:rsid w:val="00120BA5"/>
    <w:rsid w:val="0012118F"/>
    <w:rsid w:val="001273E4"/>
    <w:rsid w:val="001373D3"/>
    <w:rsid w:val="00140967"/>
    <w:rsid w:val="00156325"/>
    <w:rsid w:val="001564FA"/>
    <w:rsid w:val="0016406B"/>
    <w:rsid w:val="00164C8A"/>
    <w:rsid w:val="00165A33"/>
    <w:rsid w:val="00185AA4"/>
    <w:rsid w:val="00191051"/>
    <w:rsid w:val="00196107"/>
    <w:rsid w:val="00197C72"/>
    <w:rsid w:val="001A5A58"/>
    <w:rsid w:val="001B2DA7"/>
    <w:rsid w:val="001B7A89"/>
    <w:rsid w:val="001E14AD"/>
    <w:rsid w:val="001F4693"/>
    <w:rsid w:val="00215CC6"/>
    <w:rsid w:val="00231528"/>
    <w:rsid w:val="0024299C"/>
    <w:rsid w:val="002703DE"/>
    <w:rsid w:val="002A0EE9"/>
    <w:rsid w:val="002B3F5A"/>
    <w:rsid w:val="002D192F"/>
    <w:rsid w:val="002E28F5"/>
    <w:rsid w:val="002F3373"/>
    <w:rsid w:val="002F7CE5"/>
    <w:rsid w:val="0030238D"/>
    <w:rsid w:val="00305144"/>
    <w:rsid w:val="00310BAE"/>
    <w:rsid w:val="00317CB4"/>
    <w:rsid w:val="00320AE8"/>
    <w:rsid w:val="00322791"/>
    <w:rsid w:val="00330D53"/>
    <w:rsid w:val="00335511"/>
    <w:rsid w:val="00341C9C"/>
    <w:rsid w:val="0036133C"/>
    <w:rsid w:val="00370DDB"/>
    <w:rsid w:val="00374BFD"/>
    <w:rsid w:val="00390189"/>
    <w:rsid w:val="003A7AE5"/>
    <w:rsid w:val="003B34E7"/>
    <w:rsid w:val="003D60E5"/>
    <w:rsid w:val="003E3B64"/>
    <w:rsid w:val="00405310"/>
    <w:rsid w:val="00416A35"/>
    <w:rsid w:val="00453D5F"/>
    <w:rsid w:val="004663E5"/>
    <w:rsid w:val="00475EEC"/>
    <w:rsid w:val="00496730"/>
    <w:rsid w:val="004A065A"/>
    <w:rsid w:val="004C480B"/>
    <w:rsid w:val="004D7076"/>
    <w:rsid w:val="004E1313"/>
    <w:rsid w:val="004E70D0"/>
    <w:rsid w:val="0050300E"/>
    <w:rsid w:val="005219FD"/>
    <w:rsid w:val="00523323"/>
    <w:rsid w:val="00527B49"/>
    <w:rsid w:val="005561A9"/>
    <w:rsid w:val="00572CBC"/>
    <w:rsid w:val="00575BCD"/>
    <w:rsid w:val="005A2BA7"/>
    <w:rsid w:val="005A3C52"/>
    <w:rsid w:val="005B1C87"/>
    <w:rsid w:val="005F0CCC"/>
    <w:rsid w:val="006011B7"/>
    <w:rsid w:val="0062730E"/>
    <w:rsid w:val="00633410"/>
    <w:rsid w:val="00641700"/>
    <w:rsid w:val="00656ECF"/>
    <w:rsid w:val="00674CEC"/>
    <w:rsid w:val="00684D27"/>
    <w:rsid w:val="006A380C"/>
    <w:rsid w:val="006B2735"/>
    <w:rsid w:val="006B34BF"/>
    <w:rsid w:val="006C5CC1"/>
    <w:rsid w:val="006C623E"/>
    <w:rsid w:val="006C7CAE"/>
    <w:rsid w:val="006D28BB"/>
    <w:rsid w:val="007047A8"/>
    <w:rsid w:val="00713FEF"/>
    <w:rsid w:val="00737497"/>
    <w:rsid w:val="007414D6"/>
    <w:rsid w:val="00743640"/>
    <w:rsid w:val="00745E28"/>
    <w:rsid w:val="00754794"/>
    <w:rsid w:val="00770EA2"/>
    <w:rsid w:val="00785EFB"/>
    <w:rsid w:val="007941C0"/>
    <w:rsid w:val="0079489A"/>
    <w:rsid w:val="007A6F36"/>
    <w:rsid w:val="007A7353"/>
    <w:rsid w:val="007E278E"/>
    <w:rsid w:val="007E76C8"/>
    <w:rsid w:val="007F1E65"/>
    <w:rsid w:val="007F5443"/>
    <w:rsid w:val="007F68BA"/>
    <w:rsid w:val="008152C8"/>
    <w:rsid w:val="00831273"/>
    <w:rsid w:val="00836024"/>
    <w:rsid w:val="00867386"/>
    <w:rsid w:val="00886356"/>
    <w:rsid w:val="008A5849"/>
    <w:rsid w:val="00904337"/>
    <w:rsid w:val="00907949"/>
    <w:rsid w:val="00917E0D"/>
    <w:rsid w:val="00924B67"/>
    <w:rsid w:val="009255CA"/>
    <w:rsid w:val="00926D04"/>
    <w:rsid w:val="0095492C"/>
    <w:rsid w:val="00966AE6"/>
    <w:rsid w:val="009720DE"/>
    <w:rsid w:val="00977AAC"/>
    <w:rsid w:val="00980696"/>
    <w:rsid w:val="009A0F2C"/>
    <w:rsid w:val="009B2B9D"/>
    <w:rsid w:val="009B36C2"/>
    <w:rsid w:val="009B7B9D"/>
    <w:rsid w:val="009F1EE0"/>
    <w:rsid w:val="00A1363A"/>
    <w:rsid w:val="00A23D3A"/>
    <w:rsid w:val="00A44499"/>
    <w:rsid w:val="00A549D3"/>
    <w:rsid w:val="00A7489C"/>
    <w:rsid w:val="00A76122"/>
    <w:rsid w:val="00A82F95"/>
    <w:rsid w:val="00A954A6"/>
    <w:rsid w:val="00AA2325"/>
    <w:rsid w:val="00AA35A8"/>
    <w:rsid w:val="00AC2E6F"/>
    <w:rsid w:val="00B00B00"/>
    <w:rsid w:val="00B0619E"/>
    <w:rsid w:val="00B247AA"/>
    <w:rsid w:val="00B5360E"/>
    <w:rsid w:val="00B55128"/>
    <w:rsid w:val="00B5653D"/>
    <w:rsid w:val="00B86659"/>
    <w:rsid w:val="00BB3F7F"/>
    <w:rsid w:val="00BC0F7D"/>
    <w:rsid w:val="00BD217B"/>
    <w:rsid w:val="00BD5EB0"/>
    <w:rsid w:val="00BD748F"/>
    <w:rsid w:val="00BE050C"/>
    <w:rsid w:val="00BF44A9"/>
    <w:rsid w:val="00C274FD"/>
    <w:rsid w:val="00C46AD9"/>
    <w:rsid w:val="00C545F8"/>
    <w:rsid w:val="00C67766"/>
    <w:rsid w:val="00C70637"/>
    <w:rsid w:val="00C96F4A"/>
    <w:rsid w:val="00CA6D64"/>
    <w:rsid w:val="00CA6FE3"/>
    <w:rsid w:val="00CB1042"/>
    <w:rsid w:val="00CC1D72"/>
    <w:rsid w:val="00CC7752"/>
    <w:rsid w:val="00D2007B"/>
    <w:rsid w:val="00D24D10"/>
    <w:rsid w:val="00D35F79"/>
    <w:rsid w:val="00D4345F"/>
    <w:rsid w:val="00D67DA8"/>
    <w:rsid w:val="00D82E43"/>
    <w:rsid w:val="00D87D1C"/>
    <w:rsid w:val="00DA1E2D"/>
    <w:rsid w:val="00DB2A68"/>
    <w:rsid w:val="00DC2350"/>
    <w:rsid w:val="00DC7A3B"/>
    <w:rsid w:val="00DE587D"/>
    <w:rsid w:val="00E03BE7"/>
    <w:rsid w:val="00E07352"/>
    <w:rsid w:val="00E1022C"/>
    <w:rsid w:val="00E20071"/>
    <w:rsid w:val="00E33CC7"/>
    <w:rsid w:val="00E35055"/>
    <w:rsid w:val="00E56939"/>
    <w:rsid w:val="00E946A1"/>
    <w:rsid w:val="00EA0F31"/>
    <w:rsid w:val="00EA4620"/>
    <w:rsid w:val="00EB273A"/>
    <w:rsid w:val="00ED76D0"/>
    <w:rsid w:val="00EE0BE5"/>
    <w:rsid w:val="00EE4CFD"/>
    <w:rsid w:val="00F02F6A"/>
    <w:rsid w:val="00F04C8A"/>
    <w:rsid w:val="00F17ACB"/>
    <w:rsid w:val="00F532C3"/>
    <w:rsid w:val="00F5751F"/>
    <w:rsid w:val="00F7449D"/>
    <w:rsid w:val="00F922DC"/>
    <w:rsid w:val="00F9289A"/>
    <w:rsid w:val="00FA66A2"/>
    <w:rsid w:val="00FB266B"/>
    <w:rsid w:val="00FC60DF"/>
    <w:rsid w:val="00FF4D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8C9A"/>
  <w15:chartTrackingRefBased/>
  <w15:docId w15:val="{769C6DEB-4A38-43FC-9B1F-DA484CCE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AE5"/>
  </w:style>
  <w:style w:type="paragraph" w:styleId="Footer">
    <w:name w:val="footer"/>
    <w:basedOn w:val="Normal"/>
    <w:link w:val="FooterChar"/>
    <w:uiPriority w:val="99"/>
    <w:unhideWhenUsed/>
    <w:rsid w:val="003A7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AE5"/>
  </w:style>
  <w:style w:type="paragraph" w:styleId="NoSpacing">
    <w:name w:val="No Spacing"/>
    <w:uiPriority w:val="1"/>
    <w:qFormat/>
    <w:rsid w:val="003A7AE5"/>
    <w:pPr>
      <w:spacing w:after="0" w:line="240" w:lineRule="auto"/>
    </w:pPr>
  </w:style>
  <w:style w:type="paragraph" w:styleId="FootnoteText">
    <w:name w:val="footnote text"/>
    <w:basedOn w:val="Normal"/>
    <w:link w:val="FootnoteTextChar"/>
    <w:uiPriority w:val="99"/>
    <w:semiHidden/>
    <w:unhideWhenUsed/>
    <w:rsid w:val="00CA6D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D64"/>
    <w:rPr>
      <w:sz w:val="20"/>
      <w:szCs w:val="20"/>
    </w:rPr>
  </w:style>
  <w:style w:type="character" w:styleId="FootnoteReference">
    <w:name w:val="footnote reference"/>
    <w:basedOn w:val="DefaultParagraphFont"/>
    <w:uiPriority w:val="99"/>
    <w:semiHidden/>
    <w:unhideWhenUsed/>
    <w:rsid w:val="00CA6D64"/>
    <w:rPr>
      <w:vertAlign w:val="superscript"/>
    </w:rPr>
  </w:style>
  <w:style w:type="character" w:styleId="Emphasis">
    <w:name w:val="Emphasis"/>
    <w:basedOn w:val="DefaultParagraphFont"/>
    <w:uiPriority w:val="20"/>
    <w:qFormat/>
    <w:rsid w:val="00FC60DF"/>
    <w:rPr>
      <w:i/>
      <w:iCs/>
    </w:rPr>
  </w:style>
  <w:style w:type="paragraph" w:styleId="ListParagraph">
    <w:name w:val="List Paragraph"/>
    <w:basedOn w:val="Normal"/>
    <w:uiPriority w:val="34"/>
    <w:qFormat/>
    <w:rsid w:val="00007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6445</Words>
  <Characters>36743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2024-11-25T14:11:00Z</cp:lastPrinted>
  <dcterms:created xsi:type="dcterms:W3CDTF">2024-11-26T08:22:00Z</dcterms:created>
  <dcterms:modified xsi:type="dcterms:W3CDTF">2024-11-26T08:22:00Z</dcterms:modified>
</cp:coreProperties>
</file>