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AFE" w:rsidRDefault="00FF5AFE" w:rsidP="00FF5AFE">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MATRIX REALTY PRIVATE LIMITED</w:t>
      </w:r>
    </w:p>
    <w:p w:rsidR="00FF5AFE" w:rsidRPr="002C36DB" w:rsidRDefault="00FF5AFE" w:rsidP="00FF5AFE">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C36DB">
        <w:rPr>
          <w:rFonts w:ascii="Times New Roman" w:hAnsi="Times New Roman" w:cs="Times New Roman"/>
          <w:sz w:val="24"/>
          <w:szCs w:val="24"/>
        </w:rPr>
        <w:t>ersus</w:t>
      </w:r>
    </w:p>
    <w:p w:rsidR="00FF5AFE" w:rsidRDefault="00FF5AFE" w:rsidP="00AE4D61">
      <w:pPr>
        <w:spacing w:after="0" w:line="240" w:lineRule="auto"/>
        <w:rPr>
          <w:rFonts w:ascii="Times New Roman" w:hAnsi="Times New Roman" w:cs="Times New Roman"/>
          <w:sz w:val="24"/>
          <w:szCs w:val="24"/>
        </w:rPr>
      </w:pPr>
      <w:r>
        <w:rPr>
          <w:rFonts w:ascii="Times New Roman" w:hAnsi="Times New Roman" w:cs="Times New Roman"/>
          <w:sz w:val="24"/>
          <w:szCs w:val="24"/>
        </w:rPr>
        <w:t>TRUSTEES FOR THE TIME BEING OF</w:t>
      </w:r>
      <w:r w:rsidR="00AE4D61">
        <w:rPr>
          <w:rFonts w:ascii="Times New Roman" w:hAnsi="Times New Roman" w:cs="Times New Roman"/>
          <w:sz w:val="24"/>
          <w:szCs w:val="24"/>
        </w:rPr>
        <w:t xml:space="preserve"> </w:t>
      </w:r>
      <w:r>
        <w:rPr>
          <w:rFonts w:ascii="Times New Roman" w:hAnsi="Times New Roman" w:cs="Times New Roman"/>
          <w:sz w:val="24"/>
          <w:szCs w:val="24"/>
        </w:rPr>
        <w:t>TONGOGARA</w:t>
      </w:r>
      <w:r w:rsidR="00AE4D61">
        <w:rPr>
          <w:rFonts w:ascii="Times New Roman" w:hAnsi="Times New Roman" w:cs="Times New Roman"/>
          <w:sz w:val="24"/>
          <w:szCs w:val="24"/>
        </w:rPr>
        <w:t xml:space="preserve"> </w:t>
      </w:r>
      <w:r>
        <w:rPr>
          <w:rFonts w:ascii="Times New Roman" w:hAnsi="Times New Roman" w:cs="Times New Roman"/>
          <w:sz w:val="24"/>
          <w:szCs w:val="24"/>
        </w:rPr>
        <w:t>COMMUNITY</w:t>
      </w:r>
      <w:r w:rsidR="00AE4D61">
        <w:rPr>
          <w:rFonts w:ascii="Times New Roman" w:hAnsi="Times New Roman" w:cs="Times New Roman"/>
          <w:sz w:val="24"/>
          <w:szCs w:val="24"/>
        </w:rPr>
        <w:t xml:space="preserve"> </w:t>
      </w:r>
      <w:r>
        <w:rPr>
          <w:rFonts w:ascii="Times New Roman" w:hAnsi="Times New Roman" w:cs="Times New Roman"/>
          <w:sz w:val="24"/>
          <w:szCs w:val="24"/>
        </w:rPr>
        <w:t xml:space="preserve">SHARE OWNERSHIP TRUST </w:t>
      </w:r>
    </w:p>
    <w:p w:rsidR="00FF5AFE" w:rsidRPr="002C36DB" w:rsidRDefault="00FF5AFE" w:rsidP="00FF5AFE">
      <w:pPr>
        <w:spacing w:after="0" w:line="360" w:lineRule="auto"/>
        <w:jc w:val="both"/>
        <w:rPr>
          <w:rFonts w:ascii="Times New Roman" w:hAnsi="Times New Roman" w:cs="Times New Roman"/>
          <w:sz w:val="24"/>
          <w:szCs w:val="24"/>
        </w:rPr>
      </w:pPr>
    </w:p>
    <w:p w:rsidR="00FF5AFE" w:rsidRPr="002C36DB" w:rsidRDefault="00FF5AFE" w:rsidP="00FF5AFE">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HIGH COURT OF ZIMBABWE</w:t>
      </w:r>
    </w:p>
    <w:p w:rsidR="00FF5AFE" w:rsidRPr="002C36DB" w:rsidRDefault="00FF5AFE" w:rsidP="00FF5A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CHIKOWERO </w:t>
      </w:r>
      <w:r w:rsidRPr="002C36DB">
        <w:rPr>
          <w:rFonts w:ascii="Times New Roman" w:hAnsi="Times New Roman" w:cs="Times New Roman"/>
          <w:sz w:val="24"/>
          <w:szCs w:val="24"/>
        </w:rPr>
        <w:t>J</w:t>
      </w:r>
    </w:p>
    <w:p w:rsidR="00FF5AFE" w:rsidRPr="002C36DB" w:rsidRDefault="00FF5AFE" w:rsidP="00FF5AFE">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 xml:space="preserve">HARARE, </w:t>
      </w:r>
      <w:r>
        <w:rPr>
          <w:rFonts w:ascii="Times New Roman" w:hAnsi="Times New Roman" w:cs="Times New Roman"/>
          <w:sz w:val="24"/>
          <w:szCs w:val="24"/>
        </w:rPr>
        <w:t xml:space="preserve">31 October 2018 &amp; </w:t>
      </w:r>
      <w:r w:rsidR="00AE4D61">
        <w:rPr>
          <w:rFonts w:ascii="Times New Roman" w:hAnsi="Times New Roman" w:cs="Times New Roman"/>
          <w:sz w:val="24"/>
          <w:szCs w:val="24"/>
        </w:rPr>
        <w:t xml:space="preserve">14 </w:t>
      </w:r>
      <w:r>
        <w:rPr>
          <w:rFonts w:ascii="Times New Roman" w:hAnsi="Times New Roman" w:cs="Times New Roman"/>
          <w:sz w:val="24"/>
          <w:szCs w:val="24"/>
        </w:rPr>
        <w:t>November 2018</w:t>
      </w:r>
    </w:p>
    <w:p w:rsidR="00FF5AFE" w:rsidRPr="002C36DB" w:rsidRDefault="00FF5AFE" w:rsidP="00FF5AFE">
      <w:pPr>
        <w:spacing w:after="0" w:line="360" w:lineRule="auto"/>
        <w:jc w:val="both"/>
        <w:rPr>
          <w:rFonts w:ascii="Times New Roman" w:hAnsi="Times New Roman" w:cs="Times New Roman"/>
          <w:sz w:val="24"/>
          <w:szCs w:val="24"/>
        </w:rPr>
      </w:pPr>
    </w:p>
    <w:p w:rsidR="00FF5AFE" w:rsidRDefault="00FF5AFE" w:rsidP="00FF5A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FF5AFE" w:rsidRDefault="00FF5AFE" w:rsidP="00FF5AFE">
      <w:pPr>
        <w:spacing w:after="0" w:line="360" w:lineRule="auto"/>
        <w:jc w:val="both"/>
        <w:rPr>
          <w:rFonts w:ascii="Times New Roman" w:hAnsi="Times New Roman" w:cs="Times New Roman"/>
          <w:b/>
          <w:sz w:val="24"/>
          <w:szCs w:val="24"/>
        </w:rPr>
      </w:pPr>
    </w:p>
    <w:p w:rsidR="00FF5AFE" w:rsidRPr="009E7C80" w:rsidRDefault="00FF5AFE" w:rsidP="00FF5AF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Ushewekunze</w:t>
      </w:r>
      <w:r w:rsidRPr="009E7C80">
        <w:rPr>
          <w:rFonts w:ascii="Times New Roman" w:hAnsi="Times New Roman" w:cs="Times New Roman"/>
          <w:sz w:val="24"/>
          <w:szCs w:val="24"/>
        </w:rPr>
        <w:t>, for the applicant</w:t>
      </w:r>
    </w:p>
    <w:p w:rsidR="00FF5AFE" w:rsidRDefault="00FF5AFE" w:rsidP="00FF5AF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T Moyo</w:t>
      </w:r>
      <w:r w:rsidRPr="009E7C80">
        <w:rPr>
          <w:rFonts w:ascii="Times New Roman" w:hAnsi="Times New Roman" w:cs="Times New Roman"/>
          <w:sz w:val="24"/>
          <w:szCs w:val="24"/>
        </w:rPr>
        <w:t>, for the respondent</w:t>
      </w:r>
    </w:p>
    <w:p w:rsidR="00FF5AFE" w:rsidRPr="002C36DB" w:rsidRDefault="00FF5AFE" w:rsidP="00FF5AFE">
      <w:pPr>
        <w:spacing w:after="0" w:line="360" w:lineRule="auto"/>
        <w:jc w:val="both"/>
        <w:rPr>
          <w:rFonts w:ascii="Times New Roman" w:hAnsi="Times New Roman" w:cs="Times New Roman"/>
          <w:sz w:val="24"/>
          <w:szCs w:val="24"/>
        </w:rPr>
      </w:pPr>
    </w:p>
    <w:p w:rsidR="00896631" w:rsidRDefault="00FF5AFE" w:rsidP="00336EE3">
      <w:pPr>
        <w:spacing w:after="0" w:line="360" w:lineRule="auto"/>
        <w:jc w:val="both"/>
        <w:rPr>
          <w:rFonts w:ascii="Times New Roman" w:hAnsi="Times New Roman" w:cs="Times New Roman"/>
          <w:sz w:val="24"/>
          <w:szCs w:val="24"/>
        </w:rPr>
      </w:pPr>
      <w:r w:rsidRPr="002C36DB">
        <w:rPr>
          <w:rFonts w:ascii="Times New Roman" w:hAnsi="Times New Roman" w:cs="Times New Roman"/>
          <w:sz w:val="24"/>
          <w:szCs w:val="24"/>
        </w:rPr>
        <w:tab/>
      </w:r>
      <w:r>
        <w:rPr>
          <w:rFonts w:ascii="Times New Roman" w:hAnsi="Times New Roman" w:cs="Times New Roman"/>
          <w:sz w:val="24"/>
          <w:szCs w:val="24"/>
        </w:rPr>
        <w:t xml:space="preserve">CHIKOWERO </w:t>
      </w:r>
      <w:r w:rsidRPr="00393671">
        <w:rPr>
          <w:rFonts w:ascii="Times New Roman" w:hAnsi="Times New Roman" w:cs="Times New Roman"/>
          <w:sz w:val="24"/>
          <w:szCs w:val="24"/>
        </w:rPr>
        <w:t>J</w:t>
      </w:r>
      <w:r>
        <w:rPr>
          <w:rFonts w:ascii="Times New Roman" w:hAnsi="Times New Roman" w:cs="Times New Roman"/>
          <w:b/>
          <w:sz w:val="24"/>
          <w:szCs w:val="24"/>
        </w:rPr>
        <w:t xml:space="preserve">: </w:t>
      </w:r>
      <w:r w:rsidR="00336EE3" w:rsidRPr="00336EE3">
        <w:rPr>
          <w:rFonts w:ascii="Times New Roman" w:hAnsi="Times New Roman" w:cs="Times New Roman"/>
          <w:sz w:val="24"/>
          <w:szCs w:val="24"/>
        </w:rPr>
        <w:t>T</w:t>
      </w:r>
      <w:r w:rsidR="00336EE3" w:rsidRPr="00FF5AFE">
        <w:rPr>
          <w:rFonts w:ascii="Times New Roman" w:hAnsi="Times New Roman" w:cs="Times New Roman"/>
          <w:sz w:val="24"/>
          <w:szCs w:val="24"/>
        </w:rPr>
        <w:t>he</w:t>
      </w:r>
      <w:r w:rsidRPr="00FF5AFE">
        <w:rPr>
          <w:rFonts w:ascii="Times New Roman" w:hAnsi="Times New Roman" w:cs="Times New Roman"/>
          <w:sz w:val="24"/>
          <w:szCs w:val="24"/>
        </w:rPr>
        <w:t xml:space="preserve"> full facts of this matter are set out in the judgment of this court, per </w:t>
      </w:r>
      <w:r w:rsidRPr="00336EE3">
        <w:rPr>
          <w:rFonts w:ascii="Times New Roman" w:hAnsi="Times New Roman" w:cs="Times New Roman"/>
          <w:smallCaps/>
          <w:sz w:val="24"/>
          <w:szCs w:val="24"/>
        </w:rPr>
        <w:t>Muremba J</w:t>
      </w:r>
      <w:r w:rsidRPr="00FF5AFE">
        <w:rPr>
          <w:rFonts w:ascii="Times New Roman" w:hAnsi="Times New Roman" w:cs="Times New Roman"/>
          <w:sz w:val="24"/>
          <w:szCs w:val="24"/>
        </w:rPr>
        <w:t>, under case number HH 247-18 commencing at page 7 thereof</w:t>
      </w:r>
      <w:r w:rsidR="00506ABF">
        <w:rPr>
          <w:rFonts w:ascii="Times New Roman" w:hAnsi="Times New Roman" w:cs="Times New Roman"/>
          <w:sz w:val="24"/>
          <w:szCs w:val="24"/>
        </w:rPr>
        <w:t>.</w:t>
      </w:r>
    </w:p>
    <w:p w:rsidR="00FF5AFE" w:rsidRDefault="00FF5AFE" w:rsidP="00336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that matter, an application for rescission of default judgment, the D</w:t>
      </w:r>
      <w:r w:rsidR="00336EE3">
        <w:rPr>
          <w:rFonts w:ascii="Times New Roman" w:hAnsi="Times New Roman" w:cs="Times New Roman"/>
          <w:sz w:val="24"/>
          <w:szCs w:val="24"/>
        </w:rPr>
        <w:t>eed</w:t>
      </w:r>
      <w:r>
        <w:rPr>
          <w:rFonts w:ascii="Times New Roman" w:hAnsi="Times New Roman" w:cs="Times New Roman"/>
          <w:sz w:val="24"/>
          <w:szCs w:val="24"/>
        </w:rPr>
        <w:t xml:space="preserve"> of Trust was not placed before the court.</w:t>
      </w:r>
    </w:p>
    <w:p w:rsidR="00FF5AFE" w:rsidRDefault="00FF5AFE" w:rsidP="00336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copy of that document was part of the evidence put before me. With the consent of the parties, a supplementary opposing affidavit filed more than a year after </w:t>
      </w:r>
      <w:r w:rsidR="00506ABF">
        <w:rPr>
          <w:rFonts w:ascii="Times New Roman" w:hAnsi="Times New Roman" w:cs="Times New Roman"/>
          <w:sz w:val="24"/>
          <w:szCs w:val="24"/>
        </w:rPr>
        <w:t xml:space="preserve"> the filing of </w:t>
      </w:r>
      <w:r>
        <w:rPr>
          <w:rFonts w:ascii="Times New Roman" w:hAnsi="Times New Roman" w:cs="Times New Roman"/>
          <w:sz w:val="24"/>
          <w:szCs w:val="24"/>
        </w:rPr>
        <w:t>the notice of opposition and opposing affidavit, also forms part of the record. A composite answering affidavit traversing the averments made in both sets of opposing affidavits completes the pleadings.</w:t>
      </w:r>
    </w:p>
    <w:p w:rsidR="00FF5AFE" w:rsidRDefault="00FF5AFE" w:rsidP="00336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a company of estate agents duly inco</w:t>
      </w:r>
      <w:r w:rsidR="00336EE3">
        <w:rPr>
          <w:rFonts w:ascii="Times New Roman" w:hAnsi="Times New Roman" w:cs="Times New Roman"/>
          <w:sz w:val="24"/>
          <w:szCs w:val="24"/>
        </w:rPr>
        <w:t>rp</w:t>
      </w:r>
      <w:r>
        <w:rPr>
          <w:rFonts w:ascii="Times New Roman" w:hAnsi="Times New Roman" w:cs="Times New Roman"/>
          <w:sz w:val="24"/>
          <w:szCs w:val="24"/>
        </w:rPr>
        <w:t>o</w:t>
      </w:r>
      <w:r w:rsidR="00336EE3">
        <w:rPr>
          <w:rFonts w:ascii="Times New Roman" w:hAnsi="Times New Roman" w:cs="Times New Roman"/>
          <w:sz w:val="24"/>
          <w:szCs w:val="24"/>
        </w:rPr>
        <w:t>r</w:t>
      </w:r>
      <w:r>
        <w:rPr>
          <w:rFonts w:ascii="Times New Roman" w:hAnsi="Times New Roman" w:cs="Times New Roman"/>
          <w:sz w:val="24"/>
          <w:szCs w:val="24"/>
        </w:rPr>
        <w:t>ated in terms of the laws of Zimbabwe, is suing respondent for payment of commission in the su</w:t>
      </w:r>
      <w:r w:rsidR="00336EE3">
        <w:rPr>
          <w:rFonts w:ascii="Times New Roman" w:hAnsi="Times New Roman" w:cs="Times New Roman"/>
          <w:sz w:val="24"/>
          <w:szCs w:val="24"/>
        </w:rPr>
        <w:t>m</w:t>
      </w:r>
      <w:r>
        <w:rPr>
          <w:rFonts w:ascii="Times New Roman" w:hAnsi="Times New Roman" w:cs="Times New Roman"/>
          <w:sz w:val="24"/>
          <w:szCs w:val="24"/>
        </w:rPr>
        <w:t xml:space="preserve"> of US$5</w:t>
      </w:r>
      <w:r w:rsidR="00506ABF">
        <w:rPr>
          <w:rFonts w:ascii="Times New Roman" w:hAnsi="Times New Roman" w:cs="Times New Roman"/>
          <w:sz w:val="24"/>
          <w:szCs w:val="24"/>
        </w:rPr>
        <w:t>4</w:t>
      </w:r>
      <w:r>
        <w:rPr>
          <w:rFonts w:ascii="Times New Roman" w:hAnsi="Times New Roman" w:cs="Times New Roman"/>
          <w:sz w:val="24"/>
          <w:szCs w:val="24"/>
        </w:rPr>
        <w:t xml:space="preserve"> 625.</w:t>
      </w:r>
      <w:r w:rsidR="00506ABF">
        <w:rPr>
          <w:rFonts w:ascii="Times New Roman" w:hAnsi="Times New Roman" w:cs="Times New Roman"/>
          <w:sz w:val="24"/>
          <w:szCs w:val="24"/>
        </w:rPr>
        <w:t>00.</w:t>
      </w:r>
    </w:p>
    <w:p w:rsidR="00FF5AFE" w:rsidRDefault="00FF5AFE" w:rsidP="00336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legal personality of respondent appears </w:t>
      </w:r>
      <w:r w:rsidRPr="000A7090">
        <w:rPr>
          <w:rFonts w:ascii="Times New Roman" w:hAnsi="Times New Roman" w:cs="Times New Roman"/>
          <w:i/>
          <w:sz w:val="24"/>
          <w:szCs w:val="24"/>
        </w:rPr>
        <w:t>ex facie</w:t>
      </w:r>
      <w:r>
        <w:rPr>
          <w:rFonts w:ascii="Times New Roman" w:hAnsi="Times New Roman" w:cs="Times New Roman"/>
          <w:sz w:val="24"/>
          <w:szCs w:val="24"/>
        </w:rPr>
        <w:t xml:space="preserve"> its citation.</w:t>
      </w:r>
    </w:p>
    <w:p w:rsidR="00FF5AFE" w:rsidRDefault="00FF5AFE" w:rsidP="00336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sidR="00506ABF">
        <w:rPr>
          <w:rFonts w:ascii="Times New Roman" w:hAnsi="Times New Roman" w:cs="Times New Roman"/>
          <w:sz w:val="24"/>
          <w:szCs w:val="24"/>
        </w:rPr>
        <w:t>s</w:t>
      </w:r>
      <w:r>
        <w:rPr>
          <w:rFonts w:ascii="Times New Roman" w:hAnsi="Times New Roman" w:cs="Times New Roman"/>
          <w:sz w:val="24"/>
          <w:szCs w:val="24"/>
        </w:rPr>
        <w:t xml:space="preserve"> agent for a company called </w:t>
      </w:r>
      <w:r w:rsidR="00506ABF">
        <w:rPr>
          <w:rFonts w:ascii="Times New Roman" w:hAnsi="Times New Roman" w:cs="Times New Roman"/>
          <w:sz w:val="24"/>
          <w:szCs w:val="24"/>
        </w:rPr>
        <w:t>K</w:t>
      </w:r>
      <w:r>
        <w:rPr>
          <w:rFonts w:ascii="Times New Roman" w:hAnsi="Times New Roman" w:cs="Times New Roman"/>
          <w:sz w:val="24"/>
          <w:szCs w:val="24"/>
        </w:rPr>
        <w:t>elor (</w:t>
      </w:r>
      <w:r w:rsidR="00575865">
        <w:rPr>
          <w:rFonts w:ascii="Times New Roman" w:hAnsi="Times New Roman" w:cs="Times New Roman"/>
          <w:sz w:val="24"/>
          <w:szCs w:val="24"/>
        </w:rPr>
        <w:t>P</w:t>
      </w:r>
      <w:r>
        <w:rPr>
          <w:rFonts w:ascii="Times New Roman" w:hAnsi="Times New Roman" w:cs="Times New Roman"/>
          <w:sz w:val="24"/>
          <w:szCs w:val="24"/>
        </w:rPr>
        <w:t xml:space="preserve">vt) Ltd “Kelor”, the applicant had brokered an agreement of sale between respondent and </w:t>
      </w:r>
      <w:r w:rsidR="00506ABF">
        <w:rPr>
          <w:rFonts w:ascii="Times New Roman" w:hAnsi="Times New Roman" w:cs="Times New Roman"/>
          <w:sz w:val="24"/>
          <w:szCs w:val="24"/>
        </w:rPr>
        <w:t>K</w:t>
      </w:r>
      <w:r>
        <w:rPr>
          <w:rFonts w:ascii="Times New Roman" w:hAnsi="Times New Roman" w:cs="Times New Roman"/>
          <w:sz w:val="24"/>
          <w:szCs w:val="24"/>
        </w:rPr>
        <w:t>elor.</w:t>
      </w:r>
    </w:p>
    <w:p w:rsidR="00FF5AFE" w:rsidRDefault="00FF5AFE" w:rsidP="00336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terms thereof, </w:t>
      </w:r>
      <w:r w:rsidR="00506ABF">
        <w:rPr>
          <w:rFonts w:ascii="Times New Roman" w:hAnsi="Times New Roman" w:cs="Times New Roman"/>
          <w:sz w:val="24"/>
          <w:szCs w:val="24"/>
        </w:rPr>
        <w:t>K</w:t>
      </w:r>
      <w:r>
        <w:rPr>
          <w:rFonts w:ascii="Times New Roman" w:hAnsi="Times New Roman" w:cs="Times New Roman"/>
          <w:sz w:val="24"/>
          <w:szCs w:val="24"/>
        </w:rPr>
        <w:t xml:space="preserve">elor sold the rights, title and interest in a certain </w:t>
      </w:r>
      <w:r w:rsidR="00506ABF">
        <w:rPr>
          <w:rFonts w:ascii="Times New Roman" w:hAnsi="Times New Roman" w:cs="Times New Roman"/>
          <w:sz w:val="24"/>
          <w:szCs w:val="24"/>
        </w:rPr>
        <w:t>im</w:t>
      </w:r>
      <w:r>
        <w:rPr>
          <w:rFonts w:ascii="Times New Roman" w:hAnsi="Times New Roman" w:cs="Times New Roman"/>
          <w:sz w:val="24"/>
          <w:szCs w:val="24"/>
        </w:rPr>
        <w:t>movable property to the respondent. The purchase price was US$950 000.</w:t>
      </w:r>
    </w:p>
    <w:p w:rsidR="00FF5AFE" w:rsidRDefault="00FF5AFE" w:rsidP="00336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Board Chairperson of the respondent signed the agreement of sale on behalf </w:t>
      </w:r>
      <w:r w:rsidR="00506ABF">
        <w:rPr>
          <w:rFonts w:ascii="Times New Roman" w:hAnsi="Times New Roman" w:cs="Times New Roman"/>
          <w:sz w:val="24"/>
          <w:szCs w:val="24"/>
        </w:rPr>
        <w:t xml:space="preserve">of </w:t>
      </w:r>
      <w:r>
        <w:rPr>
          <w:rFonts w:ascii="Times New Roman" w:hAnsi="Times New Roman" w:cs="Times New Roman"/>
          <w:sz w:val="24"/>
          <w:szCs w:val="24"/>
        </w:rPr>
        <w:t>the respondent with two other trustees signing as witnesses.</w:t>
      </w:r>
    </w:p>
    <w:p w:rsidR="00FF5AFE" w:rsidRDefault="00FF5AFE" w:rsidP="00336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agreement of sale was also signed and duly witnessed, for </w:t>
      </w:r>
      <w:r w:rsidR="00506ABF">
        <w:rPr>
          <w:rFonts w:ascii="Times New Roman" w:hAnsi="Times New Roman" w:cs="Times New Roman"/>
          <w:sz w:val="24"/>
          <w:szCs w:val="24"/>
        </w:rPr>
        <w:t>K</w:t>
      </w:r>
      <w:r>
        <w:rPr>
          <w:rFonts w:ascii="Times New Roman" w:hAnsi="Times New Roman" w:cs="Times New Roman"/>
          <w:sz w:val="24"/>
          <w:szCs w:val="24"/>
        </w:rPr>
        <w:t>elor</w:t>
      </w:r>
      <w:r w:rsidR="00F84FCC">
        <w:rPr>
          <w:rFonts w:ascii="Times New Roman" w:hAnsi="Times New Roman" w:cs="Times New Roman"/>
          <w:sz w:val="24"/>
          <w:szCs w:val="24"/>
        </w:rPr>
        <w:t>. D</w:t>
      </w:r>
      <w:r w:rsidR="00575865">
        <w:rPr>
          <w:rFonts w:ascii="Times New Roman" w:hAnsi="Times New Roman" w:cs="Times New Roman"/>
          <w:sz w:val="24"/>
          <w:szCs w:val="24"/>
        </w:rPr>
        <w:t xml:space="preserve">enford </w:t>
      </w:r>
      <w:r w:rsidR="00F84FCC">
        <w:rPr>
          <w:rFonts w:ascii="Times New Roman" w:hAnsi="Times New Roman" w:cs="Times New Roman"/>
          <w:sz w:val="24"/>
          <w:szCs w:val="24"/>
        </w:rPr>
        <w:t xml:space="preserve">Chatendeuka, a duly authorized director of the applicant, signed as witness number two for </w:t>
      </w:r>
      <w:r w:rsidR="00506ABF">
        <w:rPr>
          <w:rFonts w:ascii="Times New Roman" w:hAnsi="Times New Roman" w:cs="Times New Roman"/>
          <w:sz w:val="24"/>
          <w:szCs w:val="24"/>
        </w:rPr>
        <w:t>K</w:t>
      </w:r>
      <w:r w:rsidR="00F84FCC">
        <w:rPr>
          <w:rFonts w:ascii="Times New Roman" w:hAnsi="Times New Roman" w:cs="Times New Roman"/>
          <w:sz w:val="24"/>
          <w:szCs w:val="24"/>
        </w:rPr>
        <w:t>elor.</w:t>
      </w:r>
    </w:p>
    <w:p w:rsidR="00F84FCC" w:rsidRDefault="00F84FCC" w:rsidP="00336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w:t>
      </w:r>
      <w:r w:rsidR="00575865">
        <w:rPr>
          <w:rFonts w:ascii="Times New Roman" w:hAnsi="Times New Roman" w:cs="Times New Roman"/>
          <w:sz w:val="24"/>
          <w:szCs w:val="24"/>
        </w:rPr>
        <w:t>he</w:t>
      </w:r>
      <w:r>
        <w:rPr>
          <w:rFonts w:ascii="Times New Roman" w:hAnsi="Times New Roman" w:cs="Times New Roman"/>
          <w:sz w:val="24"/>
          <w:szCs w:val="24"/>
        </w:rPr>
        <w:t xml:space="preserve"> respondent did not pay the purchase price</w:t>
      </w:r>
      <w:r w:rsidR="00506ABF">
        <w:rPr>
          <w:rFonts w:ascii="Times New Roman" w:hAnsi="Times New Roman" w:cs="Times New Roman"/>
          <w:sz w:val="24"/>
          <w:szCs w:val="24"/>
        </w:rPr>
        <w:t>.</w:t>
      </w:r>
      <w:r>
        <w:rPr>
          <w:rFonts w:ascii="Times New Roman" w:hAnsi="Times New Roman" w:cs="Times New Roman"/>
          <w:sz w:val="24"/>
          <w:szCs w:val="24"/>
        </w:rPr>
        <w:t xml:space="preserve"> Instead it wrote a letter cancelling the agreement of sale.</w:t>
      </w:r>
    </w:p>
    <w:p w:rsidR="00F84FCC" w:rsidRDefault="00F84FCC" w:rsidP="00336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sidR="00575865">
        <w:rPr>
          <w:rFonts w:ascii="Times New Roman" w:hAnsi="Times New Roman" w:cs="Times New Roman"/>
          <w:sz w:val="24"/>
          <w:szCs w:val="24"/>
        </w:rPr>
        <w:t>lause</w:t>
      </w:r>
      <w:r>
        <w:rPr>
          <w:rFonts w:ascii="Times New Roman" w:hAnsi="Times New Roman" w:cs="Times New Roman"/>
          <w:sz w:val="24"/>
          <w:szCs w:val="24"/>
        </w:rPr>
        <w:t xml:space="preserve"> 6.1 of the sale agreement on which th</w:t>
      </w:r>
      <w:r w:rsidR="00506ABF">
        <w:rPr>
          <w:rFonts w:ascii="Times New Roman" w:hAnsi="Times New Roman" w:cs="Times New Roman"/>
          <w:sz w:val="24"/>
          <w:szCs w:val="24"/>
        </w:rPr>
        <w:t>is</w:t>
      </w:r>
      <w:r>
        <w:rPr>
          <w:rFonts w:ascii="Times New Roman" w:hAnsi="Times New Roman" w:cs="Times New Roman"/>
          <w:sz w:val="24"/>
          <w:szCs w:val="24"/>
        </w:rPr>
        <w:t xml:space="preserve"> application is based, reads as follows:</w:t>
      </w:r>
    </w:p>
    <w:p w:rsidR="000A7090" w:rsidRDefault="000A7090" w:rsidP="00336EE3">
      <w:pPr>
        <w:spacing w:after="0" w:line="360" w:lineRule="auto"/>
        <w:jc w:val="both"/>
        <w:rPr>
          <w:rFonts w:ascii="Times New Roman" w:hAnsi="Times New Roman" w:cs="Times New Roman"/>
          <w:sz w:val="24"/>
          <w:szCs w:val="24"/>
        </w:rPr>
      </w:pPr>
    </w:p>
    <w:p w:rsidR="000A7090" w:rsidRDefault="000A7090" w:rsidP="000A7090">
      <w:pPr>
        <w:spacing w:line="240" w:lineRule="auto"/>
        <w:ind w:left="720"/>
        <w:jc w:val="both"/>
        <w:rPr>
          <w:rFonts w:ascii="Times New Roman" w:hAnsi="Times New Roman" w:cs="Times New Roman"/>
        </w:rPr>
      </w:pPr>
      <w:r>
        <w:rPr>
          <w:rFonts w:ascii="Times New Roman" w:hAnsi="Times New Roman" w:cs="Times New Roman"/>
        </w:rPr>
        <w:t>“The agent’s commission in respect of this sale shall be payable by the seller and the sellers</w:t>
      </w:r>
      <w:r w:rsidR="00506ABF">
        <w:rPr>
          <w:rFonts w:ascii="Times New Roman" w:hAnsi="Times New Roman" w:cs="Times New Roman"/>
        </w:rPr>
        <w:t xml:space="preserve"> [sic]</w:t>
      </w:r>
      <w:r>
        <w:rPr>
          <w:rFonts w:ascii="Times New Roman" w:hAnsi="Times New Roman" w:cs="Times New Roman"/>
        </w:rPr>
        <w:t xml:space="preserve"> hereby authorise their said Agent (Matrix Reality (Pvt) Ltd) to deduct the commission from the purchase money when the same becomes payable to him. Commission shall be deemed to be earned upon the parties to this agreement appending their signatures to this agreement. The parties to this agreement acknowledge that the commission shall be deducted from the purchase price. Should any party to this agreement breach the terms of such agreement causing the Agreement to be cancelled, the defaulting party shall be liable for the Agent</w:t>
      </w:r>
      <w:r w:rsidR="00506ABF">
        <w:rPr>
          <w:rFonts w:ascii="Times New Roman" w:hAnsi="Times New Roman" w:cs="Times New Roman"/>
        </w:rPr>
        <w:t>’</w:t>
      </w:r>
      <w:r>
        <w:rPr>
          <w:rFonts w:ascii="Times New Roman" w:hAnsi="Times New Roman" w:cs="Times New Roman"/>
        </w:rPr>
        <w:t>s commission.”</w:t>
      </w:r>
    </w:p>
    <w:p w:rsidR="000A7090" w:rsidRDefault="000A7090" w:rsidP="000A709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respondent raised two preliminary points as well as one point on the merits. I </w:t>
      </w:r>
    </w:p>
    <w:p w:rsidR="000A7090" w:rsidRDefault="000A7090" w:rsidP="000A70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examine each in turn.</w:t>
      </w:r>
    </w:p>
    <w:p w:rsidR="000A7090" w:rsidRDefault="000A7090" w:rsidP="00575865">
      <w:pPr>
        <w:spacing w:after="0" w:line="360" w:lineRule="auto"/>
        <w:ind w:firstLine="720"/>
        <w:jc w:val="both"/>
        <w:rPr>
          <w:rFonts w:ascii="Times New Roman" w:hAnsi="Times New Roman" w:cs="Times New Roman"/>
          <w:i/>
          <w:sz w:val="24"/>
          <w:szCs w:val="24"/>
          <w:u w:val="single"/>
        </w:rPr>
      </w:pPr>
      <w:r w:rsidRPr="00586156">
        <w:rPr>
          <w:rFonts w:ascii="Times New Roman" w:hAnsi="Times New Roman" w:cs="Times New Roman"/>
          <w:sz w:val="24"/>
          <w:szCs w:val="24"/>
          <w:u w:val="single"/>
        </w:rPr>
        <w:t xml:space="preserve">APPLICANT’S LACK OF </w:t>
      </w:r>
      <w:r w:rsidRPr="00586156">
        <w:rPr>
          <w:rFonts w:ascii="Times New Roman" w:hAnsi="Times New Roman" w:cs="Times New Roman"/>
          <w:i/>
          <w:sz w:val="24"/>
          <w:szCs w:val="24"/>
          <w:u w:val="single"/>
        </w:rPr>
        <w:t>LOCUS STANDI</w:t>
      </w:r>
    </w:p>
    <w:p w:rsidR="000A7090" w:rsidRDefault="000A7090" w:rsidP="000A70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Not being a party to the contract, so the argument goes, applicant lacks the requisite standing to sue respondent for payment of the agent’s commission.</w:t>
      </w:r>
    </w:p>
    <w:p w:rsidR="000A7090" w:rsidRDefault="000A7090" w:rsidP="000A70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primary liability to pay the commission rests on applicant’s principal. That principal is Kelor.</w:t>
      </w:r>
    </w:p>
    <w:p w:rsidR="000A7090" w:rsidRDefault="000A7090" w:rsidP="000A70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event of breach by the respondent</w:t>
      </w:r>
      <w:r w:rsidR="00506ABF">
        <w:rPr>
          <w:rFonts w:ascii="Times New Roman" w:hAnsi="Times New Roman" w:cs="Times New Roman"/>
          <w:sz w:val="24"/>
          <w:szCs w:val="24"/>
        </w:rPr>
        <w:t>,</w:t>
      </w:r>
      <w:r>
        <w:rPr>
          <w:rFonts w:ascii="Times New Roman" w:hAnsi="Times New Roman" w:cs="Times New Roman"/>
          <w:sz w:val="24"/>
          <w:szCs w:val="24"/>
        </w:rPr>
        <w:t xml:space="preserve"> liability, as agreed</w:t>
      </w:r>
      <w:r w:rsidR="00506ABF">
        <w:rPr>
          <w:rFonts w:ascii="Times New Roman" w:hAnsi="Times New Roman" w:cs="Times New Roman"/>
          <w:sz w:val="24"/>
          <w:szCs w:val="24"/>
        </w:rPr>
        <w:t xml:space="preserve"> by</w:t>
      </w:r>
      <w:r>
        <w:rPr>
          <w:rFonts w:ascii="Times New Roman" w:hAnsi="Times New Roman" w:cs="Times New Roman"/>
          <w:sz w:val="24"/>
          <w:szCs w:val="24"/>
        </w:rPr>
        <w:t xml:space="preserve"> the contracting parties between themselves, shifts to the respondent. </w:t>
      </w:r>
    </w:p>
    <w:p w:rsidR="000A7090" w:rsidRDefault="000A7090" w:rsidP="000A70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But that does not give the applicant, who is not privy to the contract</w:t>
      </w:r>
      <w:r w:rsidR="00506ABF">
        <w:rPr>
          <w:rFonts w:ascii="Times New Roman" w:hAnsi="Times New Roman" w:cs="Times New Roman"/>
          <w:sz w:val="24"/>
          <w:szCs w:val="24"/>
        </w:rPr>
        <w:t>,</w:t>
      </w:r>
      <w:r>
        <w:rPr>
          <w:rFonts w:ascii="Times New Roman" w:hAnsi="Times New Roman" w:cs="Times New Roman"/>
          <w:sz w:val="24"/>
          <w:szCs w:val="24"/>
        </w:rPr>
        <w:t xml:space="preserve"> to, so to speak, descend into the arena and sue on a contract to which it is not a party.</w:t>
      </w:r>
    </w:p>
    <w:p w:rsidR="000A7090" w:rsidRDefault="000A7090" w:rsidP="000A70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accept the respondent’s argument. The agreement of sale was neither a tripartite agreement nor was it a contract for the benefit of the applicant.</w:t>
      </w:r>
    </w:p>
    <w:p w:rsidR="000A7090" w:rsidRPr="00506ABF" w:rsidRDefault="000A7090" w:rsidP="00506ABF">
      <w:pPr>
        <w:pStyle w:val="ListBullet"/>
        <w:numPr>
          <w:ilvl w:val="0"/>
          <w:numId w:val="0"/>
        </w:numPr>
        <w:ind w:left="360"/>
        <w:rPr>
          <w:rFonts w:ascii="Times New Roman" w:hAnsi="Times New Roman" w:cs="Times New Roman"/>
          <w:sz w:val="24"/>
          <w:szCs w:val="24"/>
        </w:rPr>
      </w:pPr>
      <w:r>
        <w:tab/>
      </w:r>
      <w:r w:rsidRPr="00506ABF">
        <w:rPr>
          <w:rFonts w:ascii="Times New Roman" w:hAnsi="Times New Roman" w:cs="Times New Roman"/>
          <w:sz w:val="24"/>
          <w:szCs w:val="24"/>
        </w:rPr>
        <w:t xml:space="preserve">In this regard, </w:t>
      </w:r>
      <w:r w:rsidRPr="00506ABF">
        <w:rPr>
          <w:rFonts w:ascii="Times New Roman" w:hAnsi="Times New Roman" w:cs="Times New Roman"/>
          <w:smallCaps/>
          <w:sz w:val="24"/>
          <w:szCs w:val="24"/>
        </w:rPr>
        <w:t>Gubbay</w:t>
      </w:r>
      <w:r w:rsidR="00506ABF" w:rsidRPr="00506ABF">
        <w:rPr>
          <w:rFonts w:ascii="Times New Roman" w:hAnsi="Times New Roman" w:cs="Times New Roman"/>
          <w:smallCaps/>
          <w:sz w:val="24"/>
          <w:szCs w:val="24"/>
        </w:rPr>
        <w:t xml:space="preserve"> ja</w:t>
      </w:r>
      <w:r w:rsidR="00506ABF" w:rsidRPr="00506ABF">
        <w:rPr>
          <w:rFonts w:ascii="Times New Roman" w:hAnsi="Times New Roman" w:cs="Times New Roman"/>
          <w:sz w:val="24"/>
          <w:szCs w:val="24"/>
        </w:rPr>
        <w:t xml:space="preserve"> (as he then was)</w:t>
      </w:r>
      <w:r w:rsidRPr="00506ABF">
        <w:rPr>
          <w:rFonts w:ascii="Times New Roman" w:hAnsi="Times New Roman" w:cs="Times New Roman"/>
          <w:sz w:val="24"/>
          <w:szCs w:val="24"/>
        </w:rPr>
        <w:t xml:space="preserve">, </w:t>
      </w:r>
      <w:r w:rsidRPr="00506ABF">
        <w:rPr>
          <w:rFonts w:ascii="Times New Roman" w:hAnsi="Times New Roman" w:cs="Times New Roman"/>
          <w:smallCaps/>
          <w:sz w:val="24"/>
          <w:szCs w:val="24"/>
        </w:rPr>
        <w:t>McNally</w:t>
      </w:r>
      <w:r w:rsidRPr="00506ABF">
        <w:rPr>
          <w:rFonts w:ascii="Times New Roman" w:hAnsi="Times New Roman" w:cs="Times New Roman"/>
          <w:sz w:val="24"/>
          <w:szCs w:val="24"/>
        </w:rPr>
        <w:t xml:space="preserve"> and </w:t>
      </w:r>
      <w:r w:rsidRPr="00506ABF">
        <w:rPr>
          <w:rFonts w:ascii="Times New Roman" w:hAnsi="Times New Roman" w:cs="Times New Roman"/>
          <w:smallCaps/>
          <w:sz w:val="24"/>
          <w:szCs w:val="24"/>
        </w:rPr>
        <w:t>Manyarara JJA</w:t>
      </w:r>
      <w:r w:rsidRPr="00506ABF">
        <w:rPr>
          <w:rFonts w:ascii="Times New Roman" w:hAnsi="Times New Roman" w:cs="Times New Roman"/>
          <w:sz w:val="24"/>
          <w:szCs w:val="24"/>
        </w:rPr>
        <w:t xml:space="preserve"> (</w:t>
      </w:r>
      <w:r w:rsidR="00AE4D61">
        <w:rPr>
          <w:rFonts w:ascii="Times New Roman" w:hAnsi="Times New Roman" w:cs="Times New Roman"/>
          <w:sz w:val="24"/>
          <w:szCs w:val="24"/>
        </w:rPr>
        <w:t>concurring</w:t>
      </w:r>
      <w:r w:rsidRPr="00506ABF">
        <w:rPr>
          <w:rFonts w:ascii="Times New Roman" w:hAnsi="Times New Roman" w:cs="Times New Roman"/>
          <w:sz w:val="24"/>
          <w:szCs w:val="24"/>
        </w:rPr>
        <w:t>) stated in Whaley and Ors (</w:t>
      </w:r>
      <w:r w:rsidRPr="00506ABF">
        <w:rPr>
          <w:rFonts w:ascii="Times New Roman" w:hAnsi="Times New Roman" w:cs="Times New Roman"/>
          <w:i/>
          <w:sz w:val="24"/>
          <w:szCs w:val="24"/>
        </w:rPr>
        <w:t>Law Society of Zimbabwe Intervening</w:t>
      </w:r>
      <w:r w:rsidRPr="00506ABF">
        <w:rPr>
          <w:rFonts w:ascii="Times New Roman" w:hAnsi="Times New Roman" w:cs="Times New Roman"/>
          <w:sz w:val="24"/>
          <w:szCs w:val="24"/>
        </w:rPr>
        <w:t xml:space="preserve">) v </w:t>
      </w:r>
      <w:r w:rsidRPr="00506ABF">
        <w:rPr>
          <w:rFonts w:ascii="Times New Roman" w:hAnsi="Times New Roman" w:cs="Times New Roman"/>
          <w:i/>
          <w:sz w:val="24"/>
          <w:szCs w:val="24"/>
        </w:rPr>
        <w:t>Cone Textile</w:t>
      </w:r>
      <w:r w:rsidR="00506ABF">
        <w:rPr>
          <w:rFonts w:ascii="Times New Roman" w:hAnsi="Times New Roman" w:cs="Times New Roman"/>
          <w:i/>
          <w:sz w:val="24"/>
          <w:szCs w:val="24"/>
        </w:rPr>
        <w:t>s</w:t>
      </w:r>
      <w:r w:rsidRPr="00506ABF">
        <w:rPr>
          <w:rFonts w:ascii="Times New Roman" w:hAnsi="Times New Roman" w:cs="Times New Roman"/>
          <w:i/>
          <w:sz w:val="24"/>
          <w:szCs w:val="24"/>
        </w:rPr>
        <w:t xml:space="preserve"> (Pvt) Ltd </w:t>
      </w:r>
      <w:r w:rsidRPr="00506ABF">
        <w:rPr>
          <w:rFonts w:ascii="Times New Roman" w:hAnsi="Times New Roman" w:cs="Times New Roman"/>
          <w:sz w:val="24"/>
          <w:szCs w:val="24"/>
        </w:rPr>
        <w:t xml:space="preserve">1989 (1) 54 (SC) at 62 G:  </w:t>
      </w:r>
    </w:p>
    <w:p w:rsidR="000A7090" w:rsidRDefault="000A7090" w:rsidP="000A7090">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An application of the approach and principles laid down in these decisions makes it clear in our view that the agreement of sale entered into by the respondent and Karina was not, and was not intended to be, a contract for the</w:t>
      </w:r>
      <w:r>
        <w:rPr>
          <w:rFonts w:ascii="Times New Roman" w:hAnsi="Times New Roman" w:cs="Times New Roman"/>
          <w:sz w:val="24"/>
          <w:szCs w:val="24"/>
        </w:rPr>
        <w:t xml:space="preserve"> </w:t>
      </w:r>
      <w:r>
        <w:rPr>
          <w:rFonts w:ascii="Times New Roman" w:hAnsi="Times New Roman" w:cs="Times New Roman"/>
        </w:rPr>
        <w:t>benefit of the appellants. It created no contractual liability on the part o</w:t>
      </w:r>
      <w:r w:rsidR="00575865">
        <w:rPr>
          <w:rFonts w:ascii="Times New Roman" w:hAnsi="Times New Roman" w:cs="Times New Roman"/>
        </w:rPr>
        <w:t>f</w:t>
      </w:r>
      <w:r>
        <w:rPr>
          <w:rFonts w:ascii="Times New Roman" w:hAnsi="Times New Roman" w:cs="Times New Roman"/>
        </w:rPr>
        <w:t xml:space="preserve"> the respondents towards the appellants – only a liability to meet the costs incurred by Karina in the registration of the transactions concerned,” </w:t>
      </w:r>
    </w:p>
    <w:p w:rsidR="000A7090" w:rsidRPr="005C6CC3" w:rsidRDefault="000A7090" w:rsidP="000A7090">
      <w:pPr>
        <w:spacing w:after="0" w:line="240" w:lineRule="auto"/>
        <w:ind w:left="720"/>
        <w:jc w:val="both"/>
        <w:rPr>
          <w:rFonts w:ascii="Times New Roman" w:hAnsi="Times New Roman" w:cs="Times New Roman"/>
          <w:sz w:val="24"/>
          <w:szCs w:val="24"/>
        </w:rPr>
      </w:pPr>
    </w:p>
    <w:p w:rsidR="000A7090" w:rsidRDefault="000A7090" w:rsidP="000A709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learned Judge went on to state at 63H:</w:t>
      </w:r>
    </w:p>
    <w:p w:rsidR="00FF5AFE" w:rsidRDefault="000A7090" w:rsidP="000A7090">
      <w:pPr>
        <w:spacing w:line="240" w:lineRule="auto"/>
        <w:ind w:left="720"/>
        <w:jc w:val="both"/>
        <w:rPr>
          <w:rFonts w:ascii="Times New Roman" w:hAnsi="Times New Roman" w:cs="Times New Roman"/>
        </w:rPr>
      </w:pPr>
      <w:r>
        <w:rPr>
          <w:rFonts w:ascii="Times New Roman" w:hAnsi="Times New Roman" w:cs="Times New Roman"/>
          <w:sz w:val="24"/>
          <w:szCs w:val="24"/>
        </w:rPr>
        <w:lastRenderedPageBreak/>
        <w:t>“</w:t>
      </w:r>
      <w:r>
        <w:rPr>
          <w:rFonts w:ascii="Times New Roman" w:hAnsi="Times New Roman" w:cs="Times New Roman"/>
        </w:rPr>
        <w:t xml:space="preserve">Although the ultimate beneficiaries of the payment made were the appellants, one must look to the pertaining circumstances and in particular to the contractual setting. Under the agreement of sale the respondent’s obligations were to Karina and to no one else. It had no obligation to pay the appellants </w:t>
      </w:r>
      <w:r w:rsidR="00FF5AFE" w:rsidRPr="005E64AC">
        <w:rPr>
          <w:rFonts w:ascii="Times New Roman" w:hAnsi="Times New Roman" w:cs="Times New Roman"/>
        </w:rPr>
        <w:t>and could have lawfully refused to do so.”</w:t>
      </w:r>
    </w:p>
    <w:p w:rsidR="00FF5AFE" w:rsidRDefault="00FF5AFE" w:rsidP="00FF5AFE">
      <w:pPr>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clause under consideration read:</w:t>
      </w:r>
    </w:p>
    <w:p w:rsidR="00FF5AFE" w:rsidRPr="00912AE6" w:rsidRDefault="00FF5AFE" w:rsidP="00FF5AFE">
      <w:pPr>
        <w:spacing w:line="240" w:lineRule="auto"/>
        <w:rPr>
          <w:rFonts w:ascii="Times New Roman" w:hAnsi="Times New Roman" w:cs="Times New Roman"/>
        </w:rPr>
      </w:pPr>
      <w:r>
        <w:rPr>
          <w:rFonts w:ascii="Times New Roman" w:hAnsi="Times New Roman" w:cs="Times New Roman"/>
          <w:sz w:val="24"/>
          <w:szCs w:val="24"/>
        </w:rPr>
        <w:tab/>
        <w:t>“</w:t>
      </w:r>
      <w:r w:rsidRPr="00912AE6">
        <w:rPr>
          <w:rFonts w:ascii="Times New Roman" w:hAnsi="Times New Roman" w:cs="Times New Roman"/>
        </w:rPr>
        <w:t xml:space="preserve">Transfer of the premises and the registration of the bonds shall be registered by Messrs Coghlan, </w:t>
      </w:r>
      <w:r>
        <w:rPr>
          <w:rFonts w:ascii="Times New Roman" w:hAnsi="Times New Roman" w:cs="Times New Roman"/>
        </w:rPr>
        <w:tab/>
      </w:r>
      <w:r w:rsidRPr="00912AE6">
        <w:rPr>
          <w:rFonts w:ascii="Times New Roman" w:hAnsi="Times New Roman" w:cs="Times New Roman"/>
        </w:rPr>
        <w:t xml:space="preserve">Welsh and Guest as Karina’s legal practitioners, at the cost of Cone Textiles and the bonds shall </w:t>
      </w:r>
      <w:r>
        <w:rPr>
          <w:rFonts w:ascii="Times New Roman" w:hAnsi="Times New Roman" w:cs="Times New Roman"/>
        </w:rPr>
        <w:tab/>
      </w:r>
      <w:r w:rsidRPr="00912AE6">
        <w:rPr>
          <w:rFonts w:ascii="Times New Roman" w:hAnsi="Times New Roman" w:cs="Times New Roman"/>
        </w:rPr>
        <w:t xml:space="preserve">include all such other terms and conditions as are consistent with the provisions of this agreement </w:t>
      </w:r>
      <w:r>
        <w:rPr>
          <w:rFonts w:ascii="Times New Roman" w:hAnsi="Times New Roman" w:cs="Times New Roman"/>
        </w:rPr>
        <w:tab/>
      </w:r>
      <w:r w:rsidRPr="00912AE6">
        <w:rPr>
          <w:rFonts w:ascii="Times New Roman" w:hAnsi="Times New Roman" w:cs="Times New Roman"/>
        </w:rPr>
        <w:t>and proforma mortgage bond attached hereto.”</w:t>
      </w:r>
    </w:p>
    <w:p w:rsidR="00FF5AFE" w:rsidRDefault="00FF5AFE" w:rsidP="00FF5AFE">
      <w:pPr>
        <w:spacing w:line="360" w:lineRule="auto"/>
        <w:rPr>
          <w:rFonts w:ascii="Times New Roman" w:hAnsi="Times New Roman" w:cs="Times New Roman"/>
          <w:sz w:val="24"/>
          <w:szCs w:val="24"/>
        </w:rPr>
      </w:pPr>
      <w:r>
        <w:rPr>
          <w:rFonts w:ascii="Times New Roman" w:hAnsi="Times New Roman" w:cs="Times New Roman"/>
          <w:sz w:val="24"/>
          <w:szCs w:val="24"/>
        </w:rPr>
        <w:tab/>
        <w:t>In an appeal judgment handed down on 18 January 2018</w:t>
      </w:r>
      <w:r w:rsidR="00506ABF">
        <w:rPr>
          <w:rFonts w:ascii="Times New Roman" w:hAnsi="Times New Roman" w:cs="Times New Roman"/>
          <w:sz w:val="24"/>
          <w:szCs w:val="24"/>
        </w:rPr>
        <w:t xml:space="preserve"> by this Court </w:t>
      </w:r>
      <w:r>
        <w:rPr>
          <w:rFonts w:ascii="Times New Roman" w:hAnsi="Times New Roman" w:cs="Times New Roman"/>
          <w:sz w:val="24"/>
          <w:szCs w:val="24"/>
        </w:rPr>
        <w:t xml:space="preserve"> </w:t>
      </w:r>
      <w:r w:rsidRPr="00912AE6">
        <w:rPr>
          <w:rFonts w:ascii="Times New Roman" w:hAnsi="Times New Roman" w:cs="Times New Roman"/>
          <w:smallCaps/>
          <w:sz w:val="24"/>
          <w:szCs w:val="24"/>
        </w:rPr>
        <w:t>Munangati- Manongwa J</w:t>
      </w:r>
      <w:r>
        <w:rPr>
          <w:rFonts w:ascii="Times New Roman" w:hAnsi="Times New Roman" w:cs="Times New Roman"/>
          <w:sz w:val="24"/>
          <w:szCs w:val="24"/>
        </w:rPr>
        <w:t xml:space="preserve"> with the concurrence of </w:t>
      </w:r>
      <w:r w:rsidRPr="00912AE6">
        <w:rPr>
          <w:rFonts w:ascii="Times New Roman" w:hAnsi="Times New Roman" w:cs="Times New Roman"/>
          <w:smallCaps/>
          <w:sz w:val="24"/>
          <w:szCs w:val="24"/>
        </w:rPr>
        <w:t>Mwayera J</w:t>
      </w:r>
      <w:r>
        <w:rPr>
          <w:rFonts w:ascii="Times New Roman" w:hAnsi="Times New Roman" w:cs="Times New Roman"/>
          <w:sz w:val="24"/>
          <w:szCs w:val="24"/>
        </w:rPr>
        <w:t xml:space="preserve"> said in </w:t>
      </w:r>
      <w:r w:rsidRPr="00912AE6">
        <w:rPr>
          <w:rFonts w:ascii="Times New Roman" w:hAnsi="Times New Roman" w:cs="Times New Roman"/>
          <w:i/>
          <w:sz w:val="24"/>
          <w:szCs w:val="24"/>
        </w:rPr>
        <w:t>R M Africa Property Consultants</w:t>
      </w:r>
      <w:r>
        <w:rPr>
          <w:rFonts w:ascii="Times New Roman" w:hAnsi="Times New Roman" w:cs="Times New Roman"/>
          <w:sz w:val="24"/>
          <w:szCs w:val="24"/>
        </w:rPr>
        <w:t xml:space="preserve"> v </w:t>
      </w:r>
      <w:r w:rsidRPr="00912AE6">
        <w:rPr>
          <w:rFonts w:ascii="Times New Roman" w:hAnsi="Times New Roman" w:cs="Times New Roman"/>
          <w:i/>
          <w:sz w:val="24"/>
          <w:szCs w:val="24"/>
        </w:rPr>
        <w:t>Johannes Muchimika</w:t>
      </w:r>
      <w:r>
        <w:rPr>
          <w:rFonts w:ascii="Times New Roman" w:hAnsi="Times New Roman" w:cs="Times New Roman"/>
          <w:sz w:val="24"/>
          <w:szCs w:val="24"/>
        </w:rPr>
        <w:t xml:space="preserve"> HH 20</w:t>
      </w:r>
      <w:r w:rsidR="00575865">
        <w:rPr>
          <w:rFonts w:ascii="Times New Roman" w:hAnsi="Times New Roman" w:cs="Times New Roman"/>
          <w:sz w:val="24"/>
          <w:szCs w:val="24"/>
        </w:rPr>
        <w:t>-</w:t>
      </w:r>
      <w:r>
        <w:rPr>
          <w:rFonts w:ascii="Times New Roman" w:hAnsi="Times New Roman" w:cs="Times New Roman"/>
          <w:sz w:val="24"/>
          <w:szCs w:val="24"/>
        </w:rPr>
        <w:t>18 at page 2 of the cyclostyled judgment:</w:t>
      </w:r>
    </w:p>
    <w:p w:rsidR="00FF5AFE" w:rsidRPr="008E63D2" w:rsidRDefault="00FF5AFE" w:rsidP="00FF5AFE">
      <w:pPr>
        <w:spacing w:line="240" w:lineRule="auto"/>
        <w:jc w:val="both"/>
        <w:rPr>
          <w:rFonts w:ascii="Times New Roman" w:hAnsi="Times New Roman" w:cs="Times New Roman"/>
        </w:rPr>
      </w:pPr>
      <w:r>
        <w:rPr>
          <w:rFonts w:ascii="Times New Roman" w:hAnsi="Times New Roman" w:cs="Times New Roman"/>
          <w:sz w:val="24"/>
          <w:szCs w:val="24"/>
        </w:rPr>
        <w:tab/>
        <w:t>“</w:t>
      </w:r>
      <w:r w:rsidRPr="008E63D2">
        <w:rPr>
          <w:rFonts w:ascii="Times New Roman" w:hAnsi="Times New Roman" w:cs="Times New Roman"/>
        </w:rPr>
        <w:t xml:space="preserve">It is common cause that the respondent failed to comply with the terms of the agreement leading </w:t>
      </w:r>
      <w:r>
        <w:rPr>
          <w:rFonts w:ascii="Times New Roman" w:hAnsi="Times New Roman" w:cs="Times New Roman"/>
        </w:rPr>
        <w:tab/>
      </w:r>
      <w:r w:rsidRPr="008E63D2">
        <w:rPr>
          <w:rFonts w:ascii="Times New Roman" w:hAnsi="Times New Roman" w:cs="Times New Roman"/>
        </w:rPr>
        <w:t xml:space="preserve">to the cancellation of the agreement of sale. The legal question which neither the magistrate nor </w:t>
      </w:r>
      <w:r>
        <w:rPr>
          <w:rFonts w:ascii="Times New Roman" w:hAnsi="Times New Roman" w:cs="Times New Roman"/>
        </w:rPr>
        <w:tab/>
      </w:r>
      <w:r w:rsidRPr="008E63D2">
        <w:rPr>
          <w:rFonts w:ascii="Times New Roman" w:hAnsi="Times New Roman" w:cs="Times New Roman"/>
        </w:rPr>
        <w:t xml:space="preserve">any of the parties failed to appreciate and address was that; “who in the circumstances is the </w:t>
      </w:r>
      <w:r>
        <w:rPr>
          <w:rFonts w:ascii="Times New Roman" w:hAnsi="Times New Roman" w:cs="Times New Roman"/>
        </w:rPr>
        <w:tab/>
      </w:r>
      <w:r w:rsidRPr="008E63D2">
        <w:rPr>
          <w:rFonts w:ascii="Times New Roman" w:hAnsi="Times New Roman" w:cs="Times New Roman"/>
        </w:rPr>
        <w:t xml:space="preserve">aggrieved party, who has a cause of action.” In my view the answer lies in considering the parties </w:t>
      </w:r>
      <w:r>
        <w:rPr>
          <w:rFonts w:ascii="Times New Roman" w:hAnsi="Times New Roman" w:cs="Times New Roman"/>
        </w:rPr>
        <w:tab/>
      </w:r>
      <w:r w:rsidRPr="008E63D2">
        <w:rPr>
          <w:rFonts w:ascii="Times New Roman" w:hAnsi="Times New Roman" w:cs="Times New Roman"/>
        </w:rPr>
        <w:t xml:space="preserve">to the contract. The agreement of sale is clearly between Estate Late Stephen Omar Hayisa as </w:t>
      </w:r>
      <w:r>
        <w:rPr>
          <w:rFonts w:ascii="Times New Roman" w:hAnsi="Times New Roman" w:cs="Times New Roman"/>
        </w:rPr>
        <w:tab/>
      </w:r>
      <w:r w:rsidRPr="008E63D2">
        <w:rPr>
          <w:rFonts w:ascii="Times New Roman" w:hAnsi="Times New Roman" w:cs="Times New Roman"/>
        </w:rPr>
        <w:t>represented by Francis Haisaid</w:t>
      </w:r>
      <w:r w:rsidR="00506ABF">
        <w:rPr>
          <w:rFonts w:ascii="Times New Roman" w:hAnsi="Times New Roman" w:cs="Times New Roman"/>
        </w:rPr>
        <w:t>,</w:t>
      </w:r>
      <w:r w:rsidRPr="008E63D2">
        <w:rPr>
          <w:rFonts w:ascii="Times New Roman" w:hAnsi="Times New Roman" w:cs="Times New Roman"/>
        </w:rPr>
        <w:t xml:space="preserve"> </w:t>
      </w:r>
      <w:r w:rsidR="00506ABF">
        <w:rPr>
          <w:rFonts w:ascii="Times New Roman" w:hAnsi="Times New Roman" w:cs="Times New Roman"/>
        </w:rPr>
        <w:t>t</w:t>
      </w:r>
      <w:r w:rsidRPr="008E63D2">
        <w:rPr>
          <w:rFonts w:ascii="Times New Roman" w:hAnsi="Times New Roman" w:cs="Times New Roman"/>
        </w:rPr>
        <w:t xml:space="preserve">he Executor Dative, and Johannes Muchimika the respondent. </w:t>
      </w:r>
      <w:r>
        <w:rPr>
          <w:rFonts w:ascii="Times New Roman" w:hAnsi="Times New Roman" w:cs="Times New Roman"/>
        </w:rPr>
        <w:tab/>
      </w:r>
      <w:r w:rsidRPr="008E63D2">
        <w:rPr>
          <w:rFonts w:ascii="Times New Roman" w:hAnsi="Times New Roman" w:cs="Times New Roman"/>
        </w:rPr>
        <w:t xml:space="preserve">The appellant is not party, as an estate agent he merely facilitated the agreement of sale. If he is </w:t>
      </w:r>
      <w:r>
        <w:rPr>
          <w:rFonts w:ascii="Times New Roman" w:hAnsi="Times New Roman" w:cs="Times New Roman"/>
        </w:rPr>
        <w:tab/>
      </w:r>
      <w:r w:rsidRPr="008E63D2">
        <w:rPr>
          <w:rFonts w:ascii="Times New Roman" w:hAnsi="Times New Roman" w:cs="Times New Roman"/>
        </w:rPr>
        <w:t xml:space="preserve">not a party to the agreement he cannot have a cause of action as the terms in the agreement are </w:t>
      </w:r>
      <w:r>
        <w:rPr>
          <w:rFonts w:ascii="Times New Roman" w:hAnsi="Times New Roman" w:cs="Times New Roman"/>
        </w:rPr>
        <w:tab/>
      </w:r>
      <w:r w:rsidRPr="008E63D2">
        <w:rPr>
          <w:rFonts w:ascii="Times New Roman" w:hAnsi="Times New Roman" w:cs="Times New Roman"/>
        </w:rPr>
        <w:t xml:space="preserve">binding to the contracting parties and not a third party who in essence is the appellant. Legally </w:t>
      </w:r>
      <w:r>
        <w:rPr>
          <w:rFonts w:ascii="Times New Roman" w:hAnsi="Times New Roman" w:cs="Times New Roman"/>
        </w:rPr>
        <w:tab/>
      </w:r>
      <w:r w:rsidRPr="008E63D2">
        <w:rPr>
          <w:rFonts w:ascii="Times New Roman" w:hAnsi="Times New Roman" w:cs="Times New Roman"/>
        </w:rPr>
        <w:t xml:space="preserve">and factually it is the seller who is the aggrieved party, for the respondent let him down by failing </w:t>
      </w:r>
      <w:r>
        <w:rPr>
          <w:rFonts w:ascii="Times New Roman" w:hAnsi="Times New Roman" w:cs="Times New Roman"/>
        </w:rPr>
        <w:tab/>
      </w:r>
      <w:r w:rsidRPr="008E63D2">
        <w:rPr>
          <w:rFonts w:ascii="Times New Roman" w:hAnsi="Times New Roman" w:cs="Times New Roman"/>
        </w:rPr>
        <w:t xml:space="preserve">to honour the terms of their agreement. Any relief therefore lies with the seller, that is, if he had </w:t>
      </w:r>
      <w:r>
        <w:rPr>
          <w:rFonts w:ascii="Times New Roman" w:hAnsi="Times New Roman" w:cs="Times New Roman"/>
        </w:rPr>
        <w:tab/>
      </w:r>
      <w:r w:rsidRPr="008E63D2">
        <w:rPr>
          <w:rFonts w:ascii="Times New Roman" w:hAnsi="Times New Roman" w:cs="Times New Roman"/>
        </w:rPr>
        <w:t xml:space="preserve">paid the agent’s commission which he could recoup by way of claiming for damages arising from </w:t>
      </w:r>
      <w:r>
        <w:rPr>
          <w:rFonts w:ascii="Times New Roman" w:hAnsi="Times New Roman" w:cs="Times New Roman"/>
        </w:rPr>
        <w:tab/>
      </w:r>
      <w:r w:rsidRPr="008E63D2">
        <w:rPr>
          <w:rFonts w:ascii="Times New Roman" w:hAnsi="Times New Roman" w:cs="Times New Roman"/>
        </w:rPr>
        <w:t>breach of contract.”</w:t>
      </w:r>
    </w:p>
    <w:p w:rsidR="00FF5AFE" w:rsidRDefault="00FF5AFE" w:rsidP="00FF5AFE">
      <w:pPr>
        <w:rPr>
          <w:rFonts w:ascii="Times New Roman" w:hAnsi="Times New Roman" w:cs="Times New Roman"/>
          <w:sz w:val="24"/>
          <w:szCs w:val="24"/>
        </w:rPr>
      </w:pPr>
      <w:r>
        <w:rPr>
          <w:rFonts w:ascii="Times New Roman" w:hAnsi="Times New Roman" w:cs="Times New Roman"/>
          <w:sz w:val="24"/>
          <w:szCs w:val="24"/>
        </w:rPr>
        <w:tab/>
        <w:t>The penalty clause in that matter read as follows:-</w:t>
      </w:r>
    </w:p>
    <w:p w:rsidR="00FF5AFE" w:rsidRDefault="00FF5AFE" w:rsidP="00FF5AFE">
      <w:pPr>
        <w:spacing w:line="240" w:lineRule="auto"/>
        <w:rPr>
          <w:rFonts w:ascii="Times New Roman" w:hAnsi="Times New Roman" w:cs="Times New Roman"/>
          <w:sz w:val="24"/>
          <w:szCs w:val="24"/>
        </w:rPr>
      </w:pPr>
      <w:r>
        <w:rPr>
          <w:rFonts w:ascii="Times New Roman" w:hAnsi="Times New Roman" w:cs="Times New Roman"/>
          <w:sz w:val="24"/>
          <w:szCs w:val="24"/>
        </w:rPr>
        <w:tab/>
        <w:t>“</w:t>
      </w:r>
      <w:r w:rsidRPr="00295110">
        <w:rPr>
          <w:rFonts w:ascii="Times New Roman" w:hAnsi="Times New Roman" w:cs="Times New Roman"/>
        </w:rPr>
        <w:t xml:space="preserve">Should any party breach the terms of this agreement of sale, causing the agreement to be </w:t>
      </w:r>
      <w:r w:rsidRPr="00295110">
        <w:rPr>
          <w:rFonts w:ascii="Times New Roman" w:hAnsi="Times New Roman" w:cs="Times New Roman"/>
        </w:rPr>
        <w:tab/>
        <w:t xml:space="preserve">cancelled, the defaulting party shall be fully, liable for the agent’s commission due in terms of </w:t>
      </w:r>
      <w:r>
        <w:rPr>
          <w:rFonts w:ascii="Times New Roman" w:hAnsi="Times New Roman" w:cs="Times New Roman"/>
        </w:rPr>
        <w:tab/>
      </w:r>
      <w:r w:rsidRPr="00295110">
        <w:rPr>
          <w:rFonts w:ascii="Times New Roman" w:hAnsi="Times New Roman" w:cs="Times New Roman"/>
        </w:rPr>
        <w:t>this agreement of sale.”</w:t>
      </w:r>
    </w:p>
    <w:p w:rsidR="00FF5AFE" w:rsidRPr="005E64AC" w:rsidRDefault="00FF5AFE" w:rsidP="00FF5AFE">
      <w:pPr>
        <w:spacing w:line="360" w:lineRule="auto"/>
        <w:rPr>
          <w:rFonts w:ascii="Times New Roman" w:hAnsi="Times New Roman" w:cs="Times New Roman"/>
          <w:sz w:val="24"/>
          <w:szCs w:val="24"/>
        </w:rPr>
      </w:pPr>
      <w:r>
        <w:rPr>
          <w:rFonts w:ascii="Times New Roman" w:hAnsi="Times New Roman" w:cs="Times New Roman"/>
          <w:sz w:val="24"/>
          <w:szCs w:val="24"/>
        </w:rPr>
        <w:tab/>
        <w:t>I am in full agreement with the</w:t>
      </w:r>
      <w:r w:rsidR="00506ABF">
        <w:rPr>
          <w:rFonts w:ascii="Times New Roman" w:hAnsi="Times New Roman" w:cs="Times New Roman"/>
          <w:sz w:val="24"/>
          <w:szCs w:val="24"/>
        </w:rPr>
        <w:t>se sentiments.</w:t>
      </w:r>
      <w:r>
        <w:rPr>
          <w:rFonts w:ascii="Times New Roman" w:hAnsi="Times New Roman" w:cs="Times New Roman"/>
          <w:sz w:val="24"/>
          <w:szCs w:val="24"/>
        </w:rPr>
        <w:t xml:space="preserve"> The ratio therein applies with equal force to the circumstances of the present matter.</w:t>
      </w:r>
    </w:p>
    <w:p w:rsidR="000A7090" w:rsidRDefault="000A7090" w:rsidP="000A70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of course bound by the law as espoused by the Supreme Court in </w:t>
      </w:r>
      <w:r w:rsidRPr="00692BCD">
        <w:rPr>
          <w:rFonts w:ascii="Times New Roman" w:hAnsi="Times New Roman" w:cs="Times New Roman"/>
          <w:i/>
          <w:sz w:val="24"/>
          <w:szCs w:val="24"/>
        </w:rPr>
        <w:t xml:space="preserve">Whaley and </w:t>
      </w:r>
      <w:r w:rsidR="00506ABF">
        <w:rPr>
          <w:rFonts w:ascii="Times New Roman" w:hAnsi="Times New Roman" w:cs="Times New Roman"/>
          <w:i/>
          <w:sz w:val="24"/>
          <w:szCs w:val="24"/>
        </w:rPr>
        <w:t>O</w:t>
      </w:r>
      <w:r w:rsidRPr="00692BCD">
        <w:rPr>
          <w:rFonts w:ascii="Times New Roman" w:hAnsi="Times New Roman" w:cs="Times New Roman"/>
          <w:i/>
          <w:sz w:val="24"/>
          <w:szCs w:val="24"/>
        </w:rPr>
        <w:t>rs</w:t>
      </w:r>
      <w:r>
        <w:rPr>
          <w:rFonts w:ascii="Times New Roman" w:hAnsi="Times New Roman" w:cs="Times New Roman"/>
          <w:sz w:val="24"/>
          <w:szCs w:val="24"/>
        </w:rPr>
        <w:t xml:space="preserve"> v </w:t>
      </w:r>
      <w:r w:rsidRPr="00692BCD">
        <w:rPr>
          <w:rFonts w:ascii="Times New Roman" w:hAnsi="Times New Roman" w:cs="Times New Roman"/>
          <w:i/>
          <w:sz w:val="24"/>
          <w:szCs w:val="24"/>
        </w:rPr>
        <w:t>Cone Textiles (Pvt) Ltd</w:t>
      </w:r>
      <w:r>
        <w:rPr>
          <w:rFonts w:ascii="Times New Roman" w:hAnsi="Times New Roman" w:cs="Times New Roman"/>
          <w:sz w:val="24"/>
          <w:szCs w:val="24"/>
        </w:rPr>
        <w:t xml:space="preserve"> (</w:t>
      </w:r>
      <w:r w:rsidRPr="001177BD">
        <w:rPr>
          <w:rFonts w:ascii="Times New Roman" w:hAnsi="Times New Roman" w:cs="Times New Roman"/>
          <w:i/>
          <w:sz w:val="24"/>
          <w:szCs w:val="24"/>
        </w:rPr>
        <w:t>supra</w:t>
      </w:r>
      <w:r>
        <w:rPr>
          <w:rFonts w:ascii="Times New Roman" w:hAnsi="Times New Roman" w:cs="Times New Roman"/>
          <w:sz w:val="24"/>
          <w:szCs w:val="24"/>
        </w:rPr>
        <w:t>).</w:t>
      </w:r>
    </w:p>
    <w:p w:rsidR="000A7090" w:rsidRDefault="000A7090" w:rsidP="000A70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court is no</w:t>
      </w:r>
      <w:r w:rsidR="006E1056">
        <w:rPr>
          <w:rFonts w:ascii="Times New Roman" w:hAnsi="Times New Roman" w:cs="Times New Roman"/>
          <w:sz w:val="24"/>
          <w:szCs w:val="24"/>
        </w:rPr>
        <w:t xml:space="preserve"> </w:t>
      </w:r>
      <w:r>
        <w:rPr>
          <w:rFonts w:ascii="Times New Roman" w:hAnsi="Times New Roman" w:cs="Times New Roman"/>
          <w:sz w:val="24"/>
          <w:szCs w:val="24"/>
        </w:rPr>
        <w:t xml:space="preserve">longer bound by the Zimbabwe Rhodesia Appellate Division decision in </w:t>
      </w:r>
      <w:r w:rsidRPr="00D60738">
        <w:rPr>
          <w:rFonts w:ascii="Times New Roman" w:hAnsi="Times New Roman" w:cs="Times New Roman"/>
          <w:i/>
          <w:sz w:val="24"/>
          <w:szCs w:val="24"/>
        </w:rPr>
        <w:t>Flashco (Pvt) Ltd</w:t>
      </w:r>
      <w:r>
        <w:rPr>
          <w:rFonts w:ascii="Times New Roman" w:hAnsi="Times New Roman" w:cs="Times New Roman"/>
          <w:sz w:val="24"/>
          <w:szCs w:val="24"/>
        </w:rPr>
        <w:t xml:space="preserve"> v </w:t>
      </w:r>
      <w:r w:rsidRPr="00D60738">
        <w:rPr>
          <w:rFonts w:ascii="Times New Roman" w:hAnsi="Times New Roman" w:cs="Times New Roman"/>
          <w:i/>
          <w:sz w:val="24"/>
          <w:szCs w:val="24"/>
        </w:rPr>
        <w:t>Fox and Carney (Pvt) Ltd</w:t>
      </w:r>
      <w:r>
        <w:rPr>
          <w:rFonts w:ascii="Times New Roman" w:hAnsi="Times New Roman" w:cs="Times New Roman"/>
          <w:sz w:val="24"/>
          <w:szCs w:val="24"/>
        </w:rPr>
        <w:t xml:space="preserve"> 1980 (1) ZR 235 as well as the superior court judgment in </w:t>
      </w:r>
      <w:r w:rsidRPr="00DC7EB7">
        <w:rPr>
          <w:rFonts w:ascii="Times New Roman" w:hAnsi="Times New Roman" w:cs="Times New Roman"/>
          <w:i/>
          <w:sz w:val="24"/>
          <w:szCs w:val="24"/>
        </w:rPr>
        <w:t>Gilchrist and Cooksey Ltd</w:t>
      </w:r>
      <w:r>
        <w:rPr>
          <w:rFonts w:ascii="Times New Roman" w:hAnsi="Times New Roman" w:cs="Times New Roman"/>
          <w:sz w:val="24"/>
          <w:szCs w:val="24"/>
        </w:rPr>
        <w:t xml:space="preserve"> v </w:t>
      </w:r>
      <w:r w:rsidRPr="00DC7EB7">
        <w:rPr>
          <w:rFonts w:ascii="Times New Roman" w:hAnsi="Times New Roman" w:cs="Times New Roman"/>
          <w:i/>
          <w:sz w:val="24"/>
          <w:szCs w:val="24"/>
        </w:rPr>
        <w:t>Smith</w:t>
      </w:r>
      <w:r>
        <w:rPr>
          <w:rFonts w:ascii="Times New Roman" w:hAnsi="Times New Roman" w:cs="Times New Roman"/>
          <w:sz w:val="24"/>
          <w:szCs w:val="24"/>
        </w:rPr>
        <w:t xml:space="preserve"> 1948 SR 69. Application of the principles set out therein would have resulted in dismissal of the preliminary submission on the basis that the clause in question created a tripartite contract and also meant that the agreement of sale was a contract </w:t>
      </w:r>
      <w:r w:rsidR="006E1056">
        <w:rPr>
          <w:rFonts w:ascii="Times New Roman" w:hAnsi="Times New Roman" w:cs="Times New Roman"/>
          <w:sz w:val="24"/>
          <w:szCs w:val="24"/>
        </w:rPr>
        <w:t xml:space="preserve">for </w:t>
      </w:r>
      <w:r>
        <w:rPr>
          <w:rFonts w:ascii="Times New Roman" w:hAnsi="Times New Roman" w:cs="Times New Roman"/>
          <w:sz w:val="24"/>
          <w:szCs w:val="24"/>
        </w:rPr>
        <w:t xml:space="preserve"> the benefit of the applicant, giving him </w:t>
      </w:r>
      <w:r w:rsidRPr="00B5509D">
        <w:rPr>
          <w:rFonts w:ascii="Times New Roman" w:hAnsi="Times New Roman" w:cs="Times New Roman"/>
          <w:i/>
          <w:sz w:val="24"/>
          <w:szCs w:val="24"/>
        </w:rPr>
        <w:t>locus standi</w:t>
      </w:r>
      <w:r>
        <w:rPr>
          <w:rFonts w:ascii="Times New Roman" w:hAnsi="Times New Roman" w:cs="Times New Roman"/>
          <w:sz w:val="24"/>
          <w:szCs w:val="24"/>
        </w:rPr>
        <w:t xml:space="preserve"> to sue for payment of the commission.</w:t>
      </w:r>
    </w:p>
    <w:p w:rsidR="000A7090" w:rsidRDefault="000A7090" w:rsidP="000A70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I have already demonstrated the law is no longer as propounded therein.</w:t>
      </w:r>
    </w:p>
    <w:p w:rsidR="000A7090" w:rsidRDefault="000A7090" w:rsidP="000A70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would therefore be remiss of me to follow the </w:t>
      </w:r>
      <w:r w:rsidRPr="00B5509D">
        <w:rPr>
          <w:rFonts w:ascii="Times New Roman" w:hAnsi="Times New Roman" w:cs="Times New Roman"/>
          <w:i/>
          <w:sz w:val="24"/>
          <w:szCs w:val="24"/>
        </w:rPr>
        <w:t>Flashco</w:t>
      </w:r>
      <w:r>
        <w:rPr>
          <w:rFonts w:ascii="Times New Roman" w:hAnsi="Times New Roman" w:cs="Times New Roman"/>
          <w:sz w:val="24"/>
          <w:szCs w:val="24"/>
        </w:rPr>
        <w:t xml:space="preserve"> (</w:t>
      </w:r>
      <w:r w:rsidRPr="00B5509D">
        <w:rPr>
          <w:rFonts w:ascii="Times New Roman" w:hAnsi="Times New Roman" w:cs="Times New Roman"/>
          <w:i/>
          <w:sz w:val="24"/>
          <w:szCs w:val="24"/>
        </w:rPr>
        <w:t>supra</w:t>
      </w:r>
      <w:r>
        <w:rPr>
          <w:rFonts w:ascii="Times New Roman" w:hAnsi="Times New Roman" w:cs="Times New Roman"/>
          <w:sz w:val="24"/>
          <w:szCs w:val="24"/>
        </w:rPr>
        <w:t xml:space="preserve">) line of cases being </w:t>
      </w:r>
      <w:r w:rsidRPr="00B5509D">
        <w:rPr>
          <w:rFonts w:ascii="Times New Roman" w:hAnsi="Times New Roman" w:cs="Times New Roman"/>
          <w:i/>
          <w:sz w:val="24"/>
          <w:szCs w:val="24"/>
        </w:rPr>
        <w:t>Salisbury Bottling Co (Pvt) Ltd</w:t>
      </w:r>
      <w:r>
        <w:rPr>
          <w:rFonts w:ascii="Times New Roman" w:hAnsi="Times New Roman" w:cs="Times New Roman"/>
          <w:sz w:val="24"/>
          <w:szCs w:val="24"/>
        </w:rPr>
        <w:t xml:space="preserve"> v </w:t>
      </w:r>
      <w:r w:rsidRPr="00B5509D">
        <w:rPr>
          <w:rFonts w:ascii="Times New Roman" w:hAnsi="Times New Roman" w:cs="Times New Roman"/>
          <w:i/>
          <w:sz w:val="24"/>
          <w:szCs w:val="24"/>
        </w:rPr>
        <w:t>Lomagundi Distributors (Pvt) Ltd</w:t>
      </w:r>
      <w:r>
        <w:rPr>
          <w:rFonts w:ascii="Times New Roman" w:hAnsi="Times New Roman" w:cs="Times New Roman"/>
          <w:sz w:val="24"/>
          <w:szCs w:val="24"/>
        </w:rPr>
        <w:t xml:space="preserve"> 1964 RLR 143 and the High Court of South Africa Gauteng Division case of </w:t>
      </w:r>
      <w:r w:rsidRPr="006E1C34">
        <w:rPr>
          <w:rFonts w:ascii="Times New Roman" w:hAnsi="Times New Roman" w:cs="Times New Roman"/>
          <w:i/>
          <w:sz w:val="24"/>
          <w:szCs w:val="24"/>
        </w:rPr>
        <w:t>Mmabothini Victoria Xaba and 2 Others</w:t>
      </w:r>
      <w:r>
        <w:rPr>
          <w:rFonts w:ascii="Times New Roman" w:hAnsi="Times New Roman" w:cs="Times New Roman"/>
          <w:sz w:val="24"/>
          <w:szCs w:val="24"/>
        </w:rPr>
        <w:t xml:space="preserve"> v </w:t>
      </w:r>
      <w:r w:rsidRPr="006E1C34">
        <w:rPr>
          <w:rFonts w:ascii="Times New Roman" w:hAnsi="Times New Roman" w:cs="Times New Roman"/>
          <w:i/>
          <w:sz w:val="24"/>
          <w:szCs w:val="24"/>
        </w:rPr>
        <w:t>Nobantu Pascaline Ruth Xaba N.O. and 5 Others</w:t>
      </w:r>
      <w:r>
        <w:rPr>
          <w:rFonts w:ascii="Times New Roman" w:hAnsi="Times New Roman" w:cs="Times New Roman"/>
          <w:sz w:val="24"/>
          <w:szCs w:val="24"/>
        </w:rPr>
        <w:t xml:space="preserve"> A 279/13.</w:t>
      </w:r>
    </w:p>
    <w:p w:rsidR="000A7090" w:rsidRDefault="000A7090" w:rsidP="000A70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uphold the first preliminary point.</w:t>
      </w:r>
    </w:p>
    <w:p w:rsidR="006E1056" w:rsidRDefault="000A7090" w:rsidP="000A7090">
      <w:pPr>
        <w:pStyle w:val="ListParagraph"/>
        <w:spacing w:after="0" w:line="360" w:lineRule="auto"/>
        <w:ind w:left="0" w:firstLine="720"/>
        <w:jc w:val="both"/>
        <w:rPr>
          <w:rFonts w:ascii="Times New Roman" w:hAnsi="Times New Roman" w:cs="Times New Roman"/>
          <w:sz w:val="24"/>
          <w:szCs w:val="24"/>
        </w:rPr>
      </w:pPr>
      <w:r w:rsidRPr="009E3A79">
        <w:rPr>
          <w:rFonts w:ascii="Times New Roman" w:hAnsi="Times New Roman" w:cs="Times New Roman"/>
          <w:sz w:val="24"/>
          <w:szCs w:val="24"/>
        </w:rPr>
        <w:t xml:space="preserve">This conclusion renders it unnecessary that I go on to consider the second preliminary point as well as the merits of the matter. </w:t>
      </w:r>
    </w:p>
    <w:p w:rsidR="006E1056" w:rsidRPr="006E1056" w:rsidRDefault="006E1056" w:rsidP="000A7090">
      <w:pPr>
        <w:pStyle w:val="ListParagraph"/>
        <w:spacing w:after="0" w:line="360" w:lineRule="auto"/>
        <w:ind w:left="0" w:firstLine="720"/>
        <w:jc w:val="both"/>
        <w:rPr>
          <w:rFonts w:ascii="Times New Roman" w:hAnsi="Times New Roman" w:cs="Times New Roman"/>
          <w:sz w:val="24"/>
          <w:szCs w:val="24"/>
          <w:u w:val="single"/>
        </w:rPr>
      </w:pPr>
      <w:r w:rsidRPr="006E1056">
        <w:rPr>
          <w:rFonts w:ascii="Times New Roman" w:hAnsi="Times New Roman" w:cs="Times New Roman"/>
          <w:sz w:val="24"/>
          <w:szCs w:val="24"/>
          <w:u w:val="single"/>
        </w:rPr>
        <w:t>PROCEDURE</w:t>
      </w:r>
    </w:p>
    <w:p w:rsidR="000A7090" w:rsidRDefault="000A7090" w:rsidP="000A7090">
      <w:pPr>
        <w:pStyle w:val="ListParagraph"/>
        <w:spacing w:after="0" w:line="360" w:lineRule="auto"/>
        <w:ind w:left="0" w:firstLine="720"/>
        <w:jc w:val="both"/>
        <w:rPr>
          <w:rFonts w:ascii="Times New Roman" w:hAnsi="Times New Roman" w:cs="Times New Roman"/>
          <w:sz w:val="24"/>
          <w:szCs w:val="24"/>
        </w:rPr>
      </w:pPr>
      <w:r w:rsidRPr="009E3A79">
        <w:rPr>
          <w:rFonts w:ascii="Times New Roman" w:hAnsi="Times New Roman" w:cs="Times New Roman"/>
          <w:sz w:val="24"/>
          <w:szCs w:val="24"/>
        </w:rPr>
        <w:t xml:space="preserve">It is sufficient that I record, very briefly, that there is no merit in the submission that summons ought to have been issued. As </w:t>
      </w:r>
      <w:r w:rsidRPr="009E3A79">
        <w:rPr>
          <w:rFonts w:ascii="Times New Roman" w:hAnsi="Times New Roman" w:cs="Times New Roman"/>
          <w:smallCaps/>
          <w:sz w:val="24"/>
          <w:szCs w:val="24"/>
        </w:rPr>
        <w:t>Muremba</w:t>
      </w:r>
      <w:r w:rsidRPr="009E3A79">
        <w:rPr>
          <w:rFonts w:ascii="Times New Roman" w:hAnsi="Times New Roman" w:cs="Times New Roman"/>
          <w:sz w:val="24"/>
          <w:szCs w:val="24"/>
        </w:rPr>
        <w:t xml:space="preserve"> J found on p 9 of the cyclostyled  judgment in HH 247</w:t>
      </w:r>
      <w:r w:rsidR="005A28E6">
        <w:rPr>
          <w:rFonts w:ascii="Times New Roman" w:hAnsi="Times New Roman" w:cs="Times New Roman"/>
          <w:sz w:val="24"/>
          <w:szCs w:val="24"/>
        </w:rPr>
        <w:t>-</w:t>
      </w:r>
      <w:r w:rsidRPr="009E3A79">
        <w:rPr>
          <w:rFonts w:ascii="Times New Roman" w:hAnsi="Times New Roman" w:cs="Times New Roman"/>
          <w:sz w:val="24"/>
          <w:szCs w:val="24"/>
        </w:rPr>
        <w:t>18 the commission, being 5% of the purchase price of US$950 00</w:t>
      </w:r>
      <w:r w:rsidR="005A28E6">
        <w:rPr>
          <w:rFonts w:ascii="Times New Roman" w:hAnsi="Times New Roman" w:cs="Times New Roman"/>
          <w:sz w:val="24"/>
          <w:szCs w:val="24"/>
        </w:rPr>
        <w:t>0</w:t>
      </w:r>
      <w:r w:rsidRPr="009E3A79">
        <w:rPr>
          <w:rFonts w:ascii="Times New Roman" w:hAnsi="Times New Roman" w:cs="Times New Roman"/>
          <w:sz w:val="24"/>
          <w:szCs w:val="24"/>
        </w:rPr>
        <w:t xml:space="preserve"> plus 15% Value Added Tax, is readily ascertainable. Had the Commission been paid by Kelor and Kelor go</w:t>
      </w:r>
      <w:r w:rsidR="006E1056">
        <w:rPr>
          <w:rFonts w:ascii="Times New Roman" w:hAnsi="Times New Roman" w:cs="Times New Roman"/>
          <w:sz w:val="24"/>
          <w:szCs w:val="24"/>
        </w:rPr>
        <w:t>ne</w:t>
      </w:r>
      <w:r w:rsidRPr="009E3A79">
        <w:rPr>
          <w:rFonts w:ascii="Times New Roman" w:hAnsi="Times New Roman" w:cs="Times New Roman"/>
          <w:sz w:val="24"/>
          <w:szCs w:val="24"/>
        </w:rPr>
        <w:t xml:space="preserve"> on to sue the respondent for recovery thereof, a court application and not summons would still have been the correct procedure.</w:t>
      </w:r>
    </w:p>
    <w:p w:rsidR="006E1056" w:rsidRPr="006E1056" w:rsidRDefault="006E1056" w:rsidP="000A7090">
      <w:pPr>
        <w:pStyle w:val="ListParagraph"/>
        <w:spacing w:after="0" w:line="360" w:lineRule="auto"/>
        <w:ind w:left="0" w:firstLine="720"/>
        <w:jc w:val="both"/>
        <w:rPr>
          <w:rFonts w:ascii="Times New Roman" w:hAnsi="Times New Roman" w:cs="Times New Roman"/>
          <w:sz w:val="24"/>
          <w:szCs w:val="24"/>
          <w:u w:val="single"/>
        </w:rPr>
      </w:pPr>
      <w:r w:rsidRPr="006E1056">
        <w:rPr>
          <w:rFonts w:ascii="Times New Roman" w:hAnsi="Times New Roman" w:cs="Times New Roman"/>
          <w:sz w:val="24"/>
          <w:szCs w:val="24"/>
          <w:u w:val="single"/>
        </w:rPr>
        <w:t>THE MERITS: VALIDITY OF THE CONTRACT</w:t>
      </w:r>
    </w:p>
    <w:p w:rsidR="000A7090" w:rsidRPr="00AB74A9" w:rsidRDefault="000A7090" w:rsidP="000A7090">
      <w:pPr>
        <w:spacing w:after="0" w:line="360" w:lineRule="auto"/>
        <w:jc w:val="both"/>
        <w:rPr>
          <w:rFonts w:ascii="Times New Roman" w:hAnsi="Times New Roman" w:cs="Times New Roman"/>
          <w:sz w:val="24"/>
          <w:szCs w:val="24"/>
        </w:rPr>
      </w:pPr>
      <w:r>
        <w:rPr>
          <w:rFonts w:ascii="Times New Roman" w:hAnsi="Times New Roman" w:cs="Times New Roman"/>
        </w:rPr>
        <w:tab/>
      </w:r>
      <w:r w:rsidRPr="00AB74A9">
        <w:rPr>
          <w:rFonts w:ascii="Times New Roman" w:hAnsi="Times New Roman" w:cs="Times New Roman"/>
          <w:sz w:val="24"/>
          <w:szCs w:val="24"/>
        </w:rPr>
        <w:t>Finally, the two set</w:t>
      </w:r>
      <w:r w:rsidR="006E1056">
        <w:rPr>
          <w:rFonts w:ascii="Times New Roman" w:hAnsi="Times New Roman" w:cs="Times New Roman"/>
          <w:sz w:val="24"/>
          <w:szCs w:val="24"/>
        </w:rPr>
        <w:t>s</w:t>
      </w:r>
      <w:r w:rsidRPr="00AB74A9">
        <w:rPr>
          <w:rFonts w:ascii="Times New Roman" w:hAnsi="Times New Roman" w:cs="Times New Roman"/>
          <w:sz w:val="24"/>
          <w:szCs w:val="24"/>
        </w:rPr>
        <w:t xml:space="preserve"> of minutes of board meetings held by the respondent is, in my view, adequate evidence that conclusion of the agreement of sale was authorised by the respondent. Respondent did not apply for leave to file a </w:t>
      </w:r>
      <w:r w:rsidR="006E1056">
        <w:rPr>
          <w:rFonts w:ascii="Times New Roman" w:hAnsi="Times New Roman" w:cs="Times New Roman"/>
          <w:sz w:val="24"/>
          <w:szCs w:val="24"/>
        </w:rPr>
        <w:t xml:space="preserve">replying </w:t>
      </w:r>
      <w:r w:rsidRPr="00AB74A9">
        <w:rPr>
          <w:rFonts w:ascii="Times New Roman" w:hAnsi="Times New Roman" w:cs="Times New Roman"/>
          <w:sz w:val="24"/>
          <w:szCs w:val="24"/>
        </w:rPr>
        <w:t xml:space="preserve"> affidavit to deal with applicant’s averments in the answering affidavit that a quorum was duly constituted when the Chairperson of the Board of Trustees, plus two other trustees, signed the agreement of sale. In the circumstances, the fact that all the trustees did not sign the agreement of sale, does not, in my view, mean that they were </w:t>
      </w:r>
      <w:r w:rsidRPr="00AB74A9">
        <w:rPr>
          <w:rFonts w:ascii="Times New Roman" w:hAnsi="Times New Roman" w:cs="Times New Roman"/>
          <w:sz w:val="24"/>
          <w:szCs w:val="24"/>
        </w:rPr>
        <w:lastRenderedPageBreak/>
        <w:t>not acting jointly when the contract document was read to them with three of them signing thereon.</w:t>
      </w:r>
    </w:p>
    <w:p w:rsidR="000A7090" w:rsidRDefault="000A7090" w:rsidP="000A7090">
      <w:pPr>
        <w:spacing w:after="0" w:line="360" w:lineRule="auto"/>
        <w:jc w:val="both"/>
        <w:rPr>
          <w:rFonts w:ascii="Times New Roman" w:hAnsi="Times New Roman" w:cs="Times New Roman"/>
          <w:sz w:val="24"/>
          <w:szCs w:val="24"/>
        </w:rPr>
      </w:pPr>
      <w:r w:rsidRPr="00AB74A9">
        <w:rPr>
          <w:rFonts w:ascii="Times New Roman" w:hAnsi="Times New Roman" w:cs="Times New Roman"/>
          <w:sz w:val="24"/>
          <w:szCs w:val="24"/>
        </w:rPr>
        <w:tab/>
        <w:t>The absence of a standalone written resolution authorising the three trustees to sign</w:t>
      </w:r>
      <w:r>
        <w:rPr>
          <w:rFonts w:ascii="Times New Roman" w:hAnsi="Times New Roman" w:cs="Times New Roman"/>
          <w:sz w:val="24"/>
          <w:szCs w:val="24"/>
        </w:rPr>
        <w:t xml:space="preserve"> the agreement of sale does not mean they were on a frolic of their own. In th</w:t>
      </w:r>
      <w:r w:rsidR="006E1056">
        <w:rPr>
          <w:rFonts w:ascii="Times New Roman" w:hAnsi="Times New Roman" w:cs="Times New Roman"/>
          <w:sz w:val="24"/>
          <w:szCs w:val="24"/>
        </w:rPr>
        <w:t xml:space="preserve">is </w:t>
      </w:r>
      <w:r>
        <w:rPr>
          <w:rFonts w:ascii="Times New Roman" w:hAnsi="Times New Roman" w:cs="Times New Roman"/>
          <w:sz w:val="24"/>
          <w:szCs w:val="24"/>
        </w:rPr>
        <w:t>regard, I refer to p 85 of the record. The relevant extract of the Minutes of the respondent’s board meeting of 29 July 2015 reads:</w:t>
      </w:r>
    </w:p>
    <w:p w:rsidR="000A7090" w:rsidRDefault="000A7090" w:rsidP="000A7090">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TMB/15/12 </w:t>
      </w:r>
      <w:r w:rsidRPr="009D2CA7">
        <w:rPr>
          <w:rFonts w:ascii="Times New Roman" w:hAnsi="Times New Roman" w:cs="Times New Roman"/>
          <w:u w:val="single"/>
        </w:rPr>
        <w:t>Matters arising from the previous meeting</w:t>
      </w:r>
    </w:p>
    <w:p w:rsidR="000A7090" w:rsidRDefault="000A7090" w:rsidP="000A7090">
      <w:pPr>
        <w:spacing w:after="0" w:line="240" w:lineRule="auto"/>
        <w:jc w:val="both"/>
        <w:rPr>
          <w:rFonts w:ascii="Times New Roman" w:hAnsi="Times New Roman" w:cs="Times New Roman"/>
        </w:rPr>
      </w:pPr>
    </w:p>
    <w:p w:rsidR="000A7090" w:rsidRPr="00404905" w:rsidRDefault="000A7090" w:rsidP="000A709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Purchase of a commercial building</w:t>
      </w:r>
      <w:r w:rsidR="005A28E6">
        <w:rPr>
          <w:rFonts w:ascii="Times New Roman" w:hAnsi="Times New Roman" w:cs="Times New Roman"/>
        </w:rPr>
        <w:t xml:space="preserve"> </w:t>
      </w:r>
      <w:r>
        <w:rPr>
          <w:rFonts w:ascii="Times New Roman" w:hAnsi="Times New Roman" w:cs="Times New Roman"/>
        </w:rPr>
        <w:t>-</w:t>
      </w:r>
      <w:r w:rsidR="005A28E6">
        <w:rPr>
          <w:rFonts w:ascii="Times New Roman" w:hAnsi="Times New Roman" w:cs="Times New Roman"/>
        </w:rPr>
        <w:t xml:space="preserve"> </w:t>
      </w:r>
      <w:r>
        <w:rPr>
          <w:rFonts w:ascii="Times New Roman" w:hAnsi="Times New Roman" w:cs="Times New Roman"/>
        </w:rPr>
        <w:t xml:space="preserve">it was reported that two of the three targeted Harare buildings were sold and indications are that buildings prices are increasing. </w:t>
      </w:r>
      <w:r w:rsidRPr="00404905">
        <w:rPr>
          <w:rFonts w:ascii="Times New Roman" w:hAnsi="Times New Roman" w:cs="Times New Roman"/>
          <w:u w:val="single"/>
        </w:rPr>
        <w:t xml:space="preserve">The one opposite ZANU PF </w:t>
      </w:r>
      <w:r>
        <w:rPr>
          <w:rFonts w:ascii="Times New Roman" w:hAnsi="Times New Roman" w:cs="Times New Roman"/>
          <w:u w:val="single"/>
        </w:rPr>
        <w:t xml:space="preserve"> </w:t>
      </w:r>
      <w:r w:rsidRPr="00404905">
        <w:rPr>
          <w:rFonts w:ascii="Times New Roman" w:hAnsi="Times New Roman" w:cs="Times New Roman"/>
          <w:u w:val="single"/>
        </w:rPr>
        <w:t>headquarters is still there and the board agreed to buy the property as an investment</w:t>
      </w:r>
      <w:r w:rsidRPr="00404905">
        <w:rPr>
          <w:rFonts w:ascii="Times New Roman" w:hAnsi="Times New Roman" w:cs="Times New Roman"/>
        </w:rPr>
        <w:t xml:space="preserve">. The last time the owner of the building was engaged, he had reduced selling price to $950 000. </w:t>
      </w:r>
      <w:r w:rsidRPr="00404905">
        <w:rPr>
          <w:rFonts w:ascii="Times New Roman" w:hAnsi="Times New Roman" w:cs="Times New Roman"/>
          <w:u w:val="single"/>
        </w:rPr>
        <w:t>The board resolved to purchase the building as soon as possible</w:t>
      </w:r>
      <w:r w:rsidRPr="00404905">
        <w:rPr>
          <w:rFonts w:ascii="Times New Roman" w:hAnsi="Times New Roman" w:cs="Times New Roman"/>
        </w:rPr>
        <w:t>.”</w:t>
      </w:r>
      <w:r>
        <w:rPr>
          <w:rFonts w:ascii="Times New Roman" w:hAnsi="Times New Roman" w:cs="Times New Roman"/>
        </w:rPr>
        <w:t>(underlining is mine)</w:t>
      </w:r>
    </w:p>
    <w:p w:rsidR="000A7090" w:rsidRDefault="000A7090" w:rsidP="000A7090">
      <w:pPr>
        <w:pStyle w:val="ListParagraph"/>
        <w:spacing w:after="0" w:line="360" w:lineRule="auto"/>
        <w:jc w:val="both"/>
        <w:rPr>
          <w:rFonts w:ascii="Times New Roman" w:hAnsi="Times New Roman" w:cs="Times New Roman"/>
          <w:sz w:val="24"/>
          <w:szCs w:val="24"/>
        </w:rPr>
      </w:pPr>
    </w:p>
    <w:p w:rsidR="000A7090" w:rsidRDefault="000A7090" w:rsidP="000A709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the following order will issue:</w:t>
      </w:r>
    </w:p>
    <w:p w:rsidR="000A7090" w:rsidRDefault="000A7090" w:rsidP="000A709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Respondent’s preliminary point that applicant does not have </w:t>
      </w:r>
      <w:r w:rsidRPr="00FB2540">
        <w:rPr>
          <w:rFonts w:ascii="Times New Roman" w:hAnsi="Times New Roman" w:cs="Times New Roman"/>
          <w:i/>
          <w:sz w:val="24"/>
          <w:szCs w:val="24"/>
        </w:rPr>
        <w:t>locus standi</w:t>
      </w:r>
      <w:r>
        <w:rPr>
          <w:rFonts w:ascii="Times New Roman" w:hAnsi="Times New Roman" w:cs="Times New Roman"/>
          <w:sz w:val="24"/>
          <w:szCs w:val="24"/>
        </w:rPr>
        <w:t xml:space="preserve"> in </w:t>
      </w:r>
      <w:r w:rsidRPr="00FB2540">
        <w:rPr>
          <w:rFonts w:ascii="Times New Roman" w:hAnsi="Times New Roman" w:cs="Times New Roman"/>
          <w:i/>
          <w:sz w:val="24"/>
          <w:szCs w:val="24"/>
        </w:rPr>
        <w:t xml:space="preserve">judicio </w:t>
      </w:r>
      <w:r>
        <w:rPr>
          <w:rFonts w:ascii="Times New Roman" w:hAnsi="Times New Roman" w:cs="Times New Roman"/>
          <w:sz w:val="24"/>
          <w:szCs w:val="24"/>
        </w:rPr>
        <w:t>to institute the instant application is upheld.</w:t>
      </w:r>
    </w:p>
    <w:p w:rsidR="000A7090" w:rsidRDefault="000A7090" w:rsidP="000A709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dismissed.</w:t>
      </w:r>
    </w:p>
    <w:p w:rsidR="000A7090" w:rsidRDefault="000A7090" w:rsidP="000A709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pay the respondent’s costs of suit.</w:t>
      </w:r>
    </w:p>
    <w:p w:rsidR="000A7090" w:rsidRDefault="000A7090" w:rsidP="000A7090">
      <w:pPr>
        <w:pStyle w:val="ListParagraph"/>
        <w:spacing w:after="0" w:line="360" w:lineRule="auto"/>
        <w:ind w:left="0"/>
        <w:jc w:val="both"/>
        <w:rPr>
          <w:rFonts w:ascii="Times New Roman" w:hAnsi="Times New Roman" w:cs="Times New Roman"/>
          <w:sz w:val="24"/>
          <w:szCs w:val="24"/>
        </w:rPr>
      </w:pPr>
    </w:p>
    <w:p w:rsidR="000A7090" w:rsidRDefault="000A7090" w:rsidP="000A7090">
      <w:pPr>
        <w:pStyle w:val="ListParagraph"/>
        <w:spacing w:after="0" w:line="360" w:lineRule="auto"/>
        <w:ind w:left="0"/>
        <w:jc w:val="both"/>
        <w:rPr>
          <w:rFonts w:ascii="Times New Roman" w:hAnsi="Times New Roman" w:cs="Times New Roman"/>
          <w:sz w:val="24"/>
          <w:szCs w:val="24"/>
        </w:rPr>
      </w:pPr>
    </w:p>
    <w:p w:rsidR="000A7090" w:rsidRDefault="000A7090" w:rsidP="000A7090">
      <w:pPr>
        <w:pStyle w:val="ListParagraph"/>
        <w:spacing w:after="0" w:line="360" w:lineRule="auto"/>
        <w:ind w:left="0"/>
        <w:jc w:val="both"/>
        <w:rPr>
          <w:rFonts w:ascii="Times New Roman" w:hAnsi="Times New Roman" w:cs="Times New Roman"/>
          <w:sz w:val="24"/>
          <w:szCs w:val="24"/>
        </w:rPr>
      </w:pPr>
    </w:p>
    <w:p w:rsidR="000A7090" w:rsidRDefault="000A7090" w:rsidP="000A7090">
      <w:pPr>
        <w:pStyle w:val="ListParagraph"/>
        <w:spacing w:after="0" w:line="360" w:lineRule="auto"/>
        <w:ind w:left="0"/>
        <w:jc w:val="both"/>
        <w:rPr>
          <w:rFonts w:ascii="Times New Roman" w:hAnsi="Times New Roman" w:cs="Times New Roman"/>
          <w:sz w:val="24"/>
          <w:szCs w:val="24"/>
        </w:rPr>
      </w:pPr>
    </w:p>
    <w:p w:rsidR="000A7090" w:rsidRDefault="000A7090" w:rsidP="000A7090">
      <w:pPr>
        <w:pStyle w:val="ListParagraph"/>
        <w:spacing w:after="0" w:line="240" w:lineRule="auto"/>
        <w:ind w:left="0"/>
        <w:jc w:val="both"/>
        <w:rPr>
          <w:rFonts w:ascii="Times New Roman" w:hAnsi="Times New Roman" w:cs="Times New Roman"/>
          <w:sz w:val="24"/>
          <w:szCs w:val="24"/>
        </w:rPr>
      </w:pPr>
      <w:r w:rsidRPr="00D049AF">
        <w:rPr>
          <w:rFonts w:ascii="Times New Roman" w:hAnsi="Times New Roman" w:cs="Times New Roman"/>
          <w:i/>
          <w:sz w:val="24"/>
          <w:szCs w:val="24"/>
        </w:rPr>
        <w:t>Ushewokunze Law Chambers</w:t>
      </w:r>
      <w:r>
        <w:rPr>
          <w:rFonts w:ascii="Times New Roman" w:hAnsi="Times New Roman" w:cs="Times New Roman"/>
          <w:sz w:val="24"/>
          <w:szCs w:val="24"/>
        </w:rPr>
        <w:t>, applicant’s legal practitioners</w:t>
      </w:r>
    </w:p>
    <w:p w:rsidR="000A7090" w:rsidRDefault="000A7090" w:rsidP="000A7090">
      <w:pPr>
        <w:pStyle w:val="ListParagraph"/>
        <w:spacing w:after="0" w:line="240" w:lineRule="auto"/>
        <w:ind w:left="0"/>
        <w:jc w:val="both"/>
        <w:rPr>
          <w:rFonts w:ascii="Times New Roman" w:hAnsi="Times New Roman" w:cs="Times New Roman"/>
          <w:sz w:val="24"/>
          <w:szCs w:val="24"/>
        </w:rPr>
      </w:pPr>
      <w:r w:rsidRPr="00D049AF">
        <w:rPr>
          <w:rFonts w:ascii="Times New Roman" w:hAnsi="Times New Roman" w:cs="Times New Roman"/>
          <w:i/>
          <w:sz w:val="24"/>
          <w:szCs w:val="24"/>
        </w:rPr>
        <w:t>Scanlen and Holderness</w:t>
      </w:r>
      <w:r>
        <w:rPr>
          <w:rFonts w:ascii="Times New Roman" w:hAnsi="Times New Roman" w:cs="Times New Roman"/>
          <w:sz w:val="24"/>
          <w:szCs w:val="24"/>
        </w:rPr>
        <w:t>, respondent’s legal practitioners</w:t>
      </w:r>
    </w:p>
    <w:p w:rsidR="000A7090" w:rsidRPr="00400C11" w:rsidRDefault="000A7090" w:rsidP="000A7090">
      <w:pPr>
        <w:pStyle w:val="ListParagraph"/>
        <w:spacing w:after="0" w:line="360" w:lineRule="auto"/>
        <w:ind w:left="1080"/>
        <w:jc w:val="both"/>
        <w:rPr>
          <w:rFonts w:ascii="Times New Roman" w:hAnsi="Times New Roman" w:cs="Times New Roman"/>
          <w:sz w:val="24"/>
          <w:szCs w:val="24"/>
        </w:rPr>
      </w:pPr>
    </w:p>
    <w:p w:rsidR="000A7090" w:rsidRDefault="000A7090" w:rsidP="000A7090">
      <w:pPr>
        <w:spacing w:after="0" w:line="360" w:lineRule="auto"/>
        <w:jc w:val="both"/>
        <w:rPr>
          <w:rFonts w:ascii="Times New Roman" w:hAnsi="Times New Roman" w:cs="Times New Roman"/>
          <w:sz w:val="24"/>
          <w:szCs w:val="24"/>
        </w:rPr>
      </w:pPr>
    </w:p>
    <w:p w:rsidR="000A7090" w:rsidRDefault="000A7090" w:rsidP="000A7090">
      <w:pPr>
        <w:spacing w:after="0" w:line="360" w:lineRule="auto"/>
        <w:jc w:val="both"/>
        <w:rPr>
          <w:rFonts w:ascii="Times New Roman" w:hAnsi="Times New Roman" w:cs="Times New Roman"/>
          <w:sz w:val="24"/>
          <w:szCs w:val="24"/>
        </w:rPr>
      </w:pPr>
    </w:p>
    <w:p w:rsidR="000A7090" w:rsidRPr="001177BD" w:rsidRDefault="000A7090" w:rsidP="000A7090">
      <w:pPr>
        <w:spacing w:after="0" w:line="360" w:lineRule="auto"/>
        <w:jc w:val="both"/>
        <w:rPr>
          <w:rFonts w:ascii="Times New Roman" w:hAnsi="Times New Roman" w:cs="Times New Roman"/>
          <w:sz w:val="24"/>
          <w:szCs w:val="24"/>
        </w:rPr>
      </w:pPr>
    </w:p>
    <w:p w:rsidR="00FF5AFE" w:rsidRDefault="00FF5AFE" w:rsidP="00FF5AFE"/>
    <w:sectPr w:rsidR="00FF5A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166" w:rsidRDefault="00CA0166" w:rsidP="005A28E6">
      <w:pPr>
        <w:spacing w:after="0" w:line="240" w:lineRule="auto"/>
      </w:pPr>
      <w:r>
        <w:separator/>
      </w:r>
    </w:p>
  </w:endnote>
  <w:endnote w:type="continuationSeparator" w:id="0">
    <w:p w:rsidR="00CA0166" w:rsidRDefault="00CA0166" w:rsidP="005A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166" w:rsidRDefault="00CA0166" w:rsidP="005A28E6">
      <w:pPr>
        <w:spacing w:after="0" w:line="240" w:lineRule="auto"/>
      </w:pPr>
      <w:r>
        <w:separator/>
      </w:r>
    </w:p>
  </w:footnote>
  <w:footnote w:type="continuationSeparator" w:id="0">
    <w:p w:rsidR="00CA0166" w:rsidRDefault="00CA0166" w:rsidP="005A2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31635"/>
      <w:docPartObj>
        <w:docPartGallery w:val="Page Numbers (Top of Page)"/>
        <w:docPartUnique/>
      </w:docPartObj>
    </w:sdtPr>
    <w:sdtEndPr>
      <w:rPr>
        <w:noProof/>
      </w:rPr>
    </w:sdtEndPr>
    <w:sdtContent>
      <w:p w:rsidR="005A28E6" w:rsidRDefault="005A28E6">
        <w:pPr>
          <w:pStyle w:val="Header"/>
          <w:jc w:val="right"/>
          <w:rPr>
            <w:noProof/>
          </w:rPr>
        </w:pPr>
        <w:r>
          <w:fldChar w:fldCharType="begin"/>
        </w:r>
        <w:r>
          <w:instrText xml:space="preserve"> PAGE   \* MERGEFORMAT </w:instrText>
        </w:r>
        <w:r>
          <w:fldChar w:fldCharType="separate"/>
        </w:r>
        <w:r w:rsidR="007A5DDC">
          <w:rPr>
            <w:noProof/>
          </w:rPr>
          <w:t>1</w:t>
        </w:r>
        <w:r>
          <w:rPr>
            <w:noProof/>
          </w:rPr>
          <w:fldChar w:fldCharType="end"/>
        </w:r>
      </w:p>
      <w:p w:rsidR="005A28E6" w:rsidRDefault="005A28E6">
        <w:pPr>
          <w:pStyle w:val="Header"/>
          <w:jc w:val="right"/>
          <w:rPr>
            <w:noProof/>
          </w:rPr>
        </w:pPr>
        <w:r>
          <w:rPr>
            <w:noProof/>
          </w:rPr>
          <w:t>HH</w:t>
        </w:r>
        <w:r w:rsidR="00AE4D61">
          <w:rPr>
            <w:noProof/>
          </w:rPr>
          <w:t xml:space="preserve"> 740-18</w:t>
        </w:r>
      </w:p>
      <w:p w:rsidR="005A28E6" w:rsidRDefault="005A28E6">
        <w:pPr>
          <w:pStyle w:val="Header"/>
          <w:jc w:val="right"/>
        </w:pPr>
        <w:r>
          <w:rPr>
            <w:noProof/>
          </w:rPr>
          <w:t>HC 1863/17</w:t>
        </w:r>
      </w:p>
    </w:sdtContent>
  </w:sdt>
  <w:p w:rsidR="005A28E6" w:rsidRDefault="005A28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2664F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F05488"/>
    <w:multiLevelType w:val="hybridMultilevel"/>
    <w:tmpl w:val="89B8FD88"/>
    <w:lvl w:ilvl="0" w:tplc="B0E2462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0C04261"/>
    <w:multiLevelType w:val="hybridMultilevel"/>
    <w:tmpl w:val="8E88608C"/>
    <w:lvl w:ilvl="0" w:tplc="B32C4F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FE"/>
    <w:rsid w:val="000A7090"/>
    <w:rsid w:val="001B3A59"/>
    <w:rsid w:val="00237B91"/>
    <w:rsid w:val="00336EE3"/>
    <w:rsid w:val="00506ABF"/>
    <w:rsid w:val="00575865"/>
    <w:rsid w:val="005A28E6"/>
    <w:rsid w:val="006E1056"/>
    <w:rsid w:val="006E57D4"/>
    <w:rsid w:val="007A5DDC"/>
    <w:rsid w:val="00896631"/>
    <w:rsid w:val="009E1DF8"/>
    <w:rsid w:val="00AE4D61"/>
    <w:rsid w:val="00BD1E30"/>
    <w:rsid w:val="00CA0166"/>
    <w:rsid w:val="00D51BC4"/>
    <w:rsid w:val="00F84FCC"/>
    <w:rsid w:val="00FF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EF78F8-3208-4033-9D01-94674302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090"/>
    <w:pPr>
      <w:ind w:left="720"/>
      <w:contextualSpacing/>
    </w:pPr>
    <w:rPr>
      <w:lang w:val="en-ZW"/>
    </w:rPr>
  </w:style>
  <w:style w:type="paragraph" w:styleId="Header">
    <w:name w:val="header"/>
    <w:basedOn w:val="Normal"/>
    <w:link w:val="HeaderChar"/>
    <w:uiPriority w:val="99"/>
    <w:unhideWhenUsed/>
    <w:rsid w:val="005A2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8E6"/>
  </w:style>
  <w:style w:type="paragraph" w:styleId="Footer">
    <w:name w:val="footer"/>
    <w:basedOn w:val="Normal"/>
    <w:link w:val="FooterChar"/>
    <w:uiPriority w:val="99"/>
    <w:unhideWhenUsed/>
    <w:rsid w:val="005A2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8E6"/>
  </w:style>
  <w:style w:type="paragraph" w:styleId="ListBullet">
    <w:name w:val="List Bullet"/>
    <w:basedOn w:val="Normal"/>
    <w:uiPriority w:val="99"/>
    <w:unhideWhenUsed/>
    <w:rsid w:val="00506ABF"/>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2018-11-09T07:29:00Z</cp:lastPrinted>
  <dcterms:created xsi:type="dcterms:W3CDTF">2018-11-15T13:26:00Z</dcterms:created>
  <dcterms:modified xsi:type="dcterms:W3CDTF">2018-11-15T13:26:00Z</dcterms:modified>
</cp:coreProperties>
</file>