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0C2" w:rsidRPr="002F3178" w:rsidRDefault="000D49C4" w:rsidP="000D49C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M</w:t>
      </w:r>
      <w:r w:rsidR="003960C2" w:rsidRPr="002F3178">
        <w:rPr>
          <w:rFonts w:ascii="Times New Roman" w:hAnsi="Times New Roman" w:cs="Times New Roman"/>
          <w:sz w:val="24"/>
          <w:szCs w:val="24"/>
        </w:rPr>
        <w:t>ARY DONGOBVA</w:t>
      </w:r>
    </w:p>
    <w:p w:rsidR="003960C2" w:rsidRPr="002F3178" w:rsidRDefault="00030BCD" w:rsidP="000D49C4">
      <w:pPr>
        <w:spacing w:after="0" w:line="240" w:lineRule="auto"/>
        <w:rPr>
          <w:rFonts w:ascii="Times New Roman" w:hAnsi="Times New Roman" w:cs="Times New Roman"/>
          <w:sz w:val="24"/>
          <w:szCs w:val="24"/>
        </w:rPr>
      </w:pPr>
      <w:r w:rsidRPr="002F3178">
        <w:rPr>
          <w:rFonts w:ascii="Times New Roman" w:hAnsi="Times New Roman" w:cs="Times New Roman"/>
          <w:sz w:val="24"/>
          <w:szCs w:val="24"/>
        </w:rPr>
        <w:t>versus</w:t>
      </w:r>
    </w:p>
    <w:p w:rsidR="003960C2" w:rsidRPr="002F3178" w:rsidRDefault="003960C2" w:rsidP="000D49C4">
      <w:pPr>
        <w:spacing w:after="0" w:line="240" w:lineRule="auto"/>
        <w:rPr>
          <w:rFonts w:ascii="Times New Roman" w:hAnsi="Times New Roman" w:cs="Times New Roman"/>
          <w:sz w:val="24"/>
          <w:szCs w:val="24"/>
        </w:rPr>
      </w:pPr>
      <w:r w:rsidRPr="002F3178">
        <w:rPr>
          <w:rFonts w:ascii="Times New Roman" w:hAnsi="Times New Roman" w:cs="Times New Roman"/>
          <w:sz w:val="24"/>
          <w:szCs w:val="24"/>
        </w:rPr>
        <w:t>PRIVILEDGE CHIVAURA</w:t>
      </w:r>
    </w:p>
    <w:p w:rsidR="003960C2" w:rsidRPr="002F3178" w:rsidRDefault="003960C2" w:rsidP="002F3178">
      <w:pPr>
        <w:spacing w:line="360" w:lineRule="auto"/>
        <w:rPr>
          <w:rFonts w:ascii="Times New Roman" w:hAnsi="Times New Roman" w:cs="Times New Roman"/>
          <w:sz w:val="24"/>
          <w:szCs w:val="24"/>
        </w:rPr>
      </w:pPr>
    </w:p>
    <w:p w:rsidR="003960C2" w:rsidRPr="002F3178" w:rsidRDefault="003960C2" w:rsidP="000D49C4">
      <w:pPr>
        <w:spacing w:after="0" w:line="240" w:lineRule="auto"/>
        <w:rPr>
          <w:rFonts w:ascii="Times New Roman" w:hAnsi="Times New Roman" w:cs="Times New Roman"/>
          <w:sz w:val="24"/>
          <w:szCs w:val="24"/>
        </w:rPr>
      </w:pPr>
      <w:r w:rsidRPr="002F3178">
        <w:rPr>
          <w:rFonts w:ascii="Times New Roman" w:hAnsi="Times New Roman" w:cs="Times New Roman"/>
          <w:sz w:val="24"/>
          <w:szCs w:val="24"/>
        </w:rPr>
        <w:t>HIGH COURT OF ZIMBABWE</w:t>
      </w:r>
    </w:p>
    <w:p w:rsidR="003960C2" w:rsidRPr="002F3178" w:rsidRDefault="003960C2" w:rsidP="000D49C4">
      <w:pPr>
        <w:spacing w:after="0" w:line="240" w:lineRule="auto"/>
        <w:rPr>
          <w:rFonts w:ascii="Times New Roman" w:hAnsi="Times New Roman" w:cs="Times New Roman"/>
          <w:sz w:val="24"/>
          <w:szCs w:val="24"/>
        </w:rPr>
      </w:pPr>
      <w:r w:rsidRPr="002F3178">
        <w:rPr>
          <w:rFonts w:ascii="Times New Roman" w:hAnsi="Times New Roman" w:cs="Times New Roman"/>
          <w:sz w:val="24"/>
          <w:szCs w:val="24"/>
        </w:rPr>
        <w:t>MUCHAWA J</w:t>
      </w:r>
    </w:p>
    <w:p w:rsidR="003960C2" w:rsidRPr="002F3178" w:rsidRDefault="003960C2" w:rsidP="000D49C4">
      <w:pPr>
        <w:spacing w:after="0" w:line="240" w:lineRule="auto"/>
        <w:rPr>
          <w:rFonts w:ascii="Times New Roman" w:hAnsi="Times New Roman" w:cs="Times New Roman"/>
          <w:sz w:val="24"/>
          <w:szCs w:val="24"/>
        </w:rPr>
      </w:pPr>
      <w:r w:rsidRPr="002F3178">
        <w:rPr>
          <w:rFonts w:ascii="Times New Roman" w:hAnsi="Times New Roman" w:cs="Times New Roman"/>
          <w:sz w:val="24"/>
          <w:szCs w:val="24"/>
        </w:rPr>
        <w:t xml:space="preserve">HARARE, 13 July &amp; </w:t>
      </w:r>
      <w:r w:rsidR="00770EB3">
        <w:rPr>
          <w:rFonts w:ascii="Times New Roman" w:hAnsi="Times New Roman" w:cs="Times New Roman"/>
          <w:sz w:val="24"/>
          <w:szCs w:val="24"/>
        </w:rPr>
        <w:t>2</w:t>
      </w:r>
      <w:r w:rsidRPr="002F3178">
        <w:rPr>
          <w:rFonts w:ascii="Times New Roman" w:hAnsi="Times New Roman" w:cs="Times New Roman"/>
          <w:sz w:val="24"/>
          <w:szCs w:val="24"/>
        </w:rPr>
        <w:t>1 July 2022</w:t>
      </w:r>
    </w:p>
    <w:p w:rsidR="003960C2" w:rsidRDefault="003960C2" w:rsidP="000D49C4">
      <w:pPr>
        <w:spacing w:after="0" w:line="240" w:lineRule="auto"/>
        <w:rPr>
          <w:rFonts w:ascii="Times New Roman" w:hAnsi="Times New Roman" w:cs="Times New Roman"/>
          <w:sz w:val="24"/>
          <w:szCs w:val="24"/>
        </w:rPr>
      </w:pPr>
    </w:p>
    <w:p w:rsidR="000D49C4" w:rsidRPr="002F3178" w:rsidRDefault="000D49C4" w:rsidP="000D49C4">
      <w:pPr>
        <w:spacing w:after="0" w:line="240" w:lineRule="auto"/>
        <w:rPr>
          <w:rFonts w:ascii="Times New Roman" w:hAnsi="Times New Roman" w:cs="Times New Roman"/>
          <w:sz w:val="24"/>
          <w:szCs w:val="24"/>
        </w:rPr>
      </w:pPr>
    </w:p>
    <w:p w:rsidR="003960C2" w:rsidRDefault="003960C2" w:rsidP="00DF7C14">
      <w:pPr>
        <w:spacing w:after="0" w:line="360" w:lineRule="auto"/>
        <w:rPr>
          <w:rFonts w:ascii="Times New Roman" w:hAnsi="Times New Roman" w:cs="Times New Roman"/>
          <w:b/>
          <w:sz w:val="24"/>
          <w:szCs w:val="24"/>
        </w:rPr>
      </w:pPr>
      <w:r w:rsidRPr="002F3178">
        <w:rPr>
          <w:rFonts w:ascii="Times New Roman" w:hAnsi="Times New Roman" w:cs="Times New Roman"/>
          <w:b/>
          <w:sz w:val="24"/>
          <w:szCs w:val="24"/>
        </w:rPr>
        <w:t>Opposed Matter</w:t>
      </w:r>
    </w:p>
    <w:p w:rsidR="00DF7C14" w:rsidRPr="002F3178" w:rsidRDefault="00DF7C14" w:rsidP="00DF7C14">
      <w:pPr>
        <w:spacing w:after="0" w:line="360" w:lineRule="auto"/>
        <w:rPr>
          <w:rFonts w:ascii="Times New Roman" w:hAnsi="Times New Roman" w:cs="Times New Roman"/>
          <w:b/>
          <w:sz w:val="24"/>
          <w:szCs w:val="24"/>
        </w:rPr>
      </w:pPr>
    </w:p>
    <w:p w:rsidR="003960C2" w:rsidRPr="002F3178" w:rsidRDefault="003960C2" w:rsidP="00DF7C14">
      <w:pPr>
        <w:spacing w:after="0" w:line="240" w:lineRule="auto"/>
        <w:rPr>
          <w:rFonts w:ascii="Times New Roman" w:hAnsi="Times New Roman" w:cs="Times New Roman"/>
          <w:sz w:val="24"/>
          <w:szCs w:val="24"/>
        </w:rPr>
      </w:pPr>
      <w:r w:rsidRPr="002F3178">
        <w:rPr>
          <w:rFonts w:ascii="Times New Roman" w:hAnsi="Times New Roman" w:cs="Times New Roman"/>
          <w:sz w:val="24"/>
          <w:szCs w:val="24"/>
        </w:rPr>
        <w:t xml:space="preserve">Mr A </w:t>
      </w:r>
      <w:r w:rsidRPr="00030BCD">
        <w:rPr>
          <w:rFonts w:ascii="Times New Roman" w:hAnsi="Times New Roman" w:cs="Times New Roman"/>
          <w:i/>
          <w:sz w:val="24"/>
          <w:szCs w:val="24"/>
        </w:rPr>
        <w:t>Masango,</w:t>
      </w:r>
      <w:r w:rsidRPr="002F3178">
        <w:rPr>
          <w:rFonts w:ascii="Times New Roman" w:hAnsi="Times New Roman" w:cs="Times New Roman"/>
          <w:sz w:val="24"/>
          <w:szCs w:val="24"/>
        </w:rPr>
        <w:t xml:space="preserve"> for the applicant</w:t>
      </w:r>
    </w:p>
    <w:p w:rsidR="003960C2" w:rsidRPr="002F3178" w:rsidRDefault="003960C2" w:rsidP="000D49C4">
      <w:pPr>
        <w:spacing w:after="0" w:line="240" w:lineRule="auto"/>
        <w:rPr>
          <w:rFonts w:ascii="Times New Roman" w:hAnsi="Times New Roman" w:cs="Times New Roman"/>
          <w:sz w:val="24"/>
          <w:szCs w:val="24"/>
        </w:rPr>
      </w:pPr>
      <w:r w:rsidRPr="002F3178">
        <w:rPr>
          <w:rFonts w:ascii="Times New Roman" w:hAnsi="Times New Roman" w:cs="Times New Roman"/>
          <w:sz w:val="24"/>
          <w:szCs w:val="24"/>
        </w:rPr>
        <w:t xml:space="preserve">Mr A </w:t>
      </w:r>
      <w:r w:rsidRPr="00030BCD">
        <w:rPr>
          <w:rFonts w:ascii="Times New Roman" w:hAnsi="Times New Roman" w:cs="Times New Roman"/>
          <w:i/>
          <w:sz w:val="24"/>
          <w:szCs w:val="24"/>
        </w:rPr>
        <w:t>Mutyasira</w:t>
      </w:r>
      <w:r w:rsidRPr="002F3178">
        <w:rPr>
          <w:rFonts w:ascii="Times New Roman" w:hAnsi="Times New Roman" w:cs="Times New Roman"/>
          <w:sz w:val="24"/>
          <w:szCs w:val="24"/>
        </w:rPr>
        <w:t>, for the respondent</w:t>
      </w:r>
    </w:p>
    <w:p w:rsidR="003960C2" w:rsidRPr="002F3178" w:rsidRDefault="003960C2" w:rsidP="002F3178">
      <w:pPr>
        <w:spacing w:line="360" w:lineRule="auto"/>
        <w:rPr>
          <w:rFonts w:ascii="Times New Roman" w:hAnsi="Times New Roman" w:cs="Times New Roman"/>
          <w:sz w:val="24"/>
          <w:szCs w:val="24"/>
        </w:rPr>
      </w:pPr>
    </w:p>
    <w:p w:rsidR="003960C2" w:rsidRPr="002F3178" w:rsidRDefault="000D49C4" w:rsidP="000D49C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3960C2" w:rsidRPr="000D49C4">
        <w:rPr>
          <w:rFonts w:ascii="Times New Roman" w:hAnsi="Times New Roman" w:cs="Times New Roman"/>
          <w:b/>
          <w:sz w:val="24"/>
          <w:szCs w:val="24"/>
        </w:rPr>
        <w:t>MUCHAWA J</w:t>
      </w:r>
      <w:r>
        <w:rPr>
          <w:rFonts w:ascii="Times New Roman" w:hAnsi="Times New Roman" w:cs="Times New Roman"/>
          <w:sz w:val="24"/>
          <w:szCs w:val="24"/>
        </w:rPr>
        <w:t xml:space="preserve">:  </w:t>
      </w:r>
      <w:r w:rsidR="003960C2" w:rsidRPr="002F3178">
        <w:rPr>
          <w:rFonts w:ascii="Times New Roman" w:hAnsi="Times New Roman" w:cs="Times New Roman"/>
          <w:sz w:val="24"/>
          <w:szCs w:val="24"/>
        </w:rPr>
        <w:t>This is a court application for a declaratory order</w:t>
      </w:r>
      <w:r w:rsidR="000B4C9B" w:rsidRPr="002F3178">
        <w:rPr>
          <w:rFonts w:ascii="Times New Roman" w:hAnsi="Times New Roman" w:cs="Times New Roman"/>
          <w:sz w:val="24"/>
          <w:szCs w:val="24"/>
        </w:rPr>
        <w:t xml:space="preserve"> and consequential relief</w:t>
      </w:r>
      <w:r w:rsidR="003960C2" w:rsidRPr="002F3178">
        <w:rPr>
          <w:rFonts w:ascii="Times New Roman" w:hAnsi="Times New Roman" w:cs="Times New Roman"/>
          <w:sz w:val="24"/>
          <w:szCs w:val="24"/>
        </w:rPr>
        <w:t xml:space="preserve"> in whic</w:t>
      </w:r>
      <w:r>
        <w:rPr>
          <w:rFonts w:ascii="Times New Roman" w:hAnsi="Times New Roman" w:cs="Times New Roman"/>
          <w:sz w:val="24"/>
          <w:szCs w:val="24"/>
        </w:rPr>
        <w:t>h the following order is sought:</w:t>
      </w:r>
    </w:p>
    <w:p w:rsidR="003960C2" w:rsidRPr="000D49C4" w:rsidRDefault="003960C2" w:rsidP="000D49C4">
      <w:pPr>
        <w:spacing w:after="0" w:line="240" w:lineRule="auto"/>
        <w:jc w:val="both"/>
        <w:rPr>
          <w:rFonts w:ascii="Times New Roman" w:hAnsi="Times New Roman" w:cs="Times New Roman"/>
        </w:rPr>
      </w:pPr>
      <w:r w:rsidRPr="000D49C4">
        <w:rPr>
          <w:rFonts w:ascii="Times New Roman" w:hAnsi="Times New Roman" w:cs="Times New Roman"/>
        </w:rPr>
        <w:t>“IT IS ORDERED THAT:</w:t>
      </w:r>
    </w:p>
    <w:p w:rsidR="003960C2" w:rsidRPr="000D49C4" w:rsidRDefault="003960C2" w:rsidP="000D49C4">
      <w:pPr>
        <w:pStyle w:val="ListParagraph"/>
        <w:numPr>
          <w:ilvl w:val="0"/>
          <w:numId w:val="1"/>
        </w:numPr>
        <w:spacing w:after="0" w:line="240" w:lineRule="auto"/>
        <w:jc w:val="both"/>
        <w:rPr>
          <w:rFonts w:ascii="Times New Roman" w:hAnsi="Times New Roman" w:cs="Times New Roman"/>
        </w:rPr>
      </w:pPr>
      <w:r w:rsidRPr="000D49C4">
        <w:rPr>
          <w:rFonts w:ascii="Times New Roman" w:hAnsi="Times New Roman" w:cs="Times New Roman"/>
        </w:rPr>
        <w:t>The applicant be and is hereby declared the rightful holder of cession rights, title and interest in stand number 2599 Phase 4 Caledonia Ruwa.</w:t>
      </w:r>
    </w:p>
    <w:p w:rsidR="003960C2" w:rsidRPr="000D49C4" w:rsidRDefault="003960C2" w:rsidP="000D49C4">
      <w:pPr>
        <w:pStyle w:val="ListParagraph"/>
        <w:numPr>
          <w:ilvl w:val="0"/>
          <w:numId w:val="1"/>
        </w:numPr>
        <w:spacing w:after="0" w:line="240" w:lineRule="auto"/>
        <w:jc w:val="both"/>
        <w:rPr>
          <w:rFonts w:ascii="Times New Roman" w:hAnsi="Times New Roman" w:cs="Times New Roman"/>
        </w:rPr>
      </w:pPr>
      <w:r w:rsidRPr="000D49C4">
        <w:rPr>
          <w:rFonts w:ascii="Times New Roman" w:hAnsi="Times New Roman" w:cs="Times New Roman"/>
        </w:rPr>
        <w:t>Consequent to the declaration in paragraph (1) above, the respondent and all those claiming occupation through her be and are hereby ejected from stand number 2599 Phase 4 Caledonia Ruwa.</w:t>
      </w:r>
    </w:p>
    <w:p w:rsidR="003960C2" w:rsidRDefault="003960C2" w:rsidP="000D49C4">
      <w:pPr>
        <w:pStyle w:val="ListParagraph"/>
        <w:numPr>
          <w:ilvl w:val="0"/>
          <w:numId w:val="1"/>
        </w:numPr>
        <w:spacing w:after="0" w:line="240" w:lineRule="auto"/>
        <w:jc w:val="both"/>
        <w:rPr>
          <w:rFonts w:ascii="Times New Roman" w:hAnsi="Times New Roman" w:cs="Times New Roman"/>
        </w:rPr>
      </w:pPr>
      <w:r w:rsidRPr="000D49C4">
        <w:rPr>
          <w:rFonts w:ascii="Times New Roman" w:hAnsi="Times New Roman" w:cs="Times New Roman"/>
        </w:rPr>
        <w:t>Ist respondent to pay costs of suit on a legal practitioner client scale.</w:t>
      </w:r>
      <w:r w:rsidR="000B4C9B" w:rsidRPr="000D49C4">
        <w:rPr>
          <w:rFonts w:ascii="Times New Roman" w:hAnsi="Times New Roman" w:cs="Times New Roman"/>
        </w:rPr>
        <w:t>”</w:t>
      </w:r>
    </w:p>
    <w:p w:rsidR="000D49C4" w:rsidRPr="000D49C4" w:rsidRDefault="000D49C4" w:rsidP="000D49C4">
      <w:pPr>
        <w:pStyle w:val="ListParagraph"/>
        <w:spacing w:after="0" w:line="240" w:lineRule="auto"/>
        <w:jc w:val="both"/>
        <w:rPr>
          <w:rFonts w:ascii="Times New Roman" w:hAnsi="Times New Roman" w:cs="Times New Roman"/>
        </w:rPr>
      </w:pPr>
    </w:p>
    <w:p w:rsidR="00864838" w:rsidRPr="002F3178" w:rsidRDefault="000D49C4" w:rsidP="000D49C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0B4C9B" w:rsidRPr="002F3178">
        <w:rPr>
          <w:rFonts w:ascii="Times New Roman" w:hAnsi="Times New Roman" w:cs="Times New Roman"/>
          <w:sz w:val="24"/>
          <w:szCs w:val="24"/>
        </w:rPr>
        <w:t>The brief background to this matter is that, the applicant</w:t>
      </w:r>
      <w:r w:rsidR="006356C6">
        <w:rPr>
          <w:rFonts w:ascii="Times New Roman" w:hAnsi="Times New Roman" w:cs="Times New Roman"/>
          <w:sz w:val="24"/>
          <w:szCs w:val="24"/>
        </w:rPr>
        <w:t xml:space="preserve"> claims that she was allocated S</w:t>
      </w:r>
      <w:r w:rsidR="000B4C9B" w:rsidRPr="002F3178">
        <w:rPr>
          <w:rFonts w:ascii="Times New Roman" w:hAnsi="Times New Roman" w:cs="Times New Roman"/>
          <w:sz w:val="24"/>
          <w:szCs w:val="24"/>
        </w:rPr>
        <w:t xml:space="preserve">tand 2599 Phase 4 Caledonia, Ruwa through the Tashingirira Housing Cooperative in 2012. </w:t>
      </w:r>
      <w:r>
        <w:rPr>
          <w:rFonts w:ascii="Times New Roman" w:hAnsi="Times New Roman" w:cs="Times New Roman"/>
          <w:sz w:val="24"/>
          <w:szCs w:val="24"/>
        </w:rPr>
        <w:t xml:space="preserve"> </w:t>
      </w:r>
      <w:r w:rsidR="000B4C9B" w:rsidRPr="002F3178">
        <w:rPr>
          <w:rFonts w:ascii="Times New Roman" w:hAnsi="Times New Roman" w:cs="Times New Roman"/>
          <w:sz w:val="24"/>
          <w:szCs w:val="24"/>
        </w:rPr>
        <w:t xml:space="preserve">She says that she took occupation of the stand but was sick and went to stay in Bromley and then discovered that the respondent had invaded her stand and was residing there on the strength that the same stand had been allocated to her. In 2019 the applicant instituted eviction proceedings in the Goromonzi Magistrates Court under case MC 2/19. The respondent backed her claim with documents relating to </w:t>
      </w:r>
      <w:r w:rsidR="006356C6">
        <w:rPr>
          <w:rFonts w:ascii="Times New Roman" w:hAnsi="Times New Roman" w:cs="Times New Roman"/>
          <w:sz w:val="24"/>
          <w:szCs w:val="24"/>
        </w:rPr>
        <w:t>S</w:t>
      </w:r>
      <w:r w:rsidR="000B4C9B" w:rsidRPr="002F3178">
        <w:rPr>
          <w:rFonts w:ascii="Times New Roman" w:hAnsi="Times New Roman" w:cs="Times New Roman"/>
          <w:sz w:val="24"/>
          <w:szCs w:val="24"/>
        </w:rPr>
        <w:t>tand 23319 Phase 4 Caledonia, Ruwa</w:t>
      </w:r>
      <w:r w:rsidR="00864838" w:rsidRPr="002F3178">
        <w:rPr>
          <w:rFonts w:ascii="Times New Roman" w:hAnsi="Times New Roman" w:cs="Times New Roman"/>
          <w:sz w:val="24"/>
          <w:szCs w:val="24"/>
        </w:rPr>
        <w:t xml:space="preserve">. The claim for eviction was dismissed on the basis that the applicant had no evidence in the form of an offer letter to substantiate her rights to the stand. </w:t>
      </w:r>
      <w:r w:rsidR="006356C6">
        <w:rPr>
          <w:rFonts w:ascii="Times New Roman" w:hAnsi="Times New Roman" w:cs="Times New Roman"/>
          <w:sz w:val="24"/>
          <w:szCs w:val="24"/>
        </w:rPr>
        <w:t xml:space="preserve"> </w:t>
      </w:r>
      <w:r w:rsidR="00864838" w:rsidRPr="002F3178">
        <w:rPr>
          <w:rFonts w:ascii="Times New Roman" w:hAnsi="Times New Roman" w:cs="Times New Roman"/>
          <w:sz w:val="24"/>
          <w:szCs w:val="24"/>
        </w:rPr>
        <w:t xml:space="preserve">The court also found that </w:t>
      </w:r>
      <w:r w:rsidR="006356C6">
        <w:rPr>
          <w:rFonts w:ascii="Times New Roman" w:hAnsi="Times New Roman" w:cs="Times New Roman"/>
          <w:sz w:val="24"/>
          <w:szCs w:val="24"/>
        </w:rPr>
        <w:t>S</w:t>
      </w:r>
      <w:r w:rsidR="00864838" w:rsidRPr="002F3178">
        <w:rPr>
          <w:rFonts w:ascii="Times New Roman" w:hAnsi="Times New Roman" w:cs="Times New Roman"/>
          <w:sz w:val="24"/>
          <w:szCs w:val="24"/>
        </w:rPr>
        <w:t>tand 2599 and 23319 were one and the same as 23319 was the old number which had been renumbered to 2599.</w:t>
      </w:r>
    </w:p>
    <w:p w:rsidR="00864838" w:rsidRPr="002F3178" w:rsidRDefault="000D49C4" w:rsidP="000D49C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ab/>
      </w:r>
      <w:r w:rsidR="00864838" w:rsidRPr="002F3178">
        <w:rPr>
          <w:rFonts w:ascii="Times New Roman" w:hAnsi="Times New Roman" w:cs="Times New Roman"/>
          <w:sz w:val="24"/>
          <w:szCs w:val="24"/>
        </w:rPr>
        <w:t xml:space="preserve">The current application is opposed and the respondent raised a point in </w:t>
      </w:r>
      <w:r w:rsidR="00864838" w:rsidRPr="00030BCD">
        <w:rPr>
          <w:rFonts w:ascii="Times New Roman" w:hAnsi="Times New Roman" w:cs="Times New Roman"/>
          <w:i/>
          <w:sz w:val="24"/>
          <w:szCs w:val="24"/>
        </w:rPr>
        <w:t>limine</w:t>
      </w:r>
      <w:r w:rsidR="00864838" w:rsidRPr="002F3178">
        <w:rPr>
          <w:rFonts w:ascii="Times New Roman" w:hAnsi="Times New Roman" w:cs="Times New Roman"/>
          <w:sz w:val="24"/>
          <w:szCs w:val="24"/>
        </w:rPr>
        <w:t xml:space="preserve"> that the application is flawed as it offends against the principle of </w:t>
      </w:r>
      <w:r w:rsidR="00864838" w:rsidRPr="00770EB3">
        <w:rPr>
          <w:rFonts w:ascii="Times New Roman" w:hAnsi="Times New Roman" w:cs="Times New Roman"/>
          <w:i/>
          <w:sz w:val="24"/>
          <w:szCs w:val="24"/>
        </w:rPr>
        <w:t>res judicata</w:t>
      </w:r>
      <w:r w:rsidR="00864838" w:rsidRPr="002F3178">
        <w:rPr>
          <w:rFonts w:ascii="Times New Roman" w:hAnsi="Times New Roman" w:cs="Times New Roman"/>
          <w:sz w:val="24"/>
          <w:szCs w:val="24"/>
        </w:rPr>
        <w:t>. I heard the parties on this and reserved my ruling. This is it.</w:t>
      </w:r>
    </w:p>
    <w:p w:rsidR="00864838" w:rsidRPr="002F3178" w:rsidRDefault="00864838" w:rsidP="000D49C4">
      <w:pPr>
        <w:spacing w:after="0" w:line="360" w:lineRule="auto"/>
        <w:jc w:val="both"/>
        <w:rPr>
          <w:rFonts w:ascii="Times New Roman" w:hAnsi="Times New Roman" w:cs="Times New Roman"/>
          <w:b/>
          <w:sz w:val="24"/>
          <w:szCs w:val="24"/>
        </w:rPr>
      </w:pPr>
      <w:r w:rsidRPr="002F3178">
        <w:rPr>
          <w:rFonts w:ascii="Times New Roman" w:hAnsi="Times New Roman" w:cs="Times New Roman"/>
          <w:b/>
          <w:sz w:val="24"/>
          <w:szCs w:val="24"/>
        </w:rPr>
        <w:t xml:space="preserve">Whether the principle of </w:t>
      </w:r>
      <w:r w:rsidRPr="00260B2C">
        <w:rPr>
          <w:rFonts w:ascii="Times New Roman" w:hAnsi="Times New Roman" w:cs="Times New Roman"/>
          <w:b/>
          <w:i/>
          <w:sz w:val="24"/>
          <w:szCs w:val="24"/>
        </w:rPr>
        <w:t>res judicata</w:t>
      </w:r>
      <w:r w:rsidRPr="002F3178">
        <w:rPr>
          <w:rFonts w:ascii="Times New Roman" w:hAnsi="Times New Roman" w:cs="Times New Roman"/>
          <w:b/>
          <w:sz w:val="24"/>
          <w:szCs w:val="24"/>
        </w:rPr>
        <w:t xml:space="preserve"> is applicable in this case</w:t>
      </w:r>
    </w:p>
    <w:p w:rsidR="00F64A1C" w:rsidRPr="002F3178" w:rsidRDefault="00260B2C" w:rsidP="000D49C4">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The Parties’ S</w:t>
      </w:r>
      <w:r w:rsidR="00F64A1C" w:rsidRPr="002F3178">
        <w:rPr>
          <w:rFonts w:ascii="Times New Roman" w:hAnsi="Times New Roman" w:cs="Times New Roman"/>
          <w:b/>
          <w:i/>
          <w:sz w:val="24"/>
          <w:szCs w:val="24"/>
        </w:rPr>
        <w:t>ubmissions</w:t>
      </w:r>
    </w:p>
    <w:p w:rsidR="000D1D9D" w:rsidRPr="002F3178" w:rsidRDefault="00D6517A" w:rsidP="000D49C4">
      <w:pPr>
        <w:spacing w:after="0" w:line="360" w:lineRule="auto"/>
        <w:ind w:firstLine="720"/>
        <w:jc w:val="both"/>
        <w:rPr>
          <w:rFonts w:ascii="Times New Roman" w:hAnsi="Times New Roman" w:cs="Times New Roman"/>
          <w:sz w:val="24"/>
          <w:szCs w:val="24"/>
        </w:rPr>
      </w:pPr>
      <w:r w:rsidRPr="002F3178">
        <w:rPr>
          <w:rFonts w:ascii="Times New Roman" w:hAnsi="Times New Roman" w:cs="Times New Roman"/>
          <w:sz w:val="24"/>
          <w:szCs w:val="24"/>
        </w:rPr>
        <w:t xml:space="preserve">Mr </w:t>
      </w:r>
      <w:r w:rsidRPr="00030BCD">
        <w:rPr>
          <w:rFonts w:ascii="Times New Roman" w:hAnsi="Times New Roman" w:cs="Times New Roman"/>
          <w:i/>
          <w:sz w:val="24"/>
          <w:szCs w:val="24"/>
        </w:rPr>
        <w:t>Mutyasira</w:t>
      </w:r>
      <w:r w:rsidRPr="002F3178">
        <w:rPr>
          <w:rFonts w:ascii="Times New Roman" w:hAnsi="Times New Roman" w:cs="Times New Roman"/>
          <w:sz w:val="24"/>
          <w:szCs w:val="24"/>
        </w:rPr>
        <w:t xml:space="preserve"> submitted that in the case before the court, the applicant seeks to be declared the rightful owner of </w:t>
      </w:r>
      <w:r w:rsidR="006356C6">
        <w:rPr>
          <w:rFonts w:ascii="Times New Roman" w:hAnsi="Times New Roman" w:cs="Times New Roman"/>
          <w:sz w:val="24"/>
          <w:szCs w:val="24"/>
        </w:rPr>
        <w:t>S</w:t>
      </w:r>
      <w:r w:rsidRPr="002F3178">
        <w:rPr>
          <w:rFonts w:ascii="Times New Roman" w:hAnsi="Times New Roman" w:cs="Times New Roman"/>
          <w:sz w:val="24"/>
          <w:szCs w:val="24"/>
        </w:rPr>
        <w:t xml:space="preserve">tand 2599 Phase 4 Caledonia, Ruwa yet in 2019, she approached the Magistrates Court Goromonzi seeking exactly the same relief. It was explained that though the matter was not one for a declaration of rights, eviction was sought on the basis that she was the owner. The difference was said to be only in the form and not the substance. The two matters, it was averred, are between the same parties, involving the same subject </w:t>
      </w:r>
      <w:r w:rsidR="000D1D9D" w:rsidRPr="002F3178">
        <w:rPr>
          <w:rFonts w:ascii="Times New Roman" w:hAnsi="Times New Roman" w:cs="Times New Roman"/>
          <w:sz w:val="24"/>
          <w:szCs w:val="24"/>
        </w:rPr>
        <w:t>matter, which</w:t>
      </w:r>
      <w:r w:rsidR="006356C6">
        <w:rPr>
          <w:rFonts w:ascii="Times New Roman" w:hAnsi="Times New Roman" w:cs="Times New Roman"/>
          <w:sz w:val="24"/>
          <w:szCs w:val="24"/>
        </w:rPr>
        <w:t xml:space="preserve"> is S</w:t>
      </w:r>
      <w:r w:rsidRPr="002F3178">
        <w:rPr>
          <w:rFonts w:ascii="Times New Roman" w:hAnsi="Times New Roman" w:cs="Times New Roman"/>
          <w:sz w:val="24"/>
          <w:szCs w:val="24"/>
        </w:rPr>
        <w:t xml:space="preserve">tand 2599 and premised on the same cause of action wherein she contends she is the rightful owner of the stand. </w:t>
      </w:r>
      <w:r w:rsidR="000D49C4">
        <w:rPr>
          <w:rFonts w:ascii="Times New Roman" w:hAnsi="Times New Roman" w:cs="Times New Roman"/>
          <w:sz w:val="24"/>
          <w:szCs w:val="24"/>
        </w:rPr>
        <w:t xml:space="preserve"> </w:t>
      </w:r>
      <w:r w:rsidRPr="002F3178">
        <w:rPr>
          <w:rFonts w:ascii="Times New Roman" w:hAnsi="Times New Roman" w:cs="Times New Roman"/>
          <w:sz w:val="24"/>
          <w:szCs w:val="24"/>
        </w:rPr>
        <w:t>A full trial was said to have been conducted</w:t>
      </w:r>
      <w:r w:rsidR="000D1D9D" w:rsidRPr="002F3178">
        <w:rPr>
          <w:rFonts w:ascii="Times New Roman" w:hAnsi="Times New Roman" w:cs="Times New Roman"/>
          <w:sz w:val="24"/>
          <w:szCs w:val="24"/>
        </w:rPr>
        <w:t xml:space="preserve"> by the magistrate</w:t>
      </w:r>
      <w:r w:rsidRPr="002F3178">
        <w:rPr>
          <w:rFonts w:ascii="Times New Roman" w:hAnsi="Times New Roman" w:cs="Times New Roman"/>
          <w:sz w:val="24"/>
          <w:szCs w:val="24"/>
        </w:rPr>
        <w:t xml:space="preserve"> culminating in the judgment</w:t>
      </w:r>
      <w:r w:rsidR="000D1D9D" w:rsidRPr="002F3178">
        <w:rPr>
          <w:rFonts w:ascii="Times New Roman" w:hAnsi="Times New Roman" w:cs="Times New Roman"/>
          <w:sz w:val="24"/>
          <w:szCs w:val="24"/>
        </w:rPr>
        <w:t xml:space="preserve"> handed down on 8 June 2021</w:t>
      </w:r>
      <w:r w:rsidRPr="002F3178">
        <w:rPr>
          <w:rFonts w:ascii="Times New Roman" w:hAnsi="Times New Roman" w:cs="Times New Roman"/>
          <w:sz w:val="24"/>
          <w:szCs w:val="24"/>
        </w:rPr>
        <w:t xml:space="preserve"> which appears on page 30 of the record which dismissed applicant’s claim</w:t>
      </w:r>
      <w:r w:rsidR="000D1D9D" w:rsidRPr="002F3178">
        <w:rPr>
          <w:rFonts w:ascii="Times New Roman" w:hAnsi="Times New Roman" w:cs="Times New Roman"/>
          <w:sz w:val="24"/>
          <w:szCs w:val="24"/>
        </w:rPr>
        <w:t xml:space="preserve"> on the basis that she had failed to prove that she was the owner of the stand.</w:t>
      </w:r>
      <w:r w:rsidRPr="002F3178">
        <w:rPr>
          <w:rFonts w:ascii="Times New Roman" w:hAnsi="Times New Roman" w:cs="Times New Roman"/>
          <w:sz w:val="24"/>
          <w:szCs w:val="24"/>
        </w:rPr>
        <w:t xml:space="preserve"> </w:t>
      </w:r>
    </w:p>
    <w:p w:rsidR="000D49C4" w:rsidRDefault="000D1D9D" w:rsidP="000D49C4">
      <w:pPr>
        <w:spacing w:after="0" w:line="360" w:lineRule="auto"/>
        <w:ind w:firstLine="720"/>
        <w:jc w:val="both"/>
        <w:rPr>
          <w:rFonts w:ascii="Times New Roman" w:hAnsi="Times New Roman" w:cs="Times New Roman"/>
          <w:sz w:val="24"/>
          <w:szCs w:val="24"/>
        </w:rPr>
      </w:pPr>
      <w:r w:rsidRPr="002F3178">
        <w:rPr>
          <w:rFonts w:ascii="Times New Roman" w:hAnsi="Times New Roman" w:cs="Times New Roman"/>
          <w:sz w:val="24"/>
          <w:szCs w:val="24"/>
        </w:rPr>
        <w:t xml:space="preserve">It was contended that such judgment remains extant as it was never appealed against. The crux of the applicant’s argument in this application is alleged to be that </w:t>
      </w:r>
      <w:r w:rsidR="00F445ED" w:rsidRPr="002F3178">
        <w:rPr>
          <w:rFonts w:ascii="Times New Roman" w:hAnsi="Times New Roman" w:cs="Times New Roman"/>
          <w:sz w:val="24"/>
          <w:szCs w:val="24"/>
        </w:rPr>
        <w:t xml:space="preserve">there are two separate stands involved being 2599 and 23319 and she is the holder of rights title and interest to </w:t>
      </w:r>
      <w:r w:rsidR="006356C6">
        <w:rPr>
          <w:rFonts w:ascii="Times New Roman" w:hAnsi="Times New Roman" w:cs="Times New Roman"/>
          <w:sz w:val="24"/>
          <w:szCs w:val="24"/>
        </w:rPr>
        <w:t>S</w:t>
      </w:r>
      <w:r w:rsidR="00F445ED" w:rsidRPr="002F3178">
        <w:rPr>
          <w:rFonts w:ascii="Times New Roman" w:hAnsi="Times New Roman" w:cs="Times New Roman"/>
          <w:sz w:val="24"/>
          <w:szCs w:val="24"/>
        </w:rPr>
        <w:t xml:space="preserve">tand 2599 </w:t>
      </w:r>
      <w:r w:rsidR="00A16261" w:rsidRPr="002F3178">
        <w:rPr>
          <w:rFonts w:ascii="Times New Roman" w:hAnsi="Times New Roman" w:cs="Times New Roman"/>
          <w:sz w:val="24"/>
          <w:szCs w:val="24"/>
        </w:rPr>
        <w:t>and there is no evidence that these two are one and the same. Such a submission is alleged to go against the ex</w:t>
      </w:r>
      <w:r w:rsidR="000D49C4">
        <w:rPr>
          <w:rFonts w:ascii="Times New Roman" w:hAnsi="Times New Roman" w:cs="Times New Roman"/>
          <w:sz w:val="24"/>
          <w:szCs w:val="24"/>
        </w:rPr>
        <w:t>tant finding of the Magistrates</w:t>
      </w:r>
      <w:r w:rsidR="00A16261" w:rsidRPr="002F3178">
        <w:rPr>
          <w:rFonts w:ascii="Times New Roman" w:hAnsi="Times New Roman" w:cs="Times New Roman"/>
          <w:sz w:val="24"/>
          <w:szCs w:val="24"/>
        </w:rPr>
        <w:t xml:space="preserve"> </w:t>
      </w:r>
      <w:r w:rsidR="000D49C4">
        <w:rPr>
          <w:rFonts w:ascii="Times New Roman" w:hAnsi="Times New Roman" w:cs="Times New Roman"/>
          <w:sz w:val="24"/>
          <w:szCs w:val="24"/>
        </w:rPr>
        <w:t>C</w:t>
      </w:r>
      <w:r w:rsidR="00A16261" w:rsidRPr="002F3178">
        <w:rPr>
          <w:rFonts w:ascii="Times New Roman" w:hAnsi="Times New Roman" w:cs="Times New Roman"/>
          <w:sz w:val="24"/>
          <w:szCs w:val="24"/>
        </w:rPr>
        <w:t>ourt made after hearing evidence and that the applicant’s recourse is to appea</w:t>
      </w:r>
      <w:r w:rsidR="00A123BD" w:rsidRPr="002F3178">
        <w:rPr>
          <w:rFonts w:ascii="Times New Roman" w:hAnsi="Times New Roman" w:cs="Times New Roman"/>
          <w:sz w:val="24"/>
          <w:szCs w:val="24"/>
        </w:rPr>
        <w:t>l rather tha</w:t>
      </w:r>
      <w:r w:rsidR="00A16261" w:rsidRPr="002F3178">
        <w:rPr>
          <w:rFonts w:ascii="Times New Roman" w:hAnsi="Times New Roman" w:cs="Times New Roman"/>
          <w:sz w:val="24"/>
          <w:szCs w:val="24"/>
        </w:rPr>
        <w:t>n bring an appeal disguised as an application for a declaratory order</w:t>
      </w:r>
      <w:r w:rsidR="000D49C4">
        <w:rPr>
          <w:rFonts w:ascii="Times New Roman" w:hAnsi="Times New Roman" w:cs="Times New Roman"/>
          <w:sz w:val="24"/>
          <w:szCs w:val="24"/>
        </w:rPr>
        <w:t>.</w:t>
      </w:r>
    </w:p>
    <w:p w:rsidR="00A16261" w:rsidRPr="000D49C4" w:rsidRDefault="00A16261" w:rsidP="000D49C4">
      <w:pPr>
        <w:spacing w:after="0" w:line="360" w:lineRule="auto"/>
        <w:ind w:firstLine="720"/>
        <w:jc w:val="both"/>
        <w:rPr>
          <w:rFonts w:ascii="Times New Roman" w:hAnsi="Times New Roman" w:cs="Times New Roman"/>
          <w:sz w:val="24"/>
          <w:szCs w:val="24"/>
        </w:rPr>
      </w:pPr>
      <w:r w:rsidRPr="002F3178">
        <w:rPr>
          <w:rFonts w:ascii="Times New Roman" w:hAnsi="Times New Roman" w:cs="Times New Roman"/>
          <w:sz w:val="24"/>
          <w:szCs w:val="24"/>
        </w:rPr>
        <w:t xml:space="preserve">Additionally, Mr </w:t>
      </w:r>
      <w:r w:rsidRPr="00030BCD">
        <w:rPr>
          <w:rFonts w:ascii="Times New Roman" w:hAnsi="Times New Roman" w:cs="Times New Roman"/>
          <w:i/>
          <w:sz w:val="24"/>
          <w:szCs w:val="24"/>
        </w:rPr>
        <w:t>Mutyasira</w:t>
      </w:r>
      <w:r w:rsidRPr="002F3178">
        <w:rPr>
          <w:rFonts w:ascii="Times New Roman" w:hAnsi="Times New Roman" w:cs="Times New Roman"/>
          <w:sz w:val="24"/>
          <w:szCs w:val="24"/>
        </w:rPr>
        <w:t xml:space="preserve"> submitted that an application for a declaratory order is meant to protect an applicant’s interests. In </w:t>
      </w:r>
      <w:r w:rsidRPr="00030BCD">
        <w:rPr>
          <w:rFonts w:ascii="Times New Roman" w:hAnsi="Times New Roman" w:cs="Times New Roman"/>
          <w:i/>
          <w:sz w:val="24"/>
          <w:szCs w:val="24"/>
        </w:rPr>
        <w:t>casu</w:t>
      </w:r>
      <w:r w:rsidRPr="002F3178">
        <w:rPr>
          <w:rFonts w:ascii="Times New Roman" w:hAnsi="Times New Roman" w:cs="Times New Roman"/>
          <w:sz w:val="24"/>
          <w:szCs w:val="24"/>
        </w:rPr>
        <w:t>, it was alleged that the applicant has no interests to be protected by this court as the question of her interest in the property has been determined by a competent court and cannot b</w:t>
      </w:r>
      <w:r w:rsidR="00030BCD">
        <w:rPr>
          <w:rFonts w:ascii="Times New Roman" w:hAnsi="Times New Roman" w:cs="Times New Roman"/>
          <w:sz w:val="24"/>
          <w:szCs w:val="24"/>
        </w:rPr>
        <w:t xml:space="preserve">e reopened by way of a </w:t>
      </w:r>
      <w:r w:rsidR="00030BCD" w:rsidRPr="00030BCD">
        <w:rPr>
          <w:rFonts w:ascii="Times New Roman" w:hAnsi="Times New Roman" w:cs="Times New Roman"/>
          <w:i/>
          <w:sz w:val="24"/>
          <w:szCs w:val="24"/>
        </w:rPr>
        <w:t>declarat</w:t>
      </w:r>
      <w:r w:rsidRPr="00030BCD">
        <w:rPr>
          <w:rFonts w:ascii="Times New Roman" w:hAnsi="Times New Roman" w:cs="Times New Roman"/>
          <w:i/>
          <w:sz w:val="24"/>
          <w:szCs w:val="24"/>
        </w:rPr>
        <w:t>ur.</w:t>
      </w:r>
    </w:p>
    <w:p w:rsidR="000D7966" w:rsidRPr="002F3178" w:rsidRDefault="00A16261" w:rsidP="000D49C4">
      <w:pPr>
        <w:spacing w:after="0" w:line="360" w:lineRule="auto"/>
        <w:ind w:firstLine="720"/>
        <w:jc w:val="both"/>
        <w:rPr>
          <w:rFonts w:ascii="Times New Roman" w:hAnsi="Times New Roman" w:cs="Times New Roman"/>
          <w:sz w:val="24"/>
          <w:szCs w:val="24"/>
        </w:rPr>
      </w:pPr>
      <w:r w:rsidRPr="002F3178">
        <w:rPr>
          <w:rFonts w:ascii="Times New Roman" w:hAnsi="Times New Roman" w:cs="Times New Roman"/>
          <w:sz w:val="24"/>
          <w:szCs w:val="24"/>
        </w:rPr>
        <w:t xml:space="preserve">The court was referred to various case law authorities which deal with the principle of </w:t>
      </w:r>
      <w:r w:rsidRPr="000D49C4">
        <w:rPr>
          <w:rFonts w:ascii="Times New Roman" w:hAnsi="Times New Roman" w:cs="Times New Roman"/>
          <w:i/>
          <w:sz w:val="24"/>
          <w:szCs w:val="24"/>
        </w:rPr>
        <w:t>res judicata</w:t>
      </w:r>
      <w:r w:rsidRPr="002F3178">
        <w:rPr>
          <w:rFonts w:ascii="Times New Roman" w:hAnsi="Times New Roman" w:cs="Times New Roman"/>
          <w:sz w:val="24"/>
          <w:szCs w:val="24"/>
        </w:rPr>
        <w:t xml:space="preserve"> such as </w:t>
      </w:r>
      <w:r w:rsidRPr="00030BCD">
        <w:rPr>
          <w:rFonts w:ascii="Times New Roman" w:hAnsi="Times New Roman" w:cs="Times New Roman"/>
          <w:i/>
          <w:sz w:val="24"/>
          <w:szCs w:val="24"/>
        </w:rPr>
        <w:t xml:space="preserve">POSB </w:t>
      </w:r>
      <w:r w:rsidRPr="000D49C4">
        <w:rPr>
          <w:rFonts w:ascii="Times New Roman" w:hAnsi="Times New Roman" w:cs="Times New Roman"/>
          <w:sz w:val="24"/>
          <w:szCs w:val="24"/>
        </w:rPr>
        <w:t>v</w:t>
      </w:r>
      <w:r w:rsidRPr="00030BCD">
        <w:rPr>
          <w:rFonts w:ascii="Times New Roman" w:hAnsi="Times New Roman" w:cs="Times New Roman"/>
          <w:i/>
          <w:sz w:val="24"/>
          <w:szCs w:val="24"/>
        </w:rPr>
        <w:t xml:space="preserve"> Chimanikire &amp; Ors</w:t>
      </w:r>
      <w:r w:rsidRPr="002F3178">
        <w:rPr>
          <w:rFonts w:ascii="Times New Roman" w:hAnsi="Times New Roman" w:cs="Times New Roman"/>
          <w:sz w:val="24"/>
          <w:szCs w:val="24"/>
        </w:rPr>
        <w:t xml:space="preserve"> 2005 (1) ZLR 285 (H), </w:t>
      </w:r>
      <w:r w:rsidRPr="00030BCD">
        <w:rPr>
          <w:rFonts w:ascii="Times New Roman" w:hAnsi="Times New Roman" w:cs="Times New Roman"/>
          <w:i/>
          <w:sz w:val="24"/>
          <w:szCs w:val="24"/>
        </w:rPr>
        <w:t xml:space="preserve">Munemo </w:t>
      </w:r>
      <w:r w:rsidR="000D49C4" w:rsidRPr="000D49C4">
        <w:rPr>
          <w:rFonts w:ascii="Times New Roman" w:hAnsi="Times New Roman" w:cs="Times New Roman"/>
          <w:sz w:val="24"/>
          <w:szCs w:val="24"/>
        </w:rPr>
        <w:t>v</w:t>
      </w:r>
      <w:r w:rsidRPr="00030BCD">
        <w:rPr>
          <w:rFonts w:ascii="Times New Roman" w:hAnsi="Times New Roman" w:cs="Times New Roman"/>
          <w:i/>
          <w:sz w:val="24"/>
          <w:szCs w:val="24"/>
        </w:rPr>
        <w:t xml:space="preserve"> </w:t>
      </w:r>
      <w:r w:rsidR="000D7966" w:rsidRPr="00030BCD">
        <w:rPr>
          <w:rFonts w:ascii="Times New Roman" w:hAnsi="Times New Roman" w:cs="Times New Roman"/>
          <w:i/>
          <w:sz w:val="24"/>
          <w:szCs w:val="24"/>
        </w:rPr>
        <w:t>Muswera</w:t>
      </w:r>
      <w:r w:rsidR="000D7966" w:rsidRPr="002F3178">
        <w:rPr>
          <w:rFonts w:ascii="Times New Roman" w:hAnsi="Times New Roman" w:cs="Times New Roman"/>
          <w:sz w:val="24"/>
          <w:szCs w:val="24"/>
        </w:rPr>
        <w:t xml:space="preserve"> 1987 (1) ZLR 20 (S), </w:t>
      </w:r>
      <w:r w:rsidRPr="00030BCD">
        <w:rPr>
          <w:rFonts w:ascii="Times New Roman" w:hAnsi="Times New Roman" w:cs="Times New Roman"/>
          <w:i/>
          <w:sz w:val="24"/>
          <w:szCs w:val="24"/>
        </w:rPr>
        <w:t>Banda &amp; O</w:t>
      </w:r>
      <w:r w:rsidR="001B794E">
        <w:rPr>
          <w:rFonts w:ascii="Times New Roman" w:hAnsi="Times New Roman" w:cs="Times New Roman"/>
          <w:i/>
          <w:sz w:val="24"/>
          <w:szCs w:val="24"/>
        </w:rPr>
        <w:t>rs</w:t>
      </w:r>
      <w:r w:rsidRPr="00030BCD">
        <w:rPr>
          <w:rFonts w:ascii="Times New Roman" w:hAnsi="Times New Roman" w:cs="Times New Roman"/>
          <w:i/>
          <w:sz w:val="24"/>
          <w:szCs w:val="24"/>
        </w:rPr>
        <w:t xml:space="preserve"> </w:t>
      </w:r>
      <w:r w:rsidRPr="001B794E">
        <w:rPr>
          <w:rFonts w:ascii="Times New Roman" w:hAnsi="Times New Roman" w:cs="Times New Roman"/>
          <w:sz w:val="24"/>
          <w:szCs w:val="24"/>
        </w:rPr>
        <w:t xml:space="preserve">v </w:t>
      </w:r>
      <w:r w:rsidRPr="00030BCD">
        <w:rPr>
          <w:rFonts w:ascii="Times New Roman" w:hAnsi="Times New Roman" w:cs="Times New Roman"/>
          <w:i/>
          <w:sz w:val="24"/>
          <w:szCs w:val="24"/>
        </w:rPr>
        <w:t>ZISCO</w:t>
      </w:r>
      <w:r w:rsidRPr="002F3178">
        <w:rPr>
          <w:rFonts w:ascii="Times New Roman" w:hAnsi="Times New Roman" w:cs="Times New Roman"/>
          <w:sz w:val="24"/>
          <w:szCs w:val="24"/>
        </w:rPr>
        <w:t xml:space="preserve"> 1999 (1) </w:t>
      </w:r>
      <w:r w:rsidR="000D7966" w:rsidRPr="002F3178">
        <w:rPr>
          <w:rFonts w:ascii="Times New Roman" w:hAnsi="Times New Roman" w:cs="Times New Roman"/>
          <w:sz w:val="24"/>
          <w:szCs w:val="24"/>
        </w:rPr>
        <w:t xml:space="preserve">ZLR 340 (S) and </w:t>
      </w:r>
      <w:r w:rsidR="000D7966" w:rsidRPr="00030BCD">
        <w:rPr>
          <w:rFonts w:ascii="Times New Roman" w:hAnsi="Times New Roman" w:cs="Times New Roman"/>
          <w:i/>
          <w:sz w:val="24"/>
          <w:szCs w:val="24"/>
        </w:rPr>
        <w:t xml:space="preserve">Wolfenden </w:t>
      </w:r>
      <w:r w:rsidR="000D7966" w:rsidRPr="001B794E">
        <w:rPr>
          <w:rFonts w:ascii="Times New Roman" w:hAnsi="Times New Roman" w:cs="Times New Roman"/>
          <w:sz w:val="24"/>
          <w:szCs w:val="24"/>
        </w:rPr>
        <w:t>v</w:t>
      </w:r>
      <w:r w:rsidR="000D7966" w:rsidRPr="00030BCD">
        <w:rPr>
          <w:rFonts w:ascii="Times New Roman" w:hAnsi="Times New Roman" w:cs="Times New Roman"/>
          <w:i/>
          <w:sz w:val="24"/>
          <w:szCs w:val="24"/>
        </w:rPr>
        <w:t xml:space="preserve"> Jackson</w:t>
      </w:r>
      <w:r w:rsidR="000D7966" w:rsidRPr="002F3178">
        <w:rPr>
          <w:rFonts w:ascii="Times New Roman" w:hAnsi="Times New Roman" w:cs="Times New Roman"/>
          <w:sz w:val="24"/>
          <w:szCs w:val="24"/>
        </w:rPr>
        <w:t xml:space="preserve"> 1985 (2) </w:t>
      </w:r>
      <w:r w:rsidR="000D7966" w:rsidRPr="002F3178">
        <w:rPr>
          <w:rFonts w:ascii="Times New Roman" w:hAnsi="Times New Roman" w:cs="Times New Roman"/>
          <w:sz w:val="24"/>
          <w:szCs w:val="24"/>
        </w:rPr>
        <w:lastRenderedPageBreak/>
        <w:t>ZLR 313 (S). It was prayed that the matter should be dismissed with costs on the attorney and client scale as this application is a clear abuse of court process.</w:t>
      </w:r>
    </w:p>
    <w:p w:rsidR="000D7966" w:rsidRPr="002F3178" w:rsidRDefault="000D7966" w:rsidP="000D49C4">
      <w:pPr>
        <w:spacing w:after="0" w:line="360" w:lineRule="auto"/>
        <w:ind w:firstLine="720"/>
        <w:jc w:val="both"/>
        <w:rPr>
          <w:rFonts w:ascii="Times New Roman" w:hAnsi="Times New Roman" w:cs="Times New Roman"/>
          <w:sz w:val="24"/>
          <w:szCs w:val="24"/>
        </w:rPr>
      </w:pPr>
      <w:r w:rsidRPr="002F3178">
        <w:rPr>
          <w:rFonts w:ascii="Times New Roman" w:hAnsi="Times New Roman" w:cs="Times New Roman"/>
          <w:sz w:val="24"/>
          <w:szCs w:val="24"/>
        </w:rPr>
        <w:t xml:space="preserve">Mr </w:t>
      </w:r>
      <w:r w:rsidRPr="00030BCD">
        <w:rPr>
          <w:rFonts w:ascii="Times New Roman" w:hAnsi="Times New Roman" w:cs="Times New Roman"/>
          <w:i/>
          <w:sz w:val="24"/>
          <w:szCs w:val="24"/>
        </w:rPr>
        <w:t xml:space="preserve">Masango </w:t>
      </w:r>
      <w:r w:rsidRPr="002F3178">
        <w:rPr>
          <w:rFonts w:ascii="Times New Roman" w:hAnsi="Times New Roman" w:cs="Times New Roman"/>
          <w:sz w:val="24"/>
          <w:szCs w:val="24"/>
        </w:rPr>
        <w:t xml:space="preserve">submitted that the point in </w:t>
      </w:r>
      <w:r w:rsidRPr="00030BCD">
        <w:rPr>
          <w:rFonts w:ascii="Times New Roman" w:hAnsi="Times New Roman" w:cs="Times New Roman"/>
          <w:i/>
          <w:sz w:val="24"/>
          <w:szCs w:val="24"/>
        </w:rPr>
        <w:t xml:space="preserve">limine </w:t>
      </w:r>
      <w:r w:rsidRPr="002F3178">
        <w:rPr>
          <w:rFonts w:ascii="Times New Roman" w:hAnsi="Times New Roman" w:cs="Times New Roman"/>
          <w:sz w:val="24"/>
          <w:szCs w:val="24"/>
        </w:rPr>
        <w:t>is without merit as the cause of action in the instant application is a declar</w:t>
      </w:r>
      <w:r w:rsidR="005C45D2">
        <w:rPr>
          <w:rFonts w:ascii="Times New Roman" w:hAnsi="Times New Roman" w:cs="Times New Roman"/>
          <w:sz w:val="24"/>
          <w:szCs w:val="24"/>
        </w:rPr>
        <w:t>atory order and the Magistrates</w:t>
      </w:r>
      <w:r w:rsidRPr="002F3178">
        <w:rPr>
          <w:rFonts w:ascii="Times New Roman" w:hAnsi="Times New Roman" w:cs="Times New Roman"/>
          <w:sz w:val="24"/>
          <w:szCs w:val="24"/>
        </w:rPr>
        <w:t xml:space="preserve"> Court Goromonzi was never seized with determining who was the rightful holder of rig</w:t>
      </w:r>
      <w:r w:rsidR="006356C6">
        <w:rPr>
          <w:rFonts w:ascii="Times New Roman" w:hAnsi="Times New Roman" w:cs="Times New Roman"/>
          <w:sz w:val="24"/>
          <w:szCs w:val="24"/>
        </w:rPr>
        <w:t>hts in Stand 23319 as opposed to S</w:t>
      </w:r>
      <w:r w:rsidRPr="002F3178">
        <w:rPr>
          <w:rFonts w:ascii="Times New Roman" w:hAnsi="Times New Roman" w:cs="Times New Roman"/>
          <w:sz w:val="24"/>
          <w:szCs w:val="24"/>
        </w:rPr>
        <w:t>tand 2599. The court is simply said to have found that the applicant had failed to prove her case and dismissed the eviction claim.</w:t>
      </w:r>
    </w:p>
    <w:p w:rsidR="00F64A1C" w:rsidRPr="002F3178" w:rsidRDefault="000D7966" w:rsidP="000D49C4">
      <w:pPr>
        <w:spacing w:after="0" w:line="360" w:lineRule="auto"/>
        <w:ind w:firstLine="720"/>
        <w:jc w:val="both"/>
        <w:rPr>
          <w:rFonts w:ascii="Times New Roman" w:hAnsi="Times New Roman" w:cs="Times New Roman"/>
          <w:sz w:val="24"/>
          <w:szCs w:val="24"/>
        </w:rPr>
      </w:pPr>
      <w:r w:rsidRPr="002F3178">
        <w:rPr>
          <w:rFonts w:ascii="Times New Roman" w:hAnsi="Times New Roman" w:cs="Times New Roman"/>
          <w:sz w:val="24"/>
          <w:szCs w:val="24"/>
        </w:rPr>
        <w:t xml:space="preserve">Furthermore, Mr </w:t>
      </w:r>
      <w:r w:rsidRPr="00030BCD">
        <w:rPr>
          <w:rFonts w:ascii="Times New Roman" w:hAnsi="Times New Roman" w:cs="Times New Roman"/>
          <w:i/>
          <w:sz w:val="24"/>
          <w:szCs w:val="24"/>
        </w:rPr>
        <w:t>Masango</w:t>
      </w:r>
      <w:r w:rsidRPr="002F3178">
        <w:rPr>
          <w:rFonts w:ascii="Times New Roman" w:hAnsi="Times New Roman" w:cs="Times New Roman"/>
          <w:sz w:val="24"/>
          <w:szCs w:val="24"/>
        </w:rPr>
        <w:t xml:space="preserve"> averred that it is a known fact that the Magistrates Court had no jurisdiction to issue </w:t>
      </w:r>
      <w:r w:rsidR="00A123BD" w:rsidRPr="002F3178">
        <w:rPr>
          <w:rFonts w:ascii="Times New Roman" w:hAnsi="Times New Roman" w:cs="Times New Roman"/>
          <w:sz w:val="24"/>
          <w:szCs w:val="24"/>
        </w:rPr>
        <w:t xml:space="preserve">a </w:t>
      </w:r>
      <w:r w:rsidRPr="002F3178">
        <w:rPr>
          <w:rFonts w:ascii="Times New Roman" w:hAnsi="Times New Roman" w:cs="Times New Roman"/>
          <w:sz w:val="24"/>
          <w:szCs w:val="24"/>
        </w:rPr>
        <w:t xml:space="preserve">declaratory order as found in the case of </w:t>
      </w:r>
      <w:r w:rsidRPr="00030BCD">
        <w:rPr>
          <w:rFonts w:ascii="Times New Roman" w:hAnsi="Times New Roman" w:cs="Times New Roman"/>
          <w:i/>
          <w:sz w:val="24"/>
          <w:szCs w:val="24"/>
        </w:rPr>
        <w:t xml:space="preserve">Mateure </w:t>
      </w:r>
      <w:r w:rsidRPr="008F2DE8">
        <w:rPr>
          <w:rFonts w:ascii="Times New Roman" w:hAnsi="Times New Roman" w:cs="Times New Roman"/>
          <w:sz w:val="24"/>
          <w:szCs w:val="24"/>
        </w:rPr>
        <w:t>v</w:t>
      </w:r>
      <w:r w:rsidRPr="00030BCD">
        <w:rPr>
          <w:rFonts w:ascii="Times New Roman" w:hAnsi="Times New Roman" w:cs="Times New Roman"/>
          <w:i/>
          <w:sz w:val="24"/>
          <w:szCs w:val="24"/>
        </w:rPr>
        <w:t xml:space="preserve"> Chidumwa</w:t>
      </w:r>
      <w:r w:rsidRPr="002F3178">
        <w:rPr>
          <w:rFonts w:ascii="Times New Roman" w:hAnsi="Times New Roman" w:cs="Times New Roman"/>
          <w:sz w:val="24"/>
          <w:szCs w:val="24"/>
        </w:rPr>
        <w:t xml:space="preserve"> HB 156/16</w:t>
      </w:r>
      <w:r w:rsidR="00F64A1C" w:rsidRPr="002F3178">
        <w:rPr>
          <w:rFonts w:ascii="Times New Roman" w:hAnsi="Times New Roman" w:cs="Times New Roman"/>
          <w:sz w:val="24"/>
          <w:szCs w:val="24"/>
        </w:rPr>
        <w:t xml:space="preserve">. Reference was also made to the case of </w:t>
      </w:r>
      <w:r w:rsidR="00F64A1C" w:rsidRPr="00030BCD">
        <w:rPr>
          <w:rFonts w:ascii="Times New Roman" w:hAnsi="Times New Roman" w:cs="Times New Roman"/>
          <w:i/>
          <w:sz w:val="24"/>
          <w:szCs w:val="24"/>
        </w:rPr>
        <w:t xml:space="preserve">Dube </w:t>
      </w:r>
      <w:r w:rsidR="00F64A1C" w:rsidRPr="008F2DE8">
        <w:rPr>
          <w:rFonts w:ascii="Times New Roman" w:hAnsi="Times New Roman" w:cs="Times New Roman"/>
          <w:sz w:val="24"/>
          <w:szCs w:val="24"/>
        </w:rPr>
        <w:t>v</w:t>
      </w:r>
      <w:r w:rsidR="00F64A1C" w:rsidRPr="00030BCD">
        <w:rPr>
          <w:rFonts w:ascii="Times New Roman" w:hAnsi="Times New Roman" w:cs="Times New Roman"/>
          <w:i/>
          <w:sz w:val="24"/>
          <w:szCs w:val="24"/>
        </w:rPr>
        <w:t xml:space="preserve"> Murehwa &amp; Anor</w:t>
      </w:r>
      <w:r w:rsidR="00F64A1C" w:rsidRPr="002F3178">
        <w:rPr>
          <w:rFonts w:ascii="Times New Roman" w:hAnsi="Times New Roman" w:cs="Times New Roman"/>
          <w:sz w:val="24"/>
          <w:szCs w:val="24"/>
        </w:rPr>
        <w:t xml:space="preserve"> SC 68/21 where</w:t>
      </w:r>
      <w:r w:rsidR="00FA0012" w:rsidRPr="002F3178">
        <w:rPr>
          <w:rFonts w:ascii="Times New Roman" w:hAnsi="Times New Roman" w:cs="Times New Roman"/>
          <w:sz w:val="24"/>
          <w:szCs w:val="24"/>
        </w:rPr>
        <w:t>in it was alleged that when the S</w:t>
      </w:r>
      <w:r w:rsidR="00F64A1C" w:rsidRPr="002F3178">
        <w:rPr>
          <w:rFonts w:ascii="Times New Roman" w:hAnsi="Times New Roman" w:cs="Times New Roman"/>
          <w:sz w:val="24"/>
          <w:szCs w:val="24"/>
        </w:rPr>
        <w:t xml:space="preserve">upreme Court was confronted with facts similar to those in </w:t>
      </w:r>
      <w:r w:rsidR="00F64A1C" w:rsidRPr="00030BCD">
        <w:rPr>
          <w:rFonts w:ascii="Times New Roman" w:hAnsi="Times New Roman" w:cs="Times New Roman"/>
          <w:i/>
          <w:sz w:val="24"/>
          <w:szCs w:val="24"/>
        </w:rPr>
        <w:t>casu</w:t>
      </w:r>
      <w:r w:rsidR="00F64A1C" w:rsidRPr="002F3178">
        <w:rPr>
          <w:rFonts w:ascii="Times New Roman" w:hAnsi="Times New Roman" w:cs="Times New Roman"/>
          <w:sz w:val="24"/>
          <w:szCs w:val="24"/>
        </w:rPr>
        <w:t>, it observed that the proceedings in the Magistrates Court had been for eviction where</w:t>
      </w:r>
      <w:r w:rsidR="00A123BD" w:rsidRPr="002F3178">
        <w:rPr>
          <w:rFonts w:ascii="Times New Roman" w:hAnsi="Times New Roman" w:cs="Times New Roman"/>
          <w:sz w:val="24"/>
          <w:szCs w:val="24"/>
        </w:rPr>
        <w:t>as those before the High Court h</w:t>
      </w:r>
      <w:r w:rsidR="00030BCD">
        <w:rPr>
          <w:rFonts w:ascii="Times New Roman" w:hAnsi="Times New Roman" w:cs="Times New Roman"/>
          <w:sz w:val="24"/>
          <w:szCs w:val="24"/>
        </w:rPr>
        <w:t xml:space="preserve">ad been for a </w:t>
      </w:r>
      <w:r w:rsidR="00030BCD" w:rsidRPr="00030BCD">
        <w:rPr>
          <w:rFonts w:ascii="Times New Roman" w:hAnsi="Times New Roman" w:cs="Times New Roman"/>
          <w:i/>
          <w:sz w:val="24"/>
          <w:szCs w:val="24"/>
        </w:rPr>
        <w:t>declarat</w:t>
      </w:r>
      <w:r w:rsidR="00F64A1C" w:rsidRPr="00030BCD">
        <w:rPr>
          <w:rFonts w:ascii="Times New Roman" w:hAnsi="Times New Roman" w:cs="Times New Roman"/>
          <w:i/>
          <w:sz w:val="24"/>
          <w:szCs w:val="24"/>
        </w:rPr>
        <w:t>ur</w:t>
      </w:r>
      <w:r w:rsidR="00F64A1C" w:rsidRPr="002F3178">
        <w:rPr>
          <w:rFonts w:ascii="Times New Roman" w:hAnsi="Times New Roman" w:cs="Times New Roman"/>
          <w:sz w:val="24"/>
          <w:szCs w:val="24"/>
        </w:rPr>
        <w:t xml:space="preserve">. The court was urged to dismiss the point in </w:t>
      </w:r>
      <w:r w:rsidR="00F64A1C" w:rsidRPr="00030BCD">
        <w:rPr>
          <w:rFonts w:ascii="Times New Roman" w:hAnsi="Times New Roman" w:cs="Times New Roman"/>
          <w:i/>
          <w:sz w:val="24"/>
          <w:szCs w:val="24"/>
        </w:rPr>
        <w:t xml:space="preserve">limine </w:t>
      </w:r>
      <w:r w:rsidR="00F64A1C" w:rsidRPr="002F3178">
        <w:rPr>
          <w:rFonts w:ascii="Times New Roman" w:hAnsi="Times New Roman" w:cs="Times New Roman"/>
          <w:sz w:val="24"/>
          <w:szCs w:val="24"/>
        </w:rPr>
        <w:t xml:space="preserve">and proceed to determine the matter on the merits. </w:t>
      </w:r>
    </w:p>
    <w:p w:rsidR="00F64A1C" w:rsidRPr="002F3178" w:rsidRDefault="00C27236" w:rsidP="000D49C4">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The L</w:t>
      </w:r>
      <w:r w:rsidR="00F64A1C" w:rsidRPr="002F3178">
        <w:rPr>
          <w:rFonts w:ascii="Times New Roman" w:hAnsi="Times New Roman" w:cs="Times New Roman"/>
          <w:b/>
          <w:i/>
          <w:sz w:val="24"/>
          <w:szCs w:val="24"/>
        </w:rPr>
        <w:t>aw</w:t>
      </w:r>
    </w:p>
    <w:p w:rsidR="00A67B4D" w:rsidRPr="002F3178" w:rsidRDefault="00A67B4D" w:rsidP="000D49C4">
      <w:pPr>
        <w:spacing w:after="0" w:line="360" w:lineRule="auto"/>
        <w:ind w:firstLine="720"/>
        <w:jc w:val="both"/>
        <w:rPr>
          <w:rFonts w:ascii="Times New Roman" w:hAnsi="Times New Roman" w:cs="Times New Roman"/>
          <w:sz w:val="24"/>
          <w:szCs w:val="24"/>
        </w:rPr>
      </w:pPr>
      <w:r w:rsidRPr="002F3178">
        <w:rPr>
          <w:rFonts w:ascii="Times New Roman" w:hAnsi="Times New Roman" w:cs="Times New Roman"/>
          <w:sz w:val="24"/>
          <w:szCs w:val="24"/>
        </w:rPr>
        <w:t xml:space="preserve">The rationale for the plea </w:t>
      </w:r>
      <w:r w:rsidRPr="00030BCD">
        <w:rPr>
          <w:rFonts w:ascii="Times New Roman" w:hAnsi="Times New Roman" w:cs="Times New Roman"/>
          <w:i/>
          <w:sz w:val="24"/>
          <w:szCs w:val="24"/>
        </w:rPr>
        <w:t>res judicata</w:t>
      </w:r>
      <w:r w:rsidRPr="002F3178">
        <w:rPr>
          <w:rFonts w:ascii="Times New Roman" w:hAnsi="Times New Roman" w:cs="Times New Roman"/>
          <w:sz w:val="24"/>
          <w:szCs w:val="24"/>
        </w:rPr>
        <w:t xml:space="preserve"> was given by </w:t>
      </w:r>
      <w:r w:rsidR="008F2DE8" w:rsidRPr="008F2DE8">
        <w:rPr>
          <w:rFonts w:ascii="Times New Roman" w:hAnsi="Times New Roman" w:cs="Times New Roman"/>
          <w:smallCaps/>
          <w:sz w:val="24"/>
          <w:szCs w:val="24"/>
        </w:rPr>
        <w:t>gubbay ja</w:t>
      </w:r>
      <w:r w:rsidR="008F2DE8" w:rsidRPr="002F3178">
        <w:rPr>
          <w:rFonts w:ascii="Times New Roman" w:hAnsi="Times New Roman" w:cs="Times New Roman"/>
          <w:sz w:val="24"/>
          <w:szCs w:val="24"/>
        </w:rPr>
        <w:t xml:space="preserve"> </w:t>
      </w:r>
      <w:r w:rsidRPr="002F3178">
        <w:rPr>
          <w:rFonts w:ascii="Times New Roman" w:hAnsi="Times New Roman" w:cs="Times New Roman"/>
          <w:sz w:val="24"/>
          <w:szCs w:val="24"/>
        </w:rPr>
        <w:t xml:space="preserve">(as he then was) in </w:t>
      </w:r>
      <w:r w:rsidRPr="00030BCD">
        <w:rPr>
          <w:rFonts w:ascii="Times New Roman" w:hAnsi="Times New Roman" w:cs="Times New Roman"/>
          <w:i/>
          <w:sz w:val="24"/>
          <w:szCs w:val="24"/>
        </w:rPr>
        <w:t xml:space="preserve">Wolfenden </w:t>
      </w:r>
      <w:r w:rsidRPr="008F2DE8">
        <w:rPr>
          <w:rFonts w:ascii="Times New Roman" w:hAnsi="Times New Roman" w:cs="Times New Roman"/>
          <w:sz w:val="24"/>
          <w:szCs w:val="24"/>
        </w:rPr>
        <w:t>v</w:t>
      </w:r>
      <w:r w:rsidRPr="00030BCD">
        <w:rPr>
          <w:rFonts w:ascii="Times New Roman" w:hAnsi="Times New Roman" w:cs="Times New Roman"/>
          <w:i/>
          <w:sz w:val="24"/>
          <w:szCs w:val="24"/>
        </w:rPr>
        <w:t xml:space="preserve"> Jackson</w:t>
      </w:r>
      <w:r w:rsidRPr="002F3178">
        <w:rPr>
          <w:rFonts w:ascii="Times New Roman" w:hAnsi="Times New Roman" w:cs="Times New Roman"/>
          <w:sz w:val="24"/>
          <w:szCs w:val="24"/>
        </w:rPr>
        <w:t xml:space="preserve"> 1985 (2) ZLR 313 (S) at 316B-C as follows:</w:t>
      </w:r>
    </w:p>
    <w:p w:rsidR="00A67B4D" w:rsidRDefault="008F2DE8" w:rsidP="008F2DE8">
      <w:pPr>
        <w:spacing w:after="0" w:line="240" w:lineRule="auto"/>
        <w:jc w:val="both"/>
        <w:rPr>
          <w:rFonts w:ascii="Times New Roman" w:hAnsi="Times New Roman" w:cs="Times New Roman"/>
        </w:rPr>
      </w:pPr>
      <w:r>
        <w:rPr>
          <w:rFonts w:ascii="Times New Roman" w:hAnsi="Times New Roman" w:cs="Times New Roman"/>
        </w:rPr>
        <w:tab/>
        <w:t>“</w:t>
      </w:r>
      <w:r w:rsidR="00A67B4D" w:rsidRPr="00C9085E">
        <w:rPr>
          <w:rFonts w:ascii="Times New Roman" w:hAnsi="Times New Roman" w:cs="Times New Roman"/>
        </w:rPr>
        <w:t xml:space="preserve">The </w:t>
      </w:r>
      <w:r w:rsidR="00A67B4D" w:rsidRPr="00C9085E">
        <w:rPr>
          <w:rFonts w:ascii="Times New Roman" w:hAnsi="Times New Roman" w:cs="Times New Roman"/>
          <w:i/>
        </w:rPr>
        <w:t>exceptio rei judicatae</w:t>
      </w:r>
      <w:r w:rsidR="00A67B4D" w:rsidRPr="00C9085E">
        <w:rPr>
          <w:rFonts w:ascii="Times New Roman" w:hAnsi="Times New Roman" w:cs="Times New Roman"/>
        </w:rPr>
        <w:t xml:space="preserve"> is based principally upon the public interest that there must be an end </w:t>
      </w:r>
      <w:r>
        <w:rPr>
          <w:rFonts w:ascii="Times New Roman" w:hAnsi="Times New Roman" w:cs="Times New Roman"/>
        </w:rPr>
        <w:tab/>
      </w:r>
      <w:r w:rsidR="00A67B4D" w:rsidRPr="00C9085E">
        <w:rPr>
          <w:rFonts w:ascii="Times New Roman" w:hAnsi="Times New Roman" w:cs="Times New Roman"/>
        </w:rPr>
        <w:t xml:space="preserve">to litigation and that the authority vested in judicial decisions be given effect to, even if erroneous. </w:t>
      </w:r>
      <w:r>
        <w:rPr>
          <w:rFonts w:ascii="Times New Roman" w:hAnsi="Times New Roman" w:cs="Times New Roman"/>
        </w:rPr>
        <w:tab/>
      </w:r>
      <w:r w:rsidR="00A67B4D" w:rsidRPr="00C9085E">
        <w:rPr>
          <w:rFonts w:ascii="Times New Roman" w:hAnsi="Times New Roman" w:cs="Times New Roman"/>
        </w:rPr>
        <w:t xml:space="preserve">See </w:t>
      </w:r>
      <w:r w:rsidR="00A67B4D" w:rsidRPr="00C9085E">
        <w:rPr>
          <w:rFonts w:ascii="Times New Roman" w:hAnsi="Times New Roman" w:cs="Times New Roman"/>
          <w:i/>
        </w:rPr>
        <w:t>Le Roux en 'n Ander v Le Roux</w:t>
      </w:r>
      <w:r w:rsidR="00A67B4D" w:rsidRPr="00C9085E">
        <w:rPr>
          <w:rFonts w:ascii="Times New Roman" w:hAnsi="Times New Roman" w:cs="Times New Roman"/>
        </w:rPr>
        <w:t xml:space="preserve"> 1967 (1) SA 446 (A) at 461H. It is a form of estoppel and means </w:t>
      </w:r>
      <w:r>
        <w:rPr>
          <w:rFonts w:ascii="Times New Roman" w:hAnsi="Times New Roman" w:cs="Times New Roman"/>
        </w:rPr>
        <w:tab/>
      </w:r>
      <w:r w:rsidR="00A67B4D" w:rsidRPr="00C9085E">
        <w:rPr>
          <w:rFonts w:ascii="Times New Roman" w:hAnsi="Times New Roman" w:cs="Times New Roman"/>
        </w:rPr>
        <w:t xml:space="preserve">that where a final and definitive judgment is delivered by a competent court, the parties to that </w:t>
      </w:r>
      <w:r>
        <w:rPr>
          <w:rFonts w:ascii="Times New Roman" w:hAnsi="Times New Roman" w:cs="Times New Roman"/>
        </w:rPr>
        <w:tab/>
      </w:r>
      <w:r w:rsidR="00A67B4D" w:rsidRPr="00C9085E">
        <w:rPr>
          <w:rFonts w:ascii="Times New Roman" w:hAnsi="Times New Roman" w:cs="Times New Roman"/>
        </w:rPr>
        <w:t xml:space="preserve">judgment or their privies (or, in the case of a judgment in </w:t>
      </w:r>
      <w:r w:rsidR="00A67B4D" w:rsidRPr="00C9085E">
        <w:rPr>
          <w:rFonts w:ascii="Times New Roman" w:hAnsi="Times New Roman" w:cs="Times New Roman"/>
          <w:i/>
        </w:rPr>
        <w:t>rem</w:t>
      </w:r>
      <w:r w:rsidR="00A67B4D" w:rsidRPr="00C9085E">
        <w:rPr>
          <w:rFonts w:ascii="Times New Roman" w:hAnsi="Times New Roman" w:cs="Times New Roman"/>
        </w:rPr>
        <w:t>, any other person) are not permit</w:t>
      </w:r>
      <w:r>
        <w:rPr>
          <w:rFonts w:ascii="Times New Roman" w:hAnsi="Times New Roman" w:cs="Times New Roman"/>
        </w:rPr>
        <w:t xml:space="preserve">ted </w:t>
      </w:r>
      <w:r>
        <w:rPr>
          <w:rFonts w:ascii="Times New Roman" w:hAnsi="Times New Roman" w:cs="Times New Roman"/>
        </w:rPr>
        <w:tab/>
        <w:t>to dispute its correctness.”</w:t>
      </w:r>
    </w:p>
    <w:p w:rsidR="008F2DE8" w:rsidRPr="00C9085E" w:rsidRDefault="008F2DE8" w:rsidP="008F2DE8">
      <w:pPr>
        <w:spacing w:after="0" w:line="240" w:lineRule="auto"/>
        <w:jc w:val="both"/>
        <w:rPr>
          <w:rFonts w:ascii="Times New Roman" w:hAnsi="Times New Roman" w:cs="Times New Roman"/>
        </w:rPr>
      </w:pPr>
    </w:p>
    <w:p w:rsidR="00A67B4D" w:rsidRPr="002F3178" w:rsidRDefault="008F2DE8" w:rsidP="000D49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7B4D" w:rsidRPr="002F3178">
        <w:rPr>
          <w:rFonts w:ascii="Times New Roman" w:hAnsi="Times New Roman" w:cs="Times New Roman"/>
          <w:sz w:val="24"/>
          <w:szCs w:val="24"/>
        </w:rPr>
        <w:t xml:space="preserve">The factors to be considered are set out in </w:t>
      </w:r>
      <w:r w:rsidR="00A67B4D" w:rsidRPr="00030BCD">
        <w:rPr>
          <w:rFonts w:ascii="Times New Roman" w:hAnsi="Times New Roman" w:cs="Times New Roman"/>
          <w:i/>
          <w:sz w:val="24"/>
          <w:szCs w:val="24"/>
        </w:rPr>
        <w:t>Banda &amp; O</w:t>
      </w:r>
      <w:r>
        <w:rPr>
          <w:rFonts w:ascii="Times New Roman" w:hAnsi="Times New Roman" w:cs="Times New Roman"/>
          <w:i/>
          <w:sz w:val="24"/>
          <w:szCs w:val="24"/>
        </w:rPr>
        <w:t>rs</w:t>
      </w:r>
      <w:r w:rsidR="00A67B4D" w:rsidRPr="00030BCD">
        <w:rPr>
          <w:rFonts w:ascii="Times New Roman" w:hAnsi="Times New Roman" w:cs="Times New Roman"/>
          <w:i/>
          <w:sz w:val="24"/>
          <w:szCs w:val="24"/>
        </w:rPr>
        <w:t xml:space="preserve"> </w:t>
      </w:r>
      <w:r w:rsidR="00A67B4D" w:rsidRPr="008F2DE8">
        <w:rPr>
          <w:rFonts w:ascii="Times New Roman" w:hAnsi="Times New Roman" w:cs="Times New Roman"/>
          <w:sz w:val="24"/>
          <w:szCs w:val="24"/>
        </w:rPr>
        <w:t>v</w:t>
      </w:r>
      <w:r w:rsidR="00A67B4D" w:rsidRPr="00030BCD">
        <w:rPr>
          <w:rFonts w:ascii="Times New Roman" w:hAnsi="Times New Roman" w:cs="Times New Roman"/>
          <w:i/>
          <w:sz w:val="24"/>
          <w:szCs w:val="24"/>
        </w:rPr>
        <w:t xml:space="preserve"> ZISCO </w:t>
      </w:r>
      <w:r w:rsidRPr="008F2DE8">
        <w:rPr>
          <w:rFonts w:ascii="Times New Roman" w:hAnsi="Times New Roman" w:cs="Times New Roman"/>
          <w:sz w:val="24"/>
          <w:szCs w:val="24"/>
        </w:rPr>
        <w:t>(</w:t>
      </w:r>
      <w:r w:rsidR="00A67B4D" w:rsidRPr="00030BCD">
        <w:rPr>
          <w:rFonts w:ascii="Times New Roman" w:hAnsi="Times New Roman" w:cs="Times New Roman"/>
          <w:i/>
          <w:sz w:val="24"/>
          <w:szCs w:val="24"/>
        </w:rPr>
        <w:t>supra</w:t>
      </w:r>
      <w:r w:rsidRPr="008F2DE8">
        <w:rPr>
          <w:rFonts w:ascii="Times New Roman" w:hAnsi="Times New Roman" w:cs="Times New Roman"/>
          <w:sz w:val="24"/>
          <w:szCs w:val="24"/>
        </w:rPr>
        <w:t>)</w:t>
      </w:r>
      <w:r w:rsidR="006356C6">
        <w:rPr>
          <w:rFonts w:ascii="Times New Roman" w:hAnsi="Times New Roman" w:cs="Times New Roman"/>
          <w:sz w:val="24"/>
          <w:szCs w:val="24"/>
        </w:rPr>
        <w:t xml:space="preserve"> as follows; </w:t>
      </w:r>
      <w:r w:rsidR="00A67B4D" w:rsidRPr="002F3178">
        <w:rPr>
          <w:rFonts w:ascii="Times New Roman" w:hAnsi="Times New Roman" w:cs="Times New Roman"/>
          <w:sz w:val="24"/>
          <w:szCs w:val="24"/>
        </w:rPr>
        <w:t>they are that (1) the action must be between the same parties, (2) concerning the same subject matter and (3) founded on the same cause of complaint as the action in which the defence is raised.</w:t>
      </w:r>
      <w:r w:rsidR="000D7966" w:rsidRPr="002F3178">
        <w:rPr>
          <w:rFonts w:ascii="Times New Roman" w:hAnsi="Times New Roman" w:cs="Times New Roman"/>
          <w:sz w:val="24"/>
          <w:szCs w:val="24"/>
        </w:rPr>
        <w:t xml:space="preserve"> </w:t>
      </w:r>
    </w:p>
    <w:p w:rsidR="00A67B4D" w:rsidRPr="002F3178" w:rsidRDefault="00260B2C" w:rsidP="000D49C4">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Application of the L</w:t>
      </w:r>
      <w:r w:rsidR="00A67B4D" w:rsidRPr="002F3178">
        <w:rPr>
          <w:rFonts w:ascii="Times New Roman" w:hAnsi="Times New Roman" w:cs="Times New Roman"/>
          <w:b/>
          <w:i/>
          <w:sz w:val="24"/>
          <w:szCs w:val="24"/>
        </w:rPr>
        <w:t xml:space="preserve">aw to the </w:t>
      </w:r>
      <w:r>
        <w:rPr>
          <w:rFonts w:ascii="Times New Roman" w:hAnsi="Times New Roman" w:cs="Times New Roman"/>
          <w:b/>
          <w:i/>
          <w:sz w:val="24"/>
          <w:szCs w:val="24"/>
        </w:rPr>
        <w:t>F</w:t>
      </w:r>
      <w:r w:rsidR="00A67B4D" w:rsidRPr="002F3178">
        <w:rPr>
          <w:rFonts w:ascii="Times New Roman" w:hAnsi="Times New Roman" w:cs="Times New Roman"/>
          <w:b/>
          <w:i/>
          <w:sz w:val="24"/>
          <w:szCs w:val="24"/>
        </w:rPr>
        <w:t>acts</w:t>
      </w:r>
    </w:p>
    <w:p w:rsidR="00C857EC" w:rsidRPr="002F3178" w:rsidRDefault="00A67B4D" w:rsidP="000D49C4">
      <w:pPr>
        <w:spacing w:after="0" w:line="360" w:lineRule="auto"/>
        <w:ind w:firstLine="720"/>
        <w:jc w:val="both"/>
        <w:rPr>
          <w:rFonts w:ascii="Times New Roman" w:hAnsi="Times New Roman" w:cs="Times New Roman"/>
          <w:sz w:val="24"/>
          <w:szCs w:val="24"/>
        </w:rPr>
      </w:pPr>
      <w:r w:rsidRPr="002F3178">
        <w:rPr>
          <w:rFonts w:ascii="Times New Roman" w:hAnsi="Times New Roman" w:cs="Times New Roman"/>
          <w:sz w:val="24"/>
          <w:szCs w:val="24"/>
        </w:rPr>
        <w:t xml:space="preserve">There appears to be no dispute that the same parties are involved in both the </w:t>
      </w:r>
      <w:r w:rsidR="005665CA" w:rsidRPr="002F3178">
        <w:rPr>
          <w:rFonts w:ascii="Times New Roman" w:hAnsi="Times New Roman" w:cs="Times New Roman"/>
          <w:sz w:val="24"/>
          <w:szCs w:val="24"/>
        </w:rPr>
        <w:t>magistrates’</w:t>
      </w:r>
      <w:r w:rsidRPr="002F3178">
        <w:rPr>
          <w:rFonts w:ascii="Times New Roman" w:hAnsi="Times New Roman" w:cs="Times New Roman"/>
          <w:sz w:val="24"/>
          <w:szCs w:val="24"/>
        </w:rPr>
        <w:t xml:space="preserve"> court and before me</w:t>
      </w:r>
      <w:r w:rsidR="00E3314B" w:rsidRPr="002F3178">
        <w:rPr>
          <w:rFonts w:ascii="Times New Roman" w:hAnsi="Times New Roman" w:cs="Times New Roman"/>
          <w:sz w:val="24"/>
          <w:szCs w:val="24"/>
        </w:rPr>
        <w:t>. The contention is on whether the two matters concerned the same subject matter and were founded on the same cause of complaint.</w:t>
      </w:r>
      <w:r w:rsidR="00C857EC" w:rsidRPr="002F3178">
        <w:rPr>
          <w:rFonts w:ascii="Times New Roman" w:hAnsi="Times New Roman" w:cs="Times New Roman"/>
          <w:sz w:val="24"/>
          <w:szCs w:val="24"/>
        </w:rPr>
        <w:t xml:space="preserve"> I have relied on the judgment by </w:t>
      </w:r>
      <w:r w:rsidR="008F2DE8">
        <w:rPr>
          <w:rFonts w:ascii="Times New Roman" w:hAnsi="Times New Roman" w:cs="Times New Roman"/>
          <w:smallCaps/>
          <w:sz w:val="24"/>
          <w:szCs w:val="24"/>
        </w:rPr>
        <w:t>garwe </w:t>
      </w:r>
      <w:r w:rsidR="008F2DE8" w:rsidRPr="008F2DE8">
        <w:rPr>
          <w:rFonts w:ascii="Times New Roman" w:hAnsi="Times New Roman" w:cs="Times New Roman"/>
          <w:smallCaps/>
          <w:sz w:val="24"/>
          <w:szCs w:val="24"/>
        </w:rPr>
        <w:t>ja</w:t>
      </w:r>
      <w:r w:rsidR="008F2DE8" w:rsidRPr="002F3178">
        <w:rPr>
          <w:rFonts w:ascii="Times New Roman" w:hAnsi="Times New Roman" w:cs="Times New Roman"/>
          <w:sz w:val="24"/>
          <w:szCs w:val="24"/>
        </w:rPr>
        <w:t xml:space="preserve"> </w:t>
      </w:r>
      <w:r w:rsidR="00C857EC" w:rsidRPr="002F3178">
        <w:rPr>
          <w:rFonts w:ascii="Times New Roman" w:hAnsi="Times New Roman" w:cs="Times New Roman"/>
          <w:sz w:val="24"/>
          <w:szCs w:val="24"/>
        </w:rPr>
        <w:t xml:space="preserve">(as he then was), in </w:t>
      </w:r>
      <w:r w:rsidR="00C857EC" w:rsidRPr="00030BCD">
        <w:rPr>
          <w:rFonts w:ascii="Times New Roman" w:hAnsi="Times New Roman" w:cs="Times New Roman"/>
          <w:i/>
          <w:sz w:val="24"/>
          <w:szCs w:val="24"/>
        </w:rPr>
        <w:t xml:space="preserve">Shamrock Holdings Ltd t/a Inyathi Hunters </w:t>
      </w:r>
      <w:r w:rsidR="00C857EC" w:rsidRPr="008F2DE8">
        <w:rPr>
          <w:rFonts w:ascii="Times New Roman" w:hAnsi="Times New Roman" w:cs="Times New Roman"/>
          <w:sz w:val="24"/>
          <w:szCs w:val="24"/>
        </w:rPr>
        <w:t>v</w:t>
      </w:r>
      <w:r w:rsidR="00C857EC" w:rsidRPr="00030BCD">
        <w:rPr>
          <w:rFonts w:ascii="Times New Roman" w:hAnsi="Times New Roman" w:cs="Times New Roman"/>
          <w:i/>
          <w:sz w:val="24"/>
          <w:szCs w:val="24"/>
        </w:rPr>
        <w:t xml:space="preserve"> The Minister of Environment and Tourism N</w:t>
      </w:r>
      <w:r w:rsidR="008F2DE8">
        <w:rPr>
          <w:rFonts w:ascii="Times New Roman" w:hAnsi="Times New Roman" w:cs="Times New Roman"/>
          <w:i/>
          <w:sz w:val="24"/>
          <w:szCs w:val="24"/>
        </w:rPr>
        <w:t>.</w:t>
      </w:r>
      <w:r w:rsidR="00C857EC" w:rsidRPr="00030BCD">
        <w:rPr>
          <w:rFonts w:ascii="Times New Roman" w:hAnsi="Times New Roman" w:cs="Times New Roman"/>
          <w:i/>
          <w:sz w:val="24"/>
          <w:szCs w:val="24"/>
        </w:rPr>
        <w:t>O</w:t>
      </w:r>
      <w:r w:rsidR="008F2DE8">
        <w:rPr>
          <w:rFonts w:ascii="Times New Roman" w:hAnsi="Times New Roman" w:cs="Times New Roman"/>
          <w:i/>
          <w:sz w:val="24"/>
          <w:szCs w:val="24"/>
        </w:rPr>
        <w:t>.</w:t>
      </w:r>
      <w:r w:rsidR="00C857EC" w:rsidRPr="00030BCD">
        <w:rPr>
          <w:rFonts w:ascii="Times New Roman" w:hAnsi="Times New Roman" w:cs="Times New Roman"/>
          <w:i/>
          <w:sz w:val="24"/>
          <w:szCs w:val="24"/>
        </w:rPr>
        <w:t xml:space="preserve"> and 2 O</w:t>
      </w:r>
      <w:r w:rsidR="008F2DE8">
        <w:rPr>
          <w:rFonts w:ascii="Times New Roman" w:hAnsi="Times New Roman" w:cs="Times New Roman"/>
          <w:i/>
          <w:sz w:val="24"/>
          <w:szCs w:val="24"/>
        </w:rPr>
        <w:t>rs</w:t>
      </w:r>
      <w:r w:rsidR="00C857EC" w:rsidRPr="002F3178">
        <w:rPr>
          <w:rFonts w:ascii="Times New Roman" w:hAnsi="Times New Roman" w:cs="Times New Roman"/>
          <w:sz w:val="24"/>
          <w:szCs w:val="24"/>
        </w:rPr>
        <w:t xml:space="preserve"> SC 21/10</w:t>
      </w:r>
      <w:r w:rsidR="008F2DE8">
        <w:rPr>
          <w:rFonts w:ascii="Times New Roman" w:hAnsi="Times New Roman" w:cs="Times New Roman"/>
          <w:sz w:val="24"/>
          <w:szCs w:val="24"/>
        </w:rPr>
        <w:t xml:space="preserve"> wherein it was held as follows:</w:t>
      </w:r>
    </w:p>
    <w:p w:rsidR="00C857EC" w:rsidRPr="00C9085E" w:rsidRDefault="008F2DE8" w:rsidP="008F2DE8">
      <w:pPr>
        <w:spacing w:after="0" w:line="240" w:lineRule="auto"/>
        <w:ind w:firstLine="720"/>
        <w:jc w:val="both"/>
        <w:rPr>
          <w:rFonts w:ascii="Times New Roman" w:hAnsi="Times New Roman" w:cs="Times New Roman"/>
        </w:rPr>
      </w:pPr>
      <w:r>
        <w:rPr>
          <w:rFonts w:ascii="Times New Roman" w:hAnsi="Times New Roman" w:cs="Times New Roman"/>
        </w:rPr>
        <w:lastRenderedPageBreak/>
        <w:t>“</w:t>
      </w:r>
      <w:r w:rsidR="00C857EC" w:rsidRPr="00C9085E">
        <w:rPr>
          <w:rFonts w:ascii="Times New Roman" w:hAnsi="Times New Roman" w:cs="Times New Roman"/>
        </w:rPr>
        <w:t xml:space="preserve">The requisites for a valid defence of </w:t>
      </w:r>
      <w:r w:rsidR="00C857EC" w:rsidRPr="00C9085E">
        <w:rPr>
          <w:rFonts w:ascii="Times New Roman" w:hAnsi="Times New Roman" w:cs="Times New Roman"/>
          <w:i/>
        </w:rPr>
        <w:t>res judicata</w:t>
      </w:r>
      <w:r w:rsidR="00C857EC" w:rsidRPr="00C9085E">
        <w:rPr>
          <w:rFonts w:ascii="Times New Roman" w:hAnsi="Times New Roman" w:cs="Times New Roman"/>
        </w:rPr>
        <w:t xml:space="preserve"> in Roman Dutch Law are that the matter </w:t>
      </w:r>
      <w:r>
        <w:rPr>
          <w:rFonts w:ascii="Times New Roman" w:hAnsi="Times New Roman" w:cs="Times New Roman"/>
        </w:rPr>
        <w:tab/>
      </w:r>
      <w:r w:rsidR="00C857EC" w:rsidRPr="00C9085E">
        <w:rPr>
          <w:rFonts w:ascii="Times New Roman" w:hAnsi="Times New Roman" w:cs="Times New Roman"/>
        </w:rPr>
        <w:t xml:space="preserve">adjudicated upon, on which the defence lies, must have been for the same cause between the same </w:t>
      </w:r>
      <w:r>
        <w:rPr>
          <w:rFonts w:ascii="Times New Roman" w:hAnsi="Times New Roman" w:cs="Times New Roman"/>
        </w:rPr>
        <w:tab/>
      </w:r>
      <w:r w:rsidR="00C857EC" w:rsidRPr="00C9085E">
        <w:rPr>
          <w:rFonts w:ascii="Times New Roman" w:hAnsi="Times New Roman" w:cs="Times New Roman"/>
        </w:rPr>
        <w:t xml:space="preserve">parties and the same thing must have been demanded.  </w:t>
      </w:r>
      <w:r w:rsidR="00C857EC" w:rsidRPr="00C9085E">
        <w:rPr>
          <w:rFonts w:ascii="Times New Roman" w:hAnsi="Times New Roman" w:cs="Times New Roman"/>
          <w:b/>
        </w:rPr>
        <w:t xml:space="preserve">The rule that the same thing must have </w:t>
      </w:r>
      <w:r>
        <w:rPr>
          <w:rFonts w:ascii="Times New Roman" w:hAnsi="Times New Roman" w:cs="Times New Roman"/>
          <w:b/>
        </w:rPr>
        <w:tab/>
      </w:r>
      <w:r w:rsidR="00C857EC" w:rsidRPr="00C9085E">
        <w:rPr>
          <w:rFonts w:ascii="Times New Roman" w:hAnsi="Times New Roman" w:cs="Times New Roman"/>
          <w:b/>
        </w:rPr>
        <w:t xml:space="preserve">been demanded in both actions has been held to mean that where a Court has come to a </w:t>
      </w:r>
      <w:r>
        <w:rPr>
          <w:rFonts w:ascii="Times New Roman" w:hAnsi="Times New Roman" w:cs="Times New Roman"/>
          <w:b/>
        </w:rPr>
        <w:tab/>
      </w:r>
      <w:r w:rsidR="00C857EC" w:rsidRPr="00C9085E">
        <w:rPr>
          <w:rFonts w:ascii="Times New Roman" w:hAnsi="Times New Roman" w:cs="Times New Roman"/>
          <w:b/>
        </w:rPr>
        <w:t xml:space="preserve">decision on the merits of a question in issue, that question, at any rate as a </w:t>
      </w:r>
      <w:r w:rsidR="00C857EC" w:rsidRPr="00C9085E">
        <w:rPr>
          <w:rFonts w:ascii="Times New Roman" w:hAnsi="Times New Roman" w:cs="Times New Roman"/>
          <w:b/>
          <w:i/>
        </w:rPr>
        <w:t>causa petendi</w:t>
      </w:r>
      <w:r w:rsidR="00C857EC" w:rsidRPr="00C9085E">
        <w:rPr>
          <w:rFonts w:ascii="Times New Roman" w:hAnsi="Times New Roman" w:cs="Times New Roman"/>
          <w:b/>
        </w:rPr>
        <w:t xml:space="preserve"> of </w:t>
      </w:r>
      <w:r>
        <w:rPr>
          <w:rFonts w:ascii="Times New Roman" w:hAnsi="Times New Roman" w:cs="Times New Roman"/>
          <w:b/>
        </w:rPr>
        <w:tab/>
      </w:r>
      <w:r w:rsidR="00C857EC" w:rsidRPr="00C9085E">
        <w:rPr>
          <w:rFonts w:ascii="Times New Roman" w:hAnsi="Times New Roman" w:cs="Times New Roman"/>
          <w:b/>
        </w:rPr>
        <w:t>the same thing between the same parties, cannot be resuscitated in subsequent proceedings</w:t>
      </w:r>
      <w:r w:rsidR="00C857EC" w:rsidRPr="00C9085E">
        <w:rPr>
          <w:rFonts w:ascii="Times New Roman" w:hAnsi="Times New Roman" w:cs="Times New Roman"/>
        </w:rPr>
        <w:t xml:space="preserve"> – </w:t>
      </w:r>
      <w:r>
        <w:rPr>
          <w:rFonts w:ascii="Times New Roman" w:hAnsi="Times New Roman" w:cs="Times New Roman"/>
        </w:rPr>
        <w:tab/>
      </w:r>
      <w:r w:rsidR="00C857EC" w:rsidRPr="00C9085E">
        <w:rPr>
          <w:rFonts w:ascii="Times New Roman" w:hAnsi="Times New Roman" w:cs="Times New Roman"/>
        </w:rPr>
        <w:t xml:space="preserve">see </w:t>
      </w:r>
      <w:r w:rsidR="00C857EC" w:rsidRPr="00C9085E">
        <w:rPr>
          <w:rFonts w:ascii="Times New Roman" w:hAnsi="Times New Roman" w:cs="Times New Roman"/>
          <w:i/>
        </w:rPr>
        <w:t>Horowitz v Brock &amp; Ors</w:t>
      </w:r>
      <w:r w:rsidR="00C857EC" w:rsidRPr="00C9085E">
        <w:rPr>
          <w:rFonts w:ascii="Times New Roman" w:hAnsi="Times New Roman" w:cs="Times New Roman"/>
        </w:rPr>
        <w:t xml:space="preserve"> 1988(2) SA 160A, 178-179. </w:t>
      </w:r>
    </w:p>
    <w:p w:rsidR="00C857EC" w:rsidRDefault="00C857EC" w:rsidP="008F2DE8">
      <w:pPr>
        <w:spacing w:after="0" w:line="240" w:lineRule="auto"/>
        <w:ind w:firstLine="720"/>
        <w:jc w:val="both"/>
        <w:rPr>
          <w:rFonts w:ascii="Times New Roman" w:hAnsi="Times New Roman" w:cs="Times New Roman"/>
        </w:rPr>
      </w:pPr>
      <w:r w:rsidRPr="00C9085E">
        <w:rPr>
          <w:rFonts w:ascii="Times New Roman" w:hAnsi="Times New Roman" w:cs="Times New Roman"/>
        </w:rPr>
        <w:t xml:space="preserve">In our law the principles of </w:t>
      </w:r>
      <w:r w:rsidRPr="00C9085E">
        <w:rPr>
          <w:rFonts w:ascii="Times New Roman" w:hAnsi="Times New Roman" w:cs="Times New Roman"/>
          <w:i/>
        </w:rPr>
        <w:t>res judicata</w:t>
      </w:r>
      <w:r w:rsidRPr="00C9085E">
        <w:rPr>
          <w:rFonts w:ascii="Times New Roman" w:hAnsi="Times New Roman" w:cs="Times New Roman"/>
        </w:rPr>
        <w:t xml:space="preserve"> are almost analogous to those of issue estoppel.  The only </w:t>
      </w:r>
      <w:r w:rsidR="008F2DE8">
        <w:rPr>
          <w:rFonts w:ascii="Times New Roman" w:hAnsi="Times New Roman" w:cs="Times New Roman"/>
        </w:rPr>
        <w:tab/>
      </w:r>
      <w:r w:rsidRPr="00C9085E">
        <w:rPr>
          <w:rFonts w:ascii="Times New Roman" w:hAnsi="Times New Roman" w:cs="Times New Roman"/>
        </w:rPr>
        <w:t xml:space="preserve">difference is that the doctrine of issue estoppel does not require for its application that the same </w:t>
      </w:r>
      <w:r w:rsidR="008F2DE8">
        <w:rPr>
          <w:rFonts w:ascii="Times New Roman" w:hAnsi="Times New Roman" w:cs="Times New Roman"/>
        </w:rPr>
        <w:tab/>
      </w:r>
      <w:r w:rsidRPr="00C9085E">
        <w:rPr>
          <w:rFonts w:ascii="Times New Roman" w:hAnsi="Times New Roman" w:cs="Times New Roman"/>
        </w:rPr>
        <w:t xml:space="preserve">thing must have been demanded – see </w:t>
      </w:r>
      <w:r w:rsidRPr="00C9085E">
        <w:rPr>
          <w:rFonts w:ascii="Times New Roman" w:hAnsi="Times New Roman" w:cs="Times New Roman"/>
          <w:i/>
        </w:rPr>
        <w:t xml:space="preserve">Galante </w:t>
      </w:r>
      <w:r w:rsidRPr="00260B2C">
        <w:rPr>
          <w:rFonts w:ascii="Times New Roman" w:hAnsi="Times New Roman" w:cs="Times New Roman"/>
        </w:rPr>
        <w:t>v</w:t>
      </w:r>
      <w:r w:rsidRPr="00C9085E">
        <w:rPr>
          <w:rFonts w:ascii="Times New Roman" w:hAnsi="Times New Roman" w:cs="Times New Roman"/>
          <w:i/>
        </w:rPr>
        <w:t xml:space="preserve"> Galante</w:t>
      </w:r>
      <w:r w:rsidRPr="00C9085E">
        <w:rPr>
          <w:rFonts w:ascii="Times New Roman" w:hAnsi="Times New Roman" w:cs="Times New Roman"/>
        </w:rPr>
        <w:t xml:space="preserve"> (1) 2002(1) ZLR 144H, 152.</w:t>
      </w:r>
      <w:r w:rsidR="005832A1" w:rsidRPr="00C9085E">
        <w:rPr>
          <w:rFonts w:ascii="Times New Roman" w:hAnsi="Times New Roman" w:cs="Times New Roman"/>
        </w:rPr>
        <w:t>”</w:t>
      </w:r>
      <w:r w:rsidR="00260B2C">
        <w:rPr>
          <w:rFonts w:ascii="Times New Roman" w:hAnsi="Times New Roman" w:cs="Times New Roman"/>
        </w:rPr>
        <w:t xml:space="preserve"> </w:t>
      </w:r>
      <w:r w:rsidR="00F938A8" w:rsidRPr="00C9085E">
        <w:rPr>
          <w:rFonts w:ascii="Times New Roman" w:hAnsi="Times New Roman" w:cs="Times New Roman"/>
        </w:rPr>
        <w:t xml:space="preserve">(My </w:t>
      </w:r>
      <w:r w:rsidR="008F2DE8">
        <w:rPr>
          <w:rFonts w:ascii="Times New Roman" w:hAnsi="Times New Roman" w:cs="Times New Roman"/>
        </w:rPr>
        <w:tab/>
      </w:r>
      <w:r w:rsidR="00F938A8" w:rsidRPr="00C9085E">
        <w:rPr>
          <w:rFonts w:ascii="Times New Roman" w:hAnsi="Times New Roman" w:cs="Times New Roman"/>
        </w:rPr>
        <w:t>emphasis)</w:t>
      </w:r>
    </w:p>
    <w:p w:rsidR="008F2DE8" w:rsidRPr="00C9085E" w:rsidRDefault="008F2DE8" w:rsidP="008F2DE8">
      <w:pPr>
        <w:spacing w:after="0" w:line="240" w:lineRule="auto"/>
        <w:ind w:firstLine="720"/>
        <w:jc w:val="both"/>
        <w:rPr>
          <w:rFonts w:ascii="Times New Roman" w:hAnsi="Times New Roman" w:cs="Times New Roman"/>
        </w:rPr>
      </w:pPr>
    </w:p>
    <w:p w:rsidR="00F938A8" w:rsidRPr="002F3178" w:rsidRDefault="00F938A8" w:rsidP="000D49C4">
      <w:pPr>
        <w:spacing w:after="0" w:line="360" w:lineRule="auto"/>
        <w:ind w:firstLine="720"/>
        <w:jc w:val="both"/>
        <w:rPr>
          <w:rFonts w:ascii="Times New Roman" w:hAnsi="Times New Roman" w:cs="Times New Roman"/>
          <w:sz w:val="24"/>
          <w:szCs w:val="24"/>
        </w:rPr>
      </w:pPr>
      <w:r w:rsidRPr="00C9085E">
        <w:rPr>
          <w:rFonts w:ascii="Times New Roman" w:hAnsi="Times New Roman" w:cs="Times New Roman"/>
          <w:i/>
          <w:sz w:val="24"/>
          <w:szCs w:val="24"/>
        </w:rPr>
        <w:t>Causa petendi</w:t>
      </w:r>
      <w:r w:rsidR="00C9085E">
        <w:rPr>
          <w:rFonts w:ascii="Times New Roman" w:hAnsi="Times New Roman" w:cs="Times New Roman"/>
          <w:sz w:val="24"/>
          <w:szCs w:val="24"/>
        </w:rPr>
        <w:t xml:space="preserve">, a Latin term, </w:t>
      </w:r>
      <w:r w:rsidRPr="00C9085E">
        <w:rPr>
          <w:rFonts w:ascii="Times New Roman" w:hAnsi="Times New Roman" w:cs="Times New Roman"/>
          <w:sz w:val="24"/>
          <w:szCs w:val="24"/>
        </w:rPr>
        <w:t xml:space="preserve"> </w:t>
      </w:r>
      <w:r w:rsidRPr="002F3178">
        <w:rPr>
          <w:rFonts w:ascii="Times New Roman" w:hAnsi="Times New Roman" w:cs="Times New Roman"/>
          <w:sz w:val="24"/>
          <w:szCs w:val="24"/>
        </w:rPr>
        <w:t>is defined in the Oxford Reference to mean, the cause of the claims, the factual reason for or legal theory underlying a petitioner’s cause of action.</w:t>
      </w:r>
    </w:p>
    <w:p w:rsidR="005832A1" w:rsidRPr="00C9085E" w:rsidRDefault="005832A1" w:rsidP="000D49C4">
      <w:pPr>
        <w:spacing w:after="0" w:line="360" w:lineRule="auto"/>
        <w:ind w:firstLine="720"/>
        <w:jc w:val="both"/>
        <w:rPr>
          <w:rFonts w:ascii="Times New Roman" w:hAnsi="Times New Roman" w:cs="Times New Roman"/>
          <w:i/>
          <w:sz w:val="24"/>
          <w:szCs w:val="24"/>
        </w:rPr>
      </w:pPr>
      <w:r w:rsidRPr="002F3178">
        <w:rPr>
          <w:rFonts w:ascii="Times New Roman" w:hAnsi="Times New Roman" w:cs="Times New Roman"/>
          <w:sz w:val="24"/>
          <w:szCs w:val="24"/>
        </w:rPr>
        <w:t xml:space="preserve">In </w:t>
      </w:r>
      <w:r w:rsidRPr="00C9085E">
        <w:rPr>
          <w:rFonts w:ascii="Times New Roman" w:hAnsi="Times New Roman" w:cs="Times New Roman"/>
          <w:i/>
          <w:sz w:val="24"/>
          <w:szCs w:val="24"/>
        </w:rPr>
        <w:t>casu</w:t>
      </w:r>
      <w:r w:rsidRPr="002F3178">
        <w:rPr>
          <w:rFonts w:ascii="Times New Roman" w:hAnsi="Times New Roman" w:cs="Times New Roman"/>
          <w:sz w:val="24"/>
          <w:szCs w:val="24"/>
        </w:rPr>
        <w:t>, what was demanded before the magistrates Court was eviction of the defendant whilst before this court the demand is for a declaration of the rightful holder of cession rights, title and interest in the stand. Ejectment of the respondent is prayed for as conse</w:t>
      </w:r>
      <w:r w:rsidR="00C9085E">
        <w:rPr>
          <w:rFonts w:ascii="Times New Roman" w:hAnsi="Times New Roman" w:cs="Times New Roman"/>
          <w:sz w:val="24"/>
          <w:szCs w:val="24"/>
        </w:rPr>
        <w:t xml:space="preserve">quential relief to the </w:t>
      </w:r>
      <w:r w:rsidR="00C9085E" w:rsidRPr="00C9085E">
        <w:rPr>
          <w:rFonts w:ascii="Times New Roman" w:hAnsi="Times New Roman" w:cs="Times New Roman"/>
          <w:i/>
          <w:sz w:val="24"/>
          <w:szCs w:val="24"/>
        </w:rPr>
        <w:t>declaret</w:t>
      </w:r>
      <w:r w:rsidRPr="00C9085E">
        <w:rPr>
          <w:rFonts w:ascii="Times New Roman" w:hAnsi="Times New Roman" w:cs="Times New Roman"/>
          <w:i/>
          <w:sz w:val="24"/>
          <w:szCs w:val="24"/>
        </w:rPr>
        <w:t>ur.</w:t>
      </w:r>
    </w:p>
    <w:p w:rsidR="00FA0012" w:rsidRPr="002F3178" w:rsidRDefault="00FA0012" w:rsidP="000D49C4">
      <w:pPr>
        <w:spacing w:after="0" w:line="360" w:lineRule="auto"/>
        <w:ind w:firstLine="720"/>
        <w:jc w:val="both"/>
        <w:rPr>
          <w:rFonts w:ascii="Times New Roman" w:hAnsi="Times New Roman" w:cs="Times New Roman"/>
          <w:sz w:val="24"/>
          <w:szCs w:val="24"/>
        </w:rPr>
      </w:pPr>
      <w:r w:rsidRPr="002F3178">
        <w:rPr>
          <w:rFonts w:ascii="Times New Roman" w:hAnsi="Times New Roman" w:cs="Times New Roman"/>
          <w:sz w:val="24"/>
          <w:szCs w:val="24"/>
        </w:rPr>
        <w:t>It is instructive to look at what was before the Magistrates court. This is what was said in the judgment on page 30</w:t>
      </w:r>
      <w:r w:rsidR="007E7400" w:rsidRPr="002F3178">
        <w:rPr>
          <w:rFonts w:ascii="Times New Roman" w:hAnsi="Times New Roman" w:cs="Times New Roman"/>
          <w:sz w:val="24"/>
          <w:szCs w:val="24"/>
        </w:rPr>
        <w:t xml:space="preserve"> to 31</w:t>
      </w:r>
      <w:r w:rsidRPr="002F3178">
        <w:rPr>
          <w:rFonts w:ascii="Times New Roman" w:hAnsi="Times New Roman" w:cs="Times New Roman"/>
          <w:sz w:val="24"/>
          <w:szCs w:val="24"/>
        </w:rPr>
        <w:t xml:space="preserve"> of the record</w:t>
      </w:r>
      <w:r w:rsidR="008F2DE8">
        <w:rPr>
          <w:rFonts w:ascii="Times New Roman" w:hAnsi="Times New Roman" w:cs="Times New Roman"/>
          <w:sz w:val="24"/>
          <w:szCs w:val="24"/>
        </w:rPr>
        <w:t>:</w:t>
      </w:r>
    </w:p>
    <w:p w:rsidR="00FA0012" w:rsidRPr="008F2DE8" w:rsidRDefault="00FA0012" w:rsidP="008F2DE8">
      <w:pPr>
        <w:spacing w:after="0" w:line="240" w:lineRule="auto"/>
        <w:ind w:firstLine="720"/>
        <w:jc w:val="both"/>
        <w:rPr>
          <w:rFonts w:ascii="Times New Roman" w:hAnsi="Times New Roman" w:cs="Times New Roman"/>
        </w:rPr>
      </w:pPr>
      <w:r w:rsidRPr="008F2DE8">
        <w:rPr>
          <w:rFonts w:ascii="Times New Roman" w:hAnsi="Times New Roman" w:cs="Times New Roman"/>
        </w:rPr>
        <w:t>“Plaintiff seeks the eviction of the 1</w:t>
      </w:r>
      <w:r w:rsidRPr="008F2DE8">
        <w:rPr>
          <w:rFonts w:ascii="Times New Roman" w:hAnsi="Times New Roman" w:cs="Times New Roman"/>
          <w:vertAlign w:val="superscript"/>
        </w:rPr>
        <w:t>st</w:t>
      </w:r>
      <w:r w:rsidRPr="008F2DE8">
        <w:rPr>
          <w:rFonts w:ascii="Times New Roman" w:hAnsi="Times New Roman" w:cs="Times New Roman"/>
        </w:rPr>
        <w:t xml:space="preserve"> and 2</w:t>
      </w:r>
      <w:r w:rsidRPr="008F2DE8">
        <w:rPr>
          <w:rFonts w:ascii="Times New Roman" w:hAnsi="Times New Roman" w:cs="Times New Roman"/>
          <w:vertAlign w:val="superscript"/>
        </w:rPr>
        <w:t>nd</w:t>
      </w:r>
      <w:r w:rsidRPr="008F2DE8">
        <w:rPr>
          <w:rFonts w:ascii="Times New Roman" w:hAnsi="Times New Roman" w:cs="Times New Roman"/>
        </w:rPr>
        <w:t xml:space="preserve"> defendants from stand number 2599 Phase 4 </w:t>
      </w:r>
      <w:r w:rsidR="008F2DE8">
        <w:rPr>
          <w:rFonts w:ascii="Times New Roman" w:hAnsi="Times New Roman" w:cs="Times New Roman"/>
        </w:rPr>
        <w:tab/>
      </w:r>
      <w:r w:rsidRPr="008F2DE8">
        <w:rPr>
          <w:rFonts w:ascii="Times New Roman" w:hAnsi="Times New Roman" w:cs="Times New Roman"/>
        </w:rPr>
        <w:t xml:space="preserve">Caledonia. Both parties claim ownership to that stand. Both parties have erected structures on the </w:t>
      </w:r>
      <w:r w:rsidR="008F2DE8">
        <w:rPr>
          <w:rFonts w:ascii="Times New Roman" w:hAnsi="Times New Roman" w:cs="Times New Roman"/>
        </w:rPr>
        <w:tab/>
      </w:r>
      <w:r w:rsidRPr="008F2DE8">
        <w:rPr>
          <w:rFonts w:ascii="Times New Roman" w:hAnsi="Times New Roman" w:cs="Times New Roman"/>
        </w:rPr>
        <w:t>stand.</w:t>
      </w:r>
    </w:p>
    <w:p w:rsidR="00FA0012" w:rsidRPr="008F2DE8" w:rsidRDefault="00FA0012" w:rsidP="008F2DE8">
      <w:pPr>
        <w:spacing w:after="0" w:line="240" w:lineRule="auto"/>
        <w:ind w:firstLine="720"/>
        <w:jc w:val="both"/>
        <w:rPr>
          <w:rFonts w:ascii="Times New Roman" w:hAnsi="Times New Roman" w:cs="Times New Roman"/>
        </w:rPr>
      </w:pPr>
      <w:r w:rsidRPr="008F2DE8">
        <w:rPr>
          <w:rFonts w:ascii="Times New Roman" w:hAnsi="Times New Roman" w:cs="Times New Roman"/>
        </w:rPr>
        <w:t>Th</w:t>
      </w:r>
      <w:r w:rsidR="00E22885" w:rsidRPr="008F2DE8">
        <w:rPr>
          <w:rFonts w:ascii="Times New Roman" w:hAnsi="Times New Roman" w:cs="Times New Roman"/>
        </w:rPr>
        <w:t>e parties belong to the same Co-</w:t>
      </w:r>
      <w:r w:rsidRPr="008F2DE8">
        <w:rPr>
          <w:rFonts w:ascii="Times New Roman" w:hAnsi="Times New Roman" w:cs="Times New Roman"/>
        </w:rPr>
        <w:t xml:space="preserve">operative Tashingirira Housing Co-operative. The stands were </w:t>
      </w:r>
      <w:r w:rsidR="008F2DE8">
        <w:rPr>
          <w:rFonts w:ascii="Times New Roman" w:hAnsi="Times New Roman" w:cs="Times New Roman"/>
        </w:rPr>
        <w:tab/>
      </w:r>
      <w:r w:rsidRPr="008F2DE8">
        <w:rPr>
          <w:rFonts w:ascii="Times New Roman" w:hAnsi="Times New Roman" w:cs="Times New Roman"/>
        </w:rPr>
        <w:t>being allocated by the co-operative.</w:t>
      </w:r>
    </w:p>
    <w:p w:rsidR="00FA0012" w:rsidRPr="008F2DE8" w:rsidRDefault="00FA0012" w:rsidP="008F2DE8">
      <w:pPr>
        <w:spacing w:after="0" w:line="240" w:lineRule="auto"/>
        <w:ind w:firstLine="720"/>
        <w:jc w:val="both"/>
        <w:rPr>
          <w:rFonts w:ascii="Times New Roman" w:hAnsi="Times New Roman" w:cs="Times New Roman"/>
        </w:rPr>
      </w:pPr>
      <w:r w:rsidRPr="008F2DE8">
        <w:rPr>
          <w:rFonts w:ascii="Times New Roman" w:hAnsi="Times New Roman" w:cs="Times New Roman"/>
        </w:rPr>
        <w:t>1</w:t>
      </w:r>
      <w:r w:rsidRPr="008F2DE8">
        <w:rPr>
          <w:rFonts w:ascii="Times New Roman" w:hAnsi="Times New Roman" w:cs="Times New Roman"/>
          <w:vertAlign w:val="superscript"/>
        </w:rPr>
        <w:t>st</w:t>
      </w:r>
      <w:r w:rsidRPr="008F2DE8">
        <w:rPr>
          <w:rFonts w:ascii="Times New Roman" w:hAnsi="Times New Roman" w:cs="Times New Roman"/>
        </w:rPr>
        <w:t xml:space="preserve"> and 2</w:t>
      </w:r>
      <w:r w:rsidRPr="008F2DE8">
        <w:rPr>
          <w:rFonts w:ascii="Times New Roman" w:hAnsi="Times New Roman" w:cs="Times New Roman"/>
          <w:vertAlign w:val="superscript"/>
        </w:rPr>
        <w:t>nd</w:t>
      </w:r>
      <w:r w:rsidRPr="008F2DE8">
        <w:rPr>
          <w:rFonts w:ascii="Times New Roman" w:hAnsi="Times New Roman" w:cs="Times New Roman"/>
        </w:rPr>
        <w:t xml:space="preserve"> defendant are a couple, and 2</w:t>
      </w:r>
      <w:r w:rsidRPr="008F2DE8">
        <w:rPr>
          <w:rFonts w:ascii="Times New Roman" w:hAnsi="Times New Roman" w:cs="Times New Roman"/>
          <w:vertAlign w:val="superscript"/>
        </w:rPr>
        <w:t>nd</w:t>
      </w:r>
      <w:r w:rsidRPr="008F2DE8">
        <w:rPr>
          <w:rFonts w:ascii="Times New Roman" w:hAnsi="Times New Roman" w:cs="Times New Roman"/>
        </w:rPr>
        <w:t xml:space="preserve"> defendant, the wife was the one who defended the matter </w:t>
      </w:r>
      <w:r w:rsidR="008F2DE8">
        <w:rPr>
          <w:rFonts w:ascii="Times New Roman" w:hAnsi="Times New Roman" w:cs="Times New Roman"/>
        </w:rPr>
        <w:tab/>
      </w:r>
      <w:r w:rsidRPr="008F2DE8">
        <w:rPr>
          <w:rFonts w:ascii="Times New Roman" w:hAnsi="Times New Roman" w:cs="Times New Roman"/>
        </w:rPr>
        <w:t>in court.</w:t>
      </w:r>
    </w:p>
    <w:p w:rsidR="00FA0012" w:rsidRPr="008F2DE8" w:rsidRDefault="00FA0012" w:rsidP="008F2DE8">
      <w:pPr>
        <w:spacing w:after="0" w:line="240" w:lineRule="auto"/>
        <w:ind w:firstLine="720"/>
        <w:jc w:val="both"/>
        <w:rPr>
          <w:rFonts w:ascii="Times New Roman" w:hAnsi="Times New Roman" w:cs="Times New Roman"/>
        </w:rPr>
      </w:pPr>
      <w:r w:rsidRPr="008F2DE8">
        <w:rPr>
          <w:rFonts w:ascii="Times New Roman" w:hAnsi="Times New Roman" w:cs="Times New Roman"/>
        </w:rPr>
        <w:t xml:space="preserve">Plaintiff said she was allocated the stand in question by the chairman of the co-operative, Mr </w:t>
      </w:r>
      <w:r w:rsidR="008F2DE8">
        <w:rPr>
          <w:rFonts w:ascii="Times New Roman" w:hAnsi="Times New Roman" w:cs="Times New Roman"/>
        </w:rPr>
        <w:tab/>
      </w:r>
      <w:r w:rsidRPr="008F2DE8">
        <w:rPr>
          <w:rFonts w:ascii="Times New Roman" w:hAnsi="Times New Roman" w:cs="Times New Roman"/>
        </w:rPr>
        <w:t>Chikare. Plaintiff went on to register the stand with UDCORP and also at council.</w:t>
      </w:r>
    </w:p>
    <w:p w:rsidR="00FA0012" w:rsidRPr="008F2DE8" w:rsidRDefault="00FA0012" w:rsidP="008F2DE8">
      <w:pPr>
        <w:spacing w:after="0" w:line="240" w:lineRule="auto"/>
        <w:ind w:firstLine="720"/>
        <w:jc w:val="both"/>
        <w:rPr>
          <w:rFonts w:ascii="Times New Roman" w:hAnsi="Times New Roman" w:cs="Times New Roman"/>
        </w:rPr>
      </w:pPr>
      <w:r w:rsidRPr="008F2DE8">
        <w:rPr>
          <w:rFonts w:ascii="Times New Roman" w:hAnsi="Times New Roman" w:cs="Times New Roman"/>
        </w:rPr>
        <w:t xml:space="preserve">Plaintiff however has no offer letter, she said the chairman passed on in 2019 without having issued </w:t>
      </w:r>
      <w:r w:rsidR="008F2DE8">
        <w:rPr>
          <w:rFonts w:ascii="Times New Roman" w:hAnsi="Times New Roman" w:cs="Times New Roman"/>
        </w:rPr>
        <w:tab/>
      </w:r>
      <w:r w:rsidRPr="008F2DE8">
        <w:rPr>
          <w:rFonts w:ascii="Times New Roman" w:hAnsi="Times New Roman" w:cs="Times New Roman"/>
        </w:rPr>
        <w:t>her one but had been promising to come and vouch for her</w:t>
      </w:r>
      <w:r w:rsidR="007E7400" w:rsidRPr="008F2DE8">
        <w:rPr>
          <w:rFonts w:ascii="Times New Roman" w:hAnsi="Times New Roman" w:cs="Times New Roman"/>
        </w:rPr>
        <w:t xml:space="preserve"> in court.</w:t>
      </w:r>
    </w:p>
    <w:p w:rsidR="007E7400" w:rsidRPr="008F2DE8" w:rsidRDefault="007E7400" w:rsidP="008F2DE8">
      <w:pPr>
        <w:spacing w:after="0" w:line="240" w:lineRule="auto"/>
        <w:ind w:firstLine="720"/>
        <w:jc w:val="both"/>
        <w:rPr>
          <w:rFonts w:ascii="Times New Roman" w:hAnsi="Times New Roman" w:cs="Times New Roman"/>
        </w:rPr>
      </w:pPr>
      <w:r w:rsidRPr="008F2DE8">
        <w:rPr>
          <w:rFonts w:ascii="Times New Roman" w:hAnsi="Times New Roman" w:cs="Times New Roman"/>
        </w:rPr>
        <w:t xml:space="preserve">Defendant has an offer letter from that Co-operative. It is noted stand number 23319 and 2599 are </w:t>
      </w:r>
      <w:r w:rsidR="00D86D78">
        <w:rPr>
          <w:rFonts w:ascii="Times New Roman" w:hAnsi="Times New Roman" w:cs="Times New Roman"/>
        </w:rPr>
        <w:tab/>
      </w:r>
      <w:r w:rsidRPr="008F2DE8">
        <w:rPr>
          <w:rFonts w:ascii="Times New Roman" w:hAnsi="Times New Roman" w:cs="Times New Roman"/>
        </w:rPr>
        <w:t xml:space="preserve">one and the same. 23319 is the old number which was renumbered to 2599. Defendant has her offer </w:t>
      </w:r>
      <w:r w:rsidR="00D86D78">
        <w:rPr>
          <w:rFonts w:ascii="Times New Roman" w:hAnsi="Times New Roman" w:cs="Times New Roman"/>
        </w:rPr>
        <w:tab/>
      </w:r>
      <w:r w:rsidRPr="008F2DE8">
        <w:rPr>
          <w:rFonts w:ascii="Times New Roman" w:hAnsi="Times New Roman" w:cs="Times New Roman"/>
        </w:rPr>
        <w:t xml:space="preserve">letter with that stand in question. There are receipts of payments for the stand specifically indicated </w:t>
      </w:r>
      <w:r w:rsidR="00D86D78">
        <w:rPr>
          <w:rFonts w:ascii="Times New Roman" w:hAnsi="Times New Roman" w:cs="Times New Roman"/>
        </w:rPr>
        <w:tab/>
      </w:r>
      <w:r w:rsidRPr="008F2DE8">
        <w:rPr>
          <w:rFonts w:ascii="Times New Roman" w:hAnsi="Times New Roman" w:cs="Times New Roman"/>
        </w:rPr>
        <w:t>for that stand 23319. Defendant also has UDCORP card for that stand.</w:t>
      </w:r>
    </w:p>
    <w:p w:rsidR="007E7400" w:rsidRPr="008F2DE8" w:rsidRDefault="007E7400" w:rsidP="008F2DE8">
      <w:pPr>
        <w:spacing w:after="0" w:line="240" w:lineRule="auto"/>
        <w:ind w:firstLine="720"/>
        <w:jc w:val="both"/>
        <w:rPr>
          <w:rFonts w:ascii="Times New Roman" w:hAnsi="Times New Roman" w:cs="Times New Roman"/>
        </w:rPr>
      </w:pPr>
      <w:r w:rsidRPr="008F2DE8">
        <w:rPr>
          <w:rFonts w:ascii="Times New Roman" w:hAnsi="Times New Roman" w:cs="Times New Roman"/>
        </w:rPr>
        <w:t xml:space="preserve">Now plaintiff having no offer letter from the co-operative, how does she claim ownership? Offer </w:t>
      </w:r>
      <w:r w:rsidR="00D86D78">
        <w:rPr>
          <w:rFonts w:ascii="Times New Roman" w:hAnsi="Times New Roman" w:cs="Times New Roman"/>
        </w:rPr>
        <w:tab/>
      </w:r>
      <w:r w:rsidRPr="008F2DE8">
        <w:rPr>
          <w:rFonts w:ascii="Times New Roman" w:hAnsi="Times New Roman" w:cs="Times New Roman"/>
        </w:rPr>
        <w:t>letter is the starting point of acquisition of a stand. Defendant has</w:t>
      </w:r>
      <w:r w:rsidR="00C9085E" w:rsidRPr="008F2DE8">
        <w:rPr>
          <w:rFonts w:ascii="Times New Roman" w:hAnsi="Times New Roman" w:cs="Times New Roman"/>
        </w:rPr>
        <w:t xml:space="preserve">. </w:t>
      </w:r>
      <w:r w:rsidRPr="008F2DE8">
        <w:rPr>
          <w:rFonts w:ascii="Times New Roman" w:hAnsi="Times New Roman" w:cs="Times New Roman"/>
        </w:rPr>
        <w:t xml:space="preserve">Plaintiff is saying the chairman </w:t>
      </w:r>
      <w:r w:rsidR="00D86D78">
        <w:rPr>
          <w:rFonts w:ascii="Times New Roman" w:hAnsi="Times New Roman" w:cs="Times New Roman"/>
        </w:rPr>
        <w:tab/>
      </w:r>
      <w:r w:rsidRPr="008F2DE8">
        <w:rPr>
          <w:rFonts w:ascii="Times New Roman" w:hAnsi="Times New Roman" w:cs="Times New Roman"/>
        </w:rPr>
        <w:t xml:space="preserve">had not yet given her, defendant was given offer letter 10 February 2013. It is baffling how she </w:t>
      </w:r>
      <w:r w:rsidR="00D86D78">
        <w:rPr>
          <w:rFonts w:ascii="Times New Roman" w:hAnsi="Times New Roman" w:cs="Times New Roman"/>
        </w:rPr>
        <w:tab/>
      </w:r>
      <w:r w:rsidRPr="008F2DE8">
        <w:rPr>
          <w:rFonts w:ascii="Times New Roman" w:hAnsi="Times New Roman" w:cs="Times New Roman"/>
        </w:rPr>
        <w:t xml:space="preserve">then managed to register with UDCORP and council. What is it she took to them to register to show </w:t>
      </w:r>
      <w:r w:rsidR="00D86D78">
        <w:rPr>
          <w:rFonts w:ascii="Times New Roman" w:hAnsi="Times New Roman" w:cs="Times New Roman"/>
        </w:rPr>
        <w:tab/>
      </w:r>
      <w:r w:rsidRPr="008F2DE8">
        <w:rPr>
          <w:rFonts w:ascii="Times New Roman" w:hAnsi="Times New Roman" w:cs="Times New Roman"/>
        </w:rPr>
        <w:t>she had been allocated that stand?</w:t>
      </w:r>
    </w:p>
    <w:p w:rsidR="007E7400" w:rsidRPr="008F2DE8" w:rsidRDefault="007E7400" w:rsidP="008F2DE8">
      <w:pPr>
        <w:spacing w:after="0" w:line="240" w:lineRule="auto"/>
        <w:ind w:firstLine="720"/>
        <w:jc w:val="both"/>
        <w:rPr>
          <w:rFonts w:ascii="Times New Roman" w:hAnsi="Times New Roman" w:cs="Times New Roman"/>
        </w:rPr>
      </w:pPr>
      <w:r w:rsidRPr="008F2DE8">
        <w:rPr>
          <w:rFonts w:ascii="Times New Roman" w:hAnsi="Times New Roman" w:cs="Times New Roman"/>
        </w:rPr>
        <w:t xml:space="preserve">That lack of offer letter coupled with what chairman of the co-operative wrote stating stand belongs </w:t>
      </w:r>
      <w:r w:rsidR="00D86D78">
        <w:rPr>
          <w:rFonts w:ascii="Times New Roman" w:hAnsi="Times New Roman" w:cs="Times New Roman"/>
        </w:rPr>
        <w:tab/>
      </w:r>
      <w:r w:rsidRPr="008F2DE8">
        <w:rPr>
          <w:rFonts w:ascii="Times New Roman" w:hAnsi="Times New Roman" w:cs="Times New Roman"/>
        </w:rPr>
        <w:t>to the defendant destroys her claim.</w:t>
      </w:r>
    </w:p>
    <w:p w:rsidR="007E7400" w:rsidRDefault="007E7400" w:rsidP="008F2DE8">
      <w:pPr>
        <w:spacing w:after="0" w:line="240" w:lineRule="auto"/>
        <w:ind w:firstLine="720"/>
        <w:jc w:val="both"/>
        <w:rPr>
          <w:rFonts w:ascii="Times New Roman" w:hAnsi="Times New Roman" w:cs="Times New Roman"/>
        </w:rPr>
      </w:pPr>
      <w:r w:rsidRPr="008F2DE8">
        <w:rPr>
          <w:rFonts w:ascii="Times New Roman" w:hAnsi="Times New Roman" w:cs="Times New Roman"/>
        </w:rPr>
        <w:t>Claim is dismissed with costs.”</w:t>
      </w:r>
    </w:p>
    <w:p w:rsidR="00D86D78" w:rsidRPr="008F2DE8" w:rsidRDefault="00D86D78" w:rsidP="008F2DE8">
      <w:pPr>
        <w:spacing w:after="0" w:line="240" w:lineRule="auto"/>
        <w:ind w:firstLine="720"/>
        <w:jc w:val="both"/>
        <w:rPr>
          <w:rFonts w:ascii="Times New Roman" w:hAnsi="Times New Roman" w:cs="Times New Roman"/>
        </w:rPr>
      </w:pPr>
    </w:p>
    <w:p w:rsidR="008D092F" w:rsidRPr="002F3178" w:rsidRDefault="008D092F" w:rsidP="000D49C4">
      <w:pPr>
        <w:spacing w:after="0" w:line="360" w:lineRule="auto"/>
        <w:ind w:firstLine="720"/>
        <w:jc w:val="both"/>
        <w:rPr>
          <w:rFonts w:ascii="Times New Roman" w:hAnsi="Times New Roman" w:cs="Times New Roman"/>
          <w:sz w:val="24"/>
          <w:szCs w:val="24"/>
        </w:rPr>
      </w:pPr>
      <w:r w:rsidRPr="002F3178">
        <w:rPr>
          <w:rFonts w:ascii="Times New Roman" w:hAnsi="Times New Roman" w:cs="Times New Roman"/>
          <w:sz w:val="24"/>
          <w:szCs w:val="24"/>
        </w:rPr>
        <w:lastRenderedPageBreak/>
        <w:t xml:space="preserve">I propose to take the approach which was taken in the case of </w:t>
      </w:r>
      <w:r w:rsidRPr="00C9085E">
        <w:rPr>
          <w:rFonts w:ascii="Times New Roman" w:hAnsi="Times New Roman" w:cs="Times New Roman"/>
          <w:i/>
          <w:sz w:val="24"/>
          <w:szCs w:val="24"/>
        </w:rPr>
        <w:t xml:space="preserve">Towers </w:t>
      </w:r>
      <w:r w:rsidRPr="00D86D78">
        <w:rPr>
          <w:rFonts w:ascii="Times New Roman" w:hAnsi="Times New Roman" w:cs="Times New Roman"/>
          <w:sz w:val="24"/>
          <w:szCs w:val="24"/>
        </w:rPr>
        <w:t>v</w:t>
      </w:r>
      <w:r w:rsidRPr="00C9085E">
        <w:rPr>
          <w:rFonts w:ascii="Times New Roman" w:hAnsi="Times New Roman" w:cs="Times New Roman"/>
          <w:i/>
          <w:sz w:val="24"/>
          <w:szCs w:val="24"/>
        </w:rPr>
        <w:t xml:space="preserve"> Chitapa</w:t>
      </w:r>
      <w:r w:rsidRPr="002F3178">
        <w:rPr>
          <w:rFonts w:ascii="Times New Roman" w:hAnsi="Times New Roman" w:cs="Times New Roman"/>
          <w:sz w:val="24"/>
          <w:szCs w:val="24"/>
        </w:rPr>
        <w:t xml:space="preserve"> 1996 (2) ZLR 261 (HC)</w:t>
      </w:r>
      <w:r w:rsidR="00D86D78">
        <w:rPr>
          <w:rFonts w:ascii="Times New Roman" w:hAnsi="Times New Roman" w:cs="Times New Roman"/>
          <w:sz w:val="24"/>
          <w:szCs w:val="24"/>
        </w:rPr>
        <w:t xml:space="preserve"> @ 271 where </w:t>
      </w:r>
      <w:r w:rsidR="00D86D78" w:rsidRPr="00D86D78">
        <w:rPr>
          <w:rFonts w:ascii="Times New Roman" w:hAnsi="Times New Roman" w:cs="Times New Roman"/>
          <w:smallCaps/>
          <w:sz w:val="24"/>
          <w:szCs w:val="24"/>
        </w:rPr>
        <w:t>gillespie j</w:t>
      </w:r>
      <w:r w:rsidR="00D86D78">
        <w:rPr>
          <w:rFonts w:ascii="Times New Roman" w:hAnsi="Times New Roman" w:cs="Times New Roman"/>
          <w:sz w:val="24"/>
          <w:szCs w:val="24"/>
        </w:rPr>
        <w:t xml:space="preserve"> stated:</w:t>
      </w:r>
    </w:p>
    <w:p w:rsidR="008D092F" w:rsidRPr="003233D7" w:rsidRDefault="00B96C58" w:rsidP="00B96C58">
      <w:pPr>
        <w:spacing w:after="0" w:line="240" w:lineRule="auto"/>
        <w:ind w:firstLine="720"/>
        <w:jc w:val="both"/>
        <w:rPr>
          <w:rFonts w:ascii="Times New Roman" w:hAnsi="Times New Roman" w:cs="Times New Roman"/>
        </w:rPr>
      </w:pPr>
      <w:r>
        <w:rPr>
          <w:rFonts w:ascii="Times New Roman" w:hAnsi="Times New Roman" w:cs="Times New Roman"/>
        </w:rPr>
        <w:t>“</w:t>
      </w:r>
      <w:r w:rsidR="008D092F" w:rsidRPr="003233D7">
        <w:rPr>
          <w:rFonts w:ascii="Times New Roman" w:hAnsi="Times New Roman" w:cs="Times New Roman"/>
        </w:rPr>
        <w:t xml:space="preserve">Concerning the other two requirements for a plea of </w:t>
      </w:r>
      <w:r w:rsidR="008D092F" w:rsidRPr="00D86D78">
        <w:rPr>
          <w:rFonts w:ascii="Times New Roman" w:hAnsi="Times New Roman" w:cs="Times New Roman"/>
          <w:i/>
        </w:rPr>
        <w:t>res judicata</w:t>
      </w:r>
      <w:r w:rsidR="008D092F" w:rsidRPr="003233D7">
        <w:rPr>
          <w:rFonts w:ascii="Times New Roman" w:hAnsi="Times New Roman" w:cs="Times New Roman"/>
        </w:rPr>
        <w:t xml:space="preserve">, those of identity of relief claimed </w:t>
      </w:r>
      <w:r>
        <w:rPr>
          <w:rFonts w:ascii="Times New Roman" w:hAnsi="Times New Roman" w:cs="Times New Roman"/>
        </w:rPr>
        <w:tab/>
      </w:r>
      <w:r w:rsidR="008D092F" w:rsidRPr="003233D7">
        <w:rPr>
          <w:rFonts w:ascii="Times New Roman" w:hAnsi="Times New Roman" w:cs="Times New Roman"/>
        </w:rPr>
        <w:t xml:space="preserve">and of cause of action asserted, it has long been debated whether these requirements are to be </w:t>
      </w:r>
      <w:r>
        <w:rPr>
          <w:rFonts w:ascii="Times New Roman" w:hAnsi="Times New Roman" w:cs="Times New Roman"/>
        </w:rPr>
        <w:tab/>
      </w:r>
      <w:r w:rsidR="008D092F" w:rsidRPr="003233D7">
        <w:rPr>
          <w:rFonts w:ascii="Times New Roman" w:hAnsi="Times New Roman" w:cs="Times New Roman"/>
        </w:rPr>
        <w:t xml:space="preserve">construed narrowly or more expansively so as to embrace a principle known to the English law as </w:t>
      </w:r>
      <w:r>
        <w:rPr>
          <w:rFonts w:ascii="Times New Roman" w:hAnsi="Times New Roman" w:cs="Times New Roman"/>
        </w:rPr>
        <w:tab/>
      </w:r>
      <w:r w:rsidR="008D092F" w:rsidRPr="003233D7">
        <w:rPr>
          <w:rFonts w:ascii="Times New Roman" w:hAnsi="Times New Roman" w:cs="Times New Roman"/>
        </w:rPr>
        <w:t xml:space="preserve">issue estoppel. If they are to be applied strictly, then only in a case where the same relief is sought </w:t>
      </w:r>
      <w:r>
        <w:rPr>
          <w:rFonts w:ascii="Times New Roman" w:hAnsi="Times New Roman" w:cs="Times New Roman"/>
        </w:rPr>
        <w:tab/>
      </w:r>
      <w:r w:rsidR="008D092F" w:rsidRPr="003233D7">
        <w:rPr>
          <w:rFonts w:ascii="Times New Roman" w:hAnsi="Times New Roman" w:cs="Times New Roman"/>
        </w:rPr>
        <w:t xml:space="preserve">by the same </w:t>
      </w:r>
      <w:r w:rsidR="008D092F" w:rsidRPr="003233D7">
        <w:rPr>
          <w:rFonts w:ascii="Times New Roman" w:hAnsi="Times New Roman" w:cs="Times New Roman"/>
          <w:i/>
        </w:rPr>
        <w:t>causa petendi</w:t>
      </w:r>
      <w:r w:rsidR="008D092F" w:rsidRPr="003233D7">
        <w:rPr>
          <w:rFonts w:ascii="Times New Roman" w:hAnsi="Times New Roman" w:cs="Times New Roman"/>
        </w:rPr>
        <w:t xml:space="preserve"> can a party seek the protection of the doctrine of res judicata.  The </w:t>
      </w:r>
      <w:r>
        <w:rPr>
          <w:rFonts w:ascii="Times New Roman" w:hAnsi="Times New Roman" w:cs="Times New Roman"/>
        </w:rPr>
        <w:tab/>
      </w:r>
      <w:r w:rsidR="008D092F" w:rsidRPr="003233D7">
        <w:rPr>
          <w:rFonts w:ascii="Times New Roman" w:hAnsi="Times New Roman" w:cs="Times New Roman"/>
        </w:rPr>
        <w:t xml:space="preserve">broader application of these requisites, however, has received much judicial approval in South </w:t>
      </w:r>
      <w:r>
        <w:rPr>
          <w:rFonts w:ascii="Times New Roman" w:hAnsi="Times New Roman" w:cs="Times New Roman"/>
        </w:rPr>
        <w:tab/>
      </w:r>
      <w:r w:rsidR="008D092F" w:rsidRPr="003233D7">
        <w:rPr>
          <w:rFonts w:ascii="Times New Roman" w:hAnsi="Times New Roman" w:cs="Times New Roman"/>
        </w:rPr>
        <w:t xml:space="preserve">Africa and Zimbabwe since it first found acceptance in our law in </w:t>
      </w:r>
      <w:r w:rsidR="008D092F" w:rsidRPr="003233D7">
        <w:rPr>
          <w:rFonts w:ascii="Times New Roman" w:hAnsi="Times New Roman" w:cs="Times New Roman"/>
          <w:i/>
        </w:rPr>
        <w:t xml:space="preserve">Boshoff </w:t>
      </w:r>
      <w:r w:rsidR="008D092F" w:rsidRPr="00D86D78">
        <w:rPr>
          <w:rFonts w:ascii="Times New Roman" w:hAnsi="Times New Roman" w:cs="Times New Roman"/>
        </w:rPr>
        <w:t>v</w:t>
      </w:r>
      <w:r w:rsidR="008D092F" w:rsidRPr="003233D7">
        <w:rPr>
          <w:rFonts w:ascii="Times New Roman" w:hAnsi="Times New Roman" w:cs="Times New Roman"/>
          <w:i/>
        </w:rPr>
        <w:t xml:space="preserve"> Union Goverment</w:t>
      </w:r>
      <w:r w:rsidR="003233D7">
        <w:rPr>
          <w:rStyle w:val="FootnoteReference"/>
          <w:rFonts w:ascii="Times New Roman" w:hAnsi="Times New Roman" w:cs="Times New Roman"/>
          <w:i/>
        </w:rPr>
        <w:footnoteReference w:id="1"/>
      </w:r>
      <w:r w:rsidR="008D092F" w:rsidRPr="003233D7">
        <w:rPr>
          <w:rFonts w:ascii="Times New Roman" w:hAnsi="Times New Roman" w:cs="Times New Roman"/>
        </w:rPr>
        <w:t xml:space="preserve"> </w:t>
      </w:r>
      <w:r>
        <w:rPr>
          <w:rFonts w:ascii="Times New Roman" w:hAnsi="Times New Roman" w:cs="Times New Roman"/>
        </w:rPr>
        <w:tab/>
      </w:r>
      <w:r w:rsidR="008D092F" w:rsidRPr="003233D7">
        <w:rPr>
          <w:rFonts w:ascii="Times New Roman" w:hAnsi="Times New Roman" w:cs="Times New Roman"/>
        </w:rPr>
        <w:t xml:space="preserve">where </w:t>
      </w:r>
      <w:r w:rsidR="00D86D78" w:rsidRPr="00D86D78">
        <w:rPr>
          <w:rFonts w:ascii="Times New Roman" w:hAnsi="Times New Roman" w:cs="Times New Roman"/>
          <w:smallCaps/>
        </w:rPr>
        <w:t>greenberg j</w:t>
      </w:r>
      <w:r w:rsidR="008D092F" w:rsidRPr="003233D7">
        <w:rPr>
          <w:rFonts w:ascii="Times New Roman" w:hAnsi="Times New Roman" w:cs="Times New Roman"/>
        </w:rPr>
        <w:t xml:space="preserve"> accepted as correct the principle stated in Spencer Bower and Turner </w:t>
      </w:r>
      <w:r w:rsidR="008D092F" w:rsidRPr="003233D7">
        <w:rPr>
          <w:rFonts w:ascii="Times New Roman" w:hAnsi="Times New Roman" w:cs="Times New Roman"/>
          <w:i/>
        </w:rPr>
        <w:t xml:space="preserve">Res </w:t>
      </w:r>
      <w:r>
        <w:rPr>
          <w:rFonts w:ascii="Times New Roman" w:hAnsi="Times New Roman" w:cs="Times New Roman"/>
          <w:i/>
        </w:rPr>
        <w:tab/>
      </w:r>
      <w:r>
        <w:rPr>
          <w:rFonts w:ascii="Times New Roman" w:hAnsi="Times New Roman" w:cs="Times New Roman"/>
          <w:i/>
        </w:rPr>
        <w:tab/>
      </w:r>
      <w:r w:rsidR="008D092F" w:rsidRPr="003233D7">
        <w:rPr>
          <w:rFonts w:ascii="Times New Roman" w:hAnsi="Times New Roman" w:cs="Times New Roman"/>
          <w:i/>
        </w:rPr>
        <w:t>Judicata</w:t>
      </w:r>
      <w:r w:rsidR="008D092F" w:rsidRPr="003233D7">
        <w:rPr>
          <w:rFonts w:ascii="Times New Roman" w:hAnsi="Times New Roman" w:cs="Times New Roman"/>
        </w:rPr>
        <w:t xml:space="preserve"> at para 162 that:</w:t>
      </w:r>
    </w:p>
    <w:p w:rsidR="008D092F" w:rsidRDefault="00D86D78" w:rsidP="00D86D78">
      <w:pPr>
        <w:spacing w:after="0" w:line="240" w:lineRule="auto"/>
        <w:jc w:val="both"/>
        <w:rPr>
          <w:rFonts w:ascii="Times New Roman" w:hAnsi="Times New Roman" w:cs="Times New Roman"/>
        </w:rPr>
      </w:pPr>
      <w:r>
        <w:rPr>
          <w:rFonts w:ascii="Times New Roman" w:hAnsi="Times New Roman" w:cs="Times New Roman"/>
        </w:rPr>
        <w:tab/>
      </w:r>
      <w:r w:rsidR="00B96C58">
        <w:rPr>
          <w:rFonts w:ascii="Times New Roman" w:hAnsi="Times New Roman" w:cs="Times New Roman"/>
        </w:rPr>
        <w:tab/>
      </w:r>
      <w:r>
        <w:rPr>
          <w:rFonts w:ascii="Times New Roman" w:hAnsi="Times New Roman" w:cs="Times New Roman"/>
        </w:rPr>
        <w:t>“</w:t>
      </w:r>
      <w:r w:rsidR="008D092F" w:rsidRPr="003233D7">
        <w:rPr>
          <w:rFonts w:ascii="Times New Roman" w:hAnsi="Times New Roman" w:cs="Times New Roman"/>
        </w:rPr>
        <w:t xml:space="preserve">(w)here the decision set up as a res judicata necessarily involves a judicial determination </w:t>
      </w:r>
      <w:r w:rsidR="00B96C58">
        <w:rPr>
          <w:rFonts w:ascii="Times New Roman" w:hAnsi="Times New Roman" w:cs="Times New Roman"/>
        </w:rPr>
        <w:tab/>
      </w:r>
      <w:r w:rsidR="00B96C58">
        <w:rPr>
          <w:rFonts w:ascii="Times New Roman" w:hAnsi="Times New Roman" w:cs="Times New Roman"/>
        </w:rPr>
        <w:tab/>
      </w:r>
      <w:r w:rsidR="008D092F" w:rsidRPr="003233D7">
        <w:rPr>
          <w:rFonts w:ascii="Times New Roman" w:hAnsi="Times New Roman" w:cs="Times New Roman"/>
        </w:rPr>
        <w:t xml:space="preserve">of some question of law or issue of fact, in the sense that the decision could not have been </w:t>
      </w:r>
      <w:r w:rsidR="00B96C58">
        <w:rPr>
          <w:rFonts w:ascii="Times New Roman" w:hAnsi="Times New Roman" w:cs="Times New Roman"/>
        </w:rPr>
        <w:tab/>
      </w:r>
      <w:r w:rsidR="00B96C58">
        <w:rPr>
          <w:rFonts w:ascii="Times New Roman" w:hAnsi="Times New Roman" w:cs="Times New Roman"/>
        </w:rPr>
        <w:tab/>
      </w:r>
      <w:r w:rsidR="008D092F" w:rsidRPr="003233D7">
        <w:rPr>
          <w:rFonts w:ascii="Times New Roman" w:hAnsi="Times New Roman" w:cs="Times New Roman"/>
        </w:rPr>
        <w:t xml:space="preserve">legitimately or rationally pronounced by the tribunal without at the same time, and in the </w:t>
      </w:r>
      <w:r w:rsidR="00B96C58">
        <w:rPr>
          <w:rFonts w:ascii="Times New Roman" w:hAnsi="Times New Roman" w:cs="Times New Roman"/>
        </w:rPr>
        <w:tab/>
      </w:r>
      <w:r w:rsidR="00B96C58">
        <w:rPr>
          <w:rFonts w:ascii="Times New Roman" w:hAnsi="Times New Roman" w:cs="Times New Roman"/>
        </w:rPr>
        <w:tab/>
      </w:r>
      <w:r w:rsidR="00B96C58">
        <w:rPr>
          <w:rFonts w:ascii="Times New Roman" w:hAnsi="Times New Roman" w:cs="Times New Roman"/>
        </w:rPr>
        <w:tab/>
      </w:r>
      <w:r w:rsidR="008D092F" w:rsidRPr="003233D7">
        <w:rPr>
          <w:rFonts w:ascii="Times New Roman" w:hAnsi="Times New Roman" w:cs="Times New Roman"/>
        </w:rPr>
        <w:t xml:space="preserve">same breath, so to speak, determining that question or issue in a particular way, such </w:t>
      </w:r>
      <w:r w:rsidR="00B96C58">
        <w:rPr>
          <w:rFonts w:ascii="Times New Roman" w:hAnsi="Times New Roman" w:cs="Times New Roman"/>
        </w:rPr>
        <w:tab/>
      </w:r>
      <w:r w:rsidR="00B96C58">
        <w:rPr>
          <w:rFonts w:ascii="Times New Roman" w:hAnsi="Times New Roman" w:cs="Times New Roman"/>
        </w:rPr>
        <w:tab/>
      </w:r>
      <w:r w:rsidR="00B96C58">
        <w:rPr>
          <w:rFonts w:ascii="Times New Roman" w:hAnsi="Times New Roman" w:cs="Times New Roman"/>
        </w:rPr>
        <w:tab/>
      </w:r>
      <w:r w:rsidR="008D092F" w:rsidRPr="003233D7">
        <w:rPr>
          <w:rFonts w:ascii="Times New Roman" w:hAnsi="Times New Roman" w:cs="Times New Roman"/>
        </w:rPr>
        <w:t xml:space="preserve">determination, though not declared on the face of the recorded decision, is deemed to </w:t>
      </w:r>
      <w:r w:rsidR="00B96C58">
        <w:rPr>
          <w:rFonts w:ascii="Times New Roman" w:hAnsi="Times New Roman" w:cs="Times New Roman"/>
        </w:rPr>
        <w:tab/>
      </w:r>
      <w:r w:rsidR="00B96C58">
        <w:rPr>
          <w:rFonts w:ascii="Times New Roman" w:hAnsi="Times New Roman" w:cs="Times New Roman"/>
        </w:rPr>
        <w:tab/>
      </w:r>
      <w:r w:rsidR="00B96C58">
        <w:rPr>
          <w:rFonts w:ascii="Times New Roman" w:hAnsi="Times New Roman" w:cs="Times New Roman"/>
        </w:rPr>
        <w:tab/>
      </w:r>
      <w:r w:rsidR="008D092F" w:rsidRPr="003233D7">
        <w:rPr>
          <w:rFonts w:ascii="Times New Roman" w:hAnsi="Times New Roman" w:cs="Times New Roman"/>
        </w:rPr>
        <w:t>constitute an integral part of it as effectively as if it had</w:t>
      </w:r>
      <w:r>
        <w:rPr>
          <w:rFonts w:ascii="Times New Roman" w:hAnsi="Times New Roman" w:cs="Times New Roman"/>
        </w:rPr>
        <w:t xml:space="preserve"> been made so in express terms.”</w:t>
      </w:r>
      <w:r w:rsidR="008D092F" w:rsidRPr="003233D7">
        <w:rPr>
          <w:rFonts w:ascii="Times New Roman" w:hAnsi="Times New Roman" w:cs="Times New Roman"/>
        </w:rPr>
        <w:t xml:space="preserve"> </w:t>
      </w:r>
    </w:p>
    <w:p w:rsidR="00D86D78" w:rsidRPr="003233D7" w:rsidRDefault="00D86D78" w:rsidP="00D86D78">
      <w:pPr>
        <w:spacing w:after="0" w:line="240" w:lineRule="auto"/>
        <w:jc w:val="both"/>
        <w:rPr>
          <w:rFonts w:ascii="Times New Roman" w:hAnsi="Times New Roman" w:cs="Times New Roman"/>
        </w:rPr>
      </w:pPr>
    </w:p>
    <w:p w:rsidR="008D092F" w:rsidRDefault="008D092F" w:rsidP="00B96C58">
      <w:pPr>
        <w:spacing w:after="0" w:line="240" w:lineRule="auto"/>
        <w:ind w:firstLine="720"/>
        <w:jc w:val="both"/>
        <w:rPr>
          <w:rFonts w:ascii="Times New Roman" w:hAnsi="Times New Roman" w:cs="Times New Roman"/>
        </w:rPr>
      </w:pPr>
      <w:r w:rsidRPr="00B96C58">
        <w:rPr>
          <w:rFonts w:ascii="Times New Roman" w:hAnsi="Times New Roman" w:cs="Times New Roman"/>
        </w:rPr>
        <w:t xml:space="preserve">This approach has been approved by the Supreme Court in Zimbabwe, although subsequent to that </w:t>
      </w:r>
      <w:r w:rsidR="00B96C58">
        <w:rPr>
          <w:rFonts w:ascii="Times New Roman" w:hAnsi="Times New Roman" w:cs="Times New Roman"/>
        </w:rPr>
        <w:tab/>
      </w:r>
      <w:r w:rsidRPr="00B96C58">
        <w:rPr>
          <w:rFonts w:ascii="Times New Roman" w:hAnsi="Times New Roman" w:cs="Times New Roman"/>
        </w:rPr>
        <w:t>approval further doubt appeared to be cast o</w:t>
      </w:r>
      <w:r w:rsidR="00C9085E" w:rsidRPr="00B96C58">
        <w:rPr>
          <w:rFonts w:ascii="Times New Roman" w:hAnsi="Times New Roman" w:cs="Times New Roman"/>
        </w:rPr>
        <w:t xml:space="preserve">n the issue by the same court. </w:t>
      </w:r>
      <w:r w:rsidRPr="00B96C58">
        <w:rPr>
          <w:rFonts w:ascii="Times New Roman" w:hAnsi="Times New Roman" w:cs="Times New Roman"/>
        </w:rPr>
        <w:t xml:space="preserve"> Any doubt must now, </w:t>
      </w:r>
      <w:r w:rsidR="00B96C58">
        <w:rPr>
          <w:rFonts w:ascii="Times New Roman" w:hAnsi="Times New Roman" w:cs="Times New Roman"/>
        </w:rPr>
        <w:tab/>
      </w:r>
      <w:r w:rsidRPr="00B96C58">
        <w:rPr>
          <w:rFonts w:ascii="Times New Roman" w:hAnsi="Times New Roman" w:cs="Times New Roman"/>
        </w:rPr>
        <w:t xml:space="preserve">however, be regarded as having been dispelled by the decision in </w:t>
      </w:r>
      <w:r w:rsidRPr="00B96C58">
        <w:rPr>
          <w:rFonts w:ascii="Times New Roman" w:hAnsi="Times New Roman" w:cs="Times New Roman"/>
          <w:i/>
        </w:rPr>
        <w:t xml:space="preserve">Kommissaris van Binnelandse </w:t>
      </w:r>
      <w:r w:rsidR="00B96C58">
        <w:rPr>
          <w:rFonts w:ascii="Times New Roman" w:hAnsi="Times New Roman" w:cs="Times New Roman"/>
          <w:i/>
        </w:rPr>
        <w:tab/>
      </w:r>
      <w:r w:rsidRPr="00B96C58">
        <w:rPr>
          <w:rFonts w:ascii="Times New Roman" w:hAnsi="Times New Roman" w:cs="Times New Roman"/>
          <w:i/>
        </w:rPr>
        <w:t xml:space="preserve">Inkomste </w:t>
      </w:r>
      <w:r w:rsidRPr="00B96C58">
        <w:rPr>
          <w:rFonts w:ascii="Times New Roman" w:hAnsi="Times New Roman" w:cs="Times New Roman"/>
        </w:rPr>
        <w:t>v</w:t>
      </w:r>
      <w:r w:rsidRPr="00B96C58">
        <w:rPr>
          <w:rFonts w:ascii="Times New Roman" w:hAnsi="Times New Roman" w:cs="Times New Roman"/>
          <w:i/>
        </w:rPr>
        <w:t xml:space="preserve"> Absa Bank Bpk</w:t>
      </w:r>
      <w:r w:rsidRPr="00B96C58">
        <w:rPr>
          <w:rFonts w:ascii="Times New Roman" w:hAnsi="Times New Roman" w:cs="Times New Roman"/>
        </w:rPr>
        <w:t>.</w:t>
      </w:r>
      <w:r w:rsidR="003233D7" w:rsidRPr="00B96C58">
        <w:rPr>
          <w:rStyle w:val="FootnoteReference"/>
          <w:rFonts w:ascii="Times New Roman" w:hAnsi="Times New Roman" w:cs="Times New Roman"/>
        </w:rPr>
        <w:footnoteReference w:id="2"/>
      </w:r>
      <w:r w:rsidRPr="00B96C58">
        <w:rPr>
          <w:rFonts w:ascii="Times New Roman" w:hAnsi="Times New Roman" w:cs="Times New Roman"/>
        </w:rPr>
        <w:t xml:space="preserve">  In this case the elements of the defence of res judicata were explained </w:t>
      </w:r>
      <w:r w:rsidR="00B96C58">
        <w:rPr>
          <w:rFonts w:ascii="Times New Roman" w:hAnsi="Times New Roman" w:cs="Times New Roman"/>
        </w:rPr>
        <w:tab/>
      </w:r>
      <w:r w:rsidRPr="00B96C58">
        <w:rPr>
          <w:rFonts w:ascii="Times New Roman" w:hAnsi="Times New Roman" w:cs="Times New Roman"/>
        </w:rPr>
        <w:t xml:space="preserve">as consisting of an identity of plaintiff, defendant, thing in contest and cause of action.  It was held </w:t>
      </w:r>
      <w:r w:rsidR="00B96C58">
        <w:rPr>
          <w:rFonts w:ascii="Times New Roman" w:hAnsi="Times New Roman" w:cs="Times New Roman"/>
        </w:rPr>
        <w:tab/>
      </w:r>
      <w:r w:rsidRPr="00B96C58">
        <w:rPr>
          <w:rFonts w:ascii="Times New Roman" w:hAnsi="Times New Roman" w:cs="Times New Roman"/>
        </w:rPr>
        <w:t xml:space="preserve">that the latter two requirements in particular ought in the appropriate case to be interpreted </w:t>
      </w:r>
      <w:r w:rsidR="00B96C58">
        <w:rPr>
          <w:rFonts w:ascii="Times New Roman" w:hAnsi="Times New Roman" w:cs="Times New Roman"/>
        </w:rPr>
        <w:tab/>
      </w:r>
      <w:r w:rsidRPr="00B96C58">
        <w:rPr>
          <w:rFonts w:ascii="Times New Roman" w:hAnsi="Times New Roman" w:cs="Times New Roman"/>
        </w:rPr>
        <w:t xml:space="preserve">expansively so as to permit the possibility of a defence of res judicata being invoked in respect of </w:t>
      </w:r>
      <w:r w:rsidR="00B96C58">
        <w:rPr>
          <w:rFonts w:ascii="Times New Roman" w:hAnsi="Times New Roman" w:cs="Times New Roman"/>
        </w:rPr>
        <w:tab/>
      </w:r>
      <w:r w:rsidRPr="00B96C58">
        <w:rPr>
          <w:rFonts w:ascii="Times New Roman" w:hAnsi="Times New Roman" w:cs="Times New Roman"/>
        </w:rPr>
        <w:t xml:space="preserve">an issue determined as part of the </w:t>
      </w:r>
      <w:r w:rsidRPr="00B96C58">
        <w:rPr>
          <w:rFonts w:ascii="Times New Roman" w:hAnsi="Times New Roman" w:cs="Times New Roman"/>
          <w:i/>
        </w:rPr>
        <w:t>ratio decidendi</w:t>
      </w:r>
      <w:r w:rsidRPr="00B96C58">
        <w:rPr>
          <w:rFonts w:ascii="Times New Roman" w:hAnsi="Times New Roman" w:cs="Times New Roman"/>
        </w:rPr>
        <w:t xml:space="preserve"> of the earlier decision, a defence that may </w:t>
      </w:r>
      <w:r w:rsidR="00B96C58">
        <w:rPr>
          <w:rFonts w:ascii="Times New Roman" w:hAnsi="Times New Roman" w:cs="Times New Roman"/>
        </w:rPr>
        <w:tab/>
      </w:r>
      <w:r w:rsidRPr="00B96C58">
        <w:rPr>
          <w:rFonts w:ascii="Times New Roman" w:hAnsi="Times New Roman" w:cs="Times New Roman"/>
        </w:rPr>
        <w:t xml:space="preserve">conveniently be termed issue estoppel, despite the fact strictly speaking, a different cause of action </w:t>
      </w:r>
      <w:r w:rsidR="00B96C58">
        <w:rPr>
          <w:rFonts w:ascii="Times New Roman" w:hAnsi="Times New Roman" w:cs="Times New Roman"/>
        </w:rPr>
        <w:tab/>
      </w:r>
      <w:r w:rsidRPr="00B96C58">
        <w:rPr>
          <w:rFonts w:ascii="Times New Roman" w:hAnsi="Times New Roman" w:cs="Times New Roman"/>
        </w:rPr>
        <w:t xml:space="preserve">and different relief may be sued for in both cases. The defence ought only to be allowed, however, </w:t>
      </w:r>
      <w:r w:rsidR="00B96C58">
        <w:rPr>
          <w:rFonts w:ascii="Times New Roman" w:hAnsi="Times New Roman" w:cs="Times New Roman"/>
        </w:rPr>
        <w:tab/>
      </w:r>
      <w:r w:rsidRPr="00B96C58">
        <w:rPr>
          <w:rFonts w:ascii="Times New Roman" w:hAnsi="Times New Roman" w:cs="Times New Roman"/>
        </w:rPr>
        <w:t xml:space="preserve">with caution, and only where the underlying requirement that the same question should arise in </w:t>
      </w:r>
      <w:r w:rsidR="00B96C58">
        <w:rPr>
          <w:rFonts w:ascii="Times New Roman" w:hAnsi="Times New Roman" w:cs="Times New Roman"/>
        </w:rPr>
        <w:tab/>
      </w:r>
      <w:r w:rsidRPr="00B96C58">
        <w:rPr>
          <w:rFonts w:ascii="Times New Roman" w:hAnsi="Times New Roman" w:cs="Times New Roman"/>
        </w:rPr>
        <w:t>both</w:t>
      </w:r>
      <w:r w:rsidR="00B96C58">
        <w:rPr>
          <w:rFonts w:ascii="Times New Roman" w:hAnsi="Times New Roman" w:cs="Times New Roman"/>
        </w:rPr>
        <w:t xml:space="preserve"> cases is satisfied.”</w:t>
      </w:r>
    </w:p>
    <w:p w:rsidR="00B96C58" w:rsidRPr="00B96C58" w:rsidRDefault="00B96C58" w:rsidP="00B96C58">
      <w:pPr>
        <w:spacing w:after="0" w:line="240" w:lineRule="auto"/>
        <w:ind w:firstLine="720"/>
        <w:jc w:val="both"/>
        <w:rPr>
          <w:rFonts w:ascii="Times New Roman" w:hAnsi="Times New Roman" w:cs="Times New Roman"/>
        </w:rPr>
      </w:pPr>
    </w:p>
    <w:p w:rsidR="00F743A3" w:rsidRPr="002F3178" w:rsidRDefault="008D092F" w:rsidP="000D49C4">
      <w:pPr>
        <w:spacing w:after="0" w:line="360" w:lineRule="auto"/>
        <w:ind w:firstLine="720"/>
        <w:jc w:val="both"/>
        <w:rPr>
          <w:rFonts w:ascii="Times New Roman" w:hAnsi="Times New Roman" w:cs="Times New Roman"/>
          <w:sz w:val="24"/>
          <w:szCs w:val="24"/>
        </w:rPr>
      </w:pPr>
      <w:r w:rsidRPr="002F3178">
        <w:rPr>
          <w:rFonts w:ascii="Times New Roman" w:hAnsi="Times New Roman" w:cs="Times New Roman"/>
          <w:sz w:val="24"/>
          <w:szCs w:val="24"/>
        </w:rPr>
        <w:t xml:space="preserve">Strictly speaking, different relief is sued for in the two actions. </w:t>
      </w:r>
      <w:r w:rsidR="00B96C58">
        <w:rPr>
          <w:rFonts w:ascii="Times New Roman" w:hAnsi="Times New Roman" w:cs="Times New Roman"/>
          <w:sz w:val="24"/>
          <w:szCs w:val="24"/>
        </w:rPr>
        <w:t xml:space="preserve"> </w:t>
      </w:r>
      <w:r w:rsidRPr="002F3178">
        <w:rPr>
          <w:rFonts w:ascii="Times New Roman" w:hAnsi="Times New Roman" w:cs="Times New Roman"/>
          <w:sz w:val="24"/>
          <w:szCs w:val="24"/>
        </w:rPr>
        <w:t>A pe</w:t>
      </w:r>
      <w:r w:rsidR="003233D7">
        <w:rPr>
          <w:rFonts w:ascii="Times New Roman" w:hAnsi="Times New Roman" w:cs="Times New Roman"/>
          <w:sz w:val="24"/>
          <w:szCs w:val="24"/>
        </w:rPr>
        <w:t>rusal of the judgment from the M</w:t>
      </w:r>
      <w:r w:rsidRPr="002F3178">
        <w:rPr>
          <w:rFonts w:ascii="Times New Roman" w:hAnsi="Times New Roman" w:cs="Times New Roman"/>
          <w:sz w:val="24"/>
          <w:szCs w:val="24"/>
        </w:rPr>
        <w:t>agistrates</w:t>
      </w:r>
      <w:r w:rsidR="003233D7">
        <w:rPr>
          <w:rFonts w:ascii="Times New Roman" w:hAnsi="Times New Roman" w:cs="Times New Roman"/>
          <w:sz w:val="24"/>
          <w:szCs w:val="24"/>
        </w:rPr>
        <w:t xml:space="preserve"> C</w:t>
      </w:r>
      <w:r w:rsidRPr="002F3178">
        <w:rPr>
          <w:rFonts w:ascii="Times New Roman" w:hAnsi="Times New Roman" w:cs="Times New Roman"/>
          <w:sz w:val="24"/>
          <w:szCs w:val="24"/>
        </w:rPr>
        <w:t xml:space="preserve">ourt which I have reproduced above shows that this is an appropriate case to interpret the defence of </w:t>
      </w:r>
      <w:r w:rsidRPr="003233D7">
        <w:rPr>
          <w:rFonts w:ascii="Times New Roman" w:hAnsi="Times New Roman" w:cs="Times New Roman"/>
          <w:i/>
          <w:sz w:val="24"/>
          <w:szCs w:val="24"/>
        </w:rPr>
        <w:t>res judicata</w:t>
      </w:r>
      <w:r w:rsidRPr="002F3178">
        <w:rPr>
          <w:rFonts w:ascii="Times New Roman" w:hAnsi="Times New Roman" w:cs="Times New Roman"/>
          <w:sz w:val="24"/>
          <w:szCs w:val="24"/>
        </w:rPr>
        <w:t xml:space="preserve"> expansively so as to invoke </w:t>
      </w:r>
      <w:r w:rsidRPr="003233D7">
        <w:rPr>
          <w:rFonts w:ascii="Times New Roman" w:hAnsi="Times New Roman" w:cs="Times New Roman"/>
          <w:i/>
          <w:sz w:val="24"/>
          <w:szCs w:val="24"/>
        </w:rPr>
        <w:t>res judicata</w:t>
      </w:r>
      <w:r w:rsidRPr="002F3178">
        <w:rPr>
          <w:rFonts w:ascii="Times New Roman" w:hAnsi="Times New Roman" w:cs="Times New Roman"/>
          <w:sz w:val="24"/>
          <w:szCs w:val="24"/>
        </w:rPr>
        <w:t xml:space="preserve"> in respect of an issue </w:t>
      </w:r>
      <w:r w:rsidR="00E2564F" w:rsidRPr="002F3178">
        <w:rPr>
          <w:rFonts w:ascii="Times New Roman" w:hAnsi="Times New Roman" w:cs="Times New Roman"/>
          <w:sz w:val="24"/>
          <w:szCs w:val="24"/>
        </w:rPr>
        <w:t xml:space="preserve">determined as part of the </w:t>
      </w:r>
      <w:r w:rsidR="00E2564F" w:rsidRPr="003233D7">
        <w:rPr>
          <w:rFonts w:ascii="Times New Roman" w:hAnsi="Times New Roman" w:cs="Times New Roman"/>
          <w:i/>
          <w:sz w:val="24"/>
          <w:szCs w:val="24"/>
        </w:rPr>
        <w:t>ratio decidendi</w:t>
      </w:r>
      <w:r w:rsidR="00E2564F" w:rsidRPr="002F3178">
        <w:rPr>
          <w:rFonts w:ascii="Times New Roman" w:hAnsi="Times New Roman" w:cs="Times New Roman"/>
          <w:sz w:val="24"/>
          <w:szCs w:val="24"/>
        </w:rPr>
        <w:t xml:space="preserve"> of the earlier decision. The issue of who was the holder of rights title and interest in the stand was at the crux of the eviction matter and it was because the applicant failed to prove her rights in this respect that the claim for eviction was dismissed. It was the </w:t>
      </w:r>
      <w:r w:rsidR="00E2564F" w:rsidRPr="003233D7">
        <w:rPr>
          <w:rFonts w:ascii="Times New Roman" w:hAnsi="Times New Roman" w:cs="Times New Roman"/>
          <w:i/>
          <w:sz w:val="24"/>
          <w:szCs w:val="24"/>
        </w:rPr>
        <w:t xml:space="preserve">ratio decidendi </w:t>
      </w:r>
      <w:r w:rsidR="00E2564F" w:rsidRPr="002F3178">
        <w:rPr>
          <w:rFonts w:ascii="Times New Roman" w:hAnsi="Times New Roman" w:cs="Times New Roman"/>
          <w:sz w:val="24"/>
          <w:szCs w:val="24"/>
        </w:rPr>
        <w:t xml:space="preserve">of the matter. </w:t>
      </w:r>
      <w:r w:rsidR="00B96C58">
        <w:rPr>
          <w:rFonts w:ascii="Times New Roman" w:hAnsi="Times New Roman" w:cs="Times New Roman"/>
          <w:sz w:val="24"/>
          <w:szCs w:val="24"/>
        </w:rPr>
        <w:t xml:space="preserve"> </w:t>
      </w:r>
      <w:r w:rsidR="00E2564F" w:rsidRPr="002F3178">
        <w:rPr>
          <w:rFonts w:ascii="Times New Roman" w:hAnsi="Times New Roman" w:cs="Times New Roman"/>
          <w:sz w:val="24"/>
          <w:szCs w:val="24"/>
        </w:rPr>
        <w:t xml:space="preserve">So was the question of whether or not stand 2599 and 23319 were one and the same stand. </w:t>
      </w:r>
    </w:p>
    <w:p w:rsidR="00F743A3" w:rsidRPr="002F3178" w:rsidRDefault="00B96C58" w:rsidP="000D49C4">
      <w:pPr>
        <w:spacing w:after="0" w:line="360" w:lineRule="auto"/>
        <w:ind w:firstLine="720"/>
        <w:jc w:val="both"/>
        <w:rPr>
          <w:rFonts w:ascii="Times New Roman" w:hAnsi="Times New Roman" w:cs="Times New Roman"/>
          <w:sz w:val="24"/>
          <w:szCs w:val="24"/>
        </w:rPr>
      </w:pPr>
      <w:r w:rsidRPr="00B96C58">
        <w:rPr>
          <w:rFonts w:ascii="Times New Roman" w:hAnsi="Times New Roman" w:cs="Times New Roman"/>
          <w:smallCaps/>
          <w:sz w:val="24"/>
          <w:szCs w:val="24"/>
        </w:rPr>
        <w:lastRenderedPageBreak/>
        <w:t>garwe ja</w:t>
      </w:r>
      <w:r w:rsidRPr="002F3178">
        <w:rPr>
          <w:rFonts w:ascii="Times New Roman" w:hAnsi="Times New Roman" w:cs="Times New Roman"/>
          <w:sz w:val="24"/>
          <w:szCs w:val="24"/>
        </w:rPr>
        <w:t xml:space="preserve"> </w:t>
      </w:r>
      <w:r w:rsidR="00E2564F" w:rsidRPr="002F3178">
        <w:rPr>
          <w:rFonts w:ascii="Times New Roman" w:hAnsi="Times New Roman" w:cs="Times New Roman"/>
          <w:sz w:val="24"/>
          <w:szCs w:val="24"/>
        </w:rPr>
        <w:t xml:space="preserve">(as he then was), in </w:t>
      </w:r>
      <w:r w:rsidR="00E2564F" w:rsidRPr="003233D7">
        <w:rPr>
          <w:rFonts w:ascii="Times New Roman" w:hAnsi="Times New Roman" w:cs="Times New Roman"/>
          <w:i/>
          <w:sz w:val="24"/>
          <w:szCs w:val="24"/>
        </w:rPr>
        <w:t xml:space="preserve">Shamrock Holdings Ltd t/a Inyathi Hunters </w:t>
      </w:r>
      <w:r w:rsidR="00E2564F" w:rsidRPr="00B96C58">
        <w:rPr>
          <w:rFonts w:ascii="Times New Roman" w:hAnsi="Times New Roman" w:cs="Times New Roman"/>
          <w:sz w:val="24"/>
          <w:szCs w:val="24"/>
        </w:rPr>
        <w:t>v</w:t>
      </w:r>
      <w:r w:rsidR="00E2564F" w:rsidRPr="003233D7">
        <w:rPr>
          <w:rFonts w:ascii="Times New Roman" w:hAnsi="Times New Roman" w:cs="Times New Roman"/>
          <w:i/>
          <w:sz w:val="24"/>
          <w:szCs w:val="24"/>
        </w:rPr>
        <w:t xml:space="preserve"> The Minister of Environment and Tourism N</w:t>
      </w:r>
      <w:r>
        <w:rPr>
          <w:rFonts w:ascii="Times New Roman" w:hAnsi="Times New Roman" w:cs="Times New Roman"/>
          <w:i/>
          <w:sz w:val="24"/>
          <w:szCs w:val="24"/>
        </w:rPr>
        <w:t>.</w:t>
      </w:r>
      <w:r w:rsidR="00E2564F" w:rsidRPr="003233D7">
        <w:rPr>
          <w:rFonts w:ascii="Times New Roman" w:hAnsi="Times New Roman" w:cs="Times New Roman"/>
          <w:i/>
          <w:sz w:val="24"/>
          <w:szCs w:val="24"/>
        </w:rPr>
        <w:t>O</w:t>
      </w:r>
      <w:r>
        <w:rPr>
          <w:rFonts w:ascii="Times New Roman" w:hAnsi="Times New Roman" w:cs="Times New Roman"/>
          <w:i/>
          <w:sz w:val="24"/>
          <w:szCs w:val="24"/>
        </w:rPr>
        <w:t>.</w:t>
      </w:r>
      <w:r w:rsidR="00E2564F" w:rsidRPr="003233D7">
        <w:rPr>
          <w:rFonts w:ascii="Times New Roman" w:hAnsi="Times New Roman" w:cs="Times New Roman"/>
          <w:i/>
          <w:sz w:val="24"/>
          <w:szCs w:val="24"/>
        </w:rPr>
        <w:t xml:space="preserve"> and 2 O</w:t>
      </w:r>
      <w:r>
        <w:rPr>
          <w:rFonts w:ascii="Times New Roman" w:hAnsi="Times New Roman" w:cs="Times New Roman"/>
          <w:i/>
          <w:sz w:val="24"/>
          <w:szCs w:val="24"/>
        </w:rPr>
        <w:t>rs</w:t>
      </w:r>
      <w:r w:rsidR="00E2564F" w:rsidRPr="003233D7">
        <w:rPr>
          <w:rFonts w:ascii="Times New Roman" w:hAnsi="Times New Roman" w:cs="Times New Roman"/>
          <w:i/>
          <w:sz w:val="24"/>
          <w:szCs w:val="24"/>
        </w:rPr>
        <w:t xml:space="preserve"> </w:t>
      </w:r>
      <w:r>
        <w:rPr>
          <w:rFonts w:ascii="Times New Roman" w:hAnsi="Times New Roman" w:cs="Times New Roman"/>
          <w:sz w:val="24"/>
          <w:szCs w:val="24"/>
        </w:rPr>
        <w:t>(</w:t>
      </w:r>
      <w:r w:rsidR="00E2564F" w:rsidRPr="003233D7">
        <w:rPr>
          <w:rFonts w:ascii="Times New Roman" w:hAnsi="Times New Roman" w:cs="Times New Roman"/>
          <w:i/>
          <w:sz w:val="24"/>
          <w:szCs w:val="24"/>
        </w:rPr>
        <w:t>supra</w:t>
      </w:r>
      <w:r>
        <w:rPr>
          <w:rFonts w:ascii="Times New Roman" w:hAnsi="Times New Roman" w:cs="Times New Roman"/>
          <w:sz w:val="24"/>
          <w:szCs w:val="24"/>
        </w:rPr>
        <w:t>)</w:t>
      </w:r>
      <w:r w:rsidR="00F743A3" w:rsidRPr="002F3178">
        <w:rPr>
          <w:rFonts w:ascii="Times New Roman" w:hAnsi="Times New Roman" w:cs="Times New Roman"/>
          <w:sz w:val="24"/>
          <w:szCs w:val="24"/>
        </w:rPr>
        <w:t xml:space="preserve"> stated</w:t>
      </w:r>
      <w:r>
        <w:rPr>
          <w:rFonts w:ascii="Times New Roman" w:hAnsi="Times New Roman" w:cs="Times New Roman"/>
          <w:sz w:val="24"/>
          <w:szCs w:val="24"/>
        </w:rPr>
        <w:t xml:space="preserve"> that in our law the principles </w:t>
      </w:r>
      <w:r w:rsidR="00F743A3" w:rsidRPr="002F3178">
        <w:rPr>
          <w:rFonts w:ascii="Times New Roman" w:hAnsi="Times New Roman" w:cs="Times New Roman"/>
          <w:sz w:val="24"/>
          <w:szCs w:val="24"/>
        </w:rPr>
        <w:t xml:space="preserve">of </w:t>
      </w:r>
      <w:r>
        <w:rPr>
          <w:rFonts w:ascii="Times New Roman" w:hAnsi="Times New Roman" w:cs="Times New Roman"/>
          <w:i/>
          <w:sz w:val="24"/>
          <w:szCs w:val="24"/>
        </w:rPr>
        <w:t>res </w:t>
      </w:r>
      <w:r w:rsidR="00F743A3" w:rsidRPr="002F3178">
        <w:rPr>
          <w:rFonts w:ascii="Times New Roman" w:hAnsi="Times New Roman" w:cs="Times New Roman"/>
          <w:i/>
          <w:sz w:val="24"/>
          <w:szCs w:val="24"/>
        </w:rPr>
        <w:t>judicata</w:t>
      </w:r>
      <w:r w:rsidR="00F743A3" w:rsidRPr="002F3178">
        <w:rPr>
          <w:rFonts w:ascii="Times New Roman" w:hAnsi="Times New Roman" w:cs="Times New Roman"/>
          <w:sz w:val="24"/>
          <w:szCs w:val="24"/>
        </w:rPr>
        <w:t xml:space="preserve"> are almost analogous to those of issue estoppel. The only difference is that the doctrine of issue estoppel does not require for its application that the sam</w:t>
      </w:r>
      <w:r w:rsidR="003E7ECC">
        <w:rPr>
          <w:rFonts w:ascii="Times New Roman" w:hAnsi="Times New Roman" w:cs="Times New Roman"/>
          <w:sz w:val="24"/>
          <w:szCs w:val="24"/>
        </w:rPr>
        <w:t>e thing must have been demanded </w:t>
      </w:r>
      <w:r w:rsidR="00F743A3" w:rsidRPr="002F3178">
        <w:rPr>
          <w:rFonts w:ascii="Times New Roman" w:hAnsi="Times New Roman" w:cs="Times New Roman"/>
          <w:sz w:val="24"/>
          <w:szCs w:val="24"/>
        </w:rPr>
        <w:t xml:space="preserve">– see </w:t>
      </w:r>
      <w:r w:rsidR="00F743A3" w:rsidRPr="002F3178">
        <w:rPr>
          <w:rFonts w:ascii="Times New Roman" w:hAnsi="Times New Roman" w:cs="Times New Roman"/>
          <w:i/>
          <w:sz w:val="24"/>
          <w:szCs w:val="24"/>
        </w:rPr>
        <w:t xml:space="preserve">Galante </w:t>
      </w:r>
      <w:r w:rsidR="00F743A3" w:rsidRPr="00B96C58">
        <w:rPr>
          <w:rFonts w:ascii="Times New Roman" w:hAnsi="Times New Roman" w:cs="Times New Roman"/>
          <w:sz w:val="24"/>
          <w:szCs w:val="24"/>
        </w:rPr>
        <w:t xml:space="preserve">v </w:t>
      </w:r>
      <w:r w:rsidR="00F743A3" w:rsidRPr="002F3178">
        <w:rPr>
          <w:rFonts w:ascii="Times New Roman" w:hAnsi="Times New Roman" w:cs="Times New Roman"/>
          <w:i/>
          <w:sz w:val="24"/>
          <w:szCs w:val="24"/>
        </w:rPr>
        <w:t>Galante</w:t>
      </w:r>
      <w:r w:rsidR="00F743A3" w:rsidRPr="002F3178">
        <w:rPr>
          <w:rFonts w:ascii="Times New Roman" w:hAnsi="Times New Roman" w:cs="Times New Roman"/>
          <w:sz w:val="24"/>
          <w:szCs w:val="24"/>
        </w:rPr>
        <w:t xml:space="preserve"> (1) 2002(1) ZLR 144H, 152.</w:t>
      </w:r>
    </w:p>
    <w:p w:rsidR="00F743A3" w:rsidRPr="002F3178" w:rsidRDefault="00F743A3" w:rsidP="000D49C4">
      <w:pPr>
        <w:spacing w:after="0" w:line="360" w:lineRule="auto"/>
        <w:ind w:firstLine="720"/>
        <w:jc w:val="both"/>
        <w:rPr>
          <w:rFonts w:ascii="Times New Roman" w:hAnsi="Times New Roman" w:cs="Times New Roman"/>
          <w:sz w:val="24"/>
          <w:szCs w:val="24"/>
        </w:rPr>
      </w:pPr>
      <w:r w:rsidRPr="002F3178">
        <w:rPr>
          <w:rFonts w:ascii="Times New Roman" w:hAnsi="Times New Roman" w:cs="Times New Roman"/>
          <w:sz w:val="24"/>
          <w:szCs w:val="24"/>
        </w:rPr>
        <w:t xml:space="preserve">The case of </w:t>
      </w:r>
      <w:r w:rsidRPr="003233D7">
        <w:rPr>
          <w:rFonts w:ascii="Times New Roman" w:hAnsi="Times New Roman" w:cs="Times New Roman"/>
          <w:i/>
          <w:sz w:val="24"/>
          <w:szCs w:val="24"/>
        </w:rPr>
        <w:t xml:space="preserve">Dube </w:t>
      </w:r>
      <w:r w:rsidRPr="00B96C58">
        <w:rPr>
          <w:rFonts w:ascii="Times New Roman" w:hAnsi="Times New Roman" w:cs="Times New Roman"/>
          <w:sz w:val="24"/>
          <w:szCs w:val="24"/>
        </w:rPr>
        <w:t>v</w:t>
      </w:r>
      <w:r w:rsidRPr="003233D7">
        <w:rPr>
          <w:rFonts w:ascii="Times New Roman" w:hAnsi="Times New Roman" w:cs="Times New Roman"/>
          <w:i/>
          <w:sz w:val="24"/>
          <w:szCs w:val="24"/>
        </w:rPr>
        <w:t xml:space="preserve"> Murehwa &amp; Anor </w:t>
      </w:r>
      <w:r w:rsidR="00B96C58">
        <w:rPr>
          <w:rFonts w:ascii="Times New Roman" w:hAnsi="Times New Roman" w:cs="Times New Roman"/>
          <w:sz w:val="24"/>
          <w:szCs w:val="24"/>
        </w:rPr>
        <w:t>(</w:t>
      </w:r>
      <w:r w:rsidRPr="003233D7">
        <w:rPr>
          <w:rFonts w:ascii="Times New Roman" w:hAnsi="Times New Roman" w:cs="Times New Roman"/>
          <w:i/>
          <w:sz w:val="24"/>
          <w:szCs w:val="24"/>
        </w:rPr>
        <w:t>supra</w:t>
      </w:r>
      <w:r w:rsidR="00B96C58">
        <w:rPr>
          <w:rFonts w:ascii="Times New Roman" w:hAnsi="Times New Roman" w:cs="Times New Roman"/>
          <w:sz w:val="24"/>
          <w:szCs w:val="24"/>
        </w:rPr>
        <w:t>)</w:t>
      </w:r>
      <w:r w:rsidRPr="002F3178">
        <w:rPr>
          <w:rFonts w:ascii="Times New Roman" w:hAnsi="Times New Roman" w:cs="Times New Roman"/>
          <w:sz w:val="24"/>
          <w:szCs w:val="24"/>
        </w:rPr>
        <w:t xml:space="preserve"> pointed to by the applicant is one in which the court was not seized with determining whether or not </w:t>
      </w:r>
      <w:r w:rsidRPr="00770EB3">
        <w:rPr>
          <w:rFonts w:ascii="Times New Roman" w:hAnsi="Times New Roman" w:cs="Times New Roman"/>
          <w:i/>
          <w:sz w:val="24"/>
          <w:szCs w:val="24"/>
        </w:rPr>
        <w:t>res judicata</w:t>
      </w:r>
      <w:r w:rsidRPr="002F3178">
        <w:rPr>
          <w:rFonts w:ascii="Times New Roman" w:hAnsi="Times New Roman" w:cs="Times New Roman"/>
          <w:sz w:val="24"/>
          <w:szCs w:val="24"/>
        </w:rPr>
        <w:t xml:space="preserve"> applied. The court merely noted that the appellant could not rely on what had happened in the magistrates’ court in an eviction matter in the application for a </w:t>
      </w:r>
      <w:r w:rsidRPr="003233D7">
        <w:rPr>
          <w:rFonts w:ascii="Times New Roman" w:hAnsi="Times New Roman" w:cs="Times New Roman"/>
          <w:i/>
          <w:sz w:val="24"/>
          <w:szCs w:val="24"/>
        </w:rPr>
        <w:t>declaratur.</w:t>
      </w:r>
      <w:r w:rsidRPr="002F3178">
        <w:rPr>
          <w:rFonts w:ascii="Times New Roman" w:hAnsi="Times New Roman" w:cs="Times New Roman"/>
          <w:sz w:val="24"/>
          <w:szCs w:val="24"/>
        </w:rPr>
        <w:t xml:space="preserve"> The court then delved into the merits of the matter and found that the High Court had correctly held, on the evidence before it, that the first respondent had real rights to the property.</w:t>
      </w:r>
    </w:p>
    <w:p w:rsidR="002F3178" w:rsidRPr="002F3178" w:rsidRDefault="00F743A3" w:rsidP="000D49C4">
      <w:pPr>
        <w:spacing w:after="0" w:line="360" w:lineRule="auto"/>
        <w:jc w:val="both"/>
        <w:rPr>
          <w:rFonts w:ascii="Times New Roman" w:hAnsi="Times New Roman" w:cs="Times New Roman"/>
          <w:sz w:val="24"/>
          <w:szCs w:val="24"/>
        </w:rPr>
      </w:pPr>
      <w:r w:rsidRPr="002F3178">
        <w:rPr>
          <w:rFonts w:ascii="Times New Roman" w:hAnsi="Times New Roman" w:cs="Times New Roman"/>
          <w:sz w:val="24"/>
          <w:szCs w:val="24"/>
        </w:rPr>
        <w:tab/>
        <w:t xml:space="preserve">It is therefore my finding that the defence of </w:t>
      </w:r>
      <w:r w:rsidRPr="003233D7">
        <w:rPr>
          <w:rFonts w:ascii="Times New Roman" w:hAnsi="Times New Roman" w:cs="Times New Roman"/>
          <w:i/>
          <w:sz w:val="24"/>
          <w:szCs w:val="24"/>
        </w:rPr>
        <w:t>res judicata</w:t>
      </w:r>
      <w:r w:rsidRPr="002F3178">
        <w:rPr>
          <w:rFonts w:ascii="Times New Roman" w:hAnsi="Times New Roman" w:cs="Times New Roman"/>
          <w:sz w:val="24"/>
          <w:szCs w:val="24"/>
        </w:rPr>
        <w:t xml:space="preserve"> stands in this matter.</w:t>
      </w:r>
      <w:r w:rsidR="002F3178" w:rsidRPr="002F3178">
        <w:rPr>
          <w:rFonts w:ascii="Times New Roman" w:hAnsi="Times New Roman" w:cs="Times New Roman"/>
          <w:sz w:val="24"/>
          <w:szCs w:val="24"/>
        </w:rPr>
        <w:t xml:space="preserve"> The respondent prayed for dismissal of the matter with costs on a higher scale as the application is said to be a clear abuse of court process. </w:t>
      </w:r>
      <w:r w:rsidR="00B96C58">
        <w:rPr>
          <w:rFonts w:ascii="Times New Roman" w:hAnsi="Times New Roman" w:cs="Times New Roman"/>
          <w:sz w:val="24"/>
          <w:szCs w:val="24"/>
        </w:rPr>
        <w:t xml:space="preserve"> </w:t>
      </w:r>
      <w:r w:rsidR="002F3178" w:rsidRPr="002F3178">
        <w:rPr>
          <w:rFonts w:ascii="Times New Roman" w:hAnsi="Times New Roman" w:cs="Times New Roman"/>
          <w:sz w:val="24"/>
          <w:szCs w:val="24"/>
        </w:rPr>
        <w:t>I agree that the applicant should not have clogged this court with this case well knowing that the substance of this same matter had been determined already before the Magistrates</w:t>
      </w:r>
      <w:r w:rsidR="003233D7">
        <w:rPr>
          <w:rFonts w:ascii="Times New Roman" w:hAnsi="Times New Roman" w:cs="Times New Roman"/>
          <w:sz w:val="24"/>
          <w:szCs w:val="24"/>
        </w:rPr>
        <w:t xml:space="preserve"> Court and the judgment is</w:t>
      </w:r>
      <w:r w:rsidR="002F3178" w:rsidRPr="002F3178">
        <w:rPr>
          <w:rFonts w:ascii="Times New Roman" w:hAnsi="Times New Roman" w:cs="Times New Roman"/>
          <w:sz w:val="24"/>
          <w:szCs w:val="24"/>
        </w:rPr>
        <w:t xml:space="preserve"> extant.</w:t>
      </w:r>
    </w:p>
    <w:p w:rsidR="00F743A3" w:rsidRPr="00B96C58" w:rsidRDefault="00F743A3" w:rsidP="000D49C4">
      <w:pPr>
        <w:spacing w:after="0" w:line="360" w:lineRule="auto"/>
        <w:jc w:val="both"/>
        <w:rPr>
          <w:rFonts w:ascii="Times New Roman" w:hAnsi="Times New Roman" w:cs="Times New Roman"/>
          <w:b/>
          <w:sz w:val="24"/>
          <w:szCs w:val="24"/>
        </w:rPr>
      </w:pPr>
      <w:r w:rsidRPr="00B96C58">
        <w:rPr>
          <w:rFonts w:ascii="Times New Roman" w:hAnsi="Times New Roman" w:cs="Times New Roman"/>
          <w:b/>
          <w:sz w:val="24"/>
          <w:szCs w:val="24"/>
        </w:rPr>
        <w:t xml:space="preserve"> I accordingly ord</w:t>
      </w:r>
      <w:r w:rsidR="00B96C58" w:rsidRPr="00B96C58">
        <w:rPr>
          <w:rFonts w:ascii="Times New Roman" w:hAnsi="Times New Roman" w:cs="Times New Roman"/>
          <w:b/>
          <w:sz w:val="24"/>
          <w:szCs w:val="24"/>
        </w:rPr>
        <w:t>er as follows:</w:t>
      </w:r>
    </w:p>
    <w:p w:rsidR="002F3178" w:rsidRPr="002F3178" w:rsidRDefault="002F3178" w:rsidP="000D49C4">
      <w:pPr>
        <w:pStyle w:val="ListParagraph"/>
        <w:numPr>
          <w:ilvl w:val="0"/>
          <w:numId w:val="2"/>
        </w:numPr>
        <w:spacing w:after="0" w:line="360" w:lineRule="auto"/>
        <w:jc w:val="both"/>
        <w:rPr>
          <w:rFonts w:ascii="Times New Roman" w:hAnsi="Times New Roman" w:cs="Times New Roman"/>
          <w:sz w:val="24"/>
          <w:szCs w:val="24"/>
        </w:rPr>
      </w:pPr>
      <w:r w:rsidRPr="002F3178">
        <w:rPr>
          <w:rFonts w:ascii="Times New Roman" w:hAnsi="Times New Roman" w:cs="Times New Roman"/>
          <w:sz w:val="24"/>
          <w:szCs w:val="24"/>
        </w:rPr>
        <w:t xml:space="preserve">The defence of </w:t>
      </w:r>
      <w:r w:rsidRPr="00B96C58">
        <w:rPr>
          <w:rFonts w:ascii="Times New Roman" w:hAnsi="Times New Roman" w:cs="Times New Roman"/>
          <w:i/>
          <w:sz w:val="24"/>
          <w:szCs w:val="24"/>
        </w:rPr>
        <w:t>res judicata</w:t>
      </w:r>
      <w:r w:rsidRPr="002F3178">
        <w:rPr>
          <w:rFonts w:ascii="Times New Roman" w:hAnsi="Times New Roman" w:cs="Times New Roman"/>
          <w:sz w:val="24"/>
          <w:szCs w:val="24"/>
        </w:rPr>
        <w:t xml:space="preserve"> is upheld.</w:t>
      </w:r>
    </w:p>
    <w:p w:rsidR="002F3178" w:rsidRPr="002F3178" w:rsidRDefault="002F3178" w:rsidP="000D49C4">
      <w:pPr>
        <w:pStyle w:val="ListParagraph"/>
        <w:numPr>
          <w:ilvl w:val="0"/>
          <w:numId w:val="2"/>
        </w:numPr>
        <w:spacing w:after="0" w:line="360" w:lineRule="auto"/>
        <w:jc w:val="both"/>
        <w:rPr>
          <w:rFonts w:ascii="Times New Roman" w:hAnsi="Times New Roman" w:cs="Times New Roman"/>
          <w:sz w:val="24"/>
          <w:szCs w:val="24"/>
        </w:rPr>
      </w:pPr>
      <w:r w:rsidRPr="002F3178">
        <w:rPr>
          <w:rFonts w:ascii="Times New Roman" w:hAnsi="Times New Roman" w:cs="Times New Roman"/>
          <w:sz w:val="24"/>
          <w:szCs w:val="24"/>
        </w:rPr>
        <w:t>The application is dismissed with costs on a higher scale.</w:t>
      </w:r>
    </w:p>
    <w:p w:rsidR="00B96C58" w:rsidRDefault="00B96C58" w:rsidP="000D49C4">
      <w:pPr>
        <w:pStyle w:val="ListParagraph"/>
        <w:spacing w:after="0" w:line="360" w:lineRule="auto"/>
        <w:jc w:val="both"/>
        <w:rPr>
          <w:rFonts w:ascii="Times New Roman" w:hAnsi="Times New Roman" w:cs="Times New Roman"/>
          <w:sz w:val="24"/>
          <w:szCs w:val="24"/>
        </w:rPr>
      </w:pPr>
    </w:p>
    <w:p w:rsidR="00B96C58" w:rsidRDefault="00B96C58" w:rsidP="000D49C4">
      <w:pPr>
        <w:pStyle w:val="ListParagraph"/>
        <w:spacing w:after="0" w:line="360" w:lineRule="auto"/>
        <w:jc w:val="both"/>
        <w:rPr>
          <w:rFonts w:ascii="Times New Roman" w:hAnsi="Times New Roman" w:cs="Times New Roman"/>
          <w:sz w:val="24"/>
          <w:szCs w:val="24"/>
        </w:rPr>
      </w:pPr>
    </w:p>
    <w:p w:rsidR="00B96C58" w:rsidRDefault="00B96C58" w:rsidP="000D49C4">
      <w:pPr>
        <w:pStyle w:val="ListParagraph"/>
        <w:spacing w:after="0" w:line="360" w:lineRule="auto"/>
        <w:jc w:val="both"/>
        <w:rPr>
          <w:rFonts w:ascii="Times New Roman" w:hAnsi="Times New Roman" w:cs="Times New Roman"/>
          <w:sz w:val="24"/>
          <w:szCs w:val="24"/>
        </w:rPr>
      </w:pPr>
    </w:p>
    <w:p w:rsidR="00B96C58" w:rsidRDefault="00B96C58" w:rsidP="00B96C58">
      <w:pPr>
        <w:pStyle w:val="ListParagraph"/>
        <w:spacing w:after="0" w:line="240" w:lineRule="auto"/>
        <w:jc w:val="both"/>
        <w:rPr>
          <w:rFonts w:ascii="Times New Roman" w:hAnsi="Times New Roman" w:cs="Times New Roman"/>
          <w:sz w:val="24"/>
          <w:szCs w:val="24"/>
        </w:rPr>
      </w:pPr>
    </w:p>
    <w:p w:rsidR="002F3178" w:rsidRPr="002F3178" w:rsidRDefault="002F3178" w:rsidP="00B96C58">
      <w:pPr>
        <w:pStyle w:val="ListParagraph"/>
        <w:spacing w:after="0" w:line="240" w:lineRule="auto"/>
        <w:ind w:left="0"/>
        <w:jc w:val="both"/>
        <w:rPr>
          <w:rFonts w:ascii="Times New Roman" w:hAnsi="Times New Roman" w:cs="Times New Roman"/>
          <w:sz w:val="24"/>
          <w:szCs w:val="24"/>
        </w:rPr>
      </w:pPr>
      <w:r w:rsidRPr="00B96C58">
        <w:rPr>
          <w:rFonts w:ascii="Times New Roman" w:hAnsi="Times New Roman" w:cs="Times New Roman"/>
          <w:i/>
          <w:sz w:val="24"/>
          <w:szCs w:val="24"/>
        </w:rPr>
        <w:t>Muronda Malinga Masango Legal Practice</w:t>
      </w:r>
      <w:r w:rsidRPr="002F3178">
        <w:rPr>
          <w:rFonts w:ascii="Times New Roman" w:hAnsi="Times New Roman" w:cs="Times New Roman"/>
          <w:sz w:val="24"/>
          <w:szCs w:val="24"/>
        </w:rPr>
        <w:t xml:space="preserve">, </w:t>
      </w:r>
      <w:r w:rsidR="00B96C58">
        <w:rPr>
          <w:rFonts w:ascii="Times New Roman" w:hAnsi="Times New Roman" w:cs="Times New Roman"/>
          <w:sz w:val="24"/>
          <w:szCs w:val="24"/>
        </w:rPr>
        <w:t>a</w:t>
      </w:r>
      <w:r w:rsidRPr="002F3178">
        <w:rPr>
          <w:rFonts w:ascii="Times New Roman" w:hAnsi="Times New Roman" w:cs="Times New Roman"/>
          <w:sz w:val="24"/>
          <w:szCs w:val="24"/>
        </w:rPr>
        <w:t xml:space="preserve">pplicant’s legal </w:t>
      </w:r>
      <w:r w:rsidR="00B96C58">
        <w:rPr>
          <w:rFonts w:ascii="Times New Roman" w:hAnsi="Times New Roman" w:cs="Times New Roman"/>
          <w:sz w:val="24"/>
          <w:szCs w:val="24"/>
        </w:rPr>
        <w:t>p</w:t>
      </w:r>
      <w:r w:rsidRPr="002F3178">
        <w:rPr>
          <w:rFonts w:ascii="Times New Roman" w:hAnsi="Times New Roman" w:cs="Times New Roman"/>
          <w:sz w:val="24"/>
          <w:szCs w:val="24"/>
        </w:rPr>
        <w:t>ractitioners</w:t>
      </w:r>
    </w:p>
    <w:p w:rsidR="002F3178" w:rsidRPr="002F3178" w:rsidRDefault="002F3178" w:rsidP="00B96C58">
      <w:pPr>
        <w:pStyle w:val="ListParagraph"/>
        <w:spacing w:after="0" w:line="240" w:lineRule="auto"/>
        <w:ind w:left="0"/>
        <w:jc w:val="both"/>
        <w:rPr>
          <w:rFonts w:ascii="Times New Roman" w:hAnsi="Times New Roman" w:cs="Times New Roman"/>
          <w:sz w:val="24"/>
          <w:szCs w:val="24"/>
        </w:rPr>
      </w:pPr>
      <w:r w:rsidRPr="00B96C58">
        <w:rPr>
          <w:rFonts w:ascii="Times New Roman" w:hAnsi="Times New Roman" w:cs="Times New Roman"/>
          <w:i/>
          <w:sz w:val="24"/>
          <w:szCs w:val="24"/>
        </w:rPr>
        <w:t>Mubangwa &amp; Partners</w:t>
      </w:r>
      <w:r w:rsidRPr="002F3178">
        <w:rPr>
          <w:rFonts w:ascii="Times New Roman" w:hAnsi="Times New Roman" w:cs="Times New Roman"/>
          <w:sz w:val="24"/>
          <w:szCs w:val="24"/>
        </w:rPr>
        <w:t xml:space="preserve">, </w:t>
      </w:r>
      <w:r w:rsidR="00B96C58">
        <w:rPr>
          <w:rFonts w:ascii="Times New Roman" w:hAnsi="Times New Roman" w:cs="Times New Roman"/>
          <w:sz w:val="24"/>
          <w:szCs w:val="24"/>
        </w:rPr>
        <w:t>r</w:t>
      </w:r>
      <w:r w:rsidRPr="002F3178">
        <w:rPr>
          <w:rFonts w:ascii="Times New Roman" w:hAnsi="Times New Roman" w:cs="Times New Roman"/>
          <w:sz w:val="24"/>
          <w:szCs w:val="24"/>
        </w:rPr>
        <w:t xml:space="preserve">espondent’s </w:t>
      </w:r>
      <w:r w:rsidR="00B96C58">
        <w:rPr>
          <w:rFonts w:ascii="Times New Roman" w:hAnsi="Times New Roman" w:cs="Times New Roman"/>
          <w:sz w:val="24"/>
          <w:szCs w:val="24"/>
        </w:rPr>
        <w:t>l</w:t>
      </w:r>
      <w:r w:rsidRPr="002F3178">
        <w:rPr>
          <w:rFonts w:ascii="Times New Roman" w:hAnsi="Times New Roman" w:cs="Times New Roman"/>
          <w:sz w:val="24"/>
          <w:szCs w:val="24"/>
        </w:rPr>
        <w:t xml:space="preserve">egal </w:t>
      </w:r>
      <w:r w:rsidR="00B96C58">
        <w:rPr>
          <w:rFonts w:ascii="Times New Roman" w:hAnsi="Times New Roman" w:cs="Times New Roman"/>
          <w:sz w:val="24"/>
          <w:szCs w:val="24"/>
        </w:rPr>
        <w:t>p</w:t>
      </w:r>
      <w:r w:rsidRPr="002F3178">
        <w:rPr>
          <w:rFonts w:ascii="Times New Roman" w:hAnsi="Times New Roman" w:cs="Times New Roman"/>
          <w:sz w:val="24"/>
          <w:szCs w:val="24"/>
        </w:rPr>
        <w:t>ractitioners</w:t>
      </w:r>
    </w:p>
    <w:p w:rsidR="00F743A3" w:rsidRPr="002F3178" w:rsidRDefault="00F743A3" w:rsidP="00B96C58">
      <w:pPr>
        <w:spacing w:after="0" w:line="240" w:lineRule="auto"/>
        <w:jc w:val="both"/>
        <w:rPr>
          <w:rFonts w:ascii="Times New Roman" w:hAnsi="Times New Roman" w:cs="Times New Roman"/>
          <w:sz w:val="24"/>
          <w:szCs w:val="24"/>
        </w:rPr>
      </w:pPr>
    </w:p>
    <w:p w:rsidR="00F743A3" w:rsidRPr="002F3178" w:rsidRDefault="00F743A3" w:rsidP="00B96C58">
      <w:pPr>
        <w:spacing w:after="0" w:line="240" w:lineRule="auto"/>
        <w:ind w:firstLine="1440"/>
        <w:jc w:val="both"/>
        <w:rPr>
          <w:rFonts w:ascii="Times New Roman" w:hAnsi="Times New Roman" w:cs="Times New Roman"/>
          <w:sz w:val="24"/>
          <w:szCs w:val="24"/>
        </w:rPr>
      </w:pPr>
    </w:p>
    <w:p w:rsidR="008D092F" w:rsidRPr="002F3178" w:rsidRDefault="00E2564F" w:rsidP="000D49C4">
      <w:pPr>
        <w:spacing w:after="0" w:line="360" w:lineRule="auto"/>
        <w:jc w:val="both"/>
        <w:rPr>
          <w:rFonts w:ascii="Times New Roman" w:hAnsi="Times New Roman" w:cs="Times New Roman"/>
          <w:sz w:val="24"/>
          <w:szCs w:val="24"/>
        </w:rPr>
      </w:pPr>
      <w:r w:rsidRPr="002F3178">
        <w:rPr>
          <w:rFonts w:ascii="Times New Roman" w:hAnsi="Times New Roman" w:cs="Times New Roman"/>
          <w:sz w:val="24"/>
          <w:szCs w:val="24"/>
        </w:rPr>
        <w:t xml:space="preserve">  </w:t>
      </w:r>
    </w:p>
    <w:p w:rsidR="00C857EC" w:rsidRPr="002F3178" w:rsidRDefault="00C857EC" w:rsidP="002F3178">
      <w:pPr>
        <w:spacing w:line="360" w:lineRule="auto"/>
        <w:ind w:firstLine="1440"/>
        <w:jc w:val="both"/>
        <w:rPr>
          <w:rFonts w:ascii="Times New Roman" w:hAnsi="Times New Roman" w:cs="Times New Roman"/>
          <w:sz w:val="24"/>
          <w:szCs w:val="24"/>
        </w:rPr>
      </w:pPr>
    </w:p>
    <w:p w:rsidR="00A67B4D" w:rsidRPr="002F3178" w:rsidRDefault="00E3314B" w:rsidP="002F3178">
      <w:pPr>
        <w:spacing w:line="360" w:lineRule="auto"/>
        <w:rPr>
          <w:rFonts w:ascii="Times New Roman" w:hAnsi="Times New Roman" w:cs="Times New Roman"/>
          <w:sz w:val="24"/>
          <w:szCs w:val="24"/>
        </w:rPr>
      </w:pPr>
      <w:r w:rsidRPr="002F3178">
        <w:rPr>
          <w:rFonts w:ascii="Times New Roman" w:hAnsi="Times New Roman" w:cs="Times New Roman"/>
          <w:sz w:val="24"/>
          <w:szCs w:val="24"/>
        </w:rPr>
        <w:t xml:space="preserve"> </w:t>
      </w:r>
    </w:p>
    <w:p w:rsidR="000B4C9B" w:rsidRPr="002F3178" w:rsidRDefault="000D7966" w:rsidP="002F3178">
      <w:pPr>
        <w:spacing w:line="360" w:lineRule="auto"/>
        <w:rPr>
          <w:rFonts w:ascii="Times New Roman" w:hAnsi="Times New Roman" w:cs="Times New Roman"/>
          <w:sz w:val="24"/>
          <w:szCs w:val="24"/>
        </w:rPr>
      </w:pPr>
      <w:r w:rsidRPr="002F3178">
        <w:rPr>
          <w:rFonts w:ascii="Times New Roman" w:hAnsi="Times New Roman" w:cs="Times New Roman"/>
          <w:sz w:val="24"/>
          <w:szCs w:val="24"/>
        </w:rPr>
        <w:t xml:space="preserve"> </w:t>
      </w:r>
      <w:r w:rsidR="00A16261" w:rsidRPr="002F3178">
        <w:rPr>
          <w:rFonts w:ascii="Times New Roman" w:hAnsi="Times New Roman" w:cs="Times New Roman"/>
          <w:sz w:val="24"/>
          <w:szCs w:val="24"/>
        </w:rPr>
        <w:t xml:space="preserve"> </w:t>
      </w:r>
      <w:r w:rsidR="00864838" w:rsidRPr="002F3178">
        <w:rPr>
          <w:rFonts w:ascii="Times New Roman" w:hAnsi="Times New Roman" w:cs="Times New Roman"/>
          <w:sz w:val="24"/>
          <w:szCs w:val="24"/>
        </w:rPr>
        <w:t xml:space="preserve"> </w:t>
      </w:r>
    </w:p>
    <w:sectPr w:rsidR="000B4C9B" w:rsidRPr="002F317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EBD" w:rsidRDefault="00DB4EBD" w:rsidP="002F3178">
      <w:pPr>
        <w:spacing w:after="0" w:line="240" w:lineRule="auto"/>
      </w:pPr>
      <w:r>
        <w:separator/>
      </w:r>
    </w:p>
  </w:endnote>
  <w:endnote w:type="continuationSeparator" w:id="0">
    <w:p w:rsidR="00DB4EBD" w:rsidRDefault="00DB4EBD" w:rsidP="002F3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EBD" w:rsidRDefault="00DB4EBD" w:rsidP="002F3178">
      <w:pPr>
        <w:spacing w:after="0" w:line="240" w:lineRule="auto"/>
      </w:pPr>
      <w:r>
        <w:separator/>
      </w:r>
    </w:p>
  </w:footnote>
  <w:footnote w:type="continuationSeparator" w:id="0">
    <w:p w:rsidR="00DB4EBD" w:rsidRDefault="00DB4EBD" w:rsidP="002F3178">
      <w:pPr>
        <w:spacing w:after="0" w:line="240" w:lineRule="auto"/>
      </w:pPr>
      <w:r>
        <w:continuationSeparator/>
      </w:r>
    </w:p>
  </w:footnote>
  <w:footnote w:id="1">
    <w:p w:rsidR="003233D7" w:rsidRDefault="003233D7">
      <w:pPr>
        <w:pStyle w:val="FootnoteText"/>
      </w:pPr>
      <w:r>
        <w:rPr>
          <w:rStyle w:val="FootnoteReference"/>
        </w:rPr>
        <w:footnoteRef/>
      </w:r>
      <w:r>
        <w:t xml:space="preserve"> 1932 TPD 345</w:t>
      </w:r>
    </w:p>
  </w:footnote>
  <w:footnote w:id="2">
    <w:p w:rsidR="003233D7" w:rsidRDefault="003233D7">
      <w:pPr>
        <w:pStyle w:val="FootnoteText"/>
      </w:pPr>
      <w:r>
        <w:rPr>
          <w:rStyle w:val="FootnoteReference"/>
        </w:rPr>
        <w:footnoteRef/>
      </w:r>
      <w:r>
        <w:t xml:space="preserve"> 1995 (1) SA 653 (A)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87280"/>
      <w:docPartObj>
        <w:docPartGallery w:val="Page Numbers (Top of Page)"/>
        <w:docPartUnique/>
      </w:docPartObj>
    </w:sdtPr>
    <w:sdtEndPr>
      <w:rPr>
        <w:noProof/>
      </w:rPr>
    </w:sdtEndPr>
    <w:sdtContent>
      <w:p w:rsidR="000D49C4" w:rsidRDefault="002F3178">
        <w:pPr>
          <w:pStyle w:val="Header"/>
          <w:jc w:val="right"/>
          <w:rPr>
            <w:noProof/>
          </w:rPr>
        </w:pPr>
        <w:r>
          <w:fldChar w:fldCharType="begin"/>
        </w:r>
        <w:r>
          <w:instrText xml:space="preserve"> PAGE   \* MERGEFORMAT </w:instrText>
        </w:r>
        <w:r>
          <w:fldChar w:fldCharType="separate"/>
        </w:r>
        <w:r w:rsidR="00A411B5">
          <w:rPr>
            <w:noProof/>
          </w:rPr>
          <w:t>1</w:t>
        </w:r>
        <w:r>
          <w:rPr>
            <w:noProof/>
          </w:rPr>
          <w:fldChar w:fldCharType="end"/>
        </w:r>
      </w:p>
      <w:p w:rsidR="003C4B6C" w:rsidRDefault="003C4B6C">
        <w:pPr>
          <w:pStyle w:val="Header"/>
          <w:jc w:val="right"/>
          <w:rPr>
            <w:noProof/>
          </w:rPr>
        </w:pPr>
        <w:r>
          <w:rPr>
            <w:noProof/>
          </w:rPr>
          <w:t>HH</w:t>
        </w:r>
        <w:r w:rsidR="00C709F9">
          <w:rPr>
            <w:noProof/>
          </w:rPr>
          <w:t xml:space="preserve"> 503-22</w:t>
        </w:r>
      </w:p>
      <w:p w:rsidR="002F3178" w:rsidRDefault="000D49C4">
        <w:pPr>
          <w:pStyle w:val="Header"/>
          <w:jc w:val="right"/>
        </w:pPr>
        <w:r>
          <w:rPr>
            <w:noProof/>
          </w:rPr>
          <w:t>HC 794/22</w:t>
        </w:r>
      </w:p>
    </w:sdtContent>
  </w:sdt>
  <w:p w:rsidR="002F3178" w:rsidRDefault="002F31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27E52"/>
    <w:multiLevelType w:val="hybridMultilevel"/>
    <w:tmpl w:val="CECE2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B84CA0"/>
    <w:multiLevelType w:val="hybridMultilevel"/>
    <w:tmpl w:val="7A00B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C2"/>
    <w:rsid w:val="00030BCD"/>
    <w:rsid w:val="000B4C9B"/>
    <w:rsid w:val="000D1D9D"/>
    <w:rsid w:val="000D49C4"/>
    <w:rsid w:val="000D7966"/>
    <w:rsid w:val="00104E4A"/>
    <w:rsid w:val="001B794E"/>
    <w:rsid w:val="001D311F"/>
    <w:rsid w:val="00260B2C"/>
    <w:rsid w:val="002F3178"/>
    <w:rsid w:val="003233D7"/>
    <w:rsid w:val="003960C2"/>
    <w:rsid w:val="003C4B6C"/>
    <w:rsid w:val="003E7ECC"/>
    <w:rsid w:val="005665CA"/>
    <w:rsid w:val="005832A1"/>
    <w:rsid w:val="005C45D2"/>
    <w:rsid w:val="006356C6"/>
    <w:rsid w:val="00644C92"/>
    <w:rsid w:val="00770EB3"/>
    <w:rsid w:val="007E7400"/>
    <w:rsid w:val="007F4E6D"/>
    <w:rsid w:val="00864838"/>
    <w:rsid w:val="008D092F"/>
    <w:rsid w:val="008F2DE8"/>
    <w:rsid w:val="00A123BD"/>
    <w:rsid w:val="00A16261"/>
    <w:rsid w:val="00A411B5"/>
    <w:rsid w:val="00A67B4D"/>
    <w:rsid w:val="00B13698"/>
    <w:rsid w:val="00B96C58"/>
    <w:rsid w:val="00C27236"/>
    <w:rsid w:val="00C709F9"/>
    <w:rsid w:val="00C857EC"/>
    <w:rsid w:val="00C9085E"/>
    <w:rsid w:val="00D6517A"/>
    <w:rsid w:val="00D86D78"/>
    <w:rsid w:val="00DB4EBD"/>
    <w:rsid w:val="00DC5D06"/>
    <w:rsid w:val="00DF7C14"/>
    <w:rsid w:val="00E22885"/>
    <w:rsid w:val="00E2564F"/>
    <w:rsid w:val="00E3314B"/>
    <w:rsid w:val="00F445ED"/>
    <w:rsid w:val="00F64A1C"/>
    <w:rsid w:val="00F743A3"/>
    <w:rsid w:val="00F847C9"/>
    <w:rsid w:val="00F938A8"/>
    <w:rsid w:val="00FA0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4153-4FC0-4116-A09D-B1E7A9FC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0C2"/>
    <w:pPr>
      <w:ind w:left="720"/>
      <w:contextualSpacing/>
    </w:pPr>
  </w:style>
  <w:style w:type="paragraph" w:styleId="Header">
    <w:name w:val="header"/>
    <w:basedOn w:val="Normal"/>
    <w:link w:val="HeaderChar"/>
    <w:uiPriority w:val="99"/>
    <w:unhideWhenUsed/>
    <w:rsid w:val="002F3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178"/>
  </w:style>
  <w:style w:type="paragraph" w:styleId="Footer">
    <w:name w:val="footer"/>
    <w:basedOn w:val="Normal"/>
    <w:link w:val="FooterChar"/>
    <w:uiPriority w:val="99"/>
    <w:unhideWhenUsed/>
    <w:rsid w:val="002F3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178"/>
  </w:style>
  <w:style w:type="paragraph" w:styleId="FootnoteText">
    <w:name w:val="footnote text"/>
    <w:basedOn w:val="Normal"/>
    <w:link w:val="FootnoteTextChar"/>
    <w:uiPriority w:val="99"/>
    <w:semiHidden/>
    <w:unhideWhenUsed/>
    <w:rsid w:val="003233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33D7"/>
    <w:rPr>
      <w:sz w:val="20"/>
      <w:szCs w:val="20"/>
    </w:rPr>
  </w:style>
  <w:style w:type="character" w:styleId="FootnoteReference">
    <w:name w:val="footnote reference"/>
    <w:basedOn w:val="DefaultParagraphFont"/>
    <w:uiPriority w:val="99"/>
    <w:semiHidden/>
    <w:unhideWhenUsed/>
    <w:rsid w:val="003233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E1E03-51A9-400C-9BD6-7913D793D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2249</Words>
  <Characters>12822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2022-07-18T07:59:00Z</cp:lastPrinted>
  <dcterms:created xsi:type="dcterms:W3CDTF">2022-07-22T08:32:00Z</dcterms:created>
  <dcterms:modified xsi:type="dcterms:W3CDTF">2022-07-22T08:32:00Z</dcterms:modified>
</cp:coreProperties>
</file>