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5277C" w14:textId="51E2A123" w:rsidR="00B5385D" w:rsidRPr="003F3BA7" w:rsidRDefault="005C489F"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MARTIN MASUKA </w:t>
      </w:r>
      <w:r w:rsidR="00041543">
        <w:rPr>
          <w:rFonts w:ascii="Times New Roman" w:hAnsi="Times New Roman" w:cs="Times New Roman"/>
          <w:sz w:val="24"/>
          <w:szCs w:val="24"/>
        </w:rPr>
        <w:t xml:space="preserve"> </w:t>
      </w:r>
    </w:p>
    <w:p w14:paraId="20E8AE32" w14:textId="77777777" w:rsidR="00B5385D" w:rsidRDefault="00B33663" w:rsidP="00FA5D56">
      <w:pPr>
        <w:spacing w:after="0" w:line="240" w:lineRule="auto"/>
        <w:rPr>
          <w:rFonts w:ascii="Times New Roman" w:hAnsi="Times New Roman" w:cs="Times New Roman"/>
          <w:sz w:val="24"/>
          <w:szCs w:val="24"/>
        </w:rPr>
      </w:pPr>
      <w:r w:rsidRPr="003F3BA7">
        <w:rPr>
          <w:rFonts w:ascii="Times New Roman" w:hAnsi="Times New Roman" w:cs="Times New Roman"/>
          <w:sz w:val="24"/>
          <w:szCs w:val="24"/>
        </w:rPr>
        <w:t>versus</w:t>
      </w:r>
    </w:p>
    <w:p w14:paraId="21B66142" w14:textId="4478CDD0" w:rsidR="00041543" w:rsidRPr="003F3BA7" w:rsidRDefault="005C489F"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MAFIONI RIKONDA </w:t>
      </w:r>
      <w:r w:rsidR="00041543">
        <w:rPr>
          <w:rFonts w:ascii="Times New Roman" w:hAnsi="Times New Roman" w:cs="Times New Roman"/>
          <w:sz w:val="24"/>
          <w:szCs w:val="24"/>
        </w:rPr>
        <w:t xml:space="preserve"> </w:t>
      </w:r>
    </w:p>
    <w:p w14:paraId="4000FC0D" w14:textId="6CBDD96F" w:rsidR="00041543" w:rsidRPr="003F3BA7" w:rsidRDefault="00041543"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196F683E" w14:textId="029F3529" w:rsidR="000652A4" w:rsidRPr="003F3BA7" w:rsidRDefault="005C489F"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MINISTER OF LOCAL GOVERNMENT AND PUBLIC WORKS </w:t>
      </w:r>
      <w:r w:rsidR="00041543">
        <w:rPr>
          <w:rFonts w:ascii="Times New Roman" w:hAnsi="Times New Roman" w:cs="Times New Roman"/>
          <w:sz w:val="24"/>
          <w:szCs w:val="24"/>
        </w:rPr>
        <w:t xml:space="preserve"> </w:t>
      </w:r>
      <w:r w:rsidR="007F17B7" w:rsidRPr="003F3BA7">
        <w:rPr>
          <w:rFonts w:ascii="Times New Roman" w:hAnsi="Times New Roman" w:cs="Times New Roman"/>
          <w:sz w:val="24"/>
          <w:szCs w:val="24"/>
        </w:rPr>
        <w:t xml:space="preserve"> </w:t>
      </w:r>
      <w:r w:rsidR="00B33663" w:rsidRPr="003F3BA7">
        <w:rPr>
          <w:rFonts w:ascii="Times New Roman" w:hAnsi="Times New Roman" w:cs="Times New Roman"/>
          <w:sz w:val="24"/>
          <w:szCs w:val="24"/>
        </w:rPr>
        <w:t xml:space="preserve"> </w:t>
      </w:r>
      <w:r w:rsidR="00A15094" w:rsidRPr="003F3BA7">
        <w:rPr>
          <w:rFonts w:ascii="Times New Roman" w:hAnsi="Times New Roman" w:cs="Times New Roman"/>
          <w:sz w:val="24"/>
          <w:szCs w:val="24"/>
        </w:rPr>
        <w:tab/>
      </w:r>
      <w:r w:rsidR="00A15094" w:rsidRPr="003F3BA7">
        <w:rPr>
          <w:rFonts w:ascii="Times New Roman" w:hAnsi="Times New Roman" w:cs="Times New Roman"/>
          <w:sz w:val="24"/>
          <w:szCs w:val="24"/>
        </w:rPr>
        <w:tab/>
      </w:r>
    </w:p>
    <w:p w14:paraId="61FECF37" w14:textId="77777777" w:rsidR="0060607A" w:rsidRPr="005F15C1" w:rsidRDefault="00B33663" w:rsidP="00FA5D56">
      <w:pPr>
        <w:spacing w:after="0" w:line="240" w:lineRule="auto"/>
        <w:rPr>
          <w:rFonts w:ascii="Times New Roman" w:hAnsi="Times New Roman" w:cs="Times New Roman"/>
          <w:sz w:val="24"/>
          <w:szCs w:val="24"/>
        </w:rPr>
      </w:pPr>
      <w:r w:rsidRPr="003F3BA7">
        <w:rPr>
          <w:rFonts w:ascii="Times New Roman" w:hAnsi="Times New Roman" w:cs="Times New Roman"/>
          <w:sz w:val="24"/>
          <w:szCs w:val="24"/>
        </w:rPr>
        <w:t>and</w:t>
      </w:r>
    </w:p>
    <w:p w14:paraId="07604FC5" w14:textId="183C9A69" w:rsidR="00B5385D" w:rsidRPr="005F15C1" w:rsidRDefault="005C489F"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PRESIDENT OF THE REPUBLIC OF ZIMBABWE </w:t>
      </w:r>
      <w:r w:rsidR="007F17B7" w:rsidRPr="005F15C1">
        <w:rPr>
          <w:rFonts w:ascii="Times New Roman" w:hAnsi="Times New Roman" w:cs="Times New Roman"/>
          <w:sz w:val="24"/>
          <w:szCs w:val="24"/>
        </w:rPr>
        <w:t xml:space="preserve"> </w:t>
      </w:r>
      <w:r w:rsidR="00B33663" w:rsidRPr="005F15C1">
        <w:rPr>
          <w:rFonts w:ascii="Times New Roman" w:hAnsi="Times New Roman" w:cs="Times New Roman"/>
          <w:sz w:val="24"/>
          <w:szCs w:val="24"/>
        </w:rPr>
        <w:t xml:space="preserve"> </w:t>
      </w:r>
    </w:p>
    <w:p w14:paraId="12456F16" w14:textId="307FB4FA" w:rsidR="0060607A" w:rsidRPr="005F15C1" w:rsidRDefault="00041543" w:rsidP="00FA5D56">
      <w:pPr>
        <w:spacing w:after="0" w:line="240" w:lineRule="auto"/>
        <w:rPr>
          <w:rFonts w:ascii="Times New Roman" w:hAnsi="Times New Roman" w:cs="Times New Roman"/>
          <w:sz w:val="24"/>
          <w:szCs w:val="24"/>
        </w:rPr>
      </w:pPr>
      <w:r w:rsidRPr="005F15C1">
        <w:rPr>
          <w:rFonts w:ascii="Times New Roman" w:hAnsi="Times New Roman" w:cs="Times New Roman"/>
          <w:sz w:val="24"/>
          <w:szCs w:val="24"/>
        </w:rPr>
        <w:t>and</w:t>
      </w:r>
    </w:p>
    <w:p w14:paraId="2E4E95A4" w14:textId="5C62E7F3" w:rsidR="00041543" w:rsidRDefault="005C489F"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MIDLANDS PROVINCIAL ASSEMBLY OF CHIEFS </w:t>
      </w:r>
    </w:p>
    <w:p w14:paraId="59693D47" w14:textId="5891DEC3" w:rsidR="005C489F" w:rsidRDefault="005C489F"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14:paraId="3560AB21" w14:textId="18A7D8EF" w:rsidR="005C489F" w:rsidRDefault="005C489F"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NATIONAL COUNCIL OF CHIEFS </w:t>
      </w:r>
    </w:p>
    <w:p w14:paraId="6F1BCD82" w14:textId="1E48DF5F" w:rsidR="005C489F" w:rsidRDefault="005C489F" w:rsidP="00FA5D56">
      <w:pPr>
        <w:spacing w:after="0" w:line="240" w:lineRule="auto"/>
        <w:rPr>
          <w:rFonts w:ascii="Times New Roman" w:hAnsi="Times New Roman" w:cs="Times New Roman"/>
          <w:sz w:val="24"/>
          <w:szCs w:val="24"/>
        </w:rPr>
      </w:pPr>
      <w:bookmarkStart w:id="0" w:name="_GoBack"/>
      <w:r>
        <w:rPr>
          <w:rFonts w:ascii="Times New Roman" w:hAnsi="Times New Roman" w:cs="Times New Roman"/>
          <w:sz w:val="24"/>
          <w:szCs w:val="24"/>
        </w:rPr>
        <w:t xml:space="preserve">and </w:t>
      </w:r>
    </w:p>
    <w:bookmarkEnd w:id="0"/>
    <w:p w14:paraId="7A3A0118" w14:textId="6CADF77B" w:rsidR="005C489F" w:rsidRPr="005F15C1" w:rsidRDefault="005C489F"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DISTRICT DEVELOPMENT CO-ORDINATOR, GOKWE SOUTH DISTRICT </w:t>
      </w:r>
    </w:p>
    <w:p w14:paraId="17CF7E9C" w14:textId="77777777" w:rsidR="00041543" w:rsidRPr="005F15C1" w:rsidRDefault="00041543" w:rsidP="0000054D">
      <w:pPr>
        <w:spacing w:after="0"/>
        <w:rPr>
          <w:rFonts w:ascii="Times New Roman" w:hAnsi="Times New Roman" w:cs="Times New Roman"/>
          <w:sz w:val="24"/>
          <w:szCs w:val="24"/>
        </w:rPr>
      </w:pPr>
    </w:p>
    <w:p w14:paraId="7DFCA503" w14:textId="77777777" w:rsidR="00A61FBD" w:rsidRDefault="00A61FBD" w:rsidP="0000054D">
      <w:pPr>
        <w:spacing w:after="0"/>
        <w:rPr>
          <w:rFonts w:ascii="Times New Roman" w:hAnsi="Times New Roman" w:cs="Times New Roman"/>
          <w:sz w:val="24"/>
          <w:szCs w:val="24"/>
        </w:rPr>
      </w:pPr>
    </w:p>
    <w:p w14:paraId="0CC36880" w14:textId="77777777" w:rsidR="0000054D" w:rsidRPr="005F15C1" w:rsidRDefault="0000054D" w:rsidP="0000054D">
      <w:pPr>
        <w:spacing w:after="0"/>
        <w:rPr>
          <w:rFonts w:ascii="Times New Roman" w:hAnsi="Times New Roman" w:cs="Times New Roman"/>
          <w:sz w:val="24"/>
          <w:szCs w:val="24"/>
        </w:rPr>
      </w:pPr>
      <w:r w:rsidRPr="005F15C1">
        <w:rPr>
          <w:rFonts w:ascii="Times New Roman" w:hAnsi="Times New Roman" w:cs="Times New Roman"/>
          <w:sz w:val="24"/>
          <w:szCs w:val="24"/>
        </w:rPr>
        <w:t>HIGH COURT OF ZIMBABWE</w:t>
      </w:r>
    </w:p>
    <w:p w14:paraId="3F8CB13E" w14:textId="77777777" w:rsidR="0000054D" w:rsidRPr="005F15C1" w:rsidRDefault="0000054D" w:rsidP="0000054D">
      <w:pPr>
        <w:spacing w:after="0"/>
        <w:rPr>
          <w:rFonts w:ascii="Times New Roman" w:hAnsi="Times New Roman" w:cs="Times New Roman"/>
          <w:sz w:val="24"/>
          <w:szCs w:val="24"/>
        </w:rPr>
      </w:pPr>
      <w:r w:rsidRPr="005F15C1">
        <w:rPr>
          <w:rFonts w:ascii="Times New Roman" w:hAnsi="Times New Roman" w:cs="Times New Roman"/>
          <w:sz w:val="24"/>
          <w:szCs w:val="24"/>
        </w:rPr>
        <w:t>M</w:t>
      </w:r>
      <w:r w:rsidR="0060607A" w:rsidRPr="005F15C1">
        <w:rPr>
          <w:rFonts w:ascii="Times New Roman" w:hAnsi="Times New Roman" w:cs="Times New Roman"/>
          <w:sz w:val="24"/>
          <w:szCs w:val="24"/>
        </w:rPr>
        <w:t xml:space="preserve">USITHU </w:t>
      </w:r>
      <w:r w:rsidRPr="005F15C1">
        <w:rPr>
          <w:rFonts w:ascii="Times New Roman" w:hAnsi="Times New Roman" w:cs="Times New Roman"/>
          <w:sz w:val="24"/>
          <w:szCs w:val="24"/>
        </w:rPr>
        <w:t>J</w:t>
      </w:r>
    </w:p>
    <w:p w14:paraId="137880F3" w14:textId="7A0DCEA4" w:rsidR="0000054D" w:rsidRPr="005F15C1" w:rsidRDefault="0000054D" w:rsidP="0000054D">
      <w:pPr>
        <w:spacing w:after="0"/>
        <w:rPr>
          <w:rFonts w:ascii="Times New Roman" w:hAnsi="Times New Roman" w:cs="Times New Roman"/>
          <w:sz w:val="24"/>
          <w:szCs w:val="24"/>
        </w:rPr>
      </w:pPr>
      <w:r w:rsidRPr="005F15C1">
        <w:rPr>
          <w:rFonts w:ascii="Times New Roman" w:hAnsi="Times New Roman" w:cs="Times New Roman"/>
          <w:sz w:val="24"/>
          <w:szCs w:val="24"/>
        </w:rPr>
        <w:t>HARARE,</w:t>
      </w:r>
      <w:r w:rsidR="00B10942" w:rsidRPr="005F15C1">
        <w:rPr>
          <w:rFonts w:ascii="Times New Roman" w:hAnsi="Times New Roman" w:cs="Times New Roman"/>
          <w:sz w:val="24"/>
          <w:szCs w:val="24"/>
        </w:rPr>
        <w:t xml:space="preserve"> </w:t>
      </w:r>
      <w:r w:rsidR="0043188A">
        <w:rPr>
          <w:rFonts w:ascii="Times New Roman" w:hAnsi="Times New Roman" w:cs="Times New Roman"/>
          <w:sz w:val="24"/>
          <w:szCs w:val="24"/>
        </w:rPr>
        <w:t>14</w:t>
      </w:r>
      <w:r w:rsidR="005C489F">
        <w:rPr>
          <w:rFonts w:ascii="Times New Roman" w:hAnsi="Times New Roman" w:cs="Times New Roman"/>
          <w:sz w:val="24"/>
          <w:szCs w:val="24"/>
        </w:rPr>
        <w:t xml:space="preserve"> February 2022</w:t>
      </w:r>
      <w:r w:rsidR="0043188A">
        <w:rPr>
          <w:rFonts w:ascii="Times New Roman" w:hAnsi="Times New Roman" w:cs="Times New Roman"/>
          <w:sz w:val="24"/>
          <w:szCs w:val="24"/>
        </w:rPr>
        <w:t xml:space="preserve"> &amp; 25 October 2023</w:t>
      </w:r>
    </w:p>
    <w:p w14:paraId="10F7B38F" w14:textId="77777777" w:rsidR="0000054D" w:rsidRPr="005F15C1" w:rsidRDefault="0000054D" w:rsidP="0000054D">
      <w:pPr>
        <w:spacing w:after="0"/>
        <w:rPr>
          <w:rFonts w:ascii="Times New Roman" w:hAnsi="Times New Roman" w:cs="Times New Roman"/>
          <w:sz w:val="24"/>
          <w:szCs w:val="24"/>
        </w:rPr>
      </w:pPr>
    </w:p>
    <w:p w14:paraId="7A06BE4F" w14:textId="77777777" w:rsidR="00BB73C6" w:rsidRDefault="00BB73C6" w:rsidP="0000054D">
      <w:pPr>
        <w:spacing w:after="0"/>
        <w:rPr>
          <w:rFonts w:ascii="Times New Roman" w:hAnsi="Times New Roman" w:cs="Times New Roman"/>
          <w:b/>
          <w:sz w:val="24"/>
          <w:szCs w:val="24"/>
        </w:rPr>
      </w:pPr>
    </w:p>
    <w:p w14:paraId="49C04497" w14:textId="1744D893" w:rsidR="0000054D" w:rsidRPr="005F15C1" w:rsidRDefault="00876A12" w:rsidP="0000054D">
      <w:pPr>
        <w:spacing w:after="0"/>
        <w:rPr>
          <w:rFonts w:ascii="Times New Roman" w:hAnsi="Times New Roman" w:cs="Times New Roman"/>
          <w:b/>
          <w:sz w:val="24"/>
          <w:szCs w:val="24"/>
        </w:rPr>
      </w:pPr>
      <w:r>
        <w:rPr>
          <w:rFonts w:ascii="Times New Roman" w:hAnsi="Times New Roman" w:cs="Times New Roman"/>
          <w:b/>
          <w:sz w:val="24"/>
          <w:szCs w:val="24"/>
        </w:rPr>
        <w:t xml:space="preserve">Opposed </w:t>
      </w:r>
      <w:r w:rsidR="0000054D" w:rsidRPr="005F15C1">
        <w:rPr>
          <w:rFonts w:ascii="Times New Roman" w:hAnsi="Times New Roman" w:cs="Times New Roman"/>
          <w:b/>
          <w:sz w:val="24"/>
          <w:szCs w:val="24"/>
        </w:rPr>
        <w:t>Application</w:t>
      </w:r>
      <w:r w:rsidR="006F2C9E" w:rsidRPr="005F15C1">
        <w:rPr>
          <w:rFonts w:ascii="Times New Roman" w:hAnsi="Times New Roman" w:cs="Times New Roman"/>
          <w:b/>
          <w:sz w:val="24"/>
          <w:szCs w:val="24"/>
        </w:rPr>
        <w:t xml:space="preserve"> </w:t>
      </w:r>
      <w:r w:rsidR="00441666" w:rsidRPr="005F15C1">
        <w:rPr>
          <w:rFonts w:ascii="Times New Roman" w:hAnsi="Times New Roman" w:cs="Times New Roman"/>
          <w:b/>
          <w:sz w:val="24"/>
          <w:szCs w:val="24"/>
        </w:rPr>
        <w:t xml:space="preserve"> </w:t>
      </w:r>
    </w:p>
    <w:p w14:paraId="7014435F" w14:textId="77777777" w:rsidR="0000054D" w:rsidRDefault="0000054D" w:rsidP="0000054D">
      <w:pPr>
        <w:spacing w:after="0"/>
        <w:rPr>
          <w:rFonts w:ascii="Times New Roman" w:hAnsi="Times New Roman" w:cs="Times New Roman"/>
          <w:sz w:val="24"/>
          <w:szCs w:val="24"/>
        </w:rPr>
      </w:pPr>
    </w:p>
    <w:p w14:paraId="6FBFC752" w14:textId="77777777" w:rsidR="00BB73C6" w:rsidRDefault="00BB73C6" w:rsidP="0000054D">
      <w:pPr>
        <w:spacing w:after="0"/>
        <w:rPr>
          <w:rFonts w:ascii="Times New Roman" w:hAnsi="Times New Roman" w:cs="Times New Roman"/>
          <w:sz w:val="24"/>
          <w:szCs w:val="24"/>
        </w:rPr>
      </w:pPr>
    </w:p>
    <w:p w14:paraId="3EE71C37" w14:textId="072C43A6" w:rsidR="005C489F" w:rsidRPr="005F15C1" w:rsidRDefault="00876A12" w:rsidP="0000054D">
      <w:pPr>
        <w:spacing w:after="0"/>
        <w:rPr>
          <w:rFonts w:ascii="Times New Roman" w:hAnsi="Times New Roman" w:cs="Times New Roman"/>
          <w:sz w:val="24"/>
          <w:szCs w:val="24"/>
        </w:rPr>
      </w:pPr>
      <w:r>
        <w:rPr>
          <w:rFonts w:ascii="Times New Roman" w:hAnsi="Times New Roman" w:cs="Times New Roman"/>
          <w:sz w:val="24"/>
          <w:szCs w:val="24"/>
        </w:rPr>
        <w:t xml:space="preserve">Applicant in person </w:t>
      </w:r>
      <w:r w:rsidR="005C489F">
        <w:rPr>
          <w:rFonts w:ascii="Times New Roman" w:hAnsi="Times New Roman" w:cs="Times New Roman"/>
          <w:sz w:val="24"/>
          <w:szCs w:val="24"/>
        </w:rPr>
        <w:t xml:space="preserve"> </w:t>
      </w:r>
    </w:p>
    <w:p w14:paraId="70DECA9A" w14:textId="7DB448AD" w:rsidR="0000054D" w:rsidRPr="005F15C1" w:rsidRDefault="00876A12" w:rsidP="00B109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w:t>
      </w:r>
      <w:r w:rsidRPr="00876A12">
        <w:rPr>
          <w:rFonts w:ascii="Times New Roman" w:hAnsi="Times New Roman" w:cs="Times New Roman"/>
          <w:i/>
          <w:sz w:val="24"/>
          <w:szCs w:val="24"/>
        </w:rPr>
        <w:t>M</w:t>
      </w:r>
      <w:r w:rsidR="00BB73C6">
        <w:rPr>
          <w:rFonts w:ascii="Times New Roman" w:hAnsi="Times New Roman" w:cs="Times New Roman"/>
          <w:i/>
          <w:sz w:val="24"/>
          <w:szCs w:val="24"/>
        </w:rPr>
        <w:t xml:space="preserve"> </w:t>
      </w:r>
      <w:r w:rsidRPr="00876A12">
        <w:rPr>
          <w:rFonts w:ascii="Times New Roman" w:hAnsi="Times New Roman" w:cs="Times New Roman"/>
          <w:i/>
          <w:sz w:val="24"/>
          <w:szCs w:val="24"/>
        </w:rPr>
        <w:t>Dinha</w:t>
      </w:r>
      <w:r w:rsidR="00CC6961" w:rsidRPr="005F15C1">
        <w:rPr>
          <w:rFonts w:ascii="Times New Roman" w:hAnsi="Times New Roman" w:cs="Times New Roman"/>
          <w:i/>
          <w:sz w:val="24"/>
          <w:szCs w:val="24"/>
        </w:rPr>
        <w:t xml:space="preserve">, </w:t>
      </w:r>
      <w:r w:rsidR="0000054D" w:rsidRPr="005F15C1">
        <w:rPr>
          <w:rFonts w:ascii="Times New Roman" w:hAnsi="Times New Roman" w:cs="Times New Roman"/>
          <w:sz w:val="24"/>
          <w:szCs w:val="24"/>
        </w:rPr>
        <w:t xml:space="preserve">for the </w:t>
      </w:r>
      <w:r w:rsidR="005C489F">
        <w:rPr>
          <w:rFonts w:ascii="Times New Roman" w:hAnsi="Times New Roman" w:cs="Times New Roman"/>
          <w:sz w:val="24"/>
          <w:szCs w:val="24"/>
        </w:rPr>
        <w:t>1</w:t>
      </w:r>
      <w:r w:rsidR="005C489F" w:rsidRPr="005C489F">
        <w:rPr>
          <w:rFonts w:ascii="Times New Roman" w:hAnsi="Times New Roman" w:cs="Times New Roman"/>
          <w:sz w:val="24"/>
          <w:szCs w:val="24"/>
          <w:vertAlign w:val="superscript"/>
        </w:rPr>
        <w:t>st</w:t>
      </w:r>
      <w:r w:rsidR="005C489F">
        <w:rPr>
          <w:rFonts w:ascii="Times New Roman" w:hAnsi="Times New Roman" w:cs="Times New Roman"/>
          <w:sz w:val="24"/>
          <w:szCs w:val="24"/>
        </w:rPr>
        <w:t xml:space="preserve"> respondent</w:t>
      </w:r>
    </w:p>
    <w:p w14:paraId="2E0F6CC8" w14:textId="61166915" w:rsidR="0000054D" w:rsidRPr="005F15C1" w:rsidRDefault="006F2C9E" w:rsidP="00B10942">
      <w:pPr>
        <w:spacing w:after="0" w:line="240" w:lineRule="auto"/>
        <w:rPr>
          <w:rFonts w:ascii="Times New Roman" w:hAnsi="Times New Roman" w:cs="Times New Roman"/>
          <w:sz w:val="24"/>
          <w:szCs w:val="24"/>
        </w:rPr>
      </w:pPr>
      <w:r w:rsidRPr="005F15C1">
        <w:rPr>
          <w:rFonts w:ascii="Times New Roman" w:hAnsi="Times New Roman" w:cs="Times New Roman"/>
          <w:sz w:val="24"/>
          <w:szCs w:val="24"/>
        </w:rPr>
        <w:t xml:space="preserve">Mr </w:t>
      </w:r>
      <w:r w:rsidR="00BB73C6">
        <w:rPr>
          <w:rFonts w:ascii="Times New Roman" w:hAnsi="Times New Roman" w:cs="Times New Roman"/>
          <w:i/>
          <w:sz w:val="24"/>
          <w:szCs w:val="24"/>
        </w:rPr>
        <w:t>C Chibidi</w:t>
      </w:r>
      <w:r w:rsidR="0000054D" w:rsidRPr="005F15C1">
        <w:rPr>
          <w:rFonts w:ascii="Times New Roman" w:hAnsi="Times New Roman" w:cs="Times New Roman"/>
          <w:sz w:val="24"/>
          <w:szCs w:val="24"/>
        </w:rPr>
        <w:t xml:space="preserve">, for the </w:t>
      </w:r>
      <w:r w:rsidR="005C489F">
        <w:rPr>
          <w:rFonts w:ascii="Times New Roman" w:hAnsi="Times New Roman" w:cs="Times New Roman"/>
          <w:sz w:val="24"/>
          <w:szCs w:val="24"/>
        </w:rPr>
        <w:t>2</w:t>
      </w:r>
      <w:r w:rsidR="005C489F" w:rsidRPr="005C489F">
        <w:rPr>
          <w:rFonts w:ascii="Times New Roman" w:hAnsi="Times New Roman" w:cs="Times New Roman"/>
          <w:sz w:val="24"/>
          <w:szCs w:val="24"/>
          <w:vertAlign w:val="superscript"/>
        </w:rPr>
        <w:t>nd</w:t>
      </w:r>
      <w:r w:rsidR="005C489F">
        <w:rPr>
          <w:rFonts w:ascii="Times New Roman" w:hAnsi="Times New Roman" w:cs="Times New Roman"/>
          <w:sz w:val="24"/>
          <w:szCs w:val="24"/>
        </w:rPr>
        <w:t xml:space="preserve"> to 6</w:t>
      </w:r>
      <w:r w:rsidR="005C489F" w:rsidRPr="005C489F">
        <w:rPr>
          <w:rFonts w:ascii="Times New Roman" w:hAnsi="Times New Roman" w:cs="Times New Roman"/>
          <w:sz w:val="24"/>
          <w:szCs w:val="24"/>
          <w:vertAlign w:val="superscript"/>
        </w:rPr>
        <w:t>th</w:t>
      </w:r>
      <w:r w:rsidR="005C489F">
        <w:rPr>
          <w:rFonts w:ascii="Times New Roman" w:hAnsi="Times New Roman" w:cs="Times New Roman"/>
          <w:sz w:val="24"/>
          <w:szCs w:val="24"/>
        </w:rPr>
        <w:t xml:space="preserve"> </w:t>
      </w:r>
      <w:r w:rsidR="00B10942" w:rsidRPr="005F15C1">
        <w:rPr>
          <w:rFonts w:ascii="Times New Roman" w:hAnsi="Times New Roman" w:cs="Times New Roman"/>
          <w:sz w:val="24"/>
          <w:szCs w:val="24"/>
        </w:rPr>
        <w:t>respondent</w:t>
      </w:r>
      <w:r w:rsidR="00B5385D" w:rsidRPr="005F15C1">
        <w:rPr>
          <w:rFonts w:ascii="Times New Roman" w:hAnsi="Times New Roman" w:cs="Times New Roman"/>
          <w:sz w:val="24"/>
          <w:szCs w:val="24"/>
        </w:rPr>
        <w:t>s</w:t>
      </w:r>
    </w:p>
    <w:p w14:paraId="039F4C7A" w14:textId="77777777" w:rsidR="00506B27" w:rsidRPr="005F15C1" w:rsidRDefault="00506B27" w:rsidP="00B10942">
      <w:pPr>
        <w:spacing w:after="0" w:line="240" w:lineRule="auto"/>
        <w:rPr>
          <w:rFonts w:ascii="Times New Roman" w:hAnsi="Times New Roman" w:cs="Times New Roman"/>
          <w:sz w:val="24"/>
          <w:szCs w:val="24"/>
        </w:rPr>
      </w:pPr>
    </w:p>
    <w:p w14:paraId="1B1EBD1F" w14:textId="77777777" w:rsidR="00BB73C6" w:rsidRDefault="00BB73C6" w:rsidP="002957F8">
      <w:pPr>
        <w:spacing w:after="0" w:line="360" w:lineRule="auto"/>
        <w:jc w:val="both"/>
        <w:rPr>
          <w:rFonts w:ascii="Times New Roman" w:hAnsi="Times New Roman" w:cs="Times New Roman"/>
          <w:b/>
          <w:sz w:val="24"/>
          <w:szCs w:val="24"/>
        </w:rPr>
      </w:pPr>
    </w:p>
    <w:p w14:paraId="4C23F493" w14:textId="77777777" w:rsidR="002957F8" w:rsidRPr="005F15C1" w:rsidRDefault="002957F8" w:rsidP="002A65BC">
      <w:pPr>
        <w:spacing w:after="0" w:line="360" w:lineRule="auto"/>
        <w:ind w:firstLine="720"/>
        <w:jc w:val="both"/>
        <w:rPr>
          <w:rFonts w:ascii="Times New Roman" w:hAnsi="Times New Roman" w:cs="Times New Roman"/>
          <w:sz w:val="24"/>
          <w:szCs w:val="24"/>
        </w:rPr>
      </w:pPr>
      <w:r w:rsidRPr="005F15C1">
        <w:rPr>
          <w:rFonts w:ascii="Times New Roman" w:hAnsi="Times New Roman" w:cs="Times New Roman"/>
          <w:b/>
          <w:sz w:val="24"/>
          <w:szCs w:val="24"/>
        </w:rPr>
        <w:t>MUSITHU J:</w:t>
      </w:r>
      <w:r w:rsidRPr="005F15C1">
        <w:rPr>
          <w:rFonts w:ascii="Times New Roman" w:hAnsi="Times New Roman" w:cs="Times New Roman"/>
          <w:sz w:val="24"/>
          <w:szCs w:val="24"/>
        </w:rPr>
        <w:t xml:space="preserve"> </w:t>
      </w:r>
    </w:p>
    <w:p w14:paraId="2323CFB1" w14:textId="677E6DFE" w:rsidR="00EC31E9" w:rsidRDefault="00DF393C" w:rsidP="00EC31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seeks the review </w:t>
      </w:r>
      <w:r w:rsidR="00371DD8">
        <w:rPr>
          <w:rFonts w:ascii="Times New Roman" w:hAnsi="Times New Roman" w:cs="Times New Roman"/>
          <w:sz w:val="24"/>
          <w:szCs w:val="24"/>
        </w:rPr>
        <w:t xml:space="preserve">of the decision of the second and third respondents’ to nominate, recommend and approve the </w:t>
      </w:r>
      <w:r w:rsidR="00DB5140">
        <w:rPr>
          <w:rFonts w:ascii="Times New Roman" w:hAnsi="Times New Roman" w:cs="Times New Roman"/>
          <w:sz w:val="24"/>
          <w:szCs w:val="24"/>
        </w:rPr>
        <w:t>appointment of the first respondent as Chief Masuka. The draft order accompanying the application reads as follows:</w:t>
      </w:r>
    </w:p>
    <w:p w14:paraId="51EF2AFC" w14:textId="2B6ECE45" w:rsidR="00EC31E9" w:rsidRPr="002A65BC" w:rsidRDefault="00EC31E9" w:rsidP="00EC31E9">
      <w:pPr>
        <w:spacing w:after="0" w:line="360" w:lineRule="auto"/>
        <w:ind w:firstLine="720"/>
        <w:jc w:val="both"/>
        <w:rPr>
          <w:rFonts w:ascii="Times New Roman" w:hAnsi="Times New Roman" w:cs="Times New Roman"/>
        </w:rPr>
      </w:pPr>
      <w:r w:rsidRPr="002A65BC">
        <w:rPr>
          <w:rFonts w:ascii="Times New Roman" w:hAnsi="Times New Roman" w:cs="Times New Roman"/>
        </w:rPr>
        <w:t>“</w:t>
      </w:r>
      <w:r w:rsidRPr="002A65BC">
        <w:rPr>
          <w:rFonts w:ascii="Times New Roman" w:hAnsi="Times New Roman" w:cs="Times New Roman"/>
          <w:b/>
          <w:u w:val="single"/>
        </w:rPr>
        <w:t>IT IS ORDERED THAT</w:t>
      </w:r>
      <w:r w:rsidRPr="002A65BC">
        <w:rPr>
          <w:rFonts w:ascii="Times New Roman" w:hAnsi="Times New Roman" w:cs="Times New Roman"/>
        </w:rPr>
        <w:t>:</w:t>
      </w:r>
    </w:p>
    <w:p w14:paraId="1626F57C" w14:textId="77777777" w:rsidR="00DB5140" w:rsidRPr="002A65BC" w:rsidRDefault="00EC31E9" w:rsidP="00A34F78">
      <w:pPr>
        <w:pStyle w:val="ListParagraph"/>
        <w:numPr>
          <w:ilvl w:val="0"/>
          <w:numId w:val="17"/>
        </w:numPr>
        <w:spacing w:after="0" w:line="240" w:lineRule="auto"/>
        <w:jc w:val="both"/>
        <w:rPr>
          <w:rFonts w:ascii="Times New Roman" w:hAnsi="Times New Roman" w:cs="Times New Roman"/>
        </w:rPr>
      </w:pPr>
      <w:r w:rsidRPr="002A65BC">
        <w:rPr>
          <w:rFonts w:ascii="Times New Roman" w:hAnsi="Times New Roman" w:cs="Times New Roman"/>
        </w:rPr>
        <w:t xml:space="preserve">The </w:t>
      </w:r>
      <w:r w:rsidR="00DB5140" w:rsidRPr="002A65BC">
        <w:rPr>
          <w:rFonts w:ascii="Times New Roman" w:hAnsi="Times New Roman" w:cs="Times New Roman"/>
        </w:rPr>
        <w:t>appointment of the first respondent, Mafioni Rikonda, by the 3</w:t>
      </w:r>
      <w:r w:rsidR="00DB5140" w:rsidRPr="002A65BC">
        <w:rPr>
          <w:rFonts w:ascii="Times New Roman" w:hAnsi="Times New Roman" w:cs="Times New Roman"/>
          <w:vertAlign w:val="superscript"/>
        </w:rPr>
        <w:t>rd</w:t>
      </w:r>
      <w:r w:rsidR="00DB5140" w:rsidRPr="002A65BC">
        <w:rPr>
          <w:rFonts w:ascii="Times New Roman" w:hAnsi="Times New Roman" w:cs="Times New Roman"/>
        </w:rPr>
        <w:t xml:space="preserve"> Respondent as the substantive Chief Masuka be and is hereby set aside.</w:t>
      </w:r>
    </w:p>
    <w:p w14:paraId="7930FBED" w14:textId="77777777" w:rsidR="00DB5140" w:rsidRPr="002A65BC" w:rsidRDefault="00DB5140" w:rsidP="00A34F78">
      <w:pPr>
        <w:pStyle w:val="ListParagraph"/>
        <w:numPr>
          <w:ilvl w:val="0"/>
          <w:numId w:val="17"/>
        </w:numPr>
        <w:spacing w:after="0" w:line="240" w:lineRule="auto"/>
        <w:jc w:val="both"/>
        <w:rPr>
          <w:rFonts w:ascii="Times New Roman" w:hAnsi="Times New Roman" w:cs="Times New Roman"/>
        </w:rPr>
      </w:pPr>
      <w:r w:rsidRPr="002A65BC">
        <w:rPr>
          <w:rFonts w:ascii="Times New Roman" w:hAnsi="Times New Roman" w:cs="Times New Roman"/>
        </w:rPr>
        <w:t>The matter (dispute) is remitted to the second respondent who is hereby directed:</w:t>
      </w:r>
    </w:p>
    <w:p w14:paraId="385A6A8D" w14:textId="36741DA7" w:rsidR="00DB5140" w:rsidRPr="002A65BC" w:rsidRDefault="00DB5140" w:rsidP="00DB5140">
      <w:pPr>
        <w:pStyle w:val="ListParagraph"/>
        <w:numPr>
          <w:ilvl w:val="0"/>
          <w:numId w:val="20"/>
        </w:numPr>
        <w:spacing w:after="0" w:line="240" w:lineRule="auto"/>
        <w:jc w:val="both"/>
        <w:rPr>
          <w:rFonts w:ascii="Times New Roman" w:hAnsi="Times New Roman" w:cs="Times New Roman"/>
        </w:rPr>
      </w:pPr>
      <w:r w:rsidRPr="002A65BC">
        <w:rPr>
          <w:rFonts w:ascii="Times New Roman" w:hAnsi="Times New Roman" w:cs="Times New Roman"/>
        </w:rPr>
        <w:t xml:space="preserve">to convene a meeting of the provincial assembly of Chiefs responsible for the Masuka community, at the earliest available opportunity, to consider and report back to him with </w:t>
      </w:r>
      <w:r w:rsidRPr="002A65BC">
        <w:rPr>
          <w:rFonts w:ascii="Times New Roman" w:hAnsi="Times New Roman" w:cs="Times New Roman"/>
        </w:rPr>
        <w:lastRenderedPageBreak/>
        <w:t xml:space="preserve">its recommendations on the resolution of the dispute concerning the appointment of a substantive Chief Masuka; and </w:t>
      </w:r>
    </w:p>
    <w:p w14:paraId="5A2DD5C5" w14:textId="0A888681" w:rsidR="00EC31E9" w:rsidRPr="002A65BC" w:rsidRDefault="00DB5140" w:rsidP="00DB5140">
      <w:pPr>
        <w:pStyle w:val="ListParagraph"/>
        <w:numPr>
          <w:ilvl w:val="0"/>
          <w:numId w:val="20"/>
        </w:numPr>
        <w:spacing w:after="0" w:line="240" w:lineRule="auto"/>
        <w:jc w:val="both"/>
        <w:rPr>
          <w:rFonts w:ascii="Times New Roman" w:hAnsi="Times New Roman" w:cs="Times New Roman"/>
        </w:rPr>
      </w:pPr>
      <w:r w:rsidRPr="002A65BC">
        <w:rPr>
          <w:rFonts w:ascii="Times New Roman" w:hAnsi="Times New Roman" w:cs="Times New Roman"/>
        </w:rPr>
        <w:t>to submit the aforesaid recommendations to the third respondent to enable him to resolve the aforesaid dispute in accordance with the provisions of s 3 of the Traditional Leaders Act [</w:t>
      </w:r>
      <w:r w:rsidRPr="002A65BC">
        <w:rPr>
          <w:rFonts w:ascii="Times New Roman" w:hAnsi="Times New Roman" w:cs="Times New Roman"/>
          <w:i/>
        </w:rPr>
        <w:t>Chapter 20:17</w:t>
      </w:r>
      <w:r w:rsidRPr="002A65BC">
        <w:rPr>
          <w:rFonts w:ascii="Times New Roman" w:hAnsi="Times New Roman" w:cs="Times New Roman"/>
        </w:rPr>
        <w:t>].</w:t>
      </w:r>
    </w:p>
    <w:p w14:paraId="68E73FD4" w14:textId="515DA6A1" w:rsidR="00DB5140" w:rsidRPr="002A65BC" w:rsidRDefault="00DB5140" w:rsidP="00DB5140">
      <w:pPr>
        <w:pStyle w:val="ListParagraph"/>
        <w:numPr>
          <w:ilvl w:val="0"/>
          <w:numId w:val="17"/>
        </w:numPr>
        <w:spacing w:after="0" w:line="240" w:lineRule="auto"/>
        <w:jc w:val="both"/>
        <w:rPr>
          <w:rFonts w:ascii="Times New Roman" w:hAnsi="Times New Roman" w:cs="Times New Roman"/>
        </w:rPr>
      </w:pPr>
      <w:r w:rsidRPr="002A65BC">
        <w:rPr>
          <w:rFonts w:ascii="Times New Roman" w:hAnsi="Times New Roman" w:cs="Times New Roman"/>
        </w:rPr>
        <w:t>The 1</w:t>
      </w:r>
      <w:r w:rsidRPr="002A65BC">
        <w:rPr>
          <w:rFonts w:ascii="Times New Roman" w:hAnsi="Times New Roman" w:cs="Times New Roman"/>
          <w:vertAlign w:val="superscript"/>
        </w:rPr>
        <w:t>st</w:t>
      </w:r>
      <w:r w:rsidRPr="002A65BC">
        <w:rPr>
          <w:rFonts w:ascii="Times New Roman" w:hAnsi="Times New Roman" w:cs="Times New Roman"/>
        </w:rPr>
        <w:t xml:space="preserve"> Respondent to pay the Applicant’s costs on a legal practitioner-client scale.”</w:t>
      </w:r>
    </w:p>
    <w:p w14:paraId="7C3D9A6C" w14:textId="77777777" w:rsidR="00DB5140" w:rsidRDefault="00DB5140" w:rsidP="005727F0">
      <w:pPr>
        <w:spacing w:after="0" w:line="360" w:lineRule="auto"/>
        <w:jc w:val="both"/>
        <w:rPr>
          <w:rFonts w:ascii="Times New Roman" w:hAnsi="Times New Roman" w:cs="Times New Roman"/>
          <w:sz w:val="24"/>
          <w:szCs w:val="24"/>
        </w:rPr>
      </w:pPr>
    </w:p>
    <w:p w14:paraId="05DC93FF" w14:textId="1A1E5200" w:rsidR="00D37464" w:rsidRPr="00C875EF" w:rsidRDefault="005727F0" w:rsidP="00AC3D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contention is that the appointment of the first respondent as Chief Masuka in Gokwe South District, in the Midlands Province </w:t>
      </w:r>
      <w:r w:rsidR="00AC3DD2">
        <w:rPr>
          <w:rFonts w:ascii="Times New Roman" w:hAnsi="Times New Roman" w:cs="Times New Roman"/>
          <w:sz w:val="24"/>
          <w:szCs w:val="24"/>
        </w:rPr>
        <w:t>was not done in terms of the prevailing traditional practices of the Masuka people as he was not from the senior generation of fathers of the Rikonda house. The applicant further contents that the elevation of the first respondent to the chieftainship infringed sections 3(2)(a)(i) and 3(2)(b) of the Traditional Leaders Act</w:t>
      </w:r>
      <w:r w:rsidR="00AC3DD2">
        <w:rPr>
          <w:rStyle w:val="FootnoteReference"/>
          <w:rFonts w:ascii="Times New Roman" w:hAnsi="Times New Roman" w:cs="Times New Roman"/>
          <w:sz w:val="24"/>
          <w:szCs w:val="24"/>
        </w:rPr>
        <w:footnoteReference w:id="1"/>
      </w:r>
      <w:r w:rsidR="00AC3DD2">
        <w:rPr>
          <w:rFonts w:ascii="Times New Roman" w:hAnsi="Times New Roman" w:cs="Times New Roman"/>
          <w:sz w:val="24"/>
          <w:szCs w:val="24"/>
        </w:rPr>
        <w:t xml:space="preserve">, in that the said first respondent was not the person nominated by the appropriate persons in the Masuka tribe. </w:t>
      </w:r>
      <w:r w:rsidR="00D37464">
        <w:rPr>
          <w:rFonts w:ascii="Times New Roman" w:hAnsi="Times New Roman" w:cs="Times New Roman"/>
          <w:sz w:val="24"/>
          <w:szCs w:val="24"/>
        </w:rPr>
        <w:t xml:space="preserve">The applicant claims that his constitutional rights to nominate a person in the </w:t>
      </w:r>
      <w:r w:rsidR="0013360E">
        <w:rPr>
          <w:rFonts w:ascii="Times New Roman" w:hAnsi="Times New Roman" w:cs="Times New Roman"/>
          <w:sz w:val="24"/>
          <w:szCs w:val="24"/>
        </w:rPr>
        <w:t xml:space="preserve">course </w:t>
      </w:r>
      <w:r w:rsidR="00D37464">
        <w:rPr>
          <w:rFonts w:ascii="Times New Roman" w:hAnsi="Times New Roman" w:cs="Times New Roman"/>
          <w:sz w:val="24"/>
          <w:szCs w:val="24"/>
        </w:rPr>
        <w:t xml:space="preserve">of the appointment of a substantive </w:t>
      </w:r>
      <w:r w:rsidR="00D37464" w:rsidRPr="00C875EF">
        <w:rPr>
          <w:rFonts w:ascii="Times New Roman" w:hAnsi="Times New Roman" w:cs="Times New Roman"/>
          <w:sz w:val="24"/>
          <w:szCs w:val="24"/>
        </w:rPr>
        <w:t xml:space="preserve">chief Masuka were also infringed. </w:t>
      </w:r>
    </w:p>
    <w:p w14:paraId="77CE616D" w14:textId="30E44C12" w:rsidR="005727F0" w:rsidRPr="00C875EF" w:rsidRDefault="00D37464" w:rsidP="00AC3DD2">
      <w:pPr>
        <w:spacing w:after="0" w:line="360" w:lineRule="auto"/>
        <w:ind w:firstLine="720"/>
        <w:jc w:val="both"/>
        <w:rPr>
          <w:rFonts w:ascii="Times New Roman" w:hAnsi="Times New Roman" w:cs="Times New Roman"/>
          <w:sz w:val="24"/>
          <w:szCs w:val="24"/>
          <w:lang w:val="en-ZW"/>
        </w:rPr>
      </w:pPr>
      <w:r w:rsidRPr="00C875EF">
        <w:rPr>
          <w:rFonts w:ascii="Times New Roman" w:hAnsi="Times New Roman" w:cs="Times New Roman"/>
          <w:sz w:val="24"/>
          <w:szCs w:val="24"/>
        </w:rPr>
        <w:t>According to the applicant the decision to appoint the first respondent as Chief was illegal and reviewable by the court as it violated s 283 of the Constitution of Zimbabwe. That appointment was not done on the recommendation of the Provincial Assembly of Chiefs through the National Council of Chiefs. It was done on the basis of an illegal recommendation from the Acting Director of Traditional Leaders Support Services, an organ of the second respondent. That recommendation w</w:t>
      </w:r>
      <w:r w:rsidR="0096586A" w:rsidRPr="00C875EF">
        <w:rPr>
          <w:rFonts w:ascii="Times New Roman" w:hAnsi="Times New Roman" w:cs="Times New Roman"/>
          <w:sz w:val="24"/>
          <w:szCs w:val="24"/>
        </w:rPr>
        <w:t xml:space="preserve">as made through a memorandum of 30 November 2021 from the said entity to the second respondent. </w:t>
      </w:r>
      <w:r w:rsidR="003A3FD2" w:rsidRPr="00C875EF">
        <w:rPr>
          <w:rFonts w:ascii="Times New Roman" w:hAnsi="Times New Roman" w:cs="Times New Roman"/>
          <w:sz w:val="24"/>
          <w:szCs w:val="24"/>
          <w:lang w:val="en-ZW"/>
        </w:rPr>
        <w:t>The applicant</w:t>
      </w:r>
      <w:r w:rsidR="004B0CA9" w:rsidRPr="00C875EF">
        <w:rPr>
          <w:rFonts w:ascii="Times New Roman" w:hAnsi="Times New Roman" w:cs="Times New Roman"/>
          <w:sz w:val="24"/>
          <w:szCs w:val="24"/>
          <w:lang w:val="en-ZW"/>
        </w:rPr>
        <w:t xml:space="preserve"> contends that the memorandum was replete with </w:t>
      </w:r>
      <w:r w:rsidR="003A3FD2" w:rsidRPr="00C875EF">
        <w:rPr>
          <w:rFonts w:ascii="Times New Roman" w:hAnsi="Times New Roman" w:cs="Times New Roman"/>
          <w:sz w:val="24"/>
          <w:szCs w:val="24"/>
          <w:lang w:val="en-ZW"/>
        </w:rPr>
        <w:t>omissions</w:t>
      </w:r>
      <w:r w:rsidR="004B0CA9" w:rsidRPr="00C875EF">
        <w:rPr>
          <w:rFonts w:ascii="Times New Roman" w:hAnsi="Times New Roman" w:cs="Times New Roman"/>
          <w:sz w:val="24"/>
          <w:szCs w:val="24"/>
          <w:lang w:val="en-ZW"/>
        </w:rPr>
        <w:t xml:space="preserve"> and misrepresentations, which led to the second respondent making an uninformed recommendation for the appointment of the first respondent as chief. He claims that the decision of the Masuka royal congregation, which was made in line with the prevailing succession tradition of the Masuka chieftainship was that the applicant be appointed the substantive chief Masuka. </w:t>
      </w:r>
    </w:p>
    <w:p w14:paraId="5A38D705" w14:textId="77087180" w:rsidR="004B0CA9" w:rsidRPr="00C875EF" w:rsidRDefault="004B0CA9" w:rsidP="00AC3DD2">
      <w:pPr>
        <w:spacing w:after="0" w:line="360" w:lineRule="auto"/>
        <w:ind w:firstLine="720"/>
        <w:jc w:val="both"/>
        <w:rPr>
          <w:rFonts w:ascii="Times New Roman" w:hAnsi="Times New Roman" w:cs="Times New Roman"/>
          <w:sz w:val="24"/>
          <w:szCs w:val="24"/>
          <w:lang w:val="en-ZW"/>
        </w:rPr>
      </w:pPr>
      <w:r w:rsidRPr="00C875EF">
        <w:rPr>
          <w:rFonts w:ascii="Times New Roman" w:hAnsi="Times New Roman" w:cs="Times New Roman"/>
          <w:sz w:val="24"/>
          <w:szCs w:val="24"/>
          <w:lang w:val="en-ZW"/>
        </w:rPr>
        <w:t xml:space="preserve">The applicant traced the history of the Masuka chieftainship to the 1950s, asserting that at some point the chieftainship was downgraded to the position of headman. This was done by the colonial settlers who had invaded their </w:t>
      </w:r>
      <w:r w:rsidR="0013360E" w:rsidRPr="00C875EF">
        <w:rPr>
          <w:rFonts w:ascii="Times New Roman" w:hAnsi="Times New Roman" w:cs="Times New Roman"/>
          <w:sz w:val="24"/>
          <w:szCs w:val="24"/>
          <w:lang w:val="en-ZW"/>
        </w:rPr>
        <w:t xml:space="preserve">ancestral </w:t>
      </w:r>
      <w:r w:rsidRPr="00C875EF">
        <w:rPr>
          <w:rFonts w:ascii="Times New Roman" w:hAnsi="Times New Roman" w:cs="Times New Roman"/>
          <w:sz w:val="24"/>
          <w:szCs w:val="24"/>
          <w:lang w:val="en-ZW"/>
        </w:rPr>
        <w:t xml:space="preserve">land in the Bikita area of Masvingo Province. The </w:t>
      </w:r>
      <w:r w:rsidRPr="00C875EF">
        <w:rPr>
          <w:rFonts w:ascii="Times New Roman" w:hAnsi="Times New Roman" w:cs="Times New Roman"/>
          <w:sz w:val="24"/>
          <w:szCs w:val="24"/>
          <w:lang w:val="en-ZW"/>
        </w:rPr>
        <w:lastRenderedPageBreak/>
        <w:t xml:space="preserve">Masuka people were then moved to Gokwe where their chieftainship was to be restored. The applicant claims that the person who was next in line to be chief was one Ndaedzwa Jimu in line with the collateral succession method. Upon the relocation of the Masuka people to Gokwe, Ndaedzwa Jimu was never installed as </w:t>
      </w:r>
      <w:r w:rsidR="00452E45" w:rsidRPr="00C875EF">
        <w:rPr>
          <w:rFonts w:ascii="Times New Roman" w:hAnsi="Times New Roman" w:cs="Times New Roman"/>
          <w:sz w:val="24"/>
          <w:szCs w:val="24"/>
          <w:lang w:val="en-ZW"/>
        </w:rPr>
        <w:t xml:space="preserve">substantive chief but remained a headman till his death. The Masuka chieftainship was only revived in July 2020. The Council of Chiefs was then ordered to determine which house within the Masuka clan was entitled to the chieftainship. </w:t>
      </w:r>
    </w:p>
    <w:p w14:paraId="26D7A73D" w14:textId="40F2BB53" w:rsidR="00452E45" w:rsidRPr="00C875EF" w:rsidRDefault="00452E45" w:rsidP="00AC3DD2">
      <w:pPr>
        <w:spacing w:after="0" w:line="360" w:lineRule="auto"/>
        <w:ind w:firstLine="720"/>
        <w:jc w:val="both"/>
        <w:rPr>
          <w:rFonts w:ascii="Times New Roman" w:hAnsi="Times New Roman" w:cs="Times New Roman"/>
          <w:sz w:val="24"/>
          <w:szCs w:val="24"/>
          <w:lang w:val="en-ZW"/>
        </w:rPr>
      </w:pPr>
      <w:r w:rsidRPr="00C875EF">
        <w:rPr>
          <w:rFonts w:ascii="Times New Roman" w:hAnsi="Times New Roman" w:cs="Times New Roman"/>
          <w:sz w:val="24"/>
          <w:szCs w:val="24"/>
          <w:lang w:val="en-ZW"/>
        </w:rPr>
        <w:t>The applicant claims that the Rikonda family resolved t</w:t>
      </w:r>
      <w:r w:rsidR="0013360E" w:rsidRPr="00C875EF">
        <w:rPr>
          <w:rFonts w:ascii="Times New Roman" w:hAnsi="Times New Roman" w:cs="Times New Roman"/>
          <w:sz w:val="24"/>
          <w:szCs w:val="24"/>
          <w:lang w:val="en-ZW"/>
        </w:rPr>
        <w:t>o</w:t>
      </w:r>
      <w:r w:rsidRPr="00C875EF">
        <w:rPr>
          <w:rFonts w:ascii="Times New Roman" w:hAnsi="Times New Roman" w:cs="Times New Roman"/>
          <w:sz w:val="24"/>
          <w:szCs w:val="24"/>
          <w:lang w:val="en-ZW"/>
        </w:rPr>
        <w:t xml:space="preserve"> follow their traditional succession principles which dictated that the eldest surviving person in the Rikonda House automatically assumed the chieftainship. This was the procedure that had always been followed even when Ndaedzwa Jimu became headman. The applicant, as the eldest person in the Rikonda House was supposed to assume the Chieftainship at the expense of the other royal households which are Nemaringa and Gwenjera. </w:t>
      </w:r>
      <w:r w:rsidR="00A6162C" w:rsidRPr="00C875EF">
        <w:rPr>
          <w:rFonts w:ascii="Times New Roman" w:hAnsi="Times New Roman" w:cs="Times New Roman"/>
          <w:sz w:val="24"/>
          <w:szCs w:val="24"/>
          <w:lang w:val="en-ZW"/>
        </w:rPr>
        <w:t xml:space="preserve">According to the applicant, what made the first respondent’s position even more untenable was that his own father was still alive. There was no way that he could have been installed in his father’s stead. </w:t>
      </w:r>
    </w:p>
    <w:p w14:paraId="3B0940A2" w14:textId="77777777" w:rsidR="0013360E" w:rsidRPr="00C875EF" w:rsidRDefault="00A6162C" w:rsidP="00AC3DD2">
      <w:pPr>
        <w:spacing w:after="0" w:line="360" w:lineRule="auto"/>
        <w:ind w:firstLine="720"/>
        <w:jc w:val="both"/>
        <w:rPr>
          <w:rFonts w:ascii="Times New Roman" w:hAnsi="Times New Roman" w:cs="Times New Roman"/>
          <w:sz w:val="24"/>
          <w:szCs w:val="24"/>
          <w:lang w:val="en-ZW"/>
        </w:rPr>
      </w:pPr>
      <w:r w:rsidRPr="00C875EF">
        <w:rPr>
          <w:rFonts w:ascii="Times New Roman" w:hAnsi="Times New Roman" w:cs="Times New Roman"/>
          <w:sz w:val="24"/>
          <w:szCs w:val="24"/>
          <w:lang w:val="en-ZW"/>
        </w:rPr>
        <w:t xml:space="preserve">According to the applicant, on 6 October 2020, a duly constituted meeting of the Rikonda house resolved to nominate him as chief. The process was in line with the directions that had been given by the second respondent’s District Development Coordinator. That meeting was chaired by one Enock Machiri who is the head of the Rikonda people. The applicant claims that on 3 November 2020, they were informed by the District Administrator that two candidates had been nominated for appointment as chief by the third respondent. </w:t>
      </w:r>
      <w:r w:rsidR="009163B6" w:rsidRPr="00C875EF">
        <w:rPr>
          <w:rFonts w:ascii="Times New Roman" w:hAnsi="Times New Roman" w:cs="Times New Roman"/>
          <w:sz w:val="24"/>
          <w:szCs w:val="24"/>
          <w:lang w:val="en-ZW"/>
        </w:rPr>
        <w:t xml:space="preserve">The applicant and those supporting his elevation objected through a series of correspondence directed to the District Administrator, the second respondent and the Midlands Provincial Chief’s Council. </w:t>
      </w:r>
      <w:r w:rsidRPr="00C875EF">
        <w:rPr>
          <w:rFonts w:ascii="Times New Roman" w:hAnsi="Times New Roman" w:cs="Times New Roman"/>
          <w:sz w:val="24"/>
          <w:szCs w:val="24"/>
          <w:lang w:val="en-ZW"/>
        </w:rPr>
        <w:t xml:space="preserve"> </w:t>
      </w:r>
    </w:p>
    <w:p w14:paraId="55D036FF" w14:textId="6AB60326" w:rsidR="00A6162C" w:rsidRPr="00C875EF" w:rsidRDefault="009163B6" w:rsidP="00AC3DD2">
      <w:pPr>
        <w:spacing w:after="0" w:line="360" w:lineRule="auto"/>
        <w:ind w:firstLine="720"/>
        <w:jc w:val="both"/>
        <w:rPr>
          <w:rFonts w:ascii="Times New Roman" w:hAnsi="Times New Roman" w:cs="Times New Roman"/>
          <w:sz w:val="24"/>
          <w:szCs w:val="24"/>
          <w:lang w:val="en-ZW"/>
        </w:rPr>
      </w:pPr>
      <w:r w:rsidRPr="00C875EF">
        <w:rPr>
          <w:rFonts w:ascii="Times New Roman" w:hAnsi="Times New Roman" w:cs="Times New Roman"/>
          <w:sz w:val="24"/>
          <w:szCs w:val="24"/>
          <w:lang w:val="en-ZW"/>
        </w:rPr>
        <w:t xml:space="preserve">The purpose of the communication was to inform the second respondent that there was a dispute on the appointment of the substantive chief Masuka that needed to be resolved in terms of s 283(1)(c)(i)(ii)(iii) and (iv) of the Constitution. No response was received. The dispute was therefore not resolved. The applicant only got to know of the appointment of the first respondent as chief through some papers that were attached to the first respondent’s notice of opposition in some other matter involving the parties. </w:t>
      </w:r>
    </w:p>
    <w:p w14:paraId="5DFF2075" w14:textId="297F3F6A" w:rsidR="00783087" w:rsidRPr="00C875EF" w:rsidRDefault="00783087" w:rsidP="00AC3DD2">
      <w:pPr>
        <w:spacing w:after="0" w:line="360" w:lineRule="auto"/>
        <w:ind w:firstLine="720"/>
        <w:jc w:val="both"/>
        <w:rPr>
          <w:rFonts w:ascii="Times New Roman" w:hAnsi="Times New Roman" w:cs="Times New Roman"/>
          <w:sz w:val="24"/>
          <w:szCs w:val="24"/>
          <w:lang w:val="en-ZW"/>
        </w:rPr>
      </w:pPr>
      <w:r w:rsidRPr="00C875EF">
        <w:rPr>
          <w:rFonts w:ascii="Times New Roman" w:hAnsi="Times New Roman" w:cs="Times New Roman"/>
          <w:sz w:val="24"/>
          <w:szCs w:val="24"/>
          <w:lang w:val="en-ZW"/>
        </w:rPr>
        <w:lastRenderedPageBreak/>
        <w:t xml:space="preserve">The applicant cited the following as reasons that vitiated the appointment of the first respondent as chief: the absence of any recommendation by the Midlands Provincial Assembly of Chiefs to the third respondent to appoint the first respondent as chief; the failure by the second respondent to acknowledge and refer the dispute to the Provincial Assembly of Chiefs for determination in terms of s 283(c) of the Constitution; and the fact that the appointment of the first respondent violated the prevailing customs and traditions of the Masuka community. </w:t>
      </w:r>
    </w:p>
    <w:p w14:paraId="482AB56F" w14:textId="79E68255" w:rsidR="00783087" w:rsidRPr="00C875EF" w:rsidRDefault="00783087" w:rsidP="00783087">
      <w:pPr>
        <w:spacing w:after="0" w:line="360" w:lineRule="auto"/>
        <w:jc w:val="both"/>
        <w:rPr>
          <w:rFonts w:ascii="Times New Roman" w:hAnsi="Times New Roman" w:cs="Times New Roman"/>
          <w:b/>
          <w:sz w:val="24"/>
          <w:szCs w:val="24"/>
          <w:lang w:val="en-ZW"/>
        </w:rPr>
      </w:pPr>
      <w:r w:rsidRPr="00C875EF">
        <w:rPr>
          <w:rFonts w:ascii="Times New Roman" w:hAnsi="Times New Roman" w:cs="Times New Roman"/>
          <w:b/>
          <w:sz w:val="24"/>
          <w:szCs w:val="24"/>
          <w:lang w:val="en-ZW"/>
        </w:rPr>
        <w:t xml:space="preserve">First Respondent’s Case </w:t>
      </w:r>
    </w:p>
    <w:p w14:paraId="79E510D6" w14:textId="63A3BD51" w:rsidR="00A77D12" w:rsidRPr="00C875EF" w:rsidRDefault="001D3C1E" w:rsidP="007F15DF">
      <w:pPr>
        <w:spacing w:after="0" w:line="360" w:lineRule="auto"/>
        <w:jc w:val="both"/>
        <w:rPr>
          <w:rFonts w:ascii="Times New Roman" w:hAnsi="Times New Roman" w:cs="Times New Roman"/>
          <w:sz w:val="24"/>
          <w:szCs w:val="24"/>
          <w:lang w:val="en-ZW"/>
        </w:rPr>
      </w:pPr>
      <w:r w:rsidRPr="00C875EF">
        <w:rPr>
          <w:rFonts w:ascii="Times New Roman" w:hAnsi="Times New Roman" w:cs="Times New Roman"/>
          <w:sz w:val="24"/>
          <w:szCs w:val="24"/>
          <w:lang w:val="en-ZW"/>
        </w:rPr>
        <w:tab/>
        <w:t xml:space="preserve">The first respondent </w:t>
      </w:r>
      <w:r w:rsidR="007F15DF" w:rsidRPr="00C875EF">
        <w:rPr>
          <w:rFonts w:ascii="Times New Roman" w:hAnsi="Times New Roman" w:cs="Times New Roman"/>
          <w:sz w:val="24"/>
          <w:szCs w:val="24"/>
          <w:lang w:val="en-ZW"/>
        </w:rPr>
        <w:t xml:space="preserve">denied that his appointment was made in contravention of the law. He cited s 283 of the Constitution which essentially provides that the appointment of a chief must be done by the President of Zimbabwe on the recommendations of the Provincial Assembly of Chiefs through the National Council of Chiefs and the Minister </w:t>
      </w:r>
      <w:r w:rsidR="0013360E" w:rsidRPr="00C875EF">
        <w:rPr>
          <w:rFonts w:ascii="Times New Roman" w:hAnsi="Times New Roman" w:cs="Times New Roman"/>
          <w:sz w:val="24"/>
          <w:szCs w:val="24"/>
          <w:lang w:val="en-ZW"/>
        </w:rPr>
        <w:t xml:space="preserve">responsible for </w:t>
      </w:r>
      <w:r w:rsidR="007F15DF" w:rsidRPr="00C875EF">
        <w:rPr>
          <w:rFonts w:ascii="Times New Roman" w:hAnsi="Times New Roman" w:cs="Times New Roman"/>
          <w:sz w:val="24"/>
          <w:szCs w:val="24"/>
          <w:lang w:val="en-ZW"/>
        </w:rPr>
        <w:t xml:space="preserve">traditional leaders. Such appointment must have been done taking into account the traditional practices and traditions of the communities concerned. </w:t>
      </w:r>
    </w:p>
    <w:p w14:paraId="0034C1E4" w14:textId="2545AE4E" w:rsidR="009163B6" w:rsidRPr="00C875EF" w:rsidRDefault="00EF20A4" w:rsidP="00A77D12">
      <w:pPr>
        <w:spacing w:after="0" w:line="360" w:lineRule="auto"/>
        <w:ind w:firstLine="720"/>
        <w:jc w:val="both"/>
        <w:rPr>
          <w:rFonts w:ascii="Times New Roman" w:hAnsi="Times New Roman" w:cs="Times New Roman"/>
          <w:sz w:val="24"/>
          <w:szCs w:val="24"/>
          <w:lang w:val="en-ZW"/>
        </w:rPr>
      </w:pPr>
      <w:r w:rsidRPr="00C875EF">
        <w:rPr>
          <w:rFonts w:ascii="Times New Roman" w:hAnsi="Times New Roman" w:cs="Times New Roman"/>
          <w:sz w:val="24"/>
          <w:szCs w:val="24"/>
          <w:lang w:val="en-ZW"/>
        </w:rPr>
        <w:t xml:space="preserve">The </w:t>
      </w:r>
      <w:r w:rsidR="008312E2" w:rsidRPr="00C875EF">
        <w:rPr>
          <w:rFonts w:ascii="Times New Roman" w:hAnsi="Times New Roman" w:cs="Times New Roman"/>
          <w:sz w:val="24"/>
          <w:szCs w:val="24"/>
          <w:lang w:val="en-ZW"/>
        </w:rPr>
        <w:t xml:space="preserve">first </w:t>
      </w:r>
      <w:r w:rsidRPr="00C875EF">
        <w:rPr>
          <w:rFonts w:ascii="Times New Roman" w:hAnsi="Times New Roman" w:cs="Times New Roman"/>
          <w:sz w:val="24"/>
          <w:szCs w:val="24"/>
          <w:lang w:val="en-ZW"/>
        </w:rPr>
        <w:t>respondent claims that the Midlands Provincial Assembly of Chiefs set up a task team comprising Chiefs Nhema, Ruya and Jiri to preside over the nomination of the rightful candidate to be appointed Chief Masuka. A selection meeting was held with the concerned Masuka families on 23 September 2020 at Masuka High School. The rotational/collateral succession custom of the Masuka clan was confirmed at the said meeting.</w:t>
      </w:r>
      <w:r w:rsidR="00A77D12" w:rsidRPr="00C875EF">
        <w:rPr>
          <w:rFonts w:ascii="Times New Roman" w:hAnsi="Times New Roman" w:cs="Times New Roman"/>
          <w:sz w:val="24"/>
          <w:szCs w:val="24"/>
          <w:lang w:val="en-ZW"/>
        </w:rPr>
        <w:t xml:space="preserve"> He was </w:t>
      </w:r>
      <w:r w:rsidR="00C21ED8" w:rsidRPr="00C875EF">
        <w:rPr>
          <w:rFonts w:ascii="Times New Roman" w:hAnsi="Times New Roman" w:cs="Times New Roman"/>
          <w:sz w:val="24"/>
          <w:szCs w:val="24"/>
          <w:lang w:val="en-ZW"/>
        </w:rPr>
        <w:t xml:space="preserve">unanimously </w:t>
      </w:r>
      <w:r w:rsidR="00A77D12" w:rsidRPr="00C875EF">
        <w:rPr>
          <w:rFonts w:ascii="Times New Roman" w:hAnsi="Times New Roman" w:cs="Times New Roman"/>
          <w:sz w:val="24"/>
          <w:szCs w:val="24"/>
          <w:lang w:val="en-ZW"/>
        </w:rPr>
        <w:t xml:space="preserve">nominated for appointment as Chief at the last selection meeting held on 6 November 2020. He therefore denied that he was not nominated by appropriate persons. </w:t>
      </w:r>
    </w:p>
    <w:p w14:paraId="162A7E86" w14:textId="4E9E1553" w:rsidR="00A77D12" w:rsidRPr="00C875EF" w:rsidRDefault="00A77D12" w:rsidP="00A77D12">
      <w:pPr>
        <w:spacing w:after="0" w:line="360" w:lineRule="auto"/>
        <w:ind w:firstLine="720"/>
        <w:jc w:val="both"/>
        <w:rPr>
          <w:rFonts w:ascii="Times New Roman" w:hAnsi="Times New Roman" w:cs="Times New Roman"/>
          <w:sz w:val="24"/>
          <w:szCs w:val="24"/>
          <w:lang w:val="en-ZW"/>
        </w:rPr>
      </w:pPr>
      <w:r w:rsidRPr="00C875EF">
        <w:rPr>
          <w:rFonts w:ascii="Times New Roman" w:hAnsi="Times New Roman" w:cs="Times New Roman"/>
          <w:sz w:val="24"/>
          <w:szCs w:val="24"/>
          <w:lang w:val="en-ZW"/>
        </w:rPr>
        <w:t>The first respondent further submitted that the prevailing tradition of succession within the Masuka clan was collateral. The chieftainship rotated amongst three eligible houses that is Gwen</w:t>
      </w:r>
      <w:r w:rsidR="002E32D1" w:rsidRPr="00C875EF">
        <w:rPr>
          <w:rFonts w:ascii="Times New Roman" w:hAnsi="Times New Roman" w:cs="Times New Roman"/>
          <w:sz w:val="24"/>
          <w:szCs w:val="24"/>
          <w:lang w:val="en-ZW"/>
        </w:rPr>
        <w:t>j</w:t>
      </w:r>
      <w:r w:rsidRPr="00C875EF">
        <w:rPr>
          <w:rFonts w:ascii="Times New Roman" w:hAnsi="Times New Roman" w:cs="Times New Roman"/>
          <w:sz w:val="24"/>
          <w:szCs w:val="24"/>
          <w:lang w:val="en-ZW"/>
        </w:rPr>
        <w:t xml:space="preserve">era, Nemaringa and Rikonda. According to their family tree, there were three sub-houses which are Machiri, Ndaedzwa and Tozoona.  </w:t>
      </w:r>
      <w:r w:rsidR="00C21ED8" w:rsidRPr="00C875EF">
        <w:rPr>
          <w:rFonts w:ascii="Times New Roman" w:hAnsi="Times New Roman" w:cs="Times New Roman"/>
          <w:sz w:val="24"/>
          <w:szCs w:val="24"/>
          <w:lang w:val="en-ZW"/>
        </w:rPr>
        <w:t xml:space="preserve">The Machiri and Ndaedzwa sub-houses had already utilised their turn, and the next in line was the Tozoona sub-house. The applicant was from the Ndaedzwa sub-house so he could not have been nominated to be substantive chief Masuka. </w:t>
      </w:r>
      <w:r w:rsidR="007026A2" w:rsidRPr="00C875EF">
        <w:rPr>
          <w:rFonts w:ascii="Times New Roman" w:hAnsi="Times New Roman" w:cs="Times New Roman"/>
          <w:sz w:val="24"/>
          <w:szCs w:val="24"/>
          <w:lang w:val="en-ZW"/>
        </w:rPr>
        <w:t xml:space="preserve">The first respondent denies that the applicant was ever nominated by the appropriate persons to become the substantive Chief Masuka. </w:t>
      </w:r>
    </w:p>
    <w:p w14:paraId="5FB9BC9F" w14:textId="59ECC20E" w:rsidR="004A3704" w:rsidRPr="00C875EF" w:rsidRDefault="007026A2" w:rsidP="00A77D12">
      <w:pPr>
        <w:spacing w:after="0" w:line="360" w:lineRule="auto"/>
        <w:ind w:firstLine="720"/>
        <w:jc w:val="both"/>
        <w:rPr>
          <w:rFonts w:ascii="Times New Roman" w:hAnsi="Times New Roman" w:cs="Times New Roman"/>
          <w:sz w:val="24"/>
          <w:szCs w:val="24"/>
          <w:lang w:val="en-ZW"/>
        </w:rPr>
      </w:pPr>
      <w:r w:rsidRPr="00C875EF">
        <w:rPr>
          <w:rFonts w:ascii="Times New Roman" w:hAnsi="Times New Roman" w:cs="Times New Roman"/>
          <w:sz w:val="24"/>
          <w:szCs w:val="24"/>
          <w:lang w:val="en-ZW"/>
        </w:rPr>
        <w:lastRenderedPageBreak/>
        <w:t>The first respondent also submitted that contrary to the applicant’s views, the memorandum of 30 November 2021</w:t>
      </w:r>
      <w:r w:rsidR="00853ED9" w:rsidRPr="00C875EF">
        <w:rPr>
          <w:rFonts w:ascii="Times New Roman" w:hAnsi="Times New Roman" w:cs="Times New Roman"/>
          <w:sz w:val="24"/>
          <w:szCs w:val="24"/>
          <w:lang w:val="en-ZW"/>
        </w:rPr>
        <w:t xml:space="preserve"> </w:t>
      </w:r>
      <w:r w:rsidRPr="00C875EF">
        <w:rPr>
          <w:rFonts w:ascii="Times New Roman" w:hAnsi="Times New Roman" w:cs="Times New Roman"/>
          <w:sz w:val="24"/>
          <w:szCs w:val="24"/>
          <w:lang w:val="en-ZW"/>
        </w:rPr>
        <w:t xml:space="preserve">actually confirmed that the first respondent was nominated, recommended and appointed substantive Chief Masuka in accordance with the law. </w:t>
      </w:r>
    </w:p>
    <w:p w14:paraId="5B443748" w14:textId="4245E2CB" w:rsidR="007026A2" w:rsidRPr="00C875EF" w:rsidRDefault="004A3704" w:rsidP="00A77D12">
      <w:pPr>
        <w:spacing w:after="0" w:line="360" w:lineRule="auto"/>
        <w:ind w:firstLine="720"/>
        <w:jc w:val="both"/>
        <w:rPr>
          <w:rFonts w:ascii="Times New Roman" w:hAnsi="Times New Roman" w:cs="Times New Roman"/>
          <w:sz w:val="24"/>
          <w:szCs w:val="24"/>
          <w:lang w:val="en-ZW"/>
        </w:rPr>
      </w:pPr>
      <w:r w:rsidRPr="00C875EF">
        <w:rPr>
          <w:rFonts w:ascii="Times New Roman" w:hAnsi="Times New Roman" w:cs="Times New Roman"/>
          <w:sz w:val="24"/>
          <w:szCs w:val="24"/>
          <w:lang w:val="en-ZW"/>
        </w:rPr>
        <w:t>The respondent insisted that he was lawfully appointed in terms of s 3(1) of the Traditional Leaders Act</w:t>
      </w:r>
      <w:r w:rsidRPr="00C875EF">
        <w:rPr>
          <w:rStyle w:val="FootnoteReference"/>
          <w:rFonts w:ascii="Times New Roman" w:hAnsi="Times New Roman" w:cs="Times New Roman"/>
          <w:sz w:val="24"/>
          <w:szCs w:val="24"/>
          <w:lang w:val="en-ZW"/>
        </w:rPr>
        <w:footnoteReference w:id="2"/>
      </w:r>
      <w:r w:rsidRPr="00C875EF">
        <w:rPr>
          <w:rFonts w:ascii="Times New Roman" w:hAnsi="Times New Roman" w:cs="Times New Roman"/>
          <w:sz w:val="24"/>
          <w:szCs w:val="24"/>
          <w:lang w:val="en-ZW"/>
        </w:rPr>
        <w:t xml:space="preserve">. He also submitted that the procedure set out in s 283 of the Constitution was adhered to as his appointment was made by the </w:t>
      </w:r>
      <w:r w:rsidR="00DB5936" w:rsidRPr="00C875EF">
        <w:rPr>
          <w:rFonts w:ascii="Times New Roman" w:hAnsi="Times New Roman" w:cs="Times New Roman"/>
          <w:sz w:val="24"/>
          <w:szCs w:val="24"/>
          <w:lang w:val="en-ZW"/>
        </w:rPr>
        <w:t xml:space="preserve">third respondent on the recommendation of the Provincial Assembly of Chiefs through the National Council of Chiefs and the second respondent. </w:t>
      </w:r>
      <w:r w:rsidR="00853ED9" w:rsidRPr="00C875EF">
        <w:rPr>
          <w:rFonts w:ascii="Times New Roman" w:hAnsi="Times New Roman" w:cs="Times New Roman"/>
          <w:sz w:val="24"/>
          <w:szCs w:val="24"/>
          <w:lang w:val="en-ZW"/>
        </w:rPr>
        <w:t xml:space="preserve">His appointment </w:t>
      </w:r>
      <w:r w:rsidR="00DB5936" w:rsidRPr="00C875EF">
        <w:rPr>
          <w:rFonts w:ascii="Times New Roman" w:hAnsi="Times New Roman" w:cs="Times New Roman"/>
          <w:sz w:val="24"/>
          <w:szCs w:val="24"/>
          <w:lang w:val="en-ZW"/>
        </w:rPr>
        <w:t xml:space="preserve">was confirmed by a letter of 15 December 2021 from the Acting Chief Director, Traditional Support Services in the second respondent’s ministry to the Provincial Development Coordinator for the Midlands Province. Attached to that letter were copies of a Cabinet Minute approved by the third respondent, based on a memorandum from the second respondent recommending such appointment. </w:t>
      </w:r>
    </w:p>
    <w:p w14:paraId="093C9701" w14:textId="5E32FC2B" w:rsidR="00884F25" w:rsidRPr="00C875EF" w:rsidRDefault="00884F25" w:rsidP="00A77D12">
      <w:pPr>
        <w:spacing w:after="0" w:line="360" w:lineRule="auto"/>
        <w:ind w:firstLine="720"/>
        <w:jc w:val="both"/>
        <w:rPr>
          <w:rFonts w:ascii="Times New Roman" w:hAnsi="Times New Roman" w:cs="Times New Roman"/>
          <w:sz w:val="24"/>
          <w:szCs w:val="24"/>
          <w:lang w:val="en-ZW"/>
        </w:rPr>
      </w:pPr>
      <w:r w:rsidRPr="00C875EF">
        <w:rPr>
          <w:rFonts w:ascii="Times New Roman" w:hAnsi="Times New Roman" w:cs="Times New Roman"/>
          <w:sz w:val="24"/>
          <w:szCs w:val="24"/>
          <w:lang w:val="en-ZW"/>
        </w:rPr>
        <w:t xml:space="preserve">The court was urged to dismiss the application with costs on the punitive scale. </w:t>
      </w:r>
    </w:p>
    <w:p w14:paraId="2796C5E7" w14:textId="216B1A51" w:rsidR="00884F25" w:rsidRPr="00C875EF" w:rsidRDefault="00884F25" w:rsidP="00884F25">
      <w:pPr>
        <w:spacing w:after="0" w:line="360" w:lineRule="auto"/>
        <w:jc w:val="both"/>
        <w:rPr>
          <w:rFonts w:ascii="Times New Roman" w:hAnsi="Times New Roman" w:cs="Times New Roman"/>
          <w:b/>
          <w:sz w:val="24"/>
          <w:szCs w:val="24"/>
          <w:lang w:val="en-ZW"/>
        </w:rPr>
      </w:pPr>
      <w:r w:rsidRPr="00C875EF">
        <w:rPr>
          <w:rFonts w:ascii="Times New Roman" w:hAnsi="Times New Roman" w:cs="Times New Roman"/>
          <w:b/>
          <w:sz w:val="24"/>
          <w:szCs w:val="24"/>
          <w:lang w:val="en-ZW"/>
        </w:rPr>
        <w:t xml:space="preserve">Second to sixth Respondents’ Case  </w:t>
      </w:r>
    </w:p>
    <w:p w14:paraId="2E184AC3" w14:textId="21FA20F4" w:rsidR="00631D54" w:rsidRPr="00C875EF" w:rsidRDefault="00F270ED" w:rsidP="00A77D12">
      <w:pPr>
        <w:spacing w:after="0" w:line="360" w:lineRule="auto"/>
        <w:ind w:firstLine="720"/>
        <w:jc w:val="both"/>
        <w:rPr>
          <w:rFonts w:ascii="Times New Roman" w:hAnsi="Times New Roman" w:cs="Times New Roman"/>
          <w:sz w:val="24"/>
          <w:szCs w:val="24"/>
          <w:lang w:val="en-ZW"/>
        </w:rPr>
      </w:pPr>
      <w:r w:rsidRPr="00C875EF">
        <w:rPr>
          <w:rFonts w:ascii="Times New Roman" w:hAnsi="Times New Roman" w:cs="Times New Roman"/>
          <w:sz w:val="24"/>
          <w:szCs w:val="24"/>
          <w:lang w:val="en-ZW"/>
        </w:rPr>
        <w:t xml:space="preserve">The second respondent deposed to the opposing affidavit on behalf of the second to sixth respondents. The opposing affidavit raised two points in </w:t>
      </w:r>
      <w:r w:rsidRPr="00C875EF">
        <w:rPr>
          <w:rFonts w:ascii="Times New Roman" w:hAnsi="Times New Roman" w:cs="Times New Roman"/>
          <w:i/>
          <w:sz w:val="24"/>
          <w:szCs w:val="24"/>
          <w:lang w:val="en-ZW"/>
        </w:rPr>
        <w:t>limine</w:t>
      </w:r>
      <w:r w:rsidRPr="00C875EF">
        <w:rPr>
          <w:rFonts w:ascii="Times New Roman" w:hAnsi="Times New Roman" w:cs="Times New Roman"/>
          <w:sz w:val="24"/>
          <w:szCs w:val="24"/>
          <w:lang w:val="en-ZW"/>
        </w:rPr>
        <w:t xml:space="preserve">: that the application was improperly before the court as there was another similar application pending, </w:t>
      </w:r>
      <w:r w:rsidR="00853ED9" w:rsidRPr="00C875EF">
        <w:rPr>
          <w:rFonts w:ascii="Times New Roman" w:hAnsi="Times New Roman" w:cs="Times New Roman"/>
          <w:sz w:val="24"/>
          <w:szCs w:val="24"/>
          <w:lang w:val="en-ZW"/>
        </w:rPr>
        <w:t xml:space="preserve">which had </w:t>
      </w:r>
      <w:r w:rsidRPr="00C875EF">
        <w:rPr>
          <w:rFonts w:ascii="Times New Roman" w:hAnsi="Times New Roman" w:cs="Times New Roman"/>
          <w:sz w:val="24"/>
          <w:szCs w:val="24"/>
          <w:lang w:val="en-ZW"/>
        </w:rPr>
        <w:t xml:space="preserve">been filed by the applicant and involving the same parties. That matter had not been withdrawn. </w:t>
      </w:r>
    </w:p>
    <w:p w14:paraId="3FBBFBA7" w14:textId="0E8564BA" w:rsidR="00631D54" w:rsidRPr="00C875EF" w:rsidRDefault="00F270ED" w:rsidP="00A77D12">
      <w:pPr>
        <w:spacing w:after="0" w:line="360" w:lineRule="auto"/>
        <w:ind w:firstLine="720"/>
        <w:jc w:val="both"/>
        <w:rPr>
          <w:rFonts w:ascii="Times New Roman" w:hAnsi="Times New Roman" w:cs="Times New Roman"/>
          <w:sz w:val="24"/>
          <w:szCs w:val="24"/>
          <w:lang w:val="en-ZW"/>
        </w:rPr>
      </w:pPr>
      <w:r w:rsidRPr="00C875EF">
        <w:rPr>
          <w:rFonts w:ascii="Times New Roman" w:hAnsi="Times New Roman" w:cs="Times New Roman"/>
          <w:sz w:val="24"/>
          <w:szCs w:val="24"/>
          <w:lang w:val="en-ZW"/>
        </w:rPr>
        <w:t xml:space="preserve">The second point was that </w:t>
      </w:r>
      <w:r w:rsidR="00E068BC" w:rsidRPr="00C875EF">
        <w:rPr>
          <w:rFonts w:ascii="Times New Roman" w:hAnsi="Times New Roman" w:cs="Times New Roman"/>
          <w:sz w:val="24"/>
          <w:szCs w:val="24"/>
          <w:lang w:val="en-ZW"/>
        </w:rPr>
        <w:t xml:space="preserve">the applicant had not approached the Provincial Assembly for the resolution of the dispute. Reference was made to s 283(ii) of the Constitution as the law that gave the Provincial Assembly the power to make recommendations to the President on resolution of disputes pertaining to the appointment of a chief. </w:t>
      </w:r>
      <w:r w:rsidR="00746A10" w:rsidRPr="00C875EF">
        <w:rPr>
          <w:rFonts w:ascii="Times New Roman" w:hAnsi="Times New Roman" w:cs="Times New Roman"/>
          <w:sz w:val="24"/>
          <w:szCs w:val="24"/>
          <w:lang w:val="en-ZW"/>
        </w:rPr>
        <w:t>The applicant could only approach the court after first referring the dispute to the Provincial Assembly. The second respondent was only there to submit recommendations for t</w:t>
      </w:r>
      <w:r w:rsidR="00631D54" w:rsidRPr="00C875EF">
        <w:rPr>
          <w:rFonts w:ascii="Times New Roman" w:hAnsi="Times New Roman" w:cs="Times New Roman"/>
          <w:sz w:val="24"/>
          <w:szCs w:val="24"/>
          <w:lang w:val="en-ZW"/>
        </w:rPr>
        <w:t>he appointment of a chief after the relevant families had, in accordance with their tradition and customs, nominated someone for appointment as chief. No complaint was pending before the Provincial A</w:t>
      </w:r>
      <w:r w:rsidR="00864963" w:rsidRPr="00C875EF">
        <w:rPr>
          <w:rFonts w:ascii="Times New Roman" w:hAnsi="Times New Roman" w:cs="Times New Roman"/>
          <w:sz w:val="24"/>
          <w:szCs w:val="24"/>
          <w:lang w:val="en-ZW"/>
        </w:rPr>
        <w:t xml:space="preserve">ssembly concerning the appointment of the first respondent as chief. </w:t>
      </w:r>
    </w:p>
    <w:p w14:paraId="104DAA27" w14:textId="13CEE851" w:rsidR="00864963" w:rsidRPr="00C875EF" w:rsidRDefault="00864963" w:rsidP="00A77D12">
      <w:pPr>
        <w:spacing w:after="0" w:line="360" w:lineRule="auto"/>
        <w:ind w:firstLine="720"/>
        <w:jc w:val="both"/>
        <w:rPr>
          <w:rFonts w:ascii="Times New Roman" w:hAnsi="Times New Roman" w:cs="Times New Roman"/>
          <w:sz w:val="24"/>
          <w:szCs w:val="24"/>
          <w:lang w:val="en-ZW"/>
        </w:rPr>
      </w:pPr>
      <w:r w:rsidRPr="00C875EF">
        <w:rPr>
          <w:rFonts w:ascii="Times New Roman" w:hAnsi="Times New Roman" w:cs="Times New Roman"/>
          <w:sz w:val="24"/>
          <w:szCs w:val="24"/>
          <w:lang w:val="en-ZW"/>
        </w:rPr>
        <w:lastRenderedPageBreak/>
        <w:t>The second respondent averred that the established succession tradition for the Masuka Chieftainship was a rotation of the houses and their sub</w:t>
      </w:r>
      <w:r w:rsidR="002E32D1" w:rsidRPr="00C875EF">
        <w:rPr>
          <w:rFonts w:ascii="Times New Roman" w:hAnsi="Times New Roman" w:cs="Times New Roman"/>
          <w:sz w:val="24"/>
          <w:szCs w:val="24"/>
          <w:lang w:val="en-ZW"/>
        </w:rPr>
        <w:t>-</w:t>
      </w:r>
      <w:r w:rsidRPr="00C875EF">
        <w:rPr>
          <w:rFonts w:ascii="Times New Roman" w:hAnsi="Times New Roman" w:cs="Times New Roman"/>
          <w:sz w:val="24"/>
          <w:szCs w:val="24"/>
          <w:lang w:val="en-ZW"/>
        </w:rPr>
        <w:t xml:space="preserve">houses namely Gwenjera, Nemaringa and Rikonda. </w:t>
      </w:r>
      <w:r w:rsidR="002E32D1" w:rsidRPr="00C875EF">
        <w:rPr>
          <w:rFonts w:ascii="Times New Roman" w:hAnsi="Times New Roman" w:cs="Times New Roman"/>
          <w:sz w:val="24"/>
          <w:szCs w:val="24"/>
          <w:lang w:val="en-ZW"/>
        </w:rPr>
        <w:t xml:space="preserve">A meeting supervised by a Midlands Taskforce of Chiefs had established that the Gwenjera and Nemaringa houses had had their turns. The Rikonda house had the turn to ascend to the throne. A meeting chaired by the District Development Co-ordinator established that the Rikonda House had three sub-houses namely Machiri, Ndaedzwa and Tozoona. The Machiri and Ndaedzwa subhouses had had their turns, and accordingly the </w:t>
      </w:r>
      <w:r w:rsidR="00930123" w:rsidRPr="00C875EF">
        <w:rPr>
          <w:rFonts w:ascii="Times New Roman" w:hAnsi="Times New Roman" w:cs="Times New Roman"/>
          <w:sz w:val="24"/>
          <w:szCs w:val="24"/>
          <w:lang w:val="en-ZW"/>
        </w:rPr>
        <w:t xml:space="preserve">Tozoona sub-house was next to provide a candidate. It nominated the first respondent, clearing the way for his appointment as the substantive chief. The applicant was from the Ndaedzwa sub-house and therefore did not qualify. </w:t>
      </w:r>
    </w:p>
    <w:p w14:paraId="26C168D4" w14:textId="1992EBB6" w:rsidR="003A3FD2" w:rsidRPr="00C875EF" w:rsidRDefault="003A3FD2" w:rsidP="00A77D12">
      <w:pPr>
        <w:spacing w:after="0" w:line="360" w:lineRule="auto"/>
        <w:ind w:firstLine="720"/>
        <w:jc w:val="both"/>
        <w:rPr>
          <w:rFonts w:ascii="Times New Roman" w:hAnsi="Times New Roman" w:cs="Times New Roman"/>
          <w:sz w:val="24"/>
          <w:szCs w:val="24"/>
          <w:lang w:val="en-ZW"/>
        </w:rPr>
      </w:pPr>
      <w:r w:rsidRPr="00C875EF">
        <w:rPr>
          <w:rFonts w:ascii="Times New Roman" w:hAnsi="Times New Roman" w:cs="Times New Roman"/>
          <w:sz w:val="24"/>
          <w:szCs w:val="24"/>
          <w:lang w:val="en-ZW"/>
        </w:rPr>
        <w:t xml:space="preserve">It was averred that the practice of appointing a chief based on seniority as advocated by the applicant was the opposite of the rotation system.  That practice was not applicable to the Masuka Chieftainship. History had demonstrated that the main houses and the sub-houses took turns to assume the throne in a descending manner. </w:t>
      </w:r>
      <w:r w:rsidR="00500C59" w:rsidRPr="00C875EF">
        <w:rPr>
          <w:rFonts w:ascii="Times New Roman" w:hAnsi="Times New Roman" w:cs="Times New Roman"/>
          <w:sz w:val="24"/>
          <w:szCs w:val="24"/>
          <w:lang w:val="en-ZW"/>
        </w:rPr>
        <w:t xml:space="preserve">The custom and tradition proffered by the applicant was therefore contrary to the Masuka tradition. That principle of rotation entailed that the </w:t>
      </w:r>
      <w:r w:rsidR="00853ED9" w:rsidRPr="00C875EF">
        <w:rPr>
          <w:rFonts w:ascii="Times New Roman" w:hAnsi="Times New Roman" w:cs="Times New Roman"/>
          <w:sz w:val="24"/>
          <w:szCs w:val="24"/>
          <w:lang w:val="en-ZW"/>
        </w:rPr>
        <w:t xml:space="preserve">appropriate </w:t>
      </w:r>
      <w:r w:rsidR="00500C59" w:rsidRPr="00C875EF">
        <w:rPr>
          <w:rFonts w:ascii="Times New Roman" w:hAnsi="Times New Roman" w:cs="Times New Roman"/>
          <w:sz w:val="24"/>
          <w:szCs w:val="24"/>
          <w:lang w:val="en-ZW"/>
        </w:rPr>
        <w:t>candidate from the eligible ho</w:t>
      </w:r>
      <w:r w:rsidR="00853ED9" w:rsidRPr="00C875EF">
        <w:rPr>
          <w:rFonts w:ascii="Times New Roman" w:hAnsi="Times New Roman" w:cs="Times New Roman"/>
          <w:sz w:val="24"/>
          <w:szCs w:val="24"/>
          <w:lang w:val="en-ZW"/>
        </w:rPr>
        <w:t>use could be way younger than</w:t>
      </w:r>
      <w:r w:rsidR="00500C59" w:rsidRPr="00C875EF">
        <w:rPr>
          <w:rFonts w:ascii="Times New Roman" w:hAnsi="Times New Roman" w:cs="Times New Roman"/>
          <w:sz w:val="24"/>
          <w:szCs w:val="24"/>
          <w:lang w:val="en-ZW"/>
        </w:rPr>
        <w:t xml:space="preserve"> the other members of the clan, whose turn would not have arrived. </w:t>
      </w:r>
    </w:p>
    <w:p w14:paraId="6C99837D" w14:textId="67B58046" w:rsidR="00523243" w:rsidRPr="00C875EF" w:rsidRDefault="00523243" w:rsidP="00523243">
      <w:pPr>
        <w:spacing w:after="0" w:line="360" w:lineRule="auto"/>
        <w:jc w:val="both"/>
        <w:rPr>
          <w:rFonts w:ascii="Times New Roman" w:hAnsi="Times New Roman" w:cs="Times New Roman"/>
          <w:b/>
          <w:sz w:val="24"/>
          <w:szCs w:val="24"/>
          <w:lang w:val="en-ZW"/>
        </w:rPr>
      </w:pPr>
      <w:r w:rsidRPr="00C875EF">
        <w:rPr>
          <w:rFonts w:ascii="Times New Roman" w:hAnsi="Times New Roman" w:cs="Times New Roman"/>
          <w:b/>
          <w:sz w:val="24"/>
          <w:szCs w:val="24"/>
          <w:lang w:val="en-ZW"/>
        </w:rPr>
        <w:t>The Answering Affidavit</w:t>
      </w:r>
    </w:p>
    <w:p w14:paraId="408078B9" w14:textId="4BEC3CEA" w:rsidR="00523243" w:rsidRPr="00C875EF" w:rsidRDefault="00523243" w:rsidP="00523243">
      <w:pPr>
        <w:spacing w:after="0" w:line="360" w:lineRule="auto"/>
        <w:jc w:val="both"/>
        <w:rPr>
          <w:rFonts w:ascii="Times New Roman" w:hAnsi="Times New Roman" w:cs="Times New Roman"/>
          <w:sz w:val="24"/>
          <w:szCs w:val="24"/>
          <w:lang w:val="en-ZW"/>
        </w:rPr>
      </w:pPr>
      <w:r w:rsidRPr="00C875EF">
        <w:rPr>
          <w:rFonts w:ascii="Times New Roman" w:hAnsi="Times New Roman" w:cs="Times New Roman"/>
          <w:sz w:val="24"/>
          <w:szCs w:val="24"/>
          <w:lang w:val="en-ZW"/>
        </w:rPr>
        <w:tab/>
      </w:r>
      <w:r w:rsidR="0026132B" w:rsidRPr="00C875EF">
        <w:rPr>
          <w:rFonts w:ascii="Times New Roman" w:hAnsi="Times New Roman" w:cs="Times New Roman"/>
          <w:sz w:val="24"/>
          <w:szCs w:val="24"/>
          <w:lang w:val="en-ZW"/>
        </w:rPr>
        <w:t xml:space="preserve">The applicant responded to the first respondent’s opposition as follows. He </w:t>
      </w:r>
      <w:r w:rsidRPr="00C875EF">
        <w:rPr>
          <w:rFonts w:ascii="Times New Roman" w:hAnsi="Times New Roman" w:cs="Times New Roman"/>
          <w:sz w:val="24"/>
          <w:szCs w:val="24"/>
          <w:lang w:val="en-ZW"/>
        </w:rPr>
        <w:t xml:space="preserve">insisted </w:t>
      </w:r>
      <w:r w:rsidR="0026132B" w:rsidRPr="00C875EF">
        <w:rPr>
          <w:rFonts w:ascii="Times New Roman" w:hAnsi="Times New Roman" w:cs="Times New Roman"/>
          <w:sz w:val="24"/>
          <w:szCs w:val="24"/>
          <w:lang w:val="en-ZW"/>
        </w:rPr>
        <w:t xml:space="preserve">that </w:t>
      </w:r>
      <w:r w:rsidRPr="00C875EF">
        <w:rPr>
          <w:rFonts w:ascii="Times New Roman" w:hAnsi="Times New Roman" w:cs="Times New Roman"/>
          <w:sz w:val="24"/>
          <w:szCs w:val="24"/>
          <w:lang w:val="en-ZW"/>
        </w:rPr>
        <w:t>the appointment of the first respondent was done as a result of misrepresentations. Due process was not followed. He further averred that the three chiefs, namely Nhema, Ruya and Jiri were only mandated to identify the house which was eligible for the chieftainship amongst the Gwenjera, Nemaringa and Rikonda households. The sixth respondent later advised that the Rik</w:t>
      </w:r>
      <w:r w:rsidR="00853ED9" w:rsidRPr="00C875EF">
        <w:rPr>
          <w:rFonts w:ascii="Times New Roman" w:hAnsi="Times New Roman" w:cs="Times New Roman"/>
          <w:sz w:val="24"/>
          <w:szCs w:val="24"/>
          <w:lang w:val="en-ZW"/>
        </w:rPr>
        <w:t xml:space="preserve">onda house was the one </w:t>
      </w:r>
      <w:r w:rsidRPr="00C875EF">
        <w:rPr>
          <w:rFonts w:ascii="Times New Roman" w:hAnsi="Times New Roman" w:cs="Times New Roman"/>
          <w:sz w:val="24"/>
          <w:szCs w:val="24"/>
          <w:lang w:val="en-ZW"/>
        </w:rPr>
        <w:t>eligible</w:t>
      </w:r>
      <w:r w:rsidR="00853ED9" w:rsidRPr="00C875EF">
        <w:rPr>
          <w:rFonts w:ascii="Times New Roman" w:hAnsi="Times New Roman" w:cs="Times New Roman"/>
          <w:sz w:val="24"/>
          <w:szCs w:val="24"/>
          <w:lang w:val="en-ZW"/>
        </w:rPr>
        <w:t xml:space="preserve"> for nomination</w:t>
      </w:r>
      <w:r w:rsidRPr="00C875EF">
        <w:rPr>
          <w:rFonts w:ascii="Times New Roman" w:hAnsi="Times New Roman" w:cs="Times New Roman"/>
          <w:sz w:val="24"/>
          <w:szCs w:val="24"/>
          <w:lang w:val="en-ZW"/>
        </w:rPr>
        <w:t xml:space="preserve">. This communication was made through a call to the applicant. A meeting of the Rikonda house </w:t>
      </w:r>
      <w:r w:rsidR="0026132B" w:rsidRPr="00C875EF">
        <w:rPr>
          <w:rFonts w:ascii="Times New Roman" w:hAnsi="Times New Roman" w:cs="Times New Roman"/>
          <w:sz w:val="24"/>
          <w:szCs w:val="24"/>
          <w:lang w:val="en-ZW"/>
        </w:rPr>
        <w:t>was subsequently held on 30 September 2020. It was chaired by Enock Machiri Rikonda, being the senior member of the house. The applicant claims that he was unanimously nominated as the rightful heir to the chieftainship. O</w:t>
      </w:r>
      <w:r w:rsidRPr="00C875EF">
        <w:rPr>
          <w:rFonts w:ascii="Times New Roman" w:hAnsi="Times New Roman" w:cs="Times New Roman"/>
          <w:sz w:val="24"/>
          <w:szCs w:val="24"/>
          <w:lang w:val="en-ZW"/>
        </w:rPr>
        <w:t xml:space="preserve">n 6 October 2020, his name was submitted to the </w:t>
      </w:r>
      <w:r w:rsidR="0026132B" w:rsidRPr="00C875EF">
        <w:rPr>
          <w:rFonts w:ascii="Times New Roman" w:hAnsi="Times New Roman" w:cs="Times New Roman"/>
          <w:sz w:val="24"/>
          <w:szCs w:val="24"/>
          <w:lang w:val="en-ZW"/>
        </w:rPr>
        <w:t xml:space="preserve">District Administrator as the sole candidate to the chieftainship. </w:t>
      </w:r>
    </w:p>
    <w:p w14:paraId="272E3676" w14:textId="77777777" w:rsidR="0026132B" w:rsidRPr="00C875EF" w:rsidRDefault="00523243" w:rsidP="00523243">
      <w:pPr>
        <w:spacing w:after="0" w:line="360" w:lineRule="auto"/>
        <w:ind w:firstLine="720"/>
        <w:jc w:val="both"/>
        <w:rPr>
          <w:rFonts w:ascii="Times New Roman" w:hAnsi="Times New Roman" w:cs="Times New Roman"/>
          <w:sz w:val="24"/>
          <w:szCs w:val="24"/>
          <w:lang w:val="en-ZW"/>
        </w:rPr>
      </w:pPr>
      <w:r w:rsidRPr="00C875EF">
        <w:rPr>
          <w:rFonts w:ascii="Times New Roman" w:hAnsi="Times New Roman" w:cs="Times New Roman"/>
          <w:sz w:val="24"/>
          <w:szCs w:val="24"/>
          <w:lang w:val="en-ZW"/>
        </w:rPr>
        <w:lastRenderedPageBreak/>
        <w:t xml:space="preserve">The applicant submitted that the rotation system was restricted to the three houses, namely, Gwenjera, Rikonda and Nemaringa. The eldest person from these three houses was eligible for the chieftainship. In this case the rightful heir was Enock Machiri Rikonda.  </w:t>
      </w:r>
    </w:p>
    <w:p w14:paraId="2186644A" w14:textId="5BCD6BA1" w:rsidR="0026132B" w:rsidRPr="00C875EF" w:rsidRDefault="0026132B" w:rsidP="0026132B">
      <w:pPr>
        <w:spacing w:after="0" w:line="360" w:lineRule="auto"/>
        <w:ind w:firstLine="720"/>
        <w:jc w:val="both"/>
        <w:rPr>
          <w:rFonts w:ascii="Times New Roman" w:hAnsi="Times New Roman" w:cs="Times New Roman"/>
          <w:sz w:val="24"/>
          <w:szCs w:val="24"/>
          <w:lang w:val="en-ZW"/>
        </w:rPr>
      </w:pPr>
      <w:r w:rsidRPr="00C875EF">
        <w:rPr>
          <w:rFonts w:ascii="Times New Roman" w:hAnsi="Times New Roman" w:cs="Times New Roman"/>
          <w:sz w:val="24"/>
          <w:szCs w:val="24"/>
          <w:lang w:val="en-ZW"/>
        </w:rPr>
        <w:t xml:space="preserve">In his reply to the second to sixth respondent’s opposition, the applicant first raised the point in </w:t>
      </w:r>
      <w:r w:rsidRPr="00C875EF">
        <w:rPr>
          <w:rFonts w:ascii="Times New Roman" w:hAnsi="Times New Roman" w:cs="Times New Roman"/>
          <w:i/>
          <w:sz w:val="24"/>
          <w:szCs w:val="24"/>
          <w:lang w:val="en-ZW"/>
        </w:rPr>
        <w:t>limine</w:t>
      </w:r>
      <w:r w:rsidRPr="00C875EF">
        <w:rPr>
          <w:rFonts w:ascii="Times New Roman" w:hAnsi="Times New Roman" w:cs="Times New Roman"/>
          <w:sz w:val="24"/>
          <w:szCs w:val="24"/>
          <w:lang w:val="en-ZW"/>
        </w:rPr>
        <w:t xml:space="preserve"> that the second to sixth respondents were barred </w:t>
      </w:r>
      <w:r w:rsidR="00853ED9" w:rsidRPr="00C875EF">
        <w:rPr>
          <w:rFonts w:ascii="Times New Roman" w:hAnsi="Times New Roman" w:cs="Times New Roman"/>
          <w:sz w:val="24"/>
          <w:szCs w:val="24"/>
          <w:lang w:val="en-ZW"/>
        </w:rPr>
        <w:t xml:space="preserve">for </w:t>
      </w:r>
      <w:r w:rsidRPr="00C875EF">
        <w:rPr>
          <w:rFonts w:ascii="Times New Roman" w:hAnsi="Times New Roman" w:cs="Times New Roman"/>
          <w:sz w:val="24"/>
          <w:szCs w:val="24"/>
          <w:lang w:val="en-ZW"/>
        </w:rPr>
        <w:t xml:space="preserve">having filed their opposing affidavits out of time. Having been served with the application for review on 20 January 2022, the respondents were expected to file their opposing affidavits by not later than 4 February 2022. </w:t>
      </w:r>
      <w:r w:rsidR="00FC4D1A" w:rsidRPr="00C875EF">
        <w:rPr>
          <w:rFonts w:ascii="Times New Roman" w:hAnsi="Times New Roman" w:cs="Times New Roman"/>
          <w:sz w:val="24"/>
          <w:szCs w:val="24"/>
          <w:lang w:val="en-ZW"/>
        </w:rPr>
        <w:t xml:space="preserve">These were only filed on 6 April 2022, some 40 days out of time. The notice of opposition had to be expunged from the </w:t>
      </w:r>
      <w:r w:rsidR="00437222" w:rsidRPr="00C875EF">
        <w:rPr>
          <w:rFonts w:ascii="Times New Roman" w:hAnsi="Times New Roman" w:cs="Times New Roman"/>
          <w:sz w:val="24"/>
          <w:szCs w:val="24"/>
          <w:lang w:val="en-ZW"/>
        </w:rPr>
        <w:t>record</w:t>
      </w:r>
      <w:r w:rsidR="00FC4D1A" w:rsidRPr="00C875EF">
        <w:rPr>
          <w:rFonts w:ascii="Times New Roman" w:hAnsi="Times New Roman" w:cs="Times New Roman"/>
          <w:sz w:val="24"/>
          <w:szCs w:val="24"/>
          <w:lang w:val="en-ZW"/>
        </w:rPr>
        <w:t>.</w:t>
      </w:r>
    </w:p>
    <w:p w14:paraId="5671E8AA" w14:textId="6351F948" w:rsidR="00FC4D1A" w:rsidRPr="00C875EF" w:rsidRDefault="00FC4D1A" w:rsidP="0026132B">
      <w:pPr>
        <w:spacing w:after="0" w:line="360" w:lineRule="auto"/>
        <w:ind w:firstLine="720"/>
        <w:jc w:val="both"/>
        <w:rPr>
          <w:rFonts w:ascii="Times New Roman" w:hAnsi="Times New Roman" w:cs="Times New Roman"/>
          <w:sz w:val="24"/>
          <w:szCs w:val="24"/>
          <w:lang w:val="en-ZW"/>
        </w:rPr>
      </w:pPr>
      <w:r w:rsidRPr="00C875EF">
        <w:rPr>
          <w:rFonts w:ascii="Times New Roman" w:hAnsi="Times New Roman" w:cs="Times New Roman"/>
          <w:sz w:val="24"/>
          <w:szCs w:val="24"/>
          <w:lang w:val="en-ZW"/>
        </w:rPr>
        <w:t>Further it was also averred that there were no supporting affidavits from the third to six respondents. The second respondent had no locus to speak on behalf of the</w:t>
      </w:r>
      <w:r w:rsidR="00437222" w:rsidRPr="00C875EF">
        <w:rPr>
          <w:rFonts w:ascii="Times New Roman" w:hAnsi="Times New Roman" w:cs="Times New Roman"/>
          <w:sz w:val="24"/>
          <w:szCs w:val="24"/>
          <w:lang w:val="en-ZW"/>
        </w:rPr>
        <w:t>se respondents</w:t>
      </w:r>
      <w:r w:rsidRPr="00C875EF">
        <w:rPr>
          <w:rFonts w:ascii="Times New Roman" w:hAnsi="Times New Roman" w:cs="Times New Roman"/>
          <w:sz w:val="24"/>
          <w:szCs w:val="24"/>
          <w:lang w:val="en-ZW"/>
        </w:rPr>
        <w:t xml:space="preserve">. </w:t>
      </w:r>
    </w:p>
    <w:p w14:paraId="609ECB29" w14:textId="4F57994A" w:rsidR="00CE3110" w:rsidRPr="00C875EF" w:rsidRDefault="00CE3110" w:rsidP="0026132B">
      <w:pPr>
        <w:spacing w:after="0" w:line="360" w:lineRule="auto"/>
        <w:ind w:firstLine="720"/>
        <w:jc w:val="both"/>
        <w:rPr>
          <w:rFonts w:ascii="Times New Roman" w:hAnsi="Times New Roman" w:cs="Times New Roman"/>
          <w:sz w:val="24"/>
          <w:szCs w:val="24"/>
          <w:lang w:val="en-ZW"/>
        </w:rPr>
      </w:pPr>
      <w:r w:rsidRPr="00C875EF">
        <w:rPr>
          <w:rFonts w:ascii="Times New Roman" w:hAnsi="Times New Roman" w:cs="Times New Roman"/>
          <w:sz w:val="24"/>
          <w:szCs w:val="24"/>
          <w:lang w:val="en-ZW"/>
        </w:rPr>
        <w:t xml:space="preserve">In his response to the preliminary point that another similar matter was pending before this court, the applicant </w:t>
      </w:r>
      <w:r w:rsidR="007405EB" w:rsidRPr="00C875EF">
        <w:rPr>
          <w:rFonts w:ascii="Times New Roman" w:hAnsi="Times New Roman" w:cs="Times New Roman"/>
          <w:sz w:val="24"/>
          <w:szCs w:val="24"/>
          <w:lang w:val="en-ZW"/>
        </w:rPr>
        <w:t xml:space="preserve">averred </w:t>
      </w:r>
      <w:r w:rsidRPr="00C875EF">
        <w:rPr>
          <w:rFonts w:ascii="Times New Roman" w:hAnsi="Times New Roman" w:cs="Times New Roman"/>
          <w:sz w:val="24"/>
          <w:szCs w:val="24"/>
          <w:lang w:val="en-ZW"/>
        </w:rPr>
        <w:t xml:space="preserve">that the matter was struck off the roll in HC 610/22, </w:t>
      </w:r>
      <w:r w:rsidR="007405EB" w:rsidRPr="00C875EF">
        <w:rPr>
          <w:rFonts w:ascii="Times New Roman" w:hAnsi="Times New Roman" w:cs="Times New Roman"/>
          <w:sz w:val="24"/>
          <w:szCs w:val="24"/>
          <w:lang w:val="en-ZW"/>
        </w:rPr>
        <w:t>(</w:t>
      </w:r>
      <w:r w:rsidRPr="00C875EF">
        <w:rPr>
          <w:rFonts w:ascii="Times New Roman" w:hAnsi="Times New Roman" w:cs="Times New Roman"/>
          <w:sz w:val="24"/>
          <w:szCs w:val="24"/>
          <w:lang w:val="en-ZW"/>
        </w:rPr>
        <w:t>judgment HH 97/22</w:t>
      </w:r>
      <w:r w:rsidR="007405EB" w:rsidRPr="00C875EF">
        <w:rPr>
          <w:rFonts w:ascii="Times New Roman" w:hAnsi="Times New Roman" w:cs="Times New Roman"/>
          <w:sz w:val="24"/>
          <w:szCs w:val="24"/>
          <w:lang w:val="en-ZW"/>
        </w:rPr>
        <w:t>)</w:t>
      </w:r>
      <w:r w:rsidRPr="00C875EF">
        <w:rPr>
          <w:rFonts w:ascii="Times New Roman" w:hAnsi="Times New Roman" w:cs="Times New Roman"/>
          <w:sz w:val="24"/>
          <w:szCs w:val="24"/>
          <w:lang w:val="en-ZW"/>
        </w:rPr>
        <w:t>.</w:t>
      </w:r>
      <w:r w:rsidR="009620AE" w:rsidRPr="00C875EF">
        <w:rPr>
          <w:rFonts w:ascii="Times New Roman" w:hAnsi="Times New Roman" w:cs="Times New Roman"/>
          <w:sz w:val="24"/>
          <w:szCs w:val="24"/>
          <w:lang w:val="en-ZW"/>
        </w:rPr>
        <w:t xml:space="preserve"> As regards the point that the application was premature </w:t>
      </w:r>
      <w:r w:rsidR="007405EB" w:rsidRPr="00C875EF">
        <w:rPr>
          <w:rFonts w:ascii="Times New Roman" w:hAnsi="Times New Roman" w:cs="Times New Roman"/>
          <w:sz w:val="24"/>
          <w:szCs w:val="24"/>
          <w:lang w:val="en-ZW"/>
        </w:rPr>
        <w:t xml:space="preserve">since </w:t>
      </w:r>
      <w:r w:rsidR="009620AE" w:rsidRPr="00C875EF">
        <w:rPr>
          <w:rFonts w:ascii="Times New Roman" w:hAnsi="Times New Roman" w:cs="Times New Roman"/>
          <w:sz w:val="24"/>
          <w:szCs w:val="24"/>
          <w:lang w:val="en-ZW"/>
        </w:rPr>
        <w:t xml:space="preserve">domestic remedies were not exhausted, his reply was that the present application sought to impeach processes that were already completed. The alleged internal remedies were the reason why this application had been launched. The Midlands Provincial Chiefs had already participated in the process and recommended the appointment of the first respondent when a dispute had been referred to it. It defied logic to refer a matter to a body which had already made a decision and chose to abide by its decision. The dispute was communicated to the fourth respondent by the sixth respondent, but it was never resolved resulting in the unprocedural appointment. </w:t>
      </w:r>
    </w:p>
    <w:p w14:paraId="4A12083D" w14:textId="47B5BE5F" w:rsidR="009620AE" w:rsidRPr="00C875EF" w:rsidRDefault="009620AE" w:rsidP="0026132B">
      <w:pPr>
        <w:spacing w:after="0" w:line="360" w:lineRule="auto"/>
        <w:ind w:firstLine="720"/>
        <w:jc w:val="both"/>
        <w:rPr>
          <w:rFonts w:ascii="Times New Roman" w:hAnsi="Times New Roman" w:cs="Times New Roman"/>
          <w:sz w:val="24"/>
          <w:szCs w:val="24"/>
          <w:lang w:val="en-ZW"/>
        </w:rPr>
      </w:pPr>
      <w:r w:rsidRPr="00C875EF">
        <w:rPr>
          <w:rFonts w:ascii="Times New Roman" w:hAnsi="Times New Roman" w:cs="Times New Roman"/>
          <w:sz w:val="24"/>
          <w:szCs w:val="24"/>
          <w:lang w:val="en-ZW"/>
        </w:rPr>
        <w:t xml:space="preserve">The applicant further argued that the minutes attached by the second respondent showed that a dispute was actually submitted to the Provincial Chiefs Assembly after the family failed to agree on a candidate. The response was the appointment of the first respondent as the substantive chief. </w:t>
      </w:r>
    </w:p>
    <w:p w14:paraId="5FB9DF74" w14:textId="1C4A5318" w:rsidR="007C4575" w:rsidRPr="00C875EF" w:rsidRDefault="007C4575" w:rsidP="0026132B">
      <w:pPr>
        <w:spacing w:after="0" w:line="360" w:lineRule="auto"/>
        <w:ind w:firstLine="720"/>
        <w:jc w:val="both"/>
        <w:rPr>
          <w:rFonts w:ascii="Times New Roman" w:hAnsi="Times New Roman" w:cs="Times New Roman"/>
          <w:sz w:val="24"/>
          <w:szCs w:val="24"/>
          <w:lang w:val="en-ZW"/>
        </w:rPr>
      </w:pPr>
      <w:r w:rsidRPr="00C875EF">
        <w:rPr>
          <w:rFonts w:ascii="Times New Roman" w:hAnsi="Times New Roman" w:cs="Times New Roman"/>
          <w:sz w:val="24"/>
          <w:szCs w:val="24"/>
          <w:lang w:val="en-ZW"/>
        </w:rPr>
        <w:t xml:space="preserve">As regards the merits, the applicant maintained his position as set out in the founding affidavit. </w:t>
      </w:r>
    </w:p>
    <w:p w14:paraId="2C19E4F0" w14:textId="77777777" w:rsidR="002A65BC" w:rsidRDefault="002A65BC" w:rsidP="00AD2A14">
      <w:pPr>
        <w:spacing w:after="0" w:line="360" w:lineRule="auto"/>
        <w:jc w:val="both"/>
        <w:rPr>
          <w:rFonts w:ascii="Times New Roman" w:hAnsi="Times New Roman" w:cs="Times New Roman"/>
          <w:b/>
          <w:sz w:val="24"/>
          <w:szCs w:val="24"/>
          <w:lang w:val="en-ZW"/>
        </w:rPr>
      </w:pPr>
    </w:p>
    <w:p w14:paraId="73B50821" w14:textId="3E986F09" w:rsidR="00523243" w:rsidRPr="00C875EF" w:rsidRDefault="00AD2A14" w:rsidP="00AD2A14">
      <w:pPr>
        <w:spacing w:after="0" w:line="360" w:lineRule="auto"/>
        <w:jc w:val="both"/>
        <w:rPr>
          <w:rFonts w:ascii="Times New Roman" w:hAnsi="Times New Roman" w:cs="Times New Roman"/>
          <w:b/>
          <w:sz w:val="24"/>
          <w:szCs w:val="24"/>
          <w:lang w:val="en-ZW"/>
        </w:rPr>
      </w:pPr>
      <w:r w:rsidRPr="00C875EF">
        <w:rPr>
          <w:rFonts w:ascii="Times New Roman" w:hAnsi="Times New Roman" w:cs="Times New Roman"/>
          <w:b/>
          <w:sz w:val="24"/>
          <w:szCs w:val="24"/>
          <w:lang w:val="en-ZW"/>
        </w:rPr>
        <w:lastRenderedPageBreak/>
        <w:t xml:space="preserve">Submissions </w:t>
      </w:r>
    </w:p>
    <w:p w14:paraId="318CBADC" w14:textId="7AE5A158" w:rsidR="006C1D3E" w:rsidRPr="00C875EF" w:rsidRDefault="006C1D3E" w:rsidP="00AD2A14">
      <w:pPr>
        <w:spacing w:after="0" w:line="360" w:lineRule="auto"/>
        <w:jc w:val="both"/>
        <w:rPr>
          <w:rFonts w:ascii="Times New Roman" w:hAnsi="Times New Roman" w:cs="Times New Roman"/>
          <w:sz w:val="24"/>
          <w:szCs w:val="24"/>
          <w:lang w:val="en-ZW"/>
        </w:rPr>
      </w:pPr>
      <w:r w:rsidRPr="00C875EF">
        <w:rPr>
          <w:rFonts w:ascii="Times New Roman" w:hAnsi="Times New Roman" w:cs="Times New Roman"/>
          <w:sz w:val="24"/>
          <w:szCs w:val="24"/>
          <w:lang w:val="en-ZW"/>
        </w:rPr>
        <w:tab/>
        <w:t xml:space="preserve">At the commencement of the oral submissions Mr </w:t>
      </w:r>
      <w:r w:rsidRPr="00C875EF">
        <w:rPr>
          <w:rFonts w:ascii="Times New Roman" w:hAnsi="Times New Roman" w:cs="Times New Roman"/>
          <w:i/>
          <w:sz w:val="24"/>
          <w:szCs w:val="24"/>
          <w:lang w:val="en-ZW"/>
        </w:rPr>
        <w:t>Chibidi</w:t>
      </w:r>
      <w:r w:rsidRPr="00C875EF">
        <w:rPr>
          <w:rFonts w:ascii="Times New Roman" w:hAnsi="Times New Roman" w:cs="Times New Roman"/>
          <w:sz w:val="24"/>
          <w:szCs w:val="24"/>
          <w:lang w:val="en-ZW"/>
        </w:rPr>
        <w:t xml:space="preserve"> for the second to sixth respondents applied for the removal of the bar in respect of the late filing of the notices of opposition and heads of argument. He submitted that the opposing papers had erroneously been referred to the Administrative Court, since the heading to the applicant’s own papers referred to that court. The heads of argument had not been filed timeously because the said respondents were waiting for the applicant’s legal practitioners to file theirs first. The applicant was abandoned by his legal practitioners and his own heads of argument were filed after the said respondents had filed theirs. </w:t>
      </w:r>
      <w:r w:rsidR="007405EB" w:rsidRPr="00C875EF">
        <w:rPr>
          <w:rFonts w:ascii="Times New Roman" w:hAnsi="Times New Roman" w:cs="Times New Roman"/>
          <w:sz w:val="24"/>
          <w:szCs w:val="24"/>
          <w:lang w:val="en-ZW"/>
        </w:rPr>
        <w:t xml:space="preserve">The </w:t>
      </w:r>
      <w:r w:rsidR="00A8740A" w:rsidRPr="00C875EF">
        <w:rPr>
          <w:rFonts w:ascii="Times New Roman" w:hAnsi="Times New Roman" w:cs="Times New Roman"/>
          <w:sz w:val="24"/>
          <w:szCs w:val="24"/>
          <w:lang w:val="en-ZW"/>
        </w:rPr>
        <w:t xml:space="preserve">bar </w:t>
      </w:r>
      <w:r w:rsidR="007405EB" w:rsidRPr="00C875EF">
        <w:rPr>
          <w:rFonts w:ascii="Times New Roman" w:hAnsi="Times New Roman" w:cs="Times New Roman"/>
          <w:sz w:val="24"/>
          <w:szCs w:val="24"/>
          <w:lang w:val="en-ZW"/>
        </w:rPr>
        <w:t xml:space="preserve">operating against the said respondents as a result of the late filing of the notice of opposition and heads of argument </w:t>
      </w:r>
      <w:r w:rsidR="00A8740A" w:rsidRPr="00C875EF">
        <w:rPr>
          <w:rFonts w:ascii="Times New Roman" w:hAnsi="Times New Roman" w:cs="Times New Roman"/>
          <w:sz w:val="24"/>
          <w:szCs w:val="24"/>
          <w:lang w:val="en-ZW"/>
        </w:rPr>
        <w:t xml:space="preserve">was removed with the consent of the applicant. </w:t>
      </w:r>
    </w:p>
    <w:p w14:paraId="7BAA0D81" w14:textId="38884D35" w:rsidR="00A8740A" w:rsidRPr="00C875EF" w:rsidRDefault="00A8740A" w:rsidP="002A65BC">
      <w:pPr>
        <w:spacing w:after="0" w:line="240" w:lineRule="auto"/>
        <w:jc w:val="both"/>
        <w:rPr>
          <w:rFonts w:ascii="Times New Roman" w:hAnsi="Times New Roman" w:cs="Times New Roman"/>
          <w:b/>
          <w:sz w:val="24"/>
          <w:szCs w:val="24"/>
          <w:lang w:val="en-ZW"/>
        </w:rPr>
      </w:pPr>
      <w:r w:rsidRPr="00C875EF">
        <w:rPr>
          <w:rFonts w:ascii="Times New Roman" w:hAnsi="Times New Roman" w:cs="Times New Roman"/>
          <w:b/>
          <w:sz w:val="24"/>
          <w:szCs w:val="24"/>
          <w:lang w:val="en-ZW"/>
        </w:rPr>
        <w:t>Whether the second respondent could oppose the application on behalf of the 3</w:t>
      </w:r>
      <w:r w:rsidRPr="00C875EF">
        <w:rPr>
          <w:rFonts w:ascii="Times New Roman" w:hAnsi="Times New Roman" w:cs="Times New Roman"/>
          <w:b/>
          <w:sz w:val="24"/>
          <w:szCs w:val="24"/>
          <w:vertAlign w:val="superscript"/>
          <w:lang w:val="en-ZW"/>
        </w:rPr>
        <w:t>rd</w:t>
      </w:r>
      <w:r w:rsidRPr="00C875EF">
        <w:rPr>
          <w:rFonts w:ascii="Times New Roman" w:hAnsi="Times New Roman" w:cs="Times New Roman"/>
          <w:b/>
          <w:sz w:val="24"/>
          <w:szCs w:val="24"/>
          <w:lang w:val="en-ZW"/>
        </w:rPr>
        <w:t xml:space="preserve"> to 6</w:t>
      </w:r>
      <w:r w:rsidRPr="00C875EF">
        <w:rPr>
          <w:rFonts w:ascii="Times New Roman" w:hAnsi="Times New Roman" w:cs="Times New Roman"/>
          <w:b/>
          <w:sz w:val="24"/>
          <w:szCs w:val="24"/>
          <w:vertAlign w:val="superscript"/>
          <w:lang w:val="en-ZW"/>
        </w:rPr>
        <w:t>th</w:t>
      </w:r>
      <w:r w:rsidRPr="00C875EF">
        <w:rPr>
          <w:rFonts w:ascii="Times New Roman" w:hAnsi="Times New Roman" w:cs="Times New Roman"/>
          <w:b/>
          <w:sz w:val="24"/>
          <w:szCs w:val="24"/>
          <w:lang w:val="en-ZW"/>
        </w:rPr>
        <w:t xml:space="preserve"> respondents  </w:t>
      </w:r>
    </w:p>
    <w:p w14:paraId="4B26C47F" w14:textId="77777777" w:rsidR="00A8740A" w:rsidRPr="00C875EF" w:rsidRDefault="00A8740A" w:rsidP="00A77D12">
      <w:pPr>
        <w:spacing w:after="0" w:line="360" w:lineRule="auto"/>
        <w:ind w:firstLine="720"/>
        <w:jc w:val="both"/>
        <w:rPr>
          <w:rFonts w:ascii="Times New Roman" w:hAnsi="Times New Roman" w:cs="Times New Roman"/>
          <w:sz w:val="24"/>
          <w:szCs w:val="24"/>
          <w:lang w:val="en-ZW"/>
        </w:rPr>
      </w:pPr>
      <w:r w:rsidRPr="00C875EF">
        <w:rPr>
          <w:rFonts w:ascii="Times New Roman" w:hAnsi="Times New Roman" w:cs="Times New Roman"/>
          <w:sz w:val="24"/>
          <w:szCs w:val="24"/>
          <w:lang w:val="en-ZW"/>
        </w:rPr>
        <w:t xml:space="preserve">The applicant averred that the third to sixth respondents were not properly before the court because they did not oppose the application or file any supporting affidavits to support the second respondent’s deposition. </w:t>
      </w:r>
    </w:p>
    <w:p w14:paraId="5FEB6D43" w14:textId="461F24D4" w:rsidR="007026A2" w:rsidRPr="00C875EF" w:rsidRDefault="00A8740A" w:rsidP="00A77D12">
      <w:pPr>
        <w:spacing w:after="0" w:line="360" w:lineRule="auto"/>
        <w:ind w:firstLine="720"/>
        <w:jc w:val="both"/>
        <w:rPr>
          <w:rFonts w:ascii="Times New Roman" w:hAnsi="Times New Roman" w:cs="Times New Roman"/>
          <w:sz w:val="24"/>
          <w:szCs w:val="24"/>
          <w:lang w:val="en-ZW"/>
        </w:rPr>
      </w:pPr>
      <w:r w:rsidRPr="00C875EF">
        <w:rPr>
          <w:rFonts w:ascii="Times New Roman" w:hAnsi="Times New Roman" w:cs="Times New Roman"/>
          <w:sz w:val="24"/>
          <w:szCs w:val="24"/>
          <w:lang w:val="en-ZW"/>
        </w:rPr>
        <w:t xml:space="preserve">In reply, Mr </w:t>
      </w:r>
      <w:r w:rsidRPr="00C875EF">
        <w:rPr>
          <w:rFonts w:ascii="Times New Roman" w:hAnsi="Times New Roman" w:cs="Times New Roman"/>
          <w:i/>
          <w:sz w:val="24"/>
          <w:szCs w:val="24"/>
          <w:lang w:val="en-ZW"/>
        </w:rPr>
        <w:t>Chibidi</w:t>
      </w:r>
      <w:r w:rsidRPr="00C875EF">
        <w:rPr>
          <w:rFonts w:ascii="Times New Roman" w:hAnsi="Times New Roman" w:cs="Times New Roman"/>
          <w:sz w:val="24"/>
          <w:szCs w:val="24"/>
          <w:lang w:val="en-ZW"/>
        </w:rPr>
        <w:t xml:space="preserve"> </w:t>
      </w:r>
      <w:r w:rsidR="001A5010" w:rsidRPr="00C875EF">
        <w:rPr>
          <w:rFonts w:ascii="Times New Roman" w:hAnsi="Times New Roman" w:cs="Times New Roman"/>
          <w:sz w:val="24"/>
          <w:szCs w:val="24"/>
          <w:lang w:val="en-ZW"/>
        </w:rPr>
        <w:t>argued on the authority of r 58(4) of the High Court rules t</w:t>
      </w:r>
      <w:r w:rsidR="00486C7D" w:rsidRPr="00C875EF">
        <w:rPr>
          <w:rFonts w:ascii="Times New Roman" w:hAnsi="Times New Roman" w:cs="Times New Roman"/>
          <w:sz w:val="24"/>
          <w:szCs w:val="24"/>
          <w:lang w:val="en-ZW"/>
        </w:rPr>
        <w:t xml:space="preserve">hat </w:t>
      </w:r>
      <w:r w:rsidR="001A5010" w:rsidRPr="00C875EF">
        <w:rPr>
          <w:rFonts w:ascii="Times New Roman" w:hAnsi="Times New Roman" w:cs="Times New Roman"/>
          <w:sz w:val="24"/>
          <w:szCs w:val="24"/>
          <w:lang w:val="en-ZW"/>
        </w:rPr>
        <w:t>second respondent was better placed to depose to the opposing affidavit on b</w:t>
      </w:r>
      <w:r w:rsidR="00DB2A53" w:rsidRPr="00C875EF">
        <w:rPr>
          <w:rFonts w:ascii="Times New Roman" w:hAnsi="Times New Roman" w:cs="Times New Roman"/>
          <w:sz w:val="24"/>
          <w:szCs w:val="24"/>
          <w:lang w:val="en-ZW"/>
        </w:rPr>
        <w:t>ehalf of all the respondents, being the authority responsible for the administration of the process involving the appointment of chiefs.</w:t>
      </w:r>
    </w:p>
    <w:p w14:paraId="306FA524" w14:textId="3D675C6E" w:rsidR="00DB2A53" w:rsidRPr="00C875EF" w:rsidRDefault="00222A56" w:rsidP="00A77D12">
      <w:pPr>
        <w:spacing w:after="0" w:line="360" w:lineRule="auto"/>
        <w:ind w:firstLine="720"/>
        <w:jc w:val="both"/>
        <w:rPr>
          <w:rFonts w:ascii="Times New Roman" w:hAnsi="Times New Roman" w:cs="Times New Roman"/>
          <w:sz w:val="24"/>
          <w:szCs w:val="24"/>
          <w:lang w:val="en-ZW"/>
        </w:rPr>
      </w:pPr>
      <w:r w:rsidRPr="00C875EF">
        <w:rPr>
          <w:rFonts w:ascii="Times New Roman" w:hAnsi="Times New Roman" w:cs="Times New Roman"/>
          <w:sz w:val="24"/>
          <w:szCs w:val="24"/>
          <w:lang w:val="en-ZW"/>
        </w:rPr>
        <w:t>Rule 58(4)(a) states that</w:t>
      </w:r>
      <w:r w:rsidR="001C5517" w:rsidRPr="00C875EF">
        <w:rPr>
          <w:rFonts w:ascii="Times New Roman" w:hAnsi="Times New Roman" w:cs="Times New Roman"/>
          <w:sz w:val="24"/>
          <w:szCs w:val="24"/>
          <w:lang w:val="en-ZW"/>
        </w:rPr>
        <w:t xml:space="preserve"> an affidavit shall be made by a respondent or a person who can swear to the facts or averments set out therein. </w:t>
      </w:r>
      <w:r w:rsidR="00F41F6C" w:rsidRPr="00C875EF">
        <w:rPr>
          <w:rFonts w:ascii="Times New Roman" w:hAnsi="Times New Roman" w:cs="Times New Roman"/>
          <w:sz w:val="24"/>
          <w:szCs w:val="24"/>
          <w:lang w:val="en-ZW"/>
        </w:rPr>
        <w:t xml:space="preserve">In his deposition, the second respondent made it clear that he was also responding on behalf of the third to sixth respondents. </w:t>
      </w:r>
      <w:r w:rsidR="001C5517" w:rsidRPr="00C875EF">
        <w:rPr>
          <w:rFonts w:ascii="Times New Roman" w:hAnsi="Times New Roman" w:cs="Times New Roman"/>
          <w:sz w:val="24"/>
          <w:szCs w:val="24"/>
          <w:lang w:val="en-ZW"/>
        </w:rPr>
        <w:t>The process for the appointment of a chief is initiated by the office of the second respondents. It is the officials of the second respondent that supervise the process leading to the appointment of a chief. In appointing a chief, the third respondent acts on the recommendations of the second respondent. The second respondent is therefore best placed to deal with any disputes involving the appointment of a chief.</w:t>
      </w:r>
      <w:r w:rsidRPr="00C875EF">
        <w:rPr>
          <w:rFonts w:ascii="Times New Roman" w:hAnsi="Times New Roman" w:cs="Times New Roman"/>
          <w:sz w:val="24"/>
          <w:szCs w:val="24"/>
          <w:lang w:val="en-ZW"/>
        </w:rPr>
        <w:t xml:space="preserve"> </w:t>
      </w:r>
      <w:r w:rsidR="001C5517" w:rsidRPr="00C875EF">
        <w:rPr>
          <w:rFonts w:ascii="Times New Roman" w:hAnsi="Times New Roman" w:cs="Times New Roman"/>
          <w:sz w:val="24"/>
          <w:szCs w:val="24"/>
          <w:lang w:val="en-ZW"/>
        </w:rPr>
        <w:t xml:space="preserve">It was for that reason that I dismissed the applicant’s objection. </w:t>
      </w:r>
    </w:p>
    <w:p w14:paraId="75236E12" w14:textId="3CC1F599" w:rsidR="00F41F6C" w:rsidRPr="00C875EF" w:rsidRDefault="003166F8" w:rsidP="002A65BC">
      <w:pPr>
        <w:spacing w:after="0" w:line="360" w:lineRule="auto"/>
        <w:ind w:firstLine="720"/>
        <w:jc w:val="both"/>
        <w:rPr>
          <w:rFonts w:ascii="Times New Roman" w:hAnsi="Times New Roman" w:cs="Times New Roman"/>
          <w:sz w:val="24"/>
          <w:szCs w:val="24"/>
          <w:lang w:val="en-ZW"/>
        </w:rPr>
      </w:pPr>
      <w:r w:rsidRPr="00C875EF">
        <w:rPr>
          <w:rFonts w:ascii="Times New Roman" w:hAnsi="Times New Roman" w:cs="Times New Roman"/>
          <w:sz w:val="24"/>
          <w:szCs w:val="24"/>
          <w:lang w:val="en-ZW"/>
        </w:rPr>
        <w:lastRenderedPageBreak/>
        <w:t xml:space="preserve">The second to sixth respondents had preliminaries of their own. The first one pertaining to the application not being properly before the court was abandoned at the hearing. The other similar application that the respondents claimed to have been pending had since been withdrawn. </w:t>
      </w:r>
    </w:p>
    <w:p w14:paraId="7A9903D8" w14:textId="6B428EBD" w:rsidR="003166F8" w:rsidRPr="00C875EF" w:rsidRDefault="003166F8" w:rsidP="003166F8">
      <w:pPr>
        <w:spacing w:after="0" w:line="360" w:lineRule="auto"/>
        <w:jc w:val="both"/>
        <w:rPr>
          <w:rFonts w:ascii="Times New Roman" w:hAnsi="Times New Roman" w:cs="Times New Roman"/>
          <w:b/>
          <w:sz w:val="24"/>
          <w:szCs w:val="24"/>
          <w:lang w:val="en-ZW"/>
        </w:rPr>
      </w:pPr>
      <w:r w:rsidRPr="00C875EF">
        <w:rPr>
          <w:rFonts w:ascii="Times New Roman" w:hAnsi="Times New Roman" w:cs="Times New Roman"/>
          <w:b/>
          <w:sz w:val="24"/>
          <w:szCs w:val="24"/>
          <w:lang w:val="en-ZW"/>
        </w:rPr>
        <w:t xml:space="preserve">Whether the court has jurisdiction to determine the application </w:t>
      </w:r>
      <w:r w:rsidR="00F41F6C" w:rsidRPr="00C875EF">
        <w:rPr>
          <w:rFonts w:ascii="Times New Roman" w:hAnsi="Times New Roman" w:cs="Times New Roman"/>
          <w:b/>
          <w:sz w:val="24"/>
          <w:szCs w:val="24"/>
          <w:lang w:val="en-ZW"/>
        </w:rPr>
        <w:t>at this stage</w:t>
      </w:r>
    </w:p>
    <w:p w14:paraId="016D6817" w14:textId="77777777" w:rsidR="00817A7A" w:rsidRPr="00C875EF" w:rsidRDefault="009960D4" w:rsidP="003166F8">
      <w:pPr>
        <w:spacing w:after="0" w:line="360" w:lineRule="auto"/>
        <w:jc w:val="both"/>
        <w:rPr>
          <w:rFonts w:ascii="Times New Roman" w:hAnsi="Times New Roman" w:cs="Times New Roman"/>
          <w:sz w:val="24"/>
          <w:szCs w:val="24"/>
          <w:lang w:val="en-ZW"/>
        </w:rPr>
      </w:pPr>
      <w:r w:rsidRPr="00C875EF">
        <w:rPr>
          <w:rFonts w:ascii="Times New Roman" w:hAnsi="Times New Roman" w:cs="Times New Roman"/>
          <w:sz w:val="24"/>
          <w:szCs w:val="24"/>
          <w:lang w:val="en-ZW"/>
        </w:rPr>
        <w:tab/>
        <w:t xml:space="preserve">The issue is whether the applicant approached the court prematurely before exhausting the domestic remedies that are inbuilt in the law. </w:t>
      </w:r>
      <w:r w:rsidR="00682ED9" w:rsidRPr="00C875EF">
        <w:rPr>
          <w:rFonts w:ascii="Times New Roman" w:hAnsi="Times New Roman" w:cs="Times New Roman"/>
          <w:sz w:val="24"/>
          <w:szCs w:val="24"/>
          <w:lang w:val="en-ZW"/>
        </w:rPr>
        <w:t xml:space="preserve">The applicant denied that he jumped the gun so to speak. He submitted that the correct procedure was not followed because of corruption. He had also written several letters to officials of the second respondent but these were never responded or acknowledged. According to the applicant it was the second respondent who ought to have referred the dispute to the Provincial Assembly of Chiefs for resolution. In their brief response, counsel for the respondents submitted that the letters of complaints were all written before the first respondent was appointed Chief. </w:t>
      </w:r>
      <w:r w:rsidR="00817A7A" w:rsidRPr="00C875EF">
        <w:rPr>
          <w:rFonts w:ascii="Times New Roman" w:hAnsi="Times New Roman" w:cs="Times New Roman"/>
          <w:sz w:val="24"/>
          <w:szCs w:val="24"/>
          <w:lang w:val="en-ZW"/>
        </w:rPr>
        <w:t>The applicant ought to have raised a complaint in terms of the law even after the appointment of the chief.</w:t>
      </w:r>
    </w:p>
    <w:p w14:paraId="0B5ED97C" w14:textId="2150F1E2" w:rsidR="004A21DE" w:rsidRPr="00C875EF" w:rsidRDefault="004A21DE" w:rsidP="003166F8">
      <w:pPr>
        <w:spacing w:after="0" w:line="360" w:lineRule="auto"/>
        <w:jc w:val="both"/>
        <w:rPr>
          <w:rFonts w:ascii="Times New Roman" w:hAnsi="Times New Roman" w:cs="Times New Roman"/>
          <w:sz w:val="24"/>
          <w:szCs w:val="24"/>
          <w:lang w:val="en-ZW"/>
        </w:rPr>
      </w:pPr>
      <w:r w:rsidRPr="00C875EF">
        <w:rPr>
          <w:rFonts w:ascii="Times New Roman" w:hAnsi="Times New Roman" w:cs="Times New Roman"/>
          <w:sz w:val="24"/>
          <w:szCs w:val="24"/>
          <w:lang w:val="en-ZW"/>
        </w:rPr>
        <w:tab/>
        <w:t xml:space="preserve">The appointment of chiefs, their removal and the resolution of disputes pertaining to such matters is regulated by s 283 of the Constitution as read with </w:t>
      </w:r>
      <w:r w:rsidR="009C40DF" w:rsidRPr="00C875EF">
        <w:rPr>
          <w:rFonts w:ascii="Times New Roman" w:hAnsi="Times New Roman" w:cs="Times New Roman"/>
          <w:sz w:val="24"/>
          <w:szCs w:val="24"/>
          <w:lang w:val="en-ZW"/>
        </w:rPr>
        <w:t>s 3 of the Traditional Leaders Act</w:t>
      </w:r>
      <w:r w:rsidR="009C40DF" w:rsidRPr="00C875EF">
        <w:rPr>
          <w:rStyle w:val="FootnoteReference"/>
          <w:rFonts w:ascii="Times New Roman" w:hAnsi="Times New Roman" w:cs="Times New Roman"/>
          <w:sz w:val="24"/>
          <w:szCs w:val="24"/>
          <w:lang w:val="en-ZW"/>
        </w:rPr>
        <w:footnoteReference w:id="3"/>
      </w:r>
      <w:r w:rsidR="007A2DA5" w:rsidRPr="00C875EF">
        <w:rPr>
          <w:rFonts w:ascii="Times New Roman" w:hAnsi="Times New Roman" w:cs="Times New Roman"/>
          <w:sz w:val="24"/>
          <w:szCs w:val="24"/>
          <w:lang w:val="en-ZW"/>
        </w:rPr>
        <w:t xml:space="preserve">. It is critical to reproduce the relevant </w:t>
      </w:r>
      <w:r w:rsidR="00F41F6C" w:rsidRPr="00C875EF">
        <w:rPr>
          <w:rFonts w:ascii="Times New Roman" w:hAnsi="Times New Roman" w:cs="Times New Roman"/>
          <w:sz w:val="24"/>
          <w:szCs w:val="24"/>
          <w:lang w:val="en-ZW"/>
        </w:rPr>
        <w:t xml:space="preserve">sections </w:t>
      </w:r>
      <w:r w:rsidR="007A2DA5" w:rsidRPr="00C875EF">
        <w:rPr>
          <w:rFonts w:ascii="Times New Roman" w:hAnsi="Times New Roman" w:cs="Times New Roman"/>
          <w:sz w:val="24"/>
          <w:szCs w:val="24"/>
          <w:lang w:val="en-ZW"/>
        </w:rPr>
        <w:t>of the two legal instruments hereunder. Section 283 of the Constitution states as follows:</w:t>
      </w:r>
    </w:p>
    <w:p w14:paraId="0143BCF0" w14:textId="01CF5313" w:rsidR="00B0450B" w:rsidRPr="002A65BC" w:rsidRDefault="00B0450B" w:rsidP="004A21DE">
      <w:pPr>
        <w:pStyle w:val="Default"/>
        <w:jc w:val="both"/>
        <w:rPr>
          <w:color w:val="auto"/>
          <w:sz w:val="22"/>
          <w:szCs w:val="22"/>
        </w:rPr>
      </w:pPr>
      <w:r w:rsidRPr="00C875EF">
        <w:rPr>
          <w:color w:val="auto"/>
        </w:rPr>
        <w:tab/>
      </w:r>
      <w:r w:rsidR="009960D4" w:rsidRPr="002A65BC">
        <w:rPr>
          <w:color w:val="auto"/>
          <w:sz w:val="22"/>
          <w:szCs w:val="22"/>
        </w:rPr>
        <w:t xml:space="preserve"> </w:t>
      </w:r>
      <w:r w:rsidR="004A21DE" w:rsidRPr="002A65BC">
        <w:rPr>
          <w:color w:val="auto"/>
          <w:sz w:val="22"/>
          <w:szCs w:val="22"/>
        </w:rPr>
        <w:t>“</w:t>
      </w:r>
      <w:r w:rsidRPr="002A65BC">
        <w:rPr>
          <w:b/>
          <w:bCs/>
          <w:color w:val="auto"/>
          <w:sz w:val="22"/>
          <w:szCs w:val="22"/>
        </w:rPr>
        <w:t xml:space="preserve">283 Appointment and removal of traditional leaders </w:t>
      </w:r>
    </w:p>
    <w:p w14:paraId="1EB3ECB3" w14:textId="77777777" w:rsidR="00B0450B" w:rsidRPr="002A65BC" w:rsidRDefault="00B0450B" w:rsidP="004A21DE">
      <w:pPr>
        <w:autoSpaceDE w:val="0"/>
        <w:autoSpaceDN w:val="0"/>
        <w:adjustRightInd w:val="0"/>
        <w:spacing w:after="0" w:line="240" w:lineRule="auto"/>
        <w:ind w:left="720"/>
        <w:jc w:val="both"/>
        <w:rPr>
          <w:rFonts w:ascii="Times New Roman" w:hAnsi="Times New Roman" w:cs="Times New Roman"/>
          <w:lang w:val="en-ZW"/>
        </w:rPr>
      </w:pPr>
      <w:r w:rsidRPr="002A65BC">
        <w:rPr>
          <w:rFonts w:ascii="Times New Roman" w:hAnsi="Times New Roman" w:cs="Times New Roman"/>
          <w:lang w:val="en-ZW"/>
        </w:rPr>
        <w:t xml:space="preserve">An Act of Parliament must provide for the following, in accordance with the prevailing culture, customs, traditions and practices of the communities concerned— </w:t>
      </w:r>
    </w:p>
    <w:p w14:paraId="778C5AA1" w14:textId="77777777" w:rsidR="00B0450B" w:rsidRPr="002A65BC" w:rsidRDefault="00B0450B" w:rsidP="004A21DE">
      <w:pPr>
        <w:autoSpaceDE w:val="0"/>
        <w:autoSpaceDN w:val="0"/>
        <w:adjustRightInd w:val="0"/>
        <w:spacing w:after="0" w:line="240" w:lineRule="auto"/>
        <w:ind w:firstLine="720"/>
        <w:jc w:val="both"/>
        <w:rPr>
          <w:rFonts w:ascii="Times New Roman" w:hAnsi="Times New Roman" w:cs="Times New Roman"/>
          <w:lang w:val="en-ZW"/>
        </w:rPr>
      </w:pPr>
      <w:r w:rsidRPr="002A65BC">
        <w:rPr>
          <w:rFonts w:ascii="Times New Roman" w:hAnsi="Times New Roman" w:cs="Times New Roman"/>
          <w:lang w:val="en-ZW"/>
        </w:rPr>
        <w:t>(</w:t>
      </w:r>
      <w:r w:rsidRPr="002A65BC">
        <w:rPr>
          <w:rFonts w:ascii="Times New Roman" w:hAnsi="Times New Roman" w:cs="Times New Roman"/>
          <w:i/>
          <w:iCs/>
          <w:lang w:val="en-ZW"/>
        </w:rPr>
        <w:t>a</w:t>
      </w:r>
      <w:r w:rsidRPr="002A65BC">
        <w:rPr>
          <w:rFonts w:ascii="Times New Roman" w:hAnsi="Times New Roman" w:cs="Times New Roman"/>
          <w:lang w:val="en-ZW"/>
        </w:rPr>
        <w:t xml:space="preserve">) the appointment, suspension, succession and removal of traditional leaders; </w:t>
      </w:r>
    </w:p>
    <w:p w14:paraId="5E7DC264" w14:textId="77777777" w:rsidR="00B0450B" w:rsidRPr="002A65BC" w:rsidRDefault="00B0450B" w:rsidP="004A21DE">
      <w:pPr>
        <w:autoSpaceDE w:val="0"/>
        <w:autoSpaceDN w:val="0"/>
        <w:adjustRightInd w:val="0"/>
        <w:spacing w:after="0" w:line="240" w:lineRule="auto"/>
        <w:ind w:left="720"/>
        <w:jc w:val="both"/>
        <w:rPr>
          <w:rFonts w:ascii="Times New Roman" w:hAnsi="Times New Roman" w:cs="Times New Roman"/>
          <w:lang w:val="en-ZW"/>
        </w:rPr>
      </w:pPr>
      <w:r w:rsidRPr="002A65BC">
        <w:rPr>
          <w:rFonts w:ascii="Times New Roman" w:hAnsi="Times New Roman" w:cs="Times New Roman"/>
          <w:lang w:val="en-ZW"/>
        </w:rPr>
        <w:t>(</w:t>
      </w:r>
      <w:r w:rsidRPr="002A65BC">
        <w:rPr>
          <w:rFonts w:ascii="Times New Roman" w:hAnsi="Times New Roman" w:cs="Times New Roman"/>
          <w:i/>
          <w:iCs/>
          <w:lang w:val="en-ZW"/>
        </w:rPr>
        <w:t>b</w:t>
      </w:r>
      <w:r w:rsidRPr="002A65BC">
        <w:rPr>
          <w:rFonts w:ascii="Times New Roman" w:hAnsi="Times New Roman" w:cs="Times New Roman"/>
          <w:lang w:val="en-ZW"/>
        </w:rPr>
        <w:t xml:space="preserve">) the creation and resuscitation of chieftainships; and </w:t>
      </w:r>
    </w:p>
    <w:p w14:paraId="61691F90" w14:textId="0F6854B5" w:rsidR="00B0450B" w:rsidRPr="002A65BC" w:rsidRDefault="00B0450B" w:rsidP="004A21DE">
      <w:pPr>
        <w:autoSpaceDE w:val="0"/>
        <w:autoSpaceDN w:val="0"/>
        <w:adjustRightInd w:val="0"/>
        <w:spacing w:after="0" w:line="240" w:lineRule="auto"/>
        <w:ind w:left="720"/>
        <w:jc w:val="both"/>
        <w:rPr>
          <w:rFonts w:ascii="Times New Roman" w:hAnsi="Times New Roman" w:cs="Times New Roman"/>
          <w:lang w:val="en-ZW"/>
        </w:rPr>
      </w:pPr>
      <w:r w:rsidRPr="002A65BC">
        <w:rPr>
          <w:rFonts w:ascii="Times New Roman" w:hAnsi="Times New Roman" w:cs="Times New Roman"/>
          <w:lang w:val="en-ZW"/>
        </w:rPr>
        <w:t>(</w:t>
      </w:r>
      <w:r w:rsidRPr="002A65BC">
        <w:rPr>
          <w:rFonts w:ascii="Times New Roman" w:hAnsi="Times New Roman" w:cs="Times New Roman"/>
          <w:i/>
          <w:iCs/>
          <w:lang w:val="en-ZW"/>
        </w:rPr>
        <w:t>c</w:t>
      </w:r>
      <w:r w:rsidRPr="002A65BC">
        <w:rPr>
          <w:rFonts w:ascii="Times New Roman" w:hAnsi="Times New Roman" w:cs="Times New Roman"/>
          <w:lang w:val="en-ZW"/>
        </w:rPr>
        <w:t xml:space="preserve">) the resolution of disputes concerning the appointment, suspension, succession and removal of traditional leaders; but— </w:t>
      </w:r>
    </w:p>
    <w:p w14:paraId="18ECB1E7" w14:textId="6EA769DA" w:rsidR="00B0450B" w:rsidRPr="002A65BC" w:rsidRDefault="00B0450B" w:rsidP="004A21DE">
      <w:pPr>
        <w:autoSpaceDE w:val="0"/>
        <w:autoSpaceDN w:val="0"/>
        <w:adjustRightInd w:val="0"/>
        <w:spacing w:after="0" w:line="240" w:lineRule="auto"/>
        <w:ind w:left="720"/>
        <w:jc w:val="both"/>
        <w:rPr>
          <w:rFonts w:ascii="Times New Roman" w:hAnsi="Times New Roman" w:cs="Times New Roman"/>
          <w:lang w:val="en-ZW"/>
        </w:rPr>
      </w:pPr>
      <w:r w:rsidRPr="002A65BC">
        <w:rPr>
          <w:rFonts w:ascii="Times New Roman" w:hAnsi="Times New Roman" w:cs="Times New Roman"/>
          <w:lang w:val="en-ZW"/>
        </w:rPr>
        <w:t xml:space="preserve">(i) the appointment, removal and suspension of Chiefs must be done by the President on the recommendation of the provincial assembly of Chiefs through the National Council of Chiefs and the Minister responsible for traditional leaders and in accordance with the traditional practices and traditions of the communities concerned; </w:t>
      </w:r>
    </w:p>
    <w:p w14:paraId="4B71B58C" w14:textId="77777777" w:rsidR="00B0450B" w:rsidRPr="002A65BC" w:rsidRDefault="00B0450B" w:rsidP="004A21DE">
      <w:pPr>
        <w:autoSpaceDE w:val="0"/>
        <w:autoSpaceDN w:val="0"/>
        <w:adjustRightInd w:val="0"/>
        <w:spacing w:after="0" w:line="240" w:lineRule="auto"/>
        <w:ind w:left="720"/>
        <w:jc w:val="both"/>
        <w:rPr>
          <w:rFonts w:ascii="Times New Roman" w:hAnsi="Times New Roman" w:cs="Times New Roman"/>
          <w:lang w:val="en-ZW"/>
        </w:rPr>
      </w:pPr>
      <w:r w:rsidRPr="002A65BC">
        <w:rPr>
          <w:rFonts w:ascii="Times New Roman" w:hAnsi="Times New Roman" w:cs="Times New Roman"/>
          <w:lang w:val="en-ZW"/>
        </w:rPr>
        <w:t xml:space="preserve">(ii) disputes concerning the appointment, suspension and removal of traditional leaders must be resolved by the President on the recommendation of the provincial assembly of Chiefs through the Minister responsible for traditional leaders; </w:t>
      </w:r>
    </w:p>
    <w:p w14:paraId="644E9266" w14:textId="77777777" w:rsidR="00B0450B" w:rsidRPr="002A65BC" w:rsidRDefault="00B0450B" w:rsidP="004A21DE">
      <w:pPr>
        <w:autoSpaceDE w:val="0"/>
        <w:autoSpaceDN w:val="0"/>
        <w:adjustRightInd w:val="0"/>
        <w:spacing w:after="0" w:line="240" w:lineRule="auto"/>
        <w:ind w:left="720"/>
        <w:jc w:val="both"/>
        <w:rPr>
          <w:rFonts w:ascii="Times New Roman" w:hAnsi="Times New Roman" w:cs="Times New Roman"/>
          <w:lang w:val="en-ZW"/>
        </w:rPr>
      </w:pPr>
      <w:r w:rsidRPr="002A65BC">
        <w:rPr>
          <w:rFonts w:ascii="Times New Roman" w:hAnsi="Times New Roman" w:cs="Times New Roman"/>
          <w:lang w:val="en-ZW"/>
        </w:rPr>
        <w:t xml:space="preserve">(iii) the Act must provide measures to ensure that all these matters are dealt with fairly and without regard to political considerations; </w:t>
      </w:r>
    </w:p>
    <w:p w14:paraId="4D05586B" w14:textId="0A94D93E" w:rsidR="003166F8" w:rsidRPr="002A65BC" w:rsidRDefault="00B0450B" w:rsidP="008F3979">
      <w:pPr>
        <w:spacing w:line="240" w:lineRule="auto"/>
        <w:ind w:left="720"/>
        <w:jc w:val="both"/>
        <w:rPr>
          <w:rFonts w:ascii="Times New Roman" w:hAnsi="Times New Roman" w:cs="Times New Roman"/>
          <w:lang w:val="en-ZW"/>
        </w:rPr>
      </w:pPr>
      <w:r w:rsidRPr="002A65BC">
        <w:rPr>
          <w:rFonts w:ascii="Times New Roman" w:hAnsi="Times New Roman" w:cs="Times New Roman"/>
          <w:lang w:val="en-ZW"/>
        </w:rPr>
        <w:lastRenderedPageBreak/>
        <w:t>(iv) the Act must provide measures to safeguard the integrity of traditional institutions and their independence from political interference.</w:t>
      </w:r>
      <w:r w:rsidR="004A21DE" w:rsidRPr="002A65BC">
        <w:rPr>
          <w:rFonts w:ascii="Times New Roman" w:hAnsi="Times New Roman" w:cs="Times New Roman"/>
          <w:lang w:val="en-ZW"/>
        </w:rPr>
        <w:t>”</w:t>
      </w:r>
    </w:p>
    <w:p w14:paraId="3ADB1EC7" w14:textId="58277753" w:rsidR="00EF20A4" w:rsidRPr="002A65BC" w:rsidRDefault="001B3FA6" w:rsidP="007F15DF">
      <w:pPr>
        <w:spacing w:after="0" w:line="360" w:lineRule="auto"/>
        <w:jc w:val="both"/>
        <w:rPr>
          <w:rFonts w:ascii="Times New Roman" w:hAnsi="Times New Roman" w:cs="Times New Roman"/>
          <w:lang w:val="en-ZW"/>
        </w:rPr>
      </w:pPr>
      <w:r w:rsidRPr="002A65BC">
        <w:rPr>
          <w:rFonts w:ascii="Times New Roman" w:hAnsi="Times New Roman" w:cs="Times New Roman"/>
          <w:lang w:val="en-ZW"/>
        </w:rPr>
        <w:t xml:space="preserve">The Traditional Leaders Act </w:t>
      </w:r>
      <w:r w:rsidR="004615C6" w:rsidRPr="002A65BC">
        <w:rPr>
          <w:rFonts w:ascii="Times New Roman" w:hAnsi="Times New Roman" w:cs="Times New Roman"/>
          <w:lang w:val="en-ZW"/>
        </w:rPr>
        <w:t>provides in s 3 as follows:</w:t>
      </w:r>
    </w:p>
    <w:p w14:paraId="05DA666F" w14:textId="19C46398" w:rsidR="004A21DE" w:rsidRPr="002A65BC" w:rsidRDefault="00F41F6C" w:rsidP="004A21DE">
      <w:pPr>
        <w:autoSpaceDE w:val="0"/>
        <w:autoSpaceDN w:val="0"/>
        <w:adjustRightInd w:val="0"/>
        <w:spacing w:after="0" w:line="240" w:lineRule="auto"/>
        <w:ind w:firstLine="720"/>
        <w:jc w:val="both"/>
        <w:rPr>
          <w:rFonts w:ascii="Times New Roman" w:hAnsi="Times New Roman" w:cs="Times New Roman"/>
          <w:b/>
          <w:bCs/>
          <w:lang w:val="en-ZW"/>
        </w:rPr>
      </w:pPr>
      <w:r w:rsidRPr="002A65BC">
        <w:rPr>
          <w:rFonts w:ascii="Times New Roman" w:hAnsi="Times New Roman" w:cs="Times New Roman"/>
          <w:b/>
          <w:bCs/>
          <w:lang w:val="en-ZW"/>
        </w:rPr>
        <w:t>“</w:t>
      </w:r>
      <w:r w:rsidR="004A21DE" w:rsidRPr="002A65BC">
        <w:rPr>
          <w:rFonts w:ascii="Times New Roman" w:hAnsi="Times New Roman" w:cs="Times New Roman"/>
          <w:b/>
          <w:bCs/>
          <w:lang w:val="en-ZW"/>
        </w:rPr>
        <w:t>3 Appointment of chiefs</w:t>
      </w:r>
    </w:p>
    <w:p w14:paraId="26986AD8" w14:textId="77777777" w:rsidR="004A21DE" w:rsidRPr="002A65BC" w:rsidRDefault="004A21DE" w:rsidP="004A21DE">
      <w:pPr>
        <w:autoSpaceDE w:val="0"/>
        <w:autoSpaceDN w:val="0"/>
        <w:adjustRightInd w:val="0"/>
        <w:spacing w:after="0" w:line="240" w:lineRule="auto"/>
        <w:ind w:firstLine="720"/>
        <w:jc w:val="both"/>
        <w:rPr>
          <w:rFonts w:ascii="Times New Roman" w:hAnsi="Times New Roman" w:cs="Times New Roman"/>
          <w:lang w:val="en-ZW"/>
        </w:rPr>
      </w:pPr>
      <w:r w:rsidRPr="002A65BC">
        <w:rPr>
          <w:rFonts w:ascii="Times New Roman" w:hAnsi="Times New Roman" w:cs="Times New Roman"/>
          <w:lang w:val="en-ZW"/>
        </w:rPr>
        <w:t>(1) Subject to subsection (2), the President shall appoint chiefs to preside over communities inhabiting</w:t>
      </w:r>
    </w:p>
    <w:p w14:paraId="4047B4FD" w14:textId="77777777" w:rsidR="004A21DE" w:rsidRPr="002A65BC" w:rsidRDefault="004A21DE" w:rsidP="004A21DE">
      <w:pPr>
        <w:autoSpaceDE w:val="0"/>
        <w:autoSpaceDN w:val="0"/>
        <w:adjustRightInd w:val="0"/>
        <w:spacing w:after="0" w:line="240" w:lineRule="auto"/>
        <w:ind w:firstLine="720"/>
        <w:jc w:val="both"/>
        <w:rPr>
          <w:rFonts w:ascii="Times New Roman" w:hAnsi="Times New Roman" w:cs="Times New Roman"/>
          <w:lang w:val="en-ZW"/>
        </w:rPr>
      </w:pPr>
      <w:r w:rsidRPr="002A65BC">
        <w:rPr>
          <w:rFonts w:ascii="Times New Roman" w:hAnsi="Times New Roman" w:cs="Times New Roman"/>
          <w:lang w:val="en-ZW"/>
        </w:rPr>
        <w:t>Communal Land and resettlement areas.</w:t>
      </w:r>
    </w:p>
    <w:p w14:paraId="19F7238E" w14:textId="77777777" w:rsidR="004A21DE" w:rsidRPr="002A65BC" w:rsidRDefault="004A21DE" w:rsidP="007D6418">
      <w:pPr>
        <w:autoSpaceDE w:val="0"/>
        <w:autoSpaceDN w:val="0"/>
        <w:adjustRightInd w:val="0"/>
        <w:spacing w:after="0" w:line="240" w:lineRule="auto"/>
        <w:ind w:firstLine="720"/>
        <w:jc w:val="both"/>
        <w:rPr>
          <w:rFonts w:ascii="Times New Roman" w:hAnsi="Times New Roman" w:cs="Times New Roman"/>
          <w:lang w:val="en-ZW"/>
        </w:rPr>
      </w:pPr>
      <w:r w:rsidRPr="002A65BC">
        <w:rPr>
          <w:rFonts w:ascii="Times New Roman" w:hAnsi="Times New Roman" w:cs="Times New Roman"/>
          <w:lang w:val="en-ZW"/>
        </w:rPr>
        <w:t>(2) In appointing a chief in terms of subsection (1), the President—</w:t>
      </w:r>
    </w:p>
    <w:p w14:paraId="391BC9AA" w14:textId="77777777" w:rsidR="004A21DE" w:rsidRPr="002A65BC" w:rsidRDefault="004A21DE" w:rsidP="007D6418">
      <w:pPr>
        <w:autoSpaceDE w:val="0"/>
        <w:autoSpaceDN w:val="0"/>
        <w:adjustRightInd w:val="0"/>
        <w:spacing w:after="0" w:line="240" w:lineRule="auto"/>
        <w:ind w:firstLine="720"/>
        <w:jc w:val="both"/>
        <w:rPr>
          <w:rFonts w:ascii="Times New Roman" w:hAnsi="Times New Roman" w:cs="Times New Roman"/>
          <w:lang w:val="en-ZW"/>
        </w:rPr>
      </w:pPr>
      <w:r w:rsidRPr="002A65BC">
        <w:rPr>
          <w:rFonts w:ascii="Times New Roman" w:hAnsi="Times New Roman" w:cs="Times New Roman"/>
          <w:lang w:val="en-ZW"/>
        </w:rPr>
        <w:t>(</w:t>
      </w:r>
      <w:r w:rsidRPr="002A65BC">
        <w:rPr>
          <w:rFonts w:ascii="Times New Roman" w:hAnsi="Times New Roman" w:cs="Times New Roman"/>
          <w:i/>
          <w:iCs/>
          <w:lang w:val="en-ZW"/>
        </w:rPr>
        <w:t>a</w:t>
      </w:r>
      <w:r w:rsidRPr="002A65BC">
        <w:rPr>
          <w:rFonts w:ascii="Times New Roman" w:hAnsi="Times New Roman" w:cs="Times New Roman"/>
          <w:lang w:val="en-ZW"/>
        </w:rPr>
        <w:t>) shall give due consideration to—</w:t>
      </w:r>
    </w:p>
    <w:p w14:paraId="799D76FE" w14:textId="5166C727" w:rsidR="004A21DE" w:rsidRPr="002A65BC" w:rsidRDefault="004A21DE" w:rsidP="007D6418">
      <w:pPr>
        <w:autoSpaceDE w:val="0"/>
        <w:autoSpaceDN w:val="0"/>
        <w:adjustRightInd w:val="0"/>
        <w:spacing w:after="0" w:line="240" w:lineRule="auto"/>
        <w:ind w:left="720"/>
        <w:jc w:val="both"/>
        <w:rPr>
          <w:rFonts w:ascii="Times New Roman" w:hAnsi="Times New Roman" w:cs="Times New Roman"/>
          <w:lang w:val="en-ZW"/>
        </w:rPr>
      </w:pPr>
      <w:r w:rsidRPr="002A65BC">
        <w:rPr>
          <w:rFonts w:ascii="Times New Roman" w:hAnsi="Times New Roman" w:cs="Times New Roman"/>
          <w:lang w:val="en-ZW"/>
        </w:rPr>
        <w:t>(i) the prevailing customary principles of succession, if any, applicable to the community over</w:t>
      </w:r>
      <w:r w:rsidR="007D6418" w:rsidRPr="002A65BC">
        <w:rPr>
          <w:rFonts w:ascii="Times New Roman" w:hAnsi="Times New Roman" w:cs="Times New Roman"/>
          <w:lang w:val="en-ZW"/>
        </w:rPr>
        <w:t xml:space="preserve"> </w:t>
      </w:r>
      <w:r w:rsidRPr="002A65BC">
        <w:rPr>
          <w:rFonts w:ascii="Times New Roman" w:hAnsi="Times New Roman" w:cs="Times New Roman"/>
          <w:lang w:val="en-ZW"/>
        </w:rPr>
        <w:t>which the chief is to preside; and</w:t>
      </w:r>
    </w:p>
    <w:p w14:paraId="3F7AC138" w14:textId="7E4AE014" w:rsidR="004A21DE" w:rsidRPr="002A65BC" w:rsidRDefault="004A21DE" w:rsidP="007D6418">
      <w:pPr>
        <w:autoSpaceDE w:val="0"/>
        <w:autoSpaceDN w:val="0"/>
        <w:adjustRightInd w:val="0"/>
        <w:spacing w:after="0" w:line="240" w:lineRule="auto"/>
        <w:ind w:left="720"/>
        <w:jc w:val="both"/>
        <w:rPr>
          <w:rFonts w:ascii="Times New Roman" w:hAnsi="Times New Roman" w:cs="Times New Roman"/>
          <w:lang w:val="en-ZW"/>
        </w:rPr>
      </w:pPr>
      <w:r w:rsidRPr="002A65BC">
        <w:rPr>
          <w:rFonts w:ascii="Times New Roman" w:hAnsi="Times New Roman" w:cs="Times New Roman"/>
          <w:lang w:val="en-ZW"/>
        </w:rPr>
        <w:t>(ii) the administrative needs of the communities in the area concerned in the interests of good</w:t>
      </w:r>
      <w:r w:rsidR="007D6418" w:rsidRPr="002A65BC">
        <w:rPr>
          <w:rFonts w:ascii="Times New Roman" w:hAnsi="Times New Roman" w:cs="Times New Roman"/>
          <w:lang w:val="en-ZW"/>
        </w:rPr>
        <w:t xml:space="preserve"> </w:t>
      </w:r>
      <w:r w:rsidRPr="002A65BC">
        <w:rPr>
          <w:rFonts w:ascii="Times New Roman" w:hAnsi="Times New Roman" w:cs="Times New Roman"/>
          <w:lang w:val="en-ZW"/>
        </w:rPr>
        <w:t>governance;</w:t>
      </w:r>
      <w:r w:rsidR="007D6418" w:rsidRPr="002A65BC">
        <w:rPr>
          <w:rFonts w:ascii="Times New Roman" w:hAnsi="Times New Roman" w:cs="Times New Roman"/>
          <w:lang w:val="en-ZW"/>
        </w:rPr>
        <w:t xml:space="preserve"> </w:t>
      </w:r>
      <w:r w:rsidRPr="002A65BC">
        <w:rPr>
          <w:rFonts w:ascii="Times New Roman" w:hAnsi="Times New Roman" w:cs="Times New Roman"/>
          <w:lang w:val="en-ZW"/>
        </w:rPr>
        <w:t>and</w:t>
      </w:r>
    </w:p>
    <w:p w14:paraId="09E3FEEF" w14:textId="499F9928" w:rsidR="00EF1D20" w:rsidRPr="002A65BC" w:rsidRDefault="00EF1D20" w:rsidP="008F3979">
      <w:pPr>
        <w:autoSpaceDE w:val="0"/>
        <w:autoSpaceDN w:val="0"/>
        <w:adjustRightInd w:val="0"/>
        <w:spacing w:after="0" w:line="240" w:lineRule="auto"/>
        <w:ind w:left="720"/>
        <w:jc w:val="both"/>
        <w:rPr>
          <w:rFonts w:ascii="Times New Roman" w:hAnsi="Times New Roman" w:cs="Times New Roman"/>
          <w:lang w:val="en-ZW"/>
        </w:rPr>
      </w:pPr>
      <w:r w:rsidRPr="002A65BC">
        <w:rPr>
          <w:rFonts w:ascii="Times New Roman" w:hAnsi="Times New Roman" w:cs="Times New Roman"/>
          <w:lang w:val="en-ZW"/>
        </w:rPr>
        <w:t>(</w:t>
      </w:r>
      <w:r w:rsidRPr="002A65BC">
        <w:rPr>
          <w:rFonts w:ascii="Times New Roman" w:hAnsi="Times New Roman" w:cs="Times New Roman"/>
          <w:i/>
          <w:iCs/>
          <w:lang w:val="en-ZW"/>
        </w:rPr>
        <w:t>b</w:t>
      </w:r>
      <w:r w:rsidRPr="002A65BC">
        <w:rPr>
          <w:rFonts w:ascii="Times New Roman" w:hAnsi="Times New Roman" w:cs="Times New Roman"/>
          <w:lang w:val="en-ZW"/>
        </w:rPr>
        <w:t>) wherever practicable, shall appoint a person nominated by the appropriate persons in the community</w:t>
      </w:r>
    </w:p>
    <w:p w14:paraId="0AB7BB2B" w14:textId="77777777" w:rsidR="00EF1D20" w:rsidRPr="002A65BC" w:rsidRDefault="00EF1D20" w:rsidP="00EF1D20">
      <w:pPr>
        <w:autoSpaceDE w:val="0"/>
        <w:autoSpaceDN w:val="0"/>
        <w:adjustRightInd w:val="0"/>
        <w:spacing w:after="0" w:line="240" w:lineRule="auto"/>
        <w:ind w:firstLine="720"/>
        <w:jc w:val="both"/>
        <w:rPr>
          <w:rFonts w:ascii="Times New Roman" w:hAnsi="Times New Roman" w:cs="Times New Roman"/>
          <w:lang w:val="en-ZW"/>
        </w:rPr>
      </w:pPr>
      <w:r w:rsidRPr="002A65BC">
        <w:rPr>
          <w:rFonts w:ascii="Times New Roman" w:hAnsi="Times New Roman" w:cs="Times New Roman"/>
          <w:lang w:val="en-ZW"/>
        </w:rPr>
        <w:t>concerned in accordance with the principles referred to in subparagraph (i) of paragraph (</w:t>
      </w:r>
      <w:r w:rsidRPr="002A65BC">
        <w:rPr>
          <w:rFonts w:ascii="Times New Roman" w:hAnsi="Times New Roman" w:cs="Times New Roman"/>
          <w:i/>
          <w:iCs/>
          <w:lang w:val="en-ZW"/>
        </w:rPr>
        <w:t>a</w:t>
      </w:r>
      <w:r w:rsidRPr="002A65BC">
        <w:rPr>
          <w:rFonts w:ascii="Times New Roman" w:hAnsi="Times New Roman" w:cs="Times New Roman"/>
          <w:lang w:val="en-ZW"/>
        </w:rPr>
        <w:t>):</w:t>
      </w:r>
    </w:p>
    <w:p w14:paraId="6265FA91" w14:textId="441F4D64" w:rsidR="005727F0" w:rsidRPr="002A65BC" w:rsidRDefault="00EF1D20" w:rsidP="008F3979">
      <w:pPr>
        <w:autoSpaceDE w:val="0"/>
        <w:autoSpaceDN w:val="0"/>
        <w:adjustRightInd w:val="0"/>
        <w:spacing w:line="240" w:lineRule="auto"/>
        <w:ind w:left="720"/>
        <w:jc w:val="both"/>
        <w:rPr>
          <w:rFonts w:ascii="Times New Roman" w:hAnsi="Times New Roman" w:cs="Times New Roman"/>
        </w:rPr>
      </w:pPr>
      <w:r w:rsidRPr="002A65BC">
        <w:rPr>
          <w:rFonts w:ascii="Times New Roman" w:hAnsi="Times New Roman" w:cs="Times New Roman"/>
          <w:lang w:val="en-ZW"/>
        </w:rPr>
        <w:t>Provided that, if the appropriate persons concerned fail to nominate a candidate for appointment as chief within two years after the office of chief became vacant, the Minister, in consultation with the appropriate persons, shall nominate a person for appointment as chief.</w:t>
      </w:r>
      <w:r w:rsidR="00F41F6C" w:rsidRPr="002A65BC">
        <w:rPr>
          <w:rFonts w:ascii="Times New Roman" w:hAnsi="Times New Roman" w:cs="Times New Roman"/>
          <w:lang w:val="en-ZW"/>
        </w:rPr>
        <w:t>…………..”</w:t>
      </w:r>
    </w:p>
    <w:p w14:paraId="425C4860" w14:textId="77777777" w:rsidR="00F41F6C" w:rsidRPr="00C875EF" w:rsidRDefault="0092760F" w:rsidP="00F77AAD">
      <w:pPr>
        <w:spacing w:after="0" w:line="360" w:lineRule="auto"/>
        <w:ind w:firstLine="720"/>
        <w:jc w:val="both"/>
        <w:rPr>
          <w:rFonts w:ascii="Times New Roman" w:hAnsi="Times New Roman" w:cs="Times New Roman"/>
          <w:sz w:val="24"/>
          <w:szCs w:val="24"/>
        </w:rPr>
      </w:pPr>
      <w:r w:rsidRPr="00C875EF">
        <w:rPr>
          <w:rFonts w:ascii="Times New Roman" w:hAnsi="Times New Roman" w:cs="Times New Roman"/>
          <w:sz w:val="24"/>
          <w:szCs w:val="24"/>
        </w:rPr>
        <w:t xml:space="preserve">What is clear from the foregoing </w:t>
      </w:r>
      <w:r w:rsidR="00F77AAD" w:rsidRPr="00C875EF">
        <w:rPr>
          <w:rFonts w:ascii="Times New Roman" w:hAnsi="Times New Roman" w:cs="Times New Roman"/>
          <w:sz w:val="24"/>
          <w:szCs w:val="24"/>
        </w:rPr>
        <w:t xml:space="preserve">is that the appointment of a chief is informed by local customary practices of succession in any community. The second respondent only supervises the process through the local district and provincial structures before making a recommendation for the appointment of the nominated candidate. Further, from a reading of s 283 (c)(ii) of the Constitution, disputes concerning the </w:t>
      </w:r>
      <w:r w:rsidR="003D3110" w:rsidRPr="00C875EF">
        <w:rPr>
          <w:rFonts w:ascii="Times New Roman" w:hAnsi="Times New Roman" w:cs="Times New Roman"/>
          <w:sz w:val="24"/>
          <w:szCs w:val="24"/>
        </w:rPr>
        <w:t xml:space="preserve">appointment of a chief must be resolved by the third respondent following recommendations of the Provincial Assembly of Chiefs through the second respondent. </w:t>
      </w:r>
    </w:p>
    <w:p w14:paraId="07CA5096" w14:textId="4E0BEFD1" w:rsidR="000335A0" w:rsidRPr="00C875EF" w:rsidRDefault="003D3110" w:rsidP="00F77AAD">
      <w:pPr>
        <w:spacing w:after="0" w:line="360" w:lineRule="auto"/>
        <w:ind w:firstLine="720"/>
        <w:jc w:val="both"/>
        <w:rPr>
          <w:rFonts w:ascii="Times New Roman" w:hAnsi="Times New Roman" w:cs="Times New Roman"/>
          <w:sz w:val="24"/>
          <w:szCs w:val="24"/>
        </w:rPr>
      </w:pPr>
      <w:r w:rsidRPr="00C875EF">
        <w:rPr>
          <w:rFonts w:ascii="Times New Roman" w:hAnsi="Times New Roman" w:cs="Times New Roman"/>
          <w:sz w:val="24"/>
          <w:szCs w:val="24"/>
        </w:rPr>
        <w:t xml:space="preserve">Where a dispute arises as </w:t>
      </w:r>
      <w:r w:rsidR="00244D1B" w:rsidRPr="00C875EF">
        <w:rPr>
          <w:rFonts w:ascii="Times New Roman" w:hAnsi="Times New Roman" w:cs="Times New Roman"/>
          <w:sz w:val="24"/>
          <w:szCs w:val="24"/>
        </w:rPr>
        <w:t xml:space="preserve">in </w:t>
      </w:r>
      <w:r w:rsidR="00244D1B" w:rsidRPr="00C875EF">
        <w:rPr>
          <w:rFonts w:ascii="Times New Roman" w:hAnsi="Times New Roman" w:cs="Times New Roman"/>
          <w:i/>
          <w:sz w:val="24"/>
          <w:szCs w:val="24"/>
        </w:rPr>
        <w:t>casu</w:t>
      </w:r>
      <w:r w:rsidR="00244D1B" w:rsidRPr="00C875EF">
        <w:rPr>
          <w:rFonts w:ascii="Times New Roman" w:hAnsi="Times New Roman" w:cs="Times New Roman"/>
          <w:sz w:val="24"/>
          <w:szCs w:val="24"/>
        </w:rPr>
        <w:t xml:space="preserve">, </w:t>
      </w:r>
      <w:r w:rsidRPr="00C875EF">
        <w:rPr>
          <w:rFonts w:ascii="Times New Roman" w:hAnsi="Times New Roman" w:cs="Times New Roman"/>
          <w:sz w:val="24"/>
          <w:szCs w:val="24"/>
        </w:rPr>
        <w:t>it must be referred to the Provincial Assembly of Chiefs at the first instance. Disputes may arise at the nomination</w:t>
      </w:r>
      <w:r w:rsidR="00B20B97" w:rsidRPr="00C875EF">
        <w:rPr>
          <w:rFonts w:ascii="Times New Roman" w:hAnsi="Times New Roman" w:cs="Times New Roman"/>
          <w:sz w:val="24"/>
          <w:szCs w:val="24"/>
        </w:rPr>
        <w:t xml:space="preserve"> or selection</w:t>
      </w:r>
      <w:r w:rsidRPr="00C875EF">
        <w:rPr>
          <w:rFonts w:ascii="Times New Roman" w:hAnsi="Times New Roman" w:cs="Times New Roman"/>
          <w:sz w:val="24"/>
          <w:szCs w:val="24"/>
        </w:rPr>
        <w:t xml:space="preserve"> stage or after the actual appointment of the chief by the third respondent. The resolution of the dispute remains reposed in the </w:t>
      </w:r>
      <w:r w:rsidR="000335A0" w:rsidRPr="00C875EF">
        <w:rPr>
          <w:rFonts w:ascii="Times New Roman" w:hAnsi="Times New Roman" w:cs="Times New Roman"/>
          <w:sz w:val="24"/>
          <w:szCs w:val="24"/>
        </w:rPr>
        <w:t>Provincial Assembly of Chiefs which makes recommendations to the Minister who in turn conveys the recommendations to the President. The Provincial Assembly of Chiefs is the structure closely connected to events as they occur at the community level.</w:t>
      </w:r>
    </w:p>
    <w:p w14:paraId="6C81D3B2" w14:textId="10E2B08C" w:rsidR="00B34B5A" w:rsidRPr="00C875EF" w:rsidRDefault="000335A0" w:rsidP="00F77AAD">
      <w:pPr>
        <w:spacing w:after="0" w:line="360" w:lineRule="auto"/>
        <w:ind w:firstLine="720"/>
        <w:jc w:val="both"/>
        <w:rPr>
          <w:rFonts w:ascii="Times New Roman" w:hAnsi="Times New Roman" w:cs="Times New Roman"/>
          <w:sz w:val="24"/>
          <w:szCs w:val="24"/>
        </w:rPr>
      </w:pPr>
      <w:r w:rsidRPr="00C875EF">
        <w:rPr>
          <w:rFonts w:ascii="Times New Roman" w:hAnsi="Times New Roman" w:cs="Times New Roman"/>
          <w:sz w:val="24"/>
          <w:szCs w:val="24"/>
        </w:rPr>
        <w:t xml:space="preserve">From a reading of the papers before the court, </w:t>
      </w:r>
      <w:r w:rsidR="002247F9" w:rsidRPr="00C875EF">
        <w:rPr>
          <w:rFonts w:ascii="Times New Roman" w:hAnsi="Times New Roman" w:cs="Times New Roman"/>
          <w:sz w:val="24"/>
          <w:szCs w:val="24"/>
        </w:rPr>
        <w:t xml:space="preserve">the applicant raised grievances in connection with the nomination </w:t>
      </w:r>
      <w:r w:rsidR="00B20B97" w:rsidRPr="00C875EF">
        <w:rPr>
          <w:rFonts w:ascii="Times New Roman" w:hAnsi="Times New Roman" w:cs="Times New Roman"/>
          <w:sz w:val="24"/>
          <w:szCs w:val="24"/>
        </w:rPr>
        <w:t xml:space="preserve">or selection </w:t>
      </w:r>
      <w:r w:rsidR="002247F9" w:rsidRPr="00C875EF">
        <w:rPr>
          <w:rFonts w:ascii="Times New Roman" w:hAnsi="Times New Roman" w:cs="Times New Roman"/>
          <w:sz w:val="24"/>
          <w:szCs w:val="24"/>
        </w:rPr>
        <w:t>of the first respondent</w:t>
      </w:r>
      <w:r w:rsidR="00B20B97" w:rsidRPr="00C875EF">
        <w:rPr>
          <w:rFonts w:ascii="Times New Roman" w:hAnsi="Times New Roman" w:cs="Times New Roman"/>
          <w:sz w:val="24"/>
          <w:szCs w:val="24"/>
        </w:rPr>
        <w:t xml:space="preserve"> as chief</w:t>
      </w:r>
      <w:r w:rsidR="002247F9" w:rsidRPr="00C875EF">
        <w:rPr>
          <w:rFonts w:ascii="Times New Roman" w:hAnsi="Times New Roman" w:cs="Times New Roman"/>
          <w:sz w:val="24"/>
          <w:szCs w:val="24"/>
        </w:rPr>
        <w:t xml:space="preserve">. This was before his eventual </w:t>
      </w:r>
      <w:r w:rsidR="002247F9" w:rsidRPr="00C875EF">
        <w:rPr>
          <w:rFonts w:ascii="Times New Roman" w:hAnsi="Times New Roman" w:cs="Times New Roman"/>
          <w:sz w:val="24"/>
          <w:szCs w:val="24"/>
        </w:rPr>
        <w:lastRenderedPageBreak/>
        <w:t>appointment as chief on 6 December 2021. Letters were written to the Chairperson of the Midlands Provincial Chief’s Assembly</w:t>
      </w:r>
      <w:r w:rsidR="00B20B97" w:rsidRPr="00C875EF">
        <w:rPr>
          <w:rFonts w:ascii="Times New Roman" w:hAnsi="Times New Roman" w:cs="Times New Roman"/>
          <w:sz w:val="24"/>
          <w:szCs w:val="24"/>
        </w:rPr>
        <w:t>, the</w:t>
      </w:r>
      <w:r w:rsidR="002247F9" w:rsidRPr="00C875EF">
        <w:rPr>
          <w:rFonts w:ascii="Times New Roman" w:hAnsi="Times New Roman" w:cs="Times New Roman"/>
          <w:sz w:val="24"/>
          <w:szCs w:val="24"/>
        </w:rPr>
        <w:t xml:space="preserve"> Director of Traditional Leadership and Support Services in the second respondent’s ministry, the provincial development coordinator for Midlands Province, the permanent secretary in the second respondent’s ministry and the second respondent. </w:t>
      </w:r>
      <w:r w:rsidR="000E39C6" w:rsidRPr="00C875EF">
        <w:rPr>
          <w:rFonts w:ascii="Times New Roman" w:hAnsi="Times New Roman" w:cs="Times New Roman"/>
          <w:sz w:val="24"/>
          <w:szCs w:val="24"/>
        </w:rPr>
        <w:t xml:space="preserve">All the correspondence does not appear to have been responded to by any of the addressees. </w:t>
      </w:r>
      <w:r w:rsidR="00B34B5A" w:rsidRPr="00C875EF">
        <w:rPr>
          <w:rFonts w:ascii="Times New Roman" w:hAnsi="Times New Roman" w:cs="Times New Roman"/>
          <w:sz w:val="24"/>
          <w:szCs w:val="24"/>
        </w:rPr>
        <w:t xml:space="preserve">The appointment of the first respondent as chief was made regardless of these representations and one can only assume that the relevant structures were aware of these in the meetings that ultimately led to the nomination of the first respondent and his appointment. </w:t>
      </w:r>
    </w:p>
    <w:p w14:paraId="2F2755B4" w14:textId="59B705BB" w:rsidR="000E39C6" w:rsidRPr="00C875EF" w:rsidRDefault="000E39C6" w:rsidP="00F77AAD">
      <w:pPr>
        <w:spacing w:after="0" w:line="360" w:lineRule="auto"/>
        <w:ind w:firstLine="720"/>
        <w:jc w:val="both"/>
        <w:rPr>
          <w:rFonts w:ascii="Times New Roman" w:hAnsi="Times New Roman" w:cs="Times New Roman"/>
          <w:sz w:val="24"/>
          <w:szCs w:val="24"/>
        </w:rPr>
      </w:pPr>
      <w:r w:rsidRPr="00C875EF">
        <w:rPr>
          <w:rFonts w:ascii="Times New Roman" w:hAnsi="Times New Roman" w:cs="Times New Roman"/>
          <w:sz w:val="24"/>
          <w:szCs w:val="24"/>
        </w:rPr>
        <w:t xml:space="preserve">Representations were also made directly to the third respondent following the appointment of the first respondent as chief in December 2021. Attached to the applicant’s answering affidavit is a letter from the Acting District Development Coordinator for Gokwe South District inviting the Masuka Family to a meeting of the Masuka Chieftainship on 7 January 2022. The agenda of the meeting was not stated, and it is also not clear whether the meeting was eventually held. </w:t>
      </w:r>
      <w:r w:rsidR="00B34B5A" w:rsidRPr="00C875EF">
        <w:rPr>
          <w:rFonts w:ascii="Times New Roman" w:hAnsi="Times New Roman" w:cs="Times New Roman"/>
          <w:sz w:val="24"/>
          <w:szCs w:val="24"/>
        </w:rPr>
        <w:t xml:space="preserve">The applicant was not helpful in this regard. </w:t>
      </w:r>
    </w:p>
    <w:p w14:paraId="7F7653C4" w14:textId="5D7B93A3" w:rsidR="00EF1D20" w:rsidRPr="00C875EF" w:rsidRDefault="000E39C6" w:rsidP="00F77AAD">
      <w:pPr>
        <w:spacing w:after="0" w:line="360" w:lineRule="auto"/>
        <w:ind w:firstLine="720"/>
        <w:jc w:val="both"/>
        <w:rPr>
          <w:rFonts w:ascii="Times New Roman" w:hAnsi="Times New Roman" w:cs="Times New Roman"/>
          <w:sz w:val="24"/>
          <w:szCs w:val="24"/>
        </w:rPr>
      </w:pPr>
      <w:r w:rsidRPr="00C875EF">
        <w:rPr>
          <w:rFonts w:ascii="Times New Roman" w:hAnsi="Times New Roman" w:cs="Times New Roman"/>
          <w:sz w:val="24"/>
          <w:szCs w:val="24"/>
        </w:rPr>
        <w:t xml:space="preserve">Unfortunately for the applicant, all the evidence in aid of his complaint herein was only attached to the answering affidavit and not the founding affidavit. It is trite that an application stands or falls on the founding affidavit. The evidence was only attached to the answering affidavit as a reaction to </w:t>
      </w:r>
      <w:r w:rsidR="00EF1D20" w:rsidRPr="00C875EF">
        <w:rPr>
          <w:rFonts w:ascii="Times New Roman" w:hAnsi="Times New Roman" w:cs="Times New Roman"/>
          <w:sz w:val="24"/>
          <w:szCs w:val="24"/>
        </w:rPr>
        <w:t xml:space="preserve">averments made in </w:t>
      </w:r>
      <w:r w:rsidRPr="00C875EF">
        <w:rPr>
          <w:rFonts w:ascii="Times New Roman" w:hAnsi="Times New Roman" w:cs="Times New Roman"/>
          <w:sz w:val="24"/>
          <w:szCs w:val="24"/>
        </w:rPr>
        <w:t xml:space="preserve">the opposing affidavit. </w:t>
      </w:r>
      <w:r w:rsidR="00E350F5" w:rsidRPr="00C875EF">
        <w:rPr>
          <w:rFonts w:ascii="Times New Roman" w:hAnsi="Times New Roman" w:cs="Times New Roman"/>
          <w:sz w:val="24"/>
          <w:szCs w:val="24"/>
        </w:rPr>
        <w:t>The applicant’s undoing is that he tried to build his case in the answering affidavit.</w:t>
      </w:r>
      <w:r w:rsidR="00EF1D20" w:rsidRPr="00C875EF">
        <w:rPr>
          <w:rFonts w:ascii="Times New Roman" w:hAnsi="Times New Roman" w:cs="Times New Roman"/>
          <w:sz w:val="24"/>
          <w:szCs w:val="24"/>
        </w:rPr>
        <w:t xml:space="preserve"> The present application was only filed on 19 January 2022, when the first respondent’s appointment had already been approved with effect from 6 December 2021. That communication was made through a letter of 15 December 2021 from the Acting Chief Director for Traditional Leadership Support Services in the second respondent’s ministry, to the Provincial Development Coordinator, Midlands Province. </w:t>
      </w:r>
    </w:p>
    <w:p w14:paraId="0C88C210" w14:textId="5390FBD0" w:rsidR="00EF1D20" w:rsidRPr="00C875EF" w:rsidRDefault="00EF1D20" w:rsidP="00F77AAD">
      <w:pPr>
        <w:spacing w:after="0" w:line="360" w:lineRule="auto"/>
        <w:ind w:firstLine="720"/>
        <w:jc w:val="both"/>
        <w:rPr>
          <w:rFonts w:ascii="Times New Roman" w:hAnsi="Times New Roman" w:cs="Times New Roman"/>
          <w:sz w:val="24"/>
          <w:szCs w:val="24"/>
          <w:lang w:val="en-ZW"/>
        </w:rPr>
      </w:pPr>
      <w:r w:rsidRPr="00C875EF">
        <w:rPr>
          <w:rFonts w:ascii="Times New Roman" w:hAnsi="Times New Roman" w:cs="Times New Roman"/>
          <w:sz w:val="24"/>
          <w:szCs w:val="24"/>
        </w:rPr>
        <w:t>From a reading of section 3(2)(b) of the Traditional Leaders Act as read together with s 283(a) of the Constitution, the third respondent appoints a</w:t>
      </w:r>
      <w:r w:rsidR="00C94A50" w:rsidRPr="00C875EF">
        <w:rPr>
          <w:rFonts w:ascii="Times New Roman" w:hAnsi="Times New Roman" w:cs="Times New Roman"/>
          <w:sz w:val="24"/>
          <w:szCs w:val="24"/>
        </w:rPr>
        <w:t>s chief,</w:t>
      </w:r>
      <w:r w:rsidRPr="00C875EF">
        <w:rPr>
          <w:rFonts w:ascii="Times New Roman" w:hAnsi="Times New Roman" w:cs="Times New Roman"/>
          <w:sz w:val="24"/>
          <w:szCs w:val="24"/>
        </w:rPr>
        <w:t xml:space="preserve"> </w:t>
      </w:r>
      <w:r w:rsidR="008F3979">
        <w:rPr>
          <w:rFonts w:ascii="Times New Roman" w:hAnsi="Times New Roman" w:cs="Times New Roman"/>
          <w:sz w:val="24"/>
          <w:szCs w:val="24"/>
        </w:rPr>
        <w:t xml:space="preserve">a </w:t>
      </w:r>
      <w:r w:rsidRPr="00C875EF">
        <w:rPr>
          <w:rFonts w:ascii="Times New Roman" w:hAnsi="Times New Roman" w:cs="Times New Roman"/>
          <w:sz w:val="24"/>
          <w:szCs w:val="24"/>
        </w:rPr>
        <w:t xml:space="preserve">person </w:t>
      </w:r>
      <w:r w:rsidR="00C94A50" w:rsidRPr="00C875EF">
        <w:rPr>
          <w:rFonts w:ascii="Times New Roman" w:hAnsi="Times New Roman" w:cs="Times New Roman"/>
          <w:sz w:val="24"/>
          <w:szCs w:val="24"/>
        </w:rPr>
        <w:t>nominated by the appropriate persons in the community in accordance with the prevailing customary principles of succession.</w:t>
      </w:r>
      <w:r w:rsidR="00C94A50" w:rsidRPr="00C875EF">
        <w:rPr>
          <w:rFonts w:ascii="Times New Roman" w:hAnsi="Times New Roman" w:cs="Times New Roman"/>
          <w:sz w:val="24"/>
          <w:szCs w:val="24"/>
          <w:lang w:val="en-ZW"/>
        </w:rPr>
        <w:t xml:space="preserve"> The correspondence attached to the applicant’s answering affidavit was concerned with the nomination of the first respondent as the identified candidate for appointment as chief </w:t>
      </w:r>
      <w:r w:rsidR="00C94A50" w:rsidRPr="00C875EF">
        <w:rPr>
          <w:rFonts w:ascii="Times New Roman" w:hAnsi="Times New Roman" w:cs="Times New Roman"/>
          <w:sz w:val="24"/>
          <w:szCs w:val="24"/>
          <w:lang w:val="en-ZW"/>
        </w:rPr>
        <w:lastRenderedPageBreak/>
        <w:t xml:space="preserve">ahead of the applicant. The third respondents only appoints someone who has been nominated. From my reading of the law, the nomination and the appointment of a chief are two different process. The third respondent, as the appointing authority is only involved in the later process. However, when a dispute arises following the appointment of a chief, that dispute must be resolved by the third respondent, after recommendations by the provincial assembly of chiefs through the second respondent. </w:t>
      </w:r>
      <w:r w:rsidR="00E72135" w:rsidRPr="00C875EF">
        <w:rPr>
          <w:rFonts w:ascii="Times New Roman" w:hAnsi="Times New Roman" w:cs="Times New Roman"/>
          <w:sz w:val="24"/>
          <w:szCs w:val="24"/>
          <w:lang w:val="en-ZW"/>
        </w:rPr>
        <w:t xml:space="preserve">The applicant </w:t>
      </w:r>
      <w:r w:rsidR="008F3979">
        <w:rPr>
          <w:rFonts w:ascii="Times New Roman" w:hAnsi="Times New Roman" w:cs="Times New Roman"/>
          <w:sz w:val="24"/>
          <w:szCs w:val="24"/>
          <w:lang w:val="en-ZW"/>
        </w:rPr>
        <w:t>can</w:t>
      </w:r>
      <w:r w:rsidR="00E72135" w:rsidRPr="00C875EF">
        <w:rPr>
          <w:rFonts w:ascii="Times New Roman" w:hAnsi="Times New Roman" w:cs="Times New Roman"/>
          <w:sz w:val="24"/>
          <w:szCs w:val="24"/>
          <w:lang w:val="en-ZW"/>
        </w:rPr>
        <w:t xml:space="preserve">not approach the court on the basis of complaints that were made in the process of challenging the nomination of the first respondent. </w:t>
      </w:r>
    </w:p>
    <w:p w14:paraId="6EDAB9BC" w14:textId="74A1529E" w:rsidR="00FF5E85" w:rsidRPr="00C875EF" w:rsidRDefault="00FF5E85" w:rsidP="00F77AAD">
      <w:pPr>
        <w:spacing w:after="0" w:line="360" w:lineRule="auto"/>
        <w:ind w:firstLine="720"/>
        <w:jc w:val="both"/>
        <w:rPr>
          <w:rFonts w:ascii="Times New Roman" w:hAnsi="Times New Roman" w:cs="Times New Roman"/>
          <w:sz w:val="24"/>
          <w:szCs w:val="24"/>
          <w:lang w:val="en-ZW"/>
        </w:rPr>
      </w:pPr>
      <w:r w:rsidRPr="00C875EF">
        <w:rPr>
          <w:rFonts w:ascii="Times New Roman" w:hAnsi="Times New Roman" w:cs="Times New Roman"/>
          <w:sz w:val="24"/>
          <w:szCs w:val="24"/>
          <w:lang w:val="en-ZW"/>
        </w:rPr>
        <w:t xml:space="preserve">As I have already noted, from a perusal of the record, two letters, one </w:t>
      </w:r>
      <w:r w:rsidR="008F3979">
        <w:rPr>
          <w:rFonts w:ascii="Times New Roman" w:hAnsi="Times New Roman" w:cs="Times New Roman"/>
          <w:sz w:val="24"/>
          <w:szCs w:val="24"/>
          <w:lang w:val="en-ZW"/>
        </w:rPr>
        <w:t xml:space="preserve">of </w:t>
      </w:r>
      <w:r w:rsidRPr="00C875EF">
        <w:rPr>
          <w:rFonts w:ascii="Times New Roman" w:hAnsi="Times New Roman" w:cs="Times New Roman"/>
          <w:sz w:val="24"/>
          <w:szCs w:val="24"/>
          <w:lang w:val="en-ZW"/>
        </w:rPr>
        <w:t xml:space="preserve">27 December 2021 and another of 30 December 2021 were written directly to the third respondent after the appointment of </w:t>
      </w:r>
      <w:r w:rsidR="008F3979">
        <w:rPr>
          <w:rFonts w:ascii="Times New Roman" w:hAnsi="Times New Roman" w:cs="Times New Roman"/>
          <w:sz w:val="24"/>
          <w:szCs w:val="24"/>
          <w:lang w:val="en-ZW"/>
        </w:rPr>
        <w:t xml:space="preserve">the </w:t>
      </w:r>
      <w:r w:rsidRPr="00C875EF">
        <w:rPr>
          <w:rFonts w:ascii="Times New Roman" w:hAnsi="Times New Roman" w:cs="Times New Roman"/>
          <w:sz w:val="24"/>
          <w:szCs w:val="24"/>
          <w:lang w:val="en-ZW"/>
        </w:rPr>
        <w:t>first respondent</w:t>
      </w:r>
      <w:r w:rsidR="008F3979">
        <w:rPr>
          <w:rFonts w:ascii="Times New Roman" w:hAnsi="Times New Roman" w:cs="Times New Roman"/>
          <w:sz w:val="24"/>
          <w:szCs w:val="24"/>
          <w:lang w:val="en-ZW"/>
        </w:rPr>
        <w:t xml:space="preserve"> as chief</w:t>
      </w:r>
      <w:r w:rsidRPr="00C875EF">
        <w:rPr>
          <w:rFonts w:ascii="Times New Roman" w:hAnsi="Times New Roman" w:cs="Times New Roman"/>
          <w:sz w:val="24"/>
          <w:szCs w:val="24"/>
          <w:lang w:val="en-ZW"/>
        </w:rPr>
        <w:t xml:space="preserve">. None of these letters were copied to the provincial assembly of chiefs or other officials involved in the nomination and appointment processes. </w:t>
      </w:r>
      <w:r w:rsidR="00D90B0C" w:rsidRPr="00C875EF">
        <w:rPr>
          <w:rFonts w:ascii="Times New Roman" w:hAnsi="Times New Roman" w:cs="Times New Roman"/>
          <w:sz w:val="24"/>
          <w:szCs w:val="24"/>
          <w:lang w:val="en-ZW"/>
        </w:rPr>
        <w:t>The letters were in vernacular and were only translated by the Principal Court Interpreter at the High Court</w:t>
      </w:r>
      <w:r w:rsidR="008F3979">
        <w:rPr>
          <w:rFonts w:ascii="Times New Roman" w:hAnsi="Times New Roman" w:cs="Times New Roman"/>
          <w:sz w:val="24"/>
          <w:szCs w:val="24"/>
          <w:lang w:val="en-ZW"/>
        </w:rPr>
        <w:t xml:space="preserve"> in Harare on 14 March 2022</w:t>
      </w:r>
      <w:r w:rsidR="00D90B0C" w:rsidRPr="00C875EF">
        <w:rPr>
          <w:rFonts w:ascii="Times New Roman" w:hAnsi="Times New Roman" w:cs="Times New Roman"/>
          <w:sz w:val="24"/>
          <w:szCs w:val="24"/>
          <w:lang w:val="en-ZW"/>
        </w:rPr>
        <w:t xml:space="preserve">, presumably for litigation purposes. There is nothing before me confirming that the said letters even found their way to the third respondent’s offices. Previously, the applicant was communicating through his legal practitioners. However these </w:t>
      </w:r>
      <w:r w:rsidR="003111E0" w:rsidRPr="00C875EF">
        <w:rPr>
          <w:rFonts w:ascii="Times New Roman" w:hAnsi="Times New Roman" w:cs="Times New Roman"/>
          <w:sz w:val="24"/>
          <w:szCs w:val="24"/>
          <w:lang w:val="en-ZW"/>
        </w:rPr>
        <w:t xml:space="preserve">two </w:t>
      </w:r>
      <w:r w:rsidR="00D90B0C" w:rsidRPr="00C875EF">
        <w:rPr>
          <w:rFonts w:ascii="Times New Roman" w:hAnsi="Times New Roman" w:cs="Times New Roman"/>
          <w:sz w:val="24"/>
          <w:szCs w:val="24"/>
          <w:lang w:val="en-ZW"/>
        </w:rPr>
        <w:t xml:space="preserve">letters </w:t>
      </w:r>
      <w:r w:rsidR="003111E0" w:rsidRPr="00C875EF">
        <w:rPr>
          <w:rFonts w:ascii="Times New Roman" w:hAnsi="Times New Roman" w:cs="Times New Roman"/>
          <w:sz w:val="24"/>
          <w:szCs w:val="24"/>
          <w:lang w:val="en-ZW"/>
        </w:rPr>
        <w:t xml:space="preserve">originated </w:t>
      </w:r>
      <w:r w:rsidR="00D90B0C" w:rsidRPr="00C875EF">
        <w:rPr>
          <w:rFonts w:ascii="Times New Roman" w:hAnsi="Times New Roman" w:cs="Times New Roman"/>
          <w:sz w:val="24"/>
          <w:szCs w:val="24"/>
          <w:lang w:val="en-ZW"/>
        </w:rPr>
        <w:t xml:space="preserve">from the </w:t>
      </w:r>
      <w:r w:rsidR="003111E0" w:rsidRPr="00C875EF">
        <w:rPr>
          <w:rFonts w:ascii="Times New Roman" w:hAnsi="Times New Roman" w:cs="Times New Roman"/>
          <w:sz w:val="24"/>
          <w:szCs w:val="24"/>
          <w:lang w:val="en-ZW"/>
        </w:rPr>
        <w:t xml:space="preserve">Masuka Family and the Rikonda House. </w:t>
      </w:r>
    </w:p>
    <w:p w14:paraId="7E6BBDC3" w14:textId="6BEB6B89" w:rsidR="00F71180" w:rsidRPr="00C875EF" w:rsidRDefault="00F71180" w:rsidP="00F77AAD">
      <w:pPr>
        <w:spacing w:after="0" w:line="360" w:lineRule="auto"/>
        <w:ind w:firstLine="720"/>
        <w:jc w:val="both"/>
        <w:rPr>
          <w:rFonts w:ascii="Times New Roman" w:hAnsi="Times New Roman" w:cs="Times New Roman"/>
          <w:sz w:val="24"/>
          <w:szCs w:val="24"/>
          <w:lang w:val="en-ZW"/>
        </w:rPr>
      </w:pPr>
      <w:r w:rsidRPr="00C875EF">
        <w:rPr>
          <w:rFonts w:ascii="Times New Roman" w:hAnsi="Times New Roman" w:cs="Times New Roman"/>
          <w:sz w:val="24"/>
          <w:szCs w:val="24"/>
          <w:lang w:val="en-ZW"/>
        </w:rPr>
        <w:t>Disputes concerning the appointment of a chief are undoubtedly too technical for a non-legal mind</w:t>
      </w:r>
      <w:r w:rsidR="008F3979">
        <w:rPr>
          <w:rFonts w:ascii="Times New Roman" w:hAnsi="Times New Roman" w:cs="Times New Roman"/>
          <w:sz w:val="24"/>
          <w:szCs w:val="24"/>
          <w:lang w:val="en-ZW"/>
        </w:rPr>
        <w:t xml:space="preserve"> to handle alone</w:t>
      </w:r>
      <w:r w:rsidRPr="00C875EF">
        <w:rPr>
          <w:rFonts w:ascii="Times New Roman" w:hAnsi="Times New Roman" w:cs="Times New Roman"/>
          <w:sz w:val="24"/>
          <w:szCs w:val="24"/>
          <w:lang w:val="en-ZW"/>
        </w:rPr>
        <w:t xml:space="preserve">. By the time this matter was argued, the applicant no longer had the benefit of legal representation. It would have been obvious to a trained legal mind that once the third respondent had appointed a chief, any challenge to such appointment needed to be dealt with, at the first instance, by the provincial assembly of chiefs who were expected to make recommendations to the third respondent through the second respondent. </w:t>
      </w:r>
      <w:r w:rsidR="00E72135" w:rsidRPr="00C875EF">
        <w:rPr>
          <w:rFonts w:ascii="Times New Roman" w:hAnsi="Times New Roman" w:cs="Times New Roman"/>
          <w:sz w:val="24"/>
          <w:szCs w:val="24"/>
          <w:lang w:val="en-ZW"/>
        </w:rPr>
        <w:t xml:space="preserve">The use of the words “must be resolved” in paragraph (ii) of s 283(c) suggests an absence of discretion. </w:t>
      </w:r>
    </w:p>
    <w:p w14:paraId="38C155CE" w14:textId="4786D3C0" w:rsidR="00F77AAD" w:rsidRPr="00C875EF" w:rsidRDefault="00E83924" w:rsidP="00153CFC">
      <w:pPr>
        <w:spacing w:after="0" w:line="360" w:lineRule="auto"/>
        <w:ind w:firstLine="720"/>
        <w:jc w:val="both"/>
        <w:rPr>
          <w:rFonts w:ascii="Times New Roman" w:hAnsi="Times New Roman" w:cs="Times New Roman"/>
          <w:sz w:val="24"/>
          <w:szCs w:val="24"/>
        </w:rPr>
      </w:pPr>
      <w:r w:rsidRPr="00C875EF">
        <w:rPr>
          <w:rFonts w:ascii="Times New Roman" w:hAnsi="Times New Roman" w:cs="Times New Roman"/>
          <w:sz w:val="24"/>
          <w:szCs w:val="24"/>
        </w:rPr>
        <w:t xml:space="preserve">I therefore find </w:t>
      </w:r>
      <w:r w:rsidR="00E72135" w:rsidRPr="00C875EF">
        <w:rPr>
          <w:rFonts w:ascii="Times New Roman" w:hAnsi="Times New Roman" w:cs="Times New Roman"/>
          <w:sz w:val="24"/>
          <w:szCs w:val="24"/>
        </w:rPr>
        <w:t>merit in the</w:t>
      </w:r>
      <w:r w:rsidRPr="00C875EF">
        <w:rPr>
          <w:rFonts w:ascii="Times New Roman" w:hAnsi="Times New Roman" w:cs="Times New Roman"/>
          <w:sz w:val="24"/>
          <w:szCs w:val="24"/>
        </w:rPr>
        <w:t xml:space="preserve"> respondents’ preliminary objection</w:t>
      </w:r>
      <w:r w:rsidR="00E72135" w:rsidRPr="00C875EF">
        <w:rPr>
          <w:rFonts w:ascii="Times New Roman" w:hAnsi="Times New Roman" w:cs="Times New Roman"/>
          <w:sz w:val="24"/>
          <w:szCs w:val="24"/>
        </w:rPr>
        <w:t>.</w:t>
      </w:r>
      <w:r w:rsidRPr="00C875EF">
        <w:rPr>
          <w:rFonts w:ascii="Times New Roman" w:hAnsi="Times New Roman" w:cs="Times New Roman"/>
          <w:sz w:val="24"/>
          <w:szCs w:val="24"/>
        </w:rPr>
        <w:t xml:space="preserve"> The applica</w:t>
      </w:r>
      <w:r w:rsidR="00E72135" w:rsidRPr="00C875EF">
        <w:rPr>
          <w:rFonts w:ascii="Times New Roman" w:hAnsi="Times New Roman" w:cs="Times New Roman"/>
          <w:sz w:val="24"/>
          <w:szCs w:val="24"/>
        </w:rPr>
        <w:t xml:space="preserve">nt must </w:t>
      </w:r>
      <w:r w:rsidR="00153CFC" w:rsidRPr="00C875EF">
        <w:rPr>
          <w:rFonts w:ascii="Times New Roman" w:hAnsi="Times New Roman" w:cs="Times New Roman"/>
          <w:sz w:val="24"/>
          <w:szCs w:val="24"/>
        </w:rPr>
        <w:t xml:space="preserve">avail himself of the remedies provided under s 283 of the Constitution before approaching this court on review. </w:t>
      </w:r>
    </w:p>
    <w:p w14:paraId="20ED5860" w14:textId="77777777" w:rsidR="00927A61" w:rsidRDefault="00927A61" w:rsidP="00153CFC">
      <w:pPr>
        <w:spacing w:after="0" w:line="360" w:lineRule="auto"/>
        <w:jc w:val="both"/>
        <w:rPr>
          <w:rFonts w:ascii="Times New Roman" w:hAnsi="Times New Roman" w:cs="Times New Roman"/>
          <w:b/>
          <w:sz w:val="24"/>
          <w:szCs w:val="24"/>
        </w:rPr>
      </w:pPr>
    </w:p>
    <w:p w14:paraId="4C641757" w14:textId="77777777" w:rsidR="00927A61" w:rsidRDefault="00927A61" w:rsidP="00153CFC">
      <w:pPr>
        <w:spacing w:after="0" w:line="360" w:lineRule="auto"/>
        <w:jc w:val="both"/>
        <w:rPr>
          <w:rFonts w:ascii="Times New Roman" w:hAnsi="Times New Roman" w:cs="Times New Roman"/>
          <w:b/>
          <w:sz w:val="24"/>
          <w:szCs w:val="24"/>
        </w:rPr>
      </w:pPr>
    </w:p>
    <w:p w14:paraId="1A764E3C" w14:textId="7C86A547" w:rsidR="00153CFC" w:rsidRPr="00C875EF" w:rsidRDefault="00153CFC" w:rsidP="00153CFC">
      <w:pPr>
        <w:spacing w:after="0" w:line="360" w:lineRule="auto"/>
        <w:jc w:val="both"/>
        <w:rPr>
          <w:rFonts w:ascii="Times New Roman" w:hAnsi="Times New Roman" w:cs="Times New Roman"/>
          <w:b/>
          <w:sz w:val="24"/>
          <w:szCs w:val="24"/>
        </w:rPr>
      </w:pPr>
      <w:r w:rsidRPr="00C875EF">
        <w:rPr>
          <w:rFonts w:ascii="Times New Roman" w:hAnsi="Times New Roman" w:cs="Times New Roman"/>
          <w:b/>
          <w:sz w:val="24"/>
          <w:szCs w:val="24"/>
        </w:rPr>
        <w:lastRenderedPageBreak/>
        <w:t>Costs</w:t>
      </w:r>
    </w:p>
    <w:p w14:paraId="2D7EE2C5" w14:textId="1F18B1A8" w:rsidR="005727F0" w:rsidRPr="00C875EF" w:rsidRDefault="008C40D2" w:rsidP="004B107B">
      <w:pPr>
        <w:spacing w:after="0" w:line="360" w:lineRule="auto"/>
        <w:ind w:firstLine="720"/>
        <w:jc w:val="both"/>
        <w:rPr>
          <w:rFonts w:ascii="Times New Roman" w:hAnsi="Times New Roman" w:cs="Times New Roman"/>
          <w:sz w:val="24"/>
          <w:szCs w:val="24"/>
        </w:rPr>
      </w:pPr>
      <w:r w:rsidRPr="00C875EF">
        <w:rPr>
          <w:rFonts w:ascii="Times New Roman" w:hAnsi="Times New Roman" w:cs="Times New Roman"/>
          <w:sz w:val="24"/>
          <w:szCs w:val="24"/>
        </w:rPr>
        <w:t xml:space="preserve">The general rule is that costs follow the event. I have already stated that this is the kind of a matter that was too technical for an unrepresented litigant like the applicant. </w:t>
      </w:r>
      <w:r w:rsidR="006F12BC" w:rsidRPr="00C875EF">
        <w:rPr>
          <w:rFonts w:ascii="Times New Roman" w:hAnsi="Times New Roman" w:cs="Times New Roman"/>
          <w:sz w:val="24"/>
          <w:szCs w:val="24"/>
        </w:rPr>
        <w:t>H</w:t>
      </w:r>
      <w:r w:rsidR="008F3979">
        <w:rPr>
          <w:rFonts w:ascii="Times New Roman" w:hAnsi="Times New Roman" w:cs="Times New Roman"/>
          <w:sz w:val="24"/>
          <w:szCs w:val="24"/>
        </w:rPr>
        <w:t xml:space="preserve">e had </w:t>
      </w:r>
      <w:r w:rsidRPr="00C875EF">
        <w:rPr>
          <w:rFonts w:ascii="Times New Roman" w:hAnsi="Times New Roman" w:cs="Times New Roman"/>
          <w:sz w:val="24"/>
          <w:szCs w:val="24"/>
        </w:rPr>
        <w:t xml:space="preserve">difficulties </w:t>
      </w:r>
      <w:r w:rsidR="008F3979">
        <w:rPr>
          <w:rFonts w:ascii="Times New Roman" w:hAnsi="Times New Roman" w:cs="Times New Roman"/>
          <w:sz w:val="24"/>
          <w:szCs w:val="24"/>
        </w:rPr>
        <w:t xml:space="preserve">in </w:t>
      </w:r>
      <w:r w:rsidRPr="00C875EF">
        <w:rPr>
          <w:rFonts w:ascii="Times New Roman" w:hAnsi="Times New Roman" w:cs="Times New Roman"/>
          <w:sz w:val="24"/>
          <w:szCs w:val="24"/>
        </w:rPr>
        <w:t xml:space="preserve">understanding the significance of the preliminary point and to address the court in rebuttal. </w:t>
      </w:r>
      <w:r w:rsidR="00154F54" w:rsidRPr="00C875EF">
        <w:rPr>
          <w:rFonts w:ascii="Times New Roman" w:hAnsi="Times New Roman" w:cs="Times New Roman"/>
          <w:sz w:val="24"/>
          <w:szCs w:val="24"/>
        </w:rPr>
        <w:t xml:space="preserve">Be that as it may, the case raised important legal issues concerning the nomination and appointment of chiefs. </w:t>
      </w:r>
      <w:r w:rsidRPr="00C875EF">
        <w:rPr>
          <w:rFonts w:ascii="Times New Roman" w:hAnsi="Times New Roman" w:cs="Times New Roman"/>
          <w:sz w:val="24"/>
          <w:szCs w:val="24"/>
        </w:rPr>
        <w:t>In the exercise of my discretion</w:t>
      </w:r>
      <w:r w:rsidR="00154F54" w:rsidRPr="00C875EF">
        <w:rPr>
          <w:rFonts w:ascii="Times New Roman" w:hAnsi="Times New Roman" w:cs="Times New Roman"/>
          <w:sz w:val="24"/>
          <w:szCs w:val="24"/>
        </w:rPr>
        <w:t xml:space="preserve">, I find it befitting to order that each party bears its own costs of suit. </w:t>
      </w:r>
      <w:r w:rsidRPr="00C875EF">
        <w:rPr>
          <w:rFonts w:ascii="Times New Roman" w:hAnsi="Times New Roman" w:cs="Times New Roman"/>
          <w:sz w:val="24"/>
          <w:szCs w:val="24"/>
        </w:rPr>
        <w:t xml:space="preserve"> </w:t>
      </w:r>
    </w:p>
    <w:p w14:paraId="3821FB63" w14:textId="0AB5D524" w:rsidR="00E333F3" w:rsidRPr="00C875EF" w:rsidRDefault="00E333F3" w:rsidP="00E333F3">
      <w:pPr>
        <w:spacing w:after="0" w:line="360" w:lineRule="auto"/>
        <w:jc w:val="both"/>
        <w:rPr>
          <w:rFonts w:ascii="Times New Roman" w:hAnsi="Times New Roman" w:cs="Times New Roman"/>
          <w:b/>
        </w:rPr>
      </w:pPr>
      <w:r w:rsidRPr="00C875EF">
        <w:rPr>
          <w:rFonts w:ascii="Times New Roman" w:hAnsi="Times New Roman" w:cs="Times New Roman"/>
          <w:b/>
        </w:rPr>
        <w:t xml:space="preserve">DISPOSITION </w:t>
      </w:r>
    </w:p>
    <w:p w14:paraId="500C4CB4" w14:textId="77777777" w:rsidR="001B3627" w:rsidRPr="00C875EF" w:rsidRDefault="001B3627" w:rsidP="001B3627">
      <w:pPr>
        <w:spacing w:after="0" w:line="360" w:lineRule="auto"/>
        <w:jc w:val="both"/>
        <w:rPr>
          <w:rFonts w:ascii="Times New Roman" w:hAnsi="Times New Roman" w:cs="Times New Roman"/>
          <w:b/>
          <w:sz w:val="24"/>
          <w:szCs w:val="24"/>
        </w:rPr>
      </w:pPr>
      <w:r w:rsidRPr="00C875EF">
        <w:rPr>
          <w:rFonts w:ascii="Times New Roman" w:hAnsi="Times New Roman" w:cs="Times New Roman"/>
          <w:b/>
          <w:sz w:val="24"/>
          <w:szCs w:val="24"/>
        </w:rPr>
        <w:t>Accordingly it is ordered as follows:</w:t>
      </w:r>
    </w:p>
    <w:p w14:paraId="617646E1" w14:textId="2D07A07C" w:rsidR="00E11B09" w:rsidRPr="00C875EF" w:rsidRDefault="001B3627" w:rsidP="00E11B09">
      <w:pPr>
        <w:pStyle w:val="ListParagraph"/>
        <w:numPr>
          <w:ilvl w:val="0"/>
          <w:numId w:val="9"/>
        </w:numPr>
        <w:spacing w:after="0" w:line="360" w:lineRule="auto"/>
        <w:jc w:val="both"/>
        <w:rPr>
          <w:rFonts w:ascii="Times New Roman" w:hAnsi="Times New Roman" w:cs="Times New Roman"/>
          <w:sz w:val="24"/>
          <w:szCs w:val="24"/>
        </w:rPr>
      </w:pPr>
      <w:r w:rsidRPr="00C875EF">
        <w:rPr>
          <w:rFonts w:ascii="Times New Roman" w:hAnsi="Times New Roman" w:cs="Times New Roman"/>
          <w:sz w:val="24"/>
          <w:szCs w:val="24"/>
        </w:rPr>
        <w:t xml:space="preserve">The application </w:t>
      </w:r>
      <w:r w:rsidR="00E83924" w:rsidRPr="00C875EF">
        <w:rPr>
          <w:rFonts w:ascii="Times New Roman" w:hAnsi="Times New Roman" w:cs="Times New Roman"/>
          <w:sz w:val="24"/>
          <w:szCs w:val="24"/>
        </w:rPr>
        <w:t>is hereby s</w:t>
      </w:r>
      <w:r w:rsidRPr="00C875EF">
        <w:rPr>
          <w:rFonts w:ascii="Times New Roman" w:hAnsi="Times New Roman" w:cs="Times New Roman"/>
          <w:sz w:val="24"/>
          <w:szCs w:val="24"/>
        </w:rPr>
        <w:t>truck off the roll</w:t>
      </w:r>
      <w:r w:rsidR="00E83924" w:rsidRPr="00C875EF">
        <w:rPr>
          <w:rFonts w:ascii="Times New Roman" w:hAnsi="Times New Roman" w:cs="Times New Roman"/>
          <w:sz w:val="24"/>
          <w:szCs w:val="24"/>
        </w:rPr>
        <w:t>.</w:t>
      </w:r>
    </w:p>
    <w:p w14:paraId="04AE5015" w14:textId="3F1A75E5" w:rsidR="001B3627" w:rsidRPr="00C875EF" w:rsidRDefault="00E83924" w:rsidP="001B3627">
      <w:pPr>
        <w:pStyle w:val="ListParagraph"/>
        <w:numPr>
          <w:ilvl w:val="0"/>
          <w:numId w:val="9"/>
        </w:numPr>
        <w:spacing w:after="0" w:line="360" w:lineRule="auto"/>
        <w:jc w:val="both"/>
        <w:rPr>
          <w:rFonts w:ascii="Times New Roman" w:hAnsi="Times New Roman" w:cs="Times New Roman"/>
          <w:sz w:val="24"/>
          <w:szCs w:val="24"/>
        </w:rPr>
      </w:pPr>
      <w:r w:rsidRPr="00C875EF">
        <w:rPr>
          <w:rFonts w:ascii="Times New Roman" w:hAnsi="Times New Roman" w:cs="Times New Roman"/>
          <w:sz w:val="24"/>
          <w:szCs w:val="24"/>
        </w:rPr>
        <w:t>Each party shall bear its own costs of suit.</w:t>
      </w:r>
    </w:p>
    <w:p w14:paraId="5327E4D2" w14:textId="77777777" w:rsidR="00883B2D" w:rsidRPr="00C875EF" w:rsidRDefault="00883B2D" w:rsidP="00DD0CAF">
      <w:pPr>
        <w:spacing w:after="0"/>
        <w:jc w:val="both"/>
        <w:rPr>
          <w:rFonts w:ascii="Times New Roman" w:hAnsi="Times New Roman" w:cs="Times New Roman"/>
          <w:i/>
          <w:sz w:val="24"/>
          <w:szCs w:val="24"/>
        </w:rPr>
      </w:pPr>
    </w:p>
    <w:p w14:paraId="26120901" w14:textId="77777777" w:rsidR="00FA5D56" w:rsidRPr="00C875EF" w:rsidRDefault="00FA5D56" w:rsidP="00DD0CAF">
      <w:pPr>
        <w:spacing w:after="0"/>
        <w:jc w:val="both"/>
        <w:rPr>
          <w:rFonts w:ascii="Times New Roman" w:hAnsi="Times New Roman" w:cs="Times New Roman"/>
          <w:i/>
        </w:rPr>
      </w:pPr>
    </w:p>
    <w:p w14:paraId="55ACC702" w14:textId="77777777" w:rsidR="00FA5D56" w:rsidRPr="00C875EF" w:rsidRDefault="00FA5D56" w:rsidP="00DD0CAF">
      <w:pPr>
        <w:spacing w:after="0"/>
        <w:jc w:val="both"/>
        <w:rPr>
          <w:rFonts w:ascii="Times New Roman" w:hAnsi="Times New Roman" w:cs="Times New Roman"/>
          <w:i/>
        </w:rPr>
      </w:pPr>
    </w:p>
    <w:p w14:paraId="35F965E3" w14:textId="77777777" w:rsidR="00FA5D56" w:rsidRPr="00C875EF" w:rsidRDefault="00FA5D56" w:rsidP="00DD0CAF">
      <w:pPr>
        <w:spacing w:after="0"/>
        <w:jc w:val="both"/>
        <w:rPr>
          <w:rFonts w:ascii="Times New Roman" w:hAnsi="Times New Roman" w:cs="Times New Roman"/>
          <w:i/>
        </w:rPr>
      </w:pPr>
    </w:p>
    <w:p w14:paraId="1E7A29C6" w14:textId="77777777" w:rsidR="002A65BC" w:rsidRDefault="002A65BC" w:rsidP="00DD0CAF">
      <w:pPr>
        <w:pStyle w:val="ListParagraph"/>
        <w:spacing w:after="0"/>
        <w:ind w:left="0"/>
        <w:jc w:val="both"/>
        <w:rPr>
          <w:rFonts w:ascii="Times New Roman" w:hAnsi="Times New Roman" w:cs="Times New Roman"/>
          <w:i/>
        </w:rPr>
      </w:pPr>
    </w:p>
    <w:p w14:paraId="4FA165D3" w14:textId="77777777" w:rsidR="002A65BC" w:rsidRDefault="002A65BC" w:rsidP="00DD0CAF">
      <w:pPr>
        <w:pStyle w:val="ListParagraph"/>
        <w:spacing w:after="0"/>
        <w:ind w:left="0"/>
        <w:jc w:val="both"/>
        <w:rPr>
          <w:rFonts w:ascii="Times New Roman" w:hAnsi="Times New Roman" w:cs="Times New Roman"/>
          <w:i/>
        </w:rPr>
      </w:pPr>
    </w:p>
    <w:p w14:paraId="527426C8" w14:textId="79134910" w:rsidR="00B10942" w:rsidRPr="00C875EF" w:rsidRDefault="00901AB4" w:rsidP="00DD0CAF">
      <w:pPr>
        <w:pStyle w:val="ListParagraph"/>
        <w:spacing w:after="0"/>
        <w:ind w:left="0"/>
        <w:jc w:val="both"/>
        <w:rPr>
          <w:rFonts w:ascii="Times New Roman" w:hAnsi="Times New Roman" w:cs="Times New Roman"/>
        </w:rPr>
      </w:pPr>
      <w:r w:rsidRPr="00C875EF">
        <w:rPr>
          <w:rFonts w:ascii="Times New Roman" w:hAnsi="Times New Roman" w:cs="Times New Roman"/>
          <w:i/>
        </w:rPr>
        <w:t>Dinha &amp; Associates</w:t>
      </w:r>
      <w:r w:rsidR="00AE0D4C" w:rsidRPr="00C875EF">
        <w:rPr>
          <w:rFonts w:ascii="Times New Roman" w:hAnsi="Times New Roman" w:cs="Times New Roman"/>
          <w:i/>
        </w:rPr>
        <w:t xml:space="preserve">, </w:t>
      </w:r>
      <w:r w:rsidR="00AE0D4C" w:rsidRPr="00C875EF">
        <w:rPr>
          <w:rFonts w:ascii="Times New Roman" w:hAnsi="Times New Roman" w:cs="Times New Roman"/>
        </w:rPr>
        <w:t xml:space="preserve">first </w:t>
      </w:r>
      <w:r w:rsidR="00B10942" w:rsidRPr="00C875EF">
        <w:rPr>
          <w:rFonts w:ascii="Times New Roman" w:hAnsi="Times New Roman" w:cs="Times New Roman"/>
        </w:rPr>
        <w:t>respondent</w:t>
      </w:r>
      <w:r w:rsidRPr="00C875EF">
        <w:rPr>
          <w:rFonts w:ascii="Times New Roman" w:hAnsi="Times New Roman" w:cs="Times New Roman"/>
        </w:rPr>
        <w:t>’</w:t>
      </w:r>
      <w:r w:rsidR="006F2C9E" w:rsidRPr="00C875EF">
        <w:rPr>
          <w:rFonts w:ascii="Times New Roman" w:hAnsi="Times New Roman" w:cs="Times New Roman"/>
        </w:rPr>
        <w:t>s</w:t>
      </w:r>
      <w:r w:rsidR="00B10942" w:rsidRPr="00C875EF">
        <w:rPr>
          <w:rFonts w:ascii="Times New Roman" w:hAnsi="Times New Roman" w:cs="Times New Roman"/>
        </w:rPr>
        <w:t xml:space="preserve"> legal practitioners</w:t>
      </w:r>
    </w:p>
    <w:p w14:paraId="224BDCD0" w14:textId="010B1151" w:rsidR="00901AB4" w:rsidRPr="00C875EF" w:rsidRDefault="00901AB4" w:rsidP="00DD0CAF">
      <w:pPr>
        <w:pStyle w:val="ListParagraph"/>
        <w:spacing w:after="0"/>
        <w:ind w:left="0"/>
        <w:jc w:val="both"/>
        <w:rPr>
          <w:rFonts w:ascii="Times New Roman" w:hAnsi="Times New Roman" w:cs="Times New Roman"/>
        </w:rPr>
      </w:pPr>
      <w:r w:rsidRPr="00C875EF">
        <w:rPr>
          <w:rFonts w:ascii="Times New Roman" w:hAnsi="Times New Roman" w:cs="Times New Roman"/>
          <w:i/>
        </w:rPr>
        <w:t xml:space="preserve">Civil Division of the Attorney General’s Office, </w:t>
      </w:r>
      <w:r w:rsidR="00E96731" w:rsidRPr="00C875EF">
        <w:rPr>
          <w:rFonts w:ascii="Times New Roman" w:hAnsi="Times New Roman" w:cs="Times New Roman"/>
        </w:rPr>
        <w:t xml:space="preserve">second to sixth </w:t>
      </w:r>
      <w:r w:rsidRPr="00C875EF">
        <w:rPr>
          <w:rFonts w:ascii="Times New Roman" w:hAnsi="Times New Roman" w:cs="Times New Roman"/>
        </w:rPr>
        <w:t>respondents’ legal practitioners.</w:t>
      </w:r>
    </w:p>
    <w:p w14:paraId="6BF28F66" w14:textId="77777777" w:rsidR="00E71608" w:rsidRPr="00C875EF" w:rsidRDefault="00E71608" w:rsidP="00DD0CAF">
      <w:pPr>
        <w:pStyle w:val="ListParagraph"/>
        <w:spacing w:after="0"/>
        <w:ind w:left="0"/>
        <w:jc w:val="both"/>
        <w:rPr>
          <w:rFonts w:ascii="Times New Roman" w:hAnsi="Times New Roman" w:cs="Times New Roman"/>
        </w:rPr>
      </w:pPr>
    </w:p>
    <w:sectPr w:rsidR="00E71608" w:rsidRPr="00C875EF"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B9003" w14:textId="77777777" w:rsidR="005A3E7D" w:rsidRDefault="005A3E7D" w:rsidP="0000054D">
      <w:pPr>
        <w:spacing w:after="0" w:line="240" w:lineRule="auto"/>
      </w:pPr>
      <w:r>
        <w:separator/>
      </w:r>
    </w:p>
  </w:endnote>
  <w:endnote w:type="continuationSeparator" w:id="0">
    <w:p w14:paraId="57F4696D" w14:textId="77777777" w:rsidR="005A3E7D" w:rsidRDefault="005A3E7D" w:rsidP="0000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67291" w14:textId="77777777" w:rsidR="005A3E7D" w:rsidRDefault="005A3E7D" w:rsidP="0000054D">
      <w:pPr>
        <w:spacing w:after="0" w:line="240" w:lineRule="auto"/>
      </w:pPr>
      <w:r>
        <w:separator/>
      </w:r>
    </w:p>
  </w:footnote>
  <w:footnote w:type="continuationSeparator" w:id="0">
    <w:p w14:paraId="5135DF83" w14:textId="77777777" w:rsidR="005A3E7D" w:rsidRDefault="005A3E7D" w:rsidP="0000054D">
      <w:pPr>
        <w:spacing w:after="0" w:line="240" w:lineRule="auto"/>
      </w:pPr>
      <w:r>
        <w:continuationSeparator/>
      </w:r>
    </w:p>
  </w:footnote>
  <w:footnote w:id="1">
    <w:p w14:paraId="686A4151" w14:textId="34A4451D" w:rsidR="00AC3DD2" w:rsidRPr="00AC3DD2" w:rsidRDefault="00AC3DD2">
      <w:pPr>
        <w:pStyle w:val="FootnoteText"/>
        <w:rPr>
          <w:rFonts w:ascii="Times New Roman" w:hAnsi="Times New Roman" w:cs="Times New Roman"/>
        </w:rPr>
      </w:pPr>
      <w:r w:rsidRPr="00AC3DD2">
        <w:rPr>
          <w:rStyle w:val="FootnoteReference"/>
          <w:rFonts w:ascii="Times New Roman" w:hAnsi="Times New Roman" w:cs="Times New Roman"/>
        </w:rPr>
        <w:footnoteRef/>
      </w:r>
      <w:r w:rsidRPr="00AC3DD2">
        <w:rPr>
          <w:rFonts w:ascii="Times New Roman" w:hAnsi="Times New Roman" w:cs="Times New Roman"/>
        </w:rPr>
        <w:t xml:space="preserve"> [</w:t>
      </w:r>
      <w:r w:rsidRPr="00AC3DD2">
        <w:rPr>
          <w:rFonts w:ascii="Times New Roman" w:hAnsi="Times New Roman" w:cs="Times New Roman"/>
          <w:i/>
        </w:rPr>
        <w:t>Chapter 29:17</w:t>
      </w:r>
      <w:r w:rsidRPr="00AC3DD2">
        <w:rPr>
          <w:rFonts w:ascii="Times New Roman" w:hAnsi="Times New Roman" w:cs="Times New Roman"/>
        </w:rPr>
        <w:t>]</w:t>
      </w:r>
    </w:p>
  </w:footnote>
  <w:footnote w:id="2">
    <w:p w14:paraId="5A9A66DD" w14:textId="0CAEB6AA" w:rsidR="004A3704" w:rsidRDefault="004A3704">
      <w:pPr>
        <w:pStyle w:val="FootnoteText"/>
      </w:pPr>
      <w:r>
        <w:rPr>
          <w:rStyle w:val="FootnoteReference"/>
        </w:rPr>
        <w:footnoteRef/>
      </w:r>
      <w:r>
        <w:t xml:space="preserve"> </w:t>
      </w:r>
    </w:p>
  </w:footnote>
  <w:footnote w:id="3">
    <w:p w14:paraId="20620414" w14:textId="5A2DEE29" w:rsidR="009C40DF" w:rsidRPr="009C40DF" w:rsidRDefault="009C40DF">
      <w:pPr>
        <w:pStyle w:val="FootnoteText"/>
        <w:rPr>
          <w:rFonts w:ascii="Times New Roman" w:hAnsi="Times New Roman" w:cs="Times New Roman"/>
        </w:rPr>
      </w:pPr>
      <w:r w:rsidRPr="009C40DF">
        <w:rPr>
          <w:rStyle w:val="FootnoteReference"/>
          <w:rFonts w:ascii="Times New Roman" w:hAnsi="Times New Roman" w:cs="Times New Roman"/>
        </w:rPr>
        <w:footnoteRef/>
      </w:r>
      <w:r w:rsidRPr="009C40DF">
        <w:rPr>
          <w:rFonts w:ascii="Times New Roman" w:hAnsi="Times New Roman" w:cs="Times New Roman"/>
        </w:rPr>
        <w:t xml:space="preserve"> [</w:t>
      </w:r>
      <w:r w:rsidRPr="009C40DF">
        <w:rPr>
          <w:rFonts w:ascii="Times New Roman" w:hAnsi="Times New Roman" w:cs="Times New Roman"/>
          <w:i/>
        </w:rPr>
        <w:t>Chapter 29:17</w:t>
      </w:r>
      <w:r w:rsidRPr="009C40DF">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186397205"/>
      <w:docPartObj>
        <w:docPartGallery w:val="Page Numbers (Top of Page)"/>
        <w:docPartUnique/>
      </w:docPartObj>
    </w:sdtPr>
    <w:sdtEndPr>
      <w:rPr>
        <w:rFonts w:ascii="Times New Roman" w:hAnsi="Times New Roman" w:cs="Times New Roman"/>
        <w:noProof/>
      </w:rPr>
    </w:sdtEndPr>
    <w:sdtContent>
      <w:p w14:paraId="22E27E25" w14:textId="11ECA2E6" w:rsidR="00DE60CE" w:rsidRPr="001D0751" w:rsidRDefault="00DE60CE">
        <w:pPr>
          <w:pStyle w:val="Header"/>
          <w:jc w:val="right"/>
          <w:rPr>
            <w:rFonts w:ascii="Times New Roman" w:hAnsi="Times New Roman" w:cs="Times New Roman"/>
            <w:noProof/>
            <w:sz w:val="24"/>
            <w:szCs w:val="24"/>
          </w:rPr>
        </w:pPr>
        <w:r w:rsidRPr="001D0751">
          <w:rPr>
            <w:rFonts w:ascii="Times New Roman" w:hAnsi="Times New Roman" w:cs="Times New Roman"/>
            <w:sz w:val="24"/>
            <w:szCs w:val="24"/>
          </w:rPr>
          <w:fldChar w:fldCharType="begin"/>
        </w:r>
        <w:r w:rsidRPr="001D0751">
          <w:rPr>
            <w:rFonts w:ascii="Times New Roman" w:hAnsi="Times New Roman" w:cs="Times New Roman"/>
            <w:sz w:val="24"/>
            <w:szCs w:val="24"/>
          </w:rPr>
          <w:instrText xml:space="preserve"> PAGE   \* MERGEFORMAT </w:instrText>
        </w:r>
        <w:r w:rsidRPr="001D0751">
          <w:rPr>
            <w:rFonts w:ascii="Times New Roman" w:hAnsi="Times New Roman" w:cs="Times New Roman"/>
            <w:sz w:val="24"/>
            <w:szCs w:val="24"/>
          </w:rPr>
          <w:fldChar w:fldCharType="separate"/>
        </w:r>
        <w:r w:rsidR="002A3589">
          <w:rPr>
            <w:rFonts w:ascii="Times New Roman" w:hAnsi="Times New Roman" w:cs="Times New Roman"/>
            <w:noProof/>
            <w:sz w:val="24"/>
            <w:szCs w:val="24"/>
          </w:rPr>
          <w:t>1</w:t>
        </w:r>
        <w:r w:rsidRPr="001D0751">
          <w:rPr>
            <w:rFonts w:ascii="Times New Roman" w:hAnsi="Times New Roman" w:cs="Times New Roman"/>
            <w:noProof/>
            <w:sz w:val="24"/>
            <w:szCs w:val="24"/>
          </w:rPr>
          <w:fldChar w:fldCharType="end"/>
        </w:r>
      </w:p>
      <w:p w14:paraId="660E243C" w14:textId="6D6784E5" w:rsidR="00DE60CE" w:rsidRPr="001D0751" w:rsidRDefault="00DE60CE">
        <w:pPr>
          <w:pStyle w:val="Header"/>
          <w:jc w:val="right"/>
          <w:rPr>
            <w:rFonts w:ascii="Times New Roman" w:hAnsi="Times New Roman" w:cs="Times New Roman"/>
            <w:noProof/>
            <w:sz w:val="24"/>
            <w:szCs w:val="24"/>
          </w:rPr>
        </w:pPr>
        <w:r w:rsidRPr="001D0751">
          <w:rPr>
            <w:rFonts w:ascii="Times New Roman" w:hAnsi="Times New Roman" w:cs="Times New Roman"/>
            <w:noProof/>
            <w:sz w:val="24"/>
            <w:szCs w:val="24"/>
          </w:rPr>
          <w:t>HH</w:t>
        </w:r>
        <w:r w:rsidR="001D0751" w:rsidRPr="001D0751">
          <w:rPr>
            <w:rFonts w:ascii="Times New Roman" w:hAnsi="Times New Roman" w:cs="Times New Roman"/>
            <w:noProof/>
            <w:sz w:val="24"/>
            <w:szCs w:val="24"/>
          </w:rPr>
          <w:t xml:space="preserve"> 578-</w:t>
        </w:r>
        <w:r w:rsidRPr="001D0751">
          <w:rPr>
            <w:rFonts w:ascii="Times New Roman" w:hAnsi="Times New Roman" w:cs="Times New Roman"/>
            <w:noProof/>
            <w:sz w:val="24"/>
            <w:szCs w:val="24"/>
          </w:rPr>
          <w:t>2</w:t>
        </w:r>
        <w:r w:rsidR="00DE708A" w:rsidRPr="001D0751">
          <w:rPr>
            <w:rFonts w:ascii="Times New Roman" w:hAnsi="Times New Roman" w:cs="Times New Roman"/>
            <w:noProof/>
            <w:sz w:val="24"/>
            <w:szCs w:val="24"/>
          </w:rPr>
          <w:t>3</w:t>
        </w:r>
      </w:p>
      <w:p w14:paraId="636388EF" w14:textId="1EEA6F5C" w:rsidR="005C489F" w:rsidRPr="001D0751" w:rsidRDefault="00DE60CE" w:rsidP="00041543">
        <w:pPr>
          <w:pStyle w:val="Header"/>
          <w:jc w:val="right"/>
          <w:rPr>
            <w:rFonts w:ascii="Times New Roman" w:hAnsi="Times New Roman" w:cs="Times New Roman"/>
            <w:noProof/>
            <w:sz w:val="24"/>
            <w:szCs w:val="24"/>
          </w:rPr>
        </w:pPr>
        <w:r w:rsidRPr="001D0751">
          <w:rPr>
            <w:rFonts w:ascii="Times New Roman" w:hAnsi="Times New Roman" w:cs="Times New Roman"/>
            <w:noProof/>
            <w:sz w:val="24"/>
            <w:szCs w:val="24"/>
          </w:rPr>
          <w:t xml:space="preserve">HC </w:t>
        </w:r>
        <w:r w:rsidR="00876A12" w:rsidRPr="001D0751">
          <w:rPr>
            <w:rFonts w:ascii="Times New Roman" w:hAnsi="Times New Roman" w:cs="Times New Roman"/>
            <w:noProof/>
            <w:sz w:val="24"/>
            <w:szCs w:val="24"/>
          </w:rPr>
          <w:t>322/22</w:t>
        </w:r>
      </w:p>
      <w:p w14:paraId="479106FC" w14:textId="42F51223" w:rsidR="00DE60CE" w:rsidRPr="001D0751" w:rsidRDefault="005C489F" w:rsidP="00041543">
        <w:pPr>
          <w:pStyle w:val="Header"/>
          <w:jc w:val="right"/>
          <w:rPr>
            <w:rFonts w:ascii="Times New Roman" w:hAnsi="Times New Roman" w:cs="Times New Roman"/>
            <w:noProof/>
            <w:sz w:val="24"/>
            <w:szCs w:val="24"/>
          </w:rPr>
        </w:pPr>
        <w:r w:rsidRPr="001D0751">
          <w:rPr>
            <w:rFonts w:ascii="Times New Roman" w:hAnsi="Times New Roman" w:cs="Times New Roman"/>
            <w:noProof/>
            <w:sz w:val="24"/>
            <w:szCs w:val="24"/>
          </w:rPr>
          <w:t xml:space="preserve">Ref Case No. HC </w:t>
        </w:r>
        <w:r w:rsidR="00876A12" w:rsidRPr="001D0751">
          <w:rPr>
            <w:rFonts w:ascii="Times New Roman" w:hAnsi="Times New Roman" w:cs="Times New Roman"/>
            <w:noProof/>
            <w:sz w:val="24"/>
            <w:szCs w:val="24"/>
          </w:rPr>
          <w:t>7418/21</w:t>
        </w:r>
      </w:p>
    </w:sdtContent>
  </w:sdt>
  <w:p w14:paraId="21C5CEAF" w14:textId="77777777" w:rsidR="00DE60CE" w:rsidRPr="001D0751" w:rsidRDefault="00DE60CE" w:rsidP="0000054D">
    <w:pPr>
      <w:pStyle w:val="Header"/>
      <w:jc w:val="both"/>
      <w:rPr>
        <w:rFonts w:ascii="Times New Roman" w:hAnsi="Times New Roman" w:cs="Times New Roman"/>
        <w:sz w:val="24"/>
        <w:szCs w:val="24"/>
      </w:rPr>
    </w:pPr>
  </w:p>
  <w:p w14:paraId="05E194F5" w14:textId="77777777" w:rsidR="00DE60CE" w:rsidRDefault="00DE60C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702"/>
    <w:multiLevelType w:val="hybridMultilevel"/>
    <w:tmpl w:val="EA14A25A"/>
    <w:lvl w:ilvl="0" w:tplc="887EEA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4E43F5D"/>
    <w:multiLevelType w:val="hybridMultilevel"/>
    <w:tmpl w:val="698205C4"/>
    <w:lvl w:ilvl="0" w:tplc="E36EAA84">
      <w:start w:val="1"/>
      <w:numFmt w:val="decimal"/>
      <w:lvlText w:val="%1."/>
      <w:lvlJc w:val="left"/>
      <w:pPr>
        <w:ind w:left="720" w:hanging="360"/>
      </w:pPr>
      <w:rPr>
        <w:rFonts w:ascii="Arial" w:hAnsi="Arial" w:cs="Arial" w:hint="default"/>
        <w:sz w:val="24"/>
        <w:szCs w:val="24"/>
      </w:rPr>
    </w:lvl>
    <w:lvl w:ilvl="1" w:tplc="1C090019">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 w15:restartNumberingAfterBreak="0">
    <w:nsid w:val="052F10B7"/>
    <w:multiLevelType w:val="hybridMultilevel"/>
    <w:tmpl w:val="ACFCE382"/>
    <w:lvl w:ilvl="0" w:tplc="D24E700A">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0D47162A"/>
    <w:multiLevelType w:val="hybridMultilevel"/>
    <w:tmpl w:val="6ADE3DF2"/>
    <w:lvl w:ilvl="0" w:tplc="14BCB39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D867063"/>
    <w:multiLevelType w:val="hybridMultilevel"/>
    <w:tmpl w:val="24486544"/>
    <w:lvl w:ilvl="0" w:tplc="6A0A9D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12F732A5"/>
    <w:multiLevelType w:val="multilevel"/>
    <w:tmpl w:val="6FD0D9A2"/>
    <w:lvl w:ilvl="0">
      <w:start w:val="1"/>
      <w:numFmt w:val="decimal"/>
      <w:lvlText w:val="%1."/>
      <w:lvlJc w:val="left"/>
      <w:pPr>
        <w:ind w:left="1374" w:hanging="360"/>
      </w:pPr>
      <w:rPr>
        <w:rFonts w:ascii="Times New Roman" w:eastAsiaTheme="minorHAnsi" w:hAnsi="Times New Roman" w:cs="Times New Roman"/>
      </w:rPr>
    </w:lvl>
    <w:lvl w:ilvl="1">
      <w:start w:val="1"/>
      <w:numFmt w:val="decimal"/>
      <w:isLgl/>
      <w:lvlText w:val="%1.%2"/>
      <w:lvlJc w:val="left"/>
      <w:pPr>
        <w:ind w:left="1374"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1734" w:hanging="720"/>
      </w:pPr>
      <w:rPr>
        <w:rFonts w:hint="default"/>
      </w:rPr>
    </w:lvl>
    <w:lvl w:ilvl="4">
      <w:start w:val="1"/>
      <w:numFmt w:val="decimal"/>
      <w:isLgl/>
      <w:lvlText w:val="%1.%2.%3.%4.%5"/>
      <w:lvlJc w:val="left"/>
      <w:pPr>
        <w:ind w:left="1734" w:hanging="720"/>
      </w:pPr>
      <w:rPr>
        <w:rFonts w:hint="default"/>
      </w:rPr>
    </w:lvl>
    <w:lvl w:ilvl="5">
      <w:start w:val="1"/>
      <w:numFmt w:val="decimal"/>
      <w:isLgl/>
      <w:lvlText w:val="%1.%2.%3.%4.%5.%6"/>
      <w:lvlJc w:val="left"/>
      <w:pPr>
        <w:ind w:left="2094" w:hanging="1080"/>
      </w:pPr>
      <w:rPr>
        <w:rFonts w:hint="default"/>
      </w:rPr>
    </w:lvl>
    <w:lvl w:ilvl="6">
      <w:start w:val="1"/>
      <w:numFmt w:val="decimal"/>
      <w:isLgl/>
      <w:lvlText w:val="%1.%2.%3.%4.%5.%6.%7"/>
      <w:lvlJc w:val="left"/>
      <w:pPr>
        <w:ind w:left="2094" w:hanging="1080"/>
      </w:pPr>
      <w:rPr>
        <w:rFonts w:hint="default"/>
      </w:rPr>
    </w:lvl>
    <w:lvl w:ilvl="7">
      <w:start w:val="1"/>
      <w:numFmt w:val="decimal"/>
      <w:isLgl/>
      <w:lvlText w:val="%1.%2.%3.%4.%5.%6.%7.%8"/>
      <w:lvlJc w:val="left"/>
      <w:pPr>
        <w:ind w:left="2454" w:hanging="1440"/>
      </w:pPr>
      <w:rPr>
        <w:rFonts w:hint="default"/>
      </w:rPr>
    </w:lvl>
    <w:lvl w:ilvl="8">
      <w:start w:val="1"/>
      <w:numFmt w:val="decimal"/>
      <w:isLgl/>
      <w:lvlText w:val="%1.%2.%3.%4.%5.%6.%7.%8.%9"/>
      <w:lvlJc w:val="left"/>
      <w:pPr>
        <w:ind w:left="2454" w:hanging="1440"/>
      </w:pPr>
      <w:rPr>
        <w:rFonts w:hint="default"/>
      </w:rPr>
    </w:lvl>
  </w:abstractNum>
  <w:abstractNum w:abstractNumId="6" w15:restartNumberingAfterBreak="0">
    <w:nsid w:val="31AB2AB2"/>
    <w:multiLevelType w:val="hybridMultilevel"/>
    <w:tmpl w:val="13DAF3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33EF18C5"/>
    <w:multiLevelType w:val="hybridMultilevel"/>
    <w:tmpl w:val="DB42287A"/>
    <w:lvl w:ilvl="0" w:tplc="D50CC94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4B096269"/>
    <w:multiLevelType w:val="hybridMultilevel"/>
    <w:tmpl w:val="75EC7A8A"/>
    <w:lvl w:ilvl="0" w:tplc="28BC161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4C7C7E7E"/>
    <w:multiLevelType w:val="hybridMultilevel"/>
    <w:tmpl w:val="157EFFD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504828B4"/>
    <w:multiLevelType w:val="multilevel"/>
    <w:tmpl w:val="98522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3A6130"/>
    <w:multiLevelType w:val="hybridMultilevel"/>
    <w:tmpl w:val="9BC454F0"/>
    <w:lvl w:ilvl="0" w:tplc="ACD61DC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575E7D93"/>
    <w:multiLevelType w:val="hybridMultilevel"/>
    <w:tmpl w:val="12BE50E0"/>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58601564"/>
    <w:multiLevelType w:val="hybridMultilevel"/>
    <w:tmpl w:val="09988F10"/>
    <w:lvl w:ilvl="0" w:tplc="530456C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4" w15:restartNumberingAfterBreak="0">
    <w:nsid w:val="58E80901"/>
    <w:multiLevelType w:val="hybridMultilevel"/>
    <w:tmpl w:val="896C8234"/>
    <w:lvl w:ilvl="0" w:tplc="5E36B97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62866791"/>
    <w:multiLevelType w:val="hybridMultilevel"/>
    <w:tmpl w:val="7F045624"/>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6" w15:restartNumberingAfterBreak="0">
    <w:nsid w:val="73F37A7D"/>
    <w:multiLevelType w:val="hybridMultilevel"/>
    <w:tmpl w:val="F35A7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223728"/>
    <w:multiLevelType w:val="hybridMultilevel"/>
    <w:tmpl w:val="682E1894"/>
    <w:lvl w:ilvl="0" w:tplc="0409000F">
      <w:start w:val="1"/>
      <w:numFmt w:val="decimal"/>
      <w:lvlText w:val="%1."/>
      <w:lvlJc w:val="left"/>
      <w:pPr>
        <w:ind w:left="1014" w:hanging="360"/>
      </w:p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18" w15:restartNumberingAfterBreak="0">
    <w:nsid w:val="7965615F"/>
    <w:multiLevelType w:val="hybridMultilevel"/>
    <w:tmpl w:val="9052FB3C"/>
    <w:lvl w:ilvl="0" w:tplc="3009000F">
      <w:start w:val="1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7A030B56"/>
    <w:multiLevelType w:val="hybridMultilevel"/>
    <w:tmpl w:val="8A80C056"/>
    <w:lvl w:ilvl="0" w:tplc="FC42FE8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6"/>
  </w:num>
  <w:num w:numId="2">
    <w:abstractNumId w:val="8"/>
  </w:num>
  <w:num w:numId="3">
    <w:abstractNumId w:val="17"/>
  </w:num>
  <w:num w:numId="4">
    <w:abstractNumId w:val="5"/>
  </w:num>
  <w:num w:numId="5">
    <w:abstractNumId w:val="7"/>
  </w:num>
  <w:num w:numId="6">
    <w:abstractNumId w:val="0"/>
  </w:num>
  <w:num w:numId="7">
    <w:abstractNumId w:val="19"/>
  </w:num>
  <w:num w:numId="8">
    <w:abstractNumId w:val="3"/>
  </w:num>
  <w:num w:numId="9">
    <w:abstractNumId w:val="12"/>
  </w:num>
  <w:num w:numId="10">
    <w:abstractNumId w:val="11"/>
  </w:num>
  <w:num w:numId="11">
    <w:abstractNumId w:val="14"/>
  </w:num>
  <w:num w:numId="12">
    <w:abstractNumId w:val="9"/>
  </w:num>
  <w:num w:numId="13">
    <w:abstractNumId w:val="1"/>
  </w:num>
  <w:num w:numId="14">
    <w:abstractNumId w:val="18"/>
  </w:num>
  <w:num w:numId="15">
    <w:abstractNumId w:val="10"/>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3"/>
  </w:num>
  <w:num w:numId="19">
    <w:abstractNumId w:val="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4D"/>
    <w:rsid w:val="00000277"/>
    <w:rsid w:val="0000054D"/>
    <w:rsid w:val="00000649"/>
    <w:rsid w:val="0000353F"/>
    <w:rsid w:val="00004E48"/>
    <w:rsid w:val="00006354"/>
    <w:rsid w:val="00007781"/>
    <w:rsid w:val="000100E4"/>
    <w:rsid w:val="00015659"/>
    <w:rsid w:val="0001570C"/>
    <w:rsid w:val="00015B41"/>
    <w:rsid w:val="00017E83"/>
    <w:rsid w:val="00020BD4"/>
    <w:rsid w:val="00021749"/>
    <w:rsid w:val="000236C7"/>
    <w:rsid w:val="00027973"/>
    <w:rsid w:val="00027BFD"/>
    <w:rsid w:val="00033252"/>
    <w:rsid w:val="000335A0"/>
    <w:rsid w:val="00034D2C"/>
    <w:rsid w:val="0003549B"/>
    <w:rsid w:val="0003558C"/>
    <w:rsid w:val="00037923"/>
    <w:rsid w:val="00041543"/>
    <w:rsid w:val="00041B61"/>
    <w:rsid w:val="00043725"/>
    <w:rsid w:val="000451F6"/>
    <w:rsid w:val="00051823"/>
    <w:rsid w:val="000529FD"/>
    <w:rsid w:val="00053BE2"/>
    <w:rsid w:val="000549FF"/>
    <w:rsid w:val="00055F45"/>
    <w:rsid w:val="00057DC9"/>
    <w:rsid w:val="00062640"/>
    <w:rsid w:val="00062A1D"/>
    <w:rsid w:val="00063EB3"/>
    <w:rsid w:val="000652A4"/>
    <w:rsid w:val="00065491"/>
    <w:rsid w:val="0006739E"/>
    <w:rsid w:val="00071AFF"/>
    <w:rsid w:val="00072247"/>
    <w:rsid w:val="00072C97"/>
    <w:rsid w:val="0007391C"/>
    <w:rsid w:val="00073C86"/>
    <w:rsid w:val="00073D80"/>
    <w:rsid w:val="0007479A"/>
    <w:rsid w:val="000757C5"/>
    <w:rsid w:val="000767BB"/>
    <w:rsid w:val="00080BF3"/>
    <w:rsid w:val="00083A8E"/>
    <w:rsid w:val="000852DD"/>
    <w:rsid w:val="00085309"/>
    <w:rsid w:val="0008754B"/>
    <w:rsid w:val="00090D46"/>
    <w:rsid w:val="00094987"/>
    <w:rsid w:val="00094AC3"/>
    <w:rsid w:val="00094B58"/>
    <w:rsid w:val="00094BD3"/>
    <w:rsid w:val="00096533"/>
    <w:rsid w:val="00096ABE"/>
    <w:rsid w:val="000A0D81"/>
    <w:rsid w:val="000A1B0A"/>
    <w:rsid w:val="000A289D"/>
    <w:rsid w:val="000A3540"/>
    <w:rsid w:val="000A3E94"/>
    <w:rsid w:val="000A40FB"/>
    <w:rsid w:val="000A5393"/>
    <w:rsid w:val="000A64E7"/>
    <w:rsid w:val="000A74E3"/>
    <w:rsid w:val="000B0326"/>
    <w:rsid w:val="000B05BA"/>
    <w:rsid w:val="000B255F"/>
    <w:rsid w:val="000B3FE5"/>
    <w:rsid w:val="000B4214"/>
    <w:rsid w:val="000C03D6"/>
    <w:rsid w:val="000C1926"/>
    <w:rsid w:val="000C1B6D"/>
    <w:rsid w:val="000C297E"/>
    <w:rsid w:val="000C3843"/>
    <w:rsid w:val="000C3CD5"/>
    <w:rsid w:val="000C3E98"/>
    <w:rsid w:val="000C48D8"/>
    <w:rsid w:val="000C50D1"/>
    <w:rsid w:val="000C5A87"/>
    <w:rsid w:val="000C5E9D"/>
    <w:rsid w:val="000C735C"/>
    <w:rsid w:val="000C7DBD"/>
    <w:rsid w:val="000D0383"/>
    <w:rsid w:val="000D33BD"/>
    <w:rsid w:val="000D361C"/>
    <w:rsid w:val="000D381F"/>
    <w:rsid w:val="000D52AE"/>
    <w:rsid w:val="000D74CD"/>
    <w:rsid w:val="000E39C6"/>
    <w:rsid w:val="000E3EE7"/>
    <w:rsid w:val="000E4371"/>
    <w:rsid w:val="000F4340"/>
    <w:rsid w:val="000F4E18"/>
    <w:rsid w:val="000F6384"/>
    <w:rsid w:val="00102237"/>
    <w:rsid w:val="001026F5"/>
    <w:rsid w:val="00103075"/>
    <w:rsid w:val="0010610B"/>
    <w:rsid w:val="00106BA9"/>
    <w:rsid w:val="00107E07"/>
    <w:rsid w:val="00112286"/>
    <w:rsid w:val="00113361"/>
    <w:rsid w:val="00114671"/>
    <w:rsid w:val="001161DE"/>
    <w:rsid w:val="00117450"/>
    <w:rsid w:val="00120F1D"/>
    <w:rsid w:val="00120FE8"/>
    <w:rsid w:val="00122D09"/>
    <w:rsid w:val="00127892"/>
    <w:rsid w:val="00127F20"/>
    <w:rsid w:val="00131123"/>
    <w:rsid w:val="0013112C"/>
    <w:rsid w:val="0013360E"/>
    <w:rsid w:val="0013367D"/>
    <w:rsid w:val="00134B56"/>
    <w:rsid w:val="00140A98"/>
    <w:rsid w:val="001420E9"/>
    <w:rsid w:val="00145764"/>
    <w:rsid w:val="001465F0"/>
    <w:rsid w:val="001475E0"/>
    <w:rsid w:val="00153CFC"/>
    <w:rsid w:val="00154F54"/>
    <w:rsid w:val="00156EF0"/>
    <w:rsid w:val="0016023F"/>
    <w:rsid w:val="00161B6F"/>
    <w:rsid w:val="00164780"/>
    <w:rsid w:val="001663A6"/>
    <w:rsid w:val="00170F76"/>
    <w:rsid w:val="00173BED"/>
    <w:rsid w:val="0017445F"/>
    <w:rsid w:val="00176DA4"/>
    <w:rsid w:val="0018103A"/>
    <w:rsid w:val="001819F7"/>
    <w:rsid w:val="00182686"/>
    <w:rsid w:val="001830CE"/>
    <w:rsid w:val="001839CA"/>
    <w:rsid w:val="00185BD4"/>
    <w:rsid w:val="001871F4"/>
    <w:rsid w:val="001919AC"/>
    <w:rsid w:val="00192FC0"/>
    <w:rsid w:val="00193BFF"/>
    <w:rsid w:val="0019532F"/>
    <w:rsid w:val="001A4E64"/>
    <w:rsid w:val="001A5010"/>
    <w:rsid w:val="001B3627"/>
    <w:rsid w:val="001B3FA6"/>
    <w:rsid w:val="001B4EE5"/>
    <w:rsid w:val="001B53E2"/>
    <w:rsid w:val="001B6AA9"/>
    <w:rsid w:val="001C16D0"/>
    <w:rsid w:val="001C5517"/>
    <w:rsid w:val="001C56B4"/>
    <w:rsid w:val="001D0751"/>
    <w:rsid w:val="001D3C1E"/>
    <w:rsid w:val="001D40CA"/>
    <w:rsid w:val="001D5258"/>
    <w:rsid w:val="001D6ECB"/>
    <w:rsid w:val="001E0411"/>
    <w:rsid w:val="001E0859"/>
    <w:rsid w:val="001E4B97"/>
    <w:rsid w:val="001E4F6A"/>
    <w:rsid w:val="001E66B7"/>
    <w:rsid w:val="001E71E5"/>
    <w:rsid w:val="001E7591"/>
    <w:rsid w:val="001F0EE9"/>
    <w:rsid w:val="001F30CC"/>
    <w:rsid w:val="001F4B18"/>
    <w:rsid w:val="001F50F0"/>
    <w:rsid w:val="001F60B1"/>
    <w:rsid w:val="00205E83"/>
    <w:rsid w:val="00210891"/>
    <w:rsid w:val="00210A10"/>
    <w:rsid w:val="00210A92"/>
    <w:rsid w:val="00210FFB"/>
    <w:rsid w:val="0021384A"/>
    <w:rsid w:val="002138C9"/>
    <w:rsid w:val="00213A26"/>
    <w:rsid w:val="00214A97"/>
    <w:rsid w:val="00215572"/>
    <w:rsid w:val="00215B2B"/>
    <w:rsid w:val="002165B5"/>
    <w:rsid w:val="002176B7"/>
    <w:rsid w:val="00222A56"/>
    <w:rsid w:val="002247F9"/>
    <w:rsid w:val="00226D57"/>
    <w:rsid w:val="002309BD"/>
    <w:rsid w:val="002315BA"/>
    <w:rsid w:val="002333A9"/>
    <w:rsid w:val="0023398C"/>
    <w:rsid w:val="00233C45"/>
    <w:rsid w:val="00234150"/>
    <w:rsid w:val="002341F0"/>
    <w:rsid w:val="0023728B"/>
    <w:rsid w:val="00244D1B"/>
    <w:rsid w:val="0024644E"/>
    <w:rsid w:val="002470AB"/>
    <w:rsid w:val="002500DD"/>
    <w:rsid w:val="00250890"/>
    <w:rsid w:val="002511D4"/>
    <w:rsid w:val="002516B8"/>
    <w:rsid w:val="00252036"/>
    <w:rsid w:val="002527BC"/>
    <w:rsid w:val="00255FD9"/>
    <w:rsid w:val="00256392"/>
    <w:rsid w:val="00257B64"/>
    <w:rsid w:val="00257C62"/>
    <w:rsid w:val="0026132B"/>
    <w:rsid w:val="0026572C"/>
    <w:rsid w:val="00267A19"/>
    <w:rsid w:val="00267ECE"/>
    <w:rsid w:val="002712C6"/>
    <w:rsid w:val="00273B12"/>
    <w:rsid w:val="0027701A"/>
    <w:rsid w:val="00280442"/>
    <w:rsid w:val="002824AB"/>
    <w:rsid w:val="002824F6"/>
    <w:rsid w:val="00283F43"/>
    <w:rsid w:val="002866DC"/>
    <w:rsid w:val="0028687B"/>
    <w:rsid w:val="00286F48"/>
    <w:rsid w:val="00287081"/>
    <w:rsid w:val="0028781D"/>
    <w:rsid w:val="002937E2"/>
    <w:rsid w:val="0029529F"/>
    <w:rsid w:val="002957F8"/>
    <w:rsid w:val="002967A8"/>
    <w:rsid w:val="00296D0E"/>
    <w:rsid w:val="002A064B"/>
    <w:rsid w:val="002A1435"/>
    <w:rsid w:val="002A3589"/>
    <w:rsid w:val="002A4335"/>
    <w:rsid w:val="002A4723"/>
    <w:rsid w:val="002A4E8D"/>
    <w:rsid w:val="002A5390"/>
    <w:rsid w:val="002A5D90"/>
    <w:rsid w:val="002A605C"/>
    <w:rsid w:val="002A644E"/>
    <w:rsid w:val="002A65BC"/>
    <w:rsid w:val="002A7AF7"/>
    <w:rsid w:val="002B05D6"/>
    <w:rsid w:val="002B1303"/>
    <w:rsid w:val="002B3FB8"/>
    <w:rsid w:val="002B5511"/>
    <w:rsid w:val="002B6160"/>
    <w:rsid w:val="002B6E96"/>
    <w:rsid w:val="002B728F"/>
    <w:rsid w:val="002C0975"/>
    <w:rsid w:val="002C0DD4"/>
    <w:rsid w:val="002C123B"/>
    <w:rsid w:val="002C3571"/>
    <w:rsid w:val="002C6E9E"/>
    <w:rsid w:val="002D2134"/>
    <w:rsid w:val="002D2EC5"/>
    <w:rsid w:val="002D30A5"/>
    <w:rsid w:val="002D51B7"/>
    <w:rsid w:val="002D63CF"/>
    <w:rsid w:val="002D6688"/>
    <w:rsid w:val="002D6B1C"/>
    <w:rsid w:val="002E0E38"/>
    <w:rsid w:val="002E106C"/>
    <w:rsid w:val="002E32D1"/>
    <w:rsid w:val="002E4EDA"/>
    <w:rsid w:val="002F3D60"/>
    <w:rsid w:val="002F6B65"/>
    <w:rsid w:val="002F76E5"/>
    <w:rsid w:val="003002AE"/>
    <w:rsid w:val="00302D4F"/>
    <w:rsid w:val="0030438A"/>
    <w:rsid w:val="00304514"/>
    <w:rsid w:val="003111E0"/>
    <w:rsid w:val="00312748"/>
    <w:rsid w:val="00313D0B"/>
    <w:rsid w:val="003166F8"/>
    <w:rsid w:val="003223F4"/>
    <w:rsid w:val="00322F28"/>
    <w:rsid w:val="00323844"/>
    <w:rsid w:val="00325BC4"/>
    <w:rsid w:val="00325FD3"/>
    <w:rsid w:val="00326220"/>
    <w:rsid w:val="00327A1D"/>
    <w:rsid w:val="003307AB"/>
    <w:rsid w:val="003323F5"/>
    <w:rsid w:val="00333687"/>
    <w:rsid w:val="0033379E"/>
    <w:rsid w:val="00333D91"/>
    <w:rsid w:val="00334F23"/>
    <w:rsid w:val="00335ACC"/>
    <w:rsid w:val="0033662A"/>
    <w:rsid w:val="00342597"/>
    <w:rsid w:val="00342D27"/>
    <w:rsid w:val="00342E9B"/>
    <w:rsid w:val="003435A7"/>
    <w:rsid w:val="00343B77"/>
    <w:rsid w:val="0034576C"/>
    <w:rsid w:val="00351270"/>
    <w:rsid w:val="0035492C"/>
    <w:rsid w:val="00360A4C"/>
    <w:rsid w:val="00360F00"/>
    <w:rsid w:val="003627BD"/>
    <w:rsid w:val="003628B9"/>
    <w:rsid w:val="0036317F"/>
    <w:rsid w:val="00363772"/>
    <w:rsid w:val="00366508"/>
    <w:rsid w:val="003665DD"/>
    <w:rsid w:val="003677B9"/>
    <w:rsid w:val="00370780"/>
    <w:rsid w:val="00371DD8"/>
    <w:rsid w:val="0037447B"/>
    <w:rsid w:val="00375251"/>
    <w:rsid w:val="00376C95"/>
    <w:rsid w:val="00377FCE"/>
    <w:rsid w:val="00381FE9"/>
    <w:rsid w:val="00384F1B"/>
    <w:rsid w:val="00387B34"/>
    <w:rsid w:val="003916F2"/>
    <w:rsid w:val="003923DE"/>
    <w:rsid w:val="00393918"/>
    <w:rsid w:val="0039435A"/>
    <w:rsid w:val="003948D9"/>
    <w:rsid w:val="003954AF"/>
    <w:rsid w:val="00395598"/>
    <w:rsid w:val="00396B65"/>
    <w:rsid w:val="003A0165"/>
    <w:rsid w:val="003A1460"/>
    <w:rsid w:val="003A1853"/>
    <w:rsid w:val="003A2779"/>
    <w:rsid w:val="003A3241"/>
    <w:rsid w:val="003A3FD2"/>
    <w:rsid w:val="003A604D"/>
    <w:rsid w:val="003A753A"/>
    <w:rsid w:val="003B26FB"/>
    <w:rsid w:val="003C3C04"/>
    <w:rsid w:val="003C4595"/>
    <w:rsid w:val="003C4CF6"/>
    <w:rsid w:val="003C4EF0"/>
    <w:rsid w:val="003C516F"/>
    <w:rsid w:val="003C6469"/>
    <w:rsid w:val="003C6EA9"/>
    <w:rsid w:val="003D021F"/>
    <w:rsid w:val="003D10D9"/>
    <w:rsid w:val="003D18D0"/>
    <w:rsid w:val="003D21A2"/>
    <w:rsid w:val="003D3110"/>
    <w:rsid w:val="003D3504"/>
    <w:rsid w:val="003D40B7"/>
    <w:rsid w:val="003D4706"/>
    <w:rsid w:val="003D47AD"/>
    <w:rsid w:val="003D4D0C"/>
    <w:rsid w:val="003E3144"/>
    <w:rsid w:val="003E3C42"/>
    <w:rsid w:val="003F0D40"/>
    <w:rsid w:val="003F13E3"/>
    <w:rsid w:val="003F187A"/>
    <w:rsid w:val="003F1C63"/>
    <w:rsid w:val="003F3BA7"/>
    <w:rsid w:val="003F4BD6"/>
    <w:rsid w:val="003F584D"/>
    <w:rsid w:val="003F5E42"/>
    <w:rsid w:val="003F738A"/>
    <w:rsid w:val="00400912"/>
    <w:rsid w:val="00401E02"/>
    <w:rsid w:val="00402393"/>
    <w:rsid w:val="004039C2"/>
    <w:rsid w:val="004050D4"/>
    <w:rsid w:val="004054CF"/>
    <w:rsid w:val="0041016D"/>
    <w:rsid w:val="00410FE5"/>
    <w:rsid w:val="004128F2"/>
    <w:rsid w:val="00412CD3"/>
    <w:rsid w:val="0041382E"/>
    <w:rsid w:val="00414E6F"/>
    <w:rsid w:val="00415265"/>
    <w:rsid w:val="00415487"/>
    <w:rsid w:val="004209AF"/>
    <w:rsid w:val="00421A5C"/>
    <w:rsid w:val="00422399"/>
    <w:rsid w:val="00424BF0"/>
    <w:rsid w:val="00427D93"/>
    <w:rsid w:val="0043188A"/>
    <w:rsid w:val="0043205B"/>
    <w:rsid w:val="00432620"/>
    <w:rsid w:val="00432F5E"/>
    <w:rsid w:val="00433546"/>
    <w:rsid w:val="0043369B"/>
    <w:rsid w:val="00433F4E"/>
    <w:rsid w:val="00434061"/>
    <w:rsid w:val="00437222"/>
    <w:rsid w:val="00441666"/>
    <w:rsid w:val="00441C59"/>
    <w:rsid w:val="00443AC5"/>
    <w:rsid w:val="00443D6D"/>
    <w:rsid w:val="00443FE0"/>
    <w:rsid w:val="00452E45"/>
    <w:rsid w:val="00452F75"/>
    <w:rsid w:val="00453E5B"/>
    <w:rsid w:val="00454E3E"/>
    <w:rsid w:val="004615C6"/>
    <w:rsid w:val="00461B5A"/>
    <w:rsid w:val="00463259"/>
    <w:rsid w:val="00463AE0"/>
    <w:rsid w:val="004647F4"/>
    <w:rsid w:val="00466AB7"/>
    <w:rsid w:val="00471AE6"/>
    <w:rsid w:val="00473957"/>
    <w:rsid w:val="00474600"/>
    <w:rsid w:val="00474E86"/>
    <w:rsid w:val="00477865"/>
    <w:rsid w:val="00477E12"/>
    <w:rsid w:val="00477F35"/>
    <w:rsid w:val="00480946"/>
    <w:rsid w:val="004823AF"/>
    <w:rsid w:val="0048281C"/>
    <w:rsid w:val="00482DFA"/>
    <w:rsid w:val="00482EEC"/>
    <w:rsid w:val="004838B6"/>
    <w:rsid w:val="00484FA2"/>
    <w:rsid w:val="00486C7D"/>
    <w:rsid w:val="0049058B"/>
    <w:rsid w:val="004929D0"/>
    <w:rsid w:val="0049613D"/>
    <w:rsid w:val="00497B15"/>
    <w:rsid w:val="004A15EC"/>
    <w:rsid w:val="004A21DE"/>
    <w:rsid w:val="004A3704"/>
    <w:rsid w:val="004A5590"/>
    <w:rsid w:val="004A5B2F"/>
    <w:rsid w:val="004A5FAA"/>
    <w:rsid w:val="004A76C4"/>
    <w:rsid w:val="004B0384"/>
    <w:rsid w:val="004B0CA9"/>
    <w:rsid w:val="004B107B"/>
    <w:rsid w:val="004B1140"/>
    <w:rsid w:val="004B2D8C"/>
    <w:rsid w:val="004B55E5"/>
    <w:rsid w:val="004B73F4"/>
    <w:rsid w:val="004B7A0C"/>
    <w:rsid w:val="004C1275"/>
    <w:rsid w:val="004C285D"/>
    <w:rsid w:val="004C5DA4"/>
    <w:rsid w:val="004C73F8"/>
    <w:rsid w:val="004C75A9"/>
    <w:rsid w:val="004C7A0F"/>
    <w:rsid w:val="004D1A2A"/>
    <w:rsid w:val="004D2C91"/>
    <w:rsid w:val="004D3597"/>
    <w:rsid w:val="004D48D9"/>
    <w:rsid w:val="004E2AE9"/>
    <w:rsid w:val="004E303A"/>
    <w:rsid w:val="004E36DC"/>
    <w:rsid w:val="004E59AE"/>
    <w:rsid w:val="004E6EDF"/>
    <w:rsid w:val="004E766A"/>
    <w:rsid w:val="004E7BA2"/>
    <w:rsid w:val="004F144E"/>
    <w:rsid w:val="004F18D2"/>
    <w:rsid w:val="004F244B"/>
    <w:rsid w:val="004F2F8D"/>
    <w:rsid w:val="004F7257"/>
    <w:rsid w:val="00500785"/>
    <w:rsid w:val="00500C59"/>
    <w:rsid w:val="00500E1C"/>
    <w:rsid w:val="005025C9"/>
    <w:rsid w:val="00504C92"/>
    <w:rsid w:val="005052B3"/>
    <w:rsid w:val="00506B27"/>
    <w:rsid w:val="00507796"/>
    <w:rsid w:val="00507954"/>
    <w:rsid w:val="0051022E"/>
    <w:rsid w:val="005132C3"/>
    <w:rsid w:val="00523243"/>
    <w:rsid w:val="00531711"/>
    <w:rsid w:val="005317C8"/>
    <w:rsid w:val="00541B8F"/>
    <w:rsid w:val="00542C01"/>
    <w:rsid w:val="00542FF7"/>
    <w:rsid w:val="00543412"/>
    <w:rsid w:val="00544169"/>
    <w:rsid w:val="005446C1"/>
    <w:rsid w:val="00544D0F"/>
    <w:rsid w:val="00545192"/>
    <w:rsid w:val="00546C98"/>
    <w:rsid w:val="00547E4E"/>
    <w:rsid w:val="00550D8E"/>
    <w:rsid w:val="00552609"/>
    <w:rsid w:val="005534A0"/>
    <w:rsid w:val="0055552E"/>
    <w:rsid w:val="00556C2C"/>
    <w:rsid w:val="00560B87"/>
    <w:rsid w:val="00562E16"/>
    <w:rsid w:val="00563237"/>
    <w:rsid w:val="005634DC"/>
    <w:rsid w:val="00565928"/>
    <w:rsid w:val="005727F0"/>
    <w:rsid w:val="00573F7F"/>
    <w:rsid w:val="005742C8"/>
    <w:rsid w:val="0057599D"/>
    <w:rsid w:val="00575ABB"/>
    <w:rsid w:val="005767C4"/>
    <w:rsid w:val="005805AC"/>
    <w:rsid w:val="00585558"/>
    <w:rsid w:val="00593D2D"/>
    <w:rsid w:val="00594AA7"/>
    <w:rsid w:val="00595C10"/>
    <w:rsid w:val="005A0198"/>
    <w:rsid w:val="005A0A76"/>
    <w:rsid w:val="005A1E60"/>
    <w:rsid w:val="005A2D53"/>
    <w:rsid w:val="005A3E7D"/>
    <w:rsid w:val="005A4745"/>
    <w:rsid w:val="005A6833"/>
    <w:rsid w:val="005A7FFC"/>
    <w:rsid w:val="005B1604"/>
    <w:rsid w:val="005B58E8"/>
    <w:rsid w:val="005B70AB"/>
    <w:rsid w:val="005B787A"/>
    <w:rsid w:val="005C0FAA"/>
    <w:rsid w:val="005C272F"/>
    <w:rsid w:val="005C3AB0"/>
    <w:rsid w:val="005C400D"/>
    <w:rsid w:val="005C489F"/>
    <w:rsid w:val="005C4CC2"/>
    <w:rsid w:val="005C5708"/>
    <w:rsid w:val="005D03FE"/>
    <w:rsid w:val="005D046D"/>
    <w:rsid w:val="005D0B37"/>
    <w:rsid w:val="005D29D4"/>
    <w:rsid w:val="005D4750"/>
    <w:rsid w:val="005D55B3"/>
    <w:rsid w:val="005D692E"/>
    <w:rsid w:val="005E09DD"/>
    <w:rsid w:val="005E2E9E"/>
    <w:rsid w:val="005E67B4"/>
    <w:rsid w:val="005F15C1"/>
    <w:rsid w:val="005F3C69"/>
    <w:rsid w:val="005F5715"/>
    <w:rsid w:val="005F7E01"/>
    <w:rsid w:val="00605087"/>
    <w:rsid w:val="0060607A"/>
    <w:rsid w:val="006067D8"/>
    <w:rsid w:val="00611A92"/>
    <w:rsid w:val="00614C48"/>
    <w:rsid w:val="00615263"/>
    <w:rsid w:val="00621579"/>
    <w:rsid w:val="006221C5"/>
    <w:rsid w:val="006239C7"/>
    <w:rsid w:val="006249E8"/>
    <w:rsid w:val="00627782"/>
    <w:rsid w:val="00630575"/>
    <w:rsid w:val="006308F1"/>
    <w:rsid w:val="00630F36"/>
    <w:rsid w:val="00631240"/>
    <w:rsid w:val="00631D54"/>
    <w:rsid w:val="00631E9E"/>
    <w:rsid w:val="00635ADD"/>
    <w:rsid w:val="00636182"/>
    <w:rsid w:val="00637E4D"/>
    <w:rsid w:val="00640200"/>
    <w:rsid w:val="0064407C"/>
    <w:rsid w:val="00650AE8"/>
    <w:rsid w:val="006533A2"/>
    <w:rsid w:val="006562FF"/>
    <w:rsid w:val="0066106E"/>
    <w:rsid w:val="00662052"/>
    <w:rsid w:val="00662958"/>
    <w:rsid w:val="006640C4"/>
    <w:rsid w:val="0066449E"/>
    <w:rsid w:val="006665E0"/>
    <w:rsid w:val="006732CA"/>
    <w:rsid w:val="00673422"/>
    <w:rsid w:val="00673DD0"/>
    <w:rsid w:val="006740FA"/>
    <w:rsid w:val="006756A4"/>
    <w:rsid w:val="00675712"/>
    <w:rsid w:val="00677842"/>
    <w:rsid w:val="00682ED9"/>
    <w:rsid w:val="00682FC0"/>
    <w:rsid w:val="00684F1A"/>
    <w:rsid w:val="00686618"/>
    <w:rsid w:val="0068693D"/>
    <w:rsid w:val="006911DA"/>
    <w:rsid w:val="00693E50"/>
    <w:rsid w:val="00694AE1"/>
    <w:rsid w:val="00695816"/>
    <w:rsid w:val="00696152"/>
    <w:rsid w:val="006A2233"/>
    <w:rsid w:val="006B1AC7"/>
    <w:rsid w:val="006B2B04"/>
    <w:rsid w:val="006B5662"/>
    <w:rsid w:val="006B648A"/>
    <w:rsid w:val="006C12A6"/>
    <w:rsid w:val="006C1D3E"/>
    <w:rsid w:val="006C294F"/>
    <w:rsid w:val="006C2C5B"/>
    <w:rsid w:val="006C2E8A"/>
    <w:rsid w:val="006C3A66"/>
    <w:rsid w:val="006C4094"/>
    <w:rsid w:val="006C5C41"/>
    <w:rsid w:val="006C6EC1"/>
    <w:rsid w:val="006D13F0"/>
    <w:rsid w:val="006D3050"/>
    <w:rsid w:val="006D6072"/>
    <w:rsid w:val="006E1435"/>
    <w:rsid w:val="006E2FFA"/>
    <w:rsid w:val="006E362D"/>
    <w:rsid w:val="006E3AFB"/>
    <w:rsid w:val="006E4263"/>
    <w:rsid w:val="006E4C88"/>
    <w:rsid w:val="006E4D08"/>
    <w:rsid w:val="006F12BC"/>
    <w:rsid w:val="006F1E5E"/>
    <w:rsid w:val="006F2C9E"/>
    <w:rsid w:val="006F3917"/>
    <w:rsid w:val="006F55B6"/>
    <w:rsid w:val="006F5A3D"/>
    <w:rsid w:val="006F605F"/>
    <w:rsid w:val="007026A2"/>
    <w:rsid w:val="00702E51"/>
    <w:rsid w:val="00704B5F"/>
    <w:rsid w:val="007056C8"/>
    <w:rsid w:val="00714DA1"/>
    <w:rsid w:val="007243CA"/>
    <w:rsid w:val="00725DC8"/>
    <w:rsid w:val="0072641D"/>
    <w:rsid w:val="00727EDF"/>
    <w:rsid w:val="007303D9"/>
    <w:rsid w:val="00731278"/>
    <w:rsid w:val="00731FB8"/>
    <w:rsid w:val="00733B2C"/>
    <w:rsid w:val="00736F34"/>
    <w:rsid w:val="007371AB"/>
    <w:rsid w:val="007405EB"/>
    <w:rsid w:val="0074061E"/>
    <w:rsid w:val="007406D6"/>
    <w:rsid w:val="00741DC7"/>
    <w:rsid w:val="00742BA5"/>
    <w:rsid w:val="007438FB"/>
    <w:rsid w:val="00745DD0"/>
    <w:rsid w:val="00746A10"/>
    <w:rsid w:val="00753D7C"/>
    <w:rsid w:val="00753DB7"/>
    <w:rsid w:val="0075507E"/>
    <w:rsid w:val="007555DD"/>
    <w:rsid w:val="007629E3"/>
    <w:rsid w:val="007640C9"/>
    <w:rsid w:val="00765EB1"/>
    <w:rsid w:val="00767CC0"/>
    <w:rsid w:val="007704E4"/>
    <w:rsid w:val="00772ADF"/>
    <w:rsid w:val="00772E44"/>
    <w:rsid w:val="0077371A"/>
    <w:rsid w:val="00774086"/>
    <w:rsid w:val="007743C6"/>
    <w:rsid w:val="0077616D"/>
    <w:rsid w:val="00777B1A"/>
    <w:rsid w:val="00780870"/>
    <w:rsid w:val="00783087"/>
    <w:rsid w:val="00786F3E"/>
    <w:rsid w:val="00787723"/>
    <w:rsid w:val="007906B0"/>
    <w:rsid w:val="007906D8"/>
    <w:rsid w:val="00791466"/>
    <w:rsid w:val="00791552"/>
    <w:rsid w:val="00793C03"/>
    <w:rsid w:val="00793E2D"/>
    <w:rsid w:val="00795DB5"/>
    <w:rsid w:val="007A05CA"/>
    <w:rsid w:val="007A0D14"/>
    <w:rsid w:val="007A2DA5"/>
    <w:rsid w:val="007A4CFC"/>
    <w:rsid w:val="007A4E08"/>
    <w:rsid w:val="007A5C4B"/>
    <w:rsid w:val="007A782C"/>
    <w:rsid w:val="007B1AA9"/>
    <w:rsid w:val="007B290A"/>
    <w:rsid w:val="007B31ED"/>
    <w:rsid w:val="007B48BC"/>
    <w:rsid w:val="007B5870"/>
    <w:rsid w:val="007B7682"/>
    <w:rsid w:val="007C1EBB"/>
    <w:rsid w:val="007C343A"/>
    <w:rsid w:val="007C4575"/>
    <w:rsid w:val="007C47BF"/>
    <w:rsid w:val="007C484B"/>
    <w:rsid w:val="007C710A"/>
    <w:rsid w:val="007C743D"/>
    <w:rsid w:val="007D01D9"/>
    <w:rsid w:val="007D0CFB"/>
    <w:rsid w:val="007D11D3"/>
    <w:rsid w:val="007D2172"/>
    <w:rsid w:val="007D3A57"/>
    <w:rsid w:val="007D4286"/>
    <w:rsid w:val="007D4A85"/>
    <w:rsid w:val="007D5C89"/>
    <w:rsid w:val="007D6418"/>
    <w:rsid w:val="007E08E5"/>
    <w:rsid w:val="007E26AF"/>
    <w:rsid w:val="007E5891"/>
    <w:rsid w:val="007F0F17"/>
    <w:rsid w:val="007F15DF"/>
    <w:rsid w:val="007F17B7"/>
    <w:rsid w:val="007F2390"/>
    <w:rsid w:val="007F3CEC"/>
    <w:rsid w:val="007F40AE"/>
    <w:rsid w:val="007F5C6C"/>
    <w:rsid w:val="007F709A"/>
    <w:rsid w:val="008033B9"/>
    <w:rsid w:val="00806972"/>
    <w:rsid w:val="00810BE3"/>
    <w:rsid w:val="0081305E"/>
    <w:rsid w:val="00814FBB"/>
    <w:rsid w:val="00815477"/>
    <w:rsid w:val="008159F2"/>
    <w:rsid w:val="0081761E"/>
    <w:rsid w:val="00817A7A"/>
    <w:rsid w:val="00820E4F"/>
    <w:rsid w:val="00822139"/>
    <w:rsid w:val="00822C03"/>
    <w:rsid w:val="00823504"/>
    <w:rsid w:val="0082391F"/>
    <w:rsid w:val="0082508C"/>
    <w:rsid w:val="008303E3"/>
    <w:rsid w:val="008308B0"/>
    <w:rsid w:val="008312E2"/>
    <w:rsid w:val="00832D47"/>
    <w:rsid w:val="008347AC"/>
    <w:rsid w:val="00842A45"/>
    <w:rsid w:val="00842D0B"/>
    <w:rsid w:val="008446E8"/>
    <w:rsid w:val="00844861"/>
    <w:rsid w:val="008453B1"/>
    <w:rsid w:val="00845DAD"/>
    <w:rsid w:val="00846BD7"/>
    <w:rsid w:val="0084778E"/>
    <w:rsid w:val="008502CF"/>
    <w:rsid w:val="00850D97"/>
    <w:rsid w:val="00852FF3"/>
    <w:rsid w:val="00853ED9"/>
    <w:rsid w:val="008545A0"/>
    <w:rsid w:val="00856B7F"/>
    <w:rsid w:val="00857B17"/>
    <w:rsid w:val="008614B9"/>
    <w:rsid w:val="0086254D"/>
    <w:rsid w:val="00863DE9"/>
    <w:rsid w:val="00864963"/>
    <w:rsid w:val="00864B30"/>
    <w:rsid w:val="00866653"/>
    <w:rsid w:val="00876A12"/>
    <w:rsid w:val="00876FAA"/>
    <w:rsid w:val="00883B2D"/>
    <w:rsid w:val="00884F25"/>
    <w:rsid w:val="008851EC"/>
    <w:rsid w:val="00885FC0"/>
    <w:rsid w:val="00886449"/>
    <w:rsid w:val="00886F53"/>
    <w:rsid w:val="008902BF"/>
    <w:rsid w:val="008947A5"/>
    <w:rsid w:val="00896C6F"/>
    <w:rsid w:val="008A48BF"/>
    <w:rsid w:val="008A4B55"/>
    <w:rsid w:val="008B0DDE"/>
    <w:rsid w:val="008B1C35"/>
    <w:rsid w:val="008B2DF2"/>
    <w:rsid w:val="008B426C"/>
    <w:rsid w:val="008B4B38"/>
    <w:rsid w:val="008B5DDC"/>
    <w:rsid w:val="008C073E"/>
    <w:rsid w:val="008C27A8"/>
    <w:rsid w:val="008C3166"/>
    <w:rsid w:val="008C3682"/>
    <w:rsid w:val="008C3CC9"/>
    <w:rsid w:val="008C40D2"/>
    <w:rsid w:val="008D2019"/>
    <w:rsid w:val="008D540E"/>
    <w:rsid w:val="008D6105"/>
    <w:rsid w:val="008E0431"/>
    <w:rsid w:val="008E0B10"/>
    <w:rsid w:val="008E2FAD"/>
    <w:rsid w:val="008E45FD"/>
    <w:rsid w:val="008E542A"/>
    <w:rsid w:val="008E7948"/>
    <w:rsid w:val="008F2112"/>
    <w:rsid w:val="008F27E5"/>
    <w:rsid w:val="008F323D"/>
    <w:rsid w:val="008F3572"/>
    <w:rsid w:val="008F3979"/>
    <w:rsid w:val="008F56A9"/>
    <w:rsid w:val="00901377"/>
    <w:rsid w:val="00901AB4"/>
    <w:rsid w:val="00901EEA"/>
    <w:rsid w:val="0090275D"/>
    <w:rsid w:val="00907753"/>
    <w:rsid w:val="00910A59"/>
    <w:rsid w:val="009118BB"/>
    <w:rsid w:val="00911DA2"/>
    <w:rsid w:val="009136F9"/>
    <w:rsid w:val="00914BFD"/>
    <w:rsid w:val="009163B6"/>
    <w:rsid w:val="0092142C"/>
    <w:rsid w:val="00922B5F"/>
    <w:rsid w:val="00923C11"/>
    <w:rsid w:val="00926BE9"/>
    <w:rsid w:val="00927195"/>
    <w:rsid w:val="0092760F"/>
    <w:rsid w:val="00927A61"/>
    <w:rsid w:val="00930123"/>
    <w:rsid w:val="009318B7"/>
    <w:rsid w:val="00932E6F"/>
    <w:rsid w:val="00934988"/>
    <w:rsid w:val="009356AA"/>
    <w:rsid w:val="009361AD"/>
    <w:rsid w:val="009366E1"/>
    <w:rsid w:val="00940C33"/>
    <w:rsid w:val="00944375"/>
    <w:rsid w:val="00950171"/>
    <w:rsid w:val="00950DB6"/>
    <w:rsid w:val="00952271"/>
    <w:rsid w:val="00953172"/>
    <w:rsid w:val="00955BB1"/>
    <w:rsid w:val="0096127F"/>
    <w:rsid w:val="00961B1C"/>
    <w:rsid w:val="009620AE"/>
    <w:rsid w:val="0096367C"/>
    <w:rsid w:val="0096586A"/>
    <w:rsid w:val="0096606A"/>
    <w:rsid w:val="0097003B"/>
    <w:rsid w:val="009702C4"/>
    <w:rsid w:val="00970438"/>
    <w:rsid w:val="00973C7F"/>
    <w:rsid w:val="00974E4B"/>
    <w:rsid w:val="009803AC"/>
    <w:rsid w:val="00986817"/>
    <w:rsid w:val="00987655"/>
    <w:rsid w:val="00987D68"/>
    <w:rsid w:val="009960D4"/>
    <w:rsid w:val="009969AF"/>
    <w:rsid w:val="00996B58"/>
    <w:rsid w:val="009A0216"/>
    <w:rsid w:val="009A0AA1"/>
    <w:rsid w:val="009A0D3A"/>
    <w:rsid w:val="009A3B84"/>
    <w:rsid w:val="009A46AA"/>
    <w:rsid w:val="009A5A8E"/>
    <w:rsid w:val="009A71C4"/>
    <w:rsid w:val="009A72D6"/>
    <w:rsid w:val="009B1806"/>
    <w:rsid w:val="009B2DC5"/>
    <w:rsid w:val="009B36EB"/>
    <w:rsid w:val="009B469E"/>
    <w:rsid w:val="009B4F8F"/>
    <w:rsid w:val="009B7359"/>
    <w:rsid w:val="009C0790"/>
    <w:rsid w:val="009C0A5E"/>
    <w:rsid w:val="009C40DF"/>
    <w:rsid w:val="009C480E"/>
    <w:rsid w:val="009C7E75"/>
    <w:rsid w:val="009D4E08"/>
    <w:rsid w:val="009D5E68"/>
    <w:rsid w:val="009E0397"/>
    <w:rsid w:val="009E1C83"/>
    <w:rsid w:val="009E26CD"/>
    <w:rsid w:val="009E3A23"/>
    <w:rsid w:val="009E42EB"/>
    <w:rsid w:val="009E65E9"/>
    <w:rsid w:val="009F4533"/>
    <w:rsid w:val="009F536D"/>
    <w:rsid w:val="009F5699"/>
    <w:rsid w:val="009F57AD"/>
    <w:rsid w:val="009F752C"/>
    <w:rsid w:val="00A010C1"/>
    <w:rsid w:val="00A01289"/>
    <w:rsid w:val="00A02C9C"/>
    <w:rsid w:val="00A0534B"/>
    <w:rsid w:val="00A0748B"/>
    <w:rsid w:val="00A13B0F"/>
    <w:rsid w:val="00A13BD6"/>
    <w:rsid w:val="00A13CF4"/>
    <w:rsid w:val="00A15094"/>
    <w:rsid w:val="00A16DAD"/>
    <w:rsid w:val="00A2323B"/>
    <w:rsid w:val="00A24BBD"/>
    <w:rsid w:val="00A26543"/>
    <w:rsid w:val="00A27BD1"/>
    <w:rsid w:val="00A30440"/>
    <w:rsid w:val="00A31347"/>
    <w:rsid w:val="00A34A12"/>
    <w:rsid w:val="00A34F78"/>
    <w:rsid w:val="00A40849"/>
    <w:rsid w:val="00A41366"/>
    <w:rsid w:val="00A42C67"/>
    <w:rsid w:val="00A45DC0"/>
    <w:rsid w:val="00A46154"/>
    <w:rsid w:val="00A502CB"/>
    <w:rsid w:val="00A51193"/>
    <w:rsid w:val="00A52461"/>
    <w:rsid w:val="00A53C65"/>
    <w:rsid w:val="00A6162C"/>
    <w:rsid w:val="00A61FBD"/>
    <w:rsid w:val="00A6691C"/>
    <w:rsid w:val="00A66F5C"/>
    <w:rsid w:val="00A713D4"/>
    <w:rsid w:val="00A72FB6"/>
    <w:rsid w:val="00A7336D"/>
    <w:rsid w:val="00A741CC"/>
    <w:rsid w:val="00A7715D"/>
    <w:rsid w:val="00A776B1"/>
    <w:rsid w:val="00A77D12"/>
    <w:rsid w:val="00A80A06"/>
    <w:rsid w:val="00A8740A"/>
    <w:rsid w:val="00A912CE"/>
    <w:rsid w:val="00A941C0"/>
    <w:rsid w:val="00A96273"/>
    <w:rsid w:val="00A97E73"/>
    <w:rsid w:val="00AA1CEA"/>
    <w:rsid w:val="00AA22CF"/>
    <w:rsid w:val="00AA32B1"/>
    <w:rsid w:val="00AA6A00"/>
    <w:rsid w:val="00AA7545"/>
    <w:rsid w:val="00AA76D8"/>
    <w:rsid w:val="00AB102C"/>
    <w:rsid w:val="00AB192A"/>
    <w:rsid w:val="00AB3ABB"/>
    <w:rsid w:val="00AB6822"/>
    <w:rsid w:val="00AC0AC6"/>
    <w:rsid w:val="00AC2B7A"/>
    <w:rsid w:val="00AC2D73"/>
    <w:rsid w:val="00AC3AC5"/>
    <w:rsid w:val="00AC3DD2"/>
    <w:rsid w:val="00AC4651"/>
    <w:rsid w:val="00AC5EF3"/>
    <w:rsid w:val="00AC7B38"/>
    <w:rsid w:val="00AD033C"/>
    <w:rsid w:val="00AD1920"/>
    <w:rsid w:val="00AD2A14"/>
    <w:rsid w:val="00AD66AC"/>
    <w:rsid w:val="00AD7DDA"/>
    <w:rsid w:val="00AE0D4C"/>
    <w:rsid w:val="00AE24E0"/>
    <w:rsid w:val="00AE5E9F"/>
    <w:rsid w:val="00AE620C"/>
    <w:rsid w:val="00AE6669"/>
    <w:rsid w:val="00AE7088"/>
    <w:rsid w:val="00AF128F"/>
    <w:rsid w:val="00AF62D1"/>
    <w:rsid w:val="00AF6A4B"/>
    <w:rsid w:val="00AF6FFD"/>
    <w:rsid w:val="00AF701E"/>
    <w:rsid w:val="00AF748E"/>
    <w:rsid w:val="00AF7640"/>
    <w:rsid w:val="00B01181"/>
    <w:rsid w:val="00B017AC"/>
    <w:rsid w:val="00B02346"/>
    <w:rsid w:val="00B042BF"/>
    <w:rsid w:val="00B0450B"/>
    <w:rsid w:val="00B04E76"/>
    <w:rsid w:val="00B0577E"/>
    <w:rsid w:val="00B07359"/>
    <w:rsid w:val="00B10942"/>
    <w:rsid w:val="00B12B0B"/>
    <w:rsid w:val="00B16B40"/>
    <w:rsid w:val="00B2008A"/>
    <w:rsid w:val="00B205FA"/>
    <w:rsid w:val="00B20B97"/>
    <w:rsid w:val="00B21C89"/>
    <w:rsid w:val="00B22EEC"/>
    <w:rsid w:val="00B2456B"/>
    <w:rsid w:val="00B251BE"/>
    <w:rsid w:val="00B2569B"/>
    <w:rsid w:val="00B277A2"/>
    <w:rsid w:val="00B3228D"/>
    <w:rsid w:val="00B33663"/>
    <w:rsid w:val="00B33FB5"/>
    <w:rsid w:val="00B34B5A"/>
    <w:rsid w:val="00B43130"/>
    <w:rsid w:val="00B4415A"/>
    <w:rsid w:val="00B45D6E"/>
    <w:rsid w:val="00B46BBE"/>
    <w:rsid w:val="00B477A4"/>
    <w:rsid w:val="00B47E03"/>
    <w:rsid w:val="00B5268C"/>
    <w:rsid w:val="00B5385D"/>
    <w:rsid w:val="00B55582"/>
    <w:rsid w:val="00B569F4"/>
    <w:rsid w:val="00B579E6"/>
    <w:rsid w:val="00B612FE"/>
    <w:rsid w:val="00B6140B"/>
    <w:rsid w:val="00B6167D"/>
    <w:rsid w:val="00B63625"/>
    <w:rsid w:val="00B650F6"/>
    <w:rsid w:val="00B65978"/>
    <w:rsid w:val="00B70E43"/>
    <w:rsid w:val="00B72CF0"/>
    <w:rsid w:val="00B76817"/>
    <w:rsid w:val="00B77208"/>
    <w:rsid w:val="00B77FD6"/>
    <w:rsid w:val="00B808F8"/>
    <w:rsid w:val="00B816B5"/>
    <w:rsid w:val="00B82EAD"/>
    <w:rsid w:val="00B82F32"/>
    <w:rsid w:val="00B833E7"/>
    <w:rsid w:val="00B85C52"/>
    <w:rsid w:val="00B91B27"/>
    <w:rsid w:val="00BA2EEB"/>
    <w:rsid w:val="00BA3B24"/>
    <w:rsid w:val="00BA723A"/>
    <w:rsid w:val="00BB590F"/>
    <w:rsid w:val="00BB5A87"/>
    <w:rsid w:val="00BB6082"/>
    <w:rsid w:val="00BB71AD"/>
    <w:rsid w:val="00BB73C6"/>
    <w:rsid w:val="00BB7A3C"/>
    <w:rsid w:val="00BB7C76"/>
    <w:rsid w:val="00BC0ADE"/>
    <w:rsid w:val="00BC48A8"/>
    <w:rsid w:val="00BC6306"/>
    <w:rsid w:val="00BC66AB"/>
    <w:rsid w:val="00BC67FB"/>
    <w:rsid w:val="00BC7817"/>
    <w:rsid w:val="00BC7BBA"/>
    <w:rsid w:val="00BD15C5"/>
    <w:rsid w:val="00BD2F51"/>
    <w:rsid w:val="00BD3010"/>
    <w:rsid w:val="00BD312A"/>
    <w:rsid w:val="00BD32C0"/>
    <w:rsid w:val="00BD4B8C"/>
    <w:rsid w:val="00BE53F9"/>
    <w:rsid w:val="00BE5D2A"/>
    <w:rsid w:val="00BE70BF"/>
    <w:rsid w:val="00BE7AA1"/>
    <w:rsid w:val="00BF0D23"/>
    <w:rsid w:val="00BF477A"/>
    <w:rsid w:val="00BF7B7E"/>
    <w:rsid w:val="00C020BB"/>
    <w:rsid w:val="00C02575"/>
    <w:rsid w:val="00C0489F"/>
    <w:rsid w:val="00C049B2"/>
    <w:rsid w:val="00C06EF9"/>
    <w:rsid w:val="00C138F8"/>
    <w:rsid w:val="00C151F8"/>
    <w:rsid w:val="00C17F8E"/>
    <w:rsid w:val="00C20096"/>
    <w:rsid w:val="00C20D6E"/>
    <w:rsid w:val="00C218A9"/>
    <w:rsid w:val="00C21ED8"/>
    <w:rsid w:val="00C2601A"/>
    <w:rsid w:val="00C30F25"/>
    <w:rsid w:val="00C31EFD"/>
    <w:rsid w:val="00C32475"/>
    <w:rsid w:val="00C356EC"/>
    <w:rsid w:val="00C357F6"/>
    <w:rsid w:val="00C363C0"/>
    <w:rsid w:val="00C40392"/>
    <w:rsid w:val="00C407A0"/>
    <w:rsid w:val="00C40998"/>
    <w:rsid w:val="00C46FBC"/>
    <w:rsid w:val="00C53CCA"/>
    <w:rsid w:val="00C56936"/>
    <w:rsid w:val="00C56D80"/>
    <w:rsid w:val="00C57350"/>
    <w:rsid w:val="00C57406"/>
    <w:rsid w:val="00C57A29"/>
    <w:rsid w:val="00C60A4C"/>
    <w:rsid w:val="00C61B9E"/>
    <w:rsid w:val="00C62259"/>
    <w:rsid w:val="00C6356F"/>
    <w:rsid w:val="00C63F07"/>
    <w:rsid w:val="00C66769"/>
    <w:rsid w:val="00C66D99"/>
    <w:rsid w:val="00C6712A"/>
    <w:rsid w:val="00C6766A"/>
    <w:rsid w:val="00C7005E"/>
    <w:rsid w:val="00C702B0"/>
    <w:rsid w:val="00C70EA8"/>
    <w:rsid w:val="00C74EF1"/>
    <w:rsid w:val="00C75A47"/>
    <w:rsid w:val="00C75BB0"/>
    <w:rsid w:val="00C76E76"/>
    <w:rsid w:val="00C77C77"/>
    <w:rsid w:val="00C77D69"/>
    <w:rsid w:val="00C80C74"/>
    <w:rsid w:val="00C8267F"/>
    <w:rsid w:val="00C86096"/>
    <w:rsid w:val="00C875EF"/>
    <w:rsid w:val="00C92A9F"/>
    <w:rsid w:val="00C92D8A"/>
    <w:rsid w:val="00C94A50"/>
    <w:rsid w:val="00CA05F4"/>
    <w:rsid w:val="00CA08A1"/>
    <w:rsid w:val="00CA2D04"/>
    <w:rsid w:val="00CA389D"/>
    <w:rsid w:val="00CA3CC1"/>
    <w:rsid w:val="00CA4828"/>
    <w:rsid w:val="00CA6427"/>
    <w:rsid w:val="00CA6DF9"/>
    <w:rsid w:val="00CA77F1"/>
    <w:rsid w:val="00CB41D7"/>
    <w:rsid w:val="00CB4859"/>
    <w:rsid w:val="00CB5109"/>
    <w:rsid w:val="00CB75F1"/>
    <w:rsid w:val="00CC37A5"/>
    <w:rsid w:val="00CC477B"/>
    <w:rsid w:val="00CC6961"/>
    <w:rsid w:val="00CD13EE"/>
    <w:rsid w:val="00CD20DC"/>
    <w:rsid w:val="00CD2521"/>
    <w:rsid w:val="00CD2B4A"/>
    <w:rsid w:val="00CD3682"/>
    <w:rsid w:val="00CD3DD2"/>
    <w:rsid w:val="00CD5B4B"/>
    <w:rsid w:val="00CD6186"/>
    <w:rsid w:val="00CD6B9E"/>
    <w:rsid w:val="00CD6C00"/>
    <w:rsid w:val="00CE1F04"/>
    <w:rsid w:val="00CE1FA5"/>
    <w:rsid w:val="00CE20BE"/>
    <w:rsid w:val="00CE2B9D"/>
    <w:rsid w:val="00CE3110"/>
    <w:rsid w:val="00CE3C74"/>
    <w:rsid w:val="00CE5C15"/>
    <w:rsid w:val="00CE60E5"/>
    <w:rsid w:val="00CE65EF"/>
    <w:rsid w:val="00CF0A6C"/>
    <w:rsid w:val="00CF2A1C"/>
    <w:rsid w:val="00CF2FC7"/>
    <w:rsid w:val="00CF3C09"/>
    <w:rsid w:val="00CF44F3"/>
    <w:rsid w:val="00CF593C"/>
    <w:rsid w:val="00CF7A6C"/>
    <w:rsid w:val="00CF7BDE"/>
    <w:rsid w:val="00CF7F28"/>
    <w:rsid w:val="00D00CB1"/>
    <w:rsid w:val="00D02428"/>
    <w:rsid w:val="00D03E8E"/>
    <w:rsid w:val="00D05A9F"/>
    <w:rsid w:val="00D06E25"/>
    <w:rsid w:val="00D074C5"/>
    <w:rsid w:val="00D114F9"/>
    <w:rsid w:val="00D12D47"/>
    <w:rsid w:val="00D12DD4"/>
    <w:rsid w:val="00D1349E"/>
    <w:rsid w:val="00D13A8F"/>
    <w:rsid w:val="00D14163"/>
    <w:rsid w:val="00D1701F"/>
    <w:rsid w:val="00D17AAB"/>
    <w:rsid w:val="00D2049B"/>
    <w:rsid w:val="00D205AF"/>
    <w:rsid w:val="00D21CB2"/>
    <w:rsid w:val="00D26747"/>
    <w:rsid w:val="00D26A4D"/>
    <w:rsid w:val="00D27883"/>
    <w:rsid w:val="00D27CE0"/>
    <w:rsid w:val="00D30775"/>
    <w:rsid w:val="00D30789"/>
    <w:rsid w:val="00D33968"/>
    <w:rsid w:val="00D33B16"/>
    <w:rsid w:val="00D33EAA"/>
    <w:rsid w:val="00D34DEF"/>
    <w:rsid w:val="00D3676D"/>
    <w:rsid w:val="00D37464"/>
    <w:rsid w:val="00D43A65"/>
    <w:rsid w:val="00D46775"/>
    <w:rsid w:val="00D47D7E"/>
    <w:rsid w:val="00D50A4F"/>
    <w:rsid w:val="00D50CA6"/>
    <w:rsid w:val="00D52794"/>
    <w:rsid w:val="00D52E74"/>
    <w:rsid w:val="00D53185"/>
    <w:rsid w:val="00D53C52"/>
    <w:rsid w:val="00D546C0"/>
    <w:rsid w:val="00D61705"/>
    <w:rsid w:val="00D6280A"/>
    <w:rsid w:val="00D62823"/>
    <w:rsid w:val="00D63FEE"/>
    <w:rsid w:val="00D6535A"/>
    <w:rsid w:val="00D671C3"/>
    <w:rsid w:val="00D671CC"/>
    <w:rsid w:val="00D67517"/>
    <w:rsid w:val="00D70375"/>
    <w:rsid w:val="00D70E93"/>
    <w:rsid w:val="00D71414"/>
    <w:rsid w:val="00D7212F"/>
    <w:rsid w:val="00D722F9"/>
    <w:rsid w:val="00D731DB"/>
    <w:rsid w:val="00D80706"/>
    <w:rsid w:val="00D8319C"/>
    <w:rsid w:val="00D831CA"/>
    <w:rsid w:val="00D84B91"/>
    <w:rsid w:val="00D863D3"/>
    <w:rsid w:val="00D872B3"/>
    <w:rsid w:val="00D90B0C"/>
    <w:rsid w:val="00D911E3"/>
    <w:rsid w:val="00D92F5F"/>
    <w:rsid w:val="00D93ADC"/>
    <w:rsid w:val="00D9546F"/>
    <w:rsid w:val="00D97F79"/>
    <w:rsid w:val="00DA10F7"/>
    <w:rsid w:val="00DA3109"/>
    <w:rsid w:val="00DA36F6"/>
    <w:rsid w:val="00DA3F49"/>
    <w:rsid w:val="00DB0AD5"/>
    <w:rsid w:val="00DB205F"/>
    <w:rsid w:val="00DB2A53"/>
    <w:rsid w:val="00DB3423"/>
    <w:rsid w:val="00DB505C"/>
    <w:rsid w:val="00DB5140"/>
    <w:rsid w:val="00DB5936"/>
    <w:rsid w:val="00DB60AD"/>
    <w:rsid w:val="00DB627E"/>
    <w:rsid w:val="00DB7BDE"/>
    <w:rsid w:val="00DC009F"/>
    <w:rsid w:val="00DC1531"/>
    <w:rsid w:val="00DC2303"/>
    <w:rsid w:val="00DC365F"/>
    <w:rsid w:val="00DC3AB0"/>
    <w:rsid w:val="00DC5393"/>
    <w:rsid w:val="00DC7DFE"/>
    <w:rsid w:val="00DD0CAF"/>
    <w:rsid w:val="00DD3416"/>
    <w:rsid w:val="00DD395B"/>
    <w:rsid w:val="00DD42D3"/>
    <w:rsid w:val="00DD4313"/>
    <w:rsid w:val="00DD4987"/>
    <w:rsid w:val="00DD6028"/>
    <w:rsid w:val="00DE3DDC"/>
    <w:rsid w:val="00DE410B"/>
    <w:rsid w:val="00DE4154"/>
    <w:rsid w:val="00DE44BF"/>
    <w:rsid w:val="00DE60CE"/>
    <w:rsid w:val="00DE65D2"/>
    <w:rsid w:val="00DE708A"/>
    <w:rsid w:val="00DF17D3"/>
    <w:rsid w:val="00DF25E3"/>
    <w:rsid w:val="00DF393C"/>
    <w:rsid w:val="00DF6329"/>
    <w:rsid w:val="00DF75A1"/>
    <w:rsid w:val="00E00540"/>
    <w:rsid w:val="00E04F51"/>
    <w:rsid w:val="00E056FA"/>
    <w:rsid w:val="00E068BC"/>
    <w:rsid w:val="00E11B09"/>
    <w:rsid w:val="00E1217A"/>
    <w:rsid w:val="00E1280D"/>
    <w:rsid w:val="00E13027"/>
    <w:rsid w:val="00E1310E"/>
    <w:rsid w:val="00E13413"/>
    <w:rsid w:val="00E13620"/>
    <w:rsid w:val="00E13C93"/>
    <w:rsid w:val="00E148F8"/>
    <w:rsid w:val="00E15F9B"/>
    <w:rsid w:val="00E24460"/>
    <w:rsid w:val="00E2629A"/>
    <w:rsid w:val="00E30DEF"/>
    <w:rsid w:val="00E3134C"/>
    <w:rsid w:val="00E333F3"/>
    <w:rsid w:val="00E347DD"/>
    <w:rsid w:val="00E350F5"/>
    <w:rsid w:val="00E3742D"/>
    <w:rsid w:val="00E41370"/>
    <w:rsid w:val="00E417E0"/>
    <w:rsid w:val="00E43302"/>
    <w:rsid w:val="00E458D3"/>
    <w:rsid w:val="00E4598B"/>
    <w:rsid w:val="00E467D8"/>
    <w:rsid w:val="00E46965"/>
    <w:rsid w:val="00E46ED1"/>
    <w:rsid w:val="00E46FB0"/>
    <w:rsid w:val="00E475A1"/>
    <w:rsid w:val="00E513F0"/>
    <w:rsid w:val="00E533AE"/>
    <w:rsid w:val="00E53628"/>
    <w:rsid w:val="00E55AA9"/>
    <w:rsid w:val="00E56B41"/>
    <w:rsid w:val="00E57D27"/>
    <w:rsid w:val="00E57D7D"/>
    <w:rsid w:val="00E6012E"/>
    <w:rsid w:val="00E63DB8"/>
    <w:rsid w:val="00E656E2"/>
    <w:rsid w:val="00E660B0"/>
    <w:rsid w:val="00E67761"/>
    <w:rsid w:val="00E67E4B"/>
    <w:rsid w:val="00E71123"/>
    <w:rsid w:val="00E71608"/>
    <w:rsid w:val="00E72135"/>
    <w:rsid w:val="00E722A2"/>
    <w:rsid w:val="00E73A4F"/>
    <w:rsid w:val="00E74D7D"/>
    <w:rsid w:val="00E837D8"/>
    <w:rsid w:val="00E83924"/>
    <w:rsid w:val="00E87B0B"/>
    <w:rsid w:val="00E90DE3"/>
    <w:rsid w:val="00E90F41"/>
    <w:rsid w:val="00E91AC8"/>
    <w:rsid w:val="00E9238D"/>
    <w:rsid w:val="00E92F5C"/>
    <w:rsid w:val="00E934E4"/>
    <w:rsid w:val="00E935E4"/>
    <w:rsid w:val="00E9507C"/>
    <w:rsid w:val="00E96731"/>
    <w:rsid w:val="00E9739B"/>
    <w:rsid w:val="00E975FD"/>
    <w:rsid w:val="00EA47BE"/>
    <w:rsid w:val="00EA6862"/>
    <w:rsid w:val="00EB0226"/>
    <w:rsid w:val="00EB0E64"/>
    <w:rsid w:val="00EB1AEB"/>
    <w:rsid w:val="00EB24FD"/>
    <w:rsid w:val="00EB76A3"/>
    <w:rsid w:val="00EC15C0"/>
    <w:rsid w:val="00EC1DB6"/>
    <w:rsid w:val="00EC2A1B"/>
    <w:rsid w:val="00EC31E9"/>
    <w:rsid w:val="00ED18F6"/>
    <w:rsid w:val="00ED4B80"/>
    <w:rsid w:val="00ED53C1"/>
    <w:rsid w:val="00ED7128"/>
    <w:rsid w:val="00EE2CF4"/>
    <w:rsid w:val="00EE4BA9"/>
    <w:rsid w:val="00EE52D1"/>
    <w:rsid w:val="00EE7365"/>
    <w:rsid w:val="00EF1D20"/>
    <w:rsid w:val="00EF20A4"/>
    <w:rsid w:val="00EF3337"/>
    <w:rsid w:val="00EF4F56"/>
    <w:rsid w:val="00EF4F7A"/>
    <w:rsid w:val="00EF72E1"/>
    <w:rsid w:val="00F01D7E"/>
    <w:rsid w:val="00F0403A"/>
    <w:rsid w:val="00F0486D"/>
    <w:rsid w:val="00F06F48"/>
    <w:rsid w:val="00F105C4"/>
    <w:rsid w:val="00F10775"/>
    <w:rsid w:val="00F10CAA"/>
    <w:rsid w:val="00F11372"/>
    <w:rsid w:val="00F12679"/>
    <w:rsid w:val="00F14B77"/>
    <w:rsid w:val="00F156EA"/>
    <w:rsid w:val="00F1719E"/>
    <w:rsid w:val="00F210CF"/>
    <w:rsid w:val="00F2179C"/>
    <w:rsid w:val="00F21CF2"/>
    <w:rsid w:val="00F232FC"/>
    <w:rsid w:val="00F238E4"/>
    <w:rsid w:val="00F270ED"/>
    <w:rsid w:val="00F27B22"/>
    <w:rsid w:val="00F35CDE"/>
    <w:rsid w:val="00F36C24"/>
    <w:rsid w:val="00F375A9"/>
    <w:rsid w:val="00F412D2"/>
    <w:rsid w:val="00F4149F"/>
    <w:rsid w:val="00F41F6C"/>
    <w:rsid w:val="00F43CAF"/>
    <w:rsid w:val="00F4419C"/>
    <w:rsid w:val="00F50555"/>
    <w:rsid w:val="00F51D0E"/>
    <w:rsid w:val="00F52BB3"/>
    <w:rsid w:val="00F56F60"/>
    <w:rsid w:val="00F57ADC"/>
    <w:rsid w:val="00F602C4"/>
    <w:rsid w:val="00F617D5"/>
    <w:rsid w:val="00F62E9C"/>
    <w:rsid w:val="00F65FED"/>
    <w:rsid w:val="00F66DB2"/>
    <w:rsid w:val="00F71180"/>
    <w:rsid w:val="00F7465D"/>
    <w:rsid w:val="00F75077"/>
    <w:rsid w:val="00F77AAD"/>
    <w:rsid w:val="00F77ABC"/>
    <w:rsid w:val="00F83DD2"/>
    <w:rsid w:val="00F856D4"/>
    <w:rsid w:val="00F87F0D"/>
    <w:rsid w:val="00F93AA7"/>
    <w:rsid w:val="00F93B80"/>
    <w:rsid w:val="00F93F31"/>
    <w:rsid w:val="00F94CF5"/>
    <w:rsid w:val="00F961C0"/>
    <w:rsid w:val="00F962D4"/>
    <w:rsid w:val="00FA3190"/>
    <w:rsid w:val="00FA4EF9"/>
    <w:rsid w:val="00FA5097"/>
    <w:rsid w:val="00FA5D56"/>
    <w:rsid w:val="00FA71E3"/>
    <w:rsid w:val="00FA724D"/>
    <w:rsid w:val="00FA7AFB"/>
    <w:rsid w:val="00FB4846"/>
    <w:rsid w:val="00FB5179"/>
    <w:rsid w:val="00FB7BFD"/>
    <w:rsid w:val="00FC10FB"/>
    <w:rsid w:val="00FC1920"/>
    <w:rsid w:val="00FC403D"/>
    <w:rsid w:val="00FC4D1A"/>
    <w:rsid w:val="00FC569E"/>
    <w:rsid w:val="00FC6565"/>
    <w:rsid w:val="00FD2B40"/>
    <w:rsid w:val="00FD30AD"/>
    <w:rsid w:val="00FD4B7B"/>
    <w:rsid w:val="00FD548C"/>
    <w:rsid w:val="00FD5C68"/>
    <w:rsid w:val="00FD7021"/>
    <w:rsid w:val="00FE2E62"/>
    <w:rsid w:val="00FE3AEA"/>
    <w:rsid w:val="00FE5287"/>
    <w:rsid w:val="00FE551D"/>
    <w:rsid w:val="00FE6CFE"/>
    <w:rsid w:val="00FE7FBB"/>
    <w:rsid w:val="00FF32BF"/>
    <w:rsid w:val="00FF5E85"/>
    <w:rsid w:val="00FF7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BF5C"/>
  <w15:docId w15:val="{D01568E1-E7C6-4111-82A1-7E3052FA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54D"/>
  </w:style>
  <w:style w:type="paragraph" w:styleId="Footer">
    <w:name w:val="footer"/>
    <w:basedOn w:val="Normal"/>
    <w:link w:val="FooterChar"/>
    <w:uiPriority w:val="99"/>
    <w:unhideWhenUsed/>
    <w:rsid w:val="00000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54D"/>
  </w:style>
  <w:style w:type="paragraph" w:styleId="ListParagraph">
    <w:name w:val="List Paragraph"/>
    <w:basedOn w:val="Normal"/>
    <w:uiPriority w:val="34"/>
    <w:qFormat/>
    <w:rsid w:val="000B3FE5"/>
    <w:pPr>
      <w:ind w:left="720"/>
      <w:contextualSpacing/>
    </w:pPr>
  </w:style>
  <w:style w:type="paragraph" w:styleId="BalloonText">
    <w:name w:val="Balloon Text"/>
    <w:basedOn w:val="Normal"/>
    <w:link w:val="BalloonTextChar"/>
    <w:uiPriority w:val="99"/>
    <w:semiHidden/>
    <w:unhideWhenUsed/>
    <w:rsid w:val="00366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5DD"/>
    <w:rPr>
      <w:rFonts w:ascii="Tahoma" w:hAnsi="Tahoma" w:cs="Tahoma"/>
      <w:sz w:val="16"/>
      <w:szCs w:val="16"/>
    </w:rPr>
  </w:style>
  <w:style w:type="paragraph" w:styleId="FootnoteText">
    <w:name w:val="footnote text"/>
    <w:basedOn w:val="Normal"/>
    <w:link w:val="FootnoteTextChar"/>
    <w:uiPriority w:val="99"/>
    <w:unhideWhenUsed/>
    <w:rsid w:val="006F55B6"/>
    <w:pPr>
      <w:spacing w:after="0" w:line="240" w:lineRule="auto"/>
    </w:pPr>
    <w:rPr>
      <w:sz w:val="20"/>
      <w:szCs w:val="20"/>
    </w:rPr>
  </w:style>
  <w:style w:type="character" w:customStyle="1" w:styleId="FootnoteTextChar">
    <w:name w:val="Footnote Text Char"/>
    <w:basedOn w:val="DefaultParagraphFont"/>
    <w:link w:val="FootnoteText"/>
    <w:uiPriority w:val="99"/>
    <w:rsid w:val="006F55B6"/>
    <w:rPr>
      <w:sz w:val="20"/>
      <w:szCs w:val="20"/>
    </w:rPr>
  </w:style>
  <w:style w:type="character" w:styleId="FootnoteReference">
    <w:name w:val="footnote reference"/>
    <w:basedOn w:val="DefaultParagraphFont"/>
    <w:uiPriority w:val="99"/>
    <w:semiHidden/>
    <w:unhideWhenUsed/>
    <w:rsid w:val="006F55B6"/>
    <w:rPr>
      <w:vertAlign w:val="superscript"/>
    </w:rPr>
  </w:style>
  <w:style w:type="paragraph" w:styleId="EndnoteText">
    <w:name w:val="endnote text"/>
    <w:basedOn w:val="Normal"/>
    <w:link w:val="EndnoteTextChar"/>
    <w:uiPriority w:val="99"/>
    <w:semiHidden/>
    <w:unhideWhenUsed/>
    <w:rsid w:val="00334F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4F23"/>
    <w:rPr>
      <w:sz w:val="20"/>
      <w:szCs w:val="20"/>
    </w:rPr>
  </w:style>
  <w:style w:type="character" w:styleId="EndnoteReference">
    <w:name w:val="endnote reference"/>
    <w:basedOn w:val="DefaultParagraphFont"/>
    <w:uiPriority w:val="99"/>
    <w:semiHidden/>
    <w:unhideWhenUsed/>
    <w:rsid w:val="00334F23"/>
    <w:rPr>
      <w:vertAlign w:val="superscript"/>
    </w:rPr>
  </w:style>
  <w:style w:type="character" w:styleId="CommentReference">
    <w:name w:val="annotation reference"/>
    <w:basedOn w:val="DefaultParagraphFont"/>
    <w:uiPriority w:val="99"/>
    <w:semiHidden/>
    <w:unhideWhenUsed/>
    <w:rsid w:val="00A13B0F"/>
    <w:rPr>
      <w:sz w:val="16"/>
      <w:szCs w:val="16"/>
    </w:rPr>
  </w:style>
  <w:style w:type="paragraph" w:styleId="CommentText">
    <w:name w:val="annotation text"/>
    <w:basedOn w:val="Normal"/>
    <w:link w:val="CommentTextChar"/>
    <w:uiPriority w:val="99"/>
    <w:semiHidden/>
    <w:unhideWhenUsed/>
    <w:rsid w:val="00A13B0F"/>
    <w:pPr>
      <w:spacing w:line="240" w:lineRule="auto"/>
    </w:pPr>
    <w:rPr>
      <w:sz w:val="20"/>
      <w:szCs w:val="20"/>
    </w:rPr>
  </w:style>
  <w:style w:type="character" w:customStyle="1" w:styleId="CommentTextChar">
    <w:name w:val="Comment Text Char"/>
    <w:basedOn w:val="DefaultParagraphFont"/>
    <w:link w:val="CommentText"/>
    <w:uiPriority w:val="99"/>
    <w:semiHidden/>
    <w:rsid w:val="00A13B0F"/>
    <w:rPr>
      <w:sz w:val="20"/>
      <w:szCs w:val="20"/>
    </w:rPr>
  </w:style>
  <w:style w:type="paragraph" w:styleId="CommentSubject">
    <w:name w:val="annotation subject"/>
    <w:basedOn w:val="CommentText"/>
    <w:next w:val="CommentText"/>
    <w:link w:val="CommentSubjectChar"/>
    <w:uiPriority w:val="99"/>
    <w:semiHidden/>
    <w:unhideWhenUsed/>
    <w:rsid w:val="00A13B0F"/>
    <w:rPr>
      <w:b/>
      <w:bCs/>
    </w:rPr>
  </w:style>
  <w:style w:type="character" w:customStyle="1" w:styleId="CommentSubjectChar">
    <w:name w:val="Comment Subject Char"/>
    <w:basedOn w:val="CommentTextChar"/>
    <w:link w:val="CommentSubject"/>
    <w:uiPriority w:val="99"/>
    <w:semiHidden/>
    <w:rsid w:val="00A13B0F"/>
    <w:rPr>
      <w:b/>
      <w:bCs/>
      <w:sz w:val="20"/>
      <w:szCs w:val="20"/>
    </w:rPr>
  </w:style>
  <w:style w:type="paragraph" w:customStyle="1" w:styleId="Default">
    <w:name w:val="Default"/>
    <w:rsid w:val="00210A92"/>
    <w:pPr>
      <w:autoSpaceDE w:val="0"/>
      <w:autoSpaceDN w:val="0"/>
      <w:adjustRightInd w:val="0"/>
      <w:spacing w:after="0" w:line="240" w:lineRule="auto"/>
    </w:pPr>
    <w:rPr>
      <w:rFonts w:ascii="Times New Roman" w:hAnsi="Times New Roman" w:cs="Times New Roman"/>
      <w:color w:val="000000"/>
      <w:sz w:val="24"/>
      <w:szCs w:val="24"/>
      <w:lang w:val="en-ZW"/>
    </w:rPr>
  </w:style>
  <w:style w:type="paragraph" w:styleId="BodyText">
    <w:name w:val="Body Text"/>
    <w:basedOn w:val="Normal"/>
    <w:link w:val="BodyTextChar"/>
    <w:semiHidden/>
    <w:rsid w:val="004D1A2A"/>
    <w:pPr>
      <w:spacing w:after="0" w:line="480" w:lineRule="auto"/>
    </w:pPr>
    <w:rPr>
      <w:rFonts w:ascii="Times New Roman" w:eastAsia="Times New Roman" w:hAnsi="Times New Roman" w:cs="Times New Roman"/>
      <w:sz w:val="24"/>
      <w:szCs w:val="20"/>
      <w:lang w:val="en-GB" w:eastAsia="en-ZW"/>
    </w:rPr>
  </w:style>
  <w:style w:type="character" w:customStyle="1" w:styleId="BodyTextChar">
    <w:name w:val="Body Text Char"/>
    <w:basedOn w:val="DefaultParagraphFont"/>
    <w:link w:val="BodyText"/>
    <w:semiHidden/>
    <w:rsid w:val="004D1A2A"/>
    <w:rPr>
      <w:rFonts w:ascii="Times New Roman" w:eastAsia="Times New Roman" w:hAnsi="Times New Roman" w:cs="Times New Roman"/>
      <w:sz w:val="24"/>
      <w:szCs w:val="20"/>
      <w:lang w:val="en-GB" w:eastAsia="en-ZW"/>
    </w:rPr>
  </w:style>
  <w:style w:type="character" w:customStyle="1" w:styleId="Bodytext0">
    <w:name w:val="Body text_"/>
    <w:basedOn w:val="DefaultParagraphFont"/>
    <w:link w:val="BodyText1"/>
    <w:rsid w:val="00DC5393"/>
    <w:rPr>
      <w:rFonts w:ascii="Times New Roman" w:eastAsia="Times New Roman" w:hAnsi="Times New Roman" w:cs="Times New Roman"/>
      <w:sz w:val="23"/>
      <w:szCs w:val="23"/>
      <w:shd w:val="clear" w:color="auto" w:fill="FFFFFF"/>
    </w:rPr>
  </w:style>
  <w:style w:type="character" w:customStyle="1" w:styleId="BodytextItalic">
    <w:name w:val="Body text + Italic"/>
    <w:basedOn w:val="Bodytext0"/>
    <w:rsid w:val="00DC5393"/>
    <w:rPr>
      <w:rFonts w:ascii="Times New Roman" w:eastAsia="Times New Roman" w:hAnsi="Times New Roman" w:cs="Times New Roman"/>
      <w:i/>
      <w:iCs/>
      <w:color w:val="000000"/>
      <w:spacing w:val="0"/>
      <w:w w:val="100"/>
      <w:position w:val="0"/>
      <w:sz w:val="23"/>
      <w:szCs w:val="23"/>
      <w:shd w:val="clear" w:color="auto" w:fill="FFFFFF"/>
      <w:lang w:val="en-US"/>
    </w:rPr>
  </w:style>
  <w:style w:type="paragraph" w:customStyle="1" w:styleId="BodyText1">
    <w:name w:val="Body Text1"/>
    <w:basedOn w:val="Normal"/>
    <w:link w:val="Bodytext0"/>
    <w:rsid w:val="00DC5393"/>
    <w:pPr>
      <w:widowControl w:val="0"/>
      <w:shd w:val="clear" w:color="auto" w:fill="FFFFFF"/>
      <w:spacing w:before="780" w:after="0" w:line="552" w:lineRule="exact"/>
      <w:ind w:hanging="360"/>
      <w:jc w:val="right"/>
    </w:pPr>
    <w:rPr>
      <w:rFonts w:ascii="Times New Roman" w:eastAsia="Times New Roman" w:hAnsi="Times New Roman" w:cs="Times New Roman"/>
      <w:sz w:val="23"/>
      <w:szCs w:val="23"/>
    </w:rPr>
  </w:style>
  <w:style w:type="character" w:customStyle="1" w:styleId="hgkelc">
    <w:name w:val="hgkelc"/>
    <w:basedOn w:val="DefaultParagraphFont"/>
    <w:rsid w:val="00AB6822"/>
  </w:style>
  <w:style w:type="paragraph" w:customStyle="1" w:styleId="footnotedescription">
    <w:name w:val="footnote description"/>
    <w:next w:val="Normal"/>
    <w:link w:val="footnotedescriptionChar"/>
    <w:hidden/>
    <w:rsid w:val="00E935E4"/>
    <w:pPr>
      <w:spacing w:after="0" w:line="216" w:lineRule="auto"/>
      <w:ind w:left="481" w:hanging="397"/>
      <w:jc w:val="both"/>
    </w:pPr>
    <w:rPr>
      <w:rFonts w:ascii="Calibri" w:eastAsia="Times New Roman" w:hAnsi="Calibri" w:cs="Calibri"/>
      <w:color w:val="000000"/>
      <w:sz w:val="18"/>
    </w:rPr>
  </w:style>
  <w:style w:type="character" w:customStyle="1" w:styleId="footnotedescriptionChar">
    <w:name w:val="footnote description Char"/>
    <w:link w:val="footnotedescription"/>
    <w:locked/>
    <w:rsid w:val="00E935E4"/>
    <w:rPr>
      <w:rFonts w:ascii="Calibri" w:eastAsia="Times New Roman" w:hAnsi="Calibri" w:cs="Calibri"/>
      <w:color w:val="000000"/>
      <w:sz w:val="18"/>
    </w:rPr>
  </w:style>
  <w:style w:type="character" w:customStyle="1" w:styleId="footnotemark">
    <w:name w:val="footnote mark"/>
    <w:hidden/>
    <w:rsid w:val="00E935E4"/>
    <w:rPr>
      <w:rFonts w:ascii="Calibri" w:eastAsia="Times New Roman" w:hAnsi="Calibri"/>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966767">
      <w:bodyDiv w:val="1"/>
      <w:marLeft w:val="0"/>
      <w:marRight w:val="0"/>
      <w:marTop w:val="0"/>
      <w:marBottom w:val="0"/>
      <w:divBdr>
        <w:top w:val="none" w:sz="0" w:space="0" w:color="auto"/>
        <w:left w:val="none" w:sz="0" w:space="0" w:color="auto"/>
        <w:bottom w:val="none" w:sz="0" w:space="0" w:color="auto"/>
        <w:right w:val="none" w:sz="0" w:space="0" w:color="auto"/>
      </w:divBdr>
      <w:divsChild>
        <w:div w:id="1793330496">
          <w:marLeft w:val="0"/>
          <w:marRight w:val="0"/>
          <w:marTop w:val="0"/>
          <w:marBottom w:val="0"/>
          <w:divBdr>
            <w:top w:val="none" w:sz="0" w:space="0" w:color="auto"/>
            <w:left w:val="none" w:sz="0" w:space="0" w:color="auto"/>
            <w:bottom w:val="none" w:sz="0" w:space="0" w:color="auto"/>
            <w:right w:val="none" w:sz="0" w:space="0" w:color="auto"/>
          </w:divBdr>
          <w:divsChild>
            <w:div w:id="20121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4551D-2F55-410A-A5A2-11C4721B5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4259</Words>
  <Characters>24278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jsc-Mujuru</dc:creator>
  <cp:lastModifiedBy>JSC</cp:lastModifiedBy>
  <cp:revision>2</cp:revision>
  <cp:lastPrinted>2021-05-18T04:23:00Z</cp:lastPrinted>
  <dcterms:created xsi:type="dcterms:W3CDTF">2023-10-27T09:38:00Z</dcterms:created>
  <dcterms:modified xsi:type="dcterms:W3CDTF">2023-10-27T09:38:00Z</dcterms:modified>
</cp:coreProperties>
</file>