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5277C" w14:textId="51E2A123" w:rsidR="00B5385D" w:rsidRPr="003F3BA7" w:rsidRDefault="005C489F"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MARTIN MASUKA </w:t>
      </w:r>
      <w:r w:rsidR="00041543">
        <w:rPr>
          <w:rFonts w:ascii="Times New Roman" w:hAnsi="Times New Roman" w:cs="Times New Roman"/>
          <w:sz w:val="24"/>
          <w:szCs w:val="24"/>
        </w:rPr>
        <w:t xml:space="preserve"> </w:t>
      </w:r>
    </w:p>
    <w:p w14:paraId="20E8AE32" w14:textId="77777777" w:rsidR="00B5385D" w:rsidRDefault="00B33663" w:rsidP="00FA5D56">
      <w:pPr>
        <w:spacing w:after="0" w:line="240" w:lineRule="auto"/>
        <w:rPr>
          <w:rFonts w:ascii="Times New Roman" w:hAnsi="Times New Roman" w:cs="Times New Roman"/>
          <w:sz w:val="24"/>
          <w:szCs w:val="24"/>
        </w:rPr>
      </w:pPr>
      <w:r w:rsidRPr="003F3BA7">
        <w:rPr>
          <w:rFonts w:ascii="Times New Roman" w:hAnsi="Times New Roman" w:cs="Times New Roman"/>
          <w:sz w:val="24"/>
          <w:szCs w:val="24"/>
        </w:rPr>
        <w:t>versus</w:t>
      </w:r>
    </w:p>
    <w:p w14:paraId="21B66142" w14:textId="4478CDD0" w:rsidR="00041543" w:rsidRPr="003F3BA7" w:rsidRDefault="005C489F"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MAFIONI RIKONDA </w:t>
      </w:r>
      <w:r w:rsidR="00041543">
        <w:rPr>
          <w:rFonts w:ascii="Times New Roman" w:hAnsi="Times New Roman" w:cs="Times New Roman"/>
          <w:sz w:val="24"/>
          <w:szCs w:val="24"/>
        </w:rPr>
        <w:t xml:space="preserve"> </w:t>
      </w:r>
    </w:p>
    <w:p w14:paraId="4000FC0D" w14:textId="6CBDD96F" w:rsidR="00041543" w:rsidRPr="003F3BA7" w:rsidRDefault="00041543"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196F683E" w14:textId="029F3529" w:rsidR="000652A4" w:rsidRPr="003F3BA7" w:rsidRDefault="005C489F"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MINISTER OF LOCAL GOVERNMENT AND PUBLIC WORKS </w:t>
      </w:r>
      <w:r w:rsidR="00041543">
        <w:rPr>
          <w:rFonts w:ascii="Times New Roman" w:hAnsi="Times New Roman" w:cs="Times New Roman"/>
          <w:sz w:val="24"/>
          <w:szCs w:val="24"/>
        </w:rPr>
        <w:t xml:space="preserve"> </w:t>
      </w:r>
      <w:r w:rsidR="007F17B7" w:rsidRPr="003F3BA7">
        <w:rPr>
          <w:rFonts w:ascii="Times New Roman" w:hAnsi="Times New Roman" w:cs="Times New Roman"/>
          <w:sz w:val="24"/>
          <w:szCs w:val="24"/>
        </w:rPr>
        <w:t xml:space="preserve"> </w:t>
      </w:r>
      <w:r w:rsidR="00B33663" w:rsidRPr="003F3BA7">
        <w:rPr>
          <w:rFonts w:ascii="Times New Roman" w:hAnsi="Times New Roman" w:cs="Times New Roman"/>
          <w:sz w:val="24"/>
          <w:szCs w:val="24"/>
        </w:rPr>
        <w:t xml:space="preserve"> </w:t>
      </w:r>
      <w:r w:rsidR="00A15094" w:rsidRPr="003F3BA7">
        <w:rPr>
          <w:rFonts w:ascii="Times New Roman" w:hAnsi="Times New Roman" w:cs="Times New Roman"/>
          <w:sz w:val="24"/>
          <w:szCs w:val="24"/>
        </w:rPr>
        <w:tab/>
      </w:r>
      <w:r w:rsidR="00A15094" w:rsidRPr="003F3BA7">
        <w:rPr>
          <w:rFonts w:ascii="Times New Roman" w:hAnsi="Times New Roman" w:cs="Times New Roman"/>
          <w:sz w:val="24"/>
          <w:szCs w:val="24"/>
        </w:rPr>
        <w:tab/>
      </w:r>
    </w:p>
    <w:p w14:paraId="61FECF37" w14:textId="77777777" w:rsidR="0060607A" w:rsidRPr="005F15C1" w:rsidRDefault="00B33663" w:rsidP="00FA5D56">
      <w:pPr>
        <w:spacing w:after="0" w:line="240" w:lineRule="auto"/>
        <w:rPr>
          <w:rFonts w:ascii="Times New Roman" w:hAnsi="Times New Roman" w:cs="Times New Roman"/>
          <w:sz w:val="24"/>
          <w:szCs w:val="24"/>
        </w:rPr>
      </w:pPr>
      <w:r w:rsidRPr="003F3BA7">
        <w:rPr>
          <w:rFonts w:ascii="Times New Roman" w:hAnsi="Times New Roman" w:cs="Times New Roman"/>
          <w:sz w:val="24"/>
          <w:szCs w:val="24"/>
        </w:rPr>
        <w:t>and</w:t>
      </w:r>
    </w:p>
    <w:p w14:paraId="07604FC5" w14:textId="183C9A69" w:rsidR="00B5385D" w:rsidRPr="005F15C1" w:rsidRDefault="005C489F"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PRESIDENT OF THE REPUBLIC OF ZIMBABWE </w:t>
      </w:r>
      <w:r w:rsidR="007F17B7" w:rsidRPr="005F15C1">
        <w:rPr>
          <w:rFonts w:ascii="Times New Roman" w:hAnsi="Times New Roman" w:cs="Times New Roman"/>
          <w:sz w:val="24"/>
          <w:szCs w:val="24"/>
        </w:rPr>
        <w:t xml:space="preserve"> </w:t>
      </w:r>
      <w:r w:rsidR="00B33663" w:rsidRPr="005F15C1">
        <w:rPr>
          <w:rFonts w:ascii="Times New Roman" w:hAnsi="Times New Roman" w:cs="Times New Roman"/>
          <w:sz w:val="24"/>
          <w:szCs w:val="24"/>
        </w:rPr>
        <w:t xml:space="preserve"> </w:t>
      </w:r>
    </w:p>
    <w:p w14:paraId="12456F16" w14:textId="307FB4FA" w:rsidR="0060607A" w:rsidRPr="005F15C1" w:rsidRDefault="00041543" w:rsidP="00FA5D56">
      <w:pPr>
        <w:spacing w:after="0" w:line="240" w:lineRule="auto"/>
        <w:rPr>
          <w:rFonts w:ascii="Times New Roman" w:hAnsi="Times New Roman" w:cs="Times New Roman"/>
          <w:sz w:val="24"/>
          <w:szCs w:val="24"/>
        </w:rPr>
      </w:pPr>
      <w:r w:rsidRPr="005F15C1">
        <w:rPr>
          <w:rFonts w:ascii="Times New Roman" w:hAnsi="Times New Roman" w:cs="Times New Roman"/>
          <w:sz w:val="24"/>
          <w:szCs w:val="24"/>
        </w:rPr>
        <w:t>and</w:t>
      </w:r>
    </w:p>
    <w:p w14:paraId="2E4E95A4" w14:textId="5C62E7F3" w:rsidR="00041543" w:rsidRDefault="005C489F"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MIDLANDS PROVINCIAL ASSEMBLY OF CHIEFS </w:t>
      </w:r>
    </w:p>
    <w:p w14:paraId="59693D47" w14:textId="5891DEC3" w:rsidR="005C489F" w:rsidRDefault="005C489F"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3560AB21" w14:textId="18A7D8EF" w:rsidR="005C489F" w:rsidRDefault="005C489F"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NATIONAL COUNCIL OF CHIEFS </w:t>
      </w:r>
    </w:p>
    <w:p w14:paraId="6F1BCD82" w14:textId="1E48DF5F" w:rsidR="005C489F" w:rsidRDefault="005C489F"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7A3A0118" w14:textId="6CADF77B" w:rsidR="005C489F" w:rsidRPr="005F15C1" w:rsidRDefault="005C489F"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DISTRICT DEVELOPMENT CO-ORDINATOR, GOKWE SOUTH DISTRICT </w:t>
      </w:r>
    </w:p>
    <w:p w14:paraId="17CF7E9C" w14:textId="338ED087" w:rsidR="00041543" w:rsidRDefault="00041543" w:rsidP="0000054D">
      <w:pPr>
        <w:spacing w:after="0"/>
        <w:rPr>
          <w:rFonts w:ascii="Times New Roman" w:hAnsi="Times New Roman" w:cs="Times New Roman"/>
          <w:sz w:val="24"/>
          <w:szCs w:val="24"/>
        </w:rPr>
      </w:pPr>
    </w:p>
    <w:p w14:paraId="08E29D51" w14:textId="77777777" w:rsidR="003449AA" w:rsidRPr="005F15C1" w:rsidRDefault="003449AA" w:rsidP="0000054D">
      <w:pPr>
        <w:spacing w:after="0"/>
        <w:rPr>
          <w:rFonts w:ascii="Times New Roman" w:hAnsi="Times New Roman" w:cs="Times New Roman"/>
          <w:sz w:val="24"/>
          <w:szCs w:val="24"/>
        </w:rPr>
      </w:pPr>
      <w:bookmarkStart w:id="0" w:name="_GoBack"/>
      <w:bookmarkEnd w:id="0"/>
    </w:p>
    <w:p w14:paraId="0CC36880" w14:textId="7777777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HIGH COURT OF ZIMBABWE</w:t>
      </w:r>
    </w:p>
    <w:p w14:paraId="3F8CB13E" w14:textId="7777777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M</w:t>
      </w:r>
      <w:r w:rsidR="0060607A" w:rsidRPr="005F15C1">
        <w:rPr>
          <w:rFonts w:ascii="Times New Roman" w:hAnsi="Times New Roman" w:cs="Times New Roman"/>
          <w:sz w:val="24"/>
          <w:szCs w:val="24"/>
        </w:rPr>
        <w:t xml:space="preserve">USITHU </w:t>
      </w:r>
      <w:r w:rsidRPr="005F15C1">
        <w:rPr>
          <w:rFonts w:ascii="Times New Roman" w:hAnsi="Times New Roman" w:cs="Times New Roman"/>
          <w:sz w:val="24"/>
          <w:szCs w:val="24"/>
        </w:rPr>
        <w:t>J</w:t>
      </w:r>
    </w:p>
    <w:p w14:paraId="137880F3" w14:textId="445D8B53"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HARARE,</w:t>
      </w:r>
      <w:r w:rsidR="00B10942" w:rsidRPr="005F15C1">
        <w:rPr>
          <w:rFonts w:ascii="Times New Roman" w:hAnsi="Times New Roman" w:cs="Times New Roman"/>
          <w:sz w:val="24"/>
          <w:szCs w:val="24"/>
        </w:rPr>
        <w:t xml:space="preserve"> </w:t>
      </w:r>
      <w:r w:rsidR="005C489F">
        <w:rPr>
          <w:rFonts w:ascii="Times New Roman" w:hAnsi="Times New Roman" w:cs="Times New Roman"/>
          <w:sz w:val="24"/>
          <w:szCs w:val="24"/>
        </w:rPr>
        <w:t xml:space="preserve">7 </w:t>
      </w:r>
      <w:r w:rsidR="00441666" w:rsidRPr="005F15C1">
        <w:rPr>
          <w:rFonts w:ascii="Times New Roman" w:hAnsi="Times New Roman" w:cs="Times New Roman"/>
          <w:sz w:val="24"/>
          <w:szCs w:val="24"/>
        </w:rPr>
        <w:t xml:space="preserve">&amp; </w:t>
      </w:r>
      <w:r w:rsidR="005C489F">
        <w:rPr>
          <w:rFonts w:ascii="Times New Roman" w:hAnsi="Times New Roman" w:cs="Times New Roman"/>
          <w:sz w:val="24"/>
          <w:szCs w:val="24"/>
        </w:rPr>
        <w:t>8 February 2022</w:t>
      </w:r>
    </w:p>
    <w:p w14:paraId="10F7B38F" w14:textId="304717AE" w:rsidR="0000054D" w:rsidRDefault="0000054D" w:rsidP="0000054D">
      <w:pPr>
        <w:spacing w:after="0"/>
        <w:rPr>
          <w:rFonts w:ascii="Times New Roman" w:hAnsi="Times New Roman" w:cs="Times New Roman"/>
          <w:sz w:val="24"/>
          <w:szCs w:val="24"/>
        </w:rPr>
      </w:pPr>
    </w:p>
    <w:p w14:paraId="32644CB2" w14:textId="77777777" w:rsidR="003449AA" w:rsidRPr="005F15C1" w:rsidRDefault="003449AA" w:rsidP="0000054D">
      <w:pPr>
        <w:spacing w:after="0"/>
        <w:rPr>
          <w:rFonts w:ascii="Times New Roman" w:hAnsi="Times New Roman" w:cs="Times New Roman"/>
          <w:sz w:val="24"/>
          <w:szCs w:val="24"/>
        </w:rPr>
      </w:pPr>
    </w:p>
    <w:p w14:paraId="49C04497" w14:textId="29AEF211" w:rsidR="0000054D" w:rsidRPr="005F15C1" w:rsidRDefault="0000054D" w:rsidP="0000054D">
      <w:pPr>
        <w:spacing w:after="0"/>
        <w:rPr>
          <w:rFonts w:ascii="Times New Roman" w:hAnsi="Times New Roman" w:cs="Times New Roman"/>
          <w:b/>
          <w:sz w:val="24"/>
          <w:szCs w:val="24"/>
        </w:rPr>
      </w:pPr>
      <w:r w:rsidRPr="005F15C1">
        <w:rPr>
          <w:rFonts w:ascii="Times New Roman" w:hAnsi="Times New Roman" w:cs="Times New Roman"/>
          <w:b/>
          <w:sz w:val="24"/>
          <w:szCs w:val="24"/>
        </w:rPr>
        <w:t>Urgent Chamber Application</w:t>
      </w:r>
      <w:r w:rsidR="006F2C9E" w:rsidRPr="005F15C1">
        <w:rPr>
          <w:rFonts w:ascii="Times New Roman" w:hAnsi="Times New Roman" w:cs="Times New Roman"/>
          <w:b/>
          <w:sz w:val="24"/>
          <w:szCs w:val="24"/>
        </w:rPr>
        <w:t xml:space="preserve">- Interdict </w:t>
      </w:r>
      <w:r w:rsidR="00441666" w:rsidRPr="005F15C1">
        <w:rPr>
          <w:rFonts w:ascii="Times New Roman" w:hAnsi="Times New Roman" w:cs="Times New Roman"/>
          <w:b/>
          <w:sz w:val="24"/>
          <w:szCs w:val="24"/>
        </w:rPr>
        <w:t xml:space="preserve"> </w:t>
      </w:r>
    </w:p>
    <w:p w14:paraId="7014435F" w14:textId="75B9FA97" w:rsidR="0000054D" w:rsidRDefault="0000054D" w:rsidP="0000054D">
      <w:pPr>
        <w:spacing w:after="0"/>
        <w:rPr>
          <w:rFonts w:ascii="Times New Roman" w:hAnsi="Times New Roman" w:cs="Times New Roman"/>
          <w:sz w:val="24"/>
          <w:szCs w:val="24"/>
        </w:rPr>
      </w:pPr>
    </w:p>
    <w:p w14:paraId="7ACF6EC9" w14:textId="77777777" w:rsidR="003449AA" w:rsidRDefault="003449AA" w:rsidP="0000054D">
      <w:pPr>
        <w:spacing w:after="0"/>
        <w:rPr>
          <w:rFonts w:ascii="Times New Roman" w:hAnsi="Times New Roman" w:cs="Times New Roman"/>
          <w:sz w:val="24"/>
          <w:szCs w:val="24"/>
        </w:rPr>
      </w:pPr>
    </w:p>
    <w:p w14:paraId="3EE71C37" w14:textId="1EE142F0" w:rsidR="005C489F" w:rsidRPr="005F15C1" w:rsidRDefault="005C489F" w:rsidP="0000054D">
      <w:pPr>
        <w:spacing w:after="0"/>
        <w:rPr>
          <w:rFonts w:ascii="Times New Roman" w:hAnsi="Times New Roman" w:cs="Times New Roman"/>
          <w:sz w:val="24"/>
          <w:szCs w:val="24"/>
        </w:rPr>
      </w:pPr>
      <w:r>
        <w:rPr>
          <w:rFonts w:ascii="Times New Roman" w:hAnsi="Times New Roman" w:cs="Times New Roman"/>
          <w:sz w:val="24"/>
          <w:szCs w:val="24"/>
        </w:rPr>
        <w:t xml:space="preserve">Mr </w:t>
      </w:r>
      <w:r w:rsidRPr="005C489F">
        <w:rPr>
          <w:rFonts w:ascii="Times New Roman" w:hAnsi="Times New Roman" w:cs="Times New Roman"/>
          <w:i/>
          <w:sz w:val="24"/>
          <w:szCs w:val="24"/>
        </w:rPr>
        <w:t>V. Moyo</w:t>
      </w:r>
      <w:r>
        <w:rPr>
          <w:rFonts w:ascii="Times New Roman" w:hAnsi="Times New Roman" w:cs="Times New Roman"/>
          <w:sz w:val="24"/>
          <w:szCs w:val="24"/>
        </w:rPr>
        <w:t xml:space="preserve"> and R. </w:t>
      </w:r>
      <w:r w:rsidRPr="005C489F">
        <w:rPr>
          <w:rFonts w:ascii="Times New Roman" w:hAnsi="Times New Roman" w:cs="Times New Roman"/>
          <w:i/>
          <w:sz w:val="24"/>
          <w:szCs w:val="24"/>
        </w:rPr>
        <w:t>Chikwari</w:t>
      </w:r>
      <w:r>
        <w:rPr>
          <w:rFonts w:ascii="Times New Roman" w:hAnsi="Times New Roman" w:cs="Times New Roman"/>
          <w:sz w:val="24"/>
          <w:szCs w:val="24"/>
        </w:rPr>
        <w:t xml:space="preserve"> for the applicant </w:t>
      </w:r>
    </w:p>
    <w:p w14:paraId="70DECA9A" w14:textId="62D27533" w:rsidR="0000054D" w:rsidRPr="005F15C1" w:rsidRDefault="006F2C9E" w:rsidP="00B10942">
      <w:pPr>
        <w:spacing w:after="0" w:line="240" w:lineRule="auto"/>
        <w:rPr>
          <w:rFonts w:ascii="Times New Roman" w:hAnsi="Times New Roman" w:cs="Times New Roman"/>
          <w:sz w:val="24"/>
          <w:szCs w:val="24"/>
        </w:rPr>
      </w:pPr>
      <w:r w:rsidRPr="005F15C1">
        <w:rPr>
          <w:rFonts w:ascii="Times New Roman" w:hAnsi="Times New Roman" w:cs="Times New Roman"/>
          <w:sz w:val="24"/>
          <w:szCs w:val="24"/>
        </w:rPr>
        <w:t xml:space="preserve">Advocate </w:t>
      </w:r>
      <w:r w:rsidR="005C489F" w:rsidRPr="005C489F">
        <w:rPr>
          <w:rFonts w:ascii="Times New Roman" w:hAnsi="Times New Roman" w:cs="Times New Roman"/>
          <w:i/>
          <w:sz w:val="24"/>
          <w:szCs w:val="24"/>
        </w:rPr>
        <w:t>M. Dinha</w:t>
      </w:r>
      <w:r w:rsidR="00CC6961" w:rsidRPr="005F15C1">
        <w:rPr>
          <w:rFonts w:ascii="Times New Roman" w:hAnsi="Times New Roman" w:cs="Times New Roman"/>
          <w:i/>
          <w:sz w:val="24"/>
          <w:szCs w:val="24"/>
        </w:rPr>
        <w:t xml:space="preserve">, </w:t>
      </w:r>
      <w:r w:rsidR="0000054D" w:rsidRPr="005F15C1">
        <w:rPr>
          <w:rFonts w:ascii="Times New Roman" w:hAnsi="Times New Roman" w:cs="Times New Roman"/>
          <w:sz w:val="24"/>
          <w:szCs w:val="24"/>
        </w:rPr>
        <w:t xml:space="preserve">for the </w:t>
      </w:r>
      <w:r w:rsidR="005C489F">
        <w:rPr>
          <w:rFonts w:ascii="Times New Roman" w:hAnsi="Times New Roman" w:cs="Times New Roman"/>
          <w:sz w:val="24"/>
          <w:szCs w:val="24"/>
        </w:rPr>
        <w:t>1</w:t>
      </w:r>
      <w:r w:rsidR="005C489F" w:rsidRPr="005C489F">
        <w:rPr>
          <w:rFonts w:ascii="Times New Roman" w:hAnsi="Times New Roman" w:cs="Times New Roman"/>
          <w:sz w:val="24"/>
          <w:szCs w:val="24"/>
          <w:vertAlign w:val="superscript"/>
        </w:rPr>
        <w:t>st</w:t>
      </w:r>
      <w:r w:rsidR="005C489F">
        <w:rPr>
          <w:rFonts w:ascii="Times New Roman" w:hAnsi="Times New Roman" w:cs="Times New Roman"/>
          <w:sz w:val="24"/>
          <w:szCs w:val="24"/>
        </w:rPr>
        <w:t xml:space="preserve"> respondent</w:t>
      </w:r>
    </w:p>
    <w:p w14:paraId="2E0F6CC8" w14:textId="7B145058" w:rsidR="0000054D" w:rsidRPr="005F15C1" w:rsidRDefault="006F2C9E" w:rsidP="00B10942">
      <w:pPr>
        <w:spacing w:after="0" w:line="240" w:lineRule="auto"/>
        <w:rPr>
          <w:rFonts w:ascii="Times New Roman" w:hAnsi="Times New Roman" w:cs="Times New Roman"/>
          <w:sz w:val="24"/>
          <w:szCs w:val="24"/>
        </w:rPr>
      </w:pPr>
      <w:r w:rsidRPr="005F15C1">
        <w:rPr>
          <w:rFonts w:ascii="Times New Roman" w:hAnsi="Times New Roman" w:cs="Times New Roman"/>
          <w:sz w:val="24"/>
          <w:szCs w:val="24"/>
        </w:rPr>
        <w:t xml:space="preserve">Mr </w:t>
      </w:r>
      <w:r w:rsidR="005C489F">
        <w:rPr>
          <w:rFonts w:ascii="Times New Roman" w:hAnsi="Times New Roman" w:cs="Times New Roman"/>
          <w:i/>
          <w:sz w:val="24"/>
          <w:szCs w:val="24"/>
        </w:rPr>
        <w:t>L.</w:t>
      </w:r>
      <w:r w:rsidRPr="005F15C1">
        <w:rPr>
          <w:rFonts w:ascii="Times New Roman" w:hAnsi="Times New Roman" w:cs="Times New Roman"/>
          <w:i/>
          <w:sz w:val="24"/>
          <w:szCs w:val="24"/>
        </w:rPr>
        <w:t xml:space="preserve">T. </w:t>
      </w:r>
      <w:r w:rsidR="005C489F">
        <w:rPr>
          <w:rFonts w:ascii="Times New Roman" w:hAnsi="Times New Roman" w:cs="Times New Roman"/>
          <w:i/>
          <w:sz w:val="24"/>
          <w:szCs w:val="24"/>
        </w:rPr>
        <w:t>Muradzikwa</w:t>
      </w:r>
      <w:r w:rsidR="0000054D" w:rsidRPr="005F15C1">
        <w:rPr>
          <w:rFonts w:ascii="Times New Roman" w:hAnsi="Times New Roman" w:cs="Times New Roman"/>
          <w:sz w:val="24"/>
          <w:szCs w:val="24"/>
        </w:rPr>
        <w:t xml:space="preserve">, for the </w:t>
      </w:r>
      <w:r w:rsidR="005C489F">
        <w:rPr>
          <w:rFonts w:ascii="Times New Roman" w:hAnsi="Times New Roman" w:cs="Times New Roman"/>
          <w:sz w:val="24"/>
          <w:szCs w:val="24"/>
        </w:rPr>
        <w:t>2</w:t>
      </w:r>
      <w:r w:rsidR="005C489F" w:rsidRPr="005C489F">
        <w:rPr>
          <w:rFonts w:ascii="Times New Roman" w:hAnsi="Times New Roman" w:cs="Times New Roman"/>
          <w:sz w:val="24"/>
          <w:szCs w:val="24"/>
          <w:vertAlign w:val="superscript"/>
        </w:rPr>
        <w:t>nd</w:t>
      </w:r>
      <w:r w:rsidR="005C489F">
        <w:rPr>
          <w:rFonts w:ascii="Times New Roman" w:hAnsi="Times New Roman" w:cs="Times New Roman"/>
          <w:sz w:val="24"/>
          <w:szCs w:val="24"/>
        </w:rPr>
        <w:t xml:space="preserve"> to 6</w:t>
      </w:r>
      <w:r w:rsidR="005C489F" w:rsidRPr="005C489F">
        <w:rPr>
          <w:rFonts w:ascii="Times New Roman" w:hAnsi="Times New Roman" w:cs="Times New Roman"/>
          <w:sz w:val="24"/>
          <w:szCs w:val="24"/>
          <w:vertAlign w:val="superscript"/>
        </w:rPr>
        <w:t>th</w:t>
      </w:r>
      <w:r w:rsidR="005C489F">
        <w:rPr>
          <w:rFonts w:ascii="Times New Roman" w:hAnsi="Times New Roman" w:cs="Times New Roman"/>
          <w:sz w:val="24"/>
          <w:szCs w:val="24"/>
        </w:rPr>
        <w:t xml:space="preserve"> </w:t>
      </w:r>
      <w:r w:rsidR="00B10942" w:rsidRPr="005F15C1">
        <w:rPr>
          <w:rFonts w:ascii="Times New Roman" w:hAnsi="Times New Roman" w:cs="Times New Roman"/>
          <w:sz w:val="24"/>
          <w:szCs w:val="24"/>
        </w:rPr>
        <w:t>respondent</w:t>
      </w:r>
      <w:r w:rsidR="00B5385D" w:rsidRPr="005F15C1">
        <w:rPr>
          <w:rFonts w:ascii="Times New Roman" w:hAnsi="Times New Roman" w:cs="Times New Roman"/>
          <w:sz w:val="24"/>
          <w:szCs w:val="24"/>
        </w:rPr>
        <w:t>s</w:t>
      </w:r>
    </w:p>
    <w:p w14:paraId="039F4C7A" w14:textId="5A2ADBE7" w:rsidR="00506B27" w:rsidRDefault="00506B27" w:rsidP="00B10942">
      <w:pPr>
        <w:spacing w:after="0" w:line="240" w:lineRule="auto"/>
        <w:rPr>
          <w:rFonts w:ascii="Times New Roman" w:hAnsi="Times New Roman" w:cs="Times New Roman"/>
          <w:sz w:val="24"/>
          <w:szCs w:val="24"/>
        </w:rPr>
      </w:pPr>
    </w:p>
    <w:p w14:paraId="394313F2" w14:textId="77777777" w:rsidR="003449AA" w:rsidRPr="005F15C1" w:rsidRDefault="003449AA" w:rsidP="00B10942">
      <w:pPr>
        <w:spacing w:after="0" w:line="240" w:lineRule="auto"/>
        <w:rPr>
          <w:rFonts w:ascii="Times New Roman" w:hAnsi="Times New Roman" w:cs="Times New Roman"/>
          <w:sz w:val="24"/>
          <w:szCs w:val="24"/>
        </w:rPr>
      </w:pPr>
    </w:p>
    <w:p w14:paraId="4C23F493" w14:textId="1742372A" w:rsidR="002957F8" w:rsidRDefault="002957F8" w:rsidP="002957F8">
      <w:pPr>
        <w:spacing w:after="0" w:line="360" w:lineRule="auto"/>
        <w:jc w:val="both"/>
        <w:rPr>
          <w:rFonts w:ascii="Times New Roman" w:hAnsi="Times New Roman" w:cs="Times New Roman"/>
          <w:sz w:val="24"/>
          <w:szCs w:val="24"/>
        </w:rPr>
      </w:pPr>
      <w:r w:rsidRPr="005F15C1">
        <w:rPr>
          <w:rFonts w:ascii="Times New Roman" w:hAnsi="Times New Roman" w:cs="Times New Roman"/>
          <w:b/>
          <w:sz w:val="24"/>
          <w:szCs w:val="24"/>
        </w:rPr>
        <w:t>MUSITHU J:</w:t>
      </w:r>
      <w:r w:rsidRPr="005F15C1">
        <w:rPr>
          <w:rFonts w:ascii="Times New Roman" w:hAnsi="Times New Roman" w:cs="Times New Roman"/>
          <w:sz w:val="24"/>
          <w:szCs w:val="24"/>
        </w:rPr>
        <w:t xml:space="preserve"> </w:t>
      </w:r>
    </w:p>
    <w:p w14:paraId="624B0618" w14:textId="77777777" w:rsidR="003449AA" w:rsidRPr="005F15C1" w:rsidRDefault="003449AA" w:rsidP="002957F8">
      <w:pPr>
        <w:spacing w:after="0" w:line="360" w:lineRule="auto"/>
        <w:jc w:val="both"/>
        <w:rPr>
          <w:rFonts w:ascii="Times New Roman" w:hAnsi="Times New Roman" w:cs="Times New Roman"/>
          <w:sz w:val="24"/>
          <w:szCs w:val="24"/>
        </w:rPr>
      </w:pPr>
    </w:p>
    <w:p w14:paraId="1A6A8864" w14:textId="2344D81F" w:rsidR="002957F8" w:rsidRPr="005F15C1" w:rsidRDefault="00EC31E9" w:rsidP="002957F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BACKGROUND </w:t>
      </w:r>
      <w:r w:rsidR="002957F8" w:rsidRPr="005F15C1">
        <w:rPr>
          <w:rFonts w:ascii="Times New Roman" w:hAnsi="Times New Roman" w:cs="Times New Roman"/>
          <w:b/>
          <w:sz w:val="24"/>
          <w:szCs w:val="24"/>
        </w:rPr>
        <w:t xml:space="preserve"> </w:t>
      </w:r>
    </w:p>
    <w:p w14:paraId="7A9C926A" w14:textId="5A85E613" w:rsidR="00EC31E9" w:rsidRDefault="002957F8" w:rsidP="00EC31E9">
      <w:pPr>
        <w:spacing w:after="0" w:line="360" w:lineRule="auto"/>
        <w:ind w:firstLine="720"/>
        <w:jc w:val="both"/>
        <w:rPr>
          <w:rFonts w:ascii="Times New Roman" w:hAnsi="Times New Roman" w:cs="Times New Roman"/>
          <w:sz w:val="24"/>
          <w:szCs w:val="24"/>
        </w:rPr>
      </w:pPr>
      <w:r w:rsidRPr="00EC31E9">
        <w:rPr>
          <w:rFonts w:ascii="Times New Roman" w:hAnsi="Times New Roman" w:cs="Times New Roman"/>
          <w:sz w:val="24"/>
          <w:szCs w:val="24"/>
        </w:rPr>
        <w:t>Th</w:t>
      </w:r>
      <w:r w:rsidR="005C489F" w:rsidRPr="00EC31E9">
        <w:rPr>
          <w:rFonts w:ascii="Times New Roman" w:hAnsi="Times New Roman" w:cs="Times New Roman"/>
          <w:sz w:val="24"/>
          <w:szCs w:val="24"/>
        </w:rPr>
        <w:t>is application was placed before me on 2 February 2022. I set it down for hearing on 7 February 2022. Due to circumst</w:t>
      </w:r>
      <w:r w:rsidR="00575ABB">
        <w:rPr>
          <w:rFonts w:ascii="Times New Roman" w:hAnsi="Times New Roman" w:cs="Times New Roman"/>
          <w:sz w:val="24"/>
          <w:szCs w:val="24"/>
        </w:rPr>
        <w:t>ances which I shall explain lat</w:t>
      </w:r>
      <w:r w:rsidR="005C489F" w:rsidRPr="00EC31E9">
        <w:rPr>
          <w:rFonts w:ascii="Times New Roman" w:hAnsi="Times New Roman" w:cs="Times New Roman"/>
          <w:sz w:val="24"/>
          <w:szCs w:val="24"/>
        </w:rPr>
        <w:t xml:space="preserve">er in this judgment, I postponed the </w:t>
      </w:r>
      <w:r w:rsidR="00106BA9" w:rsidRPr="00EC31E9">
        <w:rPr>
          <w:rFonts w:ascii="Times New Roman" w:hAnsi="Times New Roman" w:cs="Times New Roman"/>
          <w:sz w:val="24"/>
          <w:szCs w:val="24"/>
        </w:rPr>
        <w:t xml:space="preserve">matter to 8 February 2022. After hearing submissions from counsel on a preliminary point raised by the first respondent’s counsel, I struck the matter off the roll of urgent matters and ordered </w:t>
      </w:r>
      <w:r w:rsidR="00EC31E9" w:rsidRPr="00EC31E9">
        <w:rPr>
          <w:rFonts w:ascii="Times New Roman" w:hAnsi="Times New Roman" w:cs="Times New Roman"/>
          <w:sz w:val="24"/>
          <w:szCs w:val="24"/>
        </w:rPr>
        <w:t xml:space="preserve">Mr </w:t>
      </w:r>
      <w:r w:rsidR="00EC31E9" w:rsidRPr="00EC31E9">
        <w:rPr>
          <w:rFonts w:ascii="Times New Roman" w:hAnsi="Times New Roman" w:cs="Times New Roman"/>
          <w:i/>
          <w:sz w:val="24"/>
          <w:szCs w:val="24"/>
        </w:rPr>
        <w:t>V Moyo</w:t>
      </w:r>
      <w:r w:rsidR="00EC31E9" w:rsidRPr="00EC31E9">
        <w:rPr>
          <w:rFonts w:ascii="Times New Roman" w:hAnsi="Times New Roman" w:cs="Times New Roman"/>
          <w:sz w:val="24"/>
          <w:szCs w:val="24"/>
        </w:rPr>
        <w:t xml:space="preserve"> and Mr </w:t>
      </w:r>
      <w:r w:rsidR="004929D0" w:rsidRPr="00EC31E9">
        <w:rPr>
          <w:rFonts w:ascii="Times New Roman" w:hAnsi="Times New Roman" w:cs="Times New Roman"/>
          <w:i/>
          <w:sz w:val="24"/>
          <w:szCs w:val="24"/>
        </w:rPr>
        <w:t>Chivaura</w:t>
      </w:r>
      <w:r w:rsidR="004929D0" w:rsidRPr="00EC31E9">
        <w:rPr>
          <w:rFonts w:ascii="Times New Roman" w:hAnsi="Times New Roman" w:cs="Times New Roman"/>
          <w:sz w:val="24"/>
          <w:szCs w:val="24"/>
        </w:rPr>
        <w:t xml:space="preserve"> both</w:t>
      </w:r>
      <w:r w:rsidR="00EC31E9" w:rsidRPr="00EC31E9">
        <w:rPr>
          <w:rFonts w:ascii="Times New Roman" w:hAnsi="Times New Roman" w:cs="Times New Roman"/>
          <w:sz w:val="24"/>
          <w:szCs w:val="24"/>
        </w:rPr>
        <w:t xml:space="preserve"> of Chivaura and Associates to pay the first respondent’s costs </w:t>
      </w:r>
      <w:r w:rsidR="004929D0">
        <w:rPr>
          <w:rFonts w:ascii="Times New Roman" w:hAnsi="Times New Roman" w:cs="Times New Roman"/>
          <w:sz w:val="24"/>
          <w:szCs w:val="24"/>
        </w:rPr>
        <w:t>of suit</w:t>
      </w:r>
      <w:r w:rsidR="00EC31E9" w:rsidRPr="00EC31E9">
        <w:rPr>
          <w:rFonts w:ascii="Times New Roman" w:hAnsi="Times New Roman" w:cs="Times New Roman"/>
          <w:sz w:val="24"/>
          <w:szCs w:val="24"/>
        </w:rPr>
        <w:t xml:space="preserve"> on the attorney-client scale </w:t>
      </w:r>
      <w:r w:rsidR="00EC31E9" w:rsidRPr="00EC31E9">
        <w:rPr>
          <w:rFonts w:ascii="Times New Roman" w:hAnsi="Times New Roman" w:cs="Times New Roman"/>
          <w:i/>
          <w:sz w:val="24"/>
          <w:szCs w:val="24"/>
        </w:rPr>
        <w:t>de bonis propriis</w:t>
      </w:r>
      <w:r w:rsidR="00EC31E9" w:rsidRPr="00EC31E9">
        <w:rPr>
          <w:rFonts w:ascii="Times New Roman" w:hAnsi="Times New Roman" w:cs="Times New Roman"/>
          <w:sz w:val="24"/>
          <w:szCs w:val="24"/>
        </w:rPr>
        <w:t xml:space="preserve"> the one paying the other to be absolved.</w:t>
      </w:r>
      <w:r w:rsidR="00575ABB">
        <w:rPr>
          <w:rFonts w:ascii="Times New Roman" w:hAnsi="Times New Roman" w:cs="Times New Roman"/>
          <w:sz w:val="24"/>
          <w:szCs w:val="24"/>
        </w:rPr>
        <w:t xml:space="preserve"> The </w:t>
      </w:r>
      <w:r w:rsidR="00575ABB">
        <w:rPr>
          <w:rFonts w:ascii="Times New Roman" w:hAnsi="Times New Roman" w:cs="Times New Roman"/>
          <w:sz w:val="24"/>
          <w:szCs w:val="24"/>
        </w:rPr>
        <w:lastRenderedPageBreak/>
        <w:t xml:space="preserve">application was brimming with errors of an elementary nature as shall be evident hereunder. The mistakes betray a complete lack of attention to detail which is shocking at this level of </w:t>
      </w:r>
      <w:r w:rsidR="00DC4749">
        <w:rPr>
          <w:rFonts w:ascii="Times New Roman" w:hAnsi="Times New Roman" w:cs="Times New Roman"/>
          <w:sz w:val="24"/>
          <w:szCs w:val="24"/>
        </w:rPr>
        <w:t xml:space="preserve">the practice of the law. </w:t>
      </w:r>
      <w:r w:rsidR="00575ABB">
        <w:rPr>
          <w:rFonts w:ascii="Times New Roman" w:hAnsi="Times New Roman" w:cs="Times New Roman"/>
          <w:sz w:val="24"/>
          <w:szCs w:val="24"/>
        </w:rPr>
        <w:t xml:space="preserve"> </w:t>
      </w:r>
    </w:p>
    <w:p w14:paraId="2323CFB1" w14:textId="581AC118" w:rsidR="00EC31E9" w:rsidRDefault="00EC31E9" w:rsidP="00EC31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background facts are as follows. On 31 January 2022, the applicant filed an urgent chamber application seeking the following relief</w:t>
      </w:r>
      <w:r w:rsidR="00575ABB">
        <w:rPr>
          <w:rFonts w:ascii="Times New Roman" w:hAnsi="Times New Roman" w:cs="Times New Roman"/>
          <w:sz w:val="24"/>
          <w:szCs w:val="24"/>
        </w:rPr>
        <w:t>,</w:t>
      </w:r>
      <w:r>
        <w:rPr>
          <w:rFonts w:ascii="Times New Roman" w:hAnsi="Times New Roman" w:cs="Times New Roman"/>
          <w:sz w:val="24"/>
          <w:szCs w:val="24"/>
        </w:rPr>
        <w:t xml:space="preserve"> </w:t>
      </w:r>
      <w:r w:rsidR="00575ABB">
        <w:rPr>
          <w:rFonts w:ascii="Times New Roman" w:hAnsi="Times New Roman" w:cs="Times New Roman"/>
          <w:sz w:val="24"/>
          <w:szCs w:val="24"/>
        </w:rPr>
        <w:t>which I will restate as it appears in the applicant’s papers</w:t>
      </w:r>
      <w:r>
        <w:rPr>
          <w:rFonts w:ascii="Times New Roman" w:hAnsi="Times New Roman" w:cs="Times New Roman"/>
          <w:sz w:val="24"/>
          <w:szCs w:val="24"/>
        </w:rPr>
        <w:t>:</w:t>
      </w:r>
    </w:p>
    <w:p w14:paraId="51EF2AFC" w14:textId="2B6ECE45" w:rsidR="00EC31E9" w:rsidRDefault="00EC31E9" w:rsidP="00EC31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EC31E9">
        <w:rPr>
          <w:rFonts w:ascii="Times New Roman" w:hAnsi="Times New Roman" w:cs="Times New Roman"/>
          <w:sz w:val="24"/>
          <w:szCs w:val="24"/>
          <w:u w:val="single"/>
        </w:rPr>
        <w:t>IT IS ORDERED THAT</w:t>
      </w:r>
      <w:r>
        <w:rPr>
          <w:rFonts w:ascii="Times New Roman" w:hAnsi="Times New Roman" w:cs="Times New Roman"/>
          <w:sz w:val="24"/>
          <w:szCs w:val="24"/>
        </w:rPr>
        <w:t>:</w:t>
      </w:r>
    </w:p>
    <w:p w14:paraId="5A2DD5C5" w14:textId="716F9B09" w:rsidR="00EC31E9" w:rsidRPr="00A34F78" w:rsidRDefault="00EC31E9" w:rsidP="00A34F78">
      <w:pPr>
        <w:pStyle w:val="ListParagraph"/>
        <w:numPr>
          <w:ilvl w:val="0"/>
          <w:numId w:val="17"/>
        </w:numPr>
        <w:spacing w:after="0" w:line="240" w:lineRule="auto"/>
        <w:jc w:val="both"/>
        <w:rPr>
          <w:rFonts w:ascii="Times New Roman" w:hAnsi="Times New Roman" w:cs="Times New Roman"/>
        </w:rPr>
      </w:pPr>
      <w:r w:rsidRPr="00A34F78">
        <w:rPr>
          <w:rFonts w:ascii="Times New Roman" w:hAnsi="Times New Roman" w:cs="Times New Roman"/>
        </w:rPr>
        <w:t>The interim interdict bee and is hereby granted.</w:t>
      </w:r>
    </w:p>
    <w:p w14:paraId="418048A4" w14:textId="246DCCB9" w:rsidR="00EC31E9" w:rsidRPr="00A34F78" w:rsidRDefault="00EC31E9" w:rsidP="00A34F78">
      <w:pPr>
        <w:pStyle w:val="ListParagraph"/>
        <w:numPr>
          <w:ilvl w:val="0"/>
          <w:numId w:val="17"/>
        </w:numPr>
        <w:spacing w:after="0" w:line="240" w:lineRule="auto"/>
        <w:jc w:val="both"/>
        <w:rPr>
          <w:rFonts w:ascii="Times New Roman" w:hAnsi="Times New Roman" w:cs="Times New Roman"/>
        </w:rPr>
      </w:pPr>
      <w:r w:rsidRPr="00A34F78">
        <w:rPr>
          <w:rFonts w:ascii="Times New Roman" w:hAnsi="Times New Roman" w:cs="Times New Roman"/>
        </w:rPr>
        <w:t>Pending the finalisation of the judicial review application under case Number HC 322/22 in the High Court of Zimbabwe, Harare; the 2</w:t>
      </w:r>
      <w:r w:rsidRPr="00A34F78">
        <w:rPr>
          <w:rFonts w:ascii="Times New Roman" w:hAnsi="Times New Roman" w:cs="Times New Roman"/>
          <w:vertAlign w:val="superscript"/>
        </w:rPr>
        <w:t>nd</w:t>
      </w:r>
      <w:r w:rsidRPr="00A34F78">
        <w:rPr>
          <w:rFonts w:ascii="Times New Roman" w:hAnsi="Times New Roman" w:cs="Times New Roman"/>
        </w:rPr>
        <w:t>, 3</w:t>
      </w:r>
      <w:r w:rsidRPr="00A34F78">
        <w:rPr>
          <w:rFonts w:ascii="Times New Roman" w:hAnsi="Times New Roman" w:cs="Times New Roman"/>
          <w:vertAlign w:val="superscript"/>
        </w:rPr>
        <w:t>rd</w:t>
      </w:r>
      <w:r w:rsidRPr="00A34F78">
        <w:rPr>
          <w:rFonts w:ascii="Times New Roman" w:hAnsi="Times New Roman" w:cs="Times New Roman"/>
        </w:rPr>
        <w:t>, 4</w:t>
      </w:r>
      <w:r w:rsidRPr="00A34F78">
        <w:rPr>
          <w:rFonts w:ascii="Times New Roman" w:hAnsi="Times New Roman" w:cs="Times New Roman"/>
          <w:vertAlign w:val="superscript"/>
        </w:rPr>
        <w:t>th</w:t>
      </w:r>
      <w:r w:rsidRPr="00A34F78">
        <w:rPr>
          <w:rFonts w:ascii="Times New Roman" w:hAnsi="Times New Roman" w:cs="Times New Roman"/>
        </w:rPr>
        <w:t>, 5</w:t>
      </w:r>
      <w:r w:rsidRPr="00A34F78">
        <w:rPr>
          <w:rFonts w:ascii="Times New Roman" w:hAnsi="Times New Roman" w:cs="Times New Roman"/>
          <w:vertAlign w:val="superscript"/>
        </w:rPr>
        <w:t>th</w:t>
      </w:r>
      <w:r w:rsidRPr="00A34F78">
        <w:rPr>
          <w:rFonts w:ascii="Times New Roman" w:hAnsi="Times New Roman" w:cs="Times New Roman"/>
        </w:rPr>
        <w:t>, 6</w:t>
      </w:r>
      <w:r w:rsidRPr="00A34F78">
        <w:rPr>
          <w:rFonts w:ascii="Times New Roman" w:hAnsi="Times New Roman" w:cs="Times New Roman"/>
          <w:vertAlign w:val="superscript"/>
        </w:rPr>
        <w:t>th</w:t>
      </w:r>
      <w:r w:rsidRPr="00A34F78">
        <w:rPr>
          <w:rFonts w:ascii="Times New Roman" w:hAnsi="Times New Roman" w:cs="Times New Roman"/>
        </w:rPr>
        <w:t xml:space="preserve"> Respondents shall not install the 1</w:t>
      </w:r>
      <w:r w:rsidRPr="00A34F78">
        <w:rPr>
          <w:rFonts w:ascii="Times New Roman" w:hAnsi="Times New Roman" w:cs="Times New Roman"/>
          <w:vertAlign w:val="superscript"/>
        </w:rPr>
        <w:t>st</w:t>
      </w:r>
      <w:r w:rsidRPr="00A34F78">
        <w:rPr>
          <w:rFonts w:ascii="Times New Roman" w:hAnsi="Times New Roman" w:cs="Times New Roman"/>
        </w:rPr>
        <w:t xml:space="preserve"> Respondent, Mafioni Rikonda as substantive chief Masuka in Gokwe South District, Midlands Province.</w:t>
      </w:r>
    </w:p>
    <w:p w14:paraId="0FB1B392" w14:textId="77777777" w:rsidR="003B26FB" w:rsidRPr="00A34F78" w:rsidRDefault="00EC31E9" w:rsidP="00A34F78">
      <w:pPr>
        <w:pStyle w:val="ListParagraph"/>
        <w:numPr>
          <w:ilvl w:val="0"/>
          <w:numId w:val="17"/>
        </w:numPr>
        <w:spacing w:line="240" w:lineRule="auto"/>
        <w:jc w:val="both"/>
        <w:rPr>
          <w:rFonts w:ascii="Times New Roman" w:hAnsi="Times New Roman" w:cs="Times New Roman"/>
        </w:rPr>
      </w:pPr>
      <w:r w:rsidRPr="00A34F78">
        <w:rPr>
          <w:rFonts w:ascii="Times New Roman" w:hAnsi="Times New Roman" w:cs="Times New Roman"/>
        </w:rPr>
        <w:t>The 1</w:t>
      </w:r>
      <w:r w:rsidRPr="00A34F78">
        <w:rPr>
          <w:rFonts w:ascii="Times New Roman" w:hAnsi="Times New Roman" w:cs="Times New Roman"/>
          <w:vertAlign w:val="superscript"/>
        </w:rPr>
        <w:t>st</w:t>
      </w:r>
      <w:r w:rsidRPr="00A34F78">
        <w:rPr>
          <w:rFonts w:ascii="Times New Roman" w:hAnsi="Times New Roman" w:cs="Times New Roman"/>
        </w:rPr>
        <w:t xml:space="preserve"> Respondent to pay the Applicant’ costs on a legal practitioner</w:t>
      </w:r>
      <w:r w:rsidR="003B26FB" w:rsidRPr="00A34F78">
        <w:rPr>
          <w:rFonts w:ascii="Times New Roman" w:hAnsi="Times New Roman" w:cs="Times New Roman"/>
        </w:rPr>
        <w:t>-client scale….”</w:t>
      </w:r>
    </w:p>
    <w:p w14:paraId="7A490FF3" w14:textId="156EA0CB" w:rsidR="0028781D" w:rsidRDefault="00A34F78" w:rsidP="00A34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sought the suspension of the official installation of the first respondent as the</w:t>
      </w:r>
      <w:r w:rsidR="00EC31E9" w:rsidRPr="00A34F78">
        <w:rPr>
          <w:rFonts w:ascii="Times New Roman" w:hAnsi="Times New Roman" w:cs="Times New Roman"/>
          <w:sz w:val="24"/>
          <w:szCs w:val="24"/>
        </w:rPr>
        <w:t xml:space="preserve"> </w:t>
      </w:r>
      <w:r>
        <w:rPr>
          <w:rFonts w:ascii="Times New Roman" w:hAnsi="Times New Roman" w:cs="Times New Roman"/>
          <w:sz w:val="24"/>
          <w:szCs w:val="24"/>
        </w:rPr>
        <w:t xml:space="preserve">substantive Chief Masuka of Gokwe South District in the Midlands Province. The installation ceremony was scheduled </w:t>
      </w:r>
      <w:r w:rsidR="004929D0">
        <w:rPr>
          <w:rFonts w:ascii="Times New Roman" w:hAnsi="Times New Roman" w:cs="Times New Roman"/>
          <w:sz w:val="24"/>
          <w:szCs w:val="24"/>
        </w:rPr>
        <w:t xml:space="preserve">to take place on </w:t>
      </w:r>
      <w:r>
        <w:rPr>
          <w:rFonts w:ascii="Times New Roman" w:hAnsi="Times New Roman" w:cs="Times New Roman"/>
          <w:sz w:val="24"/>
          <w:szCs w:val="24"/>
        </w:rPr>
        <w:t xml:space="preserve">9 February 2022. There is a raging dispute concerning the rightful candidate to assume the </w:t>
      </w:r>
      <w:r w:rsidR="00864B30">
        <w:rPr>
          <w:rFonts w:ascii="Times New Roman" w:hAnsi="Times New Roman" w:cs="Times New Roman"/>
          <w:sz w:val="24"/>
          <w:szCs w:val="24"/>
        </w:rPr>
        <w:t xml:space="preserve">Masuka </w:t>
      </w:r>
      <w:r>
        <w:rPr>
          <w:rFonts w:ascii="Times New Roman" w:hAnsi="Times New Roman" w:cs="Times New Roman"/>
          <w:sz w:val="24"/>
          <w:szCs w:val="24"/>
        </w:rPr>
        <w:t>chieftain</w:t>
      </w:r>
      <w:r w:rsidR="00864B30">
        <w:rPr>
          <w:rFonts w:ascii="Times New Roman" w:hAnsi="Times New Roman" w:cs="Times New Roman"/>
          <w:sz w:val="24"/>
          <w:szCs w:val="24"/>
        </w:rPr>
        <w:t xml:space="preserve">ship </w:t>
      </w:r>
      <w:r>
        <w:rPr>
          <w:rFonts w:ascii="Times New Roman" w:hAnsi="Times New Roman" w:cs="Times New Roman"/>
          <w:sz w:val="24"/>
          <w:szCs w:val="24"/>
        </w:rPr>
        <w:t>as between the applicant and the first respondent. That dispute is the subject of review proceedings under HC 322/22. The first respondent opposed the application through its legal practitioners of record, Dinha &amp; Associates on 4 February 2022. Two preliminary points were taken at the outset. These are</w:t>
      </w:r>
      <w:r w:rsidR="00864B30">
        <w:rPr>
          <w:rFonts w:ascii="Times New Roman" w:hAnsi="Times New Roman" w:cs="Times New Roman"/>
          <w:sz w:val="24"/>
          <w:szCs w:val="24"/>
        </w:rPr>
        <w:t>:</w:t>
      </w:r>
      <w:r>
        <w:rPr>
          <w:rFonts w:ascii="Times New Roman" w:hAnsi="Times New Roman" w:cs="Times New Roman"/>
          <w:sz w:val="24"/>
          <w:szCs w:val="24"/>
        </w:rPr>
        <w:t xml:space="preserve"> lack of urgency and that Mr V </w:t>
      </w:r>
      <w:r w:rsidRPr="0028781D">
        <w:rPr>
          <w:rFonts w:ascii="Times New Roman" w:hAnsi="Times New Roman" w:cs="Times New Roman"/>
          <w:i/>
          <w:sz w:val="24"/>
          <w:szCs w:val="24"/>
        </w:rPr>
        <w:t>Moyo</w:t>
      </w:r>
      <w:r>
        <w:rPr>
          <w:rFonts w:ascii="Times New Roman" w:hAnsi="Times New Roman" w:cs="Times New Roman"/>
          <w:sz w:val="24"/>
          <w:szCs w:val="24"/>
        </w:rPr>
        <w:t xml:space="preserve"> had no right of audience </w:t>
      </w:r>
      <w:r w:rsidR="0028781D">
        <w:rPr>
          <w:rFonts w:ascii="Times New Roman" w:hAnsi="Times New Roman" w:cs="Times New Roman"/>
          <w:sz w:val="24"/>
          <w:szCs w:val="24"/>
        </w:rPr>
        <w:t>to appear before the court</w:t>
      </w:r>
      <w:r w:rsidR="00864B30">
        <w:rPr>
          <w:rFonts w:ascii="Times New Roman" w:hAnsi="Times New Roman" w:cs="Times New Roman"/>
          <w:sz w:val="24"/>
          <w:szCs w:val="24"/>
        </w:rPr>
        <w:t xml:space="preserve"> on behalf of the applicant</w:t>
      </w:r>
      <w:r w:rsidR="0028781D">
        <w:rPr>
          <w:rFonts w:ascii="Times New Roman" w:hAnsi="Times New Roman" w:cs="Times New Roman"/>
          <w:sz w:val="24"/>
          <w:szCs w:val="24"/>
        </w:rPr>
        <w:t>. Attached to the first respondent’s opposing affidavit was a letter from the Executive Secretary of the Law Society of Zimbabwe to the Chief Magistrate, dated 26 January 2022. It read</w:t>
      </w:r>
      <w:r w:rsidR="00575ABB">
        <w:rPr>
          <w:rFonts w:ascii="Times New Roman" w:hAnsi="Times New Roman" w:cs="Times New Roman"/>
          <w:sz w:val="24"/>
          <w:szCs w:val="24"/>
        </w:rPr>
        <w:t>s</w:t>
      </w:r>
      <w:r w:rsidR="0028781D">
        <w:rPr>
          <w:rFonts w:ascii="Times New Roman" w:hAnsi="Times New Roman" w:cs="Times New Roman"/>
          <w:sz w:val="24"/>
          <w:szCs w:val="24"/>
        </w:rPr>
        <w:t xml:space="preserve"> in part as follows:</w:t>
      </w:r>
    </w:p>
    <w:p w14:paraId="743806E7" w14:textId="52E746D9" w:rsidR="00EC31E9" w:rsidRDefault="0028781D" w:rsidP="0028781D">
      <w:pPr>
        <w:spacing w:after="0" w:line="240" w:lineRule="auto"/>
        <w:ind w:left="720"/>
        <w:jc w:val="both"/>
        <w:rPr>
          <w:rFonts w:ascii="Times New Roman" w:hAnsi="Times New Roman" w:cs="Times New Roman"/>
          <w:b/>
          <w:u w:val="single"/>
        </w:rPr>
      </w:pPr>
      <w:r w:rsidRPr="0028781D">
        <w:rPr>
          <w:rFonts w:ascii="Times New Roman" w:hAnsi="Times New Roman" w:cs="Times New Roman"/>
          <w:b/>
        </w:rPr>
        <w:t xml:space="preserve">“re: </w:t>
      </w:r>
      <w:r w:rsidRPr="0028781D">
        <w:rPr>
          <w:rFonts w:ascii="Times New Roman" w:hAnsi="Times New Roman" w:cs="Times New Roman"/>
          <w:b/>
          <w:u w:val="single"/>
        </w:rPr>
        <w:t>THE LICENSING STATUS OF  MR VISION MOYO FORMERLY OF MADOTSA AND PARTNERS</w:t>
      </w:r>
    </w:p>
    <w:p w14:paraId="265F3A67" w14:textId="77777777" w:rsidR="0028781D" w:rsidRPr="0028781D" w:rsidRDefault="0028781D" w:rsidP="0028781D">
      <w:pPr>
        <w:spacing w:after="0" w:line="240" w:lineRule="auto"/>
        <w:ind w:left="720"/>
        <w:jc w:val="both"/>
        <w:rPr>
          <w:rFonts w:ascii="Times New Roman" w:hAnsi="Times New Roman" w:cs="Times New Roman"/>
          <w:b/>
          <w:u w:val="single"/>
        </w:rPr>
      </w:pPr>
    </w:p>
    <w:p w14:paraId="16CCFCAF" w14:textId="4849A39A" w:rsidR="00A34F78" w:rsidRDefault="0028781D" w:rsidP="0028781D">
      <w:pPr>
        <w:spacing w:after="0" w:line="240" w:lineRule="auto"/>
        <w:ind w:firstLine="720"/>
        <w:jc w:val="both"/>
        <w:rPr>
          <w:rFonts w:ascii="Times New Roman" w:hAnsi="Times New Roman" w:cs="Times New Roman"/>
        </w:rPr>
      </w:pPr>
      <w:r w:rsidRPr="0028781D">
        <w:rPr>
          <w:rFonts w:ascii="Times New Roman" w:hAnsi="Times New Roman" w:cs="Times New Roman"/>
        </w:rPr>
        <w:t>Reference is made to the above.</w:t>
      </w:r>
    </w:p>
    <w:p w14:paraId="0D95D644" w14:textId="08336298" w:rsidR="0028781D" w:rsidRPr="0028781D" w:rsidRDefault="0028781D" w:rsidP="0028781D">
      <w:pPr>
        <w:spacing w:after="0" w:line="240" w:lineRule="auto"/>
        <w:ind w:left="720"/>
        <w:jc w:val="both"/>
        <w:rPr>
          <w:rFonts w:ascii="Times New Roman" w:hAnsi="Times New Roman" w:cs="Times New Roman"/>
        </w:rPr>
      </w:pPr>
      <w:r w:rsidRPr="0028781D">
        <w:rPr>
          <w:rFonts w:ascii="Times New Roman" w:hAnsi="Times New Roman" w:cs="Times New Roman"/>
        </w:rPr>
        <w:t>Please be advised that, Mr Vision Moyo was licensed to practice under Madotsa and Partners in 2021. However, his contract of employment was terminated by the said law firm on the 31</w:t>
      </w:r>
      <w:r w:rsidRPr="0028781D">
        <w:rPr>
          <w:rFonts w:ascii="Times New Roman" w:hAnsi="Times New Roman" w:cs="Times New Roman"/>
          <w:vertAlign w:val="superscript"/>
        </w:rPr>
        <w:t>st</w:t>
      </w:r>
      <w:r w:rsidRPr="0028781D">
        <w:rPr>
          <w:rFonts w:ascii="Times New Roman" w:hAnsi="Times New Roman" w:cs="Times New Roman"/>
        </w:rPr>
        <w:t xml:space="preserve"> of December 2021. Thus, as at the 1</w:t>
      </w:r>
      <w:r w:rsidRPr="0028781D">
        <w:rPr>
          <w:rFonts w:ascii="Times New Roman" w:hAnsi="Times New Roman" w:cs="Times New Roman"/>
          <w:vertAlign w:val="superscript"/>
        </w:rPr>
        <w:t>st</w:t>
      </w:r>
      <w:r w:rsidRPr="0028781D">
        <w:rPr>
          <w:rFonts w:ascii="Times New Roman" w:hAnsi="Times New Roman" w:cs="Times New Roman"/>
        </w:rPr>
        <w:t xml:space="preserve"> of January 2021, he was no longer permitted to practice and trade under the name of Madotsa and Partners.</w:t>
      </w:r>
    </w:p>
    <w:p w14:paraId="1B3981C0" w14:textId="77777777" w:rsidR="0028781D" w:rsidRPr="0028781D" w:rsidRDefault="0028781D" w:rsidP="0028781D">
      <w:pPr>
        <w:spacing w:after="0" w:line="240" w:lineRule="auto"/>
        <w:ind w:left="720" w:firstLine="60"/>
        <w:jc w:val="both"/>
        <w:rPr>
          <w:rFonts w:ascii="Times New Roman" w:hAnsi="Times New Roman" w:cs="Times New Roman"/>
        </w:rPr>
      </w:pPr>
    </w:p>
    <w:p w14:paraId="365A0B68" w14:textId="1B1F0B8C" w:rsidR="0028781D" w:rsidRPr="0028781D" w:rsidRDefault="0028781D" w:rsidP="0028781D">
      <w:pPr>
        <w:spacing w:after="0" w:line="240" w:lineRule="auto"/>
        <w:ind w:left="720" w:firstLine="60"/>
        <w:jc w:val="both"/>
        <w:rPr>
          <w:rFonts w:ascii="Times New Roman" w:hAnsi="Times New Roman" w:cs="Times New Roman"/>
        </w:rPr>
      </w:pPr>
      <w:r w:rsidRPr="00864B30">
        <w:rPr>
          <w:rFonts w:ascii="Times New Roman" w:hAnsi="Times New Roman" w:cs="Times New Roman"/>
          <w:u w:val="single"/>
        </w:rPr>
        <w:lastRenderedPageBreak/>
        <w:t>In view of this, the extension of the validity of the 2021 practicing certificates till the 31</w:t>
      </w:r>
      <w:r w:rsidRPr="00864B30">
        <w:rPr>
          <w:rFonts w:ascii="Times New Roman" w:hAnsi="Times New Roman" w:cs="Times New Roman"/>
          <w:u w:val="single"/>
          <w:vertAlign w:val="superscript"/>
        </w:rPr>
        <w:t>st</w:t>
      </w:r>
      <w:r w:rsidRPr="00864B30">
        <w:rPr>
          <w:rFonts w:ascii="Times New Roman" w:hAnsi="Times New Roman" w:cs="Times New Roman"/>
          <w:u w:val="single"/>
        </w:rPr>
        <w:t xml:space="preserve"> of January 2022 does not apply to Mr Vision Moyo as he is currently unattached</w:t>
      </w:r>
      <w:r w:rsidRPr="0028781D">
        <w:rPr>
          <w:rFonts w:ascii="Times New Roman" w:hAnsi="Times New Roman" w:cs="Times New Roman"/>
        </w:rPr>
        <w:t>.</w:t>
      </w:r>
    </w:p>
    <w:p w14:paraId="0488EC32" w14:textId="77777777" w:rsidR="0028781D" w:rsidRPr="0028781D" w:rsidRDefault="0028781D" w:rsidP="0028781D">
      <w:pPr>
        <w:spacing w:after="0" w:line="240" w:lineRule="auto"/>
        <w:ind w:left="720" w:firstLine="60"/>
        <w:jc w:val="both"/>
        <w:rPr>
          <w:rFonts w:ascii="Times New Roman" w:hAnsi="Times New Roman" w:cs="Times New Roman"/>
        </w:rPr>
      </w:pPr>
    </w:p>
    <w:p w14:paraId="110AA971" w14:textId="3D2F83BD" w:rsidR="0028781D" w:rsidRPr="0028781D" w:rsidRDefault="0028781D" w:rsidP="0028781D">
      <w:pPr>
        <w:spacing w:after="0" w:line="240" w:lineRule="auto"/>
        <w:ind w:left="720" w:firstLine="60"/>
        <w:jc w:val="both"/>
        <w:rPr>
          <w:rFonts w:ascii="Times New Roman" w:hAnsi="Times New Roman" w:cs="Times New Roman"/>
        </w:rPr>
      </w:pPr>
      <w:r w:rsidRPr="0028781D">
        <w:rPr>
          <w:rFonts w:ascii="Times New Roman" w:hAnsi="Times New Roman" w:cs="Times New Roman"/>
        </w:rPr>
        <w:t>Mr Vision Moyo will be permiited to practice once he is issued with a 2022 practicing certificate.</w:t>
      </w:r>
    </w:p>
    <w:p w14:paraId="340BA115" w14:textId="77777777" w:rsidR="0028781D" w:rsidRPr="0028781D" w:rsidRDefault="0028781D" w:rsidP="0028781D">
      <w:pPr>
        <w:spacing w:after="0" w:line="240" w:lineRule="auto"/>
        <w:ind w:left="720" w:firstLine="60"/>
        <w:jc w:val="both"/>
        <w:rPr>
          <w:rFonts w:ascii="Times New Roman" w:hAnsi="Times New Roman" w:cs="Times New Roman"/>
        </w:rPr>
      </w:pPr>
    </w:p>
    <w:p w14:paraId="62DDACB8" w14:textId="78C23D58" w:rsidR="0028781D" w:rsidRPr="0028781D" w:rsidRDefault="0028781D" w:rsidP="0028781D">
      <w:pPr>
        <w:spacing w:after="0" w:line="240" w:lineRule="auto"/>
        <w:ind w:left="720" w:firstLine="60"/>
        <w:jc w:val="both"/>
        <w:rPr>
          <w:rFonts w:ascii="Times New Roman" w:hAnsi="Times New Roman" w:cs="Times New Roman"/>
        </w:rPr>
      </w:pPr>
      <w:r w:rsidRPr="0028781D">
        <w:rPr>
          <w:rFonts w:ascii="Times New Roman" w:hAnsi="Times New Roman" w:cs="Times New Roman"/>
        </w:rPr>
        <w:t>Be guided accordingly…..</w:t>
      </w:r>
      <w:r w:rsidR="00FC6565">
        <w:rPr>
          <w:rFonts w:ascii="Times New Roman" w:hAnsi="Times New Roman" w:cs="Times New Roman"/>
        </w:rPr>
        <w:t>”</w:t>
      </w:r>
      <w:r w:rsidR="00864B30">
        <w:rPr>
          <w:rFonts w:ascii="Times New Roman" w:hAnsi="Times New Roman" w:cs="Times New Roman"/>
        </w:rPr>
        <w:t xml:space="preserve"> (Underlining mine)</w:t>
      </w:r>
    </w:p>
    <w:p w14:paraId="278A8044" w14:textId="77777777" w:rsidR="0028781D" w:rsidRDefault="0028781D" w:rsidP="0028781D">
      <w:pPr>
        <w:spacing w:after="0" w:line="360" w:lineRule="auto"/>
        <w:ind w:left="720" w:firstLine="60"/>
        <w:jc w:val="both"/>
        <w:rPr>
          <w:rFonts w:ascii="Times New Roman" w:hAnsi="Times New Roman" w:cs="Times New Roman"/>
          <w:sz w:val="24"/>
          <w:szCs w:val="24"/>
        </w:rPr>
      </w:pPr>
    </w:p>
    <w:p w14:paraId="78E6CFEC" w14:textId="7D1DF674" w:rsidR="00FC6565" w:rsidRDefault="00FC6565" w:rsidP="00864B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filed his answering affidavit to the first respondent’s opposing affidavit on 7 February 2022. The paragraphs of the answering affidavit are not numbered sequentially as required by the rules of court. </w:t>
      </w:r>
      <w:r w:rsidR="00864B30">
        <w:rPr>
          <w:rFonts w:ascii="Times New Roman" w:hAnsi="Times New Roman" w:cs="Times New Roman"/>
          <w:sz w:val="24"/>
          <w:szCs w:val="24"/>
        </w:rPr>
        <w:t>In fact</w:t>
      </w:r>
      <w:r>
        <w:rPr>
          <w:rFonts w:ascii="Times New Roman" w:hAnsi="Times New Roman" w:cs="Times New Roman"/>
          <w:sz w:val="24"/>
          <w:szCs w:val="24"/>
        </w:rPr>
        <w:t xml:space="preserve">, </w:t>
      </w:r>
      <w:r w:rsidR="00864B30">
        <w:rPr>
          <w:rFonts w:ascii="Times New Roman" w:hAnsi="Times New Roman" w:cs="Times New Roman"/>
          <w:sz w:val="24"/>
          <w:szCs w:val="24"/>
        </w:rPr>
        <w:t xml:space="preserve">the affidavit </w:t>
      </w:r>
      <w:r>
        <w:rPr>
          <w:rFonts w:ascii="Times New Roman" w:hAnsi="Times New Roman" w:cs="Times New Roman"/>
          <w:sz w:val="24"/>
          <w:szCs w:val="24"/>
        </w:rPr>
        <w:t>appears more like an essay</w:t>
      </w:r>
      <w:r w:rsidR="00575ABB">
        <w:rPr>
          <w:rFonts w:ascii="Times New Roman" w:hAnsi="Times New Roman" w:cs="Times New Roman"/>
          <w:sz w:val="24"/>
          <w:szCs w:val="24"/>
        </w:rPr>
        <w:t xml:space="preserve"> prepared by an ordinary level student. </w:t>
      </w:r>
      <w:r>
        <w:rPr>
          <w:rFonts w:ascii="Times New Roman" w:hAnsi="Times New Roman" w:cs="Times New Roman"/>
          <w:sz w:val="24"/>
          <w:szCs w:val="24"/>
        </w:rPr>
        <w:t>Be that as it may, the applicant dealt with the letter from the Law Society as follows:</w:t>
      </w:r>
    </w:p>
    <w:p w14:paraId="3EFE6D0E" w14:textId="77777777" w:rsidR="00742BA5" w:rsidRPr="0037447B" w:rsidRDefault="00FC6565" w:rsidP="0037447B">
      <w:pPr>
        <w:spacing w:after="0" w:line="240" w:lineRule="auto"/>
        <w:ind w:left="720"/>
        <w:jc w:val="both"/>
        <w:rPr>
          <w:rFonts w:ascii="Times New Roman" w:hAnsi="Times New Roman" w:cs="Times New Roman"/>
        </w:rPr>
      </w:pPr>
      <w:r w:rsidRPr="0037447B">
        <w:rPr>
          <w:rFonts w:ascii="Times New Roman" w:hAnsi="Times New Roman" w:cs="Times New Roman"/>
        </w:rPr>
        <w:t xml:space="preserve">“On the issue of the alleged unprofessional conduct on the part of Mr Vision Moyo, I respond that the allegations are baseless </w:t>
      </w:r>
      <w:r w:rsidR="00742BA5" w:rsidRPr="0037447B">
        <w:rPr>
          <w:rFonts w:ascii="Times New Roman" w:hAnsi="Times New Roman" w:cs="Times New Roman"/>
        </w:rPr>
        <w:t>and that it is the 1</w:t>
      </w:r>
      <w:r w:rsidR="00742BA5" w:rsidRPr="0037447B">
        <w:rPr>
          <w:rFonts w:ascii="Times New Roman" w:hAnsi="Times New Roman" w:cs="Times New Roman"/>
          <w:vertAlign w:val="superscript"/>
        </w:rPr>
        <w:t>st</w:t>
      </w:r>
      <w:r w:rsidR="00742BA5" w:rsidRPr="0037447B">
        <w:rPr>
          <w:rFonts w:ascii="Times New Roman" w:hAnsi="Times New Roman" w:cs="Times New Roman"/>
        </w:rPr>
        <w:t>, 2</w:t>
      </w:r>
      <w:r w:rsidR="00742BA5" w:rsidRPr="0037447B">
        <w:rPr>
          <w:rFonts w:ascii="Times New Roman" w:hAnsi="Times New Roman" w:cs="Times New Roman"/>
          <w:vertAlign w:val="superscript"/>
        </w:rPr>
        <w:t>nd</w:t>
      </w:r>
      <w:r w:rsidR="00742BA5" w:rsidRPr="0037447B">
        <w:rPr>
          <w:rFonts w:ascii="Times New Roman" w:hAnsi="Times New Roman" w:cs="Times New Roman"/>
        </w:rPr>
        <w:t xml:space="preserve"> and 3</w:t>
      </w:r>
      <w:r w:rsidR="00742BA5" w:rsidRPr="0037447B">
        <w:rPr>
          <w:rFonts w:ascii="Times New Roman" w:hAnsi="Times New Roman" w:cs="Times New Roman"/>
          <w:vertAlign w:val="superscript"/>
        </w:rPr>
        <w:t>rd</w:t>
      </w:r>
      <w:r w:rsidR="00742BA5" w:rsidRPr="0037447B">
        <w:rPr>
          <w:rFonts w:ascii="Times New Roman" w:hAnsi="Times New Roman" w:cs="Times New Roman"/>
        </w:rPr>
        <w:t xml:space="preserve"> Respondents who are fabricating issues against us………..</w:t>
      </w:r>
    </w:p>
    <w:p w14:paraId="64D3CD63" w14:textId="672E585A" w:rsidR="001E0859" w:rsidRDefault="00742BA5" w:rsidP="0037447B">
      <w:pPr>
        <w:spacing w:after="0" w:line="240" w:lineRule="auto"/>
        <w:ind w:left="720"/>
        <w:jc w:val="both"/>
        <w:rPr>
          <w:rFonts w:ascii="Times New Roman" w:hAnsi="Times New Roman" w:cs="Times New Roman"/>
        </w:rPr>
      </w:pPr>
      <w:r w:rsidRPr="0037447B">
        <w:rPr>
          <w:rFonts w:ascii="Times New Roman" w:hAnsi="Times New Roman" w:cs="Times New Roman"/>
        </w:rPr>
        <w:t>The fact that Mr Moyo left Madotsa and Partners by 31 December 2021 is not correct and the Law Society letter is a misrepresentation that we are also challenging in the relevant platforms. As at 17 January 2022, Mr Moyo was still attached to Madotsa and Partners. In fact we spent the whole day with him in his office at Madotsa and Partners and paid some money for the legal se</w:t>
      </w:r>
      <w:r w:rsidR="0037447B">
        <w:rPr>
          <w:rFonts w:ascii="Times New Roman" w:hAnsi="Times New Roman" w:cs="Times New Roman"/>
        </w:rPr>
        <w:t>r</w:t>
      </w:r>
      <w:r w:rsidRPr="0037447B">
        <w:rPr>
          <w:rFonts w:ascii="Times New Roman" w:hAnsi="Times New Roman" w:cs="Times New Roman"/>
        </w:rPr>
        <w:t>vices. The receipt of the payment is attached hereto as Annexure “A”. The Law Society letter is based on false information and prejudicial</w:t>
      </w:r>
      <w:r w:rsidR="001E0859" w:rsidRPr="0037447B">
        <w:rPr>
          <w:rFonts w:ascii="Times New Roman" w:hAnsi="Times New Roman" w:cs="Times New Roman"/>
        </w:rPr>
        <w:t>. However, this is not the central issue here.”</w:t>
      </w:r>
    </w:p>
    <w:p w14:paraId="06392494" w14:textId="77777777" w:rsidR="0037447B" w:rsidRPr="0037447B" w:rsidRDefault="0037447B" w:rsidP="0037447B">
      <w:pPr>
        <w:spacing w:after="0" w:line="240" w:lineRule="auto"/>
        <w:ind w:left="720"/>
        <w:jc w:val="both"/>
        <w:rPr>
          <w:rFonts w:ascii="Times New Roman" w:hAnsi="Times New Roman" w:cs="Times New Roman"/>
        </w:rPr>
      </w:pPr>
    </w:p>
    <w:p w14:paraId="51067CDF" w14:textId="492A6088" w:rsidR="00A34F78" w:rsidRDefault="0037447B" w:rsidP="003744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parties first appeared before me on 7 February 2022, </w:t>
      </w:r>
      <w:r w:rsidR="00FC6565">
        <w:rPr>
          <w:rFonts w:ascii="Times New Roman" w:hAnsi="Times New Roman" w:cs="Times New Roman"/>
          <w:sz w:val="24"/>
          <w:szCs w:val="24"/>
        </w:rPr>
        <w:t xml:space="preserve">I asked Mr </w:t>
      </w:r>
      <w:r w:rsidR="00FC6565" w:rsidRPr="0037447B">
        <w:rPr>
          <w:rFonts w:ascii="Times New Roman" w:hAnsi="Times New Roman" w:cs="Times New Roman"/>
          <w:i/>
          <w:sz w:val="24"/>
          <w:szCs w:val="24"/>
        </w:rPr>
        <w:t>Moyo</w:t>
      </w:r>
      <w:r w:rsidR="00FC6565">
        <w:rPr>
          <w:rFonts w:ascii="Times New Roman" w:hAnsi="Times New Roman" w:cs="Times New Roman"/>
          <w:sz w:val="24"/>
          <w:szCs w:val="24"/>
        </w:rPr>
        <w:t xml:space="preserve"> to explain his status in light of the </w:t>
      </w:r>
      <w:r>
        <w:rPr>
          <w:rFonts w:ascii="Times New Roman" w:hAnsi="Times New Roman" w:cs="Times New Roman"/>
          <w:sz w:val="24"/>
          <w:szCs w:val="24"/>
        </w:rPr>
        <w:t xml:space="preserve">letter from the Law Society. Mr </w:t>
      </w:r>
      <w:r w:rsidRPr="00864B30">
        <w:rPr>
          <w:rFonts w:ascii="Times New Roman" w:hAnsi="Times New Roman" w:cs="Times New Roman"/>
          <w:i/>
          <w:sz w:val="24"/>
          <w:szCs w:val="24"/>
        </w:rPr>
        <w:t>Moyo</w:t>
      </w:r>
      <w:r>
        <w:rPr>
          <w:rFonts w:ascii="Times New Roman" w:hAnsi="Times New Roman" w:cs="Times New Roman"/>
          <w:sz w:val="24"/>
          <w:szCs w:val="24"/>
        </w:rPr>
        <w:t xml:space="preserve"> insisted that the letter was not reflective of the correct</w:t>
      </w:r>
      <w:r w:rsidR="00864B30">
        <w:rPr>
          <w:rFonts w:ascii="Times New Roman" w:hAnsi="Times New Roman" w:cs="Times New Roman"/>
          <w:sz w:val="24"/>
          <w:szCs w:val="24"/>
        </w:rPr>
        <w:t xml:space="preserve"> position</w:t>
      </w:r>
      <w:r>
        <w:rPr>
          <w:rFonts w:ascii="Times New Roman" w:hAnsi="Times New Roman" w:cs="Times New Roman"/>
          <w:sz w:val="24"/>
          <w:szCs w:val="24"/>
        </w:rPr>
        <w:t xml:space="preserve">, and that he </w:t>
      </w:r>
      <w:r w:rsidR="00864B30">
        <w:rPr>
          <w:rFonts w:ascii="Times New Roman" w:hAnsi="Times New Roman" w:cs="Times New Roman"/>
          <w:sz w:val="24"/>
          <w:szCs w:val="24"/>
        </w:rPr>
        <w:t xml:space="preserve">had </w:t>
      </w:r>
      <w:r>
        <w:rPr>
          <w:rFonts w:ascii="Times New Roman" w:hAnsi="Times New Roman" w:cs="Times New Roman"/>
          <w:sz w:val="24"/>
          <w:szCs w:val="24"/>
        </w:rPr>
        <w:t>spent part of the day regulariz</w:t>
      </w:r>
      <w:r w:rsidR="00257B64">
        <w:rPr>
          <w:rFonts w:ascii="Times New Roman" w:hAnsi="Times New Roman" w:cs="Times New Roman"/>
          <w:sz w:val="24"/>
          <w:szCs w:val="24"/>
        </w:rPr>
        <w:t>ing</w:t>
      </w:r>
      <w:r>
        <w:rPr>
          <w:rFonts w:ascii="Times New Roman" w:hAnsi="Times New Roman" w:cs="Times New Roman"/>
          <w:sz w:val="24"/>
          <w:szCs w:val="24"/>
        </w:rPr>
        <w:t xml:space="preserve"> his </w:t>
      </w:r>
      <w:r w:rsidR="00864B30">
        <w:rPr>
          <w:rFonts w:ascii="Times New Roman" w:hAnsi="Times New Roman" w:cs="Times New Roman"/>
          <w:sz w:val="24"/>
          <w:szCs w:val="24"/>
        </w:rPr>
        <w:t>status</w:t>
      </w:r>
      <w:r w:rsidR="00257B64">
        <w:rPr>
          <w:rFonts w:ascii="Times New Roman" w:hAnsi="Times New Roman" w:cs="Times New Roman"/>
          <w:sz w:val="24"/>
          <w:szCs w:val="24"/>
        </w:rPr>
        <w:t xml:space="preserve"> with the regulatory body</w:t>
      </w:r>
      <w:r w:rsidR="00864B30">
        <w:rPr>
          <w:rFonts w:ascii="Times New Roman" w:hAnsi="Times New Roman" w:cs="Times New Roman"/>
          <w:sz w:val="24"/>
          <w:szCs w:val="24"/>
        </w:rPr>
        <w:t xml:space="preserve"> </w:t>
      </w:r>
      <w:r>
        <w:rPr>
          <w:rFonts w:ascii="Times New Roman" w:hAnsi="Times New Roman" w:cs="Times New Roman"/>
          <w:sz w:val="24"/>
          <w:szCs w:val="24"/>
        </w:rPr>
        <w:t xml:space="preserve">before appearing in court. I briefly adjourned the matter and asked the Registrar to contact the Law Society </w:t>
      </w:r>
      <w:r w:rsidR="00864B30">
        <w:rPr>
          <w:rFonts w:ascii="Times New Roman" w:hAnsi="Times New Roman" w:cs="Times New Roman"/>
          <w:sz w:val="24"/>
          <w:szCs w:val="24"/>
        </w:rPr>
        <w:t xml:space="preserve">to </w:t>
      </w:r>
      <w:r>
        <w:rPr>
          <w:rFonts w:ascii="Times New Roman" w:hAnsi="Times New Roman" w:cs="Times New Roman"/>
          <w:sz w:val="24"/>
          <w:szCs w:val="24"/>
        </w:rPr>
        <w:t xml:space="preserve">ascertain Mr </w:t>
      </w:r>
      <w:r w:rsidRPr="00864B30">
        <w:rPr>
          <w:rFonts w:ascii="Times New Roman" w:hAnsi="Times New Roman" w:cs="Times New Roman"/>
          <w:i/>
          <w:sz w:val="24"/>
          <w:szCs w:val="24"/>
        </w:rPr>
        <w:t xml:space="preserve">Moyo’s </w:t>
      </w:r>
      <w:r>
        <w:rPr>
          <w:rFonts w:ascii="Times New Roman" w:hAnsi="Times New Roman" w:cs="Times New Roman"/>
          <w:sz w:val="24"/>
          <w:szCs w:val="24"/>
        </w:rPr>
        <w:t>status</w:t>
      </w:r>
      <w:r w:rsidR="00864B30">
        <w:rPr>
          <w:rFonts w:ascii="Times New Roman" w:hAnsi="Times New Roman" w:cs="Times New Roman"/>
          <w:sz w:val="24"/>
          <w:szCs w:val="24"/>
        </w:rPr>
        <w:t xml:space="preserve">. The court also wanted </w:t>
      </w:r>
      <w:r>
        <w:rPr>
          <w:rFonts w:ascii="Times New Roman" w:hAnsi="Times New Roman" w:cs="Times New Roman"/>
          <w:sz w:val="24"/>
          <w:szCs w:val="24"/>
        </w:rPr>
        <w:t xml:space="preserve">Mr </w:t>
      </w:r>
      <w:r w:rsidRPr="00864B30">
        <w:rPr>
          <w:rFonts w:ascii="Times New Roman" w:hAnsi="Times New Roman" w:cs="Times New Roman"/>
          <w:i/>
          <w:sz w:val="24"/>
          <w:szCs w:val="24"/>
        </w:rPr>
        <w:t>Chivaura</w:t>
      </w:r>
      <w:r>
        <w:rPr>
          <w:rFonts w:ascii="Times New Roman" w:hAnsi="Times New Roman" w:cs="Times New Roman"/>
          <w:sz w:val="24"/>
          <w:szCs w:val="24"/>
        </w:rPr>
        <w:t xml:space="preserve"> of Chivaura and Associates under whose banner the application was filed, to appear </w:t>
      </w:r>
      <w:r w:rsidR="00864B30">
        <w:rPr>
          <w:rFonts w:ascii="Times New Roman" w:hAnsi="Times New Roman" w:cs="Times New Roman"/>
          <w:sz w:val="24"/>
          <w:szCs w:val="24"/>
        </w:rPr>
        <w:t>and confirm Moyo’s status</w:t>
      </w:r>
      <w:r w:rsidR="00FA7AFB">
        <w:rPr>
          <w:rFonts w:ascii="Times New Roman" w:hAnsi="Times New Roman" w:cs="Times New Roman"/>
          <w:sz w:val="24"/>
          <w:szCs w:val="24"/>
        </w:rPr>
        <w:t xml:space="preserve"> as well</w:t>
      </w:r>
      <w:r w:rsidR="00864B30">
        <w:rPr>
          <w:rFonts w:ascii="Times New Roman" w:hAnsi="Times New Roman" w:cs="Times New Roman"/>
          <w:sz w:val="24"/>
          <w:szCs w:val="24"/>
        </w:rPr>
        <w:t xml:space="preserve">. </w:t>
      </w:r>
      <w:r>
        <w:rPr>
          <w:rFonts w:ascii="Times New Roman" w:hAnsi="Times New Roman" w:cs="Times New Roman"/>
          <w:sz w:val="24"/>
          <w:szCs w:val="24"/>
        </w:rPr>
        <w:t xml:space="preserve">The Law Society stood by the contents of its aforementioned letter. </w:t>
      </w:r>
      <w:r w:rsidR="007303D9">
        <w:rPr>
          <w:rFonts w:ascii="Times New Roman" w:hAnsi="Times New Roman" w:cs="Times New Roman"/>
          <w:sz w:val="24"/>
          <w:szCs w:val="24"/>
        </w:rPr>
        <w:t xml:space="preserve">It further advised that </w:t>
      </w:r>
      <w:r w:rsidR="00864B30">
        <w:rPr>
          <w:rFonts w:ascii="Times New Roman" w:hAnsi="Times New Roman" w:cs="Times New Roman"/>
          <w:sz w:val="24"/>
          <w:szCs w:val="24"/>
        </w:rPr>
        <w:t xml:space="preserve">the law firm </w:t>
      </w:r>
      <w:r w:rsidR="007303D9">
        <w:rPr>
          <w:rFonts w:ascii="Times New Roman" w:hAnsi="Times New Roman" w:cs="Times New Roman"/>
          <w:sz w:val="24"/>
          <w:szCs w:val="24"/>
        </w:rPr>
        <w:t xml:space="preserve">Chivaura and Associates was under curatorship </w:t>
      </w:r>
      <w:r w:rsidR="00FA7AFB">
        <w:rPr>
          <w:rFonts w:ascii="Times New Roman" w:hAnsi="Times New Roman" w:cs="Times New Roman"/>
          <w:sz w:val="24"/>
          <w:szCs w:val="24"/>
        </w:rPr>
        <w:t xml:space="preserve">and </w:t>
      </w:r>
      <w:r w:rsidR="007303D9">
        <w:rPr>
          <w:rFonts w:ascii="Times New Roman" w:hAnsi="Times New Roman" w:cs="Times New Roman"/>
          <w:sz w:val="24"/>
          <w:szCs w:val="24"/>
        </w:rPr>
        <w:t xml:space="preserve">Mr Nkomo of DNM Attorneys, </w:t>
      </w:r>
      <w:r w:rsidR="00FA7AFB">
        <w:rPr>
          <w:rFonts w:ascii="Times New Roman" w:hAnsi="Times New Roman" w:cs="Times New Roman"/>
          <w:sz w:val="24"/>
          <w:szCs w:val="24"/>
        </w:rPr>
        <w:t xml:space="preserve">was </w:t>
      </w:r>
      <w:r w:rsidR="007303D9">
        <w:rPr>
          <w:rFonts w:ascii="Times New Roman" w:hAnsi="Times New Roman" w:cs="Times New Roman"/>
          <w:sz w:val="24"/>
          <w:szCs w:val="24"/>
        </w:rPr>
        <w:t xml:space="preserve">the curator. Mr </w:t>
      </w:r>
      <w:r w:rsidR="007303D9" w:rsidRPr="007303D9">
        <w:rPr>
          <w:rFonts w:ascii="Times New Roman" w:hAnsi="Times New Roman" w:cs="Times New Roman"/>
          <w:i/>
          <w:sz w:val="24"/>
          <w:szCs w:val="24"/>
        </w:rPr>
        <w:t>Moyo</w:t>
      </w:r>
      <w:r w:rsidR="007303D9">
        <w:rPr>
          <w:rFonts w:ascii="Times New Roman" w:hAnsi="Times New Roman" w:cs="Times New Roman"/>
          <w:sz w:val="24"/>
          <w:szCs w:val="24"/>
        </w:rPr>
        <w:t xml:space="preserve"> insisted he had the right of audience</w:t>
      </w:r>
      <w:r w:rsidR="00FA7AFB">
        <w:rPr>
          <w:rFonts w:ascii="Times New Roman" w:hAnsi="Times New Roman" w:cs="Times New Roman"/>
          <w:sz w:val="24"/>
          <w:szCs w:val="24"/>
        </w:rPr>
        <w:t xml:space="preserve"> to appear in court</w:t>
      </w:r>
      <w:r w:rsidR="007303D9">
        <w:rPr>
          <w:rFonts w:ascii="Times New Roman" w:hAnsi="Times New Roman" w:cs="Times New Roman"/>
          <w:sz w:val="24"/>
          <w:szCs w:val="24"/>
        </w:rPr>
        <w:t>. He also claimed that he was unaware that Chivaura &amp; Associates was under curatorship</w:t>
      </w:r>
      <w:r w:rsidR="00F4419C">
        <w:rPr>
          <w:rFonts w:ascii="Times New Roman" w:hAnsi="Times New Roman" w:cs="Times New Roman"/>
          <w:sz w:val="24"/>
          <w:szCs w:val="24"/>
        </w:rPr>
        <w:t xml:space="preserve">, having joined that law firm on 18 January 2022. </w:t>
      </w:r>
    </w:p>
    <w:p w14:paraId="69840D59" w14:textId="700E45DC" w:rsidR="00387B34" w:rsidRDefault="00F4419C" w:rsidP="003744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statuses of Mr </w:t>
      </w:r>
      <w:r w:rsidRPr="00F4419C">
        <w:rPr>
          <w:rFonts w:ascii="Times New Roman" w:hAnsi="Times New Roman" w:cs="Times New Roman"/>
          <w:i/>
          <w:sz w:val="24"/>
          <w:szCs w:val="24"/>
        </w:rPr>
        <w:t>Moyo</w:t>
      </w:r>
      <w:r w:rsidR="00FA7AFB">
        <w:rPr>
          <w:rFonts w:ascii="Times New Roman" w:hAnsi="Times New Roman" w:cs="Times New Roman"/>
          <w:i/>
          <w:sz w:val="24"/>
          <w:szCs w:val="24"/>
        </w:rPr>
        <w:t>,</w:t>
      </w:r>
      <w:r>
        <w:rPr>
          <w:rFonts w:ascii="Times New Roman" w:hAnsi="Times New Roman" w:cs="Times New Roman"/>
          <w:sz w:val="24"/>
          <w:szCs w:val="24"/>
        </w:rPr>
        <w:t xml:space="preserve"> a</w:t>
      </w:r>
      <w:r w:rsidR="00FA7AFB">
        <w:rPr>
          <w:rFonts w:ascii="Times New Roman" w:hAnsi="Times New Roman" w:cs="Times New Roman"/>
          <w:sz w:val="24"/>
          <w:szCs w:val="24"/>
        </w:rPr>
        <w:t>s well as t</w:t>
      </w:r>
      <w:r>
        <w:rPr>
          <w:rFonts w:ascii="Times New Roman" w:hAnsi="Times New Roman" w:cs="Times New Roman"/>
          <w:sz w:val="24"/>
          <w:szCs w:val="24"/>
        </w:rPr>
        <w:t xml:space="preserve">he law firm from which the application had been filed, Mr </w:t>
      </w:r>
      <w:r w:rsidRPr="00F4419C">
        <w:rPr>
          <w:rFonts w:ascii="Times New Roman" w:hAnsi="Times New Roman" w:cs="Times New Roman"/>
          <w:i/>
          <w:sz w:val="24"/>
          <w:szCs w:val="24"/>
        </w:rPr>
        <w:t>Dinha</w:t>
      </w:r>
      <w:r>
        <w:rPr>
          <w:rFonts w:ascii="Times New Roman" w:hAnsi="Times New Roman" w:cs="Times New Roman"/>
          <w:sz w:val="24"/>
          <w:szCs w:val="24"/>
        </w:rPr>
        <w:t xml:space="preserve"> for the first respondent submitted that there was no application before the </w:t>
      </w:r>
      <w:r>
        <w:rPr>
          <w:rFonts w:ascii="Times New Roman" w:hAnsi="Times New Roman" w:cs="Times New Roman"/>
          <w:sz w:val="24"/>
          <w:szCs w:val="24"/>
        </w:rPr>
        <w:lastRenderedPageBreak/>
        <w:t xml:space="preserve">court and moved for </w:t>
      </w:r>
      <w:r w:rsidR="00864B30">
        <w:rPr>
          <w:rFonts w:ascii="Times New Roman" w:hAnsi="Times New Roman" w:cs="Times New Roman"/>
          <w:sz w:val="24"/>
          <w:szCs w:val="24"/>
        </w:rPr>
        <w:t>its di</w:t>
      </w:r>
      <w:r>
        <w:rPr>
          <w:rFonts w:ascii="Times New Roman" w:hAnsi="Times New Roman" w:cs="Times New Roman"/>
          <w:sz w:val="24"/>
          <w:szCs w:val="24"/>
        </w:rPr>
        <w:t>smissal with costs on the higher scale of attorney and client.</w:t>
      </w:r>
      <w:r w:rsidR="00547E4E">
        <w:rPr>
          <w:rFonts w:ascii="Times New Roman" w:hAnsi="Times New Roman" w:cs="Times New Roman"/>
          <w:sz w:val="24"/>
          <w:szCs w:val="24"/>
        </w:rPr>
        <w:t xml:space="preserve"> </w:t>
      </w:r>
      <w:r w:rsidR="00FA7AFB">
        <w:rPr>
          <w:rFonts w:ascii="Times New Roman" w:hAnsi="Times New Roman" w:cs="Times New Roman"/>
          <w:sz w:val="24"/>
          <w:szCs w:val="24"/>
        </w:rPr>
        <w:t xml:space="preserve">Following exchanges between him and the court, </w:t>
      </w:r>
      <w:r w:rsidR="001026F5">
        <w:rPr>
          <w:rFonts w:ascii="Times New Roman" w:hAnsi="Times New Roman" w:cs="Times New Roman"/>
          <w:sz w:val="24"/>
          <w:szCs w:val="24"/>
        </w:rPr>
        <w:t xml:space="preserve">Mr </w:t>
      </w:r>
      <w:r w:rsidR="001026F5" w:rsidRPr="001026F5">
        <w:rPr>
          <w:rFonts w:ascii="Times New Roman" w:hAnsi="Times New Roman" w:cs="Times New Roman"/>
          <w:i/>
          <w:sz w:val="24"/>
          <w:szCs w:val="24"/>
        </w:rPr>
        <w:t>Moyo</w:t>
      </w:r>
      <w:r w:rsidR="001026F5">
        <w:rPr>
          <w:rFonts w:ascii="Times New Roman" w:hAnsi="Times New Roman" w:cs="Times New Roman"/>
          <w:sz w:val="24"/>
          <w:szCs w:val="24"/>
        </w:rPr>
        <w:t xml:space="preserve"> eventually conceded that he had no right of audience and stepped aside leaving the applicant on his own. The applicant requested that he be given time to engage a</w:t>
      </w:r>
      <w:r w:rsidR="00FA7AFB">
        <w:rPr>
          <w:rFonts w:ascii="Times New Roman" w:hAnsi="Times New Roman" w:cs="Times New Roman"/>
          <w:sz w:val="24"/>
          <w:szCs w:val="24"/>
        </w:rPr>
        <w:t xml:space="preserve">nother counsel of choice </w:t>
      </w:r>
      <w:r w:rsidR="00864B30">
        <w:rPr>
          <w:rFonts w:ascii="Times New Roman" w:hAnsi="Times New Roman" w:cs="Times New Roman"/>
          <w:sz w:val="24"/>
          <w:szCs w:val="24"/>
        </w:rPr>
        <w:t>to take over the matter</w:t>
      </w:r>
      <w:r w:rsidR="001026F5">
        <w:rPr>
          <w:rFonts w:ascii="Times New Roman" w:hAnsi="Times New Roman" w:cs="Times New Roman"/>
          <w:sz w:val="24"/>
          <w:szCs w:val="24"/>
        </w:rPr>
        <w:t xml:space="preserve">. I postponed the matter to the afternoon of 8 February 2022 to allow the applicant to engage another </w:t>
      </w:r>
      <w:r w:rsidR="00FA7AFB">
        <w:rPr>
          <w:rFonts w:ascii="Times New Roman" w:hAnsi="Times New Roman" w:cs="Times New Roman"/>
          <w:sz w:val="24"/>
          <w:szCs w:val="24"/>
        </w:rPr>
        <w:t>counsel</w:t>
      </w:r>
      <w:r w:rsidR="001026F5">
        <w:rPr>
          <w:rFonts w:ascii="Times New Roman" w:hAnsi="Times New Roman" w:cs="Times New Roman"/>
          <w:sz w:val="24"/>
          <w:szCs w:val="24"/>
        </w:rPr>
        <w:t xml:space="preserve">. The court also invited Mr </w:t>
      </w:r>
      <w:r w:rsidR="001026F5" w:rsidRPr="001026F5">
        <w:rPr>
          <w:rFonts w:ascii="Times New Roman" w:hAnsi="Times New Roman" w:cs="Times New Roman"/>
          <w:i/>
          <w:sz w:val="24"/>
          <w:szCs w:val="24"/>
        </w:rPr>
        <w:t xml:space="preserve">Chivaura </w:t>
      </w:r>
      <w:r w:rsidR="001026F5">
        <w:rPr>
          <w:rFonts w:ascii="Times New Roman" w:hAnsi="Times New Roman" w:cs="Times New Roman"/>
          <w:sz w:val="24"/>
          <w:szCs w:val="24"/>
        </w:rPr>
        <w:t xml:space="preserve">to appear </w:t>
      </w:r>
      <w:r w:rsidR="00387B34">
        <w:rPr>
          <w:rFonts w:ascii="Times New Roman" w:hAnsi="Times New Roman" w:cs="Times New Roman"/>
          <w:sz w:val="24"/>
          <w:szCs w:val="24"/>
        </w:rPr>
        <w:t xml:space="preserve">together with Mr </w:t>
      </w:r>
      <w:r w:rsidR="00387B34" w:rsidRPr="00387B34">
        <w:rPr>
          <w:rFonts w:ascii="Times New Roman" w:hAnsi="Times New Roman" w:cs="Times New Roman"/>
          <w:i/>
          <w:sz w:val="24"/>
          <w:szCs w:val="24"/>
        </w:rPr>
        <w:t xml:space="preserve">Nkomo </w:t>
      </w:r>
      <w:r w:rsidR="00387B34">
        <w:rPr>
          <w:rFonts w:ascii="Times New Roman" w:hAnsi="Times New Roman" w:cs="Times New Roman"/>
          <w:sz w:val="24"/>
          <w:szCs w:val="24"/>
        </w:rPr>
        <w:t xml:space="preserve">so that they could shed more light on </w:t>
      </w:r>
      <w:r w:rsidR="00864B30">
        <w:rPr>
          <w:rFonts w:ascii="Times New Roman" w:hAnsi="Times New Roman" w:cs="Times New Roman"/>
          <w:sz w:val="24"/>
          <w:szCs w:val="24"/>
        </w:rPr>
        <w:t xml:space="preserve">the </w:t>
      </w:r>
      <w:r w:rsidR="00387B34">
        <w:rPr>
          <w:rFonts w:ascii="Times New Roman" w:hAnsi="Times New Roman" w:cs="Times New Roman"/>
          <w:sz w:val="24"/>
          <w:szCs w:val="24"/>
        </w:rPr>
        <w:t>happening</w:t>
      </w:r>
      <w:r w:rsidR="00864B30">
        <w:rPr>
          <w:rFonts w:ascii="Times New Roman" w:hAnsi="Times New Roman" w:cs="Times New Roman"/>
          <w:sz w:val="24"/>
          <w:szCs w:val="24"/>
        </w:rPr>
        <w:t>s</w:t>
      </w:r>
      <w:r w:rsidR="00387B34">
        <w:rPr>
          <w:rFonts w:ascii="Times New Roman" w:hAnsi="Times New Roman" w:cs="Times New Roman"/>
          <w:sz w:val="24"/>
          <w:szCs w:val="24"/>
        </w:rPr>
        <w:t xml:space="preserve"> at the law firm</w:t>
      </w:r>
      <w:r w:rsidR="00864B30">
        <w:rPr>
          <w:rFonts w:ascii="Times New Roman" w:hAnsi="Times New Roman" w:cs="Times New Roman"/>
          <w:sz w:val="24"/>
          <w:szCs w:val="24"/>
        </w:rPr>
        <w:t xml:space="preserve"> Chivaura &amp; Associates</w:t>
      </w:r>
      <w:r w:rsidR="00387B34">
        <w:rPr>
          <w:rFonts w:ascii="Times New Roman" w:hAnsi="Times New Roman" w:cs="Times New Roman"/>
          <w:sz w:val="24"/>
          <w:szCs w:val="24"/>
        </w:rPr>
        <w:t xml:space="preserve">. </w:t>
      </w:r>
    </w:p>
    <w:p w14:paraId="2F7AF511" w14:textId="17DFB562" w:rsidR="00F4419C" w:rsidRDefault="00FA7AFB" w:rsidP="003744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w:t>
      </w:r>
      <w:r w:rsidR="00FE7FBB">
        <w:rPr>
          <w:rFonts w:ascii="Times New Roman" w:hAnsi="Times New Roman" w:cs="Times New Roman"/>
          <w:sz w:val="24"/>
          <w:szCs w:val="24"/>
        </w:rPr>
        <w:t>the</w:t>
      </w:r>
      <w:r w:rsidR="00387B34">
        <w:rPr>
          <w:rFonts w:ascii="Times New Roman" w:hAnsi="Times New Roman" w:cs="Times New Roman"/>
          <w:sz w:val="24"/>
          <w:szCs w:val="24"/>
        </w:rPr>
        <w:t xml:space="preserve"> resumption </w:t>
      </w:r>
      <w:r w:rsidR="00FE7FBB">
        <w:rPr>
          <w:rFonts w:ascii="Times New Roman" w:hAnsi="Times New Roman" w:cs="Times New Roman"/>
          <w:sz w:val="24"/>
          <w:szCs w:val="24"/>
        </w:rPr>
        <w:t xml:space="preserve">of the hearing </w:t>
      </w:r>
      <w:r w:rsidR="00387B34">
        <w:rPr>
          <w:rFonts w:ascii="Times New Roman" w:hAnsi="Times New Roman" w:cs="Times New Roman"/>
          <w:sz w:val="24"/>
          <w:szCs w:val="24"/>
        </w:rPr>
        <w:t xml:space="preserve">on 8 February 2022, the applicant was now represented by </w:t>
      </w:r>
      <w:r>
        <w:rPr>
          <w:rFonts w:ascii="Times New Roman" w:hAnsi="Times New Roman" w:cs="Times New Roman"/>
          <w:sz w:val="24"/>
          <w:szCs w:val="24"/>
        </w:rPr>
        <w:t xml:space="preserve">a </w:t>
      </w:r>
      <w:r w:rsidR="00387B34">
        <w:rPr>
          <w:rFonts w:ascii="Times New Roman" w:hAnsi="Times New Roman" w:cs="Times New Roman"/>
          <w:sz w:val="24"/>
          <w:szCs w:val="24"/>
        </w:rPr>
        <w:t xml:space="preserve">Mr R </w:t>
      </w:r>
      <w:r w:rsidR="00387B34" w:rsidRPr="00387B34">
        <w:rPr>
          <w:rFonts w:ascii="Times New Roman" w:hAnsi="Times New Roman" w:cs="Times New Roman"/>
          <w:i/>
          <w:sz w:val="24"/>
          <w:szCs w:val="24"/>
        </w:rPr>
        <w:t>Chikwari</w:t>
      </w:r>
      <w:r w:rsidR="00387B34">
        <w:rPr>
          <w:rFonts w:ascii="Times New Roman" w:hAnsi="Times New Roman" w:cs="Times New Roman"/>
          <w:sz w:val="24"/>
          <w:szCs w:val="24"/>
        </w:rPr>
        <w:t>. First to address the court was Mr Nkomo</w:t>
      </w:r>
      <w:r>
        <w:rPr>
          <w:rFonts w:ascii="Times New Roman" w:hAnsi="Times New Roman" w:cs="Times New Roman"/>
          <w:sz w:val="24"/>
          <w:szCs w:val="24"/>
        </w:rPr>
        <w:t xml:space="preserve"> of DNM Attorneys. He </w:t>
      </w:r>
      <w:r w:rsidR="00387B34">
        <w:rPr>
          <w:rFonts w:ascii="Times New Roman" w:hAnsi="Times New Roman" w:cs="Times New Roman"/>
          <w:sz w:val="24"/>
          <w:szCs w:val="24"/>
        </w:rPr>
        <w:t xml:space="preserve">advised the court that </w:t>
      </w:r>
      <w:r>
        <w:rPr>
          <w:rFonts w:ascii="Times New Roman" w:hAnsi="Times New Roman" w:cs="Times New Roman"/>
          <w:sz w:val="24"/>
          <w:szCs w:val="24"/>
        </w:rPr>
        <w:t xml:space="preserve">Chivaura &amp; Associates </w:t>
      </w:r>
      <w:r w:rsidR="00387B34">
        <w:rPr>
          <w:rFonts w:ascii="Times New Roman" w:hAnsi="Times New Roman" w:cs="Times New Roman"/>
          <w:sz w:val="24"/>
          <w:szCs w:val="24"/>
        </w:rPr>
        <w:t xml:space="preserve">was still under curatorship and he was in the process of preparing his final report. </w:t>
      </w:r>
      <w:r w:rsidR="00B477A4">
        <w:rPr>
          <w:rFonts w:ascii="Times New Roman" w:hAnsi="Times New Roman" w:cs="Times New Roman"/>
          <w:sz w:val="24"/>
          <w:szCs w:val="24"/>
        </w:rPr>
        <w:t xml:space="preserve">He was not aware that proceedings were being instituted in the name of the law firm and behind his back. On his part, Mr </w:t>
      </w:r>
      <w:r w:rsidR="00CB41D7" w:rsidRPr="00B477A4">
        <w:rPr>
          <w:rFonts w:ascii="Times New Roman" w:hAnsi="Times New Roman" w:cs="Times New Roman"/>
          <w:i/>
          <w:sz w:val="24"/>
          <w:szCs w:val="24"/>
        </w:rPr>
        <w:t>Chivaura initially</w:t>
      </w:r>
      <w:r w:rsidR="00B477A4">
        <w:rPr>
          <w:rFonts w:ascii="Times New Roman" w:hAnsi="Times New Roman" w:cs="Times New Roman"/>
          <w:sz w:val="24"/>
          <w:szCs w:val="24"/>
        </w:rPr>
        <w:t xml:space="preserve"> submitted that the law firm was discharged from curatorship</w:t>
      </w:r>
      <w:r w:rsidR="00CB41D7">
        <w:rPr>
          <w:rFonts w:ascii="Times New Roman" w:hAnsi="Times New Roman" w:cs="Times New Roman"/>
          <w:sz w:val="24"/>
          <w:szCs w:val="24"/>
        </w:rPr>
        <w:t xml:space="preserve"> some time back</w:t>
      </w:r>
      <w:r>
        <w:rPr>
          <w:rFonts w:ascii="Times New Roman" w:hAnsi="Times New Roman" w:cs="Times New Roman"/>
          <w:sz w:val="24"/>
          <w:szCs w:val="24"/>
        </w:rPr>
        <w:t>, without specifying when exactly.</w:t>
      </w:r>
      <w:r w:rsidR="00B477A4">
        <w:rPr>
          <w:rFonts w:ascii="Times New Roman" w:hAnsi="Times New Roman" w:cs="Times New Roman"/>
          <w:sz w:val="24"/>
          <w:szCs w:val="24"/>
        </w:rPr>
        <w:t xml:space="preserve"> Asked to comment on how this could be so in </w:t>
      </w:r>
      <w:r>
        <w:rPr>
          <w:rFonts w:ascii="Times New Roman" w:hAnsi="Times New Roman" w:cs="Times New Roman"/>
          <w:sz w:val="24"/>
          <w:szCs w:val="24"/>
        </w:rPr>
        <w:t xml:space="preserve">view </w:t>
      </w:r>
      <w:r w:rsidR="00B477A4">
        <w:rPr>
          <w:rFonts w:ascii="Times New Roman" w:hAnsi="Times New Roman" w:cs="Times New Roman"/>
          <w:sz w:val="24"/>
          <w:szCs w:val="24"/>
        </w:rPr>
        <w:t>of the comments by Mr Nkomo</w:t>
      </w:r>
      <w:r w:rsidR="00CB41D7">
        <w:rPr>
          <w:rFonts w:ascii="Times New Roman" w:hAnsi="Times New Roman" w:cs="Times New Roman"/>
          <w:sz w:val="24"/>
          <w:szCs w:val="24"/>
        </w:rPr>
        <w:t xml:space="preserve"> on the current state of affairs</w:t>
      </w:r>
      <w:r w:rsidR="00B477A4">
        <w:rPr>
          <w:rFonts w:ascii="Times New Roman" w:hAnsi="Times New Roman" w:cs="Times New Roman"/>
          <w:sz w:val="24"/>
          <w:szCs w:val="24"/>
        </w:rPr>
        <w:t xml:space="preserve">, Mr </w:t>
      </w:r>
      <w:r w:rsidR="00B477A4" w:rsidRPr="00FA7AFB">
        <w:rPr>
          <w:rFonts w:ascii="Times New Roman" w:hAnsi="Times New Roman" w:cs="Times New Roman"/>
          <w:i/>
          <w:sz w:val="24"/>
          <w:szCs w:val="24"/>
        </w:rPr>
        <w:t xml:space="preserve">Chivaura </w:t>
      </w:r>
      <w:r w:rsidR="00B477A4">
        <w:rPr>
          <w:rFonts w:ascii="Times New Roman" w:hAnsi="Times New Roman" w:cs="Times New Roman"/>
          <w:sz w:val="24"/>
          <w:szCs w:val="24"/>
        </w:rPr>
        <w:t xml:space="preserve">referred </w:t>
      </w:r>
      <w:r w:rsidR="00CB41D7">
        <w:rPr>
          <w:rFonts w:ascii="Times New Roman" w:hAnsi="Times New Roman" w:cs="Times New Roman"/>
          <w:sz w:val="24"/>
          <w:szCs w:val="24"/>
        </w:rPr>
        <w:t xml:space="preserve">the court </w:t>
      </w:r>
      <w:r w:rsidR="00B477A4">
        <w:rPr>
          <w:rFonts w:ascii="Times New Roman" w:hAnsi="Times New Roman" w:cs="Times New Roman"/>
          <w:sz w:val="24"/>
          <w:szCs w:val="24"/>
        </w:rPr>
        <w:t>to two letters exchanged between him and Mr Nkomo o</w:t>
      </w:r>
      <w:r w:rsidR="00CB41D7">
        <w:rPr>
          <w:rFonts w:ascii="Times New Roman" w:hAnsi="Times New Roman" w:cs="Times New Roman"/>
          <w:sz w:val="24"/>
          <w:szCs w:val="24"/>
        </w:rPr>
        <w:t>n</w:t>
      </w:r>
      <w:r w:rsidR="00B477A4">
        <w:rPr>
          <w:rFonts w:ascii="Times New Roman" w:hAnsi="Times New Roman" w:cs="Times New Roman"/>
          <w:sz w:val="24"/>
          <w:szCs w:val="24"/>
        </w:rPr>
        <w:t xml:space="preserve"> 7 and 10 May 2021 respectively. The letter of 7 May 2021 from Mr Chivaura to Mr Nkomo, </w:t>
      </w:r>
      <w:r w:rsidR="00CB41D7">
        <w:rPr>
          <w:rFonts w:ascii="Times New Roman" w:hAnsi="Times New Roman" w:cs="Times New Roman"/>
          <w:sz w:val="24"/>
          <w:szCs w:val="24"/>
        </w:rPr>
        <w:t xml:space="preserve">partly </w:t>
      </w:r>
      <w:r w:rsidR="00B477A4">
        <w:rPr>
          <w:rFonts w:ascii="Times New Roman" w:hAnsi="Times New Roman" w:cs="Times New Roman"/>
          <w:sz w:val="24"/>
          <w:szCs w:val="24"/>
        </w:rPr>
        <w:t>read</w:t>
      </w:r>
      <w:r w:rsidR="00CB41D7">
        <w:rPr>
          <w:rFonts w:ascii="Times New Roman" w:hAnsi="Times New Roman" w:cs="Times New Roman"/>
          <w:sz w:val="24"/>
          <w:szCs w:val="24"/>
        </w:rPr>
        <w:t>s</w:t>
      </w:r>
      <w:r w:rsidR="00B477A4">
        <w:rPr>
          <w:rFonts w:ascii="Times New Roman" w:hAnsi="Times New Roman" w:cs="Times New Roman"/>
          <w:sz w:val="24"/>
          <w:szCs w:val="24"/>
        </w:rPr>
        <w:t xml:space="preserve"> as follows:</w:t>
      </w:r>
    </w:p>
    <w:p w14:paraId="74E76A87" w14:textId="7B9214A2" w:rsidR="00B477A4" w:rsidRPr="00CA3CC1" w:rsidRDefault="00B477A4" w:rsidP="00CA3CC1">
      <w:pPr>
        <w:spacing w:after="0" w:line="240" w:lineRule="auto"/>
        <w:ind w:left="720"/>
        <w:jc w:val="both"/>
        <w:rPr>
          <w:rFonts w:ascii="Times New Roman" w:hAnsi="Times New Roman" w:cs="Times New Roman"/>
          <w:u w:val="single"/>
        </w:rPr>
      </w:pPr>
      <w:r w:rsidRPr="00CA3CC1">
        <w:rPr>
          <w:rFonts w:ascii="Times New Roman" w:hAnsi="Times New Roman" w:cs="Times New Roman"/>
          <w:u w:val="single"/>
        </w:rPr>
        <w:t>“MESSRS CHIVAURA &amp; ASSOCIATES LEGAL PRACTITIONERS: DISCHARGE OF CURATORSHIP</w:t>
      </w:r>
    </w:p>
    <w:p w14:paraId="68116635" w14:textId="64EE2E23" w:rsidR="0037447B" w:rsidRPr="00CA3CC1" w:rsidRDefault="00B477A4" w:rsidP="00CA3CC1">
      <w:pPr>
        <w:spacing w:after="0" w:line="240" w:lineRule="auto"/>
        <w:ind w:left="720"/>
        <w:jc w:val="both"/>
        <w:rPr>
          <w:rFonts w:ascii="Times New Roman" w:hAnsi="Times New Roman" w:cs="Times New Roman"/>
        </w:rPr>
      </w:pPr>
      <w:r w:rsidRPr="00CA3CC1">
        <w:rPr>
          <w:rFonts w:ascii="Times New Roman" w:hAnsi="Times New Roman" w:cs="Times New Roman"/>
        </w:rPr>
        <w:t>Reference is made to our meeting in or about October 2020 at our offices concerning your appointment as curator.</w:t>
      </w:r>
    </w:p>
    <w:p w14:paraId="79A07873" w14:textId="0E7E32BD" w:rsidR="00B477A4" w:rsidRPr="00CA3CC1" w:rsidRDefault="00B477A4" w:rsidP="00CA3CC1">
      <w:pPr>
        <w:spacing w:after="0" w:line="240" w:lineRule="auto"/>
        <w:ind w:left="720"/>
        <w:jc w:val="both"/>
        <w:rPr>
          <w:rFonts w:ascii="Times New Roman" w:hAnsi="Times New Roman" w:cs="Times New Roman"/>
        </w:rPr>
      </w:pPr>
      <w:r w:rsidRPr="00CA3CC1">
        <w:rPr>
          <w:rFonts w:ascii="Times New Roman" w:hAnsi="Times New Roman" w:cs="Times New Roman"/>
        </w:rPr>
        <w:t>We wish to advise that as a follow u, the Regulatory Service Manager at the Law Society of Zimbabwe called for a meeting for 7 May 2020 which I attended. I was asked and indicated my intention to proceed at Messrs Chivaura &amp; Associates subject to enabling conditions. As such the discharge of the curatorship is a material issue. I was asked to submit a proposal on continued practice.</w:t>
      </w:r>
    </w:p>
    <w:p w14:paraId="5E6E2FE7" w14:textId="6E3B194D" w:rsidR="00B477A4" w:rsidRDefault="00B477A4" w:rsidP="00CA3CC1">
      <w:pPr>
        <w:spacing w:after="0" w:line="240" w:lineRule="auto"/>
        <w:ind w:left="720"/>
        <w:jc w:val="both"/>
        <w:rPr>
          <w:rFonts w:ascii="Times New Roman" w:hAnsi="Times New Roman" w:cs="Times New Roman"/>
        </w:rPr>
      </w:pPr>
      <w:r w:rsidRPr="00CA3CC1">
        <w:rPr>
          <w:rFonts w:ascii="Times New Roman" w:hAnsi="Times New Roman" w:cs="Times New Roman"/>
        </w:rPr>
        <w:t>May you therefore please submit a report, if you had not yet done so</w:t>
      </w:r>
      <w:r w:rsidR="00CA3CC1" w:rsidRPr="00CA3CC1">
        <w:rPr>
          <w:rFonts w:ascii="Times New Roman" w:hAnsi="Times New Roman" w:cs="Times New Roman"/>
        </w:rPr>
        <w:t>, to the R</w:t>
      </w:r>
      <w:r w:rsidRPr="00CA3CC1">
        <w:rPr>
          <w:rFonts w:ascii="Times New Roman" w:hAnsi="Times New Roman" w:cs="Times New Roman"/>
        </w:rPr>
        <w:t xml:space="preserve">egulatory </w:t>
      </w:r>
      <w:r w:rsidR="00CA3CC1" w:rsidRPr="00CA3CC1">
        <w:rPr>
          <w:rFonts w:ascii="Times New Roman" w:hAnsi="Times New Roman" w:cs="Times New Roman"/>
        </w:rPr>
        <w:t xml:space="preserve">Services Manager following your request for Chivaura &amp; </w:t>
      </w:r>
      <w:r w:rsidR="00CB41D7" w:rsidRPr="00CA3CC1">
        <w:rPr>
          <w:rFonts w:ascii="Times New Roman" w:hAnsi="Times New Roman" w:cs="Times New Roman"/>
        </w:rPr>
        <w:t>Associates</w:t>
      </w:r>
      <w:r w:rsidR="00CA3CC1" w:rsidRPr="00CA3CC1">
        <w:rPr>
          <w:rFonts w:ascii="Times New Roman" w:hAnsi="Times New Roman" w:cs="Times New Roman"/>
        </w:rPr>
        <w:t xml:space="preserve"> Trust Account Statements and findings on the desirability of the discharge of curatorship, to enable the law firm to discharge its obligations to creditors in general and clients in particular..”</w:t>
      </w:r>
    </w:p>
    <w:p w14:paraId="6C468014" w14:textId="77777777" w:rsidR="00CB41D7" w:rsidRPr="00CA3CC1" w:rsidRDefault="00CB41D7" w:rsidP="00CA3CC1">
      <w:pPr>
        <w:spacing w:after="0" w:line="240" w:lineRule="auto"/>
        <w:ind w:left="720"/>
        <w:jc w:val="both"/>
        <w:rPr>
          <w:rFonts w:ascii="Times New Roman" w:hAnsi="Times New Roman" w:cs="Times New Roman"/>
        </w:rPr>
      </w:pPr>
    </w:p>
    <w:p w14:paraId="37FBDC66" w14:textId="6D6A005A" w:rsidR="00CA3CC1" w:rsidRDefault="00CA3CC1" w:rsidP="001E08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Mr Nkomo’s response of 10 May 2021 read in part as follows:</w:t>
      </w:r>
    </w:p>
    <w:p w14:paraId="418383F4" w14:textId="15B1B250" w:rsidR="00CA3CC1" w:rsidRPr="00CA3CC1" w:rsidRDefault="00CA3CC1" w:rsidP="00CA3CC1">
      <w:pPr>
        <w:spacing w:after="0" w:line="240" w:lineRule="auto"/>
        <w:jc w:val="both"/>
        <w:rPr>
          <w:rFonts w:ascii="Times New Roman" w:hAnsi="Times New Roman" w:cs="Times New Roman"/>
        </w:rPr>
      </w:pPr>
      <w:r>
        <w:rPr>
          <w:rFonts w:ascii="Times New Roman" w:hAnsi="Times New Roman" w:cs="Times New Roman"/>
          <w:sz w:val="24"/>
          <w:szCs w:val="24"/>
        </w:rPr>
        <w:tab/>
      </w:r>
      <w:r w:rsidRPr="00CA3CC1">
        <w:rPr>
          <w:rFonts w:ascii="Times New Roman" w:hAnsi="Times New Roman" w:cs="Times New Roman"/>
        </w:rPr>
        <w:t>“Reference is made to your letter of 7 May 2021, received on 10 May 2021.</w:t>
      </w:r>
    </w:p>
    <w:p w14:paraId="037E0C7C" w14:textId="76E855FD" w:rsidR="00CA3CC1" w:rsidRPr="00CA3CC1" w:rsidRDefault="00CA3CC1" w:rsidP="00CA3CC1">
      <w:pPr>
        <w:spacing w:after="0" w:line="240" w:lineRule="auto"/>
        <w:ind w:left="720"/>
        <w:jc w:val="both"/>
        <w:rPr>
          <w:rFonts w:ascii="Times New Roman" w:hAnsi="Times New Roman" w:cs="Times New Roman"/>
        </w:rPr>
      </w:pPr>
      <w:r w:rsidRPr="00CA3CC1">
        <w:rPr>
          <w:rFonts w:ascii="Times New Roman" w:hAnsi="Times New Roman" w:cs="Times New Roman"/>
        </w:rPr>
        <w:t>In order for me to make an informed report, may you favour me with the following information:-</w:t>
      </w:r>
    </w:p>
    <w:p w14:paraId="255BC3F8" w14:textId="38984A1F" w:rsidR="00CA3CC1" w:rsidRPr="00CA3CC1" w:rsidRDefault="00CA3CC1" w:rsidP="00CA3CC1">
      <w:pPr>
        <w:pStyle w:val="ListParagraph"/>
        <w:numPr>
          <w:ilvl w:val="0"/>
          <w:numId w:val="18"/>
        </w:numPr>
        <w:spacing w:after="0" w:line="240" w:lineRule="auto"/>
        <w:jc w:val="both"/>
        <w:rPr>
          <w:rFonts w:ascii="Times New Roman" w:hAnsi="Times New Roman" w:cs="Times New Roman"/>
        </w:rPr>
      </w:pPr>
      <w:r w:rsidRPr="00CA3CC1">
        <w:rPr>
          <w:rFonts w:ascii="Times New Roman" w:hAnsi="Times New Roman" w:cs="Times New Roman"/>
        </w:rPr>
        <w:t>Trust Account Statements for the period 1 May 2020 to 30 April 2021.</w:t>
      </w:r>
    </w:p>
    <w:p w14:paraId="7E059E56" w14:textId="1A271A66" w:rsidR="00CA3CC1" w:rsidRPr="00CA3CC1" w:rsidRDefault="00CA3CC1" w:rsidP="00CA3CC1">
      <w:pPr>
        <w:pStyle w:val="ListParagraph"/>
        <w:numPr>
          <w:ilvl w:val="0"/>
          <w:numId w:val="18"/>
        </w:numPr>
        <w:spacing w:after="0" w:line="240" w:lineRule="auto"/>
        <w:jc w:val="both"/>
        <w:rPr>
          <w:rFonts w:ascii="Times New Roman" w:hAnsi="Times New Roman" w:cs="Times New Roman"/>
        </w:rPr>
      </w:pPr>
      <w:r w:rsidRPr="00CA3CC1">
        <w:rPr>
          <w:rFonts w:ascii="Times New Roman" w:hAnsi="Times New Roman" w:cs="Times New Roman"/>
        </w:rPr>
        <w:lastRenderedPageBreak/>
        <w:t>Register of your current employees</w:t>
      </w:r>
    </w:p>
    <w:p w14:paraId="45604AEC" w14:textId="6D1CB516" w:rsidR="00CA3CC1" w:rsidRPr="00CA3CC1" w:rsidRDefault="00CA3CC1" w:rsidP="00CA3CC1">
      <w:pPr>
        <w:pStyle w:val="ListParagraph"/>
        <w:numPr>
          <w:ilvl w:val="0"/>
          <w:numId w:val="18"/>
        </w:numPr>
        <w:spacing w:after="0" w:line="240" w:lineRule="auto"/>
        <w:jc w:val="both"/>
        <w:rPr>
          <w:rFonts w:ascii="Times New Roman" w:hAnsi="Times New Roman" w:cs="Times New Roman"/>
        </w:rPr>
      </w:pPr>
      <w:r w:rsidRPr="00CA3CC1">
        <w:rPr>
          <w:rFonts w:ascii="Times New Roman" w:hAnsi="Times New Roman" w:cs="Times New Roman"/>
        </w:rPr>
        <w:t>Creditors list and amounts owed to each</w:t>
      </w:r>
    </w:p>
    <w:p w14:paraId="692C8CA6" w14:textId="4911E336" w:rsidR="00CA3CC1" w:rsidRPr="00CA3CC1" w:rsidRDefault="00CA3CC1" w:rsidP="00CB41D7">
      <w:pPr>
        <w:spacing w:line="240" w:lineRule="auto"/>
        <w:ind w:left="720"/>
        <w:jc w:val="both"/>
        <w:rPr>
          <w:rFonts w:ascii="Times New Roman" w:hAnsi="Times New Roman" w:cs="Times New Roman"/>
        </w:rPr>
      </w:pPr>
      <w:r w:rsidRPr="00CA3CC1">
        <w:rPr>
          <w:rFonts w:ascii="Times New Roman" w:hAnsi="Times New Roman" w:cs="Times New Roman"/>
        </w:rPr>
        <w:t>Once I receive this information, I will compile the report and submit to the Law Society</w:t>
      </w:r>
      <w:r>
        <w:rPr>
          <w:rFonts w:ascii="Times New Roman" w:hAnsi="Times New Roman" w:cs="Times New Roman"/>
        </w:rPr>
        <w:t>….”</w:t>
      </w:r>
    </w:p>
    <w:p w14:paraId="1F01F93B" w14:textId="4A1F41BF" w:rsidR="00360F00" w:rsidRDefault="00FA7AFB" w:rsidP="004B10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status of </w:t>
      </w:r>
      <w:r w:rsidR="00CF7F28" w:rsidRPr="00FA7AFB">
        <w:rPr>
          <w:rFonts w:ascii="Times New Roman" w:hAnsi="Times New Roman" w:cs="Times New Roman"/>
          <w:sz w:val="24"/>
          <w:szCs w:val="24"/>
        </w:rPr>
        <w:t>Moyo</w:t>
      </w:r>
      <w:r w:rsidR="00CF7F28">
        <w:rPr>
          <w:rFonts w:ascii="Times New Roman" w:hAnsi="Times New Roman" w:cs="Times New Roman"/>
          <w:sz w:val="24"/>
          <w:szCs w:val="24"/>
        </w:rPr>
        <w:t xml:space="preserve">, Mr Chivaura </w:t>
      </w:r>
      <w:r>
        <w:rPr>
          <w:rFonts w:ascii="Times New Roman" w:hAnsi="Times New Roman" w:cs="Times New Roman"/>
          <w:sz w:val="24"/>
          <w:szCs w:val="24"/>
        </w:rPr>
        <w:t xml:space="preserve">informed the court that their </w:t>
      </w:r>
      <w:r w:rsidR="00CF7F28">
        <w:rPr>
          <w:rFonts w:ascii="Times New Roman" w:hAnsi="Times New Roman" w:cs="Times New Roman"/>
          <w:sz w:val="24"/>
          <w:szCs w:val="24"/>
        </w:rPr>
        <w:t xml:space="preserve">arrangement was that Moyo </w:t>
      </w:r>
      <w:r w:rsidR="004F144E">
        <w:rPr>
          <w:rFonts w:ascii="Times New Roman" w:hAnsi="Times New Roman" w:cs="Times New Roman"/>
          <w:sz w:val="24"/>
          <w:szCs w:val="24"/>
        </w:rPr>
        <w:t>w</w:t>
      </w:r>
      <w:r w:rsidR="00CF7F28">
        <w:rPr>
          <w:rFonts w:ascii="Times New Roman" w:hAnsi="Times New Roman" w:cs="Times New Roman"/>
          <w:sz w:val="24"/>
          <w:szCs w:val="24"/>
        </w:rPr>
        <w:t xml:space="preserve">ould </w:t>
      </w:r>
      <w:r>
        <w:rPr>
          <w:rFonts w:ascii="Times New Roman" w:hAnsi="Times New Roman" w:cs="Times New Roman"/>
          <w:sz w:val="24"/>
          <w:szCs w:val="24"/>
        </w:rPr>
        <w:t>practice law under the law firm</w:t>
      </w:r>
      <w:r w:rsidR="0081761E">
        <w:rPr>
          <w:rFonts w:ascii="Times New Roman" w:hAnsi="Times New Roman" w:cs="Times New Roman"/>
          <w:sz w:val="24"/>
          <w:szCs w:val="24"/>
        </w:rPr>
        <w:t xml:space="preserve">’s name so that the pair could </w:t>
      </w:r>
      <w:r w:rsidR="004B107B">
        <w:rPr>
          <w:rFonts w:ascii="Times New Roman" w:hAnsi="Times New Roman" w:cs="Times New Roman"/>
          <w:sz w:val="24"/>
          <w:szCs w:val="24"/>
        </w:rPr>
        <w:t xml:space="preserve">raise </w:t>
      </w:r>
      <w:r w:rsidR="0081761E">
        <w:rPr>
          <w:rFonts w:ascii="Times New Roman" w:hAnsi="Times New Roman" w:cs="Times New Roman"/>
          <w:sz w:val="24"/>
          <w:szCs w:val="24"/>
        </w:rPr>
        <w:t xml:space="preserve">the </w:t>
      </w:r>
      <w:r w:rsidR="004B107B">
        <w:rPr>
          <w:rFonts w:ascii="Times New Roman" w:hAnsi="Times New Roman" w:cs="Times New Roman"/>
          <w:sz w:val="24"/>
          <w:szCs w:val="24"/>
        </w:rPr>
        <w:t xml:space="preserve">fees </w:t>
      </w:r>
      <w:r w:rsidR="0081761E">
        <w:rPr>
          <w:rFonts w:ascii="Times New Roman" w:hAnsi="Times New Roman" w:cs="Times New Roman"/>
          <w:sz w:val="24"/>
          <w:szCs w:val="24"/>
        </w:rPr>
        <w:t xml:space="preserve">required </w:t>
      </w:r>
      <w:r w:rsidR="00CF7F28">
        <w:rPr>
          <w:rFonts w:ascii="Times New Roman" w:hAnsi="Times New Roman" w:cs="Times New Roman"/>
          <w:sz w:val="24"/>
          <w:szCs w:val="24"/>
        </w:rPr>
        <w:t xml:space="preserve">for </w:t>
      </w:r>
      <w:r w:rsidR="0081761E">
        <w:rPr>
          <w:rFonts w:ascii="Times New Roman" w:hAnsi="Times New Roman" w:cs="Times New Roman"/>
          <w:sz w:val="24"/>
          <w:szCs w:val="24"/>
        </w:rPr>
        <w:t xml:space="preserve">the renewal of their </w:t>
      </w:r>
      <w:r w:rsidR="00CF7F28">
        <w:rPr>
          <w:rFonts w:ascii="Times New Roman" w:hAnsi="Times New Roman" w:cs="Times New Roman"/>
          <w:sz w:val="24"/>
          <w:szCs w:val="24"/>
        </w:rPr>
        <w:t>practicing certificate</w:t>
      </w:r>
      <w:r w:rsidR="004B107B">
        <w:rPr>
          <w:rFonts w:ascii="Times New Roman" w:hAnsi="Times New Roman" w:cs="Times New Roman"/>
          <w:sz w:val="24"/>
          <w:szCs w:val="24"/>
        </w:rPr>
        <w:t xml:space="preserve">s. On his part, Moyo insisted that he was not aware that the </w:t>
      </w:r>
      <w:r w:rsidR="00C75BB0">
        <w:rPr>
          <w:rFonts w:ascii="Times New Roman" w:hAnsi="Times New Roman" w:cs="Times New Roman"/>
          <w:sz w:val="24"/>
          <w:szCs w:val="24"/>
        </w:rPr>
        <w:t xml:space="preserve">law firm was under curatorship. He </w:t>
      </w:r>
      <w:r w:rsidR="0081761E">
        <w:rPr>
          <w:rFonts w:ascii="Times New Roman" w:hAnsi="Times New Roman" w:cs="Times New Roman"/>
          <w:sz w:val="24"/>
          <w:szCs w:val="24"/>
        </w:rPr>
        <w:t xml:space="preserve">submitted </w:t>
      </w:r>
      <w:r w:rsidR="004B107B">
        <w:rPr>
          <w:rFonts w:ascii="Times New Roman" w:hAnsi="Times New Roman" w:cs="Times New Roman"/>
          <w:sz w:val="24"/>
          <w:szCs w:val="24"/>
        </w:rPr>
        <w:t xml:space="preserve">that he had actually been misled by Mr Chivaura as regards </w:t>
      </w:r>
      <w:r w:rsidR="0081761E">
        <w:rPr>
          <w:rFonts w:ascii="Times New Roman" w:hAnsi="Times New Roman" w:cs="Times New Roman"/>
          <w:sz w:val="24"/>
          <w:szCs w:val="24"/>
        </w:rPr>
        <w:t xml:space="preserve">the law firm’s </w:t>
      </w:r>
      <w:r w:rsidR="004B107B">
        <w:rPr>
          <w:rFonts w:ascii="Times New Roman" w:hAnsi="Times New Roman" w:cs="Times New Roman"/>
          <w:sz w:val="24"/>
          <w:szCs w:val="24"/>
        </w:rPr>
        <w:t xml:space="preserve">status. </w:t>
      </w:r>
    </w:p>
    <w:p w14:paraId="4EA2069F" w14:textId="6678372C" w:rsidR="00033252" w:rsidRDefault="00360F00" w:rsidP="004B10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360F00">
        <w:rPr>
          <w:rFonts w:ascii="Times New Roman" w:hAnsi="Times New Roman" w:cs="Times New Roman"/>
          <w:i/>
          <w:sz w:val="24"/>
          <w:szCs w:val="24"/>
        </w:rPr>
        <w:t>Dinha</w:t>
      </w:r>
      <w:r>
        <w:rPr>
          <w:rFonts w:ascii="Times New Roman" w:hAnsi="Times New Roman" w:cs="Times New Roman"/>
          <w:sz w:val="24"/>
          <w:szCs w:val="24"/>
        </w:rPr>
        <w:t xml:space="preserve"> persisted with his submission that the application was irregular in light of the circumstances under which it was filed. </w:t>
      </w:r>
      <w:r w:rsidR="00FC10FB">
        <w:rPr>
          <w:rFonts w:ascii="Times New Roman" w:hAnsi="Times New Roman" w:cs="Times New Roman"/>
          <w:sz w:val="24"/>
          <w:szCs w:val="24"/>
        </w:rPr>
        <w:t xml:space="preserve">It was filed by a legal practitioner without right of audience. </w:t>
      </w:r>
      <w:r>
        <w:rPr>
          <w:rFonts w:ascii="Times New Roman" w:hAnsi="Times New Roman" w:cs="Times New Roman"/>
          <w:sz w:val="24"/>
          <w:szCs w:val="24"/>
        </w:rPr>
        <w:t>The applicant had to pay for the</w:t>
      </w:r>
      <w:r w:rsidR="0081761E">
        <w:rPr>
          <w:rFonts w:ascii="Times New Roman" w:hAnsi="Times New Roman" w:cs="Times New Roman"/>
          <w:sz w:val="24"/>
          <w:szCs w:val="24"/>
        </w:rPr>
        <w:t xml:space="preserve"> sins of his legal practitioner</w:t>
      </w:r>
      <w:r>
        <w:rPr>
          <w:rFonts w:ascii="Times New Roman" w:hAnsi="Times New Roman" w:cs="Times New Roman"/>
          <w:sz w:val="24"/>
          <w:szCs w:val="24"/>
        </w:rPr>
        <w:t xml:space="preserve">. </w:t>
      </w:r>
      <w:r w:rsidR="00273B12">
        <w:rPr>
          <w:rFonts w:ascii="Times New Roman" w:hAnsi="Times New Roman" w:cs="Times New Roman"/>
          <w:sz w:val="24"/>
          <w:szCs w:val="24"/>
        </w:rPr>
        <w:t xml:space="preserve">He </w:t>
      </w:r>
      <w:r w:rsidR="00C75BB0">
        <w:rPr>
          <w:rFonts w:ascii="Times New Roman" w:hAnsi="Times New Roman" w:cs="Times New Roman"/>
          <w:sz w:val="24"/>
          <w:szCs w:val="24"/>
        </w:rPr>
        <w:t xml:space="preserve">referred the court to </w:t>
      </w:r>
      <w:r w:rsidR="00273B12">
        <w:rPr>
          <w:rFonts w:ascii="Times New Roman" w:hAnsi="Times New Roman" w:cs="Times New Roman"/>
          <w:sz w:val="24"/>
          <w:szCs w:val="24"/>
        </w:rPr>
        <w:t xml:space="preserve">the cases of </w:t>
      </w:r>
      <w:r w:rsidR="00A0534B" w:rsidRPr="00A0534B">
        <w:rPr>
          <w:rFonts w:ascii="Times New Roman" w:hAnsi="Times New Roman" w:cs="Times New Roman"/>
          <w:i/>
          <w:sz w:val="24"/>
          <w:szCs w:val="24"/>
        </w:rPr>
        <w:t>Makuvaza v Messenger of Court Chivhu &amp; Others</w:t>
      </w:r>
      <w:r w:rsidR="00A0534B">
        <w:rPr>
          <w:rStyle w:val="FootnoteReference"/>
          <w:rFonts w:ascii="Times New Roman" w:hAnsi="Times New Roman" w:cs="Times New Roman"/>
          <w:i/>
          <w:sz w:val="24"/>
          <w:szCs w:val="24"/>
        </w:rPr>
        <w:footnoteReference w:id="1"/>
      </w:r>
      <w:r w:rsidR="00A0534B">
        <w:rPr>
          <w:rFonts w:ascii="Times New Roman" w:hAnsi="Times New Roman" w:cs="Times New Roman"/>
          <w:sz w:val="24"/>
          <w:szCs w:val="24"/>
        </w:rPr>
        <w:t xml:space="preserve"> and </w:t>
      </w:r>
      <w:r w:rsidR="00A0534B" w:rsidRPr="00A0534B">
        <w:rPr>
          <w:rFonts w:ascii="Times New Roman" w:hAnsi="Times New Roman" w:cs="Times New Roman"/>
          <w:i/>
          <w:sz w:val="24"/>
          <w:szCs w:val="24"/>
        </w:rPr>
        <w:t>Saloojee &amp; Another, NNO v Minister of Community Development</w:t>
      </w:r>
      <w:r w:rsidR="00A0534B">
        <w:rPr>
          <w:rStyle w:val="FootnoteReference"/>
          <w:rFonts w:ascii="Times New Roman" w:hAnsi="Times New Roman" w:cs="Times New Roman"/>
          <w:i/>
          <w:sz w:val="24"/>
          <w:szCs w:val="24"/>
        </w:rPr>
        <w:footnoteReference w:id="2"/>
      </w:r>
      <w:r w:rsidR="00A0534B">
        <w:rPr>
          <w:rFonts w:ascii="Times New Roman" w:hAnsi="Times New Roman" w:cs="Times New Roman"/>
          <w:i/>
          <w:sz w:val="24"/>
          <w:szCs w:val="24"/>
        </w:rPr>
        <w:t xml:space="preserve">. </w:t>
      </w:r>
      <w:r w:rsidR="00A0534B">
        <w:rPr>
          <w:rFonts w:ascii="Times New Roman" w:hAnsi="Times New Roman" w:cs="Times New Roman"/>
          <w:sz w:val="24"/>
          <w:szCs w:val="24"/>
        </w:rPr>
        <w:t xml:space="preserve">The </w:t>
      </w:r>
      <w:r w:rsidR="00A0534B" w:rsidRPr="00A0534B">
        <w:rPr>
          <w:rFonts w:ascii="Times New Roman" w:hAnsi="Times New Roman" w:cs="Times New Roman"/>
          <w:i/>
          <w:sz w:val="24"/>
          <w:szCs w:val="24"/>
        </w:rPr>
        <w:t>Makuvaza</w:t>
      </w:r>
      <w:r w:rsidR="00A0534B">
        <w:rPr>
          <w:rFonts w:ascii="Times New Roman" w:hAnsi="Times New Roman" w:cs="Times New Roman"/>
          <w:sz w:val="24"/>
          <w:szCs w:val="24"/>
        </w:rPr>
        <w:t xml:space="preserve"> case dealt with</w:t>
      </w:r>
      <w:r w:rsidR="0097003B">
        <w:rPr>
          <w:rFonts w:ascii="Times New Roman" w:hAnsi="Times New Roman" w:cs="Times New Roman"/>
          <w:sz w:val="24"/>
          <w:szCs w:val="24"/>
        </w:rPr>
        <w:t xml:space="preserve"> an application for condonation for late filing of an application for review. </w:t>
      </w:r>
      <w:r w:rsidR="00033252">
        <w:rPr>
          <w:rFonts w:ascii="Times New Roman" w:hAnsi="Times New Roman" w:cs="Times New Roman"/>
          <w:sz w:val="24"/>
          <w:szCs w:val="24"/>
        </w:rPr>
        <w:t>MANGOTA J had no kind words for the applicant’s legal practitioners who came to court unprepared to argue the</w:t>
      </w:r>
      <w:r w:rsidR="00C75BB0">
        <w:rPr>
          <w:rFonts w:ascii="Times New Roman" w:hAnsi="Times New Roman" w:cs="Times New Roman"/>
          <w:sz w:val="24"/>
          <w:szCs w:val="24"/>
        </w:rPr>
        <w:t>ir client’s</w:t>
      </w:r>
      <w:r w:rsidR="00033252">
        <w:rPr>
          <w:rFonts w:ascii="Times New Roman" w:hAnsi="Times New Roman" w:cs="Times New Roman"/>
          <w:sz w:val="24"/>
          <w:szCs w:val="24"/>
        </w:rPr>
        <w:t xml:space="preserve"> case. He said:</w:t>
      </w:r>
    </w:p>
    <w:p w14:paraId="3CC6EBC4" w14:textId="768A680A" w:rsidR="00033252" w:rsidRDefault="00033252" w:rsidP="00033252">
      <w:pPr>
        <w:spacing w:after="0" w:line="240" w:lineRule="auto"/>
        <w:ind w:left="720"/>
        <w:jc w:val="both"/>
        <w:rPr>
          <w:rFonts w:ascii="Times New Roman" w:hAnsi="Times New Roman" w:cs="Times New Roman"/>
        </w:rPr>
      </w:pPr>
      <w:r w:rsidRPr="00033252">
        <w:rPr>
          <w:rFonts w:ascii="Times New Roman" w:hAnsi="Times New Roman" w:cs="Times New Roman"/>
        </w:rPr>
        <w:t>“The applicant’s legal practitioners decided to, and did actually, leave the case of the applicant in complete disarray. They agreed to represent the applicant. They probably must have been placed into funds for the purpose. The attitude which they displayed during the hearing of the application placed the legal profession into very serious disrepute. It made a mockery of the profession of the learned. It made them unlearned and untrustworthy.”</w:t>
      </w:r>
      <w:r>
        <w:rPr>
          <w:rStyle w:val="FootnoteReference"/>
          <w:rFonts w:ascii="Times New Roman" w:hAnsi="Times New Roman" w:cs="Times New Roman"/>
        </w:rPr>
        <w:footnoteReference w:id="3"/>
      </w:r>
    </w:p>
    <w:p w14:paraId="275EAFC9" w14:textId="77777777" w:rsidR="00033252" w:rsidRDefault="00033252" w:rsidP="00033252">
      <w:pPr>
        <w:spacing w:after="0" w:line="240" w:lineRule="auto"/>
        <w:jc w:val="both"/>
        <w:rPr>
          <w:rFonts w:ascii="Times New Roman" w:hAnsi="Times New Roman" w:cs="Times New Roman"/>
        </w:rPr>
      </w:pPr>
    </w:p>
    <w:p w14:paraId="178900D7" w14:textId="43AB5307" w:rsidR="00033252" w:rsidRDefault="00033252" w:rsidP="00033252">
      <w:pPr>
        <w:spacing w:after="0" w:line="240" w:lineRule="auto"/>
        <w:jc w:val="both"/>
        <w:rPr>
          <w:rFonts w:ascii="Times New Roman" w:hAnsi="Times New Roman" w:cs="Times New Roman"/>
          <w:sz w:val="24"/>
          <w:szCs w:val="24"/>
        </w:rPr>
      </w:pPr>
      <w:r w:rsidRPr="00033252">
        <w:rPr>
          <w:rFonts w:ascii="Times New Roman" w:hAnsi="Times New Roman" w:cs="Times New Roman"/>
          <w:sz w:val="24"/>
          <w:szCs w:val="24"/>
        </w:rPr>
        <w:t>At page 6 of the judgment, he went on to state:</w:t>
      </w:r>
    </w:p>
    <w:p w14:paraId="3BDAC73E" w14:textId="77777777" w:rsidR="00033252" w:rsidRDefault="00033252" w:rsidP="00033252">
      <w:pPr>
        <w:spacing w:after="0" w:line="240" w:lineRule="auto"/>
        <w:jc w:val="both"/>
        <w:rPr>
          <w:rFonts w:ascii="Times New Roman" w:hAnsi="Times New Roman" w:cs="Times New Roman"/>
          <w:sz w:val="24"/>
          <w:szCs w:val="24"/>
        </w:rPr>
      </w:pPr>
    </w:p>
    <w:p w14:paraId="531A6206" w14:textId="5CCAD0B6" w:rsidR="00033252" w:rsidRPr="00FC10FB" w:rsidRDefault="00033252" w:rsidP="005C0FAA">
      <w:pPr>
        <w:spacing w:after="0" w:line="240" w:lineRule="auto"/>
        <w:ind w:left="720"/>
        <w:jc w:val="both"/>
        <w:rPr>
          <w:rFonts w:ascii="Times New Roman" w:hAnsi="Times New Roman" w:cs="Times New Roman"/>
        </w:rPr>
      </w:pPr>
      <w:r w:rsidRPr="00FC10FB">
        <w:rPr>
          <w:rFonts w:ascii="Times New Roman" w:hAnsi="Times New Roman" w:cs="Times New Roman"/>
        </w:rPr>
        <w:t xml:space="preserve">“I received no assistance from Ms </w:t>
      </w:r>
      <w:r w:rsidRPr="00FC10FB">
        <w:rPr>
          <w:rFonts w:ascii="Times New Roman" w:hAnsi="Times New Roman" w:cs="Times New Roman"/>
          <w:i/>
        </w:rPr>
        <w:t xml:space="preserve">Kachere </w:t>
      </w:r>
      <w:r w:rsidRPr="00FC10FB">
        <w:rPr>
          <w:rFonts w:ascii="Times New Roman" w:hAnsi="Times New Roman" w:cs="Times New Roman"/>
        </w:rPr>
        <w:t xml:space="preserve">or her senior partner. </w:t>
      </w:r>
      <w:r w:rsidR="005C0FAA" w:rsidRPr="00FC10FB">
        <w:rPr>
          <w:rFonts w:ascii="Times New Roman" w:hAnsi="Times New Roman" w:cs="Times New Roman"/>
        </w:rPr>
        <w:t>Neither of them displayed any honesty or any diligence. They did a complete dis-service to the case of the applicant.</w:t>
      </w:r>
    </w:p>
    <w:p w14:paraId="6BB5ADC8" w14:textId="13E367B5" w:rsidR="005C0FAA" w:rsidRPr="00FC10FB" w:rsidRDefault="005C0FAA" w:rsidP="005C0FAA">
      <w:pPr>
        <w:spacing w:after="0" w:line="240" w:lineRule="auto"/>
        <w:ind w:left="720"/>
        <w:jc w:val="both"/>
        <w:rPr>
          <w:rFonts w:ascii="Times New Roman" w:hAnsi="Times New Roman" w:cs="Times New Roman"/>
        </w:rPr>
      </w:pPr>
      <w:r w:rsidRPr="00FC10FB">
        <w:rPr>
          <w:rFonts w:ascii="Times New Roman" w:hAnsi="Times New Roman" w:cs="Times New Roman"/>
        </w:rPr>
        <w:t xml:space="preserve">The applicant has no one but himself to blame for what befell him. It is trite that a litigant who engages a legal practitioner who refuses to protect his interests should, no doubt, suffer for the sins of his legal practitioner. The legal practitioner is, after all, the agent of the litigant. Where the agent refuses to work for his principal, as Ms </w:t>
      </w:r>
      <w:r w:rsidRPr="00FC10FB">
        <w:rPr>
          <w:rFonts w:ascii="Times New Roman" w:hAnsi="Times New Roman" w:cs="Times New Roman"/>
          <w:i/>
        </w:rPr>
        <w:t>Kachere</w:t>
      </w:r>
      <w:r w:rsidRPr="00FC10FB">
        <w:rPr>
          <w:rFonts w:ascii="Times New Roman" w:hAnsi="Times New Roman" w:cs="Times New Roman"/>
        </w:rPr>
        <w:t xml:space="preserve"> and her senior partner did </w:t>
      </w:r>
      <w:r w:rsidRPr="00FC10FB">
        <w:rPr>
          <w:rFonts w:ascii="Times New Roman" w:hAnsi="Times New Roman" w:cs="Times New Roman"/>
          <w:i/>
        </w:rPr>
        <w:t>in casu</w:t>
      </w:r>
      <w:r w:rsidRPr="00FC10FB">
        <w:rPr>
          <w:rFonts w:ascii="Times New Roman" w:hAnsi="Times New Roman" w:cs="Times New Roman"/>
        </w:rPr>
        <w:t>, no one but the principal will suffer….”</w:t>
      </w:r>
    </w:p>
    <w:p w14:paraId="7DF1E356" w14:textId="77777777" w:rsidR="00033252" w:rsidRPr="00033252" w:rsidRDefault="00033252" w:rsidP="00033252">
      <w:pPr>
        <w:spacing w:after="0" w:line="240" w:lineRule="auto"/>
        <w:jc w:val="both"/>
        <w:rPr>
          <w:rFonts w:ascii="Times New Roman" w:hAnsi="Times New Roman" w:cs="Times New Roman"/>
        </w:rPr>
      </w:pPr>
    </w:p>
    <w:p w14:paraId="386D647D" w14:textId="3DD056ED" w:rsidR="00360F00" w:rsidRDefault="00A0534B" w:rsidP="000332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Pr="00F83DD2">
        <w:rPr>
          <w:rFonts w:ascii="Times New Roman" w:hAnsi="Times New Roman" w:cs="Times New Roman"/>
          <w:i/>
          <w:sz w:val="24"/>
          <w:szCs w:val="24"/>
        </w:rPr>
        <w:t xml:space="preserve">Saloojee </w:t>
      </w:r>
      <w:r>
        <w:rPr>
          <w:rFonts w:ascii="Times New Roman" w:hAnsi="Times New Roman" w:cs="Times New Roman"/>
          <w:sz w:val="24"/>
          <w:szCs w:val="24"/>
        </w:rPr>
        <w:t>case was concerned with a request for condonation for late noting of an appeal</w:t>
      </w:r>
      <w:r w:rsidR="00FC10FB">
        <w:rPr>
          <w:rFonts w:ascii="Times New Roman" w:hAnsi="Times New Roman" w:cs="Times New Roman"/>
          <w:sz w:val="24"/>
          <w:szCs w:val="24"/>
        </w:rPr>
        <w:t>. In the headnote of that judgment, the court said:</w:t>
      </w:r>
    </w:p>
    <w:p w14:paraId="176CA3B0" w14:textId="787D5EC8" w:rsidR="00FC10FB" w:rsidRPr="00FC10FB" w:rsidRDefault="00FC10FB" w:rsidP="00C75BB0">
      <w:pPr>
        <w:spacing w:line="240" w:lineRule="auto"/>
        <w:ind w:left="720"/>
        <w:jc w:val="both"/>
        <w:rPr>
          <w:rFonts w:ascii="Times New Roman" w:hAnsi="Times New Roman" w:cs="Times New Roman"/>
        </w:rPr>
      </w:pPr>
      <w:r w:rsidRPr="00FC10FB">
        <w:rPr>
          <w:rFonts w:ascii="Times New Roman" w:hAnsi="Times New Roman" w:cs="Times New Roman"/>
        </w:rPr>
        <w:t>“There is a limit beyond which a litigant cannot escape the results of his attorney’s lack of diligence or the insufficiency of the explanation tendered….”</w:t>
      </w:r>
    </w:p>
    <w:p w14:paraId="20A4A90E" w14:textId="3652925C" w:rsidR="00287081" w:rsidRDefault="00FC10FB" w:rsidP="00C75BB0">
      <w:pPr>
        <w:spacing w:after="0" w:line="360" w:lineRule="auto"/>
        <w:ind w:firstLine="720"/>
        <w:jc w:val="both"/>
        <w:rPr>
          <w:rFonts w:ascii="Times New Roman" w:hAnsi="Times New Roman" w:cs="Times New Roman"/>
          <w:sz w:val="24"/>
          <w:szCs w:val="24"/>
        </w:rPr>
      </w:pPr>
      <w:r w:rsidRPr="00287081">
        <w:rPr>
          <w:rFonts w:ascii="Times New Roman" w:hAnsi="Times New Roman" w:cs="Times New Roman"/>
          <w:sz w:val="24"/>
          <w:szCs w:val="24"/>
        </w:rPr>
        <w:t xml:space="preserve">Mr </w:t>
      </w:r>
      <w:r w:rsidRPr="00287081">
        <w:rPr>
          <w:rFonts w:ascii="Times New Roman" w:hAnsi="Times New Roman" w:cs="Times New Roman"/>
          <w:i/>
          <w:sz w:val="24"/>
          <w:szCs w:val="24"/>
        </w:rPr>
        <w:t>Dinha</w:t>
      </w:r>
      <w:r w:rsidRPr="00287081">
        <w:rPr>
          <w:rFonts w:ascii="Times New Roman" w:hAnsi="Times New Roman" w:cs="Times New Roman"/>
          <w:sz w:val="24"/>
          <w:szCs w:val="24"/>
        </w:rPr>
        <w:t xml:space="preserve"> further submitted that the conduct of Moyo and Chivaura </w:t>
      </w:r>
      <w:r w:rsidR="00287081" w:rsidRPr="00287081">
        <w:rPr>
          <w:rFonts w:ascii="Times New Roman" w:hAnsi="Times New Roman" w:cs="Times New Roman"/>
          <w:sz w:val="24"/>
          <w:szCs w:val="24"/>
        </w:rPr>
        <w:t xml:space="preserve">was highly reprehensible and despicable, and deserved to be censured. A report to the Law Society was certainly not out of order. As regards costs of suit, Mr </w:t>
      </w:r>
      <w:r w:rsidR="00287081" w:rsidRPr="00287081">
        <w:rPr>
          <w:rFonts w:ascii="Times New Roman" w:hAnsi="Times New Roman" w:cs="Times New Roman"/>
          <w:i/>
          <w:sz w:val="24"/>
          <w:szCs w:val="24"/>
        </w:rPr>
        <w:t>Dinha</w:t>
      </w:r>
      <w:r w:rsidR="00287081" w:rsidRPr="00287081">
        <w:rPr>
          <w:rFonts w:ascii="Times New Roman" w:hAnsi="Times New Roman" w:cs="Times New Roman"/>
          <w:sz w:val="24"/>
          <w:szCs w:val="24"/>
        </w:rPr>
        <w:t xml:space="preserve"> submitted that there was no need to penalize the applicant for the manner in which his counsels had conducted themselves. The court was urged to mark its seal of disapproval </w:t>
      </w:r>
      <w:r w:rsidR="00C75BB0">
        <w:rPr>
          <w:rFonts w:ascii="Times New Roman" w:hAnsi="Times New Roman" w:cs="Times New Roman"/>
          <w:sz w:val="24"/>
          <w:szCs w:val="24"/>
        </w:rPr>
        <w:t xml:space="preserve">as regards </w:t>
      </w:r>
      <w:r w:rsidR="0039435A">
        <w:rPr>
          <w:rFonts w:ascii="Times New Roman" w:hAnsi="Times New Roman" w:cs="Times New Roman"/>
          <w:sz w:val="24"/>
          <w:szCs w:val="24"/>
        </w:rPr>
        <w:t>the</w:t>
      </w:r>
      <w:r w:rsidR="0081761E">
        <w:rPr>
          <w:rFonts w:ascii="Times New Roman" w:hAnsi="Times New Roman" w:cs="Times New Roman"/>
          <w:sz w:val="24"/>
          <w:szCs w:val="24"/>
        </w:rPr>
        <w:t xml:space="preserve">ir conduct </w:t>
      </w:r>
      <w:r w:rsidR="00287081" w:rsidRPr="00287081">
        <w:rPr>
          <w:rFonts w:ascii="Times New Roman" w:hAnsi="Times New Roman" w:cs="Times New Roman"/>
          <w:sz w:val="24"/>
          <w:szCs w:val="24"/>
        </w:rPr>
        <w:t xml:space="preserve">by ordering them to pay costs of suit on the attorney-client scale </w:t>
      </w:r>
      <w:r w:rsidR="00287081" w:rsidRPr="00287081">
        <w:rPr>
          <w:rFonts w:ascii="Times New Roman" w:hAnsi="Times New Roman" w:cs="Times New Roman"/>
          <w:i/>
          <w:sz w:val="24"/>
          <w:szCs w:val="24"/>
        </w:rPr>
        <w:t>de bonis propriis</w:t>
      </w:r>
      <w:r w:rsidR="0081761E">
        <w:rPr>
          <w:rFonts w:ascii="Times New Roman" w:hAnsi="Times New Roman" w:cs="Times New Roman"/>
          <w:i/>
          <w:sz w:val="24"/>
          <w:szCs w:val="24"/>
        </w:rPr>
        <w:t>,</w:t>
      </w:r>
      <w:r w:rsidR="00287081" w:rsidRPr="00287081">
        <w:rPr>
          <w:rFonts w:ascii="Times New Roman" w:hAnsi="Times New Roman" w:cs="Times New Roman"/>
          <w:sz w:val="24"/>
          <w:szCs w:val="24"/>
        </w:rPr>
        <w:t xml:space="preserve"> the one paying the other to be absolved.</w:t>
      </w:r>
    </w:p>
    <w:p w14:paraId="076F25F4" w14:textId="0634D293" w:rsidR="00287081" w:rsidRDefault="00287081" w:rsidP="002870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287081">
        <w:rPr>
          <w:rFonts w:ascii="Times New Roman" w:hAnsi="Times New Roman" w:cs="Times New Roman"/>
          <w:i/>
          <w:sz w:val="24"/>
          <w:szCs w:val="24"/>
        </w:rPr>
        <w:t>Muradzikwa</w:t>
      </w:r>
      <w:r>
        <w:rPr>
          <w:rFonts w:ascii="Times New Roman" w:hAnsi="Times New Roman" w:cs="Times New Roman"/>
          <w:sz w:val="24"/>
          <w:szCs w:val="24"/>
        </w:rPr>
        <w:t xml:space="preserve"> for the second to six</w:t>
      </w:r>
      <w:r w:rsidR="00B2008A">
        <w:rPr>
          <w:rFonts w:ascii="Times New Roman" w:hAnsi="Times New Roman" w:cs="Times New Roman"/>
          <w:sz w:val="24"/>
          <w:szCs w:val="24"/>
        </w:rPr>
        <w:t>th</w:t>
      </w:r>
      <w:r>
        <w:rPr>
          <w:rFonts w:ascii="Times New Roman" w:hAnsi="Times New Roman" w:cs="Times New Roman"/>
          <w:sz w:val="24"/>
          <w:szCs w:val="24"/>
        </w:rPr>
        <w:t xml:space="preserve"> respondents urged the court to strike off the matter from the roll of urgent matters as </w:t>
      </w:r>
      <w:r w:rsidR="00B2008A">
        <w:rPr>
          <w:rFonts w:ascii="Times New Roman" w:hAnsi="Times New Roman" w:cs="Times New Roman"/>
          <w:sz w:val="24"/>
          <w:szCs w:val="24"/>
        </w:rPr>
        <w:t>it was improperly before the court.</w:t>
      </w:r>
      <w:r>
        <w:rPr>
          <w:rFonts w:ascii="Times New Roman" w:hAnsi="Times New Roman" w:cs="Times New Roman"/>
          <w:sz w:val="24"/>
          <w:szCs w:val="24"/>
        </w:rPr>
        <w:t xml:space="preserve"> He did not ask for costs of suit. In </w:t>
      </w:r>
      <w:r w:rsidR="00B2008A">
        <w:rPr>
          <w:rFonts w:ascii="Times New Roman" w:hAnsi="Times New Roman" w:cs="Times New Roman"/>
          <w:sz w:val="24"/>
          <w:szCs w:val="24"/>
        </w:rPr>
        <w:t xml:space="preserve">his </w:t>
      </w:r>
      <w:r>
        <w:rPr>
          <w:rFonts w:ascii="Times New Roman" w:hAnsi="Times New Roman" w:cs="Times New Roman"/>
          <w:sz w:val="24"/>
          <w:szCs w:val="24"/>
        </w:rPr>
        <w:t xml:space="preserve">reply Mr </w:t>
      </w:r>
      <w:r w:rsidRPr="00287081">
        <w:rPr>
          <w:rFonts w:ascii="Times New Roman" w:hAnsi="Times New Roman" w:cs="Times New Roman"/>
          <w:i/>
          <w:sz w:val="24"/>
          <w:szCs w:val="24"/>
        </w:rPr>
        <w:t xml:space="preserve">Chikwari </w:t>
      </w:r>
      <w:r>
        <w:rPr>
          <w:rFonts w:ascii="Times New Roman" w:hAnsi="Times New Roman" w:cs="Times New Roman"/>
          <w:sz w:val="24"/>
          <w:szCs w:val="24"/>
        </w:rPr>
        <w:t xml:space="preserve">argued that the application was properly before the court. The mere fact that </w:t>
      </w:r>
      <w:r w:rsidR="0039435A">
        <w:rPr>
          <w:rFonts w:ascii="Times New Roman" w:hAnsi="Times New Roman" w:cs="Times New Roman"/>
          <w:sz w:val="24"/>
          <w:szCs w:val="24"/>
        </w:rPr>
        <w:t xml:space="preserve">the </w:t>
      </w:r>
      <w:r>
        <w:rPr>
          <w:rFonts w:ascii="Times New Roman" w:hAnsi="Times New Roman" w:cs="Times New Roman"/>
          <w:sz w:val="24"/>
          <w:szCs w:val="24"/>
        </w:rPr>
        <w:t>application had been prepared and filed by a legal practit</w:t>
      </w:r>
      <w:r w:rsidR="00131123">
        <w:rPr>
          <w:rFonts w:ascii="Times New Roman" w:hAnsi="Times New Roman" w:cs="Times New Roman"/>
          <w:sz w:val="24"/>
          <w:szCs w:val="24"/>
        </w:rPr>
        <w:t xml:space="preserve">ioner without right of audience, and coming from a law firm </w:t>
      </w:r>
      <w:r w:rsidR="00B2008A">
        <w:rPr>
          <w:rFonts w:ascii="Times New Roman" w:hAnsi="Times New Roman" w:cs="Times New Roman"/>
          <w:sz w:val="24"/>
          <w:szCs w:val="24"/>
        </w:rPr>
        <w:t xml:space="preserve">that was </w:t>
      </w:r>
      <w:r w:rsidR="00131123">
        <w:rPr>
          <w:rFonts w:ascii="Times New Roman" w:hAnsi="Times New Roman" w:cs="Times New Roman"/>
          <w:sz w:val="24"/>
          <w:szCs w:val="24"/>
        </w:rPr>
        <w:t xml:space="preserve">under curatorship </w:t>
      </w:r>
      <w:r>
        <w:rPr>
          <w:rFonts w:ascii="Times New Roman" w:hAnsi="Times New Roman" w:cs="Times New Roman"/>
          <w:sz w:val="24"/>
          <w:szCs w:val="24"/>
        </w:rPr>
        <w:t xml:space="preserve">did not disqualify </w:t>
      </w:r>
      <w:r w:rsidR="0039435A">
        <w:rPr>
          <w:rFonts w:ascii="Times New Roman" w:hAnsi="Times New Roman" w:cs="Times New Roman"/>
          <w:sz w:val="24"/>
          <w:szCs w:val="24"/>
        </w:rPr>
        <w:t xml:space="preserve">the applicant </w:t>
      </w:r>
      <w:r w:rsidR="00131123">
        <w:rPr>
          <w:rFonts w:ascii="Times New Roman" w:hAnsi="Times New Roman" w:cs="Times New Roman"/>
          <w:sz w:val="24"/>
          <w:szCs w:val="24"/>
        </w:rPr>
        <w:t xml:space="preserve">from arguing his own application. </w:t>
      </w:r>
      <w:r w:rsidR="00176DA4">
        <w:rPr>
          <w:rFonts w:ascii="Times New Roman" w:hAnsi="Times New Roman" w:cs="Times New Roman"/>
          <w:sz w:val="24"/>
          <w:szCs w:val="24"/>
        </w:rPr>
        <w:t xml:space="preserve">He did not </w:t>
      </w:r>
      <w:r w:rsidR="00B2008A">
        <w:rPr>
          <w:rFonts w:ascii="Times New Roman" w:hAnsi="Times New Roman" w:cs="Times New Roman"/>
          <w:sz w:val="24"/>
          <w:szCs w:val="24"/>
        </w:rPr>
        <w:t xml:space="preserve">cite any </w:t>
      </w:r>
      <w:r w:rsidR="00176DA4">
        <w:rPr>
          <w:rFonts w:ascii="Times New Roman" w:hAnsi="Times New Roman" w:cs="Times New Roman"/>
          <w:sz w:val="24"/>
          <w:szCs w:val="24"/>
        </w:rPr>
        <w:t xml:space="preserve">authorities </w:t>
      </w:r>
      <w:r w:rsidR="00B2008A">
        <w:rPr>
          <w:rFonts w:ascii="Times New Roman" w:hAnsi="Times New Roman" w:cs="Times New Roman"/>
          <w:sz w:val="24"/>
          <w:szCs w:val="24"/>
        </w:rPr>
        <w:t xml:space="preserve">in </w:t>
      </w:r>
      <w:r w:rsidR="00176DA4">
        <w:rPr>
          <w:rFonts w:ascii="Times New Roman" w:hAnsi="Times New Roman" w:cs="Times New Roman"/>
          <w:sz w:val="24"/>
          <w:szCs w:val="24"/>
        </w:rPr>
        <w:t xml:space="preserve">support </w:t>
      </w:r>
      <w:r w:rsidR="00B2008A">
        <w:rPr>
          <w:rFonts w:ascii="Times New Roman" w:hAnsi="Times New Roman" w:cs="Times New Roman"/>
          <w:sz w:val="24"/>
          <w:szCs w:val="24"/>
        </w:rPr>
        <w:t xml:space="preserve">of </w:t>
      </w:r>
      <w:r w:rsidR="0039435A">
        <w:rPr>
          <w:rFonts w:ascii="Times New Roman" w:hAnsi="Times New Roman" w:cs="Times New Roman"/>
          <w:sz w:val="24"/>
          <w:szCs w:val="24"/>
        </w:rPr>
        <w:t>t</w:t>
      </w:r>
      <w:r w:rsidR="00176DA4">
        <w:rPr>
          <w:rFonts w:ascii="Times New Roman" w:hAnsi="Times New Roman" w:cs="Times New Roman"/>
          <w:sz w:val="24"/>
          <w:szCs w:val="24"/>
        </w:rPr>
        <w:t xml:space="preserve">his submission. </w:t>
      </w:r>
      <w:r w:rsidR="00131123">
        <w:rPr>
          <w:rFonts w:ascii="Times New Roman" w:hAnsi="Times New Roman" w:cs="Times New Roman"/>
          <w:sz w:val="24"/>
          <w:szCs w:val="24"/>
        </w:rPr>
        <w:t xml:space="preserve">He dismissed the case law cited on behalf of the first respondent as irrelevant and of no significance to the issue at hand. The cases dealt with legal practitioners who failed to discharge their duties </w:t>
      </w:r>
      <w:r w:rsidR="0039435A">
        <w:rPr>
          <w:rFonts w:ascii="Times New Roman" w:hAnsi="Times New Roman" w:cs="Times New Roman"/>
          <w:sz w:val="24"/>
          <w:szCs w:val="24"/>
        </w:rPr>
        <w:t xml:space="preserve">conscientiously </w:t>
      </w:r>
      <w:r w:rsidR="00131123">
        <w:rPr>
          <w:rFonts w:ascii="Times New Roman" w:hAnsi="Times New Roman" w:cs="Times New Roman"/>
          <w:sz w:val="24"/>
          <w:szCs w:val="24"/>
        </w:rPr>
        <w:t>and diligently. As regards costs of suit, he argued that there was no need to penalize an innocent litigant in the position of the applicant. He would not have known the status</w:t>
      </w:r>
      <w:r w:rsidR="0039435A">
        <w:rPr>
          <w:rFonts w:ascii="Times New Roman" w:hAnsi="Times New Roman" w:cs="Times New Roman"/>
          <w:sz w:val="24"/>
          <w:szCs w:val="24"/>
        </w:rPr>
        <w:t>es</w:t>
      </w:r>
      <w:r w:rsidR="00131123">
        <w:rPr>
          <w:rFonts w:ascii="Times New Roman" w:hAnsi="Times New Roman" w:cs="Times New Roman"/>
          <w:sz w:val="24"/>
          <w:szCs w:val="24"/>
        </w:rPr>
        <w:t xml:space="preserve"> of the law firm and Moyo, who had obviously presented himself as a properly accredited </w:t>
      </w:r>
      <w:r w:rsidR="00185BD4">
        <w:rPr>
          <w:rFonts w:ascii="Times New Roman" w:hAnsi="Times New Roman" w:cs="Times New Roman"/>
          <w:sz w:val="24"/>
          <w:szCs w:val="24"/>
        </w:rPr>
        <w:t>attorney</w:t>
      </w:r>
      <w:r w:rsidR="00131123">
        <w:rPr>
          <w:rFonts w:ascii="Times New Roman" w:hAnsi="Times New Roman" w:cs="Times New Roman"/>
          <w:sz w:val="24"/>
          <w:szCs w:val="24"/>
        </w:rPr>
        <w:t xml:space="preserve">. </w:t>
      </w:r>
    </w:p>
    <w:p w14:paraId="5CB7B469" w14:textId="0E910BE5" w:rsidR="0039435A" w:rsidRPr="0039435A" w:rsidRDefault="0039435A" w:rsidP="00287081">
      <w:pPr>
        <w:spacing w:after="0" w:line="360" w:lineRule="auto"/>
        <w:jc w:val="both"/>
        <w:rPr>
          <w:rFonts w:ascii="Times New Roman" w:hAnsi="Times New Roman" w:cs="Times New Roman"/>
          <w:b/>
          <w:i/>
          <w:sz w:val="24"/>
          <w:szCs w:val="24"/>
        </w:rPr>
      </w:pPr>
      <w:r w:rsidRPr="0039435A">
        <w:rPr>
          <w:rFonts w:ascii="Times New Roman" w:hAnsi="Times New Roman" w:cs="Times New Roman"/>
          <w:b/>
          <w:i/>
          <w:sz w:val="24"/>
          <w:szCs w:val="24"/>
        </w:rPr>
        <w:t xml:space="preserve">Analysis </w:t>
      </w:r>
    </w:p>
    <w:p w14:paraId="2E703421" w14:textId="28472416" w:rsidR="00131123" w:rsidRDefault="00131123" w:rsidP="002870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5ADD">
        <w:rPr>
          <w:rFonts w:ascii="Times New Roman" w:hAnsi="Times New Roman" w:cs="Times New Roman"/>
          <w:sz w:val="24"/>
          <w:szCs w:val="24"/>
        </w:rPr>
        <w:t>This case raises ethical questions</w:t>
      </w:r>
      <w:r w:rsidR="0039435A">
        <w:rPr>
          <w:rFonts w:ascii="Times New Roman" w:hAnsi="Times New Roman" w:cs="Times New Roman"/>
          <w:sz w:val="24"/>
          <w:szCs w:val="24"/>
        </w:rPr>
        <w:t xml:space="preserve"> about how legal practitioners </w:t>
      </w:r>
      <w:r w:rsidR="00635ADD">
        <w:rPr>
          <w:rFonts w:ascii="Times New Roman" w:hAnsi="Times New Roman" w:cs="Times New Roman"/>
          <w:sz w:val="24"/>
          <w:szCs w:val="24"/>
        </w:rPr>
        <w:t xml:space="preserve">without practicing </w:t>
      </w:r>
      <w:r w:rsidR="00170F76">
        <w:rPr>
          <w:rFonts w:ascii="Times New Roman" w:hAnsi="Times New Roman" w:cs="Times New Roman"/>
          <w:sz w:val="24"/>
          <w:szCs w:val="24"/>
        </w:rPr>
        <w:t xml:space="preserve">certificates, as well as those whose law firms have been placed under curatorship, </w:t>
      </w:r>
      <w:r w:rsidR="00635ADD">
        <w:rPr>
          <w:rFonts w:ascii="Times New Roman" w:hAnsi="Times New Roman" w:cs="Times New Roman"/>
          <w:sz w:val="24"/>
          <w:szCs w:val="24"/>
        </w:rPr>
        <w:t xml:space="preserve">must conduct themselves when they </w:t>
      </w:r>
      <w:r w:rsidR="00170F76">
        <w:rPr>
          <w:rFonts w:ascii="Times New Roman" w:hAnsi="Times New Roman" w:cs="Times New Roman"/>
          <w:sz w:val="24"/>
          <w:szCs w:val="24"/>
        </w:rPr>
        <w:t xml:space="preserve">deal with the public and stakeholders in the justice delivery system. </w:t>
      </w:r>
      <w:r w:rsidR="006D6072">
        <w:rPr>
          <w:rFonts w:ascii="Times New Roman" w:hAnsi="Times New Roman" w:cs="Times New Roman"/>
          <w:sz w:val="24"/>
          <w:szCs w:val="24"/>
        </w:rPr>
        <w:t>Section 12 of the Legal Practitioners Act</w:t>
      </w:r>
      <w:r w:rsidR="006D6072">
        <w:rPr>
          <w:rStyle w:val="FootnoteReference"/>
          <w:rFonts w:ascii="Times New Roman" w:hAnsi="Times New Roman" w:cs="Times New Roman"/>
          <w:sz w:val="24"/>
          <w:szCs w:val="24"/>
        </w:rPr>
        <w:footnoteReference w:id="4"/>
      </w:r>
      <w:r w:rsidR="009118BB">
        <w:rPr>
          <w:rFonts w:ascii="Times New Roman" w:hAnsi="Times New Roman" w:cs="Times New Roman"/>
          <w:sz w:val="24"/>
          <w:szCs w:val="24"/>
        </w:rPr>
        <w:t xml:space="preserve"> states:</w:t>
      </w:r>
    </w:p>
    <w:p w14:paraId="22C0FD58" w14:textId="309A5044" w:rsidR="009118BB" w:rsidRPr="009118BB" w:rsidRDefault="009118BB" w:rsidP="009118BB">
      <w:pPr>
        <w:autoSpaceDE w:val="0"/>
        <w:autoSpaceDN w:val="0"/>
        <w:adjustRightInd w:val="0"/>
        <w:spacing w:after="0" w:line="240" w:lineRule="auto"/>
        <w:rPr>
          <w:rFonts w:ascii="Times New Roman" w:hAnsi="Times New Roman" w:cs="Times New Roman"/>
          <w:b/>
          <w:bCs/>
          <w:sz w:val="21"/>
          <w:szCs w:val="21"/>
          <w:lang w:val="en-ZW"/>
        </w:rPr>
      </w:pPr>
      <w:r w:rsidRPr="009118BB">
        <w:rPr>
          <w:rFonts w:ascii="Times New Roman" w:hAnsi="Times New Roman" w:cs="Times New Roman"/>
          <w:sz w:val="24"/>
          <w:szCs w:val="24"/>
        </w:rPr>
        <w:tab/>
      </w:r>
      <w:r>
        <w:rPr>
          <w:rFonts w:ascii="Times New Roman" w:hAnsi="Times New Roman" w:cs="Times New Roman"/>
          <w:sz w:val="24"/>
          <w:szCs w:val="24"/>
        </w:rPr>
        <w:t>“</w:t>
      </w:r>
      <w:r w:rsidRPr="009118BB">
        <w:rPr>
          <w:rFonts w:ascii="Times New Roman" w:hAnsi="Times New Roman" w:cs="Times New Roman"/>
          <w:b/>
          <w:bCs/>
          <w:sz w:val="21"/>
          <w:szCs w:val="21"/>
          <w:lang w:val="en-ZW"/>
        </w:rPr>
        <w:t>12 Prohibition against practice without practising certificate</w:t>
      </w:r>
    </w:p>
    <w:p w14:paraId="3C2595EC" w14:textId="5DC15937" w:rsidR="009118BB" w:rsidRDefault="009118BB" w:rsidP="009118BB">
      <w:pPr>
        <w:autoSpaceDE w:val="0"/>
        <w:autoSpaceDN w:val="0"/>
        <w:adjustRightInd w:val="0"/>
        <w:spacing w:after="0" w:line="240" w:lineRule="auto"/>
        <w:ind w:left="720"/>
        <w:jc w:val="both"/>
        <w:rPr>
          <w:rFonts w:ascii="Times New Roman" w:hAnsi="Times New Roman" w:cs="Times New Roman"/>
          <w:sz w:val="21"/>
          <w:szCs w:val="21"/>
          <w:lang w:val="en-ZW"/>
        </w:rPr>
      </w:pPr>
      <w:r>
        <w:rPr>
          <w:rFonts w:ascii="Times New Roman" w:hAnsi="Times New Roman" w:cs="Times New Roman"/>
          <w:sz w:val="21"/>
          <w:szCs w:val="21"/>
          <w:lang w:val="en-ZW"/>
        </w:rPr>
        <w:lastRenderedPageBreak/>
        <w:t>No registered legal practitioner shall practise, whether as such or as a notary public or conveyancer, directly or indirectly, by himself or in partnership or association with any other person, except in accordance with the terms and conditions of a valid practising certificate issued to him:”</w:t>
      </w:r>
    </w:p>
    <w:p w14:paraId="74121B9D" w14:textId="77777777" w:rsidR="00176DA4" w:rsidRDefault="00176DA4" w:rsidP="00176DA4">
      <w:pPr>
        <w:autoSpaceDE w:val="0"/>
        <w:autoSpaceDN w:val="0"/>
        <w:adjustRightInd w:val="0"/>
        <w:spacing w:after="0" w:line="240" w:lineRule="auto"/>
        <w:jc w:val="both"/>
        <w:rPr>
          <w:rFonts w:ascii="Times New Roman" w:hAnsi="Times New Roman" w:cs="Times New Roman"/>
          <w:sz w:val="21"/>
          <w:szCs w:val="21"/>
          <w:lang w:val="en-ZW"/>
        </w:rPr>
      </w:pPr>
    </w:p>
    <w:p w14:paraId="7F3313FC" w14:textId="5D8BE8AF" w:rsidR="00AD66AC" w:rsidRDefault="00176DA4" w:rsidP="007D01D9">
      <w:pPr>
        <w:autoSpaceDE w:val="0"/>
        <w:autoSpaceDN w:val="0"/>
        <w:adjustRightInd w:val="0"/>
        <w:spacing w:after="0" w:line="360" w:lineRule="auto"/>
        <w:ind w:firstLine="720"/>
        <w:jc w:val="both"/>
        <w:rPr>
          <w:rFonts w:ascii="Times New Roman" w:hAnsi="Times New Roman" w:cs="Times New Roman"/>
          <w:sz w:val="24"/>
          <w:szCs w:val="24"/>
          <w:lang w:val="en-ZW"/>
        </w:rPr>
      </w:pPr>
      <w:r w:rsidRPr="00185BD4">
        <w:rPr>
          <w:rFonts w:ascii="Times New Roman" w:hAnsi="Times New Roman" w:cs="Times New Roman"/>
          <w:sz w:val="24"/>
          <w:szCs w:val="24"/>
          <w:lang w:val="en-ZW"/>
        </w:rPr>
        <w:t xml:space="preserve">Moyo </w:t>
      </w:r>
      <w:r w:rsidR="00185BD4" w:rsidRPr="00185BD4">
        <w:rPr>
          <w:rFonts w:ascii="Times New Roman" w:hAnsi="Times New Roman" w:cs="Times New Roman"/>
          <w:sz w:val="24"/>
          <w:szCs w:val="24"/>
          <w:lang w:val="en-ZW"/>
        </w:rPr>
        <w:t xml:space="preserve">and Chivaura </w:t>
      </w:r>
      <w:r w:rsidR="00182686">
        <w:rPr>
          <w:rFonts w:ascii="Times New Roman" w:hAnsi="Times New Roman" w:cs="Times New Roman"/>
          <w:sz w:val="24"/>
          <w:szCs w:val="24"/>
          <w:lang w:val="en-ZW"/>
        </w:rPr>
        <w:t xml:space="preserve">had so much in common. They </w:t>
      </w:r>
      <w:r w:rsidR="00185BD4">
        <w:rPr>
          <w:rFonts w:ascii="Times New Roman" w:hAnsi="Times New Roman" w:cs="Times New Roman"/>
          <w:sz w:val="24"/>
          <w:szCs w:val="24"/>
          <w:lang w:val="en-ZW"/>
        </w:rPr>
        <w:t xml:space="preserve">did not hold valid practising certificates. The law firm from which they both hail </w:t>
      </w:r>
      <w:r w:rsidR="007D01D9">
        <w:rPr>
          <w:rFonts w:ascii="Times New Roman" w:hAnsi="Times New Roman" w:cs="Times New Roman"/>
          <w:sz w:val="24"/>
          <w:szCs w:val="24"/>
          <w:lang w:val="en-ZW"/>
        </w:rPr>
        <w:t xml:space="preserve">is under curatorship. </w:t>
      </w:r>
      <w:r w:rsidR="00182686">
        <w:rPr>
          <w:rFonts w:ascii="Times New Roman" w:hAnsi="Times New Roman" w:cs="Times New Roman"/>
          <w:sz w:val="24"/>
          <w:szCs w:val="24"/>
          <w:lang w:val="en-ZW"/>
        </w:rPr>
        <w:t xml:space="preserve">They were not remorseful at all. Moyo dismissed </w:t>
      </w:r>
      <w:r w:rsidR="005A2D53">
        <w:rPr>
          <w:rFonts w:ascii="Times New Roman" w:hAnsi="Times New Roman" w:cs="Times New Roman"/>
          <w:sz w:val="24"/>
          <w:szCs w:val="24"/>
          <w:lang w:val="en-ZW"/>
        </w:rPr>
        <w:t xml:space="preserve">as baseless </w:t>
      </w:r>
      <w:r w:rsidR="00182686">
        <w:rPr>
          <w:rFonts w:ascii="Times New Roman" w:hAnsi="Times New Roman" w:cs="Times New Roman"/>
          <w:sz w:val="24"/>
          <w:szCs w:val="24"/>
          <w:lang w:val="en-ZW"/>
        </w:rPr>
        <w:t>the letter from the Law Society which sought to clarify his status</w:t>
      </w:r>
      <w:r w:rsidR="005A2D53">
        <w:rPr>
          <w:rFonts w:ascii="Times New Roman" w:hAnsi="Times New Roman" w:cs="Times New Roman"/>
          <w:sz w:val="24"/>
          <w:szCs w:val="24"/>
          <w:lang w:val="en-ZW"/>
        </w:rPr>
        <w:t>. He said the letter constituted a</w:t>
      </w:r>
      <w:r w:rsidR="0039435A">
        <w:rPr>
          <w:rFonts w:ascii="Times New Roman" w:hAnsi="Times New Roman" w:cs="Times New Roman"/>
          <w:sz w:val="24"/>
          <w:szCs w:val="24"/>
          <w:lang w:val="en-ZW"/>
        </w:rPr>
        <w:t xml:space="preserve"> misrepresentation which was being challenged at the appropriate </w:t>
      </w:r>
      <w:r w:rsidR="00B22EEC">
        <w:rPr>
          <w:rFonts w:ascii="Times New Roman" w:hAnsi="Times New Roman" w:cs="Times New Roman"/>
          <w:sz w:val="24"/>
          <w:szCs w:val="24"/>
          <w:lang w:val="en-ZW"/>
        </w:rPr>
        <w:t>forum</w:t>
      </w:r>
      <w:r w:rsidR="0039435A">
        <w:rPr>
          <w:rFonts w:ascii="Times New Roman" w:hAnsi="Times New Roman" w:cs="Times New Roman"/>
          <w:sz w:val="24"/>
          <w:szCs w:val="24"/>
          <w:lang w:val="en-ZW"/>
        </w:rPr>
        <w:t xml:space="preserve">. </w:t>
      </w:r>
      <w:r w:rsidR="00182686">
        <w:rPr>
          <w:rFonts w:ascii="Times New Roman" w:hAnsi="Times New Roman" w:cs="Times New Roman"/>
          <w:sz w:val="24"/>
          <w:szCs w:val="24"/>
          <w:lang w:val="en-ZW"/>
        </w:rPr>
        <w:t xml:space="preserve">Chivaura insisted that his law firm had long been discharged from curatorship, even </w:t>
      </w:r>
      <w:r w:rsidR="002A064B">
        <w:rPr>
          <w:rFonts w:ascii="Times New Roman" w:hAnsi="Times New Roman" w:cs="Times New Roman"/>
          <w:sz w:val="24"/>
          <w:szCs w:val="24"/>
          <w:lang w:val="en-ZW"/>
        </w:rPr>
        <w:t xml:space="preserve">though </w:t>
      </w:r>
      <w:r w:rsidR="00182686">
        <w:rPr>
          <w:rFonts w:ascii="Times New Roman" w:hAnsi="Times New Roman" w:cs="Times New Roman"/>
          <w:sz w:val="24"/>
          <w:szCs w:val="24"/>
          <w:lang w:val="en-ZW"/>
        </w:rPr>
        <w:t>evidence from the curator suggest</w:t>
      </w:r>
      <w:r w:rsidR="002A064B">
        <w:rPr>
          <w:rFonts w:ascii="Times New Roman" w:hAnsi="Times New Roman" w:cs="Times New Roman"/>
          <w:sz w:val="24"/>
          <w:szCs w:val="24"/>
          <w:lang w:val="en-ZW"/>
        </w:rPr>
        <w:t xml:space="preserve">ed </w:t>
      </w:r>
      <w:r w:rsidR="00182686">
        <w:rPr>
          <w:rFonts w:ascii="Times New Roman" w:hAnsi="Times New Roman" w:cs="Times New Roman"/>
          <w:sz w:val="24"/>
          <w:szCs w:val="24"/>
          <w:lang w:val="en-ZW"/>
        </w:rPr>
        <w:t>otherwise. There was no communication from the Law Society confirming the alleged discharge. Their union was clearly one of convenience. They would conveniently steer clear of the curator in order to raise fees for their practising certi</w:t>
      </w:r>
      <w:r w:rsidR="00EC15C0">
        <w:rPr>
          <w:rFonts w:ascii="Times New Roman" w:hAnsi="Times New Roman" w:cs="Times New Roman"/>
          <w:sz w:val="24"/>
          <w:szCs w:val="24"/>
          <w:lang w:val="en-ZW"/>
        </w:rPr>
        <w:t>fi</w:t>
      </w:r>
      <w:r w:rsidR="00182686">
        <w:rPr>
          <w:rFonts w:ascii="Times New Roman" w:hAnsi="Times New Roman" w:cs="Times New Roman"/>
          <w:sz w:val="24"/>
          <w:szCs w:val="24"/>
          <w:lang w:val="en-ZW"/>
        </w:rPr>
        <w:t xml:space="preserve">cates. </w:t>
      </w:r>
      <w:r w:rsidR="00EC15C0">
        <w:rPr>
          <w:rFonts w:ascii="Times New Roman" w:hAnsi="Times New Roman" w:cs="Times New Roman"/>
          <w:sz w:val="24"/>
          <w:szCs w:val="24"/>
          <w:lang w:val="en-ZW"/>
        </w:rPr>
        <w:t>In the court’s view, the two were aware that th</w:t>
      </w:r>
      <w:r w:rsidR="0039435A">
        <w:rPr>
          <w:rFonts w:ascii="Times New Roman" w:hAnsi="Times New Roman" w:cs="Times New Roman"/>
          <w:sz w:val="24"/>
          <w:szCs w:val="24"/>
          <w:lang w:val="en-ZW"/>
        </w:rPr>
        <w:t>eir conduct was exactly what</w:t>
      </w:r>
      <w:r w:rsidR="00EC15C0">
        <w:rPr>
          <w:rFonts w:ascii="Times New Roman" w:hAnsi="Times New Roman" w:cs="Times New Roman"/>
          <w:sz w:val="24"/>
          <w:szCs w:val="24"/>
          <w:lang w:val="en-ZW"/>
        </w:rPr>
        <w:t xml:space="preserve"> section 12 of the Legal Practitioners Act proscribed. </w:t>
      </w:r>
    </w:p>
    <w:p w14:paraId="2449EACC" w14:textId="21864B54" w:rsidR="00112286" w:rsidRDefault="00EC15C0" w:rsidP="007D01D9">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Legal practitioners must be reminded that they are officers of the court, and as such, their duty is not only to their clients but also to the court.</w:t>
      </w:r>
      <w:r>
        <w:rPr>
          <w:rStyle w:val="FootnoteReference"/>
          <w:rFonts w:ascii="Times New Roman" w:hAnsi="Times New Roman" w:cs="Times New Roman"/>
          <w:sz w:val="24"/>
          <w:szCs w:val="24"/>
          <w:lang w:val="en-ZW"/>
        </w:rPr>
        <w:footnoteReference w:id="5"/>
      </w:r>
      <w:r>
        <w:rPr>
          <w:rFonts w:ascii="Times New Roman" w:hAnsi="Times New Roman" w:cs="Times New Roman"/>
          <w:sz w:val="24"/>
          <w:szCs w:val="24"/>
          <w:lang w:val="en-ZW"/>
        </w:rPr>
        <w:t xml:space="preserve"> It is an insult to the integrity of the courts and the</w:t>
      </w:r>
      <w:r w:rsidR="002A064B">
        <w:rPr>
          <w:rFonts w:ascii="Times New Roman" w:hAnsi="Times New Roman" w:cs="Times New Roman"/>
          <w:sz w:val="24"/>
          <w:szCs w:val="24"/>
          <w:lang w:val="en-ZW"/>
        </w:rPr>
        <w:t xml:space="preserve"> legal profession</w:t>
      </w:r>
      <w:r>
        <w:rPr>
          <w:rFonts w:ascii="Times New Roman" w:hAnsi="Times New Roman" w:cs="Times New Roman"/>
          <w:sz w:val="24"/>
          <w:szCs w:val="24"/>
          <w:lang w:val="en-ZW"/>
        </w:rPr>
        <w:t xml:space="preserve"> for c</w:t>
      </w:r>
      <w:r w:rsidR="007B7682">
        <w:rPr>
          <w:rFonts w:ascii="Times New Roman" w:hAnsi="Times New Roman" w:cs="Times New Roman"/>
          <w:sz w:val="24"/>
          <w:szCs w:val="24"/>
          <w:lang w:val="en-ZW"/>
        </w:rPr>
        <w:t xml:space="preserve">ounsel to appear before </w:t>
      </w:r>
      <w:r w:rsidR="0039435A">
        <w:rPr>
          <w:rFonts w:ascii="Times New Roman" w:hAnsi="Times New Roman" w:cs="Times New Roman"/>
          <w:sz w:val="24"/>
          <w:szCs w:val="24"/>
          <w:lang w:val="en-ZW"/>
        </w:rPr>
        <w:t>a</w:t>
      </w:r>
      <w:r w:rsidR="007B7682">
        <w:rPr>
          <w:rFonts w:ascii="Times New Roman" w:hAnsi="Times New Roman" w:cs="Times New Roman"/>
          <w:sz w:val="24"/>
          <w:szCs w:val="24"/>
          <w:lang w:val="en-ZW"/>
        </w:rPr>
        <w:t xml:space="preserve"> court </w:t>
      </w:r>
      <w:r>
        <w:rPr>
          <w:rFonts w:ascii="Times New Roman" w:hAnsi="Times New Roman" w:cs="Times New Roman"/>
          <w:sz w:val="24"/>
          <w:szCs w:val="24"/>
          <w:lang w:val="en-ZW"/>
        </w:rPr>
        <w:t xml:space="preserve">and pour scorn on </w:t>
      </w:r>
      <w:r w:rsidR="00973C7F">
        <w:rPr>
          <w:rFonts w:ascii="Times New Roman" w:hAnsi="Times New Roman" w:cs="Times New Roman"/>
          <w:sz w:val="24"/>
          <w:szCs w:val="24"/>
          <w:lang w:val="en-ZW"/>
        </w:rPr>
        <w:t xml:space="preserve">official </w:t>
      </w:r>
      <w:r>
        <w:rPr>
          <w:rFonts w:ascii="Times New Roman" w:hAnsi="Times New Roman" w:cs="Times New Roman"/>
          <w:sz w:val="24"/>
          <w:szCs w:val="24"/>
          <w:lang w:val="en-ZW"/>
        </w:rPr>
        <w:t>position</w:t>
      </w:r>
      <w:r w:rsidR="002A064B">
        <w:rPr>
          <w:rFonts w:ascii="Times New Roman" w:hAnsi="Times New Roman" w:cs="Times New Roman"/>
          <w:sz w:val="24"/>
          <w:szCs w:val="24"/>
          <w:lang w:val="en-ZW"/>
        </w:rPr>
        <w:t>s</w:t>
      </w:r>
      <w:r>
        <w:rPr>
          <w:rFonts w:ascii="Times New Roman" w:hAnsi="Times New Roman" w:cs="Times New Roman"/>
          <w:sz w:val="24"/>
          <w:szCs w:val="24"/>
          <w:lang w:val="en-ZW"/>
        </w:rPr>
        <w:t xml:space="preserve"> </w:t>
      </w:r>
      <w:r w:rsidR="00973C7F">
        <w:rPr>
          <w:rFonts w:ascii="Times New Roman" w:hAnsi="Times New Roman" w:cs="Times New Roman"/>
          <w:sz w:val="24"/>
          <w:szCs w:val="24"/>
          <w:lang w:val="en-ZW"/>
        </w:rPr>
        <w:t>communicated by a</w:t>
      </w:r>
      <w:r>
        <w:rPr>
          <w:rFonts w:ascii="Times New Roman" w:hAnsi="Times New Roman" w:cs="Times New Roman"/>
          <w:sz w:val="24"/>
          <w:szCs w:val="24"/>
          <w:lang w:val="en-ZW"/>
        </w:rPr>
        <w:t xml:space="preserve"> </w:t>
      </w:r>
      <w:r w:rsidR="006E4D08">
        <w:rPr>
          <w:rFonts w:ascii="Times New Roman" w:hAnsi="Times New Roman" w:cs="Times New Roman"/>
          <w:sz w:val="24"/>
          <w:szCs w:val="24"/>
          <w:lang w:val="en-ZW"/>
        </w:rPr>
        <w:t xml:space="preserve">body that has the </w:t>
      </w:r>
      <w:r w:rsidR="0039435A">
        <w:rPr>
          <w:rFonts w:ascii="Times New Roman" w:hAnsi="Times New Roman" w:cs="Times New Roman"/>
          <w:sz w:val="24"/>
          <w:szCs w:val="24"/>
          <w:lang w:val="en-ZW"/>
        </w:rPr>
        <w:t xml:space="preserve">statutory </w:t>
      </w:r>
      <w:r w:rsidR="006E4D08">
        <w:rPr>
          <w:rFonts w:ascii="Times New Roman" w:hAnsi="Times New Roman" w:cs="Times New Roman"/>
          <w:sz w:val="24"/>
          <w:szCs w:val="24"/>
          <w:lang w:val="en-ZW"/>
        </w:rPr>
        <w:t>mandate to regulate their affairs</w:t>
      </w:r>
      <w:r w:rsidR="00973C7F">
        <w:rPr>
          <w:rFonts w:ascii="Times New Roman" w:hAnsi="Times New Roman" w:cs="Times New Roman"/>
          <w:sz w:val="24"/>
          <w:szCs w:val="24"/>
          <w:lang w:val="en-ZW"/>
        </w:rPr>
        <w:t>, without putting forward any evidence to contradict th</w:t>
      </w:r>
      <w:r w:rsidR="002A064B">
        <w:rPr>
          <w:rFonts w:ascii="Times New Roman" w:hAnsi="Times New Roman" w:cs="Times New Roman"/>
          <w:sz w:val="24"/>
          <w:szCs w:val="24"/>
          <w:lang w:val="en-ZW"/>
        </w:rPr>
        <w:t xml:space="preserve">ose </w:t>
      </w:r>
      <w:r w:rsidR="00973C7F">
        <w:rPr>
          <w:rFonts w:ascii="Times New Roman" w:hAnsi="Times New Roman" w:cs="Times New Roman"/>
          <w:sz w:val="24"/>
          <w:szCs w:val="24"/>
          <w:lang w:val="en-ZW"/>
        </w:rPr>
        <w:t>position</w:t>
      </w:r>
      <w:r w:rsidR="002A064B">
        <w:rPr>
          <w:rFonts w:ascii="Times New Roman" w:hAnsi="Times New Roman" w:cs="Times New Roman"/>
          <w:sz w:val="24"/>
          <w:szCs w:val="24"/>
          <w:lang w:val="en-ZW"/>
        </w:rPr>
        <w:t>s</w:t>
      </w:r>
      <w:r w:rsidR="00973C7F">
        <w:rPr>
          <w:rFonts w:ascii="Times New Roman" w:hAnsi="Times New Roman" w:cs="Times New Roman"/>
          <w:sz w:val="24"/>
          <w:szCs w:val="24"/>
          <w:lang w:val="en-ZW"/>
        </w:rPr>
        <w:t xml:space="preserve">. </w:t>
      </w:r>
      <w:r w:rsidR="00112286">
        <w:rPr>
          <w:rFonts w:ascii="Times New Roman" w:hAnsi="Times New Roman" w:cs="Times New Roman"/>
          <w:sz w:val="24"/>
          <w:szCs w:val="24"/>
          <w:lang w:val="en-ZW"/>
        </w:rPr>
        <w:t>It was for th</w:t>
      </w:r>
      <w:r w:rsidR="002A064B">
        <w:rPr>
          <w:rFonts w:ascii="Times New Roman" w:hAnsi="Times New Roman" w:cs="Times New Roman"/>
          <w:sz w:val="24"/>
          <w:szCs w:val="24"/>
          <w:lang w:val="en-ZW"/>
        </w:rPr>
        <w:t xml:space="preserve">e above reasons </w:t>
      </w:r>
      <w:r w:rsidR="00112286">
        <w:rPr>
          <w:rFonts w:ascii="Times New Roman" w:hAnsi="Times New Roman" w:cs="Times New Roman"/>
          <w:sz w:val="24"/>
          <w:szCs w:val="24"/>
          <w:lang w:val="en-ZW"/>
        </w:rPr>
        <w:t xml:space="preserve">that the court was persuaded to </w:t>
      </w:r>
      <w:r w:rsidR="002A064B">
        <w:rPr>
          <w:rFonts w:ascii="Times New Roman" w:hAnsi="Times New Roman" w:cs="Times New Roman"/>
          <w:sz w:val="24"/>
          <w:szCs w:val="24"/>
          <w:lang w:val="en-ZW"/>
        </w:rPr>
        <w:t xml:space="preserve">grant </w:t>
      </w:r>
      <w:r w:rsidR="00112286">
        <w:rPr>
          <w:rFonts w:ascii="Times New Roman" w:hAnsi="Times New Roman" w:cs="Times New Roman"/>
          <w:sz w:val="24"/>
          <w:szCs w:val="24"/>
          <w:lang w:val="en-ZW"/>
        </w:rPr>
        <w:t xml:space="preserve">an order of costs against </w:t>
      </w:r>
      <w:r w:rsidR="002A064B">
        <w:rPr>
          <w:rFonts w:ascii="Times New Roman" w:hAnsi="Times New Roman" w:cs="Times New Roman"/>
          <w:sz w:val="24"/>
          <w:szCs w:val="24"/>
          <w:lang w:val="en-ZW"/>
        </w:rPr>
        <w:t xml:space="preserve">Moyo and Chivaura </w:t>
      </w:r>
      <w:r w:rsidR="00112286">
        <w:rPr>
          <w:rFonts w:ascii="Times New Roman" w:hAnsi="Times New Roman" w:cs="Times New Roman"/>
          <w:sz w:val="24"/>
          <w:szCs w:val="24"/>
          <w:lang w:val="en-ZW"/>
        </w:rPr>
        <w:t>in their personal capacities as prayed for by the first respondent</w:t>
      </w:r>
      <w:r w:rsidR="002A064B">
        <w:rPr>
          <w:rFonts w:ascii="Times New Roman" w:hAnsi="Times New Roman" w:cs="Times New Roman"/>
          <w:sz w:val="24"/>
          <w:szCs w:val="24"/>
          <w:lang w:val="en-ZW"/>
        </w:rPr>
        <w:t>’s</w:t>
      </w:r>
      <w:r w:rsidR="0039435A">
        <w:rPr>
          <w:rFonts w:ascii="Times New Roman" w:hAnsi="Times New Roman" w:cs="Times New Roman"/>
          <w:sz w:val="24"/>
          <w:szCs w:val="24"/>
          <w:lang w:val="en-ZW"/>
        </w:rPr>
        <w:t xml:space="preserve"> counsel</w:t>
      </w:r>
      <w:r w:rsidR="00112286">
        <w:rPr>
          <w:rFonts w:ascii="Times New Roman" w:hAnsi="Times New Roman" w:cs="Times New Roman"/>
          <w:sz w:val="24"/>
          <w:szCs w:val="24"/>
          <w:lang w:val="en-ZW"/>
        </w:rPr>
        <w:t xml:space="preserve">. There was no reason to penalise the applicant who </w:t>
      </w:r>
      <w:r w:rsidR="0039435A">
        <w:rPr>
          <w:rFonts w:ascii="Times New Roman" w:hAnsi="Times New Roman" w:cs="Times New Roman"/>
          <w:sz w:val="24"/>
          <w:szCs w:val="24"/>
          <w:lang w:val="en-ZW"/>
        </w:rPr>
        <w:t xml:space="preserve">is </w:t>
      </w:r>
      <w:r w:rsidR="00112286">
        <w:rPr>
          <w:rFonts w:ascii="Times New Roman" w:hAnsi="Times New Roman" w:cs="Times New Roman"/>
          <w:sz w:val="24"/>
          <w:szCs w:val="24"/>
          <w:lang w:val="en-ZW"/>
        </w:rPr>
        <w:t xml:space="preserve">obviously not privy to the regulatory framework that binds the two lawyers. </w:t>
      </w:r>
      <w:r w:rsidR="00AD66AC">
        <w:rPr>
          <w:rFonts w:ascii="Times New Roman" w:hAnsi="Times New Roman" w:cs="Times New Roman"/>
          <w:sz w:val="24"/>
          <w:szCs w:val="24"/>
          <w:lang w:val="en-ZW"/>
        </w:rPr>
        <w:t xml:space="preserve">The court is satisfied the conduct of the two counsels warrants a referral of this case to the Law Society so that appropriate remedial measures may be undertaken.  </w:t>
      </w:r>
    </w:p>
    <w:p w14:paraId="41EA654E" w14:textId="77777777" w:rsidR="0039435A" w:rsidRDefault="00112286" w:rsidP="0039435A">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status of the application before the court warrants some attention. Mr </w:t>
      </w:r>
      <w:r w:rsidRPr="00112286">
        <w:rPr>
          <w:rFonts w:ascii="Times New Roman" w:hAnsi="Times New Roman" w:cs="Times New Roman"/>
          <w:i/>
          <w:sz w:val="24"/>
          <w:szCs w:val="24"/>
          <w:lang w:val="en-ZW"/>
        </w:rPr>
        <w:t xml:space="preserve">Chikwari </w:t>
      </w:r>
      <w:r>
        <w:rPr>
          <w:rFonts w:ascii="Times New Roman" w:hAnsi="Times New Roman" w:cs="Times New Roman"/>
          <w:sz w:val="24"/>
          <w:szCs w:val="24"/>
          <w:lang w:val="en-ZW"/>
        </w:rPr>
        <w:t xml:space="preserve">submitted that the application remained untainted </w:t>
      </w:r>
      <w:r w:rsidR="009B7359">
        <w:rPr>
          <w:rFonts w:ascii="Times New Roman" w:hAnsi="Times New Roman" w:cs="Times New Roman"/>
          <w:sz w:val="24"/>
          <w:szCs w:val="24"/>
          <w:lang w:val="en-ZW"/>
        </w:rPr>
        <w:t xml:space="preserve">by the indiscretions of the two counsels. Counsels for the respondents insisted that there was no application before the court. </w:t>
      </w:r>
    </w:p>
    <w:p w14:paraId="5A1F5724" w14:textId="38049A13" w:rsidR="00D27883" w:rsidRPr="004929D0" w:rsidRDefault="0039435A" w:rsidP="003943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ZW"/>
        </w:rPr>
        <w:lastRenderedPageBreak/>
        <w:t xml:space="preserve">An </w:t>
      </w:r>
      <w:r w:rsidR="00CC37A5">
        <w:rPr>
          <w:rFonts w:ascii="Times New Roman" w:hAnsi="Times New Roman" w:cs="Times New Roman"/>
          <w:sz w:val="24"/>
          <w:szCs w:val="24"/>
          <w:lang w:val="en-ZW"/>
        </w:rPr>
        <w:t xml:space="preserve">attorney and client relationship is established once an attorney accepts the client’s mandate. </w:t>
      </w:r>
      <w:r w:rsidR="00C40392">
        <w:rPr>
          <w:rFonts w:ascii="Times New Roman" w:hAnsi="Times New Roman" w:cs="Times New Roman"/>
          <w:sz w:val="24"/>
          <w:szCs w:val="24"/>
          <w:lang w:val="en-ZW"/>
        </w:rPr>
        <w:t>T</w:t>
      </w:r>
      <w:r w:rsidR="003D40B7">
        <w:rPr>
          <w:rFonts w:ascii="Times New Roman" w:hAnsi="Times New Roman" w:cs="Times New Roman"/>
          <w:sz w:val="24"/>
          <w:szCs w:val="24"/>
          <w:lang w:val="en-ZW"/>
        </w:rPr>
        <w:t xml:space="preserve">he attorney becomes the agent and the client the principal. Moyo and Chivaura were disqualified from accepting a mandate from clients by operation of law. </w:t>
      </w:r>
      <w:r>
        <w:rPr>
          <w:rFonts w:ascii="Times New Roman" w:hAnsi="Times New Roman" w:cs="Times New Roman"/>
          <w:sz w:val="24"/>
          <w:szCs w:val="24"/>
          <w:lang w:val="en-ZW"/>
        </w:rPr>
        <w:t xml:space="preserve">Chivaura’s law firm </w:t>
      </w:r>
      <w:r w:rsidR="003D40B7">
        <w:rPr>
          <w:rFonts w:ascii="Times New Roman" w:hAnsi="Times New Roman" w:cs="Times New Roman"/>
          <w:sz w:val="24"/>
          <w:szCs w:val="24"/>
          <w:lang w:val="en-ZW"/>
        </w:rPr>
        <w:t xml:space="preserve">was under curatorship. </w:t>
      </w:r>
      <w:r w:rsidR="006308F1">
        <w:rPr>
          <w:rFonts w:ascii="Times New Roman" w:hAnsi="Times New Roman" w:cs="Times New Roman"/>
          <w:sz w:val="24"/>
          <w:szCs w:val="24"/>
          <w:lang w:val="en-ZW"/>
        </w:rPr>
        <w:t xml:space="preserve">Moyo was unattached, </w:t>
      </w:r>
      <w:r w:rsidR="00973C7F">
        <w:rPr>
          <w:rFonts w:ascii="Times New Roman" w:hAnsi="Times New Roman" w:cs="Times New Roman"/>
          <w:sz w:val="24"/>
          <w:szCs w:val="24"/>
          <w:lang w:val="en-ZW"/>
        </w:rPr>
        <w:t xml:space="preserve">that is </w:t>
      </w:r>
      <w:r w:rsidR="006308F1">
        <w:rPr>
          <w:rFonts w:ascii="Times New Roman" w:hAnsi="Times New Roman" w:cs="Times New Roman"/>
          <w:sz w:val="24"/>
          <w:szCs w:val="24"/>
          <w:lang w:val="en-ZW"/>
        </w:rPr>
        <w:t xml:space="preserve">according to the official position from the Law Society. He was on a frolic of his own. </w:t>
      </w:r>
      <w:r w:rsidR="003D40B7">
        <w:rPr>
          <w:rFonts w:ascii="Times New Roman" w:hAnsi="Times New Roman" w:cs="Times New Roman"/>
          <w:sz w:val="24"/>
          <w:szCs w:val="24"/>
          <w:lang w:val="en-ZW"/>
        </w:rPr>
        <w:t>It follows that everything done by the two counsel</w:t>
      </w:r>
      <w:r w:rsidR="006308F1">
        <w:rPr>
          <w:rFonts w:ascii="Times New Roman" w:hAnsi="Times New Roman" w:cs="Times New Roman"/>
          <w:sz w:val="24"/>
          <w:szCs w:val="24"/>
          <w:lang w:val="en-ZW"/>
        </w:rPr>
        <w:t>s in their own names and in the name of the law firm under curatorship</w:t>
      </w:r>
      <w:r w:rsidR="003D40B7">
        <w:rPr>
          <w:rFonts w:ascii="Times New Roman" w:hAnsi="Times New Roman" w:cs="Times New Roman"/>
          <w:sz w:val="24"/>
          <w:szCs w:val="24"/>
          <w:lang w:val="en-ZW"/>
        </w:rPr>
        <w:t xml:space="preserve">, </w:t>
      </w:r>
      <w:r w:rsidR="002A064B">
        <w:rPr>
          <w:rFonts w:ascii="Times New Roman" w:hAnsi="Times New Roman" w:cs="Times New Roman"/>
          <w:sz w:val="24"/>
          <w:szCs w:val="24"/>
          <w:lang w:val="en-ZW"/>
        </w:rPr>
        <w:t xml:space="preserve">and </w:t>
      </w:r>
      <w:r w:rsidR="003D40B7">
        <w:rPr>
          <w:rFonts w:ascii="Times New Roman" w:hAnsi="Times New Roman" w:cs="Times New Roman"/>
          <w:sz w:val="24"/>
          <w:szCs w:val="24"/>
          <w:lang w:val="en-ZW"/>
        </w:rPr>
        <w:t xml:space="preserve">behind the curator’s back were clearly fraudulent acts. </w:t>
      </w:r>
      <w:r w:rsidR="00D27883">
        <w:rPr>
          <w:rFonts w:ascii="Times New Roman" w:hAnsi="Times New Roman" w:cs="Times New Roman"/>
          <w:sz w:val="24"/>
          <w:szCs w:val="24"/>
          <w:lang w:val="en-ZW"/>
        </w:rPr>
        <w:t xml:space="preserve">In </w:t>
      </w:r>
      <w:r w:rsidR="00D27883" w:rsidRPr="004929D0">
        <w:rPr>
          <w:rFonts w:ascii="Times New Roman" w:hAnsi="Times New Roman" w:cs="Times New Roman"/>
          <w:i/>
          <w:sz w:val="24"/>
          <w:szCs w:val="24"/>
        </w:rPr>
        <w:t xml:space="preserve">Schierhaut </w:t>
      </w:r>
      <w:r w:rsidR="00D27883" w:rsidRPr="004929D0">
        <w:rPr>
          <w:rFonts w:ascii="Times New Roman" w:hAnsi="Times New Roman" w:cs="Times New Roman"/>
          <w:sz w:val="24"/>
          <w:szCs w:val="24"/>
        </w:rPr>
        <w:t>v</w:t>
      </w:r>
      <w:r w:rsidR="00D27883" w:rsidRPr="004929D0">
        <w:rPr>
          <w:rFonts w:ascii="Times New Roman" w:hAnsi="Times New Roman" w:cs="Times New Roman"/>
          <w:i/>
          <w:sz w:val="24"/>
          <w:szCs w:val="24"/>
        </w:rPr>
        <w:t xml:space="preserve"> Minister of Justice</w:t>
      </w:r>
      <w:r w:rsidR="00D27883" w:rsidRPr="004929D0">
        <w:rPr>
          <w:rFonts w:ascii="Times New Roman" w:hAnsi="Times New Roman" w:cs="Times New Roman"/>
          <w:sz w:val="24"/>
          <w:szCs w:val="24"/>
        </w:rPr>
        <w:t xml:space="preserve">, INNES CJ said: </w:t>
      </w:r>
    </w:p>
    <w:p w14:paraId="7F5EEF31" w14:textId="2A363571" w:rsidR="00D27883" w:rsidRPr="004929D0" w:rsidRDefault="00D27883" w:rsidP="006308F1">
      <w:pPr>
        <w:spacing w:line="240" w:lineRule="auto"/>
        <w:ind w:left="720"/>
        <w:jc w:val="both"/>
        <w:rPr>
          <w:rFonts w:ascii="Times New Roman" w:hAnsi="Times New Roman" w:cs="Times New Roman"/>
        </w:rPr>
      </w:pPr>
      <w:r w:rsidRPr="004929D0">
        <w:rPr>
          <w:rFonts w:ascii="Times New Roman" w:hAnsi="Times New Roman" w:cs="Times New Roman"/>
        </w:rPr>
        <w:t xml:space="preserve">“It is a fundamental principle of our law that a thing done contrary to the direct prohibition of the law is void and of no effect.  The rule is thus stated: </w:t>
      </w:r>
      <w:r w:rsidRPr="004929D0">
        <w:rPr>
          <w:rFonts w:ascii="Times New Roman" w:hAnsi="Times New Roman" w:cs="Times New Roman"/>
          <w:i/>
        </w:rPr>
        <w:t>Ea quae lege</w:t>
      </w:r>
      <w:r w:rsidRPr="004929D0">
        <w:rPr>
          <w:rFonts w:ascii="Times New Roman" w:hAnsi="Times New Roman" w:cs="Times New Roman"/>
        </w:rPr>
        <w:t xml:space="preserve"> fiery </w:t>
      </w:r>
      <w:r w:rsidRPr="004929D0">
        <w:rPr>
          <w:rFonts w:ascii="Times New Roman" w:hAnsi="Times New Roman" w:cs="Times New Roman"/>
          <w:i/>
        </w:rPr>
        <w:t>prohibentux, si fuerint facta, non solum inutilia, sed pro nfectis habeantur:licet</w:t>
      </w:r>
      <w:r w:rsidRPr="004929D0">
        <w:rPr>
          <w:rFonts w:ascii="Times New Roman" w:hAnsi="Times New Roman" w:cs="Times New Roman"/>
        </w:rPr>
        <w:t xml:space="preserve"> legislator fiery </w:t>
      </w:r>
      <w:r w:rsidRPr="004929D0">
        <w:rPr>
          <w:rFonts w:ascii="Times New Roman" w:hAnsi="Times New Roman" w:cs="Times New Roman"/>
          <w:i/>
        </w:rPr>
        <w:t>prohibuent tantum, nec speccialiter dixerit  inutile esse debere quod</w:t>
      </w:r>
      <w:r w:rsidRPr="004929D0">
        <w:rPr>
          <w:rFonts w:ascii="Times New Roman" w:hAnsi="Times New Roman" w:cs="Times New Roman"/>
        </w:rPr>
        <w:t xml:space="preserve"> </w:t>
      </w:r>
      <w:r w:rsidRPr="004929D0">
        <w:rPr>
          <w:rFonts w:ascii="Times New Roman" w:hAnsi="Times New Roman" w:cs="Times New Roman"/>
          <w:i/>
        </w:rPr>
        <w:t>factum est</w:t>
      </w:r>
      <w:r w:rsidRPr="004929D0">
        <w:rPr>
          <w:rFonts w:ascii="Times New Roman" w:hAnsi="Times New Roman" w:cs="Times New Roman"/>
        </w:rPr>
        <w:t xml:space="preserve">: Code 1.14.5.  So that what is done contrary to the prohibition of the law is not only of no effect but must be regarded as never having been done and that whether the lawgiver has expressly so decreed or not: the mere prohibition operates to nullify the act… and the disregard of peremptory provisions in a statute is fatal to the validity of the proceeding affected….”. </w:t>
      </w:r>
      <w:r w:rsidRPr="004929D0">
        <w:rPr>
          <w:rStyle w:val="FootnoteReference"/>
          <w:rFonts w:ascii="Times New Roman" w:hAnsi="Times New Roman" w:cs="Times New Roman"/>
        </w:rPr>
        <w:footnoteReference w:id="6"/>
      </w:r>
    </w:p>
    <w:p w14:paraId="5A93AA8B" w14:textId="2AD29085" w:rsidR="00AF62D1" w:rsidRDefault="006308F1" w:rsidP="007D01D9">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 associate myself with the views of the esteemed judge in the above case. </w:t>
      </w:r>
      <w:r w:rsidR="003D40B7">
        <w:rPr>
          <w:rFonts w:ascii="Times New Roman" w:hAnsi="Times New Roman" w:cs="Times New Roman"/>
          <w:sz w:val="24"/>
          <w:szCs w:val="24"/>
          <w:lang w:val="en-ZW"/>
        </w:rPr>
        <w:t xml:space="preserve">Anything arising from a fraudulent act is null and void. </w:t>
      </w:r>
      <w:r>
        <w:rPr>
          <w:rFonts w:ascii="Times New Roman" w:hAnsi="Times New Roman" w:cs="Times New Roman"/>
          <w:sz w:val="24"/>
          <w:szCs w:val="24"/>
          <w:lang w:val="en-ZW"/>
        </w:rPr>
        <w:t xml:space="preserve">It cannot be sanitised. </w:t>
      </w:r>
      <w:r w:rsidR="003D40B7">
        <w:rPr>
          <w:rFonts w:ascii="Times New Roman" w:hAnsi="Times New Roman" w:cs="Times New Roman"/>
          <w:sz w:val="24"/>
          <w:szCs w:val="24"/>
          <w:lang w:val="en-ZW"/>
        </w:rPr>
        <w:t xml:space="preserve">This court </w:t>
      </w:r>
      <w:r w:rsidR="00AF62D1">
        <w:rPr>
          <w:rFonts w:ascii="Times New Roman" w:hAnsi="Times New Roman" w:cs="Times New Roman"/>
          <w:sz w:val="24"/>
          <w:szCs w:val="24"/>
          <w:lang w:val="en-ZW"/>
        </w:rPr>
        <w:t>cannot turn a blind eye to what</w:t>
      </w:r>
      <w:r w:rsidR="004929D0">
        <w:rPr>
          <w:rFonts w:ascii="Times New Roman" w:hAnsi="Times New Roman" w:cs="Times New Roman"/>
          <w:sz w:val="24"/>
          <w:szCs w:val="24"/>
          <w:lang w:val="en-ZW"/>
        </w:rPr>
        <w:t xml:space="preserve"> were </w:t>
      </w:r>
      <w:r w:rsidR="00AF62D1">
        <w:rPr>
          <w:rFonts w:ascii="Times New Roman" w:hAnsi="Times New Roman" w:cs="Times New Roman"/>
          <w:sz w:val="24"/>
          <w:szCs w:val="24"/>
          <w:lang w:val="en-ZW"/>
        </w:rPr>
        <w:t xml:space="preserve">essentially </w:t>
      </w:r>
      <w:r w:rsidR="002A064B">
        <w:rPr>
          <w:rFonts w:ascii="Times New Roman" w:hAnsi="Times New Roman" w:cs="Times New Roman"/>
          <w:sz w:val="24"/>
          <w:szCs w:val="24"/>
          <w:lang w:val="en-ZW"/>
        </w:rPr>
        <w:t xml:space="preserve">fraudulent </w:t>
      </w:r>
      <w:r w:rsidR="00AF62D1">
        <w:rPr>
          <w:rFonts w:ascii="Times New Roman" w:hAnsi="Times New Roman" w:cs="Times New Roman"/>
          <w:sz w:val="24"/>
          <w:szCs w:val="24"/>
          <w:lang w:val="en-ZW"/>
        </w:rPr>
        <w:t xml:space="preserve">acts. </w:t>
      </w:r>
      <w:r>
        <w:rPr>
          <w:rFonts w:ascii="Times New Roman" w:hAnsi="Times New Roman" w:cs="Times New Roman"/>
          <w:sz w:val="24"/>
          <w:szCs w:val="24"/>
          <w:lang w:val="en-ZW"/>
        </w:rPr>
        <w:t xml:space="preserve">For to do so would be condoning fraud, which will lead to an erosion of public confidence in the legal profession and its </w:t>
      </w:r>
      <w:r w:rsidR="00973C7F">
        <w:rPr>
          <w:rFonts w:ascii="Times New Roman" w:hAnsi="Times New Roman" w:cs="Times New Roman"/>
          <w:sz w:val="24"/>
          <w:szCs w:val="24"/>
          <w:lang w:val="en-ZW"/>
        </w:rPr>
        <w:t xml:space="preserve">honoured </w:t>
      </w:r>
      <w:r w:rsidR="00EC1DB6">
        <w:rPr>
          <w:rFonts w:ascii="Times New Roman" w:hAnsi="Times New Roman" w:cs="Times New Roman"/>
          <w:sz w:val="24"/>
          <w:szCs w:val="24"/>
          <w:lang w:val="en-ZW"/>
        </w:rPr>
        <w:t xml:space="preserve">founding </w:t>
      </w:r>
      <w:r>
        <w:rPr>
          <w:rFonts w:ascii="Times New Roman" w:hAnsi="Times New Roman" w:cs="Times New Roman"/>
          <w:sz w:val="24"/>
          <w:szCs w:val="24"/>
          <w:lang w:val="en-ZW"/>
        </w:rPr>
        <w:t>values</w:t>
      </w:r>
      <w:r w:rsidR="00973C7F">
        <w:rPr>
          <w:rFonts w:ascii="Times New Roman" w:hAnsi="Times New Roman" w:cs="Times New Roman"/>
          <w:sz w:val="24"/>
          <w:szCs w:val="24"/>
          <w:lang w:val="en-ZW"/>
        </w:rPr>
        <w:t xml:space="preserve"> </w:t>
      </w:r>
      <w:r w:rsidR="002A064B">
        <w:rPr>
          <w:rFonts w:ascii="Times New Roman" w:hAnsi="Times New Roman" w:cs="Times New Roman"/>
          <w:sz w:val="24"/>
          <w:szCs w:val="24"/>
          <w:lang w:val="en-ZW"/>
        </w:rPr>
        <w:t xml:space="preserve">that </w:t>
      </w:r>
      <w:r w:rsidR="00973C7F">
        <w:rPr>
          <w:rFonts w:ascii="Times New Roman" w:hAnsi="Times New Roman" w:cs="Times New Roman"/>
          <w:sz w:val="24"/>
          <w:szCs w:val="24"/>
          <w:lang w:val="en-ZW"/>
        </w:rPr>
        <w:t>have been revered for generations</w:t>
      </w:r>
      <w:r>
        <w:rPr>
          <w:rFonts w:ascii="Times New Roman" w:hAnsi="Times New Roman" w:cs="Times New Roman"/>
          <w:sz w:val="24"/>
          <w:szCs w:val="24"/>
          <w:lang w:val="en-ZW"/>
        </w:rPr>
        <w:t xml:space="preserve">. </w:t>
      </w:r>
    </w:p>
    <w:p w14:paraId="680F6461" w14:textId="4B4435B0" w:rsidR="00E96731" w:rsidRDefault="00AF62D1" w:rsidP="007D01D9">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court does not agree with Mr </w:t>
      </w:r>
      <w:r w:rsidRPr="00381FE9">
        <w:rPr>
          <w:rFonts w:ascii="Times New Roman" w:hAnsi="Times New Roman" w:cs="Times New Roman"/>
          <w:i/>
          <w:sz w:val="24"/>
          <w:szCs w:val="24"/>
          <w:lang w:val="en-ZW"/>
        </w:rPr>
        <w:t>Chikwari’s</w:t>
      </w:r>
      <w:r>
        <w:rPr>
          <w:rFonts w:ascii="Times New Roman" w:hAnsi="Times New Roman" w:cs="Times New Roman"/>
          <w:sz w:val="24"/>
          <w:szCs w:val="24"/>
          <w:lang w:val="en-ZW"/>
        </w:rPr>
        <w:t xml:space="preserve"> submission that the application was unaffected by the conduct of the two counsel</w:t>
      </w:r>
      <w:r w:rsidR="00DC4749">
        <w:rPr>
          <w:rFonts w:ascii="Times New Roman" w:hAnsi="Times New Roman" w:cs="Times New Roman"/>
          <w:sz w:val="24"/>
          <w:szCs w:val="24"/>
          <w:lang w:val="en-ZW"/>
        </w:rPr>
        <w:t>s</w:t>
      </w:r>
      <w:r>
        <w:rPr>
          <w:rFonts w:ascii="Times New Roman" w:hAnsi="Times New Roman" w:cs="Times New Roman"/>
          <w:sz w:val="24"/>
          <w:szCs w:val="24"/>
          <w:lang w:val="en-ZW"/>
        </w:rPr>
        <w:t xml:space="preserve">. </w:t>
      </w:r>
      <w:r w:rsidR="002A064B">
        <w:rPr>
          <w:rFonts w:ascii="Times New Roman" w:hAnsi="Times New Roman" w:cs="Times New Roman"/>
          <w:sz w:val="24"/>
          <w:szCs w:val="24"/>
          <w:lang w:val="en-ZW"/>
        </w:rPr>
        <w:t>While the court agrees with him that the cases cited by first respondent’s counsel were dissimilar to the present, the theme that permeates through them is apposite</w:t>
      </w:r>
      <w:r w:rsidR="00DC4749">
        <w:rPr>
          <w:rFonts w:ascii="Times New Roman" w:hAnsi="Times New Roman" w:cs="Times New Roman"/>
          <w:sz w:val="24"/>
          <w:szCs w:val="24"/>
          <w:lang w:val="en-ZW"/>
        </w:rPr>
        <w:t xml:space="preserve"> herein</w:t>
      </w:r>
      <w:r w:rsidR="002A064B">
        <w:rPr>
          <w:rFonts w:ascii="Times New Roman" w:hAnsi="Times New Roman" w:cs="Times New Roman"/>
          <w:sz w:val="24"/>
          <w:szCs w:val="24"/>
          <w:lang w:val="en-ZW"/>
        </w:rPr>
        <w:t xml:space="preserve">. </w:t>
      </w:r>
      <w:r w:rsidR="00E96731">
        <w:rPr>
          <w:rFonts w:ascii="Times New Roman" w:hAnsi="Times New Roman" w:cs="Times New Roman"/>
          <w:sz w:val="24"/>
          <w:szCs w:val="24"/>
          <w:lang w:val="en-ZW"/>
        </w:rPr>
        <w:t xml:space="preserve">The court will not hesitate to visit the sins of counsel on their clients. </w:t>
      </w:r>
    </w:p>
    <w:p w14:paraId="3CA7EB60" w14:textId="56FC0C65" w:rsidR="00AF62D1" w:rsidRDefault="00AF62D1" w:rsidP="007D01D9">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While the founding affidavit was indeed deposed to by the applicant, the</w:t>
      </w:r>
      <w:r w:rsidR="006308F1">
        <w:rPr>
          <w:rFonts w:ascii="Times New Roman" w:hAnsi="Times New Roman" w:cs="Times New Roman"/>
          <w:sz w:val="24"/>
          <w:szCs w:val="24"/>
          <w:lang w:val="en-ZW"/>
        </w:rPr>
        <w:t xml:space="preserve">re are </w:t>
      </w:r>
      <w:r>
        <w:rPr>
          <w:rFonts w:ascii="Times New Roman" w:hAnsi="Times New Roman" w:cs="Times New Roman"/>
          <w:sz w:val="24"/>
          <w:szCs w:val="24"/>
          <w:lang w:val="en-ZW"/>
        </w:rPr>
        <w:t xml:space="preserve">certain </w:t>
      </w:r>
      <w:r w:rsidR="006308F1">
        <w:rPr>
          <w:rFonts w:ascii="Times New Roman" w:hAnsi="Times New Roman" w:cs="Times New Roman"/>
          <w:sz w:val="24"/>
          <w:szCs w:val="24"/>
          <w:lang w:val="en-ZW"/>
        </w:rPr>
        <w:t xml:space="preserve">averments </w:t>
      </w:r>
      <w:r>
        <w:rPr>
          <w:rFonts w:ascii="Times New Roman" w:hAnsi="Times New Roman" w:cs="Times New Roman"/>
          <w:sz w:val="24"/>
          <w:szCs w:val="24"/>
          <w:lang w:val="en-ZW"/>
        </w:rPr>
        <w:t xml:space="preserve">that </w:t>
      </w:r>
      <w:r w:rsidR="00381FE9">
        <w:rPr>
          <w:rFonts w:ascii="Times New Roman" w:hAnsi="Times New Roman" w:cs="Times New Roman"/>
          <w:sz w:val="24"/>
          <w:szCs w:val="24"/>
          <w:lang w:val="en-ZW"/>
        </w:rPr>
        <w:t xml:space="preserve">cannot be attributed to the applicant, but to his counsel. </w:t>
      </w:r>
      <w:r w:rsidR="006308F1">
        <w:rPr>
          <w:rFonts w:ascii="Times New Roman" w:hAnsi="Times New Roman" w:cs="Times New Roman"/>
          <w:sz w:val="24"/>
          <w:szCs w:val="24"/>
          <w:lang w:val="en-ZW"/>
        </w:rPr>
        <w:t xml:space="preserve">Take for instance the comments made in the answering affidavit in respect of the letter from the Law Society. </w:t>
      </w:r>
      <w:r w:rsidR="004D3597">
        <w:rPr>
          <w:rFonts w:ascii="Times New Roman" w:hAnsi="Times New Roman" w:cs="Times New Roman"/>
          <w:sz w:val="24"/>
          <w:szCs w:val="24"/>
          <w:lang w:val="en-ZW"/>
        </w:rPr>
        <w:t>Those comments were allegedly made by the applicant</w:t>
      </w:r>
      <w:r w:rsidR="00E96731">
        <w:rPr>
          <w:rFonts w:ascii="Times New Roman" w:hAnsi="Times New Roman" w:cs="Times New Roman"/>
          <w:sz w:val="24"/>
          <w:szCs w:val="24"/>
          <w:lang w:val="en-ZW"/>
        </w:rPr>
        <w:t xml:space="preserve"> since he signed the affidavit. Nevertheless</w:t>
      </w:r>
      <w:r w:rsidR="004D3597">
        <w:rPr>
          <w:rFonts w:ascii="Times New Roman" w:hAnsi="Times New Roman" w:cs="Times New Roman"/>
          <w:sz w:val="24"/>
          <w:szCs w:val="24"/>
          <w:lang w:val="en-ZW"/>
        </w:rPr>
        <w:t xml:space="preserve">, </w:t>
      </w:r>
      <w:r w:rsidR="00E96731">
        <w:rPr>
          <w:rFonts w:ascii="Times New Roman" w:hAnsi="Times New Roman" w:cs="Times New Roman"/>
          <w:sz w:val="24"/>
          <w:szCs w:val="24"/>
          <w:lang w:val="en-ZW"/>
        </w:rPr>
        <w:t xml:space="preserve">the comments </w:t>
      </w:r>
      <w:r w:rsidR="004D3597">
        <w:rPr>
          <w:rFonts w:ascii="Times New Roman" w:hAnsi="Times New Roman" w:cs="Times New Roman"/>
          <w:sz w:val="24"/>
          <w:szCs w:val="24"/>
          <w:lang w:val="en-ZW"/>
        </w:rPr>
        <w:t xml:space="preserve">are clearly attributable to Moyo himself. Moyo is the one who was involved in a tiff </w:t>
      </w:r>
      <w:r w:rsidR="004D3597">
        <w:rPr>
          <w:rFonts w:ascii="Times New Roman" w:hAnsi="Times New Roman" w:cs="Times New Roman"/>
          <w:sz w:val="24"/>
          <w:szCs w:val="24"/>
          <w:lang w:val="en-ZW"/>
        </w:rPr>
        <w:lastRenderedPageBreak/>
        <w:t xml:space="preserve">with the Law Society. The applicant could not dismiss the letter as baseless because he is not a member of the Law Society. Legal </w:t>
      </w:r>
      <w:r w:rsidR="00381FE9">
        <w:rPr>
          <w:rFonts w:ascii="Times New Roman" w:hAnsi="Times New Roman" w:cs="Times New Roman"/>
          <w:sz w:val="24"/>
          <w:szCs w:val="24"/>
          <w:lang w:val="en-ZW"/>
        </w:rPr>
        <w:t xml:space="preserve">conclusions </w:t>
      </w:r>
      <w:r w:rsidR="004D3597">
        <w:rPr>
          <w:rFonts w:ascii="Times New Roman" w:hAnsi="Times New Roman" w:cs="Times New Roman"/>
          <w:sz w:val="24"/>
          <w:szCs w:val="24"/>
          <w:lang w:val="en-ZW"/>
        </w:rPr>
        <w:t xml:space="preserve">could only be </w:t>
      </w:r>
      <w:r w:rsidR="00381FE9">
        <w:rPr>
          <w:rFonts w:ascii="Times New Roman" w:hAnsi="Times New Roman" w:cs="Times New Roman"/>
          <w:sz w:val="24"/>
          <w:szCs w:val="24"/>
          <w:lang w:val="en-ZW"/>
        </w:rPr>
        <w:t xml:space="preserve">attributable to </w:t>
      </w:r>
      <w:r w:rsidR="004D3597">
        <w:rPr>
          <w:rFonts w:ascii="Times New Roman" w:hAnsi="Times New Roman" w:cs="Times New Roman"/>
          <w:sz w:val="24"/>
          <w:szCs w:val="24"/>
          <w:lang w:val="en-ZW"/>
        </w:rPr>
        <w:t xml:space="preserve">Moyo, </w:t>
      </w:r>
      <w:r w:rsidR="00381FE9">
        <w:rPr>
          <w:rFonts w:ascii="Times New Roman" w:hAnsi="Times New Roman" w:cs="Times New Roman"/>
          <w:sz w:val="24"/>
          <w:szCs w:val="24"/>
          <w:lang w:val="en-ZW"/>
        </w:rPr>
        <w:t xml:space="preserve">the same counsel who had no legal standing to accept the </w:t>
      </w:r>
      <w:r w:rsidR="00E96731">
        <w:rPr>
          <w:rFonts w:ascii="Times New Roman" w:hAnsi="Times New Roman" w:cs="Times New Roman"/>
          <w:sz w:val="24"/>
          <w:szCs w:val="24"/>
          <w:lang w:val="en-ZW"/>
        </w:rPr>
        <w:t>applicant</w:t>
      </w:r>
      <w:r w:rsidR="00381FE9">
        <w:rPr>
          <w:rFonts w:ascii="Times New Roman" w:hAnsi="Times New Roman" w:cs="Times New Roman"/>
          <w:sz w:val="24"/>
          <w:szCs w:val="24"/>
          <w:lang w:val="en-ZW"/>
        </w:rPr>
        <w:t>’s mandate. By simply inheriting the same papers, and seeking to argue the application based on the same</w:t>
      </w:r>
      <w:r w:rsidR="00E96731">
        <w:rPr>
          <w:rFonts w:ascii="Times New Roman" w:hAnsi="Times New Roman" w:cs="Times New Roman"/>
          <w:sz w:val="24"/>
          <w:szCs w:val="24"/>
          <w:lang w:val="en-ZW"/>
        </w:rPr>
        <w:t xml:space="preserve"> papers</w:t>
      </w:r>
      <w:r w:rsidR="00381FE9">
        <w:rPr>
          <w:rFonts w:ascii="Times New Roman" w:hAnsi="Times New Roman" w:cs="Times New Roman"/>
          <w:sz w:val="24"/>
          <w:szCs w:val="24"/>
          <w:lang w:val="en-ZW"/>
        </w:rPr>
        <w:t xml:space="preserve">, Mr </w:t>
      </w:r>
      <w:r w:rsidR="00381FE9" w:rsidRPr="00381FE9">
        <w:rPr>
          <w:rFonts w:ascii="Times New Roman" w:hAnsi="Times New Roman" w:cs="Times New Roman"/>
          <w:i/>
          <w:sz w:val="24"/>
          <w:szCs w:val="24"/>
          <w:lang w:val="en-ZW"/>
        </w:rPr>
        <w:t>Chikwari</w:t>
      </w:r>
      <w:r w:rsidR="00381FE9">
        <w:rPr>
          <w:rFonts w:ascii="Times New Roman" w:hAnsi="Times New Roman" w:cs="Times New Roman"/>
          <w:sz w:val="24"/>
          <w:szCs w:val="24"/>
          <w:lang w:val="en-ZW"/>
        </w:rPr>
        <w:t xml:space="preserve"> was simply asking the court to </w:t>
      </w:r>
      <w:r w:rsidR="004D3597">
        <w:rPr>
          <w:rFonts w:ascii="Times New Roman" w:hAnsi="Times New Roman" w:cs="Times New Roman"/>
          <w:sz w:val="24"/>
          <w:szCs w:val="24"/>
          <w:lang w:val="en-ZW"/>
        </w:rPr>
        <w:t>perpetuate</w:t>
      </w:r>
      <w:r w:rsidR="00381FE9">
        <w:rPr>
          <w:rFonts w:ascii="Times New Roman" w:hAnsi="Times New Roman" w:cs="Times New Roman"/>
          <w:sz w:val="24"/>
          <w:szCs w:val="24"/>
          <w:lang w:val="en-ZW"/>
        </w:rPr>
        <w:t xml:space="preserve"> the fraudulent acts </w:t>
      </w:r>
      <w:r w:rsidR="00E96731">
        <w:rPr>
          <w:rFonts w:ascii="Times New Roman" w:hAnsi="Times New Roman" w:cs="Times New Roman"/>
          <w:sz w:val="24"/>
          <w:szCs w:val="24"/>
          <w:lang w:val="en-ZW"/>
        </w:rPr>
        <w:t xml:space="preserve">started by </w:t>
      </w:r>
      <w:r w:rsidR="00381FE9">
        <w:rPr>
          <w:rFonts w:ascii="Times New Roman" w:hAnsi="Times New Roman" w:cs="Times New Roman"/>
          <w:sz w:val="24"/>
          <w:szCs w:val="24"/>
          <w:lang w:val="en-ZW"/>
        </w:rPr>
        <w:t xml:space="preserve">Moyo. </w:t>
      </w:r>
    </w:p>
    <w:p w14:paraId="2136BF3D" w14:textId="52238B06" w:rsidR="00381FE9" w:rsidRDefault="00381FE9" w:rsidP="007D01D9">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was in view of the foregoing that the court was satisfied that the application was i</w:t>
      </w:r>
      <w:r w:rsidR="00E96731">
        <w:rPr>
          <w:rFonts w:ascii="Times New Roman" w:hAnsi="Times New Roman" w:cs="Times New Roman"/>
          <w:sz w:val="24"/>
          <w:szCs w:val="24"/>
          <w:lang w:val="en-ZW"/>
        </w:rPr>
        <w:t xml:space="preserve">rregular, </w:t>
      </w:r>
      <w:r>
        <w:rPr>
          <w:rFonts w:ascii="Times New Roman" w:hAnsi="Times New Roman" w:cs="Times New Roman"/>
          <w:sz w:val="24"/>
          <w:szCs w:val="24"/>
          <w:lang w:val="en-ZW"/>
        </w:rPr>
        <w:t xml:space="preserve">and it could not be sanitised by the </w:t>
      </w:r>
      <w:r w:rsidR="00400912">
        <w:rPr>
          <w:rFonts w:ascii="Times New Roman" w:hAnsi="Times New Roman" w:cs="Times New Roman"/>
          <w:sz w:val="24"/>
          <w:szCs w:val="24"/>
          <w:lang w:val="en-ZW"/>
        </w:rPr>
        <w:t xml:space="preserve">assumption of agency by </w:t>
      </w:r>
      <w:r w:rsidR="00E96731">
        <w:rPr>
          <w:rFonts w:ascii="Times New Roman" w:hAnsi="Times New Roman" w:cs="Times New Roman"/>
          <w:sz w:val="24"/>
          <w:szCs w:val="24"/>
          <w:lang w:val="en-ZW"/>
        </w:rPr>
        <w:t xml:space="preserve">a </w:t>
      </w:r>
      <w:r w:rsidR="00400912">
        <w:rPr>
          <w:rFonts w:ascii="Times New Roman" w:hAnsi="Times New Roman" w:cs="Times New Roman"/>
          <w:sz w:val="24"/>
          <w:szCs w:val="24"/>
          <w:lang w:val="en-ZW"/>
        </w:rPr>
        <w:t>new legal practitioner who sought to proceed to deal with the matter on the same papers that the court found im</w:t>
      </w:r>
      <w:r w:rsidR="00E96731">
        <w:rPr>
          <w:rFonts w:ascii="Times New Roman" w:hAnsi="Times New Roman" w:cs="Times New Roman"/>
          <w:sz w:val="24"/>
          <w:szCs w:val="24"/>
          <w:lang w:val="en-ZW"/>
        </w:rPr>
        <w:t>peachable</w:t>
      </w:r>
      <w:r w:rsidR="00400912">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 </w:t>
      </w:r>
    </w:p>
    <w:p w14:paraId="4C070369" w14:textId="146C1060" w:rsidR="00B45D6E" w:rsidRPr="00FA5D56" w:rsidRDefault="00E148F8" w:rsidP="00FA5D56">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sz w:val="24"/>
          <w:szCs w:val="24"/>
        </w:rPr>
        <w:t xml:space="preserve"> </w:t>
      </w:r>
    </w:p>
    <w:p w14:paraId="3821FB63" w14:textId="0AB5D524" w:rsidR="00E333F3" w:rsidRPr="005F15C1" w:rsidRDefault="00E333F3" w:rsidP="00E333F3">
      <w:pPr>
        <w:spacing w:after="0" w:line="360" w:lineRule="auto"/>
        <w:jc w:val="both"/>
        <w:rPr>
          <w:rFonts w:ascii="Times New Roman" w:hAnsi="Times New Roman" w:cs="Times New Roman"/>
          <w:b/>
        </w:rPr>
      </w:pPr>
      <w:r w:rsidRPr="005F15C1">
        <w:rPr>
          <w:rFonts w:ascii="Times New Roman" w:hAnsi="Times New Roman" w:cs="Times New Roman"/>
          <w:b/>
        </w:rPr>
        <w:t xml:space="preserve">DISPOSITION </w:t>
      </w:r>
    </w:p>
    <w:p w14:paraId="500C4CB4" w14:textId="77777777" w:rsidR="001B3627" w:rsidRPr="001B3627" w:rsidRDefault="001B3627" w:rsidP="001B3627">
      <w:pPr>
        <w:spacing w:after="0" w:line="360" w:lineRule="auto"/>
        <w:jc w:val="both"/>
        <w:rPr>
          <w:rFonts w:ascii="Times New Roman" w:hAnsi="Times New Roman" w:cs="Times New Roman"/>
          <w:b/>
          <w:sz w:val="24"/>
          <w:szCs w:val="24"/>
        </w:rPr>
      </w:pPr>
      <w:r w:rsidRPr="001B3627">
        <w:rPr>
          <w:rFonts w:ascii="Times New Roman" w:hAnsi="Times New Roman" w:cs="Times New Roman"/>
          <w:b/>
          <w:sz w:val="24"/>
          <w:szCs w:val="24"/>
        </w:rPr>
        <w:t>Accordingly it is ordered as follows:</w:t>
      </w:r>
    </w:p>
    <w:p w14:paraId="617646E1" w14:textId="77777777" w:rsidR="00E11B09" w:rsidRDefault="001B3627" w:rsidP="00E11B09">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is struck off the roll of urgent matters.</w:t>
      </w:r>
    </w:p>
    <w:p w14:paraId="461BA7E6" w14:textId="19F203AD" w:rsidR="00E11B09" w:rsidRPr="00E11B09" w:rsidRDefault="00901AB4" w:rsidP="00E11B09">
      <w:pPr>
        <w:pStyle w:val="ListParagraph"/>
        <w:numPr>
          <w:ilvl w:val="0"/>
          <w:numId w:val="9"/>
        </w:numPr>
        <w:spacing w:after="0" w:line="360" w:lineRule="auto"/>
        <w:jc w:val="both"/>
        <w:rPr>
          <w:rFonts w:ascii="Times New Roman" w:hAnsi="Times New Roman" w:cs="Times New Roman"/>
          <w:sz w:val="24"/>
          <w:szCs w:val="24"/>
        </w:rPr>
      </w:pPr>
      <w:r w:rsidRPr="00E11B09">
        <w:rPr>
          <w:rFonts w:ascii="Times New Roman" w:hAnsi="Times New Roman" w:cs="Times New Roman"/>
          <w:sz w:val="24"/>
          <w:szCs w:val="24"/>
        </w:rPr>
        <w:t>The Registrar</w:t>
      </w:r>
      <w:r w:rsidR="00E11B09" w:rsidRPr="00E11B09">
        <w:rPr>
          <w:rFonts w:ascii="Times New Roman" w:hAnsi="Times New Roman" w:cs="Times New Roman"/>
          <w:sz w:val="24"/>
          <w:szCs w:val="24"/>
        </w:rPr>
        <w:t xml:space="preserve"> shall bring a copy of this judgment to the attention of the </w:t>
      </w:r>
      <w:r w:rsidR="00E11B09">
        <w:rPr>
          <w:rFonts w:ascii="Times New Roman" w:hAnsi="Times New Roman" w:cs="Times New Roman"/>
          <w:sz w:val="24"/>
          <w:szCs w:val="24"/>
        </w:rPr>
        <w:t xml:space="preserve">Secretary of the Law Society of Zimbabwe and the curator of </w:t>
      </w:r>
      <w:r w:rsidR="00AE0D4C">
        <w:rPr>
          <w:rFonts w:ascii="Times New Roman" w:hAnsi="Times New Roman" w:cs="Times New Roman"/>
          <w:sz w:val="24"/>
          <w:szCs w:val="24"/>
        </w:rPr>
        <w:t xml:space="preserve">the law firm </w:t>
      </w:r>
      <w:r w:rsidR="00E11B09">
        <w:rPr>
          <w:rFonts w:ascii="Times New Roman" w:hAnsi="Times New Roman" w:cs="Times New Roman"/>
          <w:sz w:val="24"/>
          <w:szCs w:val="24"/>
        </w:rPr>
        <w:t>Chivaura &amp; Associates</w:t>
      </w:r>
      <w:r w:rsidR="008033B9">
        <w:rPr>
          <w:rFonts w:ascii="Times New Roman" w:hAnsi="Times New Roman" w:cs="Times New Roman"/>
          <w:sz w:val="24"/>
          <w:szCs w:val="24"/>
        </w:rPr>
        <w:t>,</w:t>
      </w:r>
      <w:r w:rsidR="00AE0D4C">
        <w:rPr>
          <w:rFonts w:ascii="Times New Roman" w:hAnsi="Times New Roman" w:cs="Times New Roman"/>
          <w:sz w:val="24"/>
          <w:szCs w:val="24"/>
        </w:rPr>
        <w:t xml:space="preserve"> which is under curatorship</w:t>
      </w:r>
      <w:r w:rsidR="00E11B09">
        <w:rPr>
          <w:rFonts w:ascii="Times New Roman" w:hAnsi="Times New Roman" w:cs="Times New Roman"/>
          <w:sz w:val="24"/>
          <w:szCs w:val="24"/>
        </w:rPr>
        <w:t>.</w:t>
      </w:r>
      <w:r w:rsidR="00E11B09" w:rsidRPr="00E11B09">
        <w:rPr>
          <w:rFonts w:ascii="Times New Roman" w:hAnsi="Times New Roman" w:cs="Times New Roman"/>
          <w:sz w:val="24"/>
          <w:szCs w:val="24"/>
        </w:rPr>
        <w:t xml:space="preserve"> </w:t>
      </w:r>
    </w:p>
    <w:p w14:paraId="04AE5015" w14:textId="10A80A6A" w:rsidR="001B3627" w:rsidRPr="00C92DA2" w:rsidRDefault="001B3627" w:rsidP="001B3627">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901AB4">
        <w:rPr>
          <w:rFonts w:ascii="Times New Roman" w:hAnsi="Times New Roman" w:cs="Times New Roman"/>
          <w:i/>
          <w:sz w:val="24"/>
          <w:szCs w:val="24"/>
        </w:rPr>
        <w:t>V. Moyo</w:t>
      </w:r>
      <w:r>
        <w:rPr>
          <w:rFonts w:ascii="Times New Roman" w:hAnsi="Times New Roman" w:cs="Times New Roman"/>
          <w:sz w:val="24"/>
          <w:szCs w:val="24"/>
        </w:rPr>
        <w:t xml:space="preserve"> and Mr </w:t>
      </w:r>
      <w:r w:rsidRPr="00901AB4">
        <w:rPr>
          <w:rFonts w:ascii="Times New Roman" w:hAnsi="Times New Roman" w:cs="Times New Roman"/>
          <w:i/>
          <w:sz w:val="24"/>
          <w:szCs w:val="24"/>
        </w:rPr>
        <w:t>Chivaura</w:t>
      </w:r>
      <w:r>
        <w:rPr>
          <w:rFonts w:ascii="Times New Roman" w:hAnsi="Times New Roman" w:cs="Times New Roman"/>
          <w:sz w:val="24"/>
          <w:szCs w:val="24"/>
        </w:rPr>
        <w:t xml:space="preserve"> </w:t>
      </w:r>
      <w:r w:rsidRPr="00C92DA2">
        <w:rPr>
          <w:rFonts w:ascii="Times New Roman" w:hAnsi="Times New Roman" w:cs="Times New Roman"/>
          <w:sz w:val="24"/>
          <w:szCs w:val="24"/>
        </w:rPr>
        <w:t xml:space="preserve">shall pay </w:t>
      </w:r>
      <w:r>
        <w:rPr>
          <w:rFonts w:ascii="Times New Roman" w:hAnsi="Times New Roman" w:cs="Times New Roman"/>
          <w:sz w:val="24"/>
          <w:szCs w:val="24"/>
        </w:rPr>
        <w:t xml:space="preserve">the first </w:t>
      </w:r>
      <w:r w:rsidRPr="00C92DA2">
        <w:rPr>
          <w:rFonts w:ascii="Times New Roman" w:hAnsi="Times New Roman" w:cs="Times New Roman"/>
          <w:sz w:val="24"/>
          <w:szCs w:val="24"/>
        </w:rPr>
        <w:t>respondent</w:t>
      </w:r>
      <w:r>
        <w:rPr>
          <w:rFonts w:ascii="Times New Roman" w:hAnsi="Times New Roman" w:cs="Times New Roman"/>
          <w:sz w:val="24"/>
          <w:szCs w:val="24"/>
        </w:rPr>
        <w:t>’</w:t>
      </w:r>
      <w:r w:rsidRPr="00C92DA2">
        <w:rPr>
          <w:rFonts w:ascii="Times New Roman" w:hAnsi="Times New Roman" w:cs="Times New Roman"/>
          <w:sz w:val="24"/>
          <w:szCs w:val="24"/>
        </w:rPr>
        <w:t xml:space="preserve">s costs </w:t>
      </w:r>
      <w:r w:rsidR="00AE0D4C">
        <w:rPr>
          <w:rFonts w:ascii="Times New Roman" w:hAnsi="Times New Roman" w:cs="Times New Roman"/>
          <w:sz w:val="24"/>
          <w:szCs w:val="24"/>
        </w:rPr>
        <w:t xml:space="preserve">of suit </w:t>
      </w:r>
      <w:r w:rsidRPr="00C92DA2">
        <w:rPr>
          <w:rFonts w:ascii="Times New Roman" w:hAnsi="Times New Roman" w:cs="Times New Roman"/>
          <w:sz w:val="24"/>
          <w:szCs w:val="24"/>
        </w:rPr>
        <w:t>on the attorney</w:t>
      </w:r>
      <w:r w:rsidR="008033B9">
        <w:rPr>
          <w:rFonts w:ascii="Times New Roman" w:hAnsi="Times New Roman" w:cs="Times New Roman"/>
          <w:sz w:val="24"/>
          <w:szCs w:val="24"/>
        </w:rPr>
        <w:t xml:space="preserve"> and </w:t>
      </w:r>
      <w:r w:rsidRPr="00C92DA2">
        <w:rPr>
          <w:rFonts w:ascii="Times New Roman" w:hAnsi="Times New Roman" w:cs="Times New Roman"/>
          <w:sz w:val="24"/>
          <w:szCs w:val="24"/>
        </w:rPr>
        <w:t xml:space="preserve">client scale </w:t>
      </w:r>
      <w:r w:rsidRPr="00C92DA2">
        <w:rPr>
          <w:rFonts w:ascii="Times New Roman" w:hAnsi="Times New Roman" w:cs="Times New Roman"/>
          <w:i/>
          <w:sz w:val="24"/>
          <w:szCs w:val="24"/>
        </w:rPr>
        <w:t>de bonis propriis</w:t>
      </w:r>
      <w:r w:rsidRPr="00C92DA2">
        <w:rPr>
          <w:rFonts w:ascii="Times New Roman" w:hAnsi="Times New Roman" w:cs="Times New Roman"/>
          <w:sz w:val="24"/>
          <w:szCs w:val="24"/>
        </w:rPr>
        <w:t xml:space="preserve"> the one paying the other to be absolved.</w:t>
      </w:r>
    </w:p>
    <w:p w14:paraId="5327E4D2" w14:textId="77777777" w:rsidR="00883B2D" w:rsidRPr="007C710A" w:rsidRDefault="00883B2D" w:rsidP="00DD0CAF">
      <w:pPr>
        <w:spacing w:after="0"/>
        <w:jc w:val="both"/>
        <w:rPr>
          <w:rFonts w:ascii="Times New Roman" w:hAnsi="Times New Roman" w:cs="Times New Roman"/>
          <w:i/>
          <w:sz w:val="24"/>
          <w:szCs w:val="24"/>
        </w:rPr>
      </w:pPr>
    </w:p>
    <w:p w14:paraId="26120901" w14:textId="77777777" w:rsidR="00FA5D56" w:rsidRDefault="00FA5D56" w:rsidP="00DD0CAF">
      <w:pPr>
        <w:spacing w:after="0"/>
        <w:jc w:val="both"/>
        <w:rPr>
          <w:rFonts w:ascii="Times New Roman" w:hAnsi="Times New Roman" w:cs="Times New Roman"/>
          <w:i/>
        </w:rPr>
      </w:pPr>
    </w:p>
    <w:p w14:paraId="55ACC702" w14:textId="77777777" w:rsidR="00FA5D56" w:rsidRDefault="00FA5D56" w:rsidP="00DD0CAF">
      <w:pPr>
        <w:spacing w:after="0"/>
        <w:jc w:val="both"/>
        <w:rPr>
          <w:rFonts w:ascii="Times New Roman" w:hAnsi="Times New Roman" w:cs="Times New Roman"/>
          <w:i/>
        </w:rPr>
      </w:pPr>
    </w:p>
    <w:p w14:paraId="35F965E3" w14:textId="77777777" w:rsidR="00FA5D56" w:rsidRDefault="00FA5D56" w:rsidP="00DD0CAF">
      <w:pPr>
        <w:spacing w:after="0"/>
        <w:jc w:val="both"/>
        <w:rPr>
          <w:rFonts w:ascii="Times New Roman" w:hAnsi="Times New Roman" w:cs="Times New Roman"/>
          <w:i/>
        </w:rPr>
      </w:pPr>
    </w:p>
    <w:p w14:paraId="244A538E" w14:textId="517A9984" w:rsidR="00B10942" w:rsidRPr="005F15C1" w:rsidRDefault="00901AB4" w:rsidP="00DD0CAF">
      <w:pPr>
        <w:spacing w:after="0"/>
        <w:jc w:val="both"/>
        <w:rPr>
          <w:rFonts w:ascii="Times New Roman" w:hAnsi="Times New Roman" w:cs="Times New Roman"/>
          <w:i/>
        </w:rPr>
      </w:pPr>
      <w:r>
        <w:rPr>
          <w:rFonts w:ascii="Times New Roman" w:hAnsi="Times New Roman" w:cs="Times New Roman"/>
          <w:i/>
        </w:rPr>
        <w:t xml:space="preserve">Chivaura &amp; Associates, </w:t>
      </w:r>
      <w:r w:rsidR="00B10942" w:rsidRPr="005F15C1">
        <w:rPr>
          <w:rFonts w:ascii="Times New Roman" w:hAnsi="Times New Roman" w:cs="Times New Roman"/>
        </w:rPr>
        <w:t>applicant</w:t>
      </w:r>
      <w:r w:rsidR="006F2C9E" w:rsidRPr="005F15C1">
        <w:rPr>
          <w:rFonts w:ascii="Times New Roman" w:hAnsi="Times New Roman" w:cs="Times New Roman"/>
        </w:rPr>
        <w:t>’s</w:t>
      </w:r>
      <w:r w:rsidR="00B10942" w:rsidRPr="005F15C1">
        <w:rPr>
          <w:rFonts w:ascii="Times New Roman" w:hAnsi="Times New Roman" w:cs="Times New Roman"/>
        </w:rPr>
        <w:t xml:space="preserve"> legal practitioners</w:t>
      </w:r>
    </w:p>
    <w:p w14:paraId="527426C8" w14:textId="79134910" w:rsidR="00B10942" w:rsidRDefault="00901AB4" w:rsidP="00DD0CAF">
      <w:pPr>
        <w:pStyle w:val="ListParagraph"/>
        <w:spacing w:after="0"/>
        <w:ind w:left="0"/>
        <w:jc w:val="both"/>
        <w:rPr>
          <w:rFonts w:ascii="Times New Roman" w:hAnsi="Times New Roman" w:cs="Times New Roman"/>
        </w:rPr>
      </w:pPr>
      <w:r>
        <w:rPr>
          <w:rFonts w:ascii="Times New Roman" w:hAnsi="Times New Roman" w:cs="Times New Roman"/>
          <w:i/>
        </w:rPr>
        <w:t>Dinha &amp; Associates</w:t>
      </w:r>
      <w:r w:rsidR="00AE0D4C">
        <w:rPr>
          <w:rFonts w:ascii="Times New Roman" w:hAnsi="Times New Roman" w:cs="Times New Roman"/>
          <w:i/>
        </w:rPr>
        <w:t xml:space="preserve">, </w:t>
      </w:r>
      <w:r w:rsidR="00AE0D4C">
        <w:rPr>
          <w:rFonts w:ascii="Times New Roman" w:hAnsi="Times New Roman" w:cs="Times New Roman"/>
        </w:rPr>
        <w:t xml:space="preserve">first </w:t>
      </w:r>
      <w:r w:rsidR="00B10942" w:rsidRPr="005F15C1">
        <w:rPr>
          <w:rFonts w:ascii="Times New Roman" w:hAnsi="Times New Roman" w:cs="Times New Roman"/>
        </w:rPr>
        <w:t>respondent</w:t>
      </w:r>
      <w:r>
        <w:rPr>
          <w:rFonts w:ascii="Times New Roman" w:hAnsi="Times New Roman" w:cs="Times New Roman"/>
        </w:rPr>
        <w:t>’</w:t>
      </w:r>
      <w:r w:rsidR="006F2C9E" w:rsidRPr="005F15C1">
        <w:rPr>
          <w:rFonts w:ascii="Times New Roman" w:hAnsi="Times New Roman" w:cs="Times New Roman"/>
        </w:rPr>
        <w:t>s</w:t>
      </w:r>
      <w:r w:rsidR="00B10942" w:rsidRPr="005F15C1">
        <w:rPr>
          <w:rFonts w:ascii="Times New Roman" w:hAnsi="Times New Roman" w:cs="Times New Roman"/>
        </w:rPr>
        <w:t xml:space="preserve"> legal practitioners</w:t>
      </w:r>
    </w:p>
    <w:p w14:paraId="224BDCD0" w14:textId="010B1151" w:rsidR="00901AB4" w:rsidRPr="00901AB4" w:rsidRDefault="00901AB4" w:rsidP="00DD0CAF">
      <w:pPr>
        <w:pStyle w:val="ListParagraph"/>
        <w:spacing w:after="0"/>
        <w:ind w:left="0"/>
        <w:jc w:val="both"/>
        <w:rPr>
          <w:rFonts w:ascii="Times New Roman" w:hAnsi="Times New Roman" w:cs="Times New Roman"/>
        </w:rPr>
      </w:pPr>
      <w:r>
        <w:rPr>
          <w:rFonts w:ascii="Times New Roman" w:hAnsi="Times New Roman" w:cs="Times New Roman"/>
          <w:i/>
        </w:rPr>
        <w:t xml:space="preserve">Civil Division of the Attorney General’s Office, </w:t>
      </w:r>
      <w:r w:rsidR="00E96731">
        <w:rPr>
          <w:rFonts w:ascii="Times New Roman" w:hAnsi="Times New Roman" w:cs="Times New Roman"/>
        </w:rPr>
        <w:t xml:space="preserve">second to sixth </w:t>
      </w:r>
      <w:r>
        <w:rPr>
          <w:rFonts w:ascii="Times New Roman" w:hAnsi="Times New Roman" w:cs="Times New Roman"/>
        </w:rPr>
        <w:t>respondents’ legal practitioners.</w:t>
      </w:r>
    </w:p>
    <w:p w14:paraId="6BF28F66" w14:textId="77777777" w:rsidR="00E71608" w:rsidRPr="005F15C1" w:rsidRDefault="00E71608" w:rsidP="00DD0CAF">
      <w:pPr>
        <w:pStyle w:val="ListParagraph"/>
        <w:spacing w:after="0"/>
        <w:ind w:left="0"/>
        <w:jc w:val="both"/>
        <w:rPr>
          <w:rFonts w:ascii="Times New Roman" w:hAnsi="Times New Roman" w:cs="Times New Roman"/>
        </w:rPr>
      </w:pPr>
    </w:p>
    <w:sectPr w:rsidR="00E71608" w:rsidRPr="005F15C1"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2BA75" w14:textId="77777777" w:rsidR="00CA6CD0" w:rsidRDefault="00CA6CD0" w:rsidP="0000054D">
      <w:pPr>
        <w:spacing w:after="0" w:line="240" w:lineRule="auto"/>
      </w:pPr>
      <w:r>
        <w:separator/>
      </w:r>
    </w:p>
  </w:endnote>
  <w:endnote w:type="continuationSeparator" w:id="0">
    <w:p w14:paraId="28F834A5" w14:textId="77777777" w:rsidR="00CA6CD0" w:rsidRDefault="00CA6CD0"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3F493" w14:textId="77777777" w:rsidR="00CA6CD0" w:rsidRDefault="00CA6CD0" w:rsidP="0000054D">
      <w:pPr>
        <w:spacing w:after="0" w:line="240" w:lineRule="auto"/>
      </w:pPr>
      <w:r>
        <w:separator/>
      </w:r>
    </w:p>
  </w:footnote>
  <w:footnote w:type="continuationSeparator" w:id="0">
    <w:p w14:paraId="0A457471" w14:textId="77777777" w:rsidR="00CA6CD0" w:rsidRDefault="00CA6CD0" w:rsidP="0000054D">
      <w:pPr>
        <w:spacing w:after="0" w:line="240" w:lineRule="auto"/>
      </w:pPr>
      <w:r>
        <w:continuationSeparator/>
      </w:r>
    </w:p>
  </w:footnote>
  <w:footnote w:id="1">
    <w:p w14:paraId="3ADE7FD0" w14:textId="78267847" w:rsidR="00A0534B" w:rsidRPr="00A0534B" w:rsidRDefault="00A0534B">
      <w:pPr>
        <w:pStyle w:val="FootnoteText"/>
        <w:rPr>
          <w:rFonts w:ascii="Times New Roman" w:hAnsi="Times New Roman" w:cs="Times New Roman"/>
        </w:rPr>
      </w:pPr>
      <w:r w:rsidRPr="00A0534B">
        <w:rPr>
          <w:rStyle w:val="FootnoteReference"/>
          <w:rFonts w:ascii="Times New Roman" w:hAnsi="Times New Roman" w:cs="Times New Roman"/>
        </w:rPr>
        <w:footnoteRef/>
      </w:r>
      <w:r w:rsidRPr="00A0534B">
        <w:rPr>
          <w:rFonts w:ascii="Times New Roman" w:hAnsi="Times New Roman" w:cs="Times New Roman"/>
        </w:rPr>
        <w:t xml:space="preserve"> HH 712/20</w:t>
      </w:r>
    </w:p>
  </w:footnote>
  <w:footnote w:id="2">
    <w:p w14:paraId="46A5A87B" w14:textId="40BBF2FB" w:rsidR="00A0534B" w:rsidRPr="00A0534B" w:rsidRDefault="00A0534B">
      <w:pPr>
        <w:pStyle w:val="FootnoteText"/>
        <w:rPr>
          <w:rFonts w:ascii="Times New Roman" w:hAnsi="Times New Roman" w:cs="Times New Roman"/>
        </w:rPr>
      </w:pPr>
      <w:r w:rsidRPr="00A0534B">
        <w:rPr>
          <w:rStyle w:val="FootnoteReference"/>
          <w:rFonts w:ascii="Times New Roman" w:hAnsi="Times New Roman" w:cs="Times New Roman"/>
        </w:rPr>
        <w:footnoteRef/>
      </w:r>
      <w:r w:rsidRPr="00A0534B">
        <w:rPr>
          <w:rFonts w:ascii="Times New Roman" w:hAnsi="Times New Roman" w:cs="Times New Roman"/>
        </w:rPr>
        <w:t xml:space="preserve"> 1965 (2) SA 135</w:t>
      </w:r>
    </w:p>
  </w:footnote>
  <w:footnote w:id="3">
    <w:p w14:paraId="36C6466A" w14:textId="56177AAE" w:rsidR="00033252" w:rsidRPr="00033252" w:rsidRDefault="00033252">
      <w:pPr>
        <w:pStyle w:val="FootnoteText"/>
        <w:rPr>
          <w:rFonts w:ascii="Times New Roman" w:hAnsi="Times New Roman" w:cs="Times New Roman"/>
        </w:rPr>
      </w:pPr>
      <w:r w:rsidRPr="00033252">
        <w:rPr>
          <w:rStyle w:val="FootnoteReference"/>
          <w:rFonts w:ascii="Times New Roman" w:hAnsi="Times New Roman" w:cs="Times New Roman"/>
        </w:rPr>
        <w:footnoteRef/>
      </w:r>
      <w:r w:rsidRPr="00033252">
        <w:rPr>
          <w:rFonts w:ascii="Times New Roman" w:hAnsi="Times New Roman" w:cs="Times New Roman"/>
        </w:rPr>
        <w:t xml:space="preserve"> At page 4 of the judgment </w:t>
      </w:r>
    </w:p>
  </w:footnote>
  <w:footnote w:id="4">
    <w:p w14:paraId="753D8F54" w14:textId="66D99D14" w:rsidR="006D6072" w:rsidRPr="00EC15C0" w:rsidRDefault="006D6072">
      <w:pPr>
        <w:pStyle w:val="FootnoteText"/>
        <w:rPr>
          <w:rFonts w:ascii="Times New Roman" w:hAnsi="Times New Roman" w:cs="Times New Roman"/>
        </w:rPr>
      </w:pPr>
      <w:r w:rsidRPr="00EC15C0">
        <w:rPr>
          <w:rStyle w:val="FootnoteReference"/>
          <w:rFonts w:ascii="Times New Roman" w:hAnsi="Times New Roman" w:cs="Times New Roman"/>
        </w:rPr>
        <w:footnoteRef/>
      </w:r>
      <w:r w:rsidRPr="00EC15C0">
        <w:rPr>
          <w:rFonts w:ascii="Times New Roman" w:hAnsi="Times New Roman" w:cs="Times New Roman"/>
        </w:rPr>
        <w:t xml:space="preserve"> [</w:t>
      </w:r>
      <w:r w:rsidRPr="00EC15C0">
        <w:rPr>
          <w:rFonts w:ascii="Times New Roman" w:hAnsi="Times New Roman" w:cs="Times New Roman"/>
          <w:i/>
        </w:rPr>
        <w:t xml:space="preserve">Chapter </w:t>
      </w:r>
      <w:r w:rsidR="00376C95" w:rsidRPr="00EC15C0">
        <w:rPr>
          <w:rFonts w:ascii="Times New Roman" w:hAnsi="Times New Roman" w:cs="Times New Roman"/>
          <w:i/>
        </w:rPr>
        <w:t>27:07</w:t>
      </w:r>
      <w:r w:rsidR="00376C95" w:rsidRPr="00EC15C0">
        <w:rPr>
          <w:rFonts w:ascii="Times New Roman" w:hAnsi="Times New Roman" w:cs="Times New Roman"/>
        </w:rPr>
        <w:t>]</w:t>
      </w:r>
    </w:p>
  </w:footnote>
  <w:footnote w:id="5">
    <w:p w14:paraId="0EE29AF0" w14:textId="0239B7DD" w:rsidR="00EC15C0" w:rsidRPr="00EC15C0" w:rsidRDefault="00EC15C0">
      <w:pPr>
        <w:pStyle w:val="FootnoteText"/>
        <w:rPr>
          <w:rFonts w:ascii="Times New Roman" w:hAnsi="Times New Roman" w:cs="Times New Roman"/>
        </w:rPr>
      </w:pPr>
      <w:r w:rsidRPr="00EC15C0">
        <w:rPr>
          <w:rStyle w:val="FootnoteReference"/>
          <w:rFonts w:ascii="Times New Roman" w:hAnsi="Times New Roman" w:cs="Times New Roman"/>
        </w:rPr>
        <w:footnoteRef/>
      </w:r>
      <w:r w:rsidRPr="00EC15C0">
        <w:rPr>
          <w:rFonts w:ascii="Times New Roman" w:hAnsi="Times New Roman" w:cs="Times New Roman"/>
        </w:rPr>
        <w:t xml:space="preserve"> Herbstein &amp; Van Winsen, The Civil Practice of the High Courts of South Africa, Vol 1, Fifth Edition at page 40. </w:t>
      </w:r>
    </w:p>
  </w:footnote>
  <w:footnote w:id="6">
    <w:p w14:paraId="7CACF37C" w14:textId="3001F45A" w:rsidR="00D27883" w:rsidRDefault="00D27883" w:rsidP="00D27883">
      <w:pPr>
        <w:spacing w:after="0" w:line="360" w:lineRule="auto"/>
        <w:jc w:val="both"/>
      </w:pPr>
      <w:r>
        <w:rPr>
          <w:rStyle w:val="FootnoteReference"/>
        </w:rPr>
        <w:footnoteRef/>
      </w:r>
      <w:r>
        <w:t xml:space="preserve"> </w:t>
      </w:r>
      <w:r w:rsidRPr="005314A0">
        <w:rPr>
          <w:rFonts w:ascii="Times New Roman" w:hAnsi="Times New Roman" w:cs="Times New Roman"/>
          <w:sz w:val="18"/>
          <w:szCs w:val="18"/>
        </w:rPr>
        <w:t>1926 AD 99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4"/>
        <w:szCs w:val="24"/>
      </w:rPr>
    </w:sdtEndPr>
    <w:sdtContent>
      <w:p w14:paraId="22E27E25" w14:textId="4A91ABFB" w:rsidR="00DE60CE" w:rsidRPr="0000054D" w:rsidRDefault="00DE60CE">
        <w:pPr>
          <w:pStyle w:val="Header"/>
          <w:jc w:val="right"/>
          <w:rPr>
            <w:rFonts w:ascii="Times New Roman" w:hAnsi="Times New Roman" w:cs="Times New Roman"/>
            <w:noProof/>
            <w:sz w:val="24"/>
            <w:szCs w:val="24"/>
          </w:rPr>
        </w:pPr>
        <w:r w:rsidRPr="0000054D">
          <w:rPr>
            <w:rFonts w:ascii="Times New Roman" w:hAnsi="Times New Roman" w:cs="Times New Roman"/>
            <w:sz w:val="24"/>
            <w:szCs w:val="24"/>
          </w:rPr>
          <w:fldChar w:fldCharType="begin"/>
        </w:r>
        <w:r w:rsidRPr="0000054D">
          <w:rPr>
            <w:rFonts w:ascii="Times New Roman" w:hAnsi="Times New Roman" w:cs="Times New Roman"/>
            <w:sz w:val="24"/>
            <w:szCs w:val="24"/>
          </w:rPr>
          <w:instrText xml:space="preserve"> PAGE   \* MERGEFORMAT </w:instrText>
        </w:r>
        <w:r w:rsidRPr="0000054D">
          <w:rPr>
            <w:rFonts w:ascii="Times New Roman" w:hAnsi="Times New Roman" w:cs="Times New Roman"/>
            <w:sz w:val="24"/>
            <w:szCs w:val="24"/>
          </w:rPr>
          <w:fldChar w:fldCharType="separate"/>
        </w:r>
        <w:r w:rsidR="003449AA">
          <w:rPr>
            <w:rFonts w:ascii="Times New Roman" w:hAnsi="Times New Roman" w:cs="Times New Roman"/>
            <w:noProof/>
            <w:sz w:val="24"/>
            <w:szCs w:val="24"/>
          </w:rPr>
          <w:t>2</w:t>
        </w:r>
        <w:r w:rsidRPr="0000054D">
          <w:rPr>
            <w:rFonts w:ascii="Times New Roman" w:hAnsi="Times New Roman" w:cs="Times New Roman"/>
            <w:noProof/>
            <w:sz w:val="24"/>
            <w:szCs w:val="24"/>
          </w:rPr>
          <w:fldChar w:fldCharType="end"/>
        </w:r>
      </w:p>
      <w:p w14:paraId="660E243C" w14:textId="13F2EE53" w:rsidR="00DE60CE" w:rsidRPr="0000054D" w:rsidRDefault="00DE60CE">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HH</w:t>
        </w:r>
        <w:r>
          <w:rPr>
            <w:rFonts w:ascii="Times New Roman" w:hAnsi="Times New Roman" w:cs="Times New Roman"/>
            <w:noProof/>
            <w:sz w:val="24"/>
            <w:szCs w:val="24"/>
          </w:rPr>
          <w:t xml:space="preserve"> </w:t>
        </w:r>
        <w:r w:rsidR="009A4AA0">
          <w:rPr>
            <w:rFonts w:ascii="Times New Roman" w:hAnsi="Times New Roman" w:cs="Times New Roman"/>
            <w:noProof/>
            <w:sz w:val="24"/>
            <w:szCs w:val="24"/>
          </w:rPr>
          <w:t>97-22</w:t>
        </w:r>
      </w:p>
      <w:p w14:paraId="636388EF" w14:textId="77777777" w:rsidR="005C489F" w:rsidRDefault="00DE60CE" w:rsidP="00041543">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 xml:space="preserve">HC </w:t>
        </w:r>
        <w:r w:rsidR="005C489F">
          <w:rPr>
            <w:rFonts w:ascii="Times New Roman" w:hAnsi="Times New Roman" w:cs="Times New Roman"/>
            <w:noProof/>
            <w:sz w:val="24"/>
            <w:szCs w:val="24"/>
          </w:rPr>
          <w:t>610/22</w:t>
        </w:r>
      </w:p>
      <w:p w14:paraId="479106FC" w14:textId="32306ED6" w:rsidR="00DE60CE" w:rsidRPr="0000054D" w:rsidRDefault="005C489F" w:rsidP="00041543">
        <w:pPr>
          <w:pStyle w:val="Header"/>
          <w:jc w:val="right"/>
          <w:rPr>
            <w:rFonts w:ascii="Times New Roman" w:hAnsi="Times New Roman" w:cs="Times New Roman"/>
            <w:noProof/>
            <w:sz w:val="24"/>
            <w:szCs w:val="24"/>
          </w:rPr>
        </w:pPr>
        <w:r>
          <w:rPr>
            <w:rFonts w:ascii="Times New Roman" w:hAnsi="Times New Roman" w:cs="Times New Roman"/>
            <w:noProof/>
            <w:sz w:val="24"/>
            <w:szCs w:val="24"/>
          </w:rPr>
          <w:t>Ref Case No. HC 322/22</w:t>
        </w:r>
      </w:p>
    </w:sdtContent>
  </w:sdt>
  <w:p w14:paraId="21C5CEAF" w14:textId="77777777" w:rsidR="00DE60CE" w:rsidRDefault="00DE60CE" w:rsidP="0000054D">
    <w:pPr>
      <w:pStyle w:val="Header"/>
      <w:jc w:val="both"/>
    </w:pPr>
  </w:p>
  <w:p w14:paraId="05E194F5" w14:textId="77777777" w:rsidR="00DE60CE" w:rsidRDefault="00DE60C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702"/>
    <w:multiLevelType w:val="hybridMultilevel"/>
    <w:tmpl w:val="EA14A25A"/>
    <w:lvl w:ilvl="0" w:tplc="887EE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E43F5D"/>
    <w:multiLevelType w:val="hybridMultilevel"/>
    <w:tmpl w:val="698205C4"/>
    <w:lvl w:ilvl="0" w:tplc="E36EAA84">
      <w:start w:val="1"/>
      <w:numFmt w:val="decimal"/>
      <w:lvlText w:val="%1."/>
      <w:lvlJc w:val="left"/>
      <w:pPr>
        <w:ind w:left="720" w:hanging="360"/>
      </w:pPr>
      <w:rPr>
        <w:rFonts w:ascii="Arial" w:hAnsi="Arial" w:cs="Arial" w:hint="default"/>
        <w:sz w:val="24"/>
        <w:szCs w:val="24"/>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0D47162A"/>
    <w:multiLevelType w:val="hybridMultilevel"/>
    <w:tmpl w:val="6ADE3DF2"/>
    <w:lvl w:ilvl="0" w:tplc="14BCB3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D867063"/>
    <w:multiLevelType w:val="hybridMultilevel"/>
    <w:tmpl w:val="24486544"/>
    <w:lvl w:ilvl="0" w:tplc="6A0A9D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2F732A5"/>
    <w:multiLevelType w:val="multilevel"/>
    <w:tmpl w:val="6FD0D9A2"/>
    <w:lvl w:ilvl="0">
      <w:start w:val="1"/>
      <w:numFmt w:val="decimal"/>
      <w:lvlText w:val="%1."/>
      <w:lvlJc w:val="left"/>
      <w:pPr>
        <w:ind w:left="1374" w:hanging="360"/>
      </w:pPr>
      <w:rPr>
        <w:rFonts w:ascii="Times New Roman" w:eastAsiaTheme="minorHAnsi" w:hAnsi="Times New Roman" w:cs="Times New Roman"/>
      </w:rPr>
    </w:lvl>
    <w:lvl w:ilvl="1">
      <w:start w:val="1"/>
      <w:numFmt w:val="decimal"/>
      <w:isLgl/>
      <w:lvlText w:val="%1.%2"/>
      <w:lvlJc w:val="left"/>
      <w:pPr>
        <w:ind w:left="1374"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1734" w:hanging="720"/>
      </w:pPr>
      <w:rPr>
        <w:rFonts w:hint="default"/>
      </w:rPr>
    </w:lvl>
    <w:lvl w:ilvl="5">
      <w:start w:val="1"/>
      <w:numFmt w:val="decimal"/>
      <w:isLgl/>
      <w:lvlText w:val="%1.%2.%3.%4.%5.%6"/>
      <w:lvlJc w:val="left"/>
      <w:pPr>
        <w:ind w:left="2094" w:hanging="1080"/>
      </w:pPr>
      <w:rPr>
        <w:rFonts w:hint="default"/>
      </w:rPr>
    </w:lvl>
    <w:lvl w:ilvl="6">
      <w:start w:val="1"/>
      <w:numFmt w:val="decimal"/>
      <w:isLgl/>
      <w:lvlText w:val="%1.%2.%3.%4.%5.%6.%7"/>
      <w:lvlJc w:val="left"/>
      <w:pPr>
        <w:ind w:left="2094" w:hanging="1080"/>
      </w:pPr>
      <w:rPr>
        <w:rFonts w:hint="default"/>
      </w:rPr>
    </w:lvl>
    <w:lvl w:ilvl="7">
      <w:start w:val="1"/>
      <w:numFmt w:val="decimal"/>
      <w:isLgl/>
      <w:lvlText w:val="%1.%2.%3.%4.%5.%6.%7.%8"/>
      <w:lvlJc w:val="left"/>
      <w:pPr>
        <w:ind w:left="2454" w:hanging="1440"/>
      </w:pPr>
      <w:rPr>
        <w:rFonts w:hint="default"/>
      </w:rPr>
    </w:lvl>
    <w:lvl w:ilvl="8">
      <w:start w:val="1"/>
      <w:numFmt w:val="decimal"/>
      <w:isLgl/>
      <w:lvlText w:val="%1.%2.%3.%4.%5.%6.%7.%8.%9"/>
      <w:lvlJc w:val="left"/>
      <w:pPr>
        <w:ind w:left="2454" w:hanging="1440"/>
      </w:pPr>
      <w:rPr>
        <w:rFonts w:hint="default"/>
      </w:rPr>
    </w:lvl>
  </w:abstractNum>
  <w:abstractNum w:abstractNumId="5" w15:restartNumberingAfterBreak="0">
    <w:nsid w:val="31AB2AB2"/>
    <w:multiLevelType w:val="hybridMultilevel"/>
    <w:tmpl w:val="13DAF3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3EF18C5"/>
    <w:multiLevelType w:val="hybridMultilevel"/>
    <w:tmpl w:val="DB42287A"/>
    <w:lvl w:ilvl="0" w:tplc="D50CC9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C7C7E7E"/>
    <w:multiLevelType w:val="hybridMultilevel"/>
    <w:tmpl w:val="157EFF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04828B4"/>
    <w:multiLevelType w:val="multilevel"/>
    <w:tmpl w:val="98522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3A6130"/>
    <w:multiLevelType w:val="hybridMultilevel"/>
    <w:tmpl w:val="9BC454F0"/>
    <w:lvl w:ilvl="0" w:tplc="ACD61D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575E7D93"/>
    <w:multiLevelType w:val="hybridMultilevel"/>
    <w:tmpl w:val="12BE50E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8601564"/>
    <w:multiLevelType w:val="hybridMultilevel"/>
    <w:tmpl w:val="09988F10"/>
    <w:lvl w:ilvl="0" w:tplc="530456C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3" w15:restartNumberingAfterBreak="0">
    <w:nsid w:val="58E80901"/>
    <w:multiLevelType w:val="hybridMultilevel"/>
    <w:tmpl w:val="896C8234"/>
    <w:lvl w:ilvl="0" w:tplc="5E36B9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62866791"/>
    <w:multiLevelType w:val="hybridMultilevel"/>
    <w:tmpl w:val="7F04562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5"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223728"/>
    <w:multiLevelType w:val="hybridMultilevel"/>
    <w:tmpl w:val="682E1894"/>
    <w:lvl w:ilvl="0" w:tplc="0409000F">
      <w:start w:val="1"/>
      <w:numFmt w:val="decimal"/>
      <w:lvlText w:val="%1."/>
      <w:lvlJc w:val="left"/>
      <w:pPr>
        <w:ind w:left="1014" w:hanging="360"/>
      </w:p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7" w15:restartNumberingAfterBreak="0">
    <w:nsid w:val="7965615F"/>
    <w:multiLevelType w:val="hybridMultilevel"/>
    <w:tmpl w:val="9052FB3C"/>
    <w:lvl w:ilvl="0" w:tplc="3009000F">
      <w:start w:val="1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7A030B56"/>
    <w:multiLevelType w:val="hybridMultilevel"/>
    <w:tmpl w:val="8A80C056"/>
    <w:lvl w:ilvl="0" w:tplc="FC42FE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5"/>
  </w:num>
  <w:num w:numId="2">
    <w:abstractNumId w:val="7"/>
  </w:num>
  <w:num w:numId="3">
    <w:abstractNumId w:val="16"/>
  </w:num>
  <w:num w:numId="4">
    <w:abstractNumId w:val="4"/>
  </w:num>
  <w:num w:numId="5">
    <w:abstractNumId w:val="6"/>
  </w:num>
  <w:num w:numId="6">
    <w:abstractNumId w:val="0"/>
  </w:num>
  <w:num w:numId="7">
    <w:abstractNumId w:val="18"/>
  </w:num>
  <w:num w:numId="8">
    <w:abstractNumId w:val="2"/>
  </w:num>
  <w:num w:numId="9">
    <w:abstractNumId w:val="11"/>
  </w:num>
  <w:num w:numId="10">
    <w:abstractNumId w:val="10"/>
  </w:num>
  <w:num w:numId="11">
    <w:abstractNumId w:val="13"/>
  </w:num>
  <w:num w:numId="12">
    <w:abstractNumId w:val="8"/>
  </w:num>
  <w:num w:numId="13">
    <w:abstractNumId w:val="1"/>
  </w:num>
  <w:num w:numId="14">
    <w:abstractNumId w:val="17"/>
  </w:num>
  <w:num w:numId="15">
    <w:abstractNumId w:val="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277"/>
    <w:rsid w:val="0000054D"/>
    <w:rsid w:val="00000649"/>
    <w:rsid w:val="0000353F"/>
    <w:rsid w:val="00004E48"/>
    <w:rsid w:val="00006354"/>
    <w:rsid w:val="00007781"/>
    <w:rsid w:val="000100E4"/>
    <w:rsid w:val="00015659"/>
    <w:rsid w:val="0001570C"/>
    <w:rsid w:val="00015B41"/>
    <w:rsid w:val="00017E83"/>
    <w:rsid w:val="00020BD4"/>
    <w:rsid w:val="00021749"/>
    <w:rsid w:val="000236C7"/>
    <w:rsid w:val="00027973"/>
    <w:rsid w:val="00027BFD"/>
    <w:rsid w:val="00033252"/>
    <w:rsid w:val="00034D2C"/>
    <w:rsid w:val="0003549B"/>
    <w:rsid w:val="0003558C"/>
    <w:rsid w:val="00037923"/>
    <w:rsid w:val="00041543"/>
    <w:rsid w:val="00041B61"/>
    <w:rsid w:val="00043725"/>
    <w:rsid w:val="000451F6"/>
    <w:rsid w:val="00051823"/>
    <w:rsid w:val="000529FD"/>
    <w:rsid w:val="00053BE2"/>
    <w:rsid w:val="000549FF"/>
    <w:rsid w:val="00055F45"/>
    <w:rsid w:val="00057DC9"/>
    <w:rsid w:val="00062640"/>
    <w:rsid w:val="00062A1D"/>
    <w:rsid w:val="00063EB3"/>
    <w:rsid w:val="000652A4"/>
    <w:rsid w:val="00065491"/>
    <w:rsid w:val="0006739E"/>
    <w:rsid w:val="00071AFF"/>
    <w:rsid w:val="00072247"/>
    <w:rsid w:val="00072C97"/>
    <w:rsid w:val="0007391C"/>
    <w:rsid w:val="00073C86"/>
    <w:rsid w:val="00073D80"/>
    <w:rsid w:val="0007479A"/>
    <w:rsid w:val="000757C5"/>
    <w:rsid w:val="000767BB"/>
    <w:rsid w:val="00080BF3"/>
    <w:rsid w:val="00083A8E"/>
    <w:rsid w:val="000852DD"/>
    <w:rsid w:val="00085309"/>
    <w:rsid w:val="0008754B"/>
    <w:rsid w:val="00090D46"/>
    <w:rsid w:val="00094987"/>
    <w:rsid w:val="00094AC3"/>
    <w:rsid w:val="00094B58"/>
    <w:rsid w:val="00094BD3"/>
    <w:rsid w:val="00096533"/>
    <w:rsid w:val="00096ABE"/>
    <w:rsid w:val="000A0D81"/>
    <w:rsid w:val="000A1B0A"/>
    <w:rsid w:val="000A289D"/>
    <w:rsid w:val="000A3540"/>
    <w:rsid w:val="000A3E94"/>
    <w:rsid w:val="000A40FB"/>
    <w:rsid w:val="000A5393"/>
    <w:rsid w:val="000A64E7"/>
    <w:rsid w:val="000A74E3"/>
    <w:rsid w:val="000B0326"/>
    <w:rsid w:val="000B05BA"/>
    <w:rsid w:val="000B255F"/>
    <w:rsid w:val="000B3FE5"/>
    <w:rsid w:val="000B4214"/>
    <w:rsid w:val="000C03D6"/>
    <w:rsid w:val="000C1926"/>
    <w:rsid w:val="000C1B6D"/>
    <w:rsid w:val="000C297E"/>
    <w:rsid w:val="000C3843"/>
    <w:rsid w:val="000C3CD5"/>
    <w:rsid w:val="000C3E98"/>
    <w:rsid w:val="000C48D8"/>
    <w:rsid w:val="000C50D1"/>
    <w:rsid w:val="000C5A87"/>
    <w:rsid w:val="000C5E9D"/>
    <w:rsid w:val="000C735C"/>
    <w:rsid w:val="000C7DBD"/>
    <w:rsid w:val="000D0383"/>
    <w:rsid w:val="000D33BD"/>
    <w:rsid w:val="000D361C"/>
    <w:rsid w:val="000D381F"/>
    <w:rsid w:val="000D52AE"/>
    <w:rsid w:val="000D74CD"/>
    <w:rsid w:val="000E3EE7"/>
    <w:rsid w:val="000E4371"/>
    <w:rsid w:val="000F4340"/>
    <w:rsid w:val="000F4E18"/>
    <w:rsid w:val="000F6384"/>
    <w:rsid w:val="00102237"/>
    <w:rsid w:val="001026F5"/>
    <w:rsid w:val="00103075"/>
    <w:rsid w:val="0010610B"/>
    <w:rsid w:val="00106BA9"/>
    <w:rsid w:val="00107E07"/>
    <w:rsid w:val="00112286"/>
    <w:rsid w:val="00114671"/>
    <w:rsid w:val="001161DE"/>
    <w:rsid w:val="00117450"/>
    <w:rsid w:val="00120F1D"/>
    <w:rsid w:val="00120FE8"/>
    <w:rsid w:val="00122D09"/>
    <w:rsid w:val="00127892"/>
    <w:rsid w:val="00127F20"/>
    <w:rsid w:val="00131123"/>
    <w:rsid w:val="0013112C"/>
    <w:rsid w:val="0013367D"/>
    <w:rsid w:val="00134B56"/>
    <w:rsid w:val="00140A98"/>
    <w:rsid w:val="001420E9"/>
    <w:rsid w:val="00145764"/>
    <w:rsid w:val="001465F0"/>
    <w:rsid w:val="001475E0"/>
    <w:rsid w:val="00156EF0"/>
    <w:rsid w:val="0016023F"/>
    <w:rsid w:val="00161B6F"/>
    <w:rsid w:val="00164780"/>
    <w:rsid w:val="001663A6"/>
    <w:rsid w:val="00170F76"/>
    <w:rsid w:val="00173BED"/>
    <w:rsid w:val="0017445F"/>
    <w:rsid w:val="00176DA4"/>
    <w:rsid w:val="0018103A"/>
    <w:rsid w:val="001819F7"/>
    <w:rsid w:val="00182686"/>
    <w:rsid w:val="001830CE"/>
    <w:rsid w:val="001839CA"/>
    <w:rsid w:val="00185BD4"/>
    <w:rsid w:val="001871F4"/>
    <w:rsid w:val="001919AC"/>
    <w:rsid w:val="00192FC0"/>
    <w:rsid w:val="0019349B"/>
    <w:rsid w:val="00193BFF"/>
    <w:rsid w:val="0019532F"/>
    <w:rsid w:val="001A4E64"/>
    <w:rsid w:val="001B3627"/>
    <w:rsid w:val="001B4EE5"/>
    <w:rsid w:val="001B53E2"/>
    <w:rsid w:val="001C16D0"/>
    <w:rsid w:val="001C56B4"/>
    <w:rsid w:val="001D40CA"/>
    <w:rsid w:val="001D6ECB"/>
    <w:rsid w:val="001E0411"/>
    <w:rsid w:val="001E0859"/>
    <w:rsid w:val="001E4B97"/>
    <w:rsid w:val="001E4F6A"/>
    <w:rsid w:val="001E66B7"/>
    <w:rsid w:val="001E71E5"/>
    <w:rsid w:val="001E7591"/>
    <w:rsid w:val="001F0EE9"/>
    <w:rsid w:val="001F30CC"/>
    <w:rsid w:val="001F4B18"/>
    <w:rsid w:val="001F50F0"/>
    <w:rsid w:val="001F60B1"/>
    <w:rsid w:val="00205E83"/>
    <w:rsid w:val="00210891"/>
    <w:rsid w:val="00210A10"/>
    <w:rsid w:val="00210A92"/>
    <w:rsid w:val="00210FFB"/>
    <w:rsid w:val="0021384A"/>
    <w:rsid w:val="002138C9"/>
    <w:rsid w:val="00213A26"/>
    <w:rsid w:val="00214A97"/>
    <w:rsid w:val="00215572"/>
    <w:rsid w:val="00215B2B"/>
    <w:rsid w:val="002165B5"/>
    <w:rsid w:val="002176B7"/>
    <w:rsid w:val="00226D57"/>
    <w:rsid w:val="002309BD"/>
    <w:rsid w:val="002315BA"/>
    <w:rsid w:val="002333A9"/>
    <w:rsid w:val="0023398C"/>
    <w:rsid w:val="00233C45"/>
    <w:rsid w:val="00234150"/>
    <w:rsid w:val="002341F0"/>
    <w:rsid w:val="0023728B"/>
    <w:rsid w:val="0024644E"/>
    <w:rsid w:val="002470AB"/>
    <w:rsid w:val="002500DD"/>
    <w:rsid w:val="00250890"/>
    <w:rsid w:val="002511D4"/>
    <w:rsid w:val="002516B8"/>
    <w:rsid w:val="00252036"/>
    <w:rsid w:val="002527BC"/>
    <w:rsid w:val="00255FD9"/>
    <w:rsid w:val="00256392"/>
    <w:rsid w:val="00257B64"/>
    <w:rsid w:val="00257C62"/>
    <w:rsid w:val="0026572C"/>
    <w:rsid w:val="00267A19"/>
    <w:rsid w:val="00267ECE"/>
    <w:rsid w:val="002712C6"/>
    <w:rsid w:val="00273B12"/>
    <w:rsid w:val="0027701A"/>
    <w:rsid w:val="00280442"/>
    <w:rsid w:val="002824AB"/>
    <w:rsid w:val="002824F6"/>
    <w:rsid w:val="00283F43"/>
    <w:rsid w:val="002866DC"/>
    <w:rsid w:val="0028687B"/>
    <w:rsid w:val="00286F48"/>
    <w:rsid w:val="00287081"/>
    <w:rsid w:val="0028781D"/>
    <w:rsid w:val="002937E2"/>
    <w:rsid w:val="0029529F"/>
    <w:rsid w:val="002957F8"/>
    <w:rsid w:val="002967A8"/>
    <w:rsid w:val="00296D0E"/>
    <w:rsid w:val="002A064B"/>
    <w:rsid w:val="002A1435"/>
    <w:rsid w:val="002A4335"/>
    <w:rsid w:val="002A4723"/>
    <w:rsid w:val="002A4E8D"/>
    <w:rsid w:val="002A5390"/>
    <w:rsid w:val="002A5D90"/>
    <w:rsid w:val="002A605C"/>
    <w:rsid w:val="002A644E"/>
    <w:rsid w:val="002A7AF7"/>
    <w:rsid w:val="002B05D6"/>
    <w:rsid w:val="002B1303"/>
    <w:rsid w:val="002B3FB8"/>
    <w:rsid w:val="002B5511"/>
    <w:rsid w:val="002B6160"/>
    <w:rsid w:val="002B6E96"/>
    <w:rsid w:val="002B728F"/>
    <w:rsid w:val="002C0975"/>
    <w:rsid w:val="002C0DD4"/>
    <w:rsid w:val="002C123B"/>
    <w:rsid w:val="002C3571"/>
    <w:rsid w:val="002C6E9E"/>
    <w:rsid w:val="002D2134"/>
    <w:rsid w:val="002D2EC5"/>
    <w:rsid w:val="002D30A5"/>
    <w:rsid w:val="002D51B7"/>
    <w:rsid w:val="002D63CF"/>
    <w:rsid w:val="002D6688"/>
    <w:rsid w:val="002D6B1C"/>
    <w:rsid w:val="002E0E38"/>
    <w:rsid w:val="002E106C"/>
    <w:rsid w:val="002E4EDA"/>
    <w:rsid w:val="002F3D60"/>
    <w:rsid w:val="002F6B65"/>
    <w:rsid w:val="002F76E5"/>
    <w:rsid w:val="003002AE"/>
    <w:rsid w:val="00302D4F"/>
    <w:rsid w:val="0030438A"/>
    <w:rsid w:val="00304514"/>
    <w:rsid w:val="00312748"/>
    <w:rsid w:val="00313D0B"/>
    <w:rsid w:val="00322F28"/>
    <w:rsid w:val="00323844"/>
    <w:rsid w:val="00325BC4"/>
    <w:rsid w:val="00325FD3"/>
    <w:rsid w:val="00326220"/>
    <w:rsid w:val="00327A1D"/>
    <w:rsid w:val="003307AB"/>
    <w:rsid w:val="003323F5"/>
    <w:rsid w:val="00333687"/>
    <w:rsid w:val="0033379E"/>
    <w:rsid w:val="00333D91"/>
    <w:rsid w:val="00334F23"/>
    <w:rsid w:val="00335ACC"/>
    <w:rsid w:val="0033662A"/>
    <w:rsid w:val="00342597"/>
    <w:rsid w:val="00342D27"/>
    <w:rsid w:val="00342E9B"/>
    <w:rsid w:val="003435A7"/>
    <w:rsid w:val="00343B77"/>
    <w:rsid w:val="003449AA"/>
    <w:rsid w:val="0034576C"/>
    <w:rsid w:val="00351270"/>
    <w:rsid w:val="0035492C"/>
    <w:rsid w:val="00360A4C"/>
    <w:rsid w:val="00360F00"/>
    <w:rsid w:val="003627BD"/>
    <w:rsid w:val="003628B9"/>
    <w:rsid w:val="0036317F"/>
    <w:rsid w:val="00363772"/>
    <w:rsid w:val="00366508"/>
    <w:rsid w:val="003665DD"/>
    <w:rsid w:val="003677B9"/>
    <w:rsid w:val="00370780"/>
    <w:rsid w:val="0037447B"/>
    <w:rsid w:val="00375251"/>
    <w:rsid w:val="00376C95"/>
    <w:rsid w:val="00377FCE"/>
    <w:rsid w:val="00381FE9"/>
    <w:rsid w:val="00384F1B"/>
    <w:rsid w:val="00387B34"/>
    <w:rsid w:val="003916F2"/>
    <w:rsid w:val="003923DE"/>
    <w:rsid w:val="00393918"/>
    <w:rsid w:val="0039435A"/>
    <w:rsid w:val="003954AF"/>
    <w:rsid w:val="00395598"/>
    <w:rsid w:val="00396B65"/>
    <w:rsid w:val="003A0165"/>
    <w:rsid w:val="003A1460"/>
    <w:rsid w:val="003A1853"/>
    <w:rsid w:val="003A2779"/>
    <w:rsid w:val="003A3241"/>
    <w:rsid w:val="003A604D"/>
    <w:rsid w:val="003A753A"/>
    <w:rsid w:val="003B26FB"/>
    <w:rsid w:val="003C3C04"/>
    <w:rsid w:val="003C4595"/>
    <w:rsid w:val="003C4CF6"/>
    <w:rsid w:val="003C4EF0"/>
    <w:rsid w:val="003C516F"/>
    <w:rsid w:val="003C6469"/>
    <w:rsid w:val="003C6EA9"/>
    <w:rsid w:val="003D021F"/>
    <w:rsid w:val="003D10D9"/>
    <w:rsid w:val="003D18D0"/>
    <w:rsid w:val="003D40B7"/>
    <w:rsid w:val="003D4706"/>
    <w:rsid w:val="003D47AD"/>
    <w:rsid w:val="003D4D0C"/>
    <w:rsid w:val="003E3C42"/>
    <w:rsid w:val="003F0D40"/>
    <w:rsid w:val="003F13E3"/>
    <w:rsid w:val="003F187A"/>
    <w:rsid w:val="003F1C63"/>
    <w:rsid w:val="003F3BA7"/>
    <w:rsid w:val="003F4BD6"/>
    <w:rsid w:val="003F584D"/>
    <w:rsid w:val="003F5E42"/>
    <w:rsid w:val="003F738A"/>
    <w:rsid w:val="00400912"/>
    <w:rsid w:val="00401E02"/>
    <w:rsid w:val="00402393"/>
    <w:rsid w:val="004039C2"/>
    <w:rsid w:val="004050D4"/>
    <w:rsid w:val="004054CF"/>
    <w:rsid w:val="0041016D"/>
    <w:rsid w:val="00410FE5"/>
    <w:rsid w:val="004128F2"/>
    <w:rsid w:val="00412CD3"/>
    <w:rsid w:val="0041382E"/>
    <w:rsid w:val="00414E6F"/>
    <w:rsid w:val="00415265"/>
    <w:rsid w:val="00415487"/>
    <w:rsid w:val="004209AF"/>
    <w:rsid w:val="00421A5C"/>
    <w:rsid w:val="00422399"/>
    <w:rsid w:val="00424BF0"/>
    <w:rsid w:val="00427D93"/>
    <w:rsid w:val="0043205B"/>
    <w:rsid w:val="00432620"/>
    <w:rsid w:val="00432F5E"/>
    <w:rsid w:val="00433546"/>
    <w:rsid w:val="0043369B"/>
    <w:rsid w:val="00433F4E"/>
    <w:rsid w:val="00434061"/>
    <w:rsid w:val="00441666"/>
    <w:rsid w:val="00441C59"/>
    <w:rsid w:val="00443AC5"/>
    <w:rsid w:val="00443D6D"/>
    <w:rsid w:val="00443FE0"/>
    <w:rsid w:val="00452F75"/>
    <w:rsid w:val="00453E5B"/>
    <w:rsid w:val="0045434A"/>
    <w:rsid w:val="00454E3E"/>
    <w:rsid w:val="00461B5A"/>
    <w:rsid w:val="00463259"/>
    <w:rsid w:val="00463AE0"/>
    <w:rsid w:val="004647F4"/>
    <w:rsid w:val="00466AB7"/>
    <w:rsid w:val="00471AE6"/>
    <w:rsid w:val="00473957"/>
    <w:rsid w:val="00474600"/>
    <w:rsid w:val="00474E86"/>
    <w:rsid w:val="00477865"/>
    <w:rsid w:val="00477E12"/>
    <w:rsid w:val="00477F35"/>
    <w:rsid w:val="00480946"/>
    <w:rsid w:val="004823AF"/>
    <w:rsid w:val="0048281C"/>
    <w:rsid w:val="00482DFA"/>
    <w:rsid w:val="00482EEC"/>
    <w:rsid w:val="004838B6"/>
    <w:rsid w:val="00484FA2"/>
    <w:rsid w:val="0049058B"/>
    <w:rsid w:val="004929D0"/>
    <w:rsid w:val="0049613D"/>
    <w:rsid w:val="00497B15"/>
    <w:rsid w:val="004A15EC"/>
    <w:rsid w:val="004A5590"/>
    <w:rsid w:val="004A5B2F"/>
    <w:rsid w:val="004A5FAA"/>
    <w:rsid w:val="004A76C4"/>
    <w:rsid w:val="004B0384"/>
    <w:rsid w:val="004B0AE1"/>
    <w:rsid w:val="004B107B"/>
    <w:rsid w:val="004B1140"/>
    <w:rsid w:val="004B2D8C"/>
    <w:rsid w:val="004B55E5"/>
    <w:rsid w:val="004B73F4"/>
    <w:rsid w:val="004B7A0C"/>
    <w:rsid w:val="004C1275"/>
    <w:rsid w:val="004C285D"/>
    <w:rsid w:val="004C5DA4"/>
    <w:rsid w:val="004C73F8"/>
    <w:rsid w:val="004C75A9"/>
    <w:rsid w:val="004C7A0F"/>
    <w:rsid w:val="004D1A2A"/>
    <w:rsid w:val="004D2C91"/>
    <w:rsid w:val="004D3597"/>
    <w:rsid w:val="004D48D9"/>
    <w:rsid w:val="004E2AE9"/>
    <w:rsid w:val="004E303A"/>
    <w:rsid w:val="004E36DC"/>
    <w:rsid w:val="004E59AE"/>
    <w:rsid w:val="004E6EDF"/>
    <w:rsid w:val="004E766A"/>
    <w:rsid w:val="004E7BA2"/>
    <w:rsid w:val="004F144E"/>
    <w:rsid w:val="004F18D2"/>
    <w:rsid w:val="004F244B"/>
    <w:rsid w:val="004F2F8D"/>
    <w:rsid w:val="00500785"/>
    <w:rsid w:val="00500E1C"/>
    <w:rsid w:val="005025C9"/>
    <w:rsid w:val="00504C92"/>
    <w:rsid w:val="005052B3"/>
    <w:rsid w:val="00506B27"/>
    <w:rsid w:val="00507796"/>
    <w:rsid w:val="00507954"/>
    <w:rsid w:val="0051022E"/>
    <w:rsid w:val="005132C3"/>
    <w:rsid w:val="00531711"/>
    <w:rsid w:val="005317C8"/>
    <w:rsid w:val="00541B8F"/>
    <w:rsid w:val="00542C01"/>
    <w:rsid w:val="00542FF7"/>
    <w:rsid w:val="00543412"/>
    <w:rsid w:val="00544169"/>
    <w:rsid w:val="005446C1"/>
    <w:rsid w:val="00544D0F"/>
    <w:rsid w:val="00545192"/>
    <w:rsid w:val="00546C98"/>
    <w:rsid w:val="00547E4E"/>
    <w:rsid w:val="00550D8E"/>
    <w:rsid w:val="00552609"/>
    <w:rsid w:val="005534A0"/>
    <w:rsid w:val="0055552E"/>
    <w:rsid w:val="00556C2C"/>
    <w:rsid w:val="00560B87"/>
    <w:rsid w:val="00562E16"/>
    <w:rsid w:val="00563237"/>
    <w:rsid w:val="005634DC"/>
    <w:rsid w:val="00565928"/>
    <w:rsid w:val="00573F7F"/>
    <w:rsid w:val="005742C8"/>
    <w:rsid w:val="0057599D"/>
    <w:rsid w:val="00575ABB"/>
    <w:rsid w:val="005767C4"/>
    <w:rsid w:val="005805AC"/>
    <w:rsid w:val="00585558"/>
    <w:rsid w:val="00593D2D"/>
    <w:rsid w:val="00594AA7"/>
    <w:rsid w:val="00595C10"/>
    <w:rsid w:val="005A0198"/>
    <w:rsid w:val="005A0A76"/>
    <w:rsid w:val="005A1E60"/>
    <w:rsid w:val="005A2D53"/>
    <w:rsid w:val="005A4745"/>
    <w:rsid w:val="005A6833"/>
    <w:rsid w:val="005A7FFC"/>
    <w:rsid w:val="005B1604"/>
    <w:rsid w:val="005B58E8"/>
    <w:rsid w:val="005B70AB"/>
    <w:rsid w:val="005B787A"/>
    <w:rsid w:val="005C0FAA"/>
    <w:rsid w:val="005C272F"/>
    <w:rsid w:val="005C3AB0"/>
    <w:rsid w:val="005C400D"/>
    <w:rsid w:val="005C489F"/>
    <w:rsid w:val="005C4CC2"/>
    <w:rsid w:val="005C5708"/>
    <w:rsid w:val="005D03FE"/>
    <w:rsid w:val="005D046D"/>
    <w:rsid w:val="005D0B37"/>
    <w:rsid w:val="005D29D4"/>
    <w:rsid w:val="005D4750"/>
    <w:rsid w:val="005D55B3"/>
    <w:rsid w:val="005D692E"/>
    <w:rsid w:val="005E09DD"/>
    <w:rsid w:val="005E2E9E"/>
    <w:rsid w:val="005E67B4"/>
    <w:rsid w:val="005F15C1"/>
    <w:rsid w:val="005F3C69"/>
    <w:rsid w:val="005F5715"/>
    <w:rsid w:val="005F7E01"/>
    <w:rsid w:val="00605087"/>
    <w:rsid w:val="0060607A"/>
    <w:rsid w:val="006067D8"/>
    <w:rsid w:val="00611A92"/>
    <w:rsid w:val="00614C48"/>
    <w:rsid w:val="00615263"/>
    <w:rsid w:val="00621579"/>
    <w:rsid w:val="006221C5"/>
    <w:rsid w:val="006239C7"/>
    <w:rsid w:val="006249E8"/>
    <w:rsid w:val="00627782"/>
    <w:rsid w:val="00630575"/>
    <w:rsid w:val="006308F1"/>
    <w:rsid w:val="00630F36"/>
    <w:rsid w:val="00631240"/>
    <w:rsid w:val="00631E9E"/>
    <w:rsid w:val="00635ADD"/>
    <w:rsid w:val="00636182"/>
    <w:rsid w:val="00637E4D"/>
    <w:rsid w:val="00640200"/>
    <w:rsid w:val="0064407C"/>
    <w:rsid w:val="00650AE8"/>
    <w:rsid w:val="006533A2"/>
    <w:rsid w:val="006562FF"/>
    <w:rsid w:val="0066106E"/>
    <w:rsid w:val="00662052"/>
    <w:rsid w:val="00662958"/>
    <w:rsid w:val="006640C4"/>
    <w:rsid w:val="0066449E"/>
    <w:rsid w:val="006665E0"/>
    <w:rsid w:val="00673422"/>
    <w:rsid w:val="00673DD0"/>
    <w:rsid w:val="006740FA"/>
    <w:rsid w:val="006756A4"/>
    <w:rsid w:val="00675712"/>
    <w:rsid w:val="00677842"/>
    <w:rsid w:val="00682FC0"/>
    <w:rsid w:val="00684F1A"/>
    <w:rsid w:val="00686618"/>
    <w:rsid w:val="0068693D"/>
    <w:rsid w:val="006911DA"/>
    <w:rsid w:val="00693E50"/>
    <w:rsid w:val="00694AE1"/>
    <w:rsid w:val="00695816"/>
    <w:rsid w:val="00696152"/>
    <w:rsid w:val="006A2233"/>
    <w:rsid w:val="006B1AC7"/>
    <w:rsid w:val="006B2B04"/>
    <w:rsid w:val="006B5662"/>
    <w:rsid w:val="006B648A"/>
    <w:rsid w:val="006C12A6"/>
    <w:rsid w:val="006C294F"/>
    <w:rsid w:val="006C2C5B"/>
    <w:rsid w:val="006C2E8A"/>
    <w:rsid w:val="006C3A66"/>
    <w:rsid w:val="006C4094"/>
    <w:rsid w:val="006C5C41"/>
    <w:rsid w:val="006C6EC1"/>
    <w:rsid w:val="006D13F0"/>
    <w:rsid w:val="006D3050"/>
    <w:rsid w:val="006D6072"/>
    <w:rsid w:val="006E1435"/>
    <w:rsid w:val="006E2FFA"/>
    <w:rsid w:val="006E362D"/>
    <w:rsid w:val="006E3AFB"/>
    <w:rsid w:val="006E4263"/>
    <w:rsid w:val="006E4C88"/>
    <w:rsid w:val="006E4D08"/>
    <w:rsid w:val="006F1E5E"/>
    <w:rsid w:val="006F2C9E"/>
    <w:rsid w:val="006F3917"/>
    <w:rsid w:val="006F55B6"/>
    <w:rsid w:val="006F5A3D"/>
    <w:rsid w:val="006F605F"/>
    <w:rsid w:val="00702E51"/>
    <w:rsid w:val="00704B5F"/>
    <w:rsid w:val="007056C8"/>
    <w:rsid w:val="00714DA1"/>
    <w:rsid w:val="007243CA"/>
    <w:rsid w:val="00725DC8"/>
    <w:rsid w:val="0072641D"/>
    <w:rsid w:val="00727EDF"/>
    <w:rsid w:val="007303D9"/>
    <w:rsid w:val="00731278"/>
    <w:rsid w:val="00731FB8"/>
    <w:rsid w:val="00733B2C"/>
    <w:rsid w:val="00736F34"/>
    <w:rsid w:val="007371AB"/>
    <w:rsid w:val="0074061E"/>
    <w:rsid w:val="007406D6"/>
    <w:rsid w:val="00741DC7"/>
    <w:rsid w:val="00742BA5"/>
    <w:rsid w:val="007438FB"/>
    <w:rsid w:val="00745DD0"/>
    <w:rsid w:val="00753D7C"/>
    <w:rsid w:val="00753DB7"/>
    <w:rsid w:val="0075507E"/>
    <w:rsid w:val="007555DD"/>
    <w:rsid w:val="007629E3"/>
    <w:rsid w:val="007640C9"/>
    <w:rsid w:val="00765EB1"/>
    <w:rsid w:val="00767CC0"/>
    <w:rsid w:val="007704E4"/>
    <w:rsid w:val="00772ADF"/>
    <w:rsid w:val="00772E44"/>
    <w:rsid w:val="0077371A"/>
    <w:rsid w:val="00774086"/>
    <w:rsid w:val="007743C6"/>
    <w:rsid w:val="0077616D"/>
    <w:rsid w:val="00777B1A"/>
    <w:rsid w:val="00780870"/>
    <w:rsid w:val="00786F3E"/>
    <w:rsid w:val="00787723"/>
    <w:rsid w:val="007906B0"/>
    <w:rsid w:val="007906D8"/>
    <w:rsid w:val="00791466"/>
    <w:rsid w:val="00791552"/>
    <w:rsid w:val="00793C03"/>
    <w:rsid w:val="00793E2D"/>
    <w:rsid w:val="00795DB5"/>
    <w:rsid w:val="007A05CA"/>
    <w:rsid w:val="007A0D14"/>
    <w:rsid w:val="007A4CFC"/>
    <w:rsid w:val="007A4E08"/>
    <w:rsid w:val="007A559B"/>
    <w:rsid w:val="007A5C4B"/>
    <w:rsid w:val="007A782C"/>
    <w:rsid w:val="007B1AA9"/>
    <w:rsid w:val="007B290A"/>
    <w:rsid w:val="007B31ED"/>
    <w:rsid w:val="007B48BC"/>
    <w:rsid w:val="007B5870"/>
    <w:rsid w:val="007B7682"/>
    <w:rsid w:val="007C1EBB"/>
    <w:rsid w:val="007C343A"/>
    <w:rsid w:val="007C47BF"/>
    <w:rsid w:val="007C484B"/>
    <w:rsid w:val="007C710A"/>
    <w:rsid w:val="007C743D"/>
    <w:rsid w:val="007D01D9"/>
    <w:rsid w:val="007D0CFB"/>
    <w:rsid w:val="007D11D3"/>
    <w:rsid w:val="007D2172"/>
    <w:rsid w:val="007D3A57"/>
    <w:rsid w:val="007D4286"/>
    <w:rsid w:val="007D4A85"/>
    <w:rsid w:val="007D5C89"/>
    <w:rsid w:val="007E08E5"/>
    <w:rsid w:val="007E26AF"/>
    <w:rsid w:val="007E5891"/>
    <w:rsid w:val="007F0F17"/>
    <w:rsid w:val="007F17B7"/>
    <w:rsid w:val="007F2390"/>
    <w:rsid w:val="007F40AE"/>
    <w:rsid w:val="007F5C6C"/>
    <w:rsid w:val="007F709A"/>
    <w:rsid w:val="008033B9"/>
    <w:rsid w:val="00806972"/>
    <w:rsid w:val="00810BE3"/>
    <w:rsid w:val="0081305E"/>
    <w:rsid w:val="00814FBB"/>
    <w:rsid w:val="00815477"/>
    <w:rsid w:val="008159F2"/>
    <w:rsid w:val="0081761E"/>
    <w:rsid w:val="00820E4F"/>
    <w:rsid w:val="00822139"/>
    <w:rsid w:val="00822C03"/>
    <w:rsid w:val="00823504"/>
    <w:rsid w:val="0082391F"/>
    <w:rsid w:val="0082508C"/>
    <w:rsid w:val="008303E3"/>
    <w:rsid w:val="008308B0"/>
    <w:rsid w:val="00832D47"/>
    <w:rsid w:val="008347AC"/>
    <w:rsid w:val="00842A45"/>
    <w:rsid w:val="00842D0B"/>
    <w:rsid w:val="008446E8"/>
    <w:rsid w:val="00844861"/>
    <w:rsid w:val="008453B1"/>
    <w:rsid w:val="00845DAD"/>
    <w:rsid w:val="00846BD7"/>
    <w:rsid w:val="0084778E"/>
    <w:rsid w:val="008502CF"/>
    <w:rsid w:val="00850D97"/>
    <w:rsid w:val="00852FF3"/>
    <w:rsid w:val="008545A0"/>
    <w:rsid w:val="00856B7F"/>
    <w:rsid w:val="00857B17"/>
    <w:rsid w:val="008614B9"/>
    <w:rsid w:val="0086254D"/>
    <w:rsid w:val="00863DE9"/>
    <w:rsid w:val="00864B30"/>
    <w:rsid w:val="00866653"/>
    <w:rsid w:val="00876FAA"/>
    <w:rsid w:val="00883B2D"/>
    <w:rsid w:val="008851EC"/>
    <w:rsid w:val="00885FC0"/>
    <w:rsid w:val="00886449"/>
    <w:rsid w:val="00886F53"/>
    <w:rsid w:val="008902BF"/>
    <w:rsid w:val="008947A5"/>
    <w:rsid w:val="00896C6F"/>
    <w:rsid w:val="008A48BF"/>
    <w:rsid w:val="008A4B55"/>
    <w:rsid w:val="008B0DDE"/>
    <w:rsid w:val="008B1C35"/>
    <w:rsid w:val="008B2DF2"/>
    <w:rsid w:val="008B426C"/>
    <w:rsid w:val="008B4B38"/>
    <w:rsid w:val="008B5DDC"/>
    <w:rsid w:val="008C073E"/>
    <w:rsid w:val="008C27A8"/>
    <w:rsid w:val="008C3166"/>
    <w:rsid w:val="008C3682"/>
    <w:rsid w:val="008C3CC9"/>
    <w:rsid w:val="008D2019"/>
    <w:rsid w:val="008D540E"/>
    <w:rsid w:val="008D6105"/>
    <w:rsid w:val="008E0431"/>
    <w:rsid w:val="008E0B10"/>
    <w:rsid w:val="008E2FAD"/>
    <w:rsid w:val="008E45FD"/>
    <w:rsid w:val="008E542A"/>
    <w:rsid w:val="008E7948"/>
    <w:rsid w:val="008F2112"/>
    <w:rsid w:val="008F27E5"/>
    <w:rsid w:val="008F323D"/>
    <w:rsid w:val="008F3572"/>
    <w:rsid w:val="008F56A9"/>
    <w:rsid w:val="00901377"/>
    <w:rsid w:val="00901AB4"/>
    <w:rsid w:val="00901EEA"/>
    <w:rsid w:val="0090275D"/>
    <w:rsid w:val="00907753"/>
    <w:rsid w:val="00910A59"/>
    <w:rsid w:val="009118BB"/>
    <w:rsid w:val="00911DA2"/>
    <w:rsid w:val="009136F9"/>
    <w:rsid w:val="00914BFD"/>
    <w:rsid w:val="0092142C"/>
    <w:rsid w:val="00922B5F"/>
    <w:rsid w:val="00923C11"/>
    <w:rsid w:val="00926BE9"/>
    <w:rsid w:val="00927195"/>
    <w:rsid w:val="009318B7"/>
    <w:rsid w:val="00932E6F"/>
    <w:rsid w:val="00934988"/>
    <w:rsid w:val="009356AA"/>
    <w:rsid w:val="009361AD"/>
    <w:rsid w:val="009366E1"/>
    <w:rsid w:val="00940C33"/>
    <w:rsid w:val="00944375"/>
    <w:rsid w:val="00950171"/>
    <w:rsid w:val="00950DB6"/>
    <w:rsid w:val="00953172"/>
    <w:rsid w:val="00955BB1"/>
    <w:rsid w:val="0096127F"/>
    <w:rsid w:val="00961B1C"/>
    <w:rsid w:val="0096367C"/>
    <w:rsid w:val="0096606A"/>
    <w:rsid w:val="0097003B"/>
    <w:rsid w:val="009702C4"/>
    <w:rsid w:val="00970438"/>
    <w:rsid w:val="00973C7F"/>
    <w:rsid w:val="00974E4B"/>
    <w:rsid w:val="009803AC"/>
    <w:rsid w:val="00986817"/>
    <w:rsid w:val="00987655"/>
    <w:rsid w:val="009969AF"/>
    <w:rsid w:val="00996B58"/>
    <w:rsid w:val="009A0216"/>
    <w:rsid w:val="009A0AA1"/>
    <w:rsid w:val="009A0D3A"/>
    <w:rsid w:val="009A3B84"/>
    <w:rsid w:val="009A46AA"/>
    <w:rsid w:val="009A4AA0"/>
    <w:rsid w:val="009A5A8E"/>
    <w:rsid w:val="009A71C4"/>
    <w:rsid w:val="009A72D6"/>
    <w:rsid w:val="009B1806"/>
    <w:rsid w:val="009B2DC5"/>
    <w:rsid w:val="009B36EB"/>
    <w:rsid w:val="009B469E"/>
    <w:rsid w:val="009B4F8F"/>
    <w:rsid w:val="009B7359"/>
    <w:rsid w:val="009C0790"/>
    <w:rsid w:val="009C0A5E"/>
    <w:rsid w:val="009C480E"/>
    <w:rsid w:val="009C7E75"/>
    <w:rsid w:val="009D4E08"/>
    <w:rsid w:val="009D5E68"/>
    <w:rsid w:val="009E0397"/>
    <w:rsid w:val="009E1C83"/>
    <w:rsid w:val="009E26CD"/>
    <w:rsid w:val="009E3A23"/>
    <w:rsid w:val="009E42EB"/>
    <w:rsid w:val="009E65E9"/>
    <w:rsid w:val="009F4533"/>
    <w:rsid w:val="009F536D"/>
    <w:rsid w:val="009F5699"/>
    <w:rsid w:val="009F57AD"/>
    <w:rsid w:val="00A010C1"/>
    <w:rsid w:val="00A01289"/>
    <w:rsid w:val="00A02C9C"/>
    <w:rsid w:val="00A0534B"/>
    <w:rsid w:val="00A0748B"/>
    <w:rsid w:val="00A13B0F"/>
    <w:rsid w:val="00A13BD6"/>
    <w:rsid w:val="00A13CF4"/>
    <w:rsid w:val="00A15094"/>
    <w:rsid w:val="00A16DAD"/>
    <w:rsid w:val="00A2323B"/>
    <w:rsid w:val="00A26543"/>
    <w:rsid w:val="00A27BD1"/>
    <w:rsid w:val="00A30440"/>
    <w:rsid w:val="00A31347"/>
    <w:rsid w:val="00A34A12"/>
    <w:rsid w:val="00A34F78"/>
    <w:rsid w:val="00A40849"/>
    <w:rsid w:val="00A41366"/>
    <w:rsid w:val="00A42C67"/>
    <w:rsid w:val="00A45DC0"/>
    <w:rsid w:val="00A46154"/>
    <w:rsid w:val="00A502CB"/>
    <w:rsid w:val="00A51193"/>
    <w:rsid w:val="00A52461"/>
    <w:rsid w:val="00A53C65"/>
    <w:rsid w:val="00A66F5C"/>
    <w:rsid w:val="00A713D4"/>
    <w:rsid w:val="00A72FB6"/>
    <w:rsid w:val="00A7336D"/>
    <w:rsid w:val="00A741CC"/>
    <w:rsid w:val="00A7715D"/>
    <w:rsid w:val="00A776B1"/>
    <w:rsid w:val="00A80A06"/>
    <w:rsid w:val="00A912CE"/>
    <w:rsid w:val="00A941C0"/>
    <w:rsid w:val="00A96273"/>
    <w:rsid w:val="00A97E73"/>
    <w:rsid w:val="00AA1CEA"/>
    <w:rsid w:val="00AA22CF"/>
    <w:rsid w:val="00AA32B1"/>
    <w:rsid w:val="00AA7545"/>
    <w:rsid w:val="00AA76D8"/>
    <w:rsid w:val="00AB102C"/>
    <w:rsid w:val="00AB192A"/>
    <w:rsid w:val="00AB3ABB"/>
    <w:rsid w:val="00AB6822"/>
    <w:rsid w:val="00AC0AC6"/>
    <w:rsid w:val="00AC2B7A"/>
    <w:rsid w:val="00AC2D73"/>
    <w:rsid w:val="00AC3AC5"/>
    <w:rsid w:val="00AC4651"/>
    <w:rsid w:val="00AC5EF3"/>
    <w:rsid w:val="00AC7B38"/>
    <w:rsid w:val="00AD033C"/>
    <w:rsid w:val="00AD1920"/>
    <w:rsid w:val="00AD66AC"/>
    <w:rsid w:val="00AD7DDA"/>
    <w:rsid w:val="00AE0D4C"/>
    <w:rsid w:val="00AE24E0"/>
    <w:rsid w:val="00AE5E9F"/>
    <w:rsid w:val="00AE620C"/>
    <w:rsid w:val="00AE6669"/>
    <w:rsid w:val="00AE7088"/>
    <w:rsid w:val="00AF128F"/>
    <w:rsid w:val="00AF62D1"/>
    <w:rsid w:val="00AF6A4B"/>
    <w:rsid w:val="00AF6FFD"/>
    <w:rsid w:val="00AF701E"/>
    <w:rsid w:val="00AF748E"/>
    <w:rsid w:val="00AF7640"/>
    <w:rsid w:val="00B01181"/>
    <w:rsid w:val="00B017AC"/>
    <w:rsid w:val="00B02346"/>
    <w:rsid w:val="00B042BF"/>
    <w:rsid w:val="00B04E76"/>
    <w:rsid w:val="00B0577E"/>
    <w:rsid w:val="00B07359"/>
    <w:rsid w:val="00B10942"/>
    <w:rsid w:val="00B12B0B"/>
    <w:rsid w:val="00B16B40"/>
    <w:rsid w:val="00B2008A"/>
    <w:rsid w:val="00B205FA"/>
    <w:rsid w:val="00B21C89"/>
    <w:rsid w:val="00B22EEC"/>
    <w:rsid w:val="00B2456B"/>
    <w:rsid w:val="00B251BE"/>
    <w:rsid w:val="00B2569B"/>
    <w:rsid w:val="00B3228D"/>
    <w:rsid w:val="00B33663"/>
    <w:rsid w:val="00B33FB5"/>
    <w:rsid w:val="00B43130"/>
    <w:rsid w:val="00B4415A"/>
    <w:rsid w:val="00B45D6E"/>
    <w:rsid w:val="00B46BBE"/>
    <w:rsid w:val="00B477A4"/>
    <w:rsid w:val="00B47E03"/>
    <w:rsid w:val="00B5268C"/>
    <w:rsid w:val="00B5385D"/>
    <w:rsid w:val="00B55582"/>
    <w:rsid w:val="00B569F4"/>
    <w:rsid w:val="00B579E6"/>
    <w:rsid w:val="00B612FE"/>
    <w:rsid w:val="00B6140B"/>
    <w:rsid w:val="00B6167D"/>
    <w:rsid w:val="00B63625"/>
    <w:rsid w:val="00B650F6"/>
    <w:rsid w:val="00B65978"/>
    <w:rsid w:val="00B70E43"/>
    <w:rsid w:val="00B72CF0"/>
    <w:rsid w:val="00B76817"/>
    <w:rsid w:val="00B77208"/>
    <w:rsid w:val="00B77FD6"/>
    <w:rsid w:val="00B808F8"/>
    <w:rsid w:val="00B816B5"/>
    <w:rsid w:val="00B82EAD"/>
    <w:rsid w:val="00B82F32"/>
    <w:rsid w:val="00B833E7"/>
    <w:rsid w:val="00B85C52"/>
    <w:rsid w:val="00B91B27"/>
    <w:rsid w:val="00BA2EEB"/>
    <w:rsid w:val="00BA3B24"/>
    <w:rsid w:val="00BA723A"/>
    <w:rsid w:val="00BB590F"/>
    <w:rsid w:val="00BB5A87"/>
    <w:rsid w:val="00BB6082"/>
    <w:rsid w:val="00BB71AD"/>
    <w:rsid w:val="00BB7A3C"/>
    <w:rsid w:val="00BB7C76"/>
    <w:rsid w:val="00BC0ADE"/>
    <w:rsid w:val="00BC48A8"/>
    <w:rsid w:val="00BC6306"/>
    <w:rsid w:val="00BC66AB"/>
    <w:rsid w:val="00BC67FB"/>
    <w:rsid w:val="00BC7817"/>
    <w:rsid w:val="00BC7BBA"/>
    <w:rsid w:val="00BD15C5"/>
    <w:rsid w:val="00BD2F51"/>
    <w:rsid w:val="00BD3010"/>
    <w:rsid w:val="00BD312A"/>
    <w:rsid w:val="00BD32C0"/>
    <w:rsid w:val="00BD4B8C"/>
    <w:rsid w:val="00BE53F9"/>
    <w:rsid w:val="00BE5D2A"/>
    <w:rsid w:val="00BE70BF"/>
    <w:rsid w:val="00BE7AA1"/>
    <w:rsid w:val="00BF0D23"/>
    <w:rsid w:val="00BF477A"/>
    <w:rsid w:val="00BF7B7E"/>
    <w:rsid w:val="00C020BB"/>
    <w:rsid w:val="00C02575"/>
    <w:rsid w:val="00C0489F"/>
    <w:rsid w:val="00C049B2"/>
    <w:rsid w:val="00C06EF9"/>
    <w:rsid w:val="00C138F8"/>
    <w:rsid w:val="00C151F8"/>
    <w:rsid w:val="00C17F8E"/>
    <w:rsid w:val="00C20096"/>
    <w:rsid w:val="00C20D6E"/>
    <w:rsid w:val="00C218A9"/>
    <w:rsid w:val="00C2601A"/>
    <w:rsid w:val="00C31EFD"/>
    <w:rsid w:val="00C32475"/>
    <w:rsid w:val="00C356EC"/>
    <w:rsid w:val="00C357F6"/>
    <w:rsid w:val="00C363C0"/>
    <w:rsid w:val="00C40392"/>
    <w:rsid w:val="00C407A0"/>
    <w:rsid w:val="00C40998"/>
    <w:rsid w:val="00C46FBC"/>
    <w:rsid w:val="00C53CCA"/>
    <w:rsid w:val="00C56D80"/>
    <w:rsid w:val="00C57350"/>
    <w:rsid w:val="00C57406"/>
    <w:rsid w:val="00C57A29"/>
    <w:rsid w:val="00C60A4C"/>
    <w:rsid w:val="00C61B9E"/>
    <w:rsid w:val="00C62259"/>
    <w:rsid w:val="00C6356F"/>
    <w:rsid w:val="00C63F07"/>
    <w:rsid w:val="00C66769"/>
    <w:rsid w:val="00C66D99"/>
    <w:rsid w:val="00C6712A"/>
    <w:rsid w:val="00C6766A"/>
    <w:rsid w:val="00C7005E"/>
    <w:rsid w:val="00C702B0"/>
    <w:rsid w:val="00C70EA8"/>
    <w:rsid w:val="00C74EF1"/>
    <w:rsid w:val="00C75A47"/>
    <w:rsid w:val="00C75BB0"/>
    <w:rsid w:val="00C76E76"/>
    <w:rsid w:val="00C77C77"/>
    <w:rsid w:val="00C77D69"/>
    <w:rsid w:val="00C80C74"/>
    <w:rsid w:val="00C8267F"/>
    <w:rsid w:val="00C86096"/>
    <w:rsid w:val="00C92A9F"/>
    <w:rsid w:val="00C92D8A"/>
    <w:rsid w:val="00CA05F4"/>
    <w:rsid w:val="00CA08A1"/>
    <w:rsid w:val="00CA2D04"/>
    <w:rsid w:val="00CA389D"/>
    <w:rsid w:val="00CA3CC1"/>
    <w:rsid w:val="00CA4828"/>
    <w:rsid w:val="00CA6427"/>
    <w:rsid w:val="00CA6CD0"/>
    <w:rsid w:val="00CA6DF9"/>
    <w:rsid w:val="00CA77F1"/>
    <w:rsid w:val="00CB41D7"/>
    <w:rsid w:val="00CB4859"/>
    <w:rsid w:val="00CB5109"/>
    <w:rsid w:val="00CB75F1"/>
    <w:rsid w:val="00CC37A5"/>
    <w:rsid w:val="00CC477B"/>
    <w:rsid w:val="00CC6961"/>
    <w:rsid w:val="00CD13EE"/>
    <w:rsid w:val="00CD20DC"/>
    <w:rsid w:val="00CD2521"/>
    <w:rsid w:val="00CD2B4A"/>
    <w:rsid w:val="00CD3682"/>
    <w:rsid w:val="00CD3DD2"/>
    <w:rsid w:val="00CD5B4B"/>
    <w:rsid w:val="00CD6186"/>
    <w:rsid w:val="00CD6B9E"/>
    <w:rsid w:val="00CD6C00"/>
    <w:rsid w:val="00CE1F04"/>
    <w:rsid w:val="00CE1FA5"/>
    <w:rsid w:val="00CE20BE"/>
    <w:rsid w:val="00CE2B9D"/>
    <w:rsid w:val="00CE3C74"/>
    <w:rsid w:val="00CE5C15"/>
    <w:rsid w:val="00CE60E5"/>
    <w:rsid w:val="00CE65EF"/>
    <w:rsid w:val="00CF0A6C"/>
    <w:rsid w:val="00CF2A1C"/>
    <w:rsid w:val="00CF2FC7"/>
    <w:rsid w:val="00CF3C09"/>
    <w:rsid w:val="00CF44F3"/>
    <w:rsid w:val="00CF593C"/>
    <w:rsid w:val="00CF7A6C"/>
    <w:rsid w:val="00CF7BDE"/>
    <w:rsid w:val="00CF7F28"/>
    <w:rsid w:val="00D00CB1"/>
    <w:rsid w:val="00D02428"/>
    <w:rsid w:val="00D03E8E"/>
    <w:rsid w:val="00D05A9F"/>
    <w:rsid w:val="00D06E25"/>
    <w:rsid w:val="00D074C5"/>
    <w:rsid w:val="00D114F9"/>
    <w:rsid w:val="00D12D47"/>
    <w:rsid w:val="00D12DD4"/>
    <w:rsid w:val="00D1349E"/>
    <w:rsid w:val="00D13A8F"/>
    <w:rsid w:val="00D14163"/>
    <w:rsid w:val="00D1701F"/>
    <w:rsid w:val="00D17AAB"/>
    <w:rsid w:val="00D2049B"/>
    <w:rsid w:val="00D205AF"/>
    <w:rsid w:val="00D21CB2"/>
    <w:rsid w:val="00D26747"/>
    <w:rsid w:val="00D26A4D"/>
    <w:rsid w:val="00D27883"/>
    <w:rsid w:val="00D27CE0"/>
    <w:rsid w:val="00D30775"/>
    <w:rsid w:val="00D30789"/>
    <w:rsid w:val="00D33968"/>
    <w:rsid w:val="00D33B16"/>
    <w:rsid w:val="00D33EAA"/>
    <w:rsid w:val="00D34DEF"/>
    <w:rsid w:val="00D3676D"/>
    <w:rsid w:val="00D43A65"/>
    <w:rsid w:val="00D46775"/>
    <w:rsid w:val="00D47D7E"/>
    <w:rsid w:val="00D50A4F"/>
    <w:rsid w:val="00D50CA6"/>
    <w:rsid w:val="00D52794"/>
    <w:rsid w:val="00D52E74"/>
    <w:rsid w:val="00D53185"/>
    <w:rsid w:val="00D53C52"/>
    <w:rsid w:val="00D546C0"/>
    <w:rsid w:val="00D61705"/>
    <w:rsid w:val="00D6280A"/>
    <w:rsid w:val="00D62823"/>
    <w:rsid w:val="00D63FEE"/>
    <w:rsid w:val="00D6535A"/>
    <w:rsid w:val="00D671C3"/>
    <w:rsid w:val="00D671CC"/>
    <w:rsid w:val="00D67517"/>
    <w:rsid w:val="00D70375"/>
    <w:rsid w:val="00D70E93"/>
    <w:rsid w:val="00D71414"/>
    <w:rsid w:val="00D7212F"/>
    <w:rsid w:val="00D722F9"/>
    <w:rsid w:val="00D731DB"/>
    <w:rsid w:val="00D80706"/>
    <w:rsid w:val="00D8319C"/>
    <w:rsid w:val="00D831CA"/>
    <w:rsid w:val="00D84B91"/>
    <w:rsid w:val="00D863D3"/>
    <w:rsid w:val="00D872B3"/>
    <w:rsid w:val="00D911E3"/>
    <w:rsid w:val="00D92F5F"/>
    <w:rsid w:val="00D93ADC"/>
    <w:rsid w:val="00D9546F"/>
    <w:rsid w:val="00D97F79"/>
    <w:rsid w:val="00DA10F7"/>
    <w:rsid w:val="00DA3109"/>
    <w:rsid w:val="00DA36F6"/>
    <w:rsid w:val="00DA3F49"/>
    <w:rsid w:val="00DB0AD5"/>
    <w:rsid w:val="00DB205F"/>
    <w:rsid w:val="00DB3423"/>
    <w:rsid w:val="00DB505C"/>
    <w:rsid w:val="00DB60AD"/>
    <w:rsid w:val="00DB627E"/>
    <w:rsid w:val="00DB7BDE"/>
    <w:rsid w:val="00DC009F"/>
    <w:rsid w:val="00DC1531"/>
    <w:rsid w:val="00DC2303"/>
    <w:rsid w:val="00DC365F"/>
    <w:rsid w:val="00DC3AB0"/>
    <w:rsid w:val="00DC4749"/>
    <w:rsid w:val="00DC5393"/>
    <w:rsid w:val="00DC7DFE"/>
    <w:rsid w:val="00DD0CAF"/>
    <w:rsid w:val="00DD3416"/>
    <w:rsid w:val="00DD395B"/>
    <w:rsid w:val="00DD42D3"/>
    <w:rsid w:val="00DD4313"/>
    <w:rsid w:val="00DD4987"/>
    <w:rsid w:val="00DD6028"/>
    <w:rsid w:val="00DE3DDC"/>
    <w:rsid w:val="00DE410B"/>
    <w:rsid w:val="00DE4154"/>
    <w:rsid w:val="00DE44BF"/>
    <w:rsid w:val="00DE60CE"/>
    <w:rsid w:val="00DE65D2"/>
    <w:rsid w:val="00DF17D3"/>
    <w:rsid w:val="00DF25E3"/>
    <w:rsid w:val="00DF6329"/>
    <w:rsid w:val="00DF75A1"/>
    <w:rsid w:val="00E00540"/>
    <w:rsid w:val="00E04F51"/>
    <w:rsid w:val="00E056FA"/>
    <w:rsid w:val="00E11B09"/>
    <w:rsid w:val="00E1217A"/>
    <w:rsid w:val="00E1280D"/>
    <w:rsid w:val="00E1310E"/>
    <w:rsid w:val="00E13413"/>
    <w:rsid w:val="00E13620"/>
    <w:rsid w:val="00E13C93"/>
    <w:rsid w:val="00E148F8"/>
    <w:rsid w:val="00E15F9B"/>
    <w:rsid w:val="00E24460"/>
    <w:rsid w:val="00E2629A"/>
    <w:rsid w:val="00E30DEF"/>
    <w:rsid w:val="00E3134C"/>
    <w:rsid w:val="00E333F3"/>
    <w:rsid w:val="00E347DD"/>
    <w:rsid w:val="00E3742D"/>
    <w:rsid w:val="00E41370"/>
    <w:rsid w:val="00E417E0"/>
    <w:rsid w:val="00E43302"/>
    <w:rsid w:val="00E458D3"/>
    <w:rsid w:val="00E467D8"/>
    <w:rsid w:val="00E46965"/>
    <w:rsid w:val="00E46ED1"/>
    <w:rsid w:val="00E46FB0"/>
    <w:rsid w:val="00E475A1"/>
    <w:rsid w:val="00E513F0"/>
    <w:rsid w:val="00E533AE"/>
    <w:rsid w:val="00E53628"/>
    <w:rsid w:val="00E55AA9"/>
    <w:rsid w:val="00E56B41"/>
    <w:rsid w:val="00E57D27"/>
    <w:rsid w:val="00E57D7D"/>
    <w:rsid w:val="00E6012E"/>
    <w:rsid w:val="00E63DB8"/>
    <w:rsid w:val="00E656E2"/>
    <w:rsid w:val="00E660B0"/>
    <w:rsid w:val="00E67761"/>
    <w:rsid w:val="00E67E4B"/>
    <w:rsid w:val="00E71123"/>
    <w:rsid w:val="00E71608"/>
    <w:rsid w:val="00E722A2"/>
    <w:rsid w:val="00E73A4F"/>
    <w:rsid w:val="00E74D7D"/>
    <w:rsid w:val="00E837D8"/>
    <w:rsid w:val="00E87B0B"/>
    <w:rsid w:val="00E90DE3"/>
    <w:rsid w:val="00E90F41"/>
    <w:rsid w:val="00E91AC8"/>
    <w:rsid w:val="00E9238D"/>
    <w:rsid w:val="00E92F5C"/>
    <w:rsid w:val="00E934E4"/>
    <w:rsid w:val="00E935E4"/>
    <w:rsid w:val="00E9507C"/>
    <w:rsid w:val="00E96731"/>
    <w:rsid w:val="00E9739B"/>
    <w:rsid w:val="00E975FD"/>
    <w:rsid w:val="00EA47BE"/>
    <w:rsid w:val="00EA6862"/>
    <w:rsid w:val="00EB0226"/>
    <w:rsid w:val="00EB0E64"/>
    <w:rsid w:val="00EB1AEB"/>
    <w:rsid w:val="00EB24FD"/>
    <w:rsid w:val="00EB76A3"/>
    <w:rsid w:val="00EC15C0"/>
    <w:rsid w:val="00EC1DB6"/>
    <w:rsid w:val="00EC2A1B"/>
    <w:rsid w:val="00EC31E9"/>
    <w:rsid w:val="00ED18F6"/>
    <w:rsid w:val="00ED4B80"/>
    <w:rsid w:val="00ED53C1"/>
    <w:rsid w:val="00ED7128"/>
    <w:rsid w:val="00EE2CF4"/>
    <w:rsid w:val="00EE4BA9"/>
    <w:rsid w:val="00EE52D1"/>
    <w:rsid w:val="00EE7365"/>
    <w:rsid w:val="00EF3337"/>
    <w:rsid w:val="00EF4F7A"/>
    <w:rsid w:val="00EF72E1"/>
    <w:rsid w:val="00F01D7E"/>
    <w:rsid w:val="00F0403A"/>
    <w:rsid w:val="00F0486D"/>
    <w:rsid w:val="00F06F48"/>
    <w:rsid w:val="00F105C4"/>
    <w:rsid w:val="00F10775"/>
    <w:rsid w:val="00F10CAA"/>
    <w:rsid w:val="00F11372"/>
    <w:rsid w:val="00F12679"/>
    <w:rsid w:val="00F14B77"/>
    <w:rsid w:val="00F156EA"/>
    <w:rsid w:val="00F1719E"/>
    <w:rsid w:val="00F210CF"/>
    <w:rsid w:val="00F2179C"/>
    <w:rsid w:val="00F21CF2"/>
    <w:rsid w:val="00F232FC"/>
    <w:rsid w:val="00F238E4"/>
    <w:rsid w:val="00F27B22"/>
    <w:rsid w:val="00F35CDE"/>
    <w:rsid w:val="00F36C24"/>
    <w:rsid w:val="00F375A9"/>
    <w:rsid w:val="00F412D2"/>
    <w:rsid w:val="00F4149F"/>
    <w:rsid w:val="00F43CAF"/>
    <w:rsid w:val="00F4419C"/>
    <w:rsid w:val="00F50555"/>
    <w:rsid w:val="00F51D0E"/>
    <w:rsid w:val="00F52BB3"/>
    <w:rsid w:val="00F56F60"/>
    <w:rsid w:val="00F57ADC"/>
    <w:rsid w:val="00F602C4"/>
    <w:rsid w:val="00F617D5"/>
    <w:rsid w:val="00F62E9C"/>
    <w:rsid w:val="00F65FED"/>
    <w:rsid w:val="00F66DB2"/>
    <w:rsid w:val="00F75077"/>
    <w:rsid w:val="00F77ABC"/>
    <w:rsid w:val="00F83DD2"/>
    <w:rsid w:val="00F856D4"/>
    <w:rsid w:val="00F87F0D"/>
    <w:rsid w:val="00F93AA7"/>
    <w:rsid w:val="00F93B80"/>
    <w:rsid w:val="00F93F31"/>
    <w:rsid w:val="00F94CF5"/>
    <w:rsid w:val="00F961C0"/>
    <w:rsid w:val="00F962D4"/>
    <w:rsid w:val="00FA3190"/>
    <w:rsid w:val="00FA4EF9"/>
    <w:rsid w:val="00FA5097"/>
    <w:rsid w:val="00FA5D56"/>
    <w:rsid w:val="00FA71E3"/>
    <w:rsid w:val="00FA724D"/>
    <w:rsid w:val="00FA7AFB"/>
    <w:rsid w:val="00FB5179"/>
    <w:rsid w:val="00FB7BFD"/>
    <w:rsid w:val="00FC10FB"/>
    <w:rsid w:val="00FC1920"/>
    <w:rsid w:val="00FC403D"/>
    <w:rsid w:val="00FC569E"/>
    <w:rsid w:val="00FC6565"/>
    <w:rsid w:val="00FD2B40"/>
    <w:rsid w:val="00FD30AD"/>
    <w:rsid w:val="00FD4B7B"/>
    <w:rsid w:val="00FD548C"/>
    <w:rsid w:val="00FD5C68"/>
    <w:rsid w:val="00FD7021"/>
    <w:rsid w:val="00FE3AEA"/>
    <w:rsid w:val="00FE5287"/>
    <w:rsid w:val="00FE551D"/>
    <w:rsid w:val="00FE6CFE"/>
    <w:rsid w:val="00FE7FBB"/>
    <w:rsid w:val="00FF32BF"/>
    <w:rsid w:val="00FF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BF5C"/>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CommentReference">
    <w:name w:val="annotation reference"/>
    <w:basedOn w:val="DefaultParagraphFont"/>
    <w:uiPriority w:val="99"/>
    <w:semiHidden/>
    <w:unhideWhenUsed/>
    <w:rsid w:val="00A13B0F"/>
    <w:rPr>
      <w:sz w:val="16"/>
      <w:szCs w:val="16"/>
    </w:rPr>
  </w:style>
  <w:style w:type="paragraph" w:styleId="CommentText">
    <w:name w:val="annotation text"/>
    <w:basedOn w:val="Normal"/>
    <w:link w:val="CommentTextChar"/>
    <w:uiPriority w:val="99"/>
    <w:semiHidden/>
    <w:unhideWhenUsed/>
    <w:rsid w:val="00A13B0F"/>
    <w:pPr>
      <w:spacing w:line="240" w:lineRule="auto"/>
    </w:pPr>
    <w:rPr>
      <w:sz w:val="20"/>
      <w:szCs w:val="20"/>
    </w:rPr>
  </w:style>
  <w:style w:type="character" w:customStyle="1" w:styleId="CommentTextChar">
    <w:name w:val="Comment Text Char"/>
    <w:basedOn w:val="DefaultParagraphFont"/>
    <w:link w:val="CommentText"/>
    <w:uiPriority w:val="99"/>
    <w:semiHidden/>
    <w:rsid w:val="00A13B0F"/>
    <w:rPr>
      <w:sz w:val="20"/>
      <w:szCs w:val="20"/>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rsid w:val="00A13B0F"/>
    <w:rPr>
      <w:b/>
      <w:bCs/>
      <w:sz w:val="20"/>
      <w:szCs w:val="20"/>
    </w:rPr>
  </w:style>
  <w:style w:type="paragraph" w:customStyle="1" w:styleId="Default">
    <w:name w:val="Default"/>
    <w:rsid w:val="00210A92"/>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BodyText">
    <w:name w:val="Body Text"/>
    <w:basedOn w:val="Normal"/>
    <w:link w:val="BodyTextChar"/>
    <w:semiHidden/>
    <w:rsid w:val="004D1A2A"/>
    <w:pPr>
      <w:spacing w:after="0" w:line="480" w:lineRule="auto"/>
    </w:pPr>
    <w:rPr>
      <w:rFonts w:ascii="Times New Roman" w:eastAsia="Times New Roman" w:hAnsi="Times New Roman" w:cs="Times New Roman"/>
      <w:sz w:val="24"/>
      <w:szCs w:val="20"/>
      <w:lang w:val="en-GB" w:eastAsia="en-ZW"/>
    </w:rPr>
  </w:style>
  <w:style w:type="character" w:customStyle="1" w:styleId="BodyTextChar">
    <w:name w:val="Body Text Char"/>
    <w:basedOn w:val="DefaultParagraphFont"/>
    <w:link w:val="BodyText"/>
    <w:semiHidden/>
    <w:rsid w:val="004D1A2A"/>
    <w:rPr>
      <w:rFonts w:ascii="Times New Roman" w:eastAsia="Times New Roman" w:hAnsi="Times New Roman" w:cs="Times New Roman"/>
      <w:sz w:val="24"/>
      <w:szCs w:val="20"/>
      <w:lang w:val="en-GB" w:eastAsia="en-ZW"/>
    </w:rPr>
  </w:style>
  <w:style w:type="character" w:customStyle="1" w:styleId="Bodytext0">
    <w:name w:val="Body text_"/>
    <w:basedOn w:val="DefaultParagraphFont"/>
    <w:link w:val="BodyText1"/>
    <w:rsid w:val="00DC5393"/>
    <w:rPr>
      <w:rFonts w:ascii="Times New Roman" w:eastAsia="Times New Roman" w:hAnsi="Times New Roman" w:cs="Times New Roman"/>
      <w:sz w:val="23"/>
      <w:szCs w:val="23"/>
      <w:shd w:val="clear" w:color="auto" w:fill="FFFFFF"/>
    </w:rPr>
  </w:style>
  <w:style w:type="character" w:customStyle="1" w:styleId="BodytextItalic">
    <w:name w:val="Body text + Italic"/>
    <w:basedOn w:val="Bodytext0"/>
    <w:rsid w:val="00DC5393"/>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BodyText1">
    <w:name w:val="Body Text1"/>
    <w:basedOn w:val="Normal"/>
    <w:link w:val="Bodytext0"/>
    <w:rsid w:val="00DC5393"/>
    <w:pPr>
      <w:widowControl w:val="0"/>
      <w:shd w:val="clear" w:color="auto" w:fill="FFFFFF"/>
      <w:spacing w:before="780" w:after="0" w:line="552" w:lineRule="exact"/>
      <w:ind w:hanging="360"/>
      <w:jc w:val="right"/>
    </w:pPr>
    <w:rPr>
      <w:rFonts w:ascii="Times New Roman" w:eastAsia="Times New Roman" w:hAnsi="Times New Roman" w:cs="Times New Roman"/>
      <w:sz w:val="23"/>
      <w:szCs w:val="23"/>
    </w:rPr>
  </w:style>
  <w:style w:type="character" w:customStyle="1" w:styleId="hgkelc">
    <w:name w:val="hgkelc"/>
    <w:basedOn w:val="DefaultParagraphFont"/>
    <w:rsid w:val="00AB6822"/>
  </w:style>
  <w:style w:type="paragraph" w:customStyle="1" w:styleId="footnotedescription">
    <w:name w:val="footnote description"/>
    <w:next w:val="Normal"/>
    <w:link w:val="footnotedescriptionChar"/>
    <w:hidden/>
    <w:rsid w:val="00E935E4"/>
    <w:pPr>
      <w:spacing w:after="0" w:line="216" w:lineRule="auto"/>
      <w:ind w:left="481" w:hanging="397"/>
      <w:jc w:val="both"/>
    </w:pPr>
    <w:rPr>
      <w:rFonts w:ascii="Calibri" w:eastAsia="Times New Roman" w:hAnsi="Calibri" w:cs="Calibri"/>
      <w:color w:val="000000"/>
      <w:sz w:val="18"/>
    </w:rPr>
  </w:style>
  <w:style w:type="character" w:customStyle="1" w:styleId="footnotedescriptionChar">
    <w:name w:val="footnote description Char"/>
    <w:link w:val="footnotedescription"/>
    <w:locked/>
    <w:rsid w:val="00E935E4"/>
    <w:rPr>
      <w:rFonts w:ascii="Calibri" w:eastAsia="Times New Roman" w:hAnsi="Calibri" w:cs="Calibri"/>
      <w:color w:val="000000"/>
      <w:sz w:val="18"/>
    </w:rPr>
  </w:style>
  <w:style w:type="character" w:customStyle="1" w:styleId="footnotemark">
    <w:name w:val="footnote mark"/>
    <w:hidden/>
    <w:rsid w:val="00E935E4"/>
    <w:rPr>
      <w:rFonts w:ascii="Calibri" w:eastAsia="Times New Roman" w:hAnsi="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966767">
      <w:bodyDiv w:val="1"/>
      <w:marLeft w:val="0"/>
      <w:marRight w:val="0"/>
      <w:marTop w:val="0"/>
      <w:marBottom w:val="0"/>
      <w:divBdr>
        <w:top w:val="none" w:sz="0" w:space="0" w:color="auto"/>
        <w:left w:val="none" w:sz="0" w:space="0" w:color="auto"/>
        <w:bottom w:val="none" w:sz="0" w:space="0" w:color="auto"/>
        <w:right w:val="none" w:sz="0" w:space="0" w:color="auto"/>
      </w:divBdr>
      <w:divsChild>
        <w:div w:id="1793330496">
          <w:marLeft w:val="0"/>
          <w:marRight w:val="0"/>
          <w:marTop w:val="0"/>
          <w:marBottom w:val="0"/>
          <w:divBdr>
            <w:top w:val="none" w:sz="0" w:space="0" w:color="auto"/>
            <w:left w:val="none" w:sz="0" w:space="0" w:color="auto"/>
            <w:bottom w:val="none" w:sz="0" w:space="0" w:color="auto"/>
            <w:right w:val="none" w:sz="0" w:space="0" w:color="auto"/>
          </w:divBdr>
          <w:divsChild>
            <w:div w:id="2012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7D1FD-2BBA-4E00-9208-2AA4A764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2975</Words>
  <Characters>16962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2021-05-18T04:23:00Z</cp:lastPrinted>
  <dcterms:created xsi:type="dcterms:W3CDTF">2022-02-18T08:31:00Z</dcterms:created>
  <dcterms:modified xsi:type="dcterms:W3CDTF">2022-02-18T08:31:00Z</dcterms:modified>
</cp:coreProperties>
</file>