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43E" w:rsidRPr="004D10F9" w:rsidRDefault="00BD543E" w:rsidP="00BD543E">
      <w:pPr>
        <w:jc w:val="both"/>
        <w:rPr>
          <w:rFonts w:ascii="Times New Roman" w:hAnsi="Times New Roman" w:cs="Times New Roman"/>
          <w:sz w:val="24"/>
          <w:szCs w:val="24"/>
        </w:rPr>
      </w:pPr>
      <w:bookmarkStart w:id="0" w:name="_GoBack"/>
      <w:bookmarkEnd w:id="0"/>
    </w:p>
    <w:p w:rsidR="00BD543E" w:rsidRPr="004D10F9" w:rsidRDefault="00BD543E" w:rsidP="00BD543E">
      <w:pPr>
        <w:jc w:val="both"/>
        <w:rPr>
          <w:rFonts w:ascii="Times New Roman" w:hAnsi="Times New Roman" w:cs="Times New Roman"/>
          <w:sz w:val="24"/>
          <w:szCs w:val="24"/>
        </w:rPr>
      </w:pPr>
      <w:r w:rsidRPr="00111AB4">
        <w:rPr>
          <w:rFonts w:ascii="Times New Roman" w:hAnsi="Times New Roman" w:cs="Times New Roman"/>
          <w:b/>
          <w:sz w:val="24"/>
          <w:szCs w:val="24"/>
          <w:u w:val="single"/>
        </w:rPr>
        <w:t>DISTRIBUTABLE</w:t>
      </w:r>
      <w:r>
        <w:rPr>
          <w:rFonts w:ascii="Times New Roman" w:hAnsi="Times New Roman" w:cs="Times New Roman"/>
          <w:sz w:val="24"/>
          <w:szCs w:val="24"/>
        </w:rPr>
        <w:tab/>
        <w:t>(31)</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jc w:val="center"/>
        <w:rPr>
          <w:rFonts w:ascii="Times New Roman" w:hAnsi="Times New Roman" w:cs="Times New Roman"/>
          <w:b/>
          <w:sz w:val="24"/>
          <w:szCs w:val="24"/>
        </w:rPr>
      </w:pPr>
      <w:r w:rsidRPr="004D10F9">
        <w:rPr>
          <w:rFonts w:ascii="Times New Roman" w:hAnsi="Times New Roman" w:cs="Times New Roman"/>
          <w:b/>
          <w:sz w:val="24"/>
          <w:szCs w:val="24"/>
        </w:rPr>
        <w:t>MARTIN     JONGWE</w:t>
      </w:r>
    </w:p>
    <w:p w:rsidR="00BD543E" w:rsidRPr="004D10F9" w:rsidRDefault="00BD543E" w:rsidP="00BD543E">
      <w:pPr>
        <w:jc w:val="center"/>
        <w:rPr>
          <w:rFonts w:ascii="Times New Roman" w:hAnsi="Times New Roman" w:cs="Times New Roman"/>
          <w:b/>
          <w:sz w:val="24"/>
          <w:szCs w:val="24"/>
        </w:rPr>
      </w:pPr>
      <w:r w:rsidRPr="004D10F9">
        <w:rPr>
          <w:rFonts w:ascii="Times New Roman" w:hAnsi="Times New Roman" w:cs="Times New Roman"/>
          <w:b/>
          <w:sz w:val="24"/>
          <w:szCs w:val="24"/>
        </w:rPr>
        <w:t>V</w:t>
      </w:r>
    </w:p>
    <w:p w:rsidR="00BD543E" w:rsidRPr="004D10F9" w:rsidRDefault="00BD543E" w:rsidP="00BD543E">
      <w:pPr>
        <w:pStyle w:val="ListParagraph"/>
        <w:numPr>
          <w:ilvl w:val="0"/>
          <w:numId w:val="3"/>
        </w:numPr>
        <w:spacing w:before="240"/>
        <w:jc w:val="center"/>
        <w:rPr>
          <w:rFonts w:ascii="Times New Roman" w:hAnsi="Times New Roman" w:cs="Times New Roman"/>
          <w:b/>
          <w:sz w:val="24"/>
          <w:szCs w:val="24"/>
        </w:rPr>
      </w:pPr>
      <w:r w:rsidRPr="004D10F9">
        <w:rPr>
          <w:rFonts w:ascii="Times New Roman" w:hAnsi="Times New Roman" w:cs="Times New Roman"/>
          <w:b/>
          <w:sz w:val="24"/>
          <w:szCs w:val="24"/>
        </w:rPr>
        <w:t xml:space="preserve">    NATIONAL     FOODS     LIMITED     2)     KABASA     J     (AS     JUDGE     OF     THE     LABOUR    COURT)</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jc w:val="both"/>
        <w:rPr>
          <w:rFonts w:ascii="Times New Roman" w:hAnsi="Times New Roman" w:cs="Times New Roman"/>
          <w:b/>
          <w:sz w:val="24"/>
          <w:szCs w:val="24"/>
        </w:rPr>
      </w:pPr>
      <w:r w:rsidRPr="004D10F9">
        <w:rPr>
          <w:rFonts w:ascii="Times New Roman" w:hAnsi="Times New Roman" w:cs="Times New Roman"/>
          <w:b/>
          <w:sz w:val="24"/>
          <w:szCs w:val="24"/>
        </w:rPr>
        <w:t>SUPREME COURT OF ZIMBABWE</w:t>
      </w:r>
    </w:p>
    <w:p w:rsidR="00BD543E" w:rsidRPr="004D10F9" w:rsidRDefault="00BD543E" w:rsidP="00BD543E">
      <w:pPr>
        <w:jc w:val="both"/>
        <w:rPr>
          <w:rFonts w:ascii="Times New Roman" w:hAnsi="Times New Roman" w:cs="Times New Roman"/>
          <w:b/>
          <w:sz w:val="24"/>
          <w:szCs w:val="24"/>
        </w:rPr>
      </w:pPr>
      <w:r w:rsidRPr="004D10F9">
        <w:rPr>
          <w:rFonts w:ascii="Times New Roman" w:hAnsi="Times New Roman" w:cs="Times New Roman"/>
          <w:b/>
          <w:sz w:val="24"/>
          <w:szCs w:val="24"/>
        </w:rPr>
        <w:t>KUDYA AJA</w:t>
      </w:r>
    </w:p>
    <w:p w:rsidR="00BD543E" w:rsidRPr="004D10F9" w:rsidRDefault="00BD543E" w:rsidP="00BD543E">
      <w:pPr>
        <w:spacing w:after="0"/>
        <w:jc w:val="both"/>
        <w:rPr>
          <w:rFonts w:ascii="Times New Roman" w:hAnsi="Times New Roman" w:cs="Times New Roman"/>
          <w:b/>
          <w:sz w:val="24"/>
          <w:szCs w:val="24"/>
        </w:rPr>
      </w:pPr>
      <w:r w:rsidRPr="004D10F9">
        <w:rPr>
          <w:rFonts w:ascii="Times New Roman" w:hAnsi="Times New Roman" w:cs="Times New Roman"/>
          <w:b/>
          <w:sz w:val="24"/>
          <w:szCs w:val="24"/>
        </w:rPr>
        <w:t>BULAWAYO: 23 MARCH 2021</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spacing w:after="0"/>
        <w:jc w:val="both"/>
        <w:rPr>
          <w:rFonts w:ascii="Times New Roman" w:hAnsi="Times New Roman" w:cs="Times New Roman"/>
          <w:sz w:val="24"/>
          <w:szCs w:val="24"/>
        </w:rPr>
      </w:pPr>
    </w:p>
    <w:p w:rsidR="00BD543E" w:rsidRPr="004D10F9" w:rsidRDefault="00BD543E" w:rsidP="00BD543E">
      <w:pPr>
        <w:spacing w:after="0"/>
        <w:jc w:val="both"/>
        <w:rPr>
          <w:rFonts w:ascii="Times New Roman" w:hAnsi="Times New Roman" w:cs="Times New Roman"/>
          <w:b/>
          <w:sz w:val="24"/>
          <w:szCs w:val="24"/>
        </w:rPr>
      </w:pPr>
      <w:r w:rsidRPr="004D10F9">
        <w:rPr>
          <w:rFonts w:ascii="Times New Roman" w:hAnsi="Times New Roman" w:cs="Times New Roman"/>
          <w:b/>
          <w:sz w:val="24"/>
          <w:szCs w:val="24"/>
        </w:rPr>
        <w:t>CHAMBER APPLICATION</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spacing w:after="0"/>
        <w:jc w:val="both"/>
        <w:rPr>
          <w:rFonts w:ascii="Times New Roman" w:hAnsi="Times New Roman" w:cs="Times New Roman"/>
          <w:sz w:val="24"/>
          <w:szCs w:val="24"/>
        </w:rPr>
      </w:pPr>
    </w:p>
    <w:p w:rsidR="00BD543E" w:rsidRPr="004D10F9" w:rsidRDefault="00BD543E" w:rsidP="00BD543E">
      <w:pPr>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Applicant in person</w:t>
      </w:r>
    </w:p>
    <w:p w:rsidR="00BD543E" w:rsidRPr="004D10F9" w:rsidRDefault="00BD543E" w:rsidP="00BD543E">
      <w:pPr>
        <w:spacing w:line="360" w:lineRule="auto"/>
        <w:jc w:val="both"/>
        <w:rPr>
          <w:rFonts w:ascii="Times New Roman" w:hAnsi="Times New Roman" w:cs="Times New Roman"/>
          <w:sz w:val="24"/>
          <w:szCs w:val="24"/>
        </w:rPr>
      </w:pPr>
      <w:r w:rsidRPr="004D10F9">
        <w:rPr>
          <w:rFonts w:ascii="Times New Roman" w:hAnsi="Times New Roman" w:cs="Times New Roman"/>
          <w:i/>
          <w:sz w:val="24"/>
          <w:szCs w:val="24"/>
        </w:rPr>
        <w:t>C</w:t>
      </w:r>
      <w:r>
        <w:rPr>
          <w:rFonts w:ascii="Times New Roman" w:hAnsi="Times New Roman" w:cs="Times New Roman"/>
          <w:i/>
          <w:sz w:val="24"/>
          <w:szCs w:val="24"/>
        </w:rPr>
        <w:t xml:space="preserve">. </w:t>
      </w:r>
      <w:r w:rsidRPr="004D10F9">
        <w:rPr>
          <w:rFonts w:ascii="Times New Roman" w:hAnsi="Times New Roman" w:cs="Times New Roman"/>
          <w:i/>
          <w:sz w:val="24"/>
          <w:szCs w:val="24"/>
        </w:rPr>
        <w:t>Chamunorwa,</w:t>
      </w:r>
      <w:r w:rsidRPr="004D10F9">
        <w:rPr>
          <w:rFonts w:ascii="Times New Roman" w:hAnsi="Times New Roman" w:cs="Times New Roman"/>
          <w:sz w:val="24"/>
          <w:szCs w:val="24"/>
        </w:rPr>
        <w:t xml:space="preserve"> for the first respondent</w:t>
      </w:r>
    </w:p>
    <w:p w:rsidR="00BD543E" w:rsidRPr="004D10F9" w:rsidRDefault="00BD543E" w:rsidP="00BD543E">
      <w:pPr>
        <w:spacing w:line="360" w:lineRule="auto"/>
        <w:jc w:val="both"/>
        <w:rPr>
          <w:rFonts w:ascii="Times New Roman" w:hAnsi="Times New Roman" w:cs="Times New Roman"/>
          <w:sz w:val="24"/>
          <w:szCs w:val="24"/>
        </w:rPr>
      </w:pPr>
      <w:r w:rsidRPr="004D10F9">
        <w:rPr>
          <w:rFonts w:ascii="Times New Roman" w:hAnsi="Times New Roman" w:cs="Times New Roman"/>
          <w:sz w:val="24"/>
          <w:szCs w:val="24"/>
        </w:rPr>
        <w:t>No appearance for the second respondent</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tabs>
          <w:tab w:val="left" w:pos="1134"/>
        </w:tabs>
        <w:spacing w:line="480" w:lineRule="auto"/>
        <w:jc w:val="both"/>
        <w:rPr>
          <w:rFonts w:ascii="Times New Roman" w:hAnsi="Times New Roman" w:cs="Times New Roman"/>
          <w:sz w:val="24"/>
          <w:szCs w:val="24"/>
        </w:rPr>
      </w:pPr>
      <w:r w:rsidRPr="004D10F9">
        <w:rPr>
          <w:rFonts w:ascii="Times New Roman" w:hAnsi="Times New Roman" w:cs="Times New Roman"/>
          <w:sz w:val="24"/>
          <w:szCs w:val="24"/>
        </w:rPr>
        <w:tab/>
      </w:r>
      <w:r w:rsidRPr="004D10F9">
        <w:rPr>
          <w:rFonts w:ascii="Times New Roman" w:hAnsi="Times New Roman" w:cs="Times New Roman"/>
          <w:b/>
          <w:sz w:val="24"/>
          <w:szCs w:val="24"/>
        </w:rPr>
        <w:t>KUDYA AJA</w:t>
      </w:r>
      <w:r w:rsidRPr="004D10F9">
        <w:rPr>
          <w:rFonts w:ascii="Times New Roman" w:hAnsi="Times New Roman" w:cs="Times New Roman"/>
          <w:sz w:val="24"/>
          <w:szCs w:val="24"/>
        </w:rPr>
        <w:t xml:space="preserve">: </w:t>
      </w:r>
      <w:r w:rsidRPr="004D10F9">
        <w:rPr>
          <w:rFonts w:ascii="Times New Roman" w:hAnsi="Times New Roman" w:cs="Times New Roman"/>
          <w:sz w:val="24"/>
          <w:szCs w:val="24"/>
        </w:rPr>
        <w:tab/>
        <w:t xml:space="preserve">The applicant is a tenacious serial litigant in the Bulawayo Labour Court, High Court and in the Supreme Court. He is a disgruntled former employee of the first respondent, who has been fighting tooth and nail without success to have his labour case, which was struck off the roll by the second respondent in the Labour Court on 22 March 2015, reviewed by the High Court. </w:t>
      </w:r>
    </w:p>
    <w:p w:rsidR="00D04683" w:rsidRDefault="00BD543E" w:rsidP="00BD543E">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lastRenderedPageBreak/>
        <w:tab/>
        <w:t xml:space="preserve">On 23 October 2020, he filed the present chamber application for reinstatement of his appeal in case number SCB 33/20 in terms of r 70 (2) of the Supreme Court Rules, 2018. </w:t>
      </w:r>
      <w:r>
        <w:rPr>
          <w:rFonts w:ascii="Times New Roman" w:hAnsi="Times New Roman" w:cs="Times New Roman"/>
          <w:sz w:val="24"/>
          <w:szCs w:val="24"/>
        </w:rPr>
        <w:t xml:space="preserve"> </w:t>
      </w:r>
    </w:p>
    <w:p w:rsidR="00605D87" w:rsidRDefault="00605D87" w:rsidP="00BD543E">
      <w:pPr>
        <w:tabs>
          <w:tab w:val="left" w:pos="1134"/>
        </w:tabs>
        <w:spacing w:after="0" w:line="480" w:lineRule="auto"/>
        <w:jc w:val="both"/>
        <w:rPr>
          <w:rFonts w:ascii="Times New Roman" w:hAnsi="Times New Roman" w:cs="Times New Roman"/>
          <w:sz w:val="24"/>
          <w:szCs w:val="24"/>
        </w:rPr>
      </w:pPr>
    </w:p>
    <w:p w:rsidR="009C36B3" w:rsidRDefault="00D04683" w:rsidP="00D0468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D543E" w:rsidRPr="004D10F9">
        <w:rPr>
          <w:rFonts w:ascii="Times New Roman" w:hAnsi="Times New Roman" w:cs="Times New Roman"/>
          <w:sz w:val="24"/>
          <w:szCs w:val="24"/>
        </w:rPr>
        <w:t>The brief background of the case is that the Labour Court s</w:t>
      </w:r>
      <w:r w:rsidR="00BD543E">
        <w:rPr>
          <w:rFonts w:ascii="Times New Roman" w:hAnsi="Times New Roman" w:cs="Times New Roman"/>
          <w:sz w:val="24"/>
          <w:szCs w:val="24"/>
        </w:rPr>
        <w:t>truck off his appeal on 22 </w:t>
      </w:r>
      <w:r w:rsidR="00BD543E" w:rsidRPr="004D10F9">
        <w:rPr>
          <w:rFonts w:ascii="Times New Roman" w:hAnsi="Times New Roman" w:cs="Times New Roman"/>
          <w:sz w:val="24"/>
          <w:szCs w:val="24"/>
        </w:rPr>
        <w:t xml:space="preserve">May 2015.  His subsequent application for leave to appeal to the Supreme Court was dismissed by the Labour Court on 30 November 2015 on the ground that his appeal was premised on questions of fact and not points of law.  He abandoned the appeal route and sought to review the Labour Court decision of 22 May 2015 in the High Court on 28 January 2016.  That application was struck off the roll by Makonese J on 21 September 2017 on two grounds.  The first was that it was not properly before the Court. </w:t>
      </w:r>
      <w:r w:rsidR="00BD543E">
        <w:rPr>
          <w:rFonts w:ascii="Times New Roman" w:hAnsi="Times New Roman" w:cs="Times New Roman"/>
          <w:sz w:val="24"/>
          <w:szCs w:val="24"/>
        </w:rPr>
        <w:t xml:space="preserve"> </w:t>
      </w:r>
      <w:r w:rsidR="00BD543E" w:rsidRPr="004D10F9">
        <w:rPr>
          <w:rFonts w:ascii="Times New Roman" w:hAnsi="Times New Roman" w:cs="Times New Roman"/>
          <w:sz w:val="24"/>
          <w:szCs w:val="24"/>
        </w:rPr>
        <w:t xml:space="preserve">The second was that it had been filed out of time and without seeking condonation.  </w:t>
      </w:r>
    </w:p>
    <w:p w:rsidR="00605D87" w:rsidRPr="00605D87" w:rsidRDefault="00605D87" w:rsidP="00D04683">
      <w:pPr>
        <w:tabs>
          <w:tab w:val="left" w:pos="1134"/>
        </w:tabs>
        <w:spacing w:after="0" w:line="480" w:lineRule="auto"/>
        <w:jc w:val="both"/>
        <w:rPr>
          <w:rFonts w:ascii="Times New Roman" w:hAnsi="Times New Roman" w:cs="Times New Roman"/>
          <w:sz w:val="16"/>
          <w:szCs w:val="16"/>
        </w:rPr>
      </w:pPr>
    </w:p>
    <w:p w:rsidR="00BE18F3" w:rsidRDefault="009C36B3" w:rsidP="00D0468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D543E" w:rsidRPr="004D10F9">
        <w:rPr>
          <w:rFonts w:ascii="Times New Roman" w:hAnsi="Times New Roman" w:cs="Times New Roman"/>
          <w:sz w:val="24"/>
          <w:szCs w:val="24"/>
        </w:rPr>
        <w:t xml:space="preserve">Thereafter, he filed an application for condonation and extension of time to file the review on 4 October 2017.  The application was determined by Mathonsi J, as he then was, who dismissed it on the merits on 14 June 2018.  Even though it was a final and definitive judgment, he proceeded to seek leave to appeal against that judgment before Mabikwa J, who correctly dismissed the application in the </w:t>
      </w:r>
      <w:r w:rsidR="00BD543E" w:rsidRPr="004D10F9">
        <w:rPr>
          <w:rFonts w:ascii="Times New Roman" w:hAnsi="Times New Roman" w:cs="Times New Roman"/>
          <w:i/>
          <w:sz w:val="24"/>
          <w:szCs w:val="24"/>
        </w:rPr>
        <w:t>ex tempore</w:t>
      </w:r>
      <w:r w:rsidR="00BD543E" w:rsidRPr="004D10F9">
        <w:rPr>
          <w:rFonts w:ascii="Times New Roman" w:hAnsi="Times New Roman" w:cs="Times New Roman"/>
          <w:sz w:val="24"/>
          <w:szCs w:val="24"/>
        </w:rPr>
        <w:t xml:space="preserve"> judgment of 15 July 2019.  </w:t>
      </w:r>
      <w:r w:rsidR="00D04683">
        <w:rPr>
          <w:rFonts w:ascii="Times New Roman" w:hAnsi="Times New Roman" w:cs="Times New Roman"/>
          <w:sz w:val="24"/>
          <w:szCs w:val="24"/>
        </w:rPr>
        <w:t xml:space="preserve">He however availed the written reasons on 12 March 2020. </w:t>
      </w:r>
    </w:p>
    <w:p w:rsidR="00605D87" w:rsidRPr="00605D87" w:rsidRDefault="00605D87" w:rsidP="00D04683">
      <w:pPr>
        <w:tabs>
          <w:tab w:val="left" w:pos="1134"/>
        </w:tabs>
        <w:spacing w:after="0" w:line="480" w:lineRule="auto"/>
        <w:jc w:val="both"/>
        <w:rPr>
          <w:rFonts w:ascii="Times New Roman" w:hAnsi="Times New Roman" w:cs="Times New Roman"/>
          <w:sz w:val="16"/>
          <w:szCs w:val="16"/>
        </w:rPr>
      </w:pPr>
    </w:p>
    <w:p w:rsidR="00D04683" w:rsidRPr="004D10F9" w:rsidRDefault="00BE18F3" w:rsidP="00D0468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D543E" w:rsidRPr="004D10F9">
        <w:rPr>
          <w:rFonts w:ascii="Times New Roman" w:hAnsi="Times New Roman" w:cs="Times New Roman"/>
          <w:sz w:val="24"/>
          <w:szCs w:val="24"/>
        </w:rPr>
        <w:t>Dissatisfied with the dismissal</w:t>
      </w:r>
      <w:r w:rsidR="009A43C1">
        <w:rPr>
          <w:rFonts w:ascii="Times New Roman" w:hAnsi="Times New Roman" w:cs="Times New Roman"/>
          <w:sz w:val="24"/>
          <w:szCs w:val="24"/>
        </w:rPr>
        <w:t xml:space="preserve"> by Mabikwa J</w:t>
      </w:r>
      <w:r w:rsidR="00BD543E" w:rsidRPr="004D10F9">
        <w:rPr>
          <w:rFonts w:ascii="Times New Roman" w:hAnsi="Times New Roman" w:cs="Times New Roman"/>
          <w:sz w:val="24"/>
          <w:szCs w:val="24"/>
        </w:rPr>
        <w:t xml:space="preserve">, </w:t>
      </w:r>
      <w:r w:rsidR="00A959BC">
        <w:rPr>
          <w:rFonts w:ascii="Times New Roman" w:hAnsi="Times New Roman" w:cs="Times New Roman"/>
          <w:sz w:val="24"/>
          <w:szCs w:val="24"/>
        </w:rPr>
        <w:t>the applicant</w:t>
      </w:r>
      <w:r w:rsidR="00BD543E" w:rsidRPr="004D10F9">
        <w:rPr>
          <w:rFonts w:ascii="Times New Roman" w:hAnsi="Times New Roman" w:cs="Times New Roman"/>
          <w:sz w:val="24"/>
          <w:szCs w:val="24"/>
        </w:rPr>
        <w:t xml:space="preserve"> filed the notice of appeal to which the present application relates</w:t>
      </w:r>
      <w:r w:rsidR="009C36B3">
        <w:rPr>
          <w:rFonts w:ascii="Times New Roman" w:hAnsi="Times New Roman" w:cs="Times New Roman"/>
          <w:sz w:val="24"/>
          <w:szCs w:val="24"/>
        </w:rPr>
        <w:t xml:space="preserve"> </w:t>
      </w:r>
      <w:r w:rsidR="00A959BC" w:rsidRPr="004D10F9">
        <w:rPr>
          <w:rFonts w:ascii="Times New Roman" w:hAnsi="Times New Roman" w:cs="Times New Roman"/>
          <w:sz w:val="24"/>
          <w:szCs w:val="24"/>
        </w:rPr>
        <w:t>11 May 2020</w:t>
      </w:r>
      <w:r w:rsidR="00BD543E" w:rsidRPr="004D10F9">
        <w:rPr>
          <w:rFonts w:ascii="Times New Roman" w:hAnsi="Times New Roman" w:cs="Times New Roman"/>
          <w:sz w:val="24"/>
          <w:szCs w:val="24"/>
        </w:rPr>
        <w:t>.</w:t>
      </w:r>
      <w:r w:rsidR="00A959BC">
        <w:rPr>
          <w:rFonts w:ascii="Times New Roman" w:hAnsi="Times New Roman" w:cs="Times New Roman"/>
          <w:sz w:val="24"/>
          <w:szCs w:val="24"/>
        </w:rPr>
        <w:t xml:space="preserve"> </w:t>
      </w:r>
      <w:r w:rsidR="00D04683" w:rsidRPr="004D10F9">
        <w:rPr>
          <w:rFonts w:ascii="Times New Roman" w:hAnsi="Times New Roman" w:cs="Times New Roman"/>
          <w:sz w:val="24"/>
          <w:szCs w:val="24"/>
        </w:rPr>
        <w:t xml:space="preserve">On 21 September 2020, he was invited by the Deputy Registrar of the High Court Bulawayo to inspect the appeal record in terms of r 15 (8) of the Supreme Court Rules. Instead, he unsuccessfully sought the inclusion of documents, which did not form part of the record of the judgment that he was appealing against and in the process </w:t>
      </w:r>
      <w:r w:rsidR="00D04683" w:rsidRPr="004D10F9">
        <w:rPr>
          <w:rFonts w:ascii="Times New Roman" w:hAnsi="Times New Roman" w:cs="Times New Roman"/>
          <w:sz w:val="24"/>
          <w:szCs w:val="24"/>
        </w:rPr>
        <w:lastRenderedPageBreak/>
        <w:t>failed to inspect the record of appeal within the prescribed period prompting the Registrar of this Court to regard the appeal as abandoned and deemed dismissed by letter of 6 October </w:t>
      </w:r>
      <w:r w:rsidR="00D04683">
        <w:rPr>
          <w:rFonts w:ascii="Times New Roman" w:hAnsi="Times New Roman" w:cs="Times New Roman"/>
          <w:sz w:val="24"/>
          <w:szCs w:val="24"/>
        </w:rPr>
        <w:t xml:space="preserve">2020, </w:t>
      </w:r>
      <w:r w:rsidR="00D04683" w:rsidRPr="003B72B9">
        <w:rPr>
          <w:rFonts w:ascii="Times New Roman" w:hAnsi="Times New Roman" w:cs="Times New Roman"/>
          <w:sz w:val="24"/>
          <w:szCs w:val="24"/>
        </w:rPr>
        <w:t>in terms of r 17 (11) and (12) of the Supreme Court rules.</w:t>
      </w:r>
    </w:p>
    <w:p w:rsidR="00D04683" w:rsidRPr="004D10F9" w:rsidRDefault="00D04683" w:rsidP="00D04683">
      <w:pPr>
        <w:tabs>
          <w:tab w:val="left" w:pos="1134"/>
        </w:tabs>
        <w:spacing w:after="0"/>
        <w:jc w:val="both"/>
        <w:rPr>
          <w:rFonts w:ascii="Times New Roman" w:hAnsi="Times New Roman" w:cs="Times New Roman"/>
          <w:sz w:val="24"/>
          <w:szCs w:val="24"/>
        </w:rPr>
      </w:pPr>
    </w:p>
    <w:p w:rsidR="00D04683" w:rsidRDefault="00D04683" w:rsidP="00D0468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D10F9">
        <w:rPr>
          <w:rFonts w:ascii="Times New Roman" w:hAnsi="Times New Roman" w:cs="Times New Roman"/>
          <w:sz w:val="24"/>
          <w:szCs w:val="24"/>
        </w:rPr>
        <w:t xml:space="preserve">  The notice of appeal of 11 May 2020 was filed in reaction to the written judgment.  The applicant indicated on the face of the notice that he was appealing against the judgment handed down on 13 March 2020. </w:t>
      </w:r>
      <w:r>
        <w:rPr>
          <w:rFonts w:ascii="Times New Roman" w:hAnsi="Times New Roman" w:cs="Times New Roman"/>
          <w:sz w:val="24"/>
          <w:szCs w:val="24"/>
        </w:rPr>
        <w:t xml:space="preserve"> </w:t>
      </w:r>
      <w:r w:rsidR="00BE18F3">
        <w:rPr>
          <w:rFonts w:ascii="Times New Roman" w:hAnsi="Times New Roman" w:cs="Times New Roman"/>
          <w:sz w:val="24"/>
          <w:szCs w:val="24"/>
        </w:rPr>
        <w:t xml:space="preserve">He raised six grounds of appeal against the judgment in his draft notice of appeal, which I adjudge to be </w:t>
      </w:r>
      <w:r w:rsidRPr="004D10F9">
        <w:rPr>
          <w:rFonts w:ascii="Times New Roman" w:hAnsi="Times New Roman" w:cs="Times New Roman"/>
          <w:sz w:val="24"/>
          <w:szCs w:val="24"/>
        </w:rPr>
        <w:t xml:space="preserve">prolix, argumentative and totally incomprehensible.  </w:t>
      </w:r>
      <w:r w:rsidR="00BE18F3">
        <w:rPr>
          <w:rFonts w:ascii="Times New Roman" w:hAnsi="Times New Roman" w:cs="Times New Roman"/>
          <w:sz w:val="24"/>
          <w:szCs w:val="24"/>
        </w:rPr>
        <w:t>The relief sought i</w:t>
      </w:r>
      <w:r w:rsidRPr="004D10F9">
        <w:rPr>
          <w:rFonts w:ascii="Times New Roman" w:hAnsi="Times New Roman" w:cs="Times New Roman"/>
          <w:sz w:val="24"/>
          <w:szCs w:val="24"/>
        </w:rPr>
        <w:t>s worded as follows:</w:t>
      </w:r>
    </w:p>
    <w:p w:rsidR="00D04683" w:rsidRPr="00B661B0" w:rsidRDefault="00D04683" w:rsidP="00D04683">
      <w:pPr>
        <w:tabs>
          <w:tab w:val="left" w:pos="1134"/>
        </w:tabs>
        <w:spacing w:after="0" w:line="480" w:lineRule="auto"/>
        <w:jc w:val="both"/>
        <w:rPr>
          <w:rFonts w:ascii="Times New Roman" w:hAnsi="Times New Roman" w:cs="Times New Roman"/>
          <w:sz w:val="16"/>
          <w:szCs w:val="16"/>
        </w:rPr>
      </w:pPr>
    </w:p>
    <w:p w:rsidR="00D04683" w:rsidRPr="004D10F9" w:rsidRDefault="00D04683" w:rsidP="00D04683">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b/>
        <w:t>WHEREFORE the appellant prays for an order that:</w:t>
      </w:r>
    </w:p>
    <w:p w:rsidR="00D04683" w:rsidRPr="004D10F9" w:rsidRDefault="00D04683" w:rsidP="00D04683">
      <w:pPr>
        <w:pStyle w:val="ListParagraph"/>
        <w:numPr>
          <w:ilvl w:val="0"/>
          <w:numId w:val="1"/>
        </w:numPr>
        <w:spacing w:line="480" w:lineRule="auto"/>
        <w:jc w:val="both"/>
        <w:rPr>
          <w:rFonts w:ascii="Times New Roman" w:hAnsi="Times New Roman" w:cs="Times New Roman"/>
          <w:sz w:val="24"/>
          <w:szCs w:val="24"/>
        </w:rPr>
      </w:pPr>
      <w:r w:rsidRPr="004D10F9">
        <w:rPr>
          <w:rFonts w:ascii="Times New Roman" w:hAnsi="Times New Roman" w:cs="Times New Roman"/>
          <w:sz w:val="24"/>
          <w:szCs w:val="24"/>
        </w:rPr>
        <w:t>The appeal is allowed.</w:t>
      </w:r>
    </w:p>
    <w:p w:rsidR="00D04683" w:rsidRPr="004D10F9" w:rsidRDefault="00D04683" w:rsidP="00D04683">
      <w:pPr>
        <w:pStyle w:val="ListParagraph"/>
        <w:numPr>
          <w:ilvl w:val="0"/>
          <w:numId w:val="1"/>
        </w:numPr>
        <w:spacing w:line="480" w:lineRule="auto"/>
        <w:jc w:val="both"/>
        <w:rPr>
          <w:rFonts w:ascii="Times New Roman" w:hAnsi="Times New Roman" w:cs="Times New Roman"/>
          <w:sz w:val="24"/>
          <w:szCs w:val="24"/>
        </w:rPr>
      </w:pPr>
      <w:r w:rsidRPr="004D10F9">
        <w:rPr>
          <w:rFonts w:ascii="Times New Roman" w:hAnsi="Times New Roman" w:cs="Times New Roman"/>
          <w:sz w:val="24"/>
          <w:szCs w:val="24"/>
        </w:rPr>
        <w:t>The judgment of the High Court –MABIKWA J HB 48/20 be and is hereby set aside.</w:t>
      </w:r>
    </w:p>
    <w:p w:rsidR="00D04683" w:rsidRPr="004D10F9" w:rsidRDefault="00D04683" w:rsidP="00D04683">
      <w:pPr>
        <w:pStyle w:val="ListParagraph"/>
        <w:numPr>
          <w:ilvl w:val="0"/>
          <w:numId w:val="1"/>
        </w:numPr>
        <w:spacing w:after="0" w:line="480" w:lineRule="auto"/>
        <w:ind w:left="1077" w:hanging="357"/>
        <w:jc w:val="both"/>
        <w:rPr>
          <w:rFonts w:ascii="Times New Roman" w:hAnsi="Times New Roman" w:cs="Times New Roman"/>
          <w:sz w:val="24"/>
          <w:szCs w:val="24"/>
        </w:rPr>
      </w:pPr>
      <w:r w:rsidRPr="004D10F9">
        <w:rPr>
          <w:rFonts w:ascii="Times New Roman" w:hAnsi="Times New Roman" w:cs="Times New Roman"/>
          <w:sz w:val="24"/>
          <w:szCs w:val="24"/>
        </w:rPr>
        <w:t>First respondent to pay appellant’s costs.</w:t>
      </w:r>
    </w:p>
    <w:p w:rsidR="00D04683" w:rsidRPr="00605D87" w:rsidRDefault="00D04683" w:rsidP="00BD543E">
      <w:pPr>
        <w:tabs>
          <w:tab w:val="left" w:pos="1134"/>
        </w:tabs>
        <w:spacing w:after="0" w:line="480" w:lineRule="auto"/>
        <w:jc w:val="both"/>
        <w:rPr>
          <w:rFonts w:ascii="Times New Roman" w:hAnsi="Times New Roman" w:cs="Times New Roman"/>
          <w:sz w:val="16"/>
          <w:szCs w:val="16"/>
        </w:rPr>
      </w:pPr>
    </w:p>
    <w:p w:rsidR="00605D87" w:rsidRDefault="008953B8" w:rsidP="00605D87">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D543E" w:rsidRPr="004D10F9">
        <w:rPr>
          <w:rFonts w:ascii="Times New Roman" w:hAnsi="Times New Roman" w:cs="Times New Roman"/>
          <w:sz w:val="24"/>
          <w:szCs w:val="24"/>
        </w:rPr>
        <w:t xml:space="preserve">The first respondent contests the application and filed its opposing papers on </w:t>
      </w:r>
      <w:r w:rsidR="00BD543E">
        <w:rPr>
          <w:rFonts w:ascii="Times New Roman" w:hAnsi="Times New Roman" w:cs="Times New Roman"/>
          <w:sz w:val="24"/>
          <w:szCs w:val="24"/>
        </w:rPr>
        <w:t>20 </w:t>
      </w:r>
      <w:r w:rsidR="00BD543E" w:rsidRPr="004D10F9">
        <w:rPr>
          <w:rFonts w:ascii="Times New Roman" w:hAnsi="Times New Roman" w:cs="Times New Roman"/>
          <w:sz w:val="24"/>
          <w:szCs w:val="24"/>
        </w:rPr>
        <w:t xml:space="preserve">October 2020. It took four preliminary points and pleaded over </w:t>
      </w:r>
      <w:r w:rsidR="00BD543E">
        <w:rPr>
          <w:rFonts w:ascii="Times New Roman" w:hAnsi="Times New Roman" w:cs="Times New Roman"/>
          <w:sz w:val="24"/>
          <w:szCs w:val="24"/>
        </w:rPr>
        <w:t xml:space="preserve">to </w:t>
      </w:r>
      <w:r w:rsidR="00BD543E" w:rsidRPr="004D10F9">
        <w:rPr>
          <w:rFonts w:ascii="Times New Roman" w:hAnsi="Times New Roman" w:cs="Times New Roman"/>
          <w:sz w:val="24"/>
          <w:szCs w:val="24"/>
        </w:rPr>
        <w:t xml:space="preserve">the merits.  </w:t>
      </w:r>
      <w:r w:rsidR="00BD543E">
        <w:rPr>
          <w:rFonts w:ascii="Times New Roman" w:hAnsi="Times New Roman" w:cs="Times New Roman"/>
          <w:sz w:val="24"/>
          <w:szCs w:val="24"/>
        </w:rPr>
        <w:t>On 2 November </w:t>
      </w:r>
      <w:r w:rsidR="00BD543E" w:rsidRPr="004D10F9">
        <w:rPr>
          <w:rFonts w:ascii="Times New Roman" w:hAnsi="Times New Roman" w:cs="Times New Roman"/>
          <w:sz w:val="24"/>
          <w:szCs w:val="24"/>
        </w:rPr>
        <w:t xml:space="preserve">2020, the applicant filed his answering affidavit and took a preliminary point challenging the validity of the respondent’s opposing affidavit.  He took the point that the two Group Directors who issued the resolution authorizing the deponent to the first respondent’s opposing affidavit to represent the company in these legal proceedings were in fact not directors of the first respondent.  He attached heads of argument prepared by the first respondent’s previous legal practitioners and signed by the deponent to the opposing affidavit as proof of his averment.  The document was not only irrelevant but was inadequate to establish his suspicions.  I, therefore, </w:t>
      </w:r>
      <w:r w:rsidR="00BD543E" w:rsidRPr="004D10F9">
        <w:rPr>
          <w:rFonts w:ascii="Times New Roman" w:hAnsi="Times New Roman" w:cs="Times New Roman"/>
          <w:sz w:val="24"/>
          <w:szCs w:val="24"/>
        </w:rPr>
        <w:lastRenderedPageBreak/>
        <w:t xml:space="preserve">dismissed his preliminary point on the basis that his bald unsubstantiated assertion was inadequate to non-suit the first respondent. </w:t>
      </w:r>
    </w:p>
    <w:p w:rsidR="00605D87" w:rsidRPr="00605D87" w:rsidRDefault="00605D87" w:rsidP="00605D87">
      <w:pPr>
        <w:tabs>
          <w:tab w:val="left" w:pos="1134"/>
        </w:tabs>
        <w:spacing w:after="0" w:line="480" w:lineRule="auto"/>
        <w:jc w:val="both"/>
        <w:rPr>
          <w:rFonts w:ascii="Times New Roman" w:hAnsi="Times New Roman" w:cs="Times New Roman"/>
          <w:sz w:val="16"/>
          <w:szCs w:val="16"/>
        </w:rPr>
      </w:pPr>
    </w:p>
    <w:p w:rsidR="00BD543E" w:rsidRPr="004D10F9" w:rsidRDefault="00BD543E" w:rsidP="00605D87">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b/>
        <w:t xml:space="preserve">The four preliminary points taken by the first respondent attacked the validity of the notice of appeal filed on 11 May 2011. </w:t>
      </w:r>
      <w:r>
        <w:rPr>
          <w:rFonts w:ascii="Times New Roman" w:hAnsi="Times New Roman" w:cs="Times New Roman"/>
          <w:sz w:val="24"/>
          <w:szCs w:val="24"/>
        </w:rPr>
        <w:t xml:space="preserve"> </w:t>
      </w:r>
      <w:r w:rsidRPr="004D10F9">
        <w:rPr>
          <w:rFonts w:ascii="Times New Roman" w:hAnsi="Times New Roman" w:cs="Times New Roman"/>
          <w:sz w:val="24"/>
          <w:szCs w:val="24"/>
        </w:rPr>
        <w:t xml:space="preserve">The first was that it </w:t>
      </w:r>
      <w:r w:rsidRPr="004D10F9">
        <w:rPr>
          <w:rFonts w:ascii="Times New Roman" w:hAnsi="Times New Roman" w:cs="Times New Roman"/>
          <w:i/>
          <w:sz w:val="24"/>
          <w:szCs w:val="24"/>
        </w:rPr>
        <w:t>ex facie</w:t>
      </w:r>
      <w:r w:rsidRPr="004D10F9">
        <w:rPr>
          <w:rFonts w:ascii="Times New Roman" w:hAnsi="Times New Roman" w:cs="Times New Roman"/>
          <w:sz w:val="24"/>
          <w:szCs w:val="24"/>
        </w:rPr>
        <w:t xml:space="preserve"> provided the wrong date of the written judgment as 13 instead of 12 March 2020. </w:t>
      </w:r>
      <w:r>
        <w:rPr>
          <w:rFonts w:ascii="Times New Roman" w:hAnsi="Times New Roman" w:cs="Times New Roman"/>
          <w:sz w:val="24"/>
          <w:szCs w:val="24"/>
        </w:rPr>
        <w:t xml:space="preserve"> </w:t>
      </w:r>
      <w:r w:rsidRPr="004D10F9">
        <w:rPr>
          <w:rFonts w:ascii="Times New Roman" w:hAnsi="Times New Roman" w:cs="Times New Roman"/>
          <w:sz w:val="24"/>
          <w:szCs w:val="24"/>
        </w:rPr>
        <w:t xml:space="preserve">The second was that the notice of appeal was filed outside the prescribed mandatory period of 15 days from the 12 March 2020.  The third was that the relief sought failed to state the exact resultant relief sought on setting aside the appealed order.  The last and pertinent point was that the notice of appeal should have been filed within 15 days of the </w:t>
      </w:r>
      <w:r w:rsidRPr="004D10F9">
        <w:rPr>
          <w:rFonts w:ascii="Times New Roman" w:hAnsi="Times New Roman" w:cs="Times New Roman"/>
          <w:i/>
          <w:sz w:val="24"/>
          <w:szCs w:val="24"/>
        </w:rPr>
        <w:t>ex tempore</w:t>
      </w:r>
      <w:r w:rsidRPr="004D10F9">
        <w:rPr>
          <w:rFonts w:ascii="Times New Roman" w:hAnsi="Times New Roman" w:cs="Times New Roman"/>
          <w:sz w:val="24"/>
          <w:szCs w:val="24"/>
        </w:rPr>
        <w:t xml:space="preserve"> judgment of 15 July 2019, and the failure to do so for whatever reason constituted a fatal irregularity, rendering the notice of 11 May 2020, void </w:t>
      </w:r>
      <w:r w:rsidRPr="004D10F9">
        <w:rPr>
          <w:rFonts w:ascii="Times New Roman" w:hAnsi="Times New Roman" w:cs="Times New Roman"/>
          <w:i/>
          <w:sz w:val="24"/>
          <w:szCs w:val="24"/>
        </w:rPr>
        <w:t xml:space="preserve">ab initio </w:t>
      </w:r>
      <w:r w:rsidRPr="004D10F9">
        <w:rPr>
          <w:rFonts w:ascii="Times New Roman" w:hAnsi="Times New Roman" w:cs="Times New Roman"/>
          <w:sz w:val="24"/>
          <w:szCs w:val="24"/>
        </w:rPr>
        <w:t xml:space="preserve">and of no force or effect. </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spacing w:after="0" w:line="480" w:lineRule="auto"/>
        <w:ind w:firstLine="720"/>
        <w:jc w:val="both"/>
        <w:rPr>
          <w:rFonts w:ascii="Times New Roman" w:hAnsi="Times New Roman" w:cs="Times New Roman"/>
          <w:i/>
          <w:sz w:val="24"/>
          <w:szCs w:val="24"/>
        </w:rPr>
      </w:pPr>
      <w:r w:rsidRPr="004D10F9">
        <w:rPr>
          <w:rFonts w:ascii="Times New Roman" w:hAnsi="Times New Roman" w:cs="Times New Roman"/>
          <w:sz w:val="24"/>
          <w:szCs w:val="24"/>
        </w:rPr>
        <w:t xml:space="preserve">It is correct that the failure to cite the correct date of the judgment appealed against in a notice of appeal contravenes the peremptory requirements of r 37 (1) (a) of the Rules and invalidates such a notice.  See </w:t>
      </w:r>
      <w:r w:rsidRPr="004D10F9">
        <w:rPr>
          <w:rFonts w:ascii="Times New Roman" w:hAnsi="Times New Roman" w:cs="Times New Roman"/>
          <w:i/>
          <w:sz w:val="24"/>
          <w:szCs w:val="24"/>
        </w:rPr>
        <w:t>Sambaza v Al Shams Global BVI</w:t>
      </w:r>
      <w:r w:rsidRPr="004D10F9">
        <w:rPr>
          <w:rFonts w:ascii="Times New Roman" w:hAnsi="Times New Roman" w:cs="Times New Roman"/>
          <w:sz w:val="24"/>
          <w:szCs w:val="24"/>
        </w:rPr>
        <w:t xml:space="preserve"> SC 3/18.  Again, and more importantly, it is settled that where an </w:t>
      </w:r>
      <w:r w:rsidRPr="004D10F9">
        <w:rPr>
          <w:rFonts w:ascii="Times New Roman" w:hAnsi="Times New Roman" w:cs="Times New Roman"/>
          <w:i/>
          <w:sz w:val="24"/>
          <w:szCs w:val="24"/>
        </w:rPr>
        <w:t>ex tempore</w:t>
      </w:r>
      <w:r w:rsidRPr="004D10F9">
        <w:rPr>
          <w:rFonts w:ascii="Times New Roman" w:hAnsi="Times New Roman" w:cs="Times New Roman"/>
          <w:sz w:val="24"/>
          <w:szCs w:val="24"/>
        </w:rPr>
        <w:t xml:space="preserve"> judgment is delivered and written reasons are supplied later, a notice of appeal is activated by the </w:t>
      </w:r>
      <w:r w:rsidRPr="004D10F9">
        <w:rPr>
          <w:rFonts w:ascii="Times New Roman" w:hAnsi="Times New Roman" w:cs="Times New Roman"/>
          <w:i/>
          <w:sz w:val="24"/>
          <w:szCs w:val="24"/>
        </w:rPr>
        <w:t>ex tempore</w:t>
      </w:r>
      <w:r w:rsidRPr="004D10F9">
        <w:rPr>
          <w:rFonts w:ascii="Times New Roman" w:hAnsi="Times New Roman" w:cs="Times New Roman"/>
          <w:sz w:val="24"/>
          <w:szCs w:val="24"/>
        </w:rPr>
        <w:t xml:space="preserve"> judgment and not the written judgment.  In Innocent </w:t>
      </w:r>
      <w:r w:rsidRPr="004D10F9">
        <w:rPr>
          <w:rFonts w:ascii="Times New Roman" w:hAnsi="Times New Roman" w:cs="Times New Roman"/>
          <w:i/>
          <w:sz w:val="24"/>
          <w:szCs w:val="24"/>
        </w:rPr>
        <w:t>Kadungure v Cheryl Chandi Kadungure</w:t>
      </w:r>
      <w:r w:rsidRPr="004D10F9">
        <w:rPr>
          <w:rFonts w:ascii="Times New Roman" w:hAnsi="Times New Roman" w:cs="Times New Roman"/>
          <w:sz w:val="24"/>
          <w:szCs w:val="24"/>
        </w:rPr>
        <w:t xml:space="preserve"> SC 19/07 at p 5 ZIYAMBI JA lamented the unabated infringement of this procedural principle by legal practitioners in these words:</w:t>
      </w:r>
    </w:p>
    <w:p w:rsidR="00BD543E" w:rsidRPr="004D10F9" w:rsidRDefault="00BD543E" w:rsidP="00BD543E">
      <w:pPr>
        <w:spacing w:line="240" w:lineRule="auto"/>
        <w:ind w:left="567"/>
        <w:jc w:val="both"/>
        <w:rPr>
          <w:rFonts w:ascii="Times New Roman" w:hAnsi="Times New Roman" w:cs="Times New Roman"/>
          <w:b/>
          <w:sz w:val="24"/>
          <w:szCs w:val="24"/>
        </w:rPr>
      </w:pPr>
      <w:r w:rsidRPr="004D10F9">
        <w:rPr>
          <w:rFonts w:ascii="Times New Roman" w:hAnsi="Times New Roman" w:cs="Times New Roman"/>
          <w:b/>
          <w:sz w:val="24"/>
          <w:szCs w:val="24"/>
          <w:u w:val="single"/>
        </w:rPr>
        <w:t>“If the judgment or order is delivered orally then the date of judgment is clearly the date of such oral delivery.  If the judgment is handed down in written form the ‘date of judgment’ is the date of such handing down</w:t>
      </w:r>
      <w:r w:rsidRPr="004D10F9">
        <w:rPr>
          <w:rFonts w:ascii="Times New Roman" w:hAnsi="Times New Roman" w:cs="Times New Roman"/>
          <w:b/>
          <w:sz w:val="24"/>
          <w:szCs w:val="24"/>
        </w:rPr>
        <w:t xml:space="preserve">.  This is elementary knowledge which every legal practitioner should have at his finger-tips.  Yet infringement of this Rule carries on unabated despite the fact that the attention of legal practitioners continues </w:t>
      </w:r>
      <w:r>
        <w:rPr>
          <w:rFonts w:ascii="Times New Roman" w:hAnsi="Times New Roman" w:cs="Times New Roman"/>
          <w:b/>
          <w:sz w:val="24"/>
          <w:szCs w:val="24"/>
        </w:rPr>
        <w:t xml:space="preserve">to be </w:t>
      </w:r>
      <w:r>
        <w:rPr>
          <w:rFonts w:ascii="Times New Roman" w:hAnsi="Times New Roman" w:cs="Times New Roman"/>
          <w:b/>
          <w:sz w:val="24"/>
          <w:szCs w:val="24"/>
        </w:rPr>
        <w:lastRenderedPageBreak/>
        <w:t xml:space="preserve">drawn to the provisions </w:t>
      </w:r>
      <w:r w:rsidRPr="004D10F9">
        <w:rPr>
          <w:rFonts w:ascii="Times New Roman" w:hAnsi="Times New Roman" w:cs="Times New Roman"/>
          <w:b/>
          <w:sz w:val="24"/>
          <w:szCs w:val="24"/>
        </w:rPr>
        <w:t>thereof. As a result, many ‘appeals’ are being struck off the roll with costs which are most likely being borne by the appellants” (my emphasis).</w:t>
      </w:r>
    </w:p>
    <w:p w:rsidR="00BD543E" w:rsidRPr="004D10F9" w:rsidRDefault="00BD543E" w:rsidP="00BD543E">
      <w:pPr>
        <w:tabs>
          <w:tab w:val="left" w:pos="1134"/>
        </w:tabs>
        <w:spacing w:after="0" w:line="360" w:lineRule="auto"/>
        <w:jc w:val="both"/>
        <w:rPr>
          <w:rFonts w:ascii="Times New Roman" w:hAnsi="Times New Roman" w:cs="Times New Roman"/>
          <w:sz w:val="24"/>
          <w:szCs w:val="24"/>
        </w:rPr>
      </w:pPr>
    </w:p>
    <w:p w:rsidR="00BD543E" w:rsidRPr="004D10F9" w:rsidRDefault="00BD543E" w:rsidP="00BD543E">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b/>
        <w:t>The applicant is a self-actor.  Though he is not a legal practitioner he professes a deeper knowledge of the rules of this Court than the average layman.  It was common cause that the oral judgment was delivered on 15 July 2019.  The applicant had 15 days to 5 August 2019 to note an appeal against that judgment.  He failed to do so. He elected to await the written reasons, which were handed down on 12 March 2020.  By the time he noted the appeal on 11 May 2020, and served the notice on both the Registrar of the High Court</w:t>
      </w:r>
      <w:r w:rsidR="00605D87">
        <w:rPr>
          <w:rFonts w:ascii="Times New Roman" w:hAnsi="Times New Roman" w:cs="Times New Roman"/>
          <w:sz w:val="24"/>
          <w:szCs w:val="24"/>
        </w:rPr>
        <w:t xml:space="preserve"> and the respondent on 12 May </w:t>
      </w:r>
      <w:r w:rsidRPr="004D10F9">
        <w:rPr>
          <w:rFonts w:ascii="Times New Roman" w:hAnsi="Times New Roman" w:cs="Times New Roman"/>
          <w:sz w:val="24"/>
          <w:szCs w:val="24"/>
        </w:rPr>
        <w:t xml:space="preserve">2020, he was woefully out of time.  He could only appeal against the judgment in question after seeking condonation and extension of time to file the notice of appeal from a judge of this Court in chambers.  He did not do so. </w:t>
      </w:r>
      <w:r>
        <w:rPr>
          <w:rFonts w:ascii="Times New Roman" w:hAnsi="Times New Roman" w:cs="Times New Roman"/>
          <w:sz w:val="24"/>
          <w:szCs w:val="24"/>
        </w:rPr>
        <w:t xml:space="preserve"> </w:t>
      </w:r>
      <w:r w:rsidRPr="004D10F9">
        <w:rPr>
          <w:rFonts w:ascii="Times New Roman" w:hAnsi="Times New Roman" w:cs="Times New Roman"/>
          <w:sz w:val="24"/>
          <w:szCs w:val="24"/>
        </w:rPr>
        <w:t>Even though, the notice of appeal was filed within the re</w:t>
      </w:r>
      <w:r>
        <w:rPr>
          <w:rFonts w:ascii="Times New Roman" w:hAnsi="Times New Roman" w:cs="Times New Roman"/>
          <w:sz w:val="24"/>
          <w:szCs w:val="24"/>
        </w:rPr>
        <w:t>quisite 15 </w:t>
      </w:r>
      <w:r w:rsidRPr="004D10F9">
        <w:rPr>
          <w:rFonts w:ascii="Times New Roman" w:hAnsi="Times New Roman" w:cs="Times New Roman"/>
          <w:sz w:val="24"/>
          <w:szCs w:val="24"/>
        </w:rPr>
        <w:t xml:space="preserve">days in line with the provisions of Practice Direction No.1 of 2020, which in recognition of the Corona virus pandemic, froze the running of </w:t>
      </w:r>
      <w:r w:rsidRPr="004D10F9">
        <w:rPr>
          <w:rFonts w:ascii="Times New Roman" w:hAnsi="Times New Roman" w:cs="Times New Roman"/>
          <w:i/>
          <w:sz w:val="24"/>
          <w:szCs w:val="24"/>
        </w:rPr>
        <w:t>dies induciae</w:t>
      </w:r>
      <w:r w:rsidR="00605D87">
        <w:rPr>
          <w:rFonts w:ascii="Times New Roman" w:hAnsi="Times New Roman" w:cs="Times New Roman"/>
          <w:sz w:val="24"/>
          <w:szCs w:val="24"/>
        </w:rPr>
        <w:t xml:space="preserve"> between 30 March </w:t>
      </w:r>
      <w:r w:rsidRPr="004D10F9">
        <w:rPr>
          <w:rFonts w:ascii="Times New Roman" w:hAnsi="Times New Roman" w:cs="Times New Roman"/>
          <w:sz w:val="24"/>
          <w:szCs w:val="24"/>
        </w:rPr>
        <w:t xml:space="preserve">2020 and 10 May 2020, the failure to file the notice of appeal within the required period of the </w:t>
      </w:r>
      <w:r w:rsidRPr="004D10F9">
        <w:rPr>
          <w:rFonts w:ascii="Times New Roman" w:hAnsi="Times New Roman" w:cs="Times New Roman"/>
          <w:i/>
          <w:sz w:val="24"/>
          <w:szCs w:val="24"/>
        </w:rPr>
        <w:t>ex tempore</w:t>
      </w:r>
      <w:r w:rsidRPr="004D10F9">
        <w:rPr>
          <w:rFonts w:ascii="Times New Roman" w:hAnsi="Times New Roman" w:cs="Times New Roman"/>
          <w:sz w:val="24"/>
          <w:szCs w:val="24"/>
        </w:rPr>
        <w:t xml:space="preserve"> judgment, constituted a fatal irregularity. </w:t>
      </w:r>
      <w:r>
        <w:rPr>
          <w:rFonts w:ascii="Times New Roman" w:hAnsi="Times New Roman" w:cs="Times New Roman"/>
          <w:sz w:val="24"/>
          <w:szCs w:val="24"/>
        </w:rPr>
        <w:t xml:space="preserve">  This is because Practice Direction no 1 of 2020 was inapplicable in the present circumstances.  </w:t>
      </w:r>
      <w:r w:rsidRPr="004D10F9">
        <w:rPr>
          <w:rFonts w:ascii="Times New Roman" w:hAnsi="Times New Roman" w:cs="Times New Roman"/>
          <w:sz w:val="24"/>
          <w:szCs w:val="24"/>
        </w:rPr>
        <w:t>The notice of appeal was, therefore a nullity.</w:t>
      </w:r>
    </w:p>
    <w:p w:rsidR="00BD543E" w:rsidRPr="004D10F9" w:rsidRDefault="00BD543E" w:rsidP="00BD543E">
      <w:pPr>
        <w:jc w:val="both"/>
        <w:rPr>
          <w:rFonts w:ascii="Times New Roman" w:hAnsi="Times New Roman" w:cs="Times New Roman"/>
          <w:sz w:val="24"/>
          <w:szCs w:val="24"/>
        </w:rPr>
      </w:pPr>
    </w:p>
    <w:p w:rsidR="00BD543E" w:rsidRDefault="00BD543E" w:rsidP="00BD543E">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b/>
        <w:t xml:space="preserve">In any event, like in the </w:t>
      </w:r>
      <w:r w:rsidRPr="004D10F9">
        <w:rPr>
          <w:rFonts w:ascii="Times New Roman" w:hAnsi="Times New Roman" w:cs="Times New Roman"/>
          <w:i/>
          <w:sz w:val="24"/>
          <w:szCs w:val="24"/>
        </w:rPr>
        <w:t>Sambaza</w:t>
      </w:r>
      <w:r w:rsidRPr="004D10F9">
        <w:rPr>
          <w:rFonts w:ascii="Times New Roman" w:hAnsi="Times New Roman" w:cs="Times New Roman"/>
          <w:sz w:val="24"/>
          <w:szCs w:val="24"/>
        </w:rPr>
        <w:t xml:space="preserve">, case, </w:t>
      </w:r>
      <w:r w:rsidRPr="004D10F9">
        <w:rPr>
          <w:rFonts w:ascii="Times New Roman" w:hAnsi="Times New Roman" w:cs="Times New Roman"/>
          <w:i/>
          <w:sz w:val="24"/>
          <w:szCs w:val="24"/>
        </w:rPr>
        <w:t xml:space="preserve">supra, </w:t>
      </w:r>
      <w:r w:rsidRPr="004D10F9">
        <w:rPr>
          <w:rFonts w:ascii="Times New Roman" w:hAnsi="Times New Roman" w:cs="Times New Roman"/>
          <w:sz w:val="24"/>
          <w:szCs w:val="24"/>
        </w:rPr>
        <w:t xml:space="preserve">at p 7, the relief sought on appeal in the present matter, which I have already set out earlier on in this judgment, is fatally defective. </w:t>
      </w:r>
      <w:r>
        <w:rPr>
          <w:rFonts w:ascii="Times New Roman" w:hAnsi="Times New Roman" w:cs="Times New Roman"/>
          <w:sz w:val="24"/>
          <w:szCs w:val="24"/>
        </w:rPr>
        <w:t xml:space="preserve"> </w:t>
      </w:r>
    </w:p>
    <w:p w:rsidR="00BD543E" w:rsidRPr="004D10F9" w:rsidRDefault="00BD543E" w:rsidP="00BD543E">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 xml:space="preserve">Para (b) of the relief sought fails to articulate the exact nature of the relief that the appeal court should grant on setting aside the judgment of the court </w:t>
      </w:r>
      <w:r w:rsidRPr="004D10F9">
        <w:rPr>
          <w:rFonts w:ascii="Times New Roman" w:hAnsi="Times New Roman" w:cs="Times New Roman"/>
          <w:i/>
          <w:sz w:val="24"/>
          <w:szCs w:val="24"/>
        </w:rPr>
        <w:t>a quo</w:t>
      </w:r>
      <w:r w:rsidRPr="004D10F9">
        <w:rPr>
          <w:rFonts w:ascii="Times New Roman" w:hAnsi="Times New Roman" w:cs="Times New Roman"/>
          <w:sz w:val="24"/>
          <w:szCs w:val="24"/>
        </w:rPr>
        <w:t>.</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tabs>
          <w:tab w:val="left" w:pos="1134"/>
        </w:tabs>
        <w:spacing w:after="0"/>
        <w:jc w:val="both"/>
        <w:rPr>
          <w:rFonts w:ascii="Times New Roman" w:hAnsi="Times New Roman" w:cs="Times New Roman"/>
          <w:sz w:val="24"/>
          <w:szCs w:val="24"/>
        </w:rPr>
      </w:pPr>
      <w:r w:rsidRPr="004D10F9">
        <w:rPr>
          <w:rFonts w:ascii="Times New Roman" w:hAnsi="Times New Roman" w:cs="Times New Roman"/>
          <w:sz w:val="24"/>
          <w:szCs w:val="24"/>
        </w:rPr>
        <w:tab/>
        <w:t xml:space="preserve">In the </w:t>
      </w:r>
      <w:r w:rsidRPr="004D10F9">
        <w:rPr>
          <w:rFonts w:ascii="Times New Roman" w:hAnsi="Times New Roman" w:cs="Times New Roman"/>
          <w:i/>
          <w:sz w:val="24"/>
          <w:szCs w:val="24"/>
        </w:rPr>
        <w:t>Sambaza</w:t>
      </w:r>
      <w:r w:rsidRPr="004D10F9">
        <w:rPr>
          <w:rFonts w:ascii="Times New Roman" w:hAnsi="Times New Roman" w:cs="Times New Roman"/>
          <w:sz w:val="24"/>
          <w:szCs w:val="24"/>
        </w:rPr>
        <w:t xml:space="preserve"> case, at p 9, UCHENA JA concluded thus:</w:t>
      </w:r>
    </w:p>
    <w:p w:rsidR="00BD543E" w:rsidRPr="004D10F9" w:rsidRDefault="00BD543E" w:rsidP="00BD543E">
      <w:pPr>
        <w:tabs>
          <w:tab w:val="left" w:pos="1134"/>
        </w:tabs>
        <w:spacing w:after="0"/>
        <w:jc w:val="both"/>
        <w:rPr>
          <w:rFonts w:ascii="Times New Roman" w:hAnsi="Times New Roman" w:cs="Times New Roman"/>
          <w:sz w:val="24"/>
          <w:szCs w:val="24"/>
        </w:rPr>
      </w:pPr>
    </w:p>
    <w:p w:rsidR="00BD543E" w:rsidRPr="004D10F9" w:rsidRDefault="00BD543E" w:rsidP="00BD543E">
      <w:pPr>
        <w:spacing w:after="0" w:line="240" w:lineRule="auto"/>
        <w:ind w:left="567"/>
        <w:jc w:val="both"/>
        <w:rPr>
          <w:rFonts w:ascii="Times New Roman" w:hAnsi="Times New Roman" w:cs="Times New Roman"/>
          <w:sz w:val="24"/>
          <w:szCs w:val="24"/>
          <w:lang w:val="en-ZA"/>
        </w:rPr>
      </w:pPr>
      <w:r w:rsidRPr="004D10F9">
        <w:rPr>
          <w:rFonts w:ascii="Times New Roman" w:hAnsi="Times New Roman" w:cs="Times New Roman"/>
          <w:sz w:val="24"/>
          <w:szCs w:val="24"/>
          <w:lang w:val="en-ZA"/>
        </w:rPr>
        <w:lastRenderedPageBreak/>
        <w:t xml:space="preserve">“The authorities clearly state that r 29(1)(a) to (f) is mandatory and must be complied with. A notice of appeal which does not comply with this Rule is fatally defective and cannot be amended as there will be nothing to amend. A nullity cannot be amended.” </w:t>
      </w:r>
    </w:p>
    <w:p w:rsidR="00BD543E" w:rsidRPr="004D10F9" w:rsidRDefault="00BD543E" w:rsidP="00BD543E">
      <w:pPr>
        <w:spacing w:after="0" w:line="240" w:lineRule="auto"/>
        <w:ind w:left="720"/>
        <w:jc w:val="both"/>
        <w:rPr>
          <w:rFonts w:ascii="Times New Roman" w:hAnsi="Times New Roman" w:cs="Times New Roman"/>
          <w:sz w:val="24"/>
          <w:szCs w:val="24"/>
          <w:lang w:val="en-ZA"/>
        </w:rPr>
      </w:pPr>
    </w:p>
    <w:p w:rsidR="00BD543E" w:rsidRPr="004D10F9" w:rsidRDefault="00BD543E" w:rsidP="00BD543E">
      <w:pPr>
        <w:spacing w:after="0" w:line="480" w:lineRule="auto"/>
        <w:ind w:left="720"/>
        <w:jc w:val="both"/>
        <w:rPr>
          <w:rFonts w:ascii="Times New Roman" w:hAnsi="Times New Roman" w:cs="Times New Roman"/>
          <w:sz w:val="24"/>
          <w:szCs w:val="24"/>
          <w:lang w:val="en-ZA"/>
        </w:rPr>
      </w:pPr>
    </w:p>
    <w:p w:rsidR="00BD543E" w:rsidRPr="004D10F9" w:rsidRDefault="00BD543E" w:rsidP="00BD543E">
      <w:pPr>
        <w:tabs>
          <w:tab w:val="left" w:pos="1134"/>
        </w:tabs>
        <w:spacing w:after="0" w:line="480" w:lineRule="auto"/>
        <w:ind w:firstLine="567"/>
        <w:jc w:val="both"/>
        <w:rPr>
          <w:rFonts w:ascii="Times New Roman" w:hAnsi="Times New Roman" w:cs="Times New Roman"/>
          <w:sz w:val="24"/>
          <w:szCs w:val="24"/>
        </w:rPr>
      </w:pPr>
      <w:r w:rsidRPr="004D10F9">
        <w:rPr>
          <w:rFonts w:ascii="Times New Roman" w:hAnsi="Times New Roman" w:cs="Times New Roman"/>
          <w:sz w:val="24"/>
          <w:szCs w:val="24"/>
        </w:rPr>
        <w:tab/>
        <w:t xml:space="preserve">The application for reinstatement, therefore, stands on a fatally defective notice of appeal filed on 11 May 2020. It cannot be granted. </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tabs>
          <w:tab w:val="left" w:pos="1134"/>
        </w:tabs>
        <w:spacing w:after="0" w:line="480" w:lineRule="auto"/>
        <w:jc w:val="both"/>
        <w:rPr>
          <w:rFonts w:ascii="Times New Roman" w:hAnsi="Times New Roman" w:cs="Times New Roman"/>
          <w:sz w:val="24"/>
          <w:szCs w:val="24"/>
        </w:rPr>
      </w:pPr>
      <w:r w:rsidRPr="004D10F9">
        <w:rPr>
          <w:rFonts w:ascii="Times New Roman" w:hAnsi="Times New Roman" w:cs="Times New Roman"/>
          <w:sz w:val="24"/>
          <w:szCs w:val="24"/>
        </w:rPr>
        <w:tab/>
        <w:t>The first respondent prayed for costs on the higher scale. It was common cause that in another matter between the parties, SC 79/2020, the applicant conceded in his founding affidavit that it was erroneous for him to seek leave to appeal against the final and definitive order of Mathonsi J before Mabikwa J. Despite this concession, he has for incomprehensible reasons to do with his alleged right to a fair trial tenaciously sought to appeal against the correct order of Mabikwa J. I find his approach to be an abuse of court process, which has had the inevitable result of unnecessarily putting the first respondent out of pocket in opposing a hopeless and fatally defective application. He is a proper candidate for an order of costs on the higher scale.</w:t>
      </w:r>
    </w:p>
    <w:p w:rsidR="00BD543E" w:rsidRPr="004D10F9" w:rsidRDefault="00BD543E" w:rsidP="00BD543E">
      <w:pPr>
        <w:jc w:val="both"/>
        <w:rPr>
          <w:rFonts w:ascii="Times New Roman" w:hAnsi="Times New Roman" w:cs="Times New Roman"/>
          <w:sz w:val="24"/>
          <w:szCs w:val="24"/>
        </w:rPr>
      </w:pPr>
    </w:p>
    <w:p w:rsidR="00BD543E" w:rsidRPr="004D10F9" w:rsidRDefault="00BD543E" w:rsidP="00BD543E">
      <w:pPr>
        <w:tabs>
          <w:tab w:val="left" w:pos="1134"/>
        </w:tabs>
        <w:spacing w:after="0"/>
        <w:jc w:val="both"/>
        <w:rPr>
          <w:rFonts w:ascii="Times New Roman" w:hAnsi="Times New Roman" w:cs="Times New Roman"/>
          <w:sz w:val="24"/>
          <w:szCs w:val="24"/>
        </w:rPr>
      </w:pPr>
      <w:r w:rsidRPr="004D10F9">
        <w:rPr>
          <w:rFonts w:ascii="Times New Roman" w:hAnsi="Times New Roman" w:cs="Times New Roman"/>
          <w:sz w:val="24"/>
          <w:szCs w:val="24"/>
        </w:rPr>
        <w:tab/>
        <w:t>Accordingly, it is ordered that:</w:t>
      </w:r>
    </w:p>
    <w:p w:rsidR="00BD543E" w:rsidRPr="004D10F9" w:rsidRDefault="00BD543E" w:rsidP="00BD543E">
      <w:pPr>
        <w:tabs>
          <w:tab w:val="left" w:pos="1134"/>
        </w:tabs>
        <w:spacing w:after="0"/>
        <w:jc w:val="both"/>
        <w:rPr>
          <w:rFonts w:ascii="Times New Roman" w:hAnsi="Times New Roman" w:cs="Times New Roman"/>
          <w:sz w:val="24"/>
          <w:szCs w:val="24"/>
        </w:rPr>
      </w:pPr>
    </w:p>
    <w:p w:rsidR="00BD543E" w:rsidRPr="004D10F9" w:rsidRDefault="00BD543E" w:rsidP="00BD543E">
      <w:pPr>
        <w:tabs>
          <w:tab w:val="left" w:pos="1134"/>
        </w:tabs>
        <w:spacing w:after="0"/>
        <w:jc w:val="both"/>
        <w:rPr>
          <w:rFonts w:ascii="Times New Roman" w:hAnsi="Times New Roman" w:cs="Times New Roman"/>
          <w:sz w:val="24"/>
          <w:szCs w:val="24"/>
        </w:rPr>
      </w:pPr>
    </w:p>
    <w:p w:rsidR="00BD543E" w:rsidRPr="004D10F9" w:rsidRDefault="00BD543E" w:rsidP="00BD543E">
      <w:pPr>
        <w:pStyle w:val="ListParagraph"/>
        <w:numPr>
          <w:ilvl w:val="0"/>
          <w:numId w:val="2"/>
        </w:numPr>
        <w:spacing w:line="480" w:lineRule="auto"/>
        <w:jc w:val="both"/>
        <w:rPr>
          <w:rFonts w:ascii="Times New Roman" w:hAnsi="Times New Roman" w:cs="Times New Roman"/>
          <w:sz w:val="24"/>
          <w:szCs w:val="24"/>
        </w:rPr>
      </w:pPr>
      <w:r w:rsidRPr="004D10F9">
        <w:rPr>
          <w:rFonts w:ascii="Times New Roman" w:hAnsi="Times New Roman" w:cs="Times New Roman"/>
          <w:sz w:val="24"/>
          <w:szCs w:val="24"/>
        </w:rPr>
        <w:t>The application for reinstatement of the appeal in case No. SCB 33/20 be and is hereby struck off the roll.</w:t>
      </w:r>
    </w:p>
    <w:p w:rsidR="00BD543E" w:rsidRPr="004D10F9" w:rsidRDefault="00BD543E" w:rsidP="00BD543E">
      <w:pPr>
        <w:pStyle w:val="ListParagraph"/>
        <w:numPr>
          <w:ilvl w:val="0"/>
          <w:numId w:val="2"/>
        </w:numPr>
        <w:spacing w:line="480" w:lineRule="auto"/>
        <w:jc w:val="both"/>
        <w:rPr>
          <w:rFonts w:ascii="Times New Roman" w:hAnsi="Times New Roman" w:cs="Times New Roman"/>
          <w:sz w:val="24"/>
          <w:szCs w:val="24"/>
        </w:rPr>
      </w:pPr>
      <w:r w:rsidRPr="004D10F9">
        <w:rPr>
          <w:rFonts w:ascii="Times New Roman" w:hAnsi="Times New Roman" w:cs="Times New Roman"/>
          <w:sz w:val="24"/>
          <w:szCs w:val="24"/>
        </w:rPr>
        <w:t xml:space="preserve">The applicant shall pay the first respondent’s costs on the scale of legal practitioner and client. </w:t>
      </w:r>
    </w:p>
    <w:p w:rsidR="00BD543E" w:rsidRPr="004D10F9" w:rsidRDefault="00BD543E" w:rsidP="00BD543E">
      <w:pPr>
        <w:jc w:val="both"/>
        <w:rPr>
          <w:rFonts w:ascii="Times New Roman" w:hAnsi="Times New Roman" w:cs="Times New Roman"/>
          <w:sz w:val="24"/>
          <w:szCs w:val="24"/>
        </w:rPr>
      </w:pPr>
    </w:p>
    <w:p w:rsidR="002066A2" w:rsidRPr="004D10F9" w:rsidRDefault="002066A2" w:rsidP="00BD543E">
      <w:pPr>
        <w:jc w:val="both"/>
        <w:rPr>
          <w:rFonts w:ascii="Times New Roman" w:hAnsi="Times New Roman" w:cs="Times New Roman"/>
          <w:sz w:val="24"/>
          <w:szCs w:val="24"/>
        </w:rPr>
      </w:pPr>
    </w:p>
    <w:p w:rsidR="00BD543E" w:rsidRPr="004D10F9" w:rsidRDefault="00BD543E" w:rsidP="00BD543E">
      <w:pPr>
        <w:spacing w:line="480" w:lineRule="auto"/>
        <w:jc w:val="both"/>
        <w:rPr>
          <w:rFonts w:ascii="Times New Roman" w:hAnsi="Times New Roman" w:cs="Times New Roman"/>
          <w:sz w:val="24"/>
          <w:szCs w:val="24"/>
        </w:rPr>
      </w:pPr>
      <w:r w:rsidRPr="004D10F9">
        <w:rPr>
          <w:rFonts w:ascii="Times New Roman" w:hAnsi="Times New Roman" w:cs="Times New Roman"/>
          <w:i/>
          <w:sz w:val="24"/>
          <w:szCs w:val="24"/>
        </w:rPr>
        <w:t>Calderwood, Bryce Hendrie and Partners,</w:t>
      </w:r>
      <w:r w:rsidRPr="004D10F9">
        <w:rPr>
          <w:rFonts w:ascii="Times New Roman" w:hAnsi="Times New Roman" w:cs="Times New Roman"/>
          <w:sz w:val="24"/>
          <w:szCs w:val="24"/>
        </w:rPr>
        <w:t xml:space="preserve"> 1</w:t>
      </w:r>
      <w:r w:rsidRPr="004D10F9">
        <w:rPr>
          <w:rFonts w:ascii="Times New Roman" w:hAnsi="Times New Roman" w:cs="Times New Roman"/>
          <w:sz w:val="24"/>
          <w:szCs w:val="24"/>
          <w:vertAlign w:val="superscript"/>
        </w:rPr>
        <w:t>st</w:t>
      </w:r>
      <w:r w:rsidRPr="004D10F9">
        <w:rPr>
          <w:rFonts w:ascii="Times New Roman" w:hAnsi="Times New Roman" w:cs="Times New Roman"/>
          <w:sz w:val="24"/>
          <w:szCs w:val="24"/>
        </w:rPr>
        <w:t xml:space="preserve"> respondent’s legal practitioners.</w:t>
      </w:r>
    </w:p>
    <w:sectPr w:rsidR="00BD543E" w:rsidRPr="004D10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42" w:rsidRDefault="00665742">
      <w:pPr>
        <w:spacing w:after="0" w:line="240" w:lineRule="auto"/>
      </w:pPr>
      <w:r>
        <w:separator/>
      </w:r>
    </w:p>
  </w:endnote>
  <w:endnote w:type="continuationSeparator" w:id="0">
    <w:p w:rsidR="00665742" w:rsidRDefault="0066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42" w:rsidRDefault="00665742">
      <w:pPr>
        <w:spacing w:after="0" w:line="240" w:lineRule="auto"/>
      </w:pPr>
      <w:r>
        <w:separator/>
      </w:r>
    </w:p>
  </w:footnote>
  <w:footnote w:type="continuationSeparator" w:id="0">
    <w:p w:rsidR="00665742" w:rsidRDefault="00665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2AE" w:rsidRDefault="009A43C1">
    <w:pPr>
      <w:pStyle w:val="Header"/>
    </w:pPr>
    <w:r>
      <w:rPr>
        <w:noProof/>
      </w:rPr>
      <mc:AlternateContent>
        <mc:Choice Requires="wps">
          <w:drawing>
            <wp:anchor distT="0" distB="0" distL="114300" distR="114300" simplePos="0" relativeHeight="251660288" behindDoc="0" locked="0" layoutInCell="0" allowOverlap="1" wp14:anchorId="01470ABF" wp14:editId="1D74024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5F" w:rsidRPr="004D10F9" w:rsidRDefault="009A43C1" w:rsidP="0061555F">
                          <w:pPr>
                            <w:spacing w:after="0" w:line="240" w:lineRule="auto"/>
                            <w:jc w:val="right"/>
                            <w:rPr>
                              <w:rFonts w:ascii="Times New Roman" w:hAnsi="Times New Roman" w:cs="Times New Roman"/>
                              <w:noProof/>
                              <w:sz w:val="24"/>
                              <w:szCs w:val="24"/>
                            </w:rPr>
                          </w:pPr>
                          <w:r w:rsidRPr="004D10F9">
                            <w:rPr>
                              <w:rFonts w:ascii="Times New Roman" w:hAnsi="Times New Roman" w:cs="Times New Roman"/>
                              <w:noProof/>
                              <w:sz w:val="24"/>
                              <w:szCs w:val="24"/>
                            </w:rPr>
                            <w:t xml:space="preserve">Judgment No. </w:t>
                          </w:r>
                          <w:r>
                            <w:rPr>
                              <w:rFonts w:ascii="Times New Roman" w:hAnsi="Times New Roman" w:cs="Times New Roman"/>
                              <w:noProof/>
                              <w:sz w:val="24"/>
                              <w:szCs w:val="24"/>
                            </w:rPr>
                            <w:t>SC 33</w:t>
                          </w:r>
                          <w:r w:rsidRPr="004D10F9">
                            <w:rPr>
                              <w:rFonts w:ascii="Times New Roman" w:hAnsi="Times New Roman" w:cs="Times New Roman"/>
                              <w:noProof/>
                              <w:sz w:val="24"/>
                              <w:szCs w:val="24"/>
                            </w:rPr>
                            <w:t xml:space="preserve"> /21</w:t>
                          </w:r>
                        </w:p>
                        <w:p w:rsidR="0061555F" w:rsidRPr="004D10F9" w:rsidRDefault="009A43C1" w:rsidP="0061555F">
                          <w:pPr>
                            <w:spacing w:after="0" w:line="240" w:lineRule="auto"/>
                            <w:jc w:val="right"/>
                            <w:rPr>
                              <w:rFonts w:ascii="Times New Roman" w:hAnsi="Times New Roman" w:cs="Times New Roman"/>
                              <w:noProof/>
                              <w:sz w:val="24"/>
                              <w:szCs w:val="24"/>
                            </w:rPr>
                          </w:pPr>
                          <w:r w:rsidRPr="004D10F9">
                            <w:rPr>
                              <w:rFonts w:ascii="Times New Roman" w:hAnsi="Times New Roman" w:cs="Times New Roman"/>
                              <w:noProof/>
                              <w:sz w:val="24"/>
                              <w:szCs w:val="24"/>
                            </w:rPr>
                            <w:t>Champer Application No. SCB 103/20</w:t>
                          </w:r>
                        </w:p>
                        <w:p w:rsidR="0061555F" w:rsidRDefault="0066574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1470AB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1555F" w:rsidRPr="004D10F9" w:rsidRDefault="009A43C1" w:rsidP="0061555F">
                    <w:pPr>
                      <w:spacing w:after="0" w:line="240" w:lineRule="auto"/>
                      <w:jc w:val="right"/>
                      <w:rPr>
                        <w:rFonts w:ascii="Times New Roman" w:hAnsi="Times New Roman" w:cs="Times New Roman"/>
                        <w:noProof/>
                        <w:sz w:val="24"/>
                        <w:szCs w:val="24"/>
                      </w:rPr>
                    </w:pPr>
                    <w:r w:rsidRPr="004D10F9">
                      <w:rPr>
                        <w:rFonts w:ascii="Times New Roman" w:hAnsi="Times New Roman" w:cs="Times New Roman"/>
                        <w:noProof/>
                        <w:sz w:val="24"/>
                        <w:szCs w:val="24"/>
                      </w:rPr>
                      <w:t xml:space="preserve">Judgment No. </w:t>
                    </w:r>
                    <w:r>
                      <w:rPr>
                        <w:rFonts w:ascii="Times New Roman" w:hAnsi="Times New Roman" w:cs="Times New Roman"/>
                        <w:noProof/>
                        <w:sz w:val="24"/>
                        <w:szCs w:val="24"/>
                      </w:rPr>
                      <w:t>SC 33</w:t>
                    </w:r>
                    <w:r w:rsidRPr="004D10F9">
                      <w:rPr>
                        <w:rFonts w:ascii="Times New Roman" w:hAnsi="Times New Roman" w:cs="Times New Roman"/>
                        <w:noProof/>
                        <w:sz w:val="24"/>
                        <w:szCs w:val="24"/>
                      </w:rPr>
                      <w:t xml:space="preserve"> /21</w:t>
                    </w:r>
                  </w:p>
                  <w:p w:rsidR="0061555F" w:rsidRPr="004D10F9" w:rsidRDefault="009A43C1" w:rsidP="0061555F">
                    <w:pPr>
                      <w:spacing w:after="0" w:line="240" w:lineRule="auto"/>
                      <w:jc w:val="right"/>
                      <w:rPr>
                        <w:rFonts w:ascii="Times New Roman" w:hAnsi="Times New Roman" w:cs="Times New Roman"/>
                        <w:noProof/>
                        <w:sz w:val="24"/>
                        <w:szCs w:val="24"/>
                      </w:rPr>
                    </w:pPr>
                    <w:r w:rsidRPr="004D10F9">
                      <w:rPr>
                        <w:rFonts w:ascii="Times New Roman" w:hAnsi="Times New Roman" w:cs="Times New Roman"/>
                        <w:noProof/>
                        <w:sz w:val="24"/>
                        <w:szCs w:val="24"/>
                      </w:rPr>
                      <w:t>Champer Application No. SCB 103/20</w:t>
                    </w:r>
                  </w:p>
                  <w:p w:rsidR="0061555F" w:rsidRDefault="005E7A8B">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6882850" wp14:editId="307F26F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1555F" w:rsidRDefault="009A43C1">
                          <w:pPr>
                            <w:spacing w:after="0" w:line="240" w:lineRule="auto"/>
                            <w:rPr>
                              <w:color w:val="FFFFFF" w:themeColor="background1"/>
                            </w:rPr>
                          </w:pPr>
                          <w:r>
                            <w:fldChar w:fldCharType="begin"/>
                          </w:r>
                          <w:r>
                            <w:instrText xml:space="preserve"> PAGE   \* MERGEFORMAT </w:instrText>
                          </w:r>
                          <w:r>
                            <w:fldChar w:fldCharType="separate"/>
                          </w:r>
                          <w:r w:rsidR="003B291D" w:rsidRPr="003B291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688285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1555F" w:rsidRDefault="009A43C1">
                    <w:pPr>
                      <w:spacing w:after="0" w:line="240" w:lineRule="auto"/>
                      <w:rPr>
                        <w:color w:val="FFFFFF" w:themeColor="background1"/>
                      </w:rPr>
                    </w:pPr>
                    <w:r>
                      <w:fldChar w:fldCharType="begin"/>
                    </w:r>
                    <w:r>
                      <w:instrText xml:space="preserve"> PAGE   \* MERGEFORMAT </w:instrText>
                    </w:r>
                    <w:r>
                      <w:fldChar w:fldCharType="separate"/>
                    </w:r>
                    <w:r w:rsidR="003B291D" w:rsidRPr="003B291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5D4D"/>
    <w:multiLevelType w:val="hybridMultilevel"/>
    <w:tmpl w:val="D5C8D6EE"/>
    <w:lvl w:ilvl="0" w:tplc="C1BE3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851B84"/>
    <w:multiLevelType w:val="hybridMultilevel"/>
    <w:tmpl w:val="008653B4"/>
    <w:lvl w:ilvl="0" w:tplc="B10EE80C">
      <w:start w:val="1"/>
      <w:numFmt w:val="decimal"/>
      <w:lvlText w:val="%1."/>
      <w:lvlJc w:val="left"/>
      <w:pPr>
        <w:ind w:left="1080" w:hanging="360"/>
      </w:pPr>
      <w:rPr>
        <w:rFonts w:asciiTheme="minorHAnsi" w:eastAsiaTheme="minorHAnsi" w:hAnsiTheme="minorHAnsi" w:cstheme="minorBid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656BAF"/>
    <w:multiLevelType w:val="hybridMultilevel"/>
    <w:tmpl w:val="594C2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3E"/>
    <w:rsid w:val="00086EE8"/>
    <w:rsid w:val="002066A2"/>
    <w:rsid w:val="003B291D"/>
    <w:rsid w:val="003E5DCB"/>
    <w:rsid w:val="005E7A8B"/>
    <w:rsid w:val="00605D87"/>
    <w:rsid w:val="00665742"/>
    <w:rsid w:val="008953B8"/>
    <w:rsid w:val="009A43C1"/>
    <w:rsid w:val="009C36B3"/>
    <w:rsid w:val="00A959BC"/>
    <w:rsid w:val="00BD543E"/>
    <w:rsid w:val="00BE18F3"/>
    <w:rsid w:val="00D04683"/>
    <w:rsid w:val="00F364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609F7-6104-41A3-AE11-1E57ED30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3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43E"/>
    <w:rPr>
      <w:lang w:val="en-US"/>
    </w:rPr>
  </w:style>
  <w:style w:type="paragraph" w:styleId="ListParagraph">
    <w:name w:val="List Paragraph"/>
    <w:basedOn w:val="Normal"/>
    <w:uiPriority w:val="34"/>
    <w:qFormat/>
    <w:rsid w:val="00BD543E"/>
    <w:pPr>
      <w:ind w:left="720"/>
      <w:contextualSpacing/>
    </w:pPr>
  </w:style>
  <w:style w:type="paragraph" w:styleId="BalloonText">
    <w:name w:val="Balloon Text"/>
    <w:basedOn w:val="Normal"/>
    <w:link w:val="BalloonTextChar"/>
    <w:uiPriority w:val="99"/>
    <w:semiHidden/>
    <w:unhideWhenUsed/>
    <w:rsid w:val="00665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74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2021-04-20T10:14:00Z</dcterms:created>
  <dcterms:modified xsi:type="dcterms:W3CDTF">2021-04-20T10:14:00Z</dcterms:modified>
</cp:coreProperties>
</file>