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8B1F0" w14:textId="5310F18C" w:rsidR="00706D93" w:rsidRDefault="00B36D4A">
      <w:pPr>
        <w:rPr>
          <w:rFonts w:ascii="Times New Roman" w:hAnsi="Times New Roman" w:cs="Times New Roman"/>
          <w:b/>
          <w:sz w:val="24"/>
          <w:szCs w:val="24"/>
          <w:u w:val="single"/>
        </w:rPr>
      </w:pPr>
      <w:r>
        <w:rPr>
          <w:rFonts w:ascii="Times New Roman" w:hAnsi="Times New Roman" w:cs="Times New Roman"/>
          <w:b/>
          <w:sz w:val="24"/>
          <w:szCs w:val="24"/>
          <w:u w:val="single"/>
        </w:rPr>
        <w:t>REPORTABLE</w:t>
      </w:r>
      <w:r w:rsidRPr="00B36D4A">
        <w:rPr>
          <w:rFonts w:ascii="Times New Roman" w:hAnsi="Times New Roman" w:cs="Times New Roman"/>
          <w:b/>
          <w:sz w:val="24"/>
          <w:szCs w:val="24"/>
        </w:rPr>
        <w:t xml:space="preserve">   (91</w:t>
      </w:r>
      <w:r w:rsidR="00EF56F6" w:rsidRPr="00B36D4A">
        <w:rPr>
          <w:rFonts w:ascii="Times New Roman" w:hAnsi="Times New Roman" w:cs="Times New Roman"/>
          <w:b/>
          <w:sz w:val="24"/>
          <w:szCs w:val="24"/>
        </w:rPr>
        <w:t>)</w:t>
      </w:r>
    </w:p>
    <w:p w14:paraId="6A7F1F13" w14:textId="77777777" w:rsidR="00706D93" w:rsidRDefault="00706D93">
      <w:pPr>
        <w:spacing w:after="0" w:line="240" w:lineRule="auto"/>
        <w:jc w:val="center"/>
        <w:rPr>
          <w:rFonts w:ascii="Times New Roman" w:hAnsi="Times New Roman" w:cs="Times New Roman"/>
          <w:b/>
          <w:sz w:val="24"/>
          <w:szCs w:val="24"/>
        </w:rPr>
      </w:pPr>
    </w:p>
    <w:p w14:paraId="29D80268" w14:textId="6CD7BA88" w:rsidR="00706D93" w:rsidRDefault="00EF56F6">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MARTIN     JONGWE     </w:t>
      </w:r>
      <w:r w:rsidR="003065B5">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003065B5">
        <w:rPr>
          <w:rFonts w:ascii="Times New Roman" w:hAnsi="Times New Roman" w:cs="Times New Roman"/>
          <w:b/>
          <w:sz w:val="24"/>
          <w:szCs w:val="24"/>
        </w:rPr>
        <w:t xml:space="preserve">FELIX </w:t>
      </w:r>
      <w:r>
        <w:rPr>
          <w:rFonts w:ascii="Times New Roman" w:hAnsi="Times New Roman" w:cs="Times New Roman"/>
          <w:b/>
          <w:sz w:val="24"/>
          <w:szCs w:val="24"/>
        </w:rPr>
        <w:t xml:space="preserve">    </w:t>
      </w:r>
      <w:r w:rsidR="003065B5">
        <w:rPr>
          <w:rFonts w:ascii="Times New Roman" w:hAnsi="Times New Roman" w:cs="Times New Roman"/>
          <w:b/>
          <w:sz w:val="24"/>
          <w:szCs w:val="24"/>
        </w:rPr>
        <w:t>DZINGO</w:t>
      </w:r>
    </w:p>
    <w:p w14:paraId="7C0FAC92" w14:textId="5BC3719D" w:rsidR="00706D93" w:rsidRDefault="00EF56F6">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74718E3F" w14:textId="34CE69BA" w:rsidR="00706D93" w:rsidRDefault="003065B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NATIONAL </w:t>
      </w:r>
      <w:r w:rsidR="00EF56F6">
        <w:rPr>
          <w:rFonts w:ascii="Times New Roman" w:hAnsi="Times New Roman" w:cs="Times New Roman"/>
          <w:b/>
          <w:sz w:val="24"/>
          <w:szCs w:val="24"/>
        </w:rPr>
        <w:t xml:space="preserve">    </w:t>
      </w:r>
      <w:r>
        <w:rPr>
          <w:rFonts w:ascii="Times New Roman" w:hAnsi="Times New Roman" w:cs="Times New Roman"/>
          <w:b/>
          <w:sz w:val="24"/>
          <w:szCs w:val="24"/>
        </w:rPr>
        <w:t xml:space="preserve">FOODS </w:t>
      </w:r>
      <w:r w:rsidR="00EF56F6">
        <w:rPr>
          <w:rFonts w:ascii="Times New Roman" w:hAnsi="Times New Roman" w:cs="Times New Roman"/>
          <w:b/>
          <w:sz w:val="24"/>
          <w:szCs w:val="24"/>
        </w:rPr>
        <w:t xml:space="preserve">    LIMITED</w:t>
      </w:r>
    </w:p>
    <w:p w14:paraId="436B08F7" w14:textId="77777777" w:rsidR="00706D93" w:rsidRDefault="00706D93">
      <w:pPr>
        <w:spacing w:after="0" w:line="240" w:lineRule="auto"/>
        <w:ind w:left="360"/>
        <w:rPr>
          <w:rFonts w:ascii="Times New Roman" w:hAnsi="Times New Roman" w:cs="Times New Roman"/>
          <w:b/>
          <w:sz w:val="24"/>
          <w:szCs w:val="24"/>
        </w:rPr>
      </w:pPr>
    </w:p>
    <w:p w14:paraId="7C43BA2D" w14:textId="77777777" w:rsidR="00706D93" w:rsidRDefault="00706D93">
      <w:pPr>
        <w:spacing w:after="0" w:line="240" w:lineRule="auto"/>
        <w:ind w:left="360"/>
        <w:rPr>
          <w:rFonts w:ascii="Times New Roman" w:hAnsi="Times New Roman" w:cs="Times New Roman"/>
          <w:b/>
          <w:sz w:val="24"/>
          <w:szCs w:val="24"/>
        </w:rPr>
      </w:pPr>
    </w:p>
    <w:p w14:paraId="4D4A575E" w14:textId="77777777" w:rsidR="00706D93" w:rsidRDefault="00706D93">
      <w:pPr>
        <w:spacing w:after="0" w:line="240" w:lineRule="auto"/>
        <w:ind w:left="360"/>
        <w:rPr>
          <w:rFonts w:ascii="Times New Roman" w:hAnsi="Times New Roman" w:cs="Times New Roman"/>
          <w:b/>
          <w:sz w:val="24"/>
          <w:szCs w:val="24"/>
        </w:rPr>
      </w:pPr>
    </w:p>
    <w:p w14:paraId="38069747" w14:textId="77777777" w:rsidR="00706D93" w:rsidRDefault="003065B5">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SUPREME COURT OF ZIMBABWE</w:t>
      </w:r>
    </w:p>
    <w:p w14:paraId="70734C96" w14:textId="217747E4" w:rsidR="00706D93" w:rsidRDefault="003065B5">
      <w:pPr>
        <w:spacing w:after="0" w:line="240" w:lineRule="auto"/>
        <w:rPr>
          <w:rFonts w:ascii="Times New Roman" w:hAnsi="Times New Roman" w:cs="Times New Roman"/>
          <w:b/>
          <w:sz w:val="24"/>
          <w:szCs w:val="24"/>
        </w:rPr>
      </w:pPr>
      <w:r>
        <w:rPr>
          <w:rFonts w:ascii="Times New Roman" w:hAnsi="Times New Roman" w:cs="Times New Roman"/>
          <w:b/>
          <w:sz w:val="24"/>
          <w:szCs w:val="24"/>
        </w:rPr>
        <w:t>HARARE: 14 APRIL 2025</w:t>
      </w:r>
      <w:r w:rsidR="0094096A">
        <w:rPr>
          <w:rFonts w:ascii="Times New Roman" w:hAnsi="Times New Roman" w:cs="Times New Roman"/>
          <w:b/>
          <w:sz w:val="24"/>
          <w:szCs w:val="24"/>
        </w:rPr>
        <w:t xml:space="preserve"> </w:t>
      </w:r>
      <w:r w:rsidR="0072481B">
        <w:rPr>
          <w:rFonts w:ascii="Times New Roman" w:hAnsi="Times New Roman" w:cs="Times New Roman"/>
          <w:b/>
          <w:sz w:val="24"/>
          <w:szCs w:val="24"/>
        </w:rPr>
        <w:t xml:space="preserve">&amp; </w:t>
      </w:r>
      <w:r w:rsidR="00D366EE">
        <w:rPr>
          <w:rFonts w:ascii="Times New Roman" w:hAnsi="Times New Roman" w:cs="Times New Roman"/>
          <w:b/>
          <w:sz w:val="24"/>
          <w:szCs w:val="24"/>
        </w:rPr>
        <w:t xml:space="preserve">30 </w:t>
      </w:r>
      <w:r w:rsidR="0094096A">
        <w:rPr>
          <w:rFonts w:ascii="Times New Roman" w:hAnsi="Times New Roman" w:cs="Times New Roman"/>
          <w:b/>
          <w:sz w:val="24"/>
          <w:szCs w:val="24"/>
        </w:rPr>
        <w:t>SEPTEMBER 2025</w:t>
      </w:r>
    </w:p>
    <w:p w14:paraId="124DFBE0" w14:textId="77777777" w:rsidR="00706D93" w:rsidRDefault="00706D93">
      <w:pPr>
        <w:spacing w:after="0" w:line="240" w:lineRule="auto"/>
        <w:rPr>
          <w:rFonts w:ascii="Times New Roman" w:hAnsi="Times New Roman" w:cs="Times New Roman"/>
          <w:b/>
          <w:sz w:val="24"/>
          <w:szCs w:val="24"/>
        </w:rPr>
      </w:pPr>
    </w:p>
    <w:p w14:paraId="0E3E93A6" w14:textId="77777777" w:rsidR="00706D93" w:rsidRDefault="00706D93" w:rsidP="000C325E">
      <w:pPr>
        <w:spacing w:after="0" w:line="240" w:lineRule="auto"/>
        <w:rPr>
          <w:rFonts w:ascii="Times New Roman" w:hAnsi="Times New Roman" w:cs="Times New Roman"/>
          <w:b/>
          <w:sz w:val="24"/>
          <w:szCs w:val="24"/>
        </w:rPr>
      </w:pPr>
    </w:p>
    <w:p w14:paraId="11B2FE61" w14:textId="77777777" w:rsidR="00706D93" w:rsidRDefault="003065B5">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The applicants in person </w:t>
      </w:r>
    </w:p>
    <w:p w14:paraId="0EECF6A9" w14:textId="4C0F7255" w:rsidR="00695D69" w:rsidRPr="009C49FF" w:rsidRDefault="009C49FF" w:rsidP="009C49FF">
      <w:pPr>
        <w:spacing w:after="0" w:line="240" w:lineRule="auto"/>
        <w:rPr>
          <w:rFonts w:ascii="Times New Roman" w:hAnsi="Times New Roman" w:cs="Times New Roman"/>
          <w:sz w:val="24"/>
          <w:szCs w:val="24"/>
        </w:rPr>
      </w:pPr>
      <w:r w:rsidRPr="00B36D4A">
        <w:rPr>
          <w:rFonts w:ascii="Times New Roman" w:hAnsi="Times New Roman" w:cs="Times New Roman"/>
          <w:bCs/>
          <w:i/>
          <w:sz w:val="24"/>
          <w:szCs w:val="24"/>
        </w:rPr>
        <w:t>A.</w:t>
      </w:r>
      <w:r w:rsidR="00B36D4A" w:rsidRPr="00B36D4A">
        <w:rPr>
          <w:rFonts w:ascii="Times New Roman" w:hAnsi="Times New Roman" w:cs="Times New Roman"/>
          <w:bCs/>
          <w:i/>
          <w:sz w:val="24"/>
          <w:szCs w:val="24"/>
        </w:rPr>
        <w:t xml:space="preserve"> </w:t>
      </w:r>
      <w:r w:rsidRPr="00B36D4A">
        <w:rPr>
          <w:rFonts w:ascii="Times New Roman" w:hAnsi="Times New Roman" w:cs="Times New Roman"/>
          <w:bCs/>
          <w:i/>
          <w:sz w:val="24"/>
          <w:szCs w:val="24"/>
        </w:rPr>
        <w:t>K</w:t>
      </w:r>
      <w:r w:rsidR="003065B5" w:rsidRPr="009C49FF">
        <w:rPr>
          <w:rFonts w:ascii="Times New Roman" w:hAnsi="Times New Roman" w:cs="Times New Roman"/>
          <w:sz w:val="24"/>
          <w:szCs w:val="24"/>
        </w:rPr>
        <w:t xml:space="preserve"> </w:t>
      </w:r>
      <w:proofErr w:type="spellStart"/>
      <w:r w:rsidR="003065B5" w:rsidRPr="009C49FF">
        <w:rPr>
          <w:rFonts w:ascii="Times New Roman" w:hAnsi="Times New Roman" w:cs="Times New Roman"/>
          <w:i/>
          <w:sz w:val="24"/>
          <w:szCs w:val="24"/>
        </w:rPr>
        <w:t>Maguchu</w:t>
      </w:r>
      <w:proofErr w:type="spellEnd"/>
      <w:r w:rsidR="0072481B" w:rsidRPr="009C49FF">
        <w:rPr>
          <w:rFonts w:ascii="Times New Roman" w:hAnsi="Times New Roman" w:cs="Times New Roman"/>
          <w:sz w:val="24"/>
          <w:szCs w:val="24"/>
        </w:rPr>
        <w:t>,</w:t>
      </w:r>
      <w:r w:rsidR="003065B5" w:rsidRPr="009C49FF">
        <w:rPr>
          <w:rFonts w:ascii="Times New Roman" w:hAnsi="Times New Roman" w:cs="Times New Roman"/>
          <w:sz w:val="24"/>
          <w:szCs w:val="24"/>
        </w:rPr>
        <w:t xml:space="preserve"> for the respondent</w:t>
      </w:r>
    </w:p>
    <w:p w14:paraId="620B0F65" w14:textId="77777777" w:rsidR="000C325E" w:rsidRPr="000C325E" w:rsidRDefault="000C325E">
      <w:pPr>
        <w:spacing w:after="0" w:line="480" w:lineRule="auto"/>
        <w:rPr>
          <w:rFonts w:ascii="Times New Roman" w:hAnsi="Times New Roman" w:cs="Times New Roman"/>
          <w:sz w:val="24"/>
          <w:szCs w:val="24"/>
        </w:rPr>
      </w:pPr>
    </w:p>
    <w:p w14:paraId="33BF6B3E" w14:textId="77777777" w:rsidR="00695D69" w:rsidRPr="001668DB" w:rsidRDefault="00695D69">
      <w:pPr>
        <w:spacing w:after="0" w:line="480" w:lineRule="auto"/>
        <w:rPr>
          <w:rFonts w:ascii="Times New Roman" w:hAnsi="Times New Roman" w:cs="Times New Roman"/>
          <w:b/>
          <w:sz w:val="24"/>
          <w:szCs w:val="24"/>
          <w:u w:val="single"/>
        </w:rPr>
      </w:pPr>
      <w:r w:rsidRPr="001668DB">
        <w:rPr>
          <w:rFonts w:ascii="Times New Roman" w:hAnsi="Times New Roman" w:cs="Times New Roman"/>
          <w:b/>
          <w:sz w:val="24"/>
          <w:szCs w:val="24"/>
          <w:u w:val="single"/>
        </w:rPr>
        <w:t>CHAMBER APPLICATION</w:t>
      </w:r>
    </w:p>
    <w:p w14:paraId="7F558BAB" w14:textId="70D60370" w:rsidR="003C35BB" w:rsidRDefault="003065B5" w:rsidP="00B36D4A">
      <w:pPr>
        <w:spacing w:after="0" w:line="276" w:lineRule="auto"/>
        <w:jc w:val="both"/>
        <w:rPr>
          <w:rFonts w:ascii="Times New Roman" w:eastAsia="Aptos" w:hAnsi="Times New Roman" w:cs="Times New Roman"/>
          <w:b/>
          <w:bCs/>
          <w:kern w:val="2"/>
          <w:sz w:val="24"/>
          <w:szCs w:val="24"/>
          <w:lang w:val="en-US"/>
        </w:rPr>
      </w:pPr>
      <w:r w:rsidRPr="001668DB">
        <w:rPr>
          <w:rFonts w:ascii="Times New Roman" w:eastAsia="Aptos" w:hAnsi="Times New Roman" w:cs="Times New Roman"/>
          <w:b/>
          <w:bCs/>
          <w:kern w:val="2"/>
          <w:sz w:val="24"/>
          <w:szCs w:val="24"/>
          <w:lang w:val="en-US"/>
        </w:rPr>
        <w:t xml:space="preserve">UCHENA JA:  </w:t>
      </w:r>
    </w:p>
    <w:p w14:paraId="6BB08EC5" w14:textId="77777777" w:rsidR="00CD1A16" w:rsidRPr="001668DB" w:rsidRDefault="00CD1A16" w:rsidP="00B36D4A">
      <w:pPr>
        <w:spacing w:after="0" w:line="276" w:lineRule="auto"/>
        <w:jc w:val="both"/>
        <w:rPr>
          <w:rFonts w:ascii="Times New Roman" w:eastAsia="Aptos" w:hAnsi="Times New Roman" w:cs="Times New Roman"/>
          <w:b/>
          <w:bCs/>
          <w:kern w:val="2"/>
          <w:sz w:val="24"/>
          <w:szCs w:val="24"/>
          <w:lang w:val="en-US"/>
        </w:rPr>
      </w:pPr>
    </w:p>
    <w:p w14:paraId="0FDC0D32" w14:textId="028E32B3" w:rsidR="00706D93" w:rsidRPr="001668DB" w:rsidRDefault="003C35BB" w:rsidP="00C91916">
      <w:pPr>
        <w:spacing w:line="480" w:lineRule="auto"/>
        <w:ind w:left="450" w:hanging="450"/>
        <w:jc w:val="both"/>
        <w:rPr>
          <w:rFonts w:ascii="Times New Roman" w:eastAsia="Aptos" w:hAnsi="Times New Roman" w:cs="Times New Roman"/>
          <w:kern w:val="2"/>
          <w:sz w:val="24"/>
          <w:szCs w:val="24"/>
          <w:lang w:val="en-US"/>
        </w:rPr>
      </w:pPr>
      <w:r w:rsidRPr="00070457">
        <w:rPr>
          <w:rFonts w:ascii="Times New Roman" w:eastAsia="Aptos" w:hAnsi="Times New Roman" w:cs="Times New Roman"/>
          <w:bCs/>
          <w:kern w:val="2"/>
          <w:sz w:val="24"/>
          <w:szCs w:val="24"/>
          <w:lang w:val="en-US"/>
        </w:rPr>
        <w:t>[1]</w:t>
      </w:r>
      <w:r w:rsidRPr="001668DB">
        <w:rPr>
          <w:rFonts w:ascii="Times New Roman" w:eastAsia="Aptos" w:hAnsi="Times New Roman" w:cs="Times New Roman"/>
          <w:b/>
          <w:bCs/>
          <w:kern w:val="2"/>
          <w:sz w:val="24"/>
          <w:szCs w:val="24"/>
          <w:lang w:val="en-US"/>
        </w:rPr>
        <w:t xml:space="preserve"> </w:t>
      </w:r>
      <w:r w:rsidR="00C91916" w:rsidRPr="001668DB">
        <w:rPr>
          <w:rFonts w:ascii="Times New Roman" w:eastAsia="Aptos" w:hAnsi="Times New Roman" w:cs="Times New Roman"/>
          <w:b/>
          <w:bCs/>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This is a chamber application for condonation and extension of time within which to note an application for correction of a judgment of this </w:t>
      </w:r>
      <w:r w:rsidR="00AA4B5F" w:rsidRPr="001668DB">
        <w:rPr>
          <w:rFonts w:ascii="Times New Roman" w:eastAsia="Aptos" w:hAnsi="Times New Roman" w:cs="Times New Roman"/>
          <w:kern w:val="2"/>
          <w:sz w:val="24"/>
          <w:szCs w:val="24"/>
          <w:lang w:val="en-US"/>
        </w:rPr>
        <w:t>C</w:t>
      </w:r>
      <w:r w:rsidR="003065B5" w:rsidRPr="001668DB">
        <w:rPr>
          <w:rFonts w:ascii="Times New Roman" w:eastAsia="Aptos" w:hAnsi="Times New Roman" w:cs="Times New Roman"/>
          <w:kern w:val="2"/>
          <w:sz w:val="24"/>
          <w:szCs w:val="24"/>
          <w:lang w:val="en-US"/>
        </w:rPr>
        <w:t>ourt, handed down under SC 80/24. The</w:t>
      </w:r>
      <w:r w:rsidR="00061A38" w:rsidRPr="001668DB">
        <w:rPr>
          <w:rFonts w:ascii="Times New Roman" w:eastAsia="Aptos" w:hAnsi="Times New Roman" w:cs="Times New Roman"/>
          <w:kern w:val="2"/>
          <w:sz w:val="24"/>
          <w:szCs w:val="24"/>
          <w:lang w:val="en-US"/>
        </w:rPr>
        <w:t xml:space="preserve"> applicants intend to make the</w:t>
      </w:r>
      <w:r w:rsidR="000C325E" w:rsidRPr="001668DB">
        <w:rPr>
          <w:rFonts w:ascii="Times New Roman" w:eastAsia="Aptos" w:hAnsi="Times New Roman" w:cs="Times New Roman"/>
          <w:kern w:val="2"/>
          <w:sz w:val="24"/>
          <w:szCs w:val="24"/>
          <w:lang w:val="en-US"/>
        </w:rPr>
        <w:t xml:space="preserve"> application in terms of r </w:t>
      </w:r>
      <w:r w:rsidR="003065B5" w:rsidRPr="001668DB">
        <w:rPr>
          <w:rFonts w:ascii="Times New Roman" w:eastAsia="Aptos" w:hAnsi="Times New Roman" w:cs="Times New Roman"/>
          <w:kern w:val="2"/>
          <w:sz w:val="24"/>
          <w:szCs w:val="24"/>
          <w:lang w:val="en-US"/>
        </w:rPr>
        <w:t>29 (2) of the High Court Rules</w:t>
      </w:r>
      <w:r w:rsidR="00BF74D1" w:rsidRPr="001668DB">
        <w:rPr>
          <w:rFonts w:ascii="Times New Roman" w:eastAsia="Aptos" w:hAnsi="Times New Roman" w:cs="Times New Roman"/>
          <w:kern w:val="2"/>
          <w:sz w:val="24"/>
          <w:szCs w:val="24"/>
          <w:lang w:val="en-US"/>
        </w:rPr>
        <w:t xml:space="preserve"> 2021,</w:t>
      </w:r>
      <w:r w:rsidR="003065B5" w:rsidRPr="001668DB">
        <w:rPr>
          <w:rFonts w:ascii="Times New Roman" w:eastAsia="Aptos" w:hAnsi="Times New Roman" w:cs="Times New Roman"/>
          <w:kern w:val="2"/>
          <w:sz w:val="24"/>
          <w:szCs w:val="24"/>
          <w:lang w:val="en-US"/>
        </w:rPr>
        <w:t xml:space="preserve"> as read with r 73 of the Supreme Court Rules, 2018.</w:t>
      </w:r>
      <w:r w:rsidR="003065B5" w:rsidRPr="001668DB">
        <w:rPr>
          <w:rFonts w:ascii="Times New Roman" w:eastAsia="Calibri" w:hAnsi="Times New Roman" w:cs="Times New Roman"/>
          <w:sz w:val="24"/>
          <w:szCs w:val="24"/>
          <w:lang w:val="en-US"/>
        </w:rPr>
        <w:tab/>
        <w:t xml:space="preserve"> </w:t>
      </w:r>
    </w:p>
    <w:p w14:paraId="07F2E433" w14:textId="77777777" w:rsidR="00706D93" w:rsidRPr="001668DB" w:rsidRDefault="003065B5" w:rsidP="00070457">
      <w:pPr>
        <w:spacing w:after="0" w:line="360" w:lineRule="auto"/>
        <w:jc w:val="both"/>
        <w:rPr>
          <w:rFonts w:ascii="Times New Roman" w:eastAsia="Aptos" w:hAnsi="Times New Roman" w:cs="Times New Roman"/>
          <w:b/>
          <w:kern w:val="2"/>
          <w:sz w:val="24"/>
          <w:szCs w:val="24"/>
          <w:u w:val="single"/>
          <w:lang w:val="en-US"/>
        </w:rPr>
      </w:pPr>
      <w:r w:rsidRPr="001668DB">
        <w:rPr>
          <w:rFonts w:ascii="Times New Roman" w:eastAsia="Aptos" w:hAnsi="Times New Roman" w:cs="Times New Roman"/>
          <w:b/>
          <w:kern w:val="2"/>
          <w:sz w:val="24"/>
          <w:szCs w:val="24"/>
          <w:u w:val="single"/>
          <w:lang w:val="en-US"/>
        </w:rPr>
        <w:t>THE FACTS</w:t>
      </w:r>
    </w:p>
    <w:p w14:paraId="0C293260" w14:textId="4326B2AA" w:rsidR="00706D93" w:rsidRPr="001668DB" w:rsidRDefault="003C35BB" w:rsidP="00070457">
      <w:pPr>
        <w:spacing w:line="480" w:lineRule="auto"/>
        <w:ind w:left="450" w:hanging="45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 xml:space="preserve">[2] </w:t>
      </w:r>
      <w:r w:rsidR="00F406C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The applicants are form</w:t>
      </w:r>
      <w:r w:rsidR="00F406C6" w:rsidRPr="001668DB">
        <w:rPr>
          <w:rFonts w:ascii="Times New Roman" w:eastAsia="Aptos" w:hAnsi="Times New Roman" w:cs="Times New Roman"/>
          <w:kern w:val="2"/>
          <w:sz w:val="24"/>
          <w:szCs w:val="24"/>
          <w:lang w:val="en-US"/>
        </w:rPr>
        <w:t xml:space="preserve">er employees of the respondent.  </w:t>
      </w:r>
      <w:r w:rsidR="003065B5" w:rsidRPr="001668DB">
        <w:rPr>
          <w:rFonts w:ascii="Times New Roman" w:eastAsia="Aptos" w:hAnsi="Times New Roman" w:cs="Times New Roman"/>
          <w:kern w:val="2"/>
          <w:sz w:val="24"/>
          <w:szCs w:val="24"/>
          <w:lang w:val="en-US"/>
        </w:rPr>
        <w:t>The respo</w:t>
      </w:r>
      <w:r w:rsidR="00070457">
        <w:rPr>
          <w:rFonts w:ascii="Times New Roman" w:eastAsia="Aptos" w:hAnsi="Times New Roman" w:cs="Times New Roman"/>
          <w:kern w:val="2"/>
          <w:sz w:val="24"/>
          <w:szCs w:val="24"/>
          <w:lang w:val="en-US"/>
        </w:rPr>
        <w:t>ndent is National Foods (</w:t>
      </w:r>
      <w:proofErr w:type="spellStart"/>
      <w:r w:rsidR="00070457">
        <w:rPr>
          <w:rFonts w:ascii="Times New Roman" w:eastAsia="Aptos" w:hAnsi="Times New Roman" w:cs="Times New Roman"/>
          <w:kern w:val="2"/>
          <w:sz w:val="24"/>
          <w:szCs w:val="24"/>
          <w:lang w:val="en-US"/>
        </w:rPr>
        <w:t>Pvt</w:t>
      </w:r>
      <w:proofErr w:type="spellEnd"/>
      <w:r w:rsidR="00070457">
        <w:rPr>
          <w:rFonts w:ascii="Times New Roman" w:eastAsia="Aptos" w:hAnsi="Times New Roman" w:cs="Times New Roman"/>
          <w:kern w:val="2"/>
          <w:sz w:val="24"/>
          <w:szCs w:val="24"/>
          <w:lang w:val="en-US"/>
        </w:rPr>
        <w:t>) Limite</w:t>
      </w:r>
      <w:r w:rsidR="003065B5" w:rsidRPr="001668DB">
        <w:rPr>
          <w:rFonts w:ascii="Times New Roman" w:eastAsia="Aptos" w:hAnsi="Times New Roman" w:cs="Times New Roman"/>
          <w:kern w:val="2"/>
          <w:sz w:val="24"/>
          <w:szCs w:val="24"/>
          <w:lang w:val="en-US"/>
        </w:rPr>
        <w:t>d, a company registered in</w:t>
      </w:r>
      <w:r w:rsidR="00F406C6" w:rsidRPr="001668DB">
        <w:rPr>
          <w:rFonts w:ascii="Times New Roman" w:eastAsia="Aptos" w:hAnsi="Times New Roman" w:cs="Times New Roman"/>
          <w:kern w:val="2"/>
          <w:sz w:val="24"/>
          <w:szCs w:val="24"/>
          <w:lang w:val="en-US"/>
        </w:rPr>
        <w:t xml:space="preserve"> terms of the laws of Zimbabwe.  </w:t>
      </w:r>
      <w:r w:rsidR="00BF74D1" w:rsidRPr="001668DB">
        <w:rPr>
          <w:rFonts w:ascii="Times New Roman" w:eastAsia="Aptos" w:hAnsi="Times New Roman" w:cs="Times New Roman"/>
          <w:kern w:val="2"/>
          <w:sz w:val="24"/>
          <w:szCs w:val="24"/>
          <w:lang w:val="en-US"/>
        </w:rPr>
        <w:t>On a date which has not been established but in</w:t>
      </w:r>
      <w:r w:rsidR="00070457">
        <w:rPr>
          <w:rFonts w:ascii="Times New Roman" w:eastAsia="Aptos" w:hAnsi="Times New Roman" w:cs="Times New Roman"/>
          <w:kern w:val="2"/>
          <w:sz w:val="24"/>
          <w:szCs w:val="24"/>
          <w:lang w:val="en-US"/>
        </w:rPr>
        <w:t xml:space="preserve"> the early </w:t>
      </w:r>
      <w:r w:rsidR="003065B5" w:rsidRPr="001668DB">
        <w:rPr>
          <w:rFonts w:ascii="Times New Roman" w:eastAsia="Aptos" w:hAnsi="Times New Roman" w:cs="Times New Roman"/>
          <w:kern w:val="2"/>
          <w:sz w:val="24"/>
          <w:szCs w:val="24"/>
          <w:lang w:val="en-US"/>
        </w:rPr>
        <w:t>2000s, the respondent undertook a job</w:t>
      </w:r>
      <w:r w:rsidR="00070457">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re-evaluation exercise as a result of which it increased the salaries of its secretaries but omitted to do the same for its artisans and journeymen.</w:t>
      </w:r>
    </w:p>
    <w:p w14:paraId="237E490B" w14:textId="696CCF6E" w:rsidR="00706D93" w:rsidRPr="001668DB" w:rsidRDefault="003C35BB" w:rsidP="00070457">
      <w:pPr>
        <w:spacing w:before="100" w:beforeAutospacing="1" w:line="480" w:lineRule="auto"/>
        <w:ind w:left="426" w:hanging="426"/>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 xml:space="preserve">[3] </w:t>
      </w:r>
      <w:r w:rsidR="00E029BC" w:rsidRPr="001668DB">
        <w:rPr>
          <w:rFonts w:ascii="Times New Roman" w:eastAsia="Aptos" w:hAnsi="Times New Roman" w:cs="Times New Roman"/>
          <w:kern w:val="2"/>
          <w:sz w:val="24"/>
          <w:szCs w:val="24"/>
          <w:lang w:val="en-US"/>
        </w:rPr>
        <w:t xml:space="preserve">  </w:t>
      </w:r>
      <w:r w:rsidR="007A7B58" w:rsidRPr="001668DB">
        <w:rPr>
          <w:rFonts w:ascii="Times New Roman" w:eastAsia="Aptos" w:hAnsi="Times New Roman" w:cs="Times New Roman"/>
          <w:kern w:val="2"/>
          <w:sz w:val="24"/>
          <w:szCs w:val="24"/>
          <w:lang w:val="en-US"/>
        </w:rPr>
        <w:t>As a result t</w:t>
      </w:r>
      <w:r w:rsidR="003065B5" w:rsidRPr="001668DB">
        <w:rPr>
          <w:rFonts w:ascii="Times New Roman" w:eastAsia="Aptos" w:hAnsi="Times New Roman" w:cs="Times New Roman"/>
          <w:kern w:val="2"/>
          <w:sz w:val="24"/>
          <w:szCs w:val="24"/>
          <w:lang w:val="en-US"/>
        </w:rPr>
        <w:t>he artisans and journeymen, who were</w:t>
      </w:r>
      <w:r w:rsidR="0094096A" w:rsidRPr="001668DB">
        <w:rPr>
          <w:rFonts w:ascii="Times New Roman" w:eastAsia="Aptos" w:hAnsi="Times New Roman" w:cs="Times New Roman"/>
          <w:kern w:val="2"/>
          <w:sz w:val="24"/>
          <w:szCs w:val="24"/>
          <w:lang w:val="en-US"/>
        </w:rPr>
        <w:t xml:space="preserve"> of</w:t>
      </w:r>
      <w:r w:rsidR="003065B5" w:rsidRPr="001668DB">
        <w:rPr>
          <w:rFonts w:ascii="Times New Roman" w:eastAsia="Aptos" w:hAnsi="Times New Roman" w:cs="Times New Roman"/>
          <w:kern w:val="2"/>
          <w:sz w:val="24"/>
          <w:szCs w:val="24"/>
          <w:lang w:val="en-US"/>
        </w:rPr>
        <w:t xml:space="preserve"> a higher grade than the secretaries, were now earning le</w:t>
      </w:r>
      <w:r w:rsidR="007924E1" w:rsidRPr="001668DB">
        <w:rPr>
          <w:rFonts w:ascii="Times New Roman" w:eastAsia="Aptos" w:hAnsi="Times New Roman" w:cs="Times New Roman"/>
          <w:kern w:val="2"/>
          <w:sz w:val="24"/>
          <w:szCs w:val="24"/>
          <w:lang w:val="en-US"/>
        </w:rPr>
        <w:t xml:space="preserve">ss than the secretaries.  </w:t>
      </w:r>
      <w:r w:rsidR="003065B5" w:rsidRPr="001668DB">
        <w:rPr>
          <w:rFonts w:ascii="Times New Roman" w:eastAsia="Aptos" w:hAnsi="Times New Roman" w:cs="Times New Roman"/>
          <w:kern w:val="2"/>
          <w:sz w:val="24"/>
          <w:szCs w:val="24"/>
          <w:lang w:val="en-US"/>
        </w:rPr>
        <w:t>Dissatisfied by that development, the artisans</w:t>
      </w:r>
      <w:r w:rsidR="00D41B52" w:rsidRPr="001668DB">
        <w:rPr>
          <w:rFonts w:ascii="Times New Roman" w:eastAsia="Aptos" w:hAnsi="Times New Roman" w:cs="Times New Roman"/>
          <w:kern w:val="2"/>
          <w:sz w:val="24"/>
          <w:szCs w:val="24"/>
          <w:lang w:val="en-US"/>
        </w:rPr>
        <w:t xml:space="preserve"> and journeymen</w:t>
      </w:r>
      <w:r w:rsidR="003065B5" w:rsidRPr="001668DB">
        <w:rPr>
          <w:rFonts w:ascii="Times New Roman" w:eastAsia="Aptos" w:hAnsi="Times New Roman" w:cs="Times New Roman"/>
          <w:kern w:val="2"/>
          <w:sz w:val="24"/>
          <w:szCs w:val="24"/>
          <w:lang w:val="en-US"/>
        </w:rPr>
        <w:t xml:space="preserve"> demanded an increment</w:t>
      </w:r>
      <w:r w:rsidR="00A236E6" w:rsidRPr="001668DB">
        <w:rPr>
          <w:rFonts w:ascii="Times New Roman" w:eastAsia="Aptos" w:hAnsi="Times New Roman" w:cs="Times New Roman"/>
          <w:kern w:val="2"/>
          <w:sz w:val="24"/>
          <w:szCs w:val="24"/>
          <w:lang w:val="en-US"/>
        </w:rPr>
        <w:t xml:space="preserve"> commensurate with their grade.  </w:t>
      </w:r>
      <w:r w:rsidR="003065B5" w:rsidRPr="001668DB">
        <w:rPr>
          <w:rFonts w:ascii="Times New Roman" w:eastAsia="Aptos" w:hAnsi="Times New Roman" w:cs="Times New Roman"/>
          <w:kern w:val="2"/>
          <w:sz w:val="24"/>
          <w:szCs w:val="24"/>
          <w:lang w:val="en-US"/>
        </w:rPr>
        <w:t xml:space="preserve">They took the </w:t>
      </w:r>
      <w:r w:rsidR="003065B5" w:rsidRPr="001668DB">
        <w:rPr>
          <w:rFonts w:ascii="Times New Roman" w:eastAsia="Aptos" w:hAnsi="Times New Roman" w:cs="Times New Roman"/>
          <w:kern w:val="2"/>
          <w:sz w:val="24"/>
          <w:szCs w:val="24"/>
          <w:lang w:val="en-US"/>
        </w:rPr>
        <w:lastRenderedPageBreak/>
        <w:t xml:space="preserve">respondent to the </w:t>
      </w:r>
      <w:proofErr w:type="spellStart"/>
      <w:r w:rsidR="003065B5" w:rsidRPr="001668DB">
        <w:rPr>
          <w:rFonts w:ascii="Times New Roman" w:eastAsia="Aptos" w:hAnsi="Times New Roman" w:cs="Times New Roman"/>
          <w:kern w:val="2"/>
          <w:sz w:val="24"/>
          <w:szCs w:val="24"/>
          <w:lang w:val="en-US"/>
        </w:rPr>
        <w:t>Labour</w:t>
      </w:r>
      <w:proofErr w:type="spellEnd"/>
      <w:r w:rsidR="003065B5" w:rsidRPr="001668DB">
        <w:rPr>
          <w:rFonts w:ascii="Times New Roman" w:eastAsia="Aptos" w:hAnsi="Times New Roman" w:cs="Times New Roman"/>
          <w:kern w:val="2"/>
          <w:sz w:val="24"/>
          <w:szCs w:val="24"/>
          <w:lang w:val="en-US"/>
        </w:rPr>
        <w:t xml:space="preserve"> Court.  </w:t>
      </w:r>
      <w:r w:rsidRPr="001668DB">
        <w:rPr>
          <w:rFonts w:ascii="Times New Roman" w:eastAsia="Aptos" w:hAnsi="Times New Roman" w:cs="Times New Roman"/>
          <w:kern w:val="2"/>
          <w:sz w:val="24"/>
          <w:szCs w:val="24"/>
          <w:lang w:val="en-US"/>
        </w:rPr>
        <w:t>In 2008 t</w:t>
      </w:r>
      <w:r w:rsidR="003065B5" w:rsidRPr="001668DB">
        <w:rPr>
          <w:rFonts w:ascii="Times New Roman" w:eastAsia="Aptos" w:hAnsi="Times New Roman" w:cs="Times New Roman"/>
          <w:kern w:val="2"/>
          <w:sz w:val="24"/>
          <w:szCs w:val="24"/>
          <w:lang w:val="en-US"/>
        </w:rPr>
        <w:t xml:space="preserve">he </w:t>
      </w:r>
      <w:r w:rsidRPr="001668DB">
        <w:rPr>
          <w:rFonts w:ascii="Times New Roman" w:eastAsia="Aptos" w:hAnsi="Times New Roman" w:cs="Times New Roman"/>
          <w:kern w:val="2"/>
          <w:sz w:val="24"/>
          <w:szCs w:val="24"/>
          <w:lang w:val="en-US"/>
        </w:rPr>
        <w:t>dispute</w:t>
      </w:r>
      <w:r w:rsidR="003065B5" w:rsidRPr="001668DB">
        <w:rPr>
          <w:rFonts w:ascii="Times New Roman" w:eastAsia="Aptos" w:hAnsi="Times New Roman" w:cs="Times New Roman"/>
          <w:kern w:val="2"/>
          <w:sz w:val="24"/>
          <w:szCs w:val="24"/>
          <w:lang w:val="en-US"/>
        </w:rPr>
        <w:t xml:space="preserve"> was settled in favo</w:t>
      </w:r>
      <w:r w:rsidRPr="001668DB">
        <w:rPr>
          <w:rFonts w:ascii="Times New Roman" w:eastAsia="Aptos" w:hAnsi="Times New Roman" w:cs="Times New Roman"/>
          <w:kern w:val="2"/>
          <w:sz w:val="24"/>
          <w:szCs w:val="24"/>
          <w:lang w:val="en-US"/>
        </w:rPr>
        <w:t>u</w:t>
      </w:r>
      <w:r w:rsidR="003065B5" w:rsidRPr="001668DB">
        <w:rPr>
          <w:rFonts w:ascii="Times New Roman" w:eastAsia="Aptos" w:hAnsi="Times New Roman" w:cs="Times New Roman"/>
          <w:kern w:val="2"/>
          <w:sz w:val="24"/>
          <w:szCs w:val="24"/>
          <w:lang w:val="en-US"/>
        </w:rPr>
        <w:t>r of the artisans</w:t>
      </w:r>
      <w:r w:rsidR="00D41B52" w:rsidRPr="001668DB">
        <w:rPr>
          <w:rFonts w:ascii="Times New Roman" w:eastAsia="Aptos" w:hAnsi="Times New Roman" w:cs="Times New Roman"/>
          <w:kern w:val="2"/>
          <w:sz w:val="24"/>
          <w:szCs w:val="24"/>
          <w:lang w:val="en-US"/>
        </w:rPr>
        <w:t xml:space="preserve"> and journeymen</w:t>
      </w:r>
      <w:r w:rsidRPr="001668DB">
        <w:rPr>
          <w:rFonts w:ascii="Times New Roman" w:eastAsia="Aptos" w:hAnsi="Times New Roman" w:cs="Times New Roman"/>
          <w:kern w:val="2"/>
          <w:sz w:val="24"/>
          <w:szCs w:val="24"/>
          <w:lang w:val="en-US"/>
        </w:rPr>
        <w:t>.</w:t>
      </w:r>
      <w:r w:rsidR="003065B5" w:rsidRPr="001668DB">
        <w:rPr>
          <w:rFonts w:ascii="Times New Roman" w:eastAsia="Aptos" w:hAnsi="Times New Roman" w:cs="Times New Roman"/>
          <w:kern w:val="2"/>
          <w:sz w:val="24"/>
          <w:szCs w:val="24"/>
          <w:lang w:val="en-US"/>
        </w:rPr>
        <w:t xml:space="preserve"> </w:t>
      </w:r>
    </w:p>
    <w:p w14:paraId="4A3C933E" w14:textId="4399EE84" w:rsidR="00F6131D" w:rsidRPr="001668DB" w:rsidRDefault="00A236E6" w:rsidP="00A64B68">
      <w:pPr>
        <w:spacing w:before="100" w:beforeAutospacing="1" w:line="480" w:lineRule="auto"/>
        <w:ind w:left="450" w:hanging="45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 xml:space="preserve">[4]  </w:t>
      </w:r>
      <w:r w:rsidR="003065B5" w:rsidRPr="001668DB">
        <w:rPr>
          <w:rFonts w:ascii="Times New Roman" w:eastAsia="Aptos" w:hAnsi="Times New Roman" w:cs="Times New Roman"/>
          <w:kern w:val="2"/>
          <w:sz w:val="24"/>
          <w:szCs w:val="24"/>
          <w:lang w:val="en-US"/>
        </w:rPr>
        <w:t xml:space="preserve">The respondent requested that the judgment be stayed pending the determination of a </w:t>
      </w:r>
      <w:r w:rsidR="00A04309" w:rsidRPr="001668DB">
        <w:rPr>
          <w:rFonts w:ascii="Times New Roman" w:eastAsia="Aptos" w:hAnsi="Times New Roman" w:cs="Times New Roman"/>
          <w:kern w:val="2"/>
          <w:sz w:val="24"/>
          <w:szCs w:val="24"/>
          <w:lang w:val="en-US"/>
        </w:rPr>
        <w:t xml:space="preserve">then pending </w:t>
      </w:r>
      <w:r w:rsidR="003065B5" w:rsidRPr="001668DB">
        <w:rPr>
          <w:rFonts w:ascii="Times New Roman" w:eastAsia="Aptos" w:hAnsi="Times New Roman" w:cs="Times New Roman"/>
          <w:kern w:val="2"/>
          <w:sz w:val="24"/>
          <w:szCs w:val="24"/>
          <w:lang w:val="en-US"/>
        </w:rPr>
        <w:t>Supreme Court</w:t>
      </w:r>
      <w:r w:rsidR="007A7B58" w:rsidRPr="001668DB">
        <w:rPr>
          <w:rFonts w:ascii="Times New Roman" w:eastAsia="Aptos" w:hAnsi="Times New Roman" w:cs="Times New Roman"/>
          <w:kern w:val="2"/>
          <w:sz w:val="24"/>
          <w:szCs w:val="24"/>
          <w:lang w:val="en-US"/>
        </w:rPr>
        <w:t xml:space="preserve"> appeal</w:t>
      </w:r>
      <w:r w:rsidR="003065B5" w:rsidRPr="001668DB">
        <w:rPr>
          <w:rFonts w:ascii="Times New Roman" w:eastAsia="Aptos" w:hAnsi="Times New Roman" w:cs="Times New Roman"/>
          <w:kern w:val="2"/>
          <w:sz w:val="24"/>
          <w:szCs w:val="24"/>
          <w:lang w:val="en-US"/>
        </w:rPr>
        <w:t xml:space="preserve"> </w:t>
      </w:r>
      <w:r w:rsidR="00A04309" w:rsidRPr="001668DB">
        <w:rPr>
          <w:rFonts w:ascii="Times New Roman" w:eastAsia="Aptos" w:hAnsi="Times New Roman" w:cs="Times New Roman"/>
          <w:kern w:val="2"/>
          <w:sz w:val="24"/>
          <w:szCs w:val="24"/>
          <w:lang w:val="en-US"/>
        </w:rPr>
        <w:t>on</w:t>
      </w:r>
      <w:r w:rsidR="003065B5" w:rsidRPr="001668DB">
        <w:rPr>
          <w:rFonts w:ascii="Times New Roman" w:eastAsia="Aptos" w:hAnsi="Times New Roman" w:cs="Times New Roman"/>
          <w:kern w:val="2"/>
          <w:sz w:val="24"/>
          <w:szCs w:val="24"/>
          <w:lang w:val="en-US"/>
        </w:rPr>
        <w:t xml:space="preserve"> whether workers should </w:t>
      </w:r>
      <w:r w:rsidR="00881112" w:rsidRPr="001668DB">
        <w:rPr>
          <w:rFonts w:ascii="Times New Roman" w:eastAsia="Aptos" w:hAnsi="Times New Roman" w:cs="Times New Roman"/>
          <w:kern w:val="2"/>
          <w:sz w:val="24"/>
          <w:szCs w:val="24"/>
          <w:lang w:val="en-US"/>
        </w:rPr>
        <w:t>then</w:t>
      </w:r>
      <w:r w:rsidR="003065B5" w:rsidRPr="001668DB">
        <w:rPr>
          <w:rFonts w:ascii="Times New Roman" w:eastAsia="Aptos" w:hAnsi="Times New Roman" w:cs="Times New Roman"/>
          <w:kern w:val="2"/>
          <w:sz w:val="24"/>
          <w:szCs w:val="24"/>
          <w:lang w:val="en-US"/>
        </w:rPr>
        <w:t xml:space="preserve"> be</w:t>
      </w:r>
      <w:r w:rsidRPr="001668DB">
        <w:rPr>
          <w:rFonts w:ascii="Times New Roman" w:eastAsia="Aptos" w:hAnsi="Times New Roman" w:cs="Times New Roman"/>
          <w:kern w:val="2"/>
          <w:sz w:val="24"/>
          <w:szCs w:val="24"/>
          <w:lang w:val="en-US"/>
        </w:rPr>
        <w:t xml:space="preserve"> paid in United States dollars.  </w:t>
      </w:r>
      <w:r w:rsidR="003065B5" w:rsidRPr="001668DB">
        <w:rPr>
          <w:rFonts w:ascii="Times New Roman" w:eastAsia="Aptos" w:hAnsi="Times New Roman" w:cs="Times New Roman"/>
          <w:kern w:val="2"/>
          <w:sz w:val="24"/>
          <w:szCs w:val="24"/>
          <w:lang w:val="en-US"/>
        </w:rPr>
        <w:t>The Supreme Court ruled that workers ought to be</w:t>
      </w:r>
      <w:r w:rsidRPr="001668DB">
        <w:rPr>
          <w:rFonts w:ascii="Times New Roman" w:eastAsia="Aptos" w:hAnsi="Times New Roman" w:cs="Times New Roman"/>
          <w:kern w:val="2"/>
          <w:sz w:val="24"/>
          <w:szCs w:val="24"/>
          <w:lang w:val="en-US"/>
        </w:rPr>
        <w:t xml:space="preserve"> paid in United States Dollars.  </w:t>
      </w:r>
      <w:r w:rsidR="003065B5" w:rsidRPr="001668DB">
        <w:rPr>
          <w:rFonts w:ascii="Times New Roman" w:eastAsia="Aptos" w:hAnsi="Times New Roman" w:cs="Times New Roman"/>
          <w:kern w:val="2"/>
          <w:sz w:val="24"/>
          <w:szCs w:val="24"/>
          <w:lang w:val="en-US"/>
        </w:rPr>
        <w:t xml:space="preserve">The respondent settled with the rest of its workforce and paid the increments in United States dollars. </w:t>
      </w:r>
      <w:r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The applicants did not accept the offer that was extended to them to be paid in United States Dollars. </w:t>
      </w:r>
    </w:p>
    <w:p w14:paraId="3EC4FF5E" w14:textId="588CD1FA" w:rsidR="00706D93" w:rsidRPr="001668DB" w:rsidRDefault="00946514" w:rsidP="00880AC2">
      <w:pPr>
        <w:tabs>
          <w:tab w:val="left" w:pos="-180"/>
        </w:tabs>
        <w:spacing w:before="100" w:beforeAutospacing="1" w:line="480" w:lineRule="auto"/>
        <w:ind w:left="450" w:hanging="45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 xml:space="preserve">[5]  </w:t>
      </w:r>
      <w:r w:rsidR="00B6364E"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They sought to be paid what had been quantified to be due to them by the </w:t>
      </w:r>
      <w:proofErr w:type="spellStart"/>
      <w:r w:rsidR="003065B5" w:rsidRPr="001668DB">
        <w:rPr>
          <w:rFonts w:ascii="Times New Roman" w:eastAsia="Aptos" w:hAnsi="Times New Roman" w:cs="Times New Roman"/>
          <w:kern w:val="2"/>
          <w:sz w:val="24"/>
          <w:szCs w:val="24"/>
          <w:lang w:val="en-US"/>
        </w:rPr>
        <w:t>Labour</w:t>
      </w:r>
      <w:proofErr w:type="spellEnd"/>
      <w:r w:rsidR="003065B5" w:rsidRPr="001668DB">
        <w:rPr>
          <w:rFonts w:ascii="Times New Roman" w:eastAsia="Aptos" w:hAnsi="Times New Roman" w:cs="Times New Roman"/>
          <w:kern w:val="2"/>
          <w:sz w:val="24"/>
          <w:szCs w:val="24"/>
          <w:lang w:val="en-US"/>
        </w:rPr>
        <w:t xml:space="preserve"> Court. However, this was no longer possible because the amount</w:t>
      </w:r>
      <w:r w:rsidR="00A236E6" w:rsidRPr="001668DB">
        <w:rPr>
          <w:rFonts w:ascii="Times New Roman" w:eastAsia="Aptos" w:hAnsi="Times New Roman" w:cs="Times New Roman"/>
          <w:kern w:val="2"/>
          <w:sz w:val="24"/>
          <w:szCs w:val="24"/>
          <w:lang w:val="en-US"/>
        </w:rPr>
        <w:t xml:space="preserve">s had been eroded by inflation.  </w:t>
      </w:r>
      <w:r w:rsidR="003065B5" w:rsidRPr="001668DB">
        <w:rPr>
          <w:rFonts w:ascii="Times New Roman" w:eastAsia="Aptos" w:hAnsi="Times New Roman" w:cs="Times New Roman"/>
          <w:kern w:val="2"/>
          <w:sz w:val="24"/>
          <w:szCs w:val="24"/>
          <w:lang w:val="en-US"/>
        </w:rPr>
        <w:t>They engaged the services of an actuary to quant</w:t>
      </w:r>
      <w:r w:rsidR="00A236E6" w:rsidRPr="001668DB">
        <w:rPr>
          <w:rFonts w:ascii="Times New Roman" w:eastAsia="Aptos" w:hAnsi="Times New Roman" w:cs="Times New Roman"/>
          <w:kern w:val="2"/>
          <w:sz w:val="24"/>
          <w:szCs w:val="24"/>
          <w:lang w:val="en-US"/>
        </w:rPr>
        <w:t xml:space="preserve">ify the amounts they were owed.  </w:t>
      </w:r>
      <w:r w:rsidR="003065B5" w:rsidRPr="001668DB">
        <w:rPr>
          <w:rFonts w:ascii="Times New Roman" w:eastAsia="Aptos" w:hAnsi="Times New Roman" w:cs="Times New Roman"/>
          <w:kern w:val="2"/>
          <w:sz w:val="24"/>
          <w:szCs w:val="24"/>
          <w:lang w:val="en-US"/>
        </w:rPr>
        <w:t xml:space="preserve">Although the parties agreed on the amount owed in ZWL terms, the applicants sought that the amounts owed be converted to the </w:t>
      </w:r>
      <w:r w:rsidR="00C74F05" w:rsidRPr="001668DB">
        <w:rPr>
          <w:rFonts w:ascii="Times New Roman" w:eastAsia="Aptos" w:hAnsi="Times New Roman" w:cs="Times New Roman"/>
          <w:kern w:val="2"/>
          <w:sz w:val="24"/>
          <w:szCs w:val="24"/>
          <w:lang w:val="en-US"/>
        </w:rPr>
        <w:t xml:space="preserve">then current </w:t>
      </w:r>
      <w:r w:rsidR="003065B5" w:rsidRPr="001668DB">
        <w:rPr>
          <w:rFonts w:ascii="Times New Roman" w:eastAsia="Aptos" w:hAnsi="Times New Roman" w:cs="Times New Roman"/>
          <w:kern w:val="2"/>
          <w:sz w:val="24"/>
          <w:szCs w:val="24"/>
          <w:lang w:val="en-US"/>
        </w:rPr>
        <w:t xml:space="preserve">applicable </w:t>
      </w:r>
      <w:r w:rsidR="00C74F05" w:rsidRPr="001668DB">
        <w:rPr>
          <w:rFonts w:ascii="Times New Roman" w:eastAsia="Aptos" w:hAnsi="Times New Roman" w:cs="Times New Roman"/>
          <w:kern w:val="2"/>
          <w:sz w:val="24"/>
          <w:szCs w:val="24"/>
          <w:lang w:val="en-US"/>
        </w:rPr>
        <w:t>ZWL currency.</w:t>
      </w:r>
    </w:p>
    <w:p w14:paraId="268580DB" w14:textId="2134ED4D" w:rsidR="00706D93" w:rsidRPr="001668DB" w:rsidRDefault="000D1275" w:rsidP="00070457">
      <w:pPr>
        <w:spacing w:before="100" w:beforeAutospacing="1" w:line="480" w:lineRule="auto"/>
        <w:ind w:left="426" w:hanging="426"/>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 xml:space="preserve">[6] </w:t>
      </w:r>
      <w:r w:rsidR="00A236E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At the hearing of the </w:t>
      </w:r>
      <w:r w:rsidRPr="001668DB">
        <w:rPr>
          <w:rFonts w:ascii="Times New Roman" w:eastAsia="Aptos" w:hAnsi="Times New Roman" w:cs="Times New Roman"/>
          <w:kern w:val="2"/>
          <w:sz w:val="24"/>
          <w:szCs w:val="24"/>
          <w:lang w:val="en-US"/>
        </w:rPr>
        <w:t>appeal</w:t>
      </w:r>
      <w:r w:rsidR="003065B5" w:rsidRPr="001668DB">
        <w:rPr>
          <w:rFonts w:ascii="Times New Roman" w:eastAsia="Aptos" w:hAnsi="Times New Roman" w:cs="Times New Roman"/>
          <w:kern w:val="2"/>
          <w:sz w:val="24"/>
          <w:szCs w:val="24"/>
          <w:lang w:val="en-US"/>
        </w:rPr>
        <w:t xml:space="preserve"> before the </w:t>
      </w:r>
      <w:proofErr w:type="spellStart"/>
      <w:r w:rsidR="003065B5" w:rsidRPr="001668DB">
        <w:rPr>
          <w:rFonts w:ascii="Times New Roman" w:eastAsia="Aptos" w:hAnsi="Times New Roman" w:cs="Times New Roman"/>
          <w:kern w:val="2"/>
          <w:sz w:val="24"/>
          <w:szCs w:val="24"/>
          <w:lang w:val="en-US"/>
        </w:rPr>
        <w:t>Labour</w:t>
      </w:r>
      <w:proofErr w:type="spellEnd"/>
      <w:r w:rsidR="003065B5" w:rsidRPr="001668DB">
        <w:rPr>
          <w:rFonts w:ascii="Times New Roman" w:eastAsia="Aptos" w:hAnsi="Times New Roman" w:cs="Times New Roman"/>
          <w:kern w:val="2"/>
          <w:sz w:val="24"/>
          <w:szCs w:val="24"/>
          <w:lang w:val="en-US"/>
        </w:rPr>
        <w:t xml:space="preserve"> Court, </w:t>
      </w:r>
      <w:proofErr w:type="spellStart"/>
      <w:r w:rsidR="003065B5" w:rsidRPr="001668DB">
        <w:rPr>
          <w:rFonts w:ascii="Times New Roman" w:eastAsia="Aptos" w:hAnsi="Times New Roman" w:cs="Times New Roman"/>
          <w:kern w:val="2"/>
          <w:sz w:val="24"/>
          <w:szCs w:val="24"/>
          <w:lang w:val="en-US"/>
        </w:rPr>
        <w:t>Mr</w:t>
      </w:r>
      <w:proofErr w:type="spellEnd"/>
      <w:r w:rsidR="003065B5" w:rsidRPr="00D452D2">
        <w:rPr>
          <w:rFonts w:ascii="Times New Roman" w:eastAsia="Aptos" w:hAnsi="Times New Roman" w:cs="Times New Roman"/>
          <w:kern w:val="2"/>
          <w:sz w:val="24"/>
          <w:szCs w:val="24"/>
          <w:lang w:val="en-US"/>
        </w:rPr>
        <w:t xml:space="preserve"> </w:t>
      </w:r>
      <w:proofErr w:type="spellStart"/>
      <w:r w:rsidR="003065B5" w:rsidRPr="00D452D2">
        <w:rPr>
          <w:rFonts w:ascii="Times New Roman" w:eastAsia="Aptos" w:hAnsi="Times New Roman" w:cs="Times New Roman"/>
          <w:kern w:val="2"/>
          <w:sz w:val="24"/>
          <w:szCs w:val="24"/>
          <w:lang w:val="en-US"/>
        </w:rPr>
        <w:t>Muswere</w:t>
      </w:r>
      <w:proofErr w:type="spellEnd"/>
      <w:r w:rsidR="003065B5" w:rsidRPr="001668DB">
        <w:rPr>
          <w:rFonts w:ascii="Times New Roman" w:eastAsia="Aptos" w:hAnsi="Times New Roman" w:cs="Times New Roman"/>
          <w:kern w:val="2"/>
          <w:sz w:val="24"/>
          <w:szCs w:val="24"/>
          <w:lang w:val="en-US"/>
        </w:rPr>
        <w:t xml:space="preserve">, </w:t>
      </w:r>
      <w:r w:rsidR="005C73A8" w:rsidRPr="001668DB">
        <w:rPr>
          <w:rFonts w:ascii="Times New Roman" w:eastAsia="Aptos" w:hAnsi="Times New Roman" w:cs="Times New Roman"/>
          <w:kern w:val="2"/>
          <w:sz w:val="24"/>
          <w:szCs w:val="24"/>
          <w:lang w:val="en-US"/>
        </w:rPr>
        <w:t>an</w:t>
      </w:r>
      <w:r w:rsidR="003065B5" w:rsidRPr="001668DB">
        <w:rPr>
          <w:rFonts w:ascii="Times New Roman" w:eastAsia="Aptos" w:hAnsi="Times New Roman" w:cs="Times New Roman"/>
          <w:kern w:val="2"/>
          <w:sz w:val="24"/>
          <w:szCs w:val="24"/>
          <w:lang w:val="en-US"/>
        </w:rPr>
        <w:t xml:space="preserve"> actuary, gave expert evidence based on his findings. </w:t>
      </w:r>
      <w:r w:rsidR="00CD1A16">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Although the respondent accepted that </w:t>
      </w:r>
      <w:proofErr w:type="spellStart"/>
      <w:r w:rsidR="003065B5" w:rsidRPr="001668DB">
        <w:rPr>
          <w:rFonts w:ascii="Times New Roman" w:eastAsia="Aptos" w:hAnsi="Times New Roman" w:cs="Times New Roman"/>
          <w:kern w:val="2"/>
          <w:sz w:val="24"/>
          <w:szCs w:val="24"/>
          <w:lang w:val="en-US"/>
        </w:rPr>
        <w:t>Mr</w:t>
      </w:r>
      <w:proofErr w:type="spellEnd"/>
      <w:r w:rsidR="003065B5" w:rsidRPr="001668DB">
        <w:rPr>
          <w:rFonts w:ascii="Times New Roman" w:eastAsia="Aptos" w:hAnsi="Times New Roman" w:cs="Times New Roman"/>
          <w:kern w:val="2"/>
          <w:sz w:val="24"/>
          <w:szCs w:val="24"/>
          <w:lang w:val="en-US"/>
        </w:rPr>
        <w:t xml:space="preserve"> </w:t>
      </w:r>
      <w:proofErr w:type="spellStart"/>
      <w:r w:rsidR="003065B5" w:rsidRPr="00D452D2">
        <w:rPr>
          <w:rFonts w:ascii="Times New Roman" w:eastAsia="Aptos" w:hAnsi="Times New Roman" w:cs="Times New Roman"/>
          <w:kern w:val="2"/>
          <w:sz w:val="24"/>
          <w:szCs w:val="24"/>
          <w:lang w:val="en-US"/>
        </w:rPr>
        <w:t>Muswere</w:t>
      </w:r>
      <w:proofErr w:type="spellEnd"/>
      <w:r w:rsidR="003065B5" w:rsidRPr="00D452D2">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was an expert, it was not s</w:t>
      </w:r>
      <w:r w:rsidR="00A236E6" w:rsidRPr="001668DB">
        <w:rPr>
          <w:rFonts w:ascii="Times New Roman" w:eastAsia="Aptos" w:hAnsi="Times New Roman" w:cs="Times New Roman"/>
          <w:kern w:val="2"/>
          <w:sz w:val="24"/>
          <w:szCs w:val="24"/>
          <w:lang w:val="en-US"/>
        </w:rPr>
        <w:t xml:space="preserve">atisfied </w:t>
      </w:r>
      <w:r w:rsidR="00341B83" w:rsidRPr="001668DB">
        <w:rPr>
          <w:rFonts w:ascii="Times New Roman" w:eastAsia="Aptos" w:hAnsi="Times New Roman" w:cs="Times New Roman"/>
          <w:kern w:val="2"/>
          <w:sz w:val="24"/>
          <w:szCs w:val="24"/>
          <w:lang w:val="en-US"/>
        </w:rPr>
        <w:t>by</w:t>
      </w:r>
      <w:r w:rsidR="00A236E6" w:rsidRPr="001668DB">
        <w:rPr>
          <w:rFonts w:ascii="Times New Roman" w:eastAsia="Aptos" w:hAnsi="Times New Roman" w:cs="Times New Roman"/>
          <w:kern w:val="2"/>
          <w:sz w:val="24"/>
          <w:szCs w:val="24"/>
          <w:lang w:val="en-US"/>
        </w:rPr>
        <w:t xml:space="preserve"> his calculations.  </w:t>
      </w:r>
      <w:r w:rsidR="003065B5" w:rsidRPr="001668DB">
        <w:rPr>
          <w:rFonts w:ascii="Times New Roman" w:eastAsia="Aptos" w:hAnsi="Times New Roman" w:cs="Times New Roman"/>
          <w:kern w:val="2"/>
          <w:sz w:val="24"/>
          <w:szCs w:val="24"/>
          <w:lang w:val="en-US"/>
        </w:rPr>
        <w:t xml:space="preserve">The court </w:t>
      </w:r>
      <w:r w:rsidR="003065B5" w:rsidRPr="001668DB">
        <w:rPr>
          <w:rFonts w:ascii="Times New Roman" w:eastAsia="Aptos" w:hAnsi="Times New Roman" w:cs="Times New Roman"/>
          <w:i/>
          <w:iCs/>
          <w:kern w:val="2"/>
          <w:sz w:val="24"/>
          <w:szCs w:val="24"/>
          <w:lang w:val="en-US"/>
        </w:rPr>
        <w:t xml:space="preserve">a quo </w:t>
      </w:r>
      <w:r w:rsidR="003065B5" w:rsidRPr="001668DB">
        <w:rPr>
          <w:rFonts w:ascii="Times New Roman" w:eastAsia="Aptos" w:hAnsi="Times New Roman" w:cs="Times New Roman"/>
          <w:kern w:val="2"/>
          <w:sz w:val="24"/>
          <w:szCs w:val="24"/>
          <w:lang w:val="en-US"/>
        </w:rPr>
        <w:t xml:space="preserve">acknowledged that the conversion done by </w:t>
      </w:r>
      <w:proofErr w:type="spellStart"/>
      <w:r w:rsidR="003065B5" w:rsidRPr="001668DB">
        <w:rPr>
          <w:rFonts w:ascii="Times New Roman" w:eastAsia="Aptos" w:hAnsi="Times New Roman" w:cs="Times New Roman"/>
          <w:kern w:val="2"/>
          <w:sz w:val="24"/>
          <w:szCs w:val="24"/>
          <w:lang w:val="en-US"/>
        </w:rPr>
        <w:t>Mr</w:t>
      </w:r>
      <w:proofErr w:type="spellEnd"/>
      <w:r w:rsidR="003065B5" w:rsidRPr="001668DB">
        <w:rPr>
          <w:rFonts w:ascii="Times New Roman" w:eastAsia="Aptos" w:hAnsi="Times New Roman" w:cs="Times New Roman"/>
          <w:kern w:val="2"/>
          <w:sz w:val="24"/>
          <w:szCs w:val="24"/>
          <w:lang w:val="en-US"/>
        </w:rPr>
        <w:t xml:space="preserve"> </w:t>
      </w:r>
      <w:proofErr w:type="spellStart"/>
      <w:r w:rsidR="003065B5" w:rsidRPr="00D452D2">
        <w:rPr>
          <w:rFonts w:ascii="Times New Roman" w:eastAsia="Aptos" w:hAnsi="Times New Roman" w:cs="Times New Roman"/>
          <w:kern w:val="2"/>
          <w:sz w:val="24"/>
          <w:szCs w:val="24"/>
          <w:lang w:val="en-US"/>
        </w:rPr>
        <w:t>Muswere</w:t>
      </w:r>
      <w:proofErr w:type="spellEnd"/>
      <w:r w:rsidR="003065B5" w:rsidRPr="001668DB">
        <w:rPr>
          <w:rFonts w:ascii="Times New Roman" w:eastAsia="Aptos" w:hAnsi="Times New Roman" w:cs="Times New Roman"/>
          <w:kern w:val="2"/>
          <w:sz w:val="24"/>
          <w:szCs w:val="24"/>
          <w:lang w:val="en-US"/>
        </w:rPr>
        <w:t xml:space="preserve"> was authentic but that it could result in unrealistic figures as the first applicant could not have been earning the equivalent of US</w:t>
      </w:r>
      <w:r w:rsidR="00070457">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$2 000.00 per month during the 2002 to 2008 period.  </w:t>
      </w:r>
    </w:p>
    <w:p w14:paraId="6AAD24E0" w14:textId="2904EE2F" w:rsidR="00706D93" w:rsidRPr="001668DB" w:rsidRDefault="00103000" w:rsidP="00070457">
      <w:pPr>
        <w:spacing w:before="100" w:beforeAutospacing="1" w:line="480" w:lineRule="auto"/>
        <w:ind w:left="426" w:hanging="426"/>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[7</w:t>
      </w:r>
      <w:r w:rsidR="00070457" w:rsidRPr="001668DB">
        <w:rPr>
          <w:rFonts w:ascii="Times New Roman" w:eastAsia="Aptos" w:hAnsi="Times New Roman" w:cs="Times New Roman"/>
          <w:kern w:val="2"/>
          <w:sz w:val="24"/>
          <w:szCs w:val="24"/>
          <w:lang w:val="en-US"/>
        </w:rPr>
        <w:t xml:space="preserve">] </w:t>
      </w:r>
      <w:r w:rsidR="00070457">
        <w:rPr>
          <w:rFonts w:ascii="Times New Roman" w:eastAsia="Aptos" w:hAnsi="Times New Roman" w:cs="Times New Roman"/>
          <w:kern w:val="2"/>
          <w:sz w:val="24"/>
          <w:szCs w:val="24"/>
          <w:lang w:val="en-US"/>
        </w:rPr>
        <w:t>The</w:t>
      </w:r>
      <w:r w:rsidR="003065B5" w:rsidRPr="001668DB">
        <w:rPr>
          <w:rFonts w:ascii="Times New Roman" w:eastAsia="Aptos" w:hAnsi="Times New Roman" w:cs="Times New Roman"/>
          <w:kern w:val="2"/>
          <w:sz w:val="24"/>
          <w:szCs w:val="24"/>
          <w:lang w:val="en-US"/>
        </w:rPr>
        <w:t xml:space="preserve"> court</w:t>
      </w:r>
      <w:r w:rsidR="000D1275" w:rsidRPr="001668DB">
        <w:rPr>
          <w:rFonts w:ascii="Times New Roman" w:eastAsia="Aptos" w:hAnsi="Times New Roman" w:cs="Times New Roman"/>
          <w:kern w:val="2"/>
          <w:sz w:val="24"/>
          <w:szCs w:val="24"/>
          <w:lang w:val="en-US"/>
        </w:rPr>
        <w:t xml:space="preserve"> </w:t>
      </w:r>
      <w:r w:rsidR="000D1275" w:rsidRPr="001668DB">
        <w:rPr>
          <w:rFonts w:ascii="Times New Roman" w:eastAsia="Aptos" w:hAnsi="Times New Roman" w:cs="Times New Roman"/>
          <w:i/>
          <w:kern w:val="2"/>
          <w:sz w:val="24"/>
          <w:szCs w:val="24"/>
          <w:lang w:val="en-US"/>
        </w:rPr>
        <w:t>a quo</w:t>
      </w:r>
      <w:r w:rsidR="003065B5" w:rsidRPr="001668DB">
        <w:rPr>
          <w:rFonts w:ascii="Times New Roman" w:eastAsia="Aptos" w:hAnsi="Times New Roman" w:cs="Times New Roman"/>
          <w:kern w:val="2"/>
          <w:sz w:val="24"/>
          <w:szCs w:val="24"/>
          <w:lang w:val="en-US"/>
        </w:rPr>
        <w:t xml:space="preserve"> then did its own research and found a site that assists with currency conversions. </w:t>
      </w:r>
      <w:r w:rsidR="00070457">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It thereafter evaluated the amounts using both the unofficial and official rates. </w:t>
      </w:r>
      <w:r w:rsidR="00A236E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It reasoned that both rates would provide realistic figures and a true value of the increment per month depending on the grade of the recipient. </w:t>
      </w:r>
      <w:r w:rsidR="00A236E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In the result, it ordered that the first </w:t>
      </w:r>
      <w:r w:rsidR="003065B5" w:rsidRPr="001668DB">
        <w:rPr>
          <w:rFonts w:ascii="Times New Roman" w:eastAsia="Aptos" w:hAnsi="Times New Roman" w:cs="Times New Roman"/>
          <w:kern w:val="2"/>
          <w:sz w:val="24"/>
          <w:szCs w:val="24"/>
          <w:lang w:val="en-US"/>
        </w:rPr>
        <w:lastRenderedPageBreak/>
        <w:t xml:space="preserve">applicant be awarded the sum of ZWL11 417 548.17 and that the second applicant be awarded the sum of ZWL2 951 701.67. </w:t>
      </w:r>
      <w:r w:rsidR="00431BD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It ordered the amounts to be backdated increments on the salaries earned during the period 2002 to 2008 inclusive of interest at 5% for 14 years.</w:t>
      </w:r>
    </w:p>
    <w:p w14:paraId="0F6CA4FB" w14:textId="669993AB" w:rsidR="00706D93" w:rsidRPr="001668DB" w:rsidRDefault="000D1275" w:rsidP="00431BD6">
      <w:pPr>
        <w:spacing w:before="100" w:beforeAutospacing="1" w:line="480" w:lineRule="auto"/>
        <w:ind w:left="450" w:hanging="45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[8</w:t>
      </w:r>
      <w:r w:rsidR="00103000" w:rsidRPr="001668DB">
        <w:rPr>
          <w:rFonts w:ascii="Times New Roman" w:eastAsia="Aptos" w:hAnsi="Times New Roman" w:cs="Times New Roman"/>
          <w:kern w:val="2"/>
          <w:sz w:val="24"/>
          <w:szCs w:val="24"/>
          <w:lang w:val="en-US"/>
        </w:rPr>
        <w:t xml:space="preserve">] </w:t>
      </w:r>
      <w:r w:rsidR="00431BD6" w:rsidRPr="001668DB">
        <w:rPr>
          <w:rFonts w:ascii="Times New Roman" w:eastAsia="Aptos" w:hAnsi="Times New Roman" w:cs="Times New Roman"/>
          <w:kern w:val="2"/>
          <w:sz w:val="24"/>
          <w:szCs w:val="24"/>
          <w:lang w:val="en-US"/>
        </w:rPr>
        <w:t xml:space="preserve"> </w:t>
      </w:r>
      <w:r w:rsidR="007F3FEC" w:rsidRPr="001668DB">
        <w:rPr>
          <w:rFonts w:ascii="Times New Roman" w:eastAsia="Aptos" w:hAnsi="Times New Roman" w:cs="Times New Roman"/>
          <w:kern w:val="2"/>
          <w:sz w:val="24"/>
          <w:szCs w:val="24"/>
          <w:lang w:val="en-US"/>
        </w:rPr>
        <w:t xml:space="preserve"> </w:t>
      </w:r>
      <w:r w:rsidR="00103000" w:rsidRPr="001668DB">
        <w:rPr>
          <w:rFonts w:ascii="Times New Roman" w:eastAsia="Aptos" w:hAnsi="Times New Roman" w:cs="Times New Roman"/>
          <w:kern w:val="2"/>
          <w:sz w:val="24"/>
          <w:szCs w:val="24"/>
          <w:lang w:val="en-US"/>
        </w:rPr>
        <w:t>Aggrieved</w:t>
      </w:r>
      <w:r w:rsidR="003065B5" w:rsidRPr="001668DB">
        <w:rPr>
          <w:rFonts w:ascii="Times New Roman" w:eastAsia="Aptos" w:hAnsi="Times New Roman" w:cs="Times New Roman"/>
          <w:kern w:val="2"/>
          <w:sz w:val="24"/>
          <w:szCs w:val="24"/>
          <w:lang w:val="en-US"/>
        </w:rPr>
        <w:t xml:space="preserve"> by the decision of the court </w:t>
      </w:r>
      <w:r w:rsidR="003065B5" w:rsidRPr="001668DB">
        <w:rPr>
          <w:rFonts w:ascii="Times New Roman" w:eastAsia="Aptos" w:hAnsi="Times New Roman" w:cs="Times New Roman"/>
          <w:i/>
          <w:iCs/>
          <w:kern w:val="2"/>
          <w:sz w:val="24"/>
          <w:szCs w:val="24"/>
          <w:lang w:val="en-US"/>
        </w:rPr>
        <w:t>a quo</w:t>
      </w:r>
      <w:r w:rsidR="003065B5" w:rsidRPr="001668DB">
        <w:rPr>
          <w:rFonts w:ascii="Times New Roman" w:eastAsia="Aptos" w:hAnsi="Times New Roman" w:cs="Times New Roman"/>
          <w:kern w:val="2"/>
          <w:sz w:val="24"/>
          <w:szCs w:val="24"/>
          <w:lang w:val="en-US"/>
        </w:rPr>
        <w:t>, the respondent noted an appeal before this Court</w:t>
      </w:r>
      <w:r w:rsidR="007B3A1E" w:rsidRPr="001668DB">
        <w:rPr>
          <w:rFonts w:ascii="Times New Roman" w:eastAsia="Aptos" w:hAnsi="Times New Roman" w:cs="Times New Roman"/>
          <w:kern w:val="2"/>
          <w:sz w:val="24"/>
          <w:szCs w:val="24"/>
          <w:lang w:val="en-US"/>
        </w:rPr>
        <w:t xml:space="preserve"> under </w:t>
      </w:r>
      <w:r w:rsidR="00103000" w:rsidRPr="001668DB">
        <w:rPr>
          <w:rFonts w:ascii="Times New Roman" w:eastAsia="Aptos" w:hAnsi="Times New Roman" w:cs="Times New Roman"/>
          <w:kern w:val="2"/>
          <w:sz w:val="24"/>
          <w:szCs w:val="24"/>
          <w:lang w:val="en-US"/>
        </w:rPr>
        <w:t>SCB 18</w:t>
      </w:r>
      <w:r w:rsidR="008B0C93" w:rsidRPr="001668DB">
        <w:rPr>
          <w:rFonts w:ascii="Times New Roman" w:eastAsia="Aptos" w:hAnsi="Times New Roman" w:cs="Times New Roman"/>
          <w:kern w:val="2"/>
          <w:sz w:val="24"/>
          <w:szCs w:val="24"/>
          <w:lang w:val="en-US"/>
        </w:rPr>
        <w:t>/23</w:t>
      </w:r>
      <w:r w:rsidR="003065B5" w:rsidRPr="001668DB">
        <w:rPr>
          <w:rFonts w:ascii="Times New Roman" w:eastAsia="Aptos" w:hAnsi="Times New Roman" w:cs="Times New Roman"/>
          <w:kern w:val="2"/>
          <w:sz w:val="24"/>
          <w:szCs w:val="24"/>
          <w:lang w:val="en-US"/>
        </w:rPr>
        <w:t xml:space="preserve">. </w:t>
      </w:r>
      <w:r w:rsidR="00A236E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The first</w:t>
      </w:r>
      <w:r w:rsidR="005C7026" w:rsidRPr="001668DB">
        <w:rPr>
          <w:rFonts w:ascii="Times New Roman" w:eastAsia="Aptos" w:hAnsi="Times New Roman" w:cs="Times New Roman"/>
          <w:kern w:val="2"/>
          <w:sz w:val="24"/>
          <w:szCs w:val="24"/>
          <w:lang w:val="en-US"/>
        </w:rPr>
        <w:t xml:space="preserve"> and second</w:t>
      </w:r>
      <w:r w:rsidR="00417708"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applicant</w:t>
      </w:r>
      <w:r w:rsidR="005C7026" w:rsidRPr="001668DB">
        <w:rPr>
          <w:rFonts w:ascii="Times New Roman" w:eastAsia="Aptos" w:hAnsi="Times New Roman" w:cs="Times New Roman"/>
          <w:kern w:val="2"/>
          <w:sz w:val="24"/>
          <w:szCs w:val="24"/>
          <w:lang w:val="en-US"/>
        </w:rPr>
        <w:t>s</w:t>
      </w:r>
      <w:r w:rsidR="003065B5" w:rsidRPr="001668DB">
        <w:rPr>
          <w:rFonts w:ascii="Times New Roman" w:eastAsia="Aptos" w:hAnsi="Times New Roman" w:cs="Times New Roman"/>
          <w:kern w:val="2"/>
          <w:sz w:val="24"/>
          <w:szCs w:val="24"/>
          <w:lang w:val="en-US"/>
        </w:rPr>
        <w:t xml:space="preserve"> also noted cross-appeal</w:t>
      </w:r>
      <w:r w:rsidR="005C7026" w:rsidRPr="001668DB">
        <w:rPr>
          <w:rFonts w:ascii="Times New Roman" w:eastAsia="Aptos" w:hAnsi="Times New Roman" w:cs="Times New Roman"/>
          <w:kern w:val="2"/>
          <w:sz w:val="24"/>
          <w:szCs w:val="24"/>
          <w:lang w:val="en-US"/>
        </w:rPr>
        <w:t>s</w:t>
      </w:r>
      <w:r w:rsidR="003065B5" w:rsidRPr="001668DB">
        <w:rPr>
          <w:rFonts w:ascii="Times New Roman" w:eastAsia="Aptos" w:hAnsi="Times New Roman" w:cs="Times New Roman"/>
          <w:kern w:val="2"/>
          <w:sz w:val="24"/>
          <w:szCs w:val="24"/>
          <w:lang w:val="en-US"/>
        </w:rPr>
        <w:t xml:space="preserve"> against the court </w:t>
      </w:r>
      <w:r w:rsidR="003065B5" w:rsidRPr="001668DB">
        <w:rPr>
          <w:rFonts w:ascii="Times New Roman" w:eastAsia="Aptos" w:hAnsi="Times New Roman" w:cs="Times New Roman"/>
          <w:i/>
          <w:iCs/>
          <w:kern w:val="2"/>
          <w:sz w:val="24"/>
          <w:szCs w:val="24"/>
          <w:lang w:val="en-US"/>
        </w:rPr>
        <w:t xml:space="preserve">a quo’s </w:t>
      </w:r>
      <w:r w:rsidR="003065B5" w:rsidRPr="001668DB">
        <w:rPr>
          <w:rFonts w:ascii="Times New Roman" w:eastAsia="Aptos" w:hAnsi="Times New Roman" w:cs="Times New Roman"/>
          <w:kern w:val="2"/>
          <w:sz w:val="24"/>
          <w:szCs w:val="24"/>
          <w:lang w:val="en-US"/>
        </w:rPr>
        <w:t xml:space="preserve">judgment. </w:t>
      </w:r>
      <w:r w:rsidR="00A236E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The respondent submitted that only one witness wa</w:t>
      </w:r>
      <w:r w:rsidR="00C95AF0">
        <w:rPr>
          <w:rFonts w:ascii="Times New Roman" w:eastAsia="Aptos" w:hAnsi="Times New Roman" w:cs="Times New Roman"/>
          <w:kern w:val="2"/>
          <w:sz w:val="24"/>
          <w:szCs w:val="24"/>
          <w:lang w:val="en-US"/>
        </w:rPr>
        <w:t>s called to prove the applicant</w:t>
      </w:r>
      <w:r w:rsidR="003065B5" w:rsidRPr="001668DB">
        <w:rPr>
          <w:rFonts w:ascii="Times New Roman" w:eastAsia="Aptos" w:hAnsi="Times New Roman" w:cs="Times New Roman"/>
          <w:kern w:val="2"/>
          <w:sz w:val="24"/>
          <w:szCs w:val="24"/>
          <w:lang w:val="en-US"/>
        </w:rPr>
        <w:t>s</w:t>
      </w:r>
      <w:r w:rsidR="00C95AF0">
        <w:rPr>
          <w:rFonts w:ascii="Times New Roman" w:eastAsia="Aptos" w:hAnsi="Times New Roman" w:cs="Times New Roman"/>
          <w:kern w:val="2"/>
          <w:sz w:val="24"/>
          <w:szCs w:val="24"/>
          <w:lang w:val="en-US"/>
        </w:rPr>
        <w:t>’</w:t>
      </w:r>
      <w:r w:rsidR="003065B5" w:rsidRPr="001668DB">
        <w:rPr>
          <w:rFonts w:ascii="Times New Roman" w:eastAsia="Aptos" w:hAnsi="Times New Roman" w:cs="Times New Roman"/>
          <w:kern w:val="2"/>
          <w:sz w:val="24"/>
          <w:szCs w:val="24"/>
          <w:lang w:val="en-US"/>
        </w:rPr>
        <w:t xml:space="preserve"> case </w:t>
      </w:r>
      <w:r w:rsidR="003065B5" w:rsidRPr="001668DB">
        <w:rPr>
          <w:rFonts w:ascii="Times New Roman" w:eastAsia="Aptos" w:hAnsi="Times New Roman" w:cs="Times New Roman"/>
          <w:i/>
          <w:iCs/>
          <w:kern w:val="2"/>
          <w:sz w:val="24"/>
          <w:szCs w:val="24"/>
          <w:lang w:val="en-US"/>
        </w:rPr>
        <w:t xml:space="preserve">a quo </w:t>
      </w:r>
      <w:r w:rsidR="003065B5" w:rsidRPr="001668DB">
        <w:rPr>
          <w:rFonts w:ascii="Times New Roman" w:eastAsia="Aptos" w:hAnsi="Times New Roman" w:cs="Times New Roman"/>
          <w:kern w:val="2"/>
          <w:sz w:val="24"/>
          <w:szCs w:val="24"/>
          <w:lang w:val="en-US"/>
        </w:rPr>
        <w:t xml:space="preserve">that is, </w:t>
      </w:r>
      <w:proofErr w:type="spellStart"/>
      <w:r w:rsidR="003065B5" w:rsidRPr="001668DB">
        <w:rPr>
          <w:rFonts w:ascii="Times New Roman" w:eastAsia="Aptos" w:hAnsi="Times New Roman" w:cs="Times New Roman"/>
          <w:kern w:val="2"/>
          <w:sz w:val="24"/>
          <w:szCs w:val="24"/>
          <w:lang w:val="en-US"/>
        </w:rPr>
        <w:t>Mr</w:t>
      </w:r>
      <w:proofErr w:type="spellEnd"/>
      <w:r w:rsidR="003065B5" w:rsidRPr="001668DB">
        <w:rPr>
          <w:rFonts w:ascii="Times New Roman" w:eastAsia="Aptos" w:hAnsi="Times New Roman" w:cs="Times New Roman"/>
          <w:kern w:val="2"/>
          <w:sz w:val="24"/>
          <w:szCs w:val="24"/>
          <w:lang w:val="en-US"/>
        </w:rPr>
        <w:t xml:space="preserve"> </w:t>
      </w:r>
      <w:proofErr w:type="spellStart"/>
      <w:r w:rsidR="003065B5" w:rsidRPr="00D452D2">
        <w:rPr>
          <w:rFonts w:ascii="Times New Roman" w:eastAsia="Aptos" w:hAnsi="Times New Roman" w:cs="Times New Roman"/>
          <w:kern w:val="2"/>
          <w:sz w:val="24"/>
          <w:szCs w:val="24"/>
          <w:lang w:val="en-US"/>
        </w:rPr>
        <w:t>Muswere</w:t>
      </w:r>
      <w:proofErr w:type="spellEnd"/>
      <w:r w:rsidR="003065B5" w:rsidRPr="00D452D2">
        <w:rPr>
          <w:rFonts w:ascii="Times New Roman" w:eastAsia="Aptos" w:hAnsi="Times New Roman" w:cs="Times New Roman"/>
          <w:kern w:val="2"/>
          <w:sz w:val="24"/>
          <w:szCs w:val="24"/>
          <w:lang w:val="en-US"/>
        </w:rPr>
        <w:t>,</w:t>
      </w:r>
      <w:r w:rsidR="003065B5" w:rsidRPr="001668DB">
        <w:rPr>
          <w:rFonts w:ascii="Times New Roman" w:eastAsia="Aptos" w:hAnsi="Times New Roman" w:cs="Times New Roman"/>
          <w:kern w:val="2"/>
          <w:sz w:val="24"/>
          <w:szCs w:val="24"/>
          <w:lang w:val="en-US"/>
        </w:rPr>
        <w:t xml:space="preserve"> an expert. </w:t>
      </w:r>
      <w:r w:rsidR="00A236E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It submitted that having disregarded the conclusions of that expert, and, there being no other witness or evidence, the court </w:t>
      </w:r>
      <w:r w:rsidR="003065B5" w:rsidRPr="001668DB">
        <w:rPr>
          <w:rFonts w:ascii="Times New Roman" w:eastAsia="Aptos" w:hAnsi="Times New Roman" w:cs="Times New Roman"/>
          <w:i/>
          <w:iCs/>
          <w:kern w:val="2"/>
          <w:sz w:val="24"/>
          <w:szCs w:val="24"/>
          <w:lang w:val="en-US"/>
        </w:rPr>
        <w:t xml:space="preserve">a quo </w:t>
      </w:r>
      <w:r w:rsidR="003065B5" w:rsidRPr="001668DB">
        <w:rPr>
          <w:rFonts w:ascii="Times New Roman" w:eastAsia="Aptos" w:hAnsi="Times New Roman" w:cs="Times New Roman"/>
          <w:kern w:val="2"/>
          <w:sz w:val="24"/>
          <w:szCs w:val="24"/>
          <w:lang w:val="en-US"/>
        </w:rPr>
        <w:t xml:space="preserve">should have dismissed the </w:t>
      </w:r>
      <w:r w:rsidR="003D4ED3" w:rsidRPr="001668DB">
        <w:rPr>
          <w:rFonts w:ascii="Times New Roman" w:eastAsia="Aptos" w:hAnsi="Times New Roman" w:cs="Times New Roman"/>
          <w:kern w:val="2"/>
          <w:sz w:val="24"/>
          <w:szCs w:val="24"/>
          <w:lang w:val="en-US"/>
        </w:rPr>
        <w:t>appeal</w:t>
      </w:r>
      <w:r w:rsidR="003065B5" w:rsidRPr="001668DB">
        <w:rPr>
          <w:rFonts w:ascii="Times New Roman" w:eastAsia="Aptos" w:hAnsi="Times New Roman" w:cs="Times New Roman"/>
          <w:kern w:val="2"/>
          <w:sz w:val="24"/>
          <w:szCs w:val="24"/>
          <w:lang w:val="en-US"/>
        </w:rPr>
        <w:t xml:space="preserve">. </w:t>
      </w:r>
      <w:r w:rsidR="00A236E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The respondent also submitted that it was improper for the court </w:t>
      </w:r>
      <w:r w:rsidR="003065B5" w:rsidRPr="001668DB">
        <w:rPr>
          <w:rFonts w:ascii="Times New Roman" w:eastAsia="Aptos" w:hAnsi="Times New Roman" w:cs="Times New Roman"/>
          <w:i/>
          <w:iCs/>
          <w:kern w:val="2"/>
          <w:sz w:val="24"/>
          <w:szCs w:val="24"/>
          <w:lang w:val="en-US"/>
        </w:rPr>
        <w:t xml:space="preserve">a quo </w:t>
      </w:r>
      <w:r w:rsidR="003065B5" w:rsidRPr="001668DB">
        <w:rPr>
          <w:rFonts w:ascii="Times New Roman" w:eastAsia="Aptos" w:hAnsi="Times New Roman" w:cs="Times New Roman"/>
          <w:kern w:val="2"/>
          <w:sz w:val="24"/>
          <w:szCs w:val="24"/>
          <w:lang w:val="en-US"/>
        </w:rPr>
        <w:t>to singularly source expert evidence from a website and rely on such evidence in arriving at a decision, without allowing the parties to be heard</w:t>
      </w:r>
      <w:r w:rsidR="003D4ED3" w:rsidRPr="001668DB">
        <w:rPr>
          <w:rFonts w:ascii="Times New Roman" w:eastAsia="Aptos" w:hAnsi="Times New Roman" w:cs="Times New Roman"/>
          <w:kern w:val="2"/>
          <w:sz w:val="24"/>
          <w:szCs w:val="24"/>
          <w:lang w:val="en-US"/>
        </w:rPr>
        <w:t xml:space="preserve"> on such evidence</w:t>
      </w:r>
      <w:r w:rsidR="003065B5" w:rsidRPr="001668DB">
        <w:rPr>
          <w:rFonts w:ascii="Times New Roman" w:eastAsia="Aptos" w:hAnsi="Times New Roman" w:cs="Times New Roman"/>
          <w:kern w:val="2"/>
          <w:sz w:val="24"/>
          <w:szCs w:val="24"/>
          <w:lang w:val="en-US"/>
        </w:rPr>
        <w:t xml:space="preserve">. </w:t>
      </w:r>
    </w:p>
    <w:p w14:paraId="5601F179" w14:textId="0FB1A2FD" w:rsidR="00706D93" w:rsidRPr="001668DB" w:rsidRDefault="000D1275" w:rsidP="00070457">
      <w:pPr>
        <w:spacing w:before="100" w:beforeAutospacing="1" w:line="480" w:lineRule="auto"/>
        <w:ind w:left="426" w:hanging="426"/>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 xml:space="preserve">[9] </w:t>
      </w:r>
      <w:r w:rsidR="00A236E6" w:rsidRPr="001668DB">
        <w:rPr>
          <w:rFonts w:ascii="Times New Roman" w:eastAsia="Aptos" w:hAnsi="Times New Roman" w:cs="Times New Roman"/>
          <w:kern w:val="2"/>
          <w:sz w:val="24"/>
          <w:szCs w:val="24"/>
          <w:lang w:val="en-US"/>
        </w:rPr>
        <w:t xml:space="preserve"> </w:t>
      </w:r>
      <w:r w:rsidR="007F3FEC"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i/>
          <w:iCs/>
          <w:kern w:val="2"/>
          <w:sz w:val="24"/>
          <w:szCs w:val="24"/>
          <w:lang w:val="en-US"/>
        </w:rPr>
        <w:t>Per contra</w:t>
      </w:r>
      <w:r w:rsidR="003065B5" w:rsidRPr="001668DB">
        <w:rPr>
          <w:rFonts w:ascii="Times New Roman" w:eastAsia="Aptos" w:hAnsi="Times New Roman" w:cs="Times New Roman"/>
          <w:kern w:val="2"/>
          <w:sz w:val="24"/>
          <w:szCs w:val="24"/>
          <w:lang w:val="en-US"/>
        </w:rPr>
        <w:t xml:space="preserve">, the applicants supported the reasoning and decision of the court </w:t>
      </w:r>
      <w:r w:rsidR="003065B5" w:rsidRPr="001668DB">
        <w:rPr>
          <w:rFonts w:ascii="Times New Roman" w:eastAsia="Aptos" w:hAnsi="Times New Roman" w:cs="Times New Roman"/>
          <w:i/>
          <w:iCs/>
          <w:kern w:val="2"/>
          <w:sz w:val="24"/>
          <w:szCs w:val="24"/>
          <w:lang w:val="en-US"/>
        </w:rPr>
        <w:t xml:space="preserve">a quo. </w:t>
      </w:r>
      <w:r w:rsidR="00A236E6" w:rsidRPr="001668DB">
        <w:rPr>
          <w:rFonts w:ascii="Times New Roman" w:eastAsia="Aptos" w:hAnsi="Times New Roman" w:cs="Times New Roman"/>
          <w:i/>
          <w:iCs/>
          <w:kern w:val="2"/>
          <w:sz w:val="24"/>
          <w:szCs w:val="24"/>
          <w:lang w:val="en-US"/>
        </w:rPr>
        <w:t xml:space="preserve"> </w:t>
      </w:r>
      <w:r w:rsidR="003065B5" w:rsidRPr="001668DB">
        <w:rPr>
          <w:rFonts w:ascii="Times New Roman" w:eastAsia="Aptos" w:hAnsi="Times New Roman" w:cs="Times New Roman"/>
          <w:kern w:val="2"/>
          <w:sz w:val="24"/>
          <w:szCs w:val="24"/>
          <w:lang w:val="en-US"/>
        </w:rPr>
        <w:t>The first applicant, however, stated that h</w:t>
      </w:r>
      <w:r w:rsidR="00FC2A35">
        <w:rPr>
          <w:rFonts w:ascii="Times New Roman" w:eastAsia="Aptos" w:hAnsi="Times New Roman" w:cs="Times New Roman"/>
          <w:kern w:val="2"/>
          <w:sz w:val="24"/>
          <w:szCs w:val="24"/>
          <w:lang w:val="en-US"/>
        </w:rPr>
        <w:t>is</w:t>
      </w:r>
      <w:r w:rsidR="003065B5" w:rsidRPr="001668DB">
        <w:rPr>
          <w:rFonts w:ascii="Times New Roman" w:eastAsia="Aptos" w:hAnsi="Times New Roman" w:cs="Times New Roman"/>
          <w:kern w:val="2"/>
          <w:sz w:val="24"/>
          <w:szCs w:val="24"/>
          <w:lang w:val="en-US"/>
        </w:rPr>
        <w:t xml:space="preserve"> cross appeal was against the part of the judgment of the court </w:t>
      </w:r>
      <w:r w:rsidR="003065B5" w:rsidRPr="001668DB">
        <w:rPr>
          <w:rFonts w:ascii="Times New Roman" w:eastAsia="Aptos" w:hAnsi="Times New Roman" w:cs="Times New Roman"/>
          <w:i/>
          <w:kern w:val="2"/>
          <w:sz w:val="24"/>
          <w:szCs w:val="24"/>
          <w:lang w:val="en-US"/>
        </w:rPr>
        <w:t>a quo</w:t>
      </w:r>
      <w:r w:rsidR="003065B5" w:rsidRPr="001668DB">
        <w:rPr>
          <w:rFonts w:ascii="Times New Roman" w:eastAsia="Aptos" w:hAnsi="Times New Roman" w:cs="Times New Roman"/>
          <w:kern w:val="2"/>
          <w:sz w:val="24"/>
          <w:szCs w:val="24"/>
          <w:lang w:val="en-US"/>
        </w:rPr>
        <w:t xml:space="preserve"> pertaining to the ap</w:t>
      </w:r>
      <w:r w:rsidR="00A236E6" w:rsidRPr="001668DB">
        <w:rPr>
          <w:rFonts w:ascii="Times New Roman" w:eastAsia="Aptos" w:hAnsi="Times New Roman" w:cs="Times New Roman"/>
          <w:kern w:val="2"/>
          <w:sz w:val="24"/>
          <w:szCs w:val="24"/>
          <w:lang w:val="en-US"/>
        </w:rPr>
        <w:t xml:space="preserve">plication of the RBZ bank rate.  </w:t>
      </w:r>
      <w:r w:rsidR="003065B5" w:rsidRPr="001668DB">
        <w:rPr>
          <w:rFonts w:ascii="Times New Roman" w:eastAsia="Aptos" w:hAnsi="Times New Roman" w:cs="Times New Roman"/>
          <w:kern w:val="2"/>
          <w:sz w:val="24"/>
          <w:szCs w:val="24"/>
          <w:lang w:val="en-US"/>
        </w:rPr>
        <w:t xml:space="preserve">He also submitted that the court </w:t>
      </w:r>
      <w:r w:rsidR="003065B5" w:rsidRPr="001668DB">
        <w:rPr>
          <w:rFonts w:ascii="Times New Roman" w:eastAsia="Aptos" w:hAnsi="Times New Roman" w:cs="Times New Roman"/>
          <w:i/>
          <w:kern w:val="2"/>
          <w:sz w:val="24"/>
          <w:szCs w:val="24"/>
          <w:lang w:val="en-US"/>
        </w:rPr>
        <w:t>a quo</w:t>
      </w:r>
      <w:r w:rsidR="003065B5" w:rsidRPr="001668DB">
        <w:rPr>
          <w:rFonts w:ascii="Times New Roman" w:eastAsia="Aptos" w:hAnsi="Times New Roman" w:cs="Times New Roman"/>
          <w:kern w:val="2"/>
          <w:sz w:val="24"/>
          <w:szCs w:val="24"/>
          <w:lang w:val="en-US"/>
        </w:rPr>
        <w:t xml:space="preserve"> should have, in addition, ordered payment of damages in terms of </w:t>
      </w:r>
      <w:r w:rsidR="00070457">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s 5</w:t>
      </w:r>
      <w:r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(4)</w:t>
      </w:r>
      <w:r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(a) of the </w:t>
      </w:r>
      <w:proofErr w:type="spellStart"/>
      <w:r w:rsidR="003065B5" w:rsidRPr="001668DB">
        <w:rPr>
          <w:rFonts w:ascii="Times New Roman" w:eastAsia="Aptos" w:hAnsi="Times New Roman" w:cs="Times New Roman"/>
          <w:kern w:val="2"/>
          <w:sz w:val="24"/>
          <w:szCs w:val="24"/>
          <w:lang w:val="en-US"/>
        </w:rPr>
        <w:t>Labour</w:t>
      </w:r>
      <w:proofErr w:type="spellEnd"/>
      <w:r w:rsidR="003065B5" w:rsidRPr="001668DB">
        <w:rPr>
          <w:rFonts w:ascii="Times New Roman" w:eastAsia="Aptos" w:hAnsi="Times New Roman" w:cs="Times New Roman"/>
          <w:kern w:val="2"/>
          <w:sz w:val="24"/>
          <w:szCs w:val="24"/>
          <w:lang w:val="en-US"/>
        </w:rPr>
        <w:t xml:space="preserve"> Act [</w:t>
      </w:r>
      <w:r w:rsidR="003065B5" w:rsidRPr="001668DB">
        <w:rPr>
          <w:rFonts w:ascii="Times New Roman" w:eastAsia="Aptos" w:hAnsi="Times New Roman" w:cs="Times New Roman"/>
          <w:i/>
          <w:kern w:val="2"/>
          <w:sz w:val="24"/>
          <w:szCs w:val="24"/>
          <w:lang w:val="en-US"/>
        </w:rPr>
        <w:t>Chapter 28:01</w:t>
      </w:r>
      <w:r w:rsidR="003065B5" w:rsidRPr="001668DB">
        <w:rPr>
          <w:rFonts w:ascii="Times New Roman" w:eastAsia="Aptos" w:hAnsi="Times New Roman" w:cs="Times New Roman"/>
          <w:kern w:val="2"/>
          <w:sz w:val="24"/>
          <w:szCs w:val="24"/>
          <w:lang w:val="en-US"/>
        </w:rPr>
        <w:t>]</w:t>
      </w:r>
      <w:r w:rsidR="00B02A7E">
        <w:rPr>
          <w:rFonts w:ascii="Times New Roman" w:eastAsia="Aptos" w:hAnsi="Times New Roman" w:cs="Times New Roman"/>
          <w:kern w:val="2"/>
          <w:sz w:val="24"/>
          <w:szCs w:val="24"/>
          <w:lang w:val="en-US"/>
        </w:rPr>
        <w:t xml:space="preserve">.  </w:t>
      </w:r>
      <w:r w:rsidR="00D90119" w:rsidRPr="001668DB">
        <w:rPr>
          <w:rFonts w:ascii="Times New Roman" w:eastAsia="Aptos" w:hAnsi="Times New Roman" w:cs="Times New Roman"/>
          <w:kern w:val="2"/>
          <w:sz w:val="24"/>
          <w:szCs w:val="24"/>
          <w:lang w:val="en-US"/>
        </w:rPr>
        <w:t>The second applicant</w:t>
      </w:r>
      <w:r w:rsidR="00637FB7" w:rsidRPr="001668DB">
        <w:rPr>
          <w:rFonts w:ascii="Times New Roman" w:eastAsia="Aptos" w:hAnsi="Times New Roman" w:cs="Times New Roman"/>
          <w:kern w:val="2"/>
          <w:sz w:val="24"/>
          <w:szCs w:val="24"/>
          <w:lang w:val="en-US"/>
        </w:rPr>
        <w:t xml:space="preserve"> also submitted that his cross-appeal was against the </w:t>
      </w:r>
      <w:proofErr w:type="spellStart"/>
      <w:r w:rsidR="00637FB7" w:rsidRPr="001668DB">
        <w:rPr>
          <w:rFonts w:ascii="Times New Roman" w:eastAsia="Aptos" w:hAnsi="Times New Roman" w:cs="Times New Roman"/>
          <w:kern w:val="2"/>
          <w:sz w:val="24"/>
          <w:szCs w:val="24"/>
          <w:lang w:val="en-US"/>
        </w:rPr>
        <w:t>Labour</w:t>
      </w:r>
      <w:proofErr w:type="spellEnd"/>
      <w:r w:rsidR="00637FB7" w:rsidRPr="001668DB">
        <w:rPr>
          <w:rFonts w:ascii="Times New Roman" w:eastAsia="Aptos" w:hAnsi="Times New Roman" w:cs="Times New Roman"/>
          <w:kern w:val="2"/>
          <w:sz w:val="24"/>
          <w:szCs w:val="24"/>
          <w:lang w:val="en-US"/>
        </w:rPr>
        <w:t xml:space="preserve"> Court’s failure to apply the RBZ bank rate to the amount it awarded to him and to order the main appellant to pay damages in terms of </w:t>
      </w:r>
      <w:r w:rsidR="00070457">
        <w:rPr>
          <w:rFonts w:ascii="Times New Roman" w:eastAsia="Aptos" w:hAnsi="Times New Roman" w:cs="Times New Roman"/>
          <w:kern w:val="2"/>
          <w:sz w:val="24"/>
          <w:szCs w:val="24"/>
          <w:lang w:val="en-US"/>
        </w:rPr>
        <w:t xml:space="preserve">                           </w:t>
      </w:r>
      <w:r w:rsidR="00637FB7" w:rsidRPr="001668DB">
        <w:rPr>
          <w:rFonts w:ascii="Times New Roman" w:eastAsia="Aptos" w:hAnsi="Times New Roman" w:cs="Times New Roman"/>
          <w:kern w:val="2"/>
          <w:sz w:val="24"/>
          <w:szCs w:val="24"/>
          <w:lang w:val="en-US"/>
        </w:rPr>
        <w:t xml:space="preserve">s 5 (4) (a) of the </w:t>
      </w:r>
      <w:proofErr w:type="spellStart"/>
      <w:r w:rsidR="00637FB7" w:rsidRPr="001668DB">
        <w:rPr>
          <w:rFonts w:ascii="Times New Roman" w:eastAsia="Aptos" w:hAnsi="Times New Roman" w:cs="Times New Roman"/>
          <w:kern w:val="2"/>
          <w:sz w:val="24"/>
          <w:szCs w:val="24"/>
          <w:lang w:val="en-US"/>
        </w:rPr>
        <w:t>Labour</w:t>
      </w:r>
      <w:proofErr w:type="spellEnd"/>
      <w:r w:rsidR="00637FB7" w:rsidRPr="001668DB">
        <w:rPr>
          <w:rFonts w:ascii="Times New Roman" w:eastAsia="Aptos" w:hAnsi="Times New Roman" w:cs="Times New Roman"/>
          <w:kern w:val="2"/>
          <w:sz w:val="24"/>
          <w:szCs w:val="24"/>
          <w:lang w:val="en-US"/>
        </w:rPr>
        <w:t xml:space="preserve"> Act.</w:t>
      </w:r>
    </w:p>
    <w:p w14:paraId="5693B10B" w14:textId="589C1792" w:rsidR="0000211A" w:rsidRPr="001668DB" w:rsidRDefault="00B55CBC" w:rsidP="007F3FEC">
      <w:pPr>
        <w:spacing w:before="100" w:beforeAutospacing="1" w:after="0" w:line="480" w:lineRule="auto"/>
        <w:ind w:left="360" w:hanging="36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[10</w:t>
      </w:r>
      <w:r w:rsidR="009D78CC" w:rsidRPr="001668DB">
        <w:rPr>
          <w:rFonts w:ascii="Times New Roman" w:eastAsia="Aptos" w:hAnsi="Times New Roman" w:cs="Times New Roman"/>
          <w:kern w:val="2"/>
          <w:sz w:val="24"/>
          <w:szCs w:val="24"/>
          <w:lang w:val="en-US"/>
        </w:rPr>
        <w:t>] This</w:t>
      </w:r>
      <w:r w:rsidR="003065B5" w:rsidRPr="001668DB">
        <w:rPr>
          <w:rFonts w:ascii="Times New Roman" w:eastAsia="Aptos" w:hAnsi="Times New Roman" w:cs="Times New Roman"/>
          <w:kern w:val="2"/>
          <w:sz w:val="24"/>
          <w:szCs w:val="24"/>
          <w:lang w:val="en-US"/>
        </w:rPr>
        <w:t xml:space="preserve"> Court ruled that the evidence which the court </w:t>
      </w:r>
      <w:r w:rsidR="003065B5" w:rsidRPr="001668DB">
        <w:rPr>
          <w:rFonts w:ascii="Times New Roman" w:eastAsia="Aptos" w:hAnsi="Times New Roman" w:cs="Times New Roman"/>
          <w:i/>
          <w:kern w:val="2"/>
          <w:sz w:val="24"/>
          <w:szCs w:val="24"/>
          <w:lang w:val="en-US"/>
        </w:rPr>
        <w:t>a quo</w:t>
      </w:r>
      <w:r w:rsidR="003065B5" w:rsidRPr="001668DB">
        <w:rPr>
          <w:rFonts w:ascii="Times New Roman" w:eastAsia="Aptos" w:hAnsi="Times New Roman" w:cs="Times New Roman"/>
          <w:kern w:val="2"/>
          <w:sz w:val="24"/>
          <w:szCs w:val="24"/>
          <w:lang w:val="en-US"/>
        </w:rPr>
        <w:t xml:space="preserve"> relied on had not been part of the parties’ pleadings, nor was it part of the evidence adduced before the court </w:t>
      </w:r>
      <w:r w:rsidR="003065B5" w:rsidRPr="001668DB">
        <w:rPr>
          <w:rFonts w:ascii="Times New Roman" w:eastAsia="Aptos" w:hAnsi="Times New Roman" w:cs="Times New Roman"/>
          <w:i/>
          <w:kern w:val="2"/>
          <w:sz w:val="24"/>
          <w:szCs w:val="24"/>
          <w:lang w:val="en-US"/>
        </w:rPr>
        <w:t>a quo</w:t>
      </w:r>
      <w:r w:rsidR="003065B5" w:rsidRPr="001668DB">
        <w:rPr>
          <w:rFonts w:ascii="Times New Roman" w:eastAsia="Aptos" w:hAnsi="Times New Roman" w:cs="Times New Roman"/>
          <w:kern w:val="2"/>
          <w:sz w:val="24"/>
          <w:szCs w:val="24"/>
          <w:lang w:val="en-US"/>
        </w:rPr>
        <w:t xml:space="preserve"> at the hearing. </w:t>
      </w:r>
      <w:r w:rsidR="00A236E6"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It reasoned that the court </w:t>
      </w:r>
      <w:r w:rsidR="003065B5" w:rsidRPr="001668DB">
        <w:rPr>
          <w:rFonts w:ascii="Times New Roman" w:eastAsia="Aptos" w:hAnsi="Times New Roman" w:cs="Times New Roman"/>
          <w:i/>
          <w:kern w:val="2"/>
          <w:sz w:val="24"/>
          <w:szCs w:val="24"/>
          <w:lang w:val="en-US"/>
        </w:rPr>
        <w:t>a quo</w:t>
      </w:r>
      <w:r w:rsidR="003065B5" w:rsidRPr="001668DB">
        <w:rPr>
          <w:rFonts w:ascii="Times New Roman" w:eastAsia="Aptos" w:hAnsi="Times New Roman" w:cs="Times New Roman"/>
          <w:kern w:val="2"/>
          <w:sz w:val="24"/>
          <w:szCs w:val="24"/>
          <w:lang w:val="en-US"/>
        </w:rPr>
        <w:t xml:space="preserve"> should have brought such fresh evidence to the </w:t>
      </w:r>
      <w:r w:rsidR="003065B5" w:rsidRPr="001668DB">
        <w:rPr>
          <w:rFonts w:ascii="Times New Roman" w:eastAsia="Aptos" w:hAnsi="Times New Roman" w:cs="Times New Roman"/>
          <w:kern w:val="2"/>
          <w:sz w:val="24"/>
          <w:szCs w:val="24"/>
          <w:lang w:val="en-US"/>
        </w:rPr>
        <w:lastRenderedPageBreak/>
        <w:t xml:space="preserve">attention of the parties and invited submissions thereon before proceeding to determine the </w:t>
      </w:r>
      <w:r w:rsidR="00AD4E38" w:rsidRPr="001668DB">
        <w:rPr>
          <w:rFonts w:ascii="Times New Roman" w:eastAsia="Aptos" w:hAnsi="Times New Roman" w:cs="Times New Roman"/>
          <w:kern w:val="2"/>
          <w:sz w:val="24"/>
          <w:szCs w:val="24"/>
          <w:lang w:val="en-US"/>
        </w:rPr>
        <w:t>appeal</w:t>
      </w:r>
      <w:r w:rsidR="00B02A7E">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It found that the fact that the court </w:t>
      </w:r>
      <w:r w:rsidR="003065B5" w:rsidRPr="001668DB">
        <w:rPr>
          <w:rFonts w:ascii="Times New Roman" w:eastAsia="Aptos" w:hAnsi="Times New Roman" w:cs="Times New Roman"/>
          <w:i/>
          <w:kern w:val="2"/>
          <w:sz w:val="24"/>
          <w:szCs w:val="24"/>
          <w:lang w:val="en-US"/>
        </w:rPr>
        <w:t>a quo</w:t>
      </w:r>
      <w:r w:rsidR="003065B5" w:rsidRPr="001668DB">
        <w:rPr>
          <w:rFonts w:ascii="Times New Roman" w:eastAsia="Aptos" w:hAnsi="Times New Roman" w:cs="Times New Roman"/>
          <w:kern w:val="2"/>
          <w:sz w:val="24"/>
          <w:szCs w:val="24"/>
          <w:lang w:val="en-US"/>
        </w:rPr>
        <w:t xml:space="preserve"> relied on the internet to find its evidence does not detract from the correctness of a finding that the court had no evidence to rule in favor of the applicants. </w:t>
      </w:r>
      <w:r w:rsidR="00A236E6" w:rsidRPr="001668DB">
        <w:rPr>
          <w:rFonts w:ascii="Times New Roman" w:eastAsia="Aptos" w:hAnsi="Times New Roman" w:cs="Times New Roman"/>
          <w:kern w:val="2"/>
          <w:sz w:val="24"/>
          <w:szCs w:val="24"/>
          <w:lang w:val="en-US"/>
        </w:rPr>
        <w:t xml:space="preserve"> </w:t>
      </w:r>
      <w:r w:rsidR="00070457">
        <w:rPr>
          <w:rFonts w:ascii="Times New Roman" w:eastAsia="Aptos" w:hAnsi="Times New Roman" w:cs="Times New Roman"/>
          <w:kern w:val="2"/>
          <w:sz w:val="24"/>
          <w:szCs w:val="24"/>
          <w:lang w:val="en-US"/>
        </w:rPr>
        <w:t>Consequently, the c</w:t>
      </w:r>
      <w:r w:rsidR="003065B5" w:rsidRPr="001668DB">
        <w:rPr>
          <w:rFonts w:ascii="Times New Roman" w:eastAsia="Aptos" w:hAnsi="Times New Roman" w:cs="Times New Roman"/>
          <w:kern w:val="2"/>
          <w:sz w:val="24"/>
          <w:szCs w:val="24"/>
          <w:lang w:val="en-US"/>
        </w:rPr>
        <w:t>ourt allowed the appeal and dismissed the cross-appeal.</w:t>
      </w:r>
      <w:r w:rsidR="00F6131D" w:rsidRPr="001668DB">
        <w:rPr>
          <w:rFonts w:ascii="Times New Roman" w:eastAsia="Aptos" w:hAnsi="Times New Roman" w:cs="Times New Roman"/>
          <w:kern w:val="2"/>
          <w:sz w:val="24"/>
          <w:szCs w:val="24"/>
          <w:lang w:val="en-US"/>
        </w:rPr>
        <w:t xml:space="preserve"> </w:t>
      </w:r>
      <w:r w:rsidR="00A236E6" w:rsidRPr="001668DB">
        <w:rPr>
          <w:rFonts w:ascii="Times New Roman" w:eastAsia="Aptos" w:hAnsi="Times New Roman" w:cs="Times New Roman"/>
          <w:kern w:val="2"/>
          <w:sz w:val="24"/>
          <w:szCs w:val="24"/>
          <w:lang w:val="en-US"/>
        </w:rPr>
        <w:t xml:space="preserve"> </w:t>
      </w:r>
      <w:r w:rsidR="00F6131D" w:rsidRPr="001668DB">
        <w:rPr>
          <w:rFonts w:ascii="Times New Roman" w:eastAsia="Aptos" w:hAnsi="Times New Roman" w:cs="Times New Roman"/>
          <w:kern w:val="2"/>
          <w:sz w:val="24"/>
          <w:szCs w:val="24"/>
          <w:lang w:val="en-US"/>
        </w:rPr>
        <w:t>It</w:t>
      </w:r>
      <w:r w:rsidR="00B96959" w:rsidRPr="001668DB">
        <w:rPr>
          <w:rFonts w:ascii="Times New Roman" w:eastAsia="Aptos" w:hAnsi="Times New Roman" w:cs="Times New Roman"/>
          <w:kern w:val="2"/>
          <w:sz w:val="24"/>
          <w:szCs w:val="24"/>
          <w:lang w:val="en-US"/>
        </w:rPr>
        <w:t xml:space="preserve"> made the following</w:t>
      </w:r>
      <w:r w:rsidR="00F6131D" w:rsidRPr="001668DB">
        <w:rPr>
          <w:rFonts w:ascii="Times New Roman" w:eastAsia="Aptos" w:hAnsi="Times New Roman" w:cs="Times New Roman"/>
          <w:kern w:val="2"/>
          <w:sz w:val="24"/>
          <w:szCs w:val="24"/>
          <w:lang w:val="en-US"/>
        </w:rPr>
        <w:t xml:space="preserve"> order</w:t>
      </w:r>
      <w:r w:rsidR="0000211A" w:rsidRPr="001668DB">
        <w:rPr>
          <w:rFonts w:ascii="Times New Roman" w:eastAsia="Aptos" w:hAnsi="Times New Roman" w:cs="Times New Roman"/>
          <w:kern w:val="2"/>
          <w:sz w:val="24"/>
          <w:szCs w:val="24"/>
          <w:lang w:val="en-US"/>
        </w:rPr>
        <w:t>:</w:t>
      </w:r>
    </w:p>
    <w:p w14:paraId="19B48A29" w14:textId="6CAEE86E" w:rsidR="00070457" w:rsidRPr="001668DB" w:rsidRDefault="0000211A" w:rsidP="00070457">
      <w:pPr>
        <w:spacing w:after="0" w:line="276" w:lineRule="auto"/>
        <w:ind w:left="1440" w:hanging="306"/>
        <w:jc w:val="both"/>
        <w:rPr>
          <w:rFonts w:ascii="Times New Roman" w:hAnsi="Times New Roman" w:cs="Times New Roman"/>
          <w:sz w:val="24"/>
          <w:szCs w:val="24"/>
        </w:rPr>
      </w:pPr>
      <w:r w:rsidRPr="001668DB">
        <w:rPr>
          <w:rFonts w:ascii="Times New Roman" w:eastAsia="Aptos" w:hAnsi="Times New Roman" w:cs="Times New Roman"/>
          <w:kern w:val="2"/>
          <w:sz w:val="24"/>
          <w:szCs w:val="24"/>
          <w:lang w:val="en-US"/>
        </w:rPr>
        <w:t>“</w:t>
      </w:r>
      <w:r w:rsidR="008B0C93" w:rsidRPr="001668DB">
        <w:rPr>
          <w:rFonts w:ascii="Times New Roman" w:hAnsi="Times New Roman" w:cs="Times New Roman"/>
          <w:sz w:val="24"/>
          <w:szCs w:val="24"/>
        </w:rPr>
        <w:t>Accordingly it is ordered as follows:</w:t>
      </w:r>
    </w:p>
    <w:p w14:paraId="3CDA7876" w14:textId="09D2851D" w:rsidR="00EE4CC4" w:rsidRPr="00070457" w:rsidRDefault="008B0C93" w:rsidP="00070457">
      <w:pPr>
        <w:pStyle w:val="ListParagraph"/>
        <w:numPr>
          <w:ilvl w:val="0"/>
          <w:numId w:val="2"/>
        </w:numPr>
        <w:spacing w:after="0" w:line="276" w:lineRule="auto"/>
        <w:ind w:left="1985" w:hanging="284"/>
        <w:jc w:val="both"/>
        <w:rPr>
          <w:rFonts w:ascii="Times New Roman" w:hAnsi="Times New Roman" w:cs="Times New Roman"/>
          <w:sz w:val="24"/>
          <w:szCs w:val="24"/>
        </w:rPr>
      </w:pPr>
      <w:r w:rsidRPr="001668DB">
        <w:rPr>
          <w:rFonts w:ascii="Times New Roman" w:hAnsi="Times New Roman" w:cs="Times New Roman"/>
          <w:sz w:val="24"/>
          <w:szCs w:val="24"/>
        </w:rPr>
        <w:t>The appeal be and is hereby allowed with costs.</w:t>
      </w:r>
    </w:p>
    <w:p w14:paraId="5171AB39" w14:textId="4CD19E4F" w:rsidR="008B0C93" w:rsidRPr="001668DB" w:rsidRDefault="008B0C93" w:rsidP="00070457">
      <w:pPr>
        <w:pStyle w:val="ListParagraph"/>
        <w:numPr>
          <w:ilvl w:val="0"/>
          <w:numId w:val="2"/>
        </w:numPr>
        <w:spacing w:after="0" w:line="276" w:lineRule="auto"/>
        <w:ind w:left="1985" w:hanging="284"/>
        <w:jc w:val="both"/>
        <w:rPr>
          <w:rFonts w:ascii="Times New Roman" w:hAnsi="Times New Roman" w:cs="Times New Roman"/>
          <w:sz w:val="24"/>
          <w:szCs w:val="24"/>
        </w:rPr>
      </w:pPr>
      <w:r w:rsidRPr="001668DB">
        <w:rPr>
          <w:rFonts w:ascii="Times New Roman" w:hAnsi="Times New Roman" w:cs="Times New Roman"/>
          <w:sz w:val="24"/>
          <w:szCs w:val="24"/>
        </w:rPr>
        <w:t xml:space="preserve">The order of the court </w:t>
      </w:r>
      <w:r w:rsidRPr="001668DB">
        <w:rPr>
          <w:rFonts w:ascii="Times New Roman" w:hAnsi="Times New Roman" w:cs="Times New Roman"/>
          <w:i/>
          <w:sz w:val="24"/>
          <w:szCs w:val="24"/>
        </w:rPr>
        <w:t xml:space="preserve">a quo </w:t>
      </w:r>
      <w:r w:rsidRPr="001668DB">
        <w:rPr>
          <w:rFonts w:ascii="Times New Roman" w:hAnsi="Times New Roman" w:cs="Times New Roman"/>
          <w:sz w:val="24"/>
          <w:szCs w:val="24"/>
        </w:rPr>
        <w:t>be and is hereby set aside and, in its place, substituted</w:t>
      </w:r>
      <w:r w:rsidR="00BE298B" w:rsidRPr="001668DB">
        <w:rPr>
          <w:rFonts w:ascii="Times New Roman" w:hAnsi="Times New Roman" w:cs="Times New Roman"/>
          <w:sz w:val="24"/>
          <w:szCs w:val="24"/>
        </w:rPr>
        <w:t xml:space="preserve"> (sic)</w:t>
      </w:r>
      <w:r w:rsidRPr="001668DB">
        <w:rPr>
          <w:rFonts w:ascii="Times New Roman" w:hAnsi="Times New Roman" w:cs="Times New Roman"/>
          <w:sz w:val="24"/>
          <w:szCs w:val="24"/>
        </w:rPr>
        <w:t xml:space="preserve"> the following:</w:t>
      </w:r>
    </w:p>
    <w:p w14:paraId="10C29036" w14:textId="4D935E3B" w:rsidR="008B0C93" w:rsidRPr="001668DB" w:rsidRDefault="00A236E6" w:rsidP="00070457">
      <w:pPr>
        <w:spacing w:after="0" w:line="276" w:lineRule="auto"/>
        <w:ind w:left="3240" w:hanging="688"/>
        <w:jc w:val="both"/>
        <w:rPr>
          <w:rFonts w:ascii="Times New Roman" w:hAnsi="Times New Roman" w:cs="Times New Roman"/>
          <w:sz w:val="24"/>
          <w:szCs w:val="24"/>
        </w:rPr>
      </w:pPr>
      <w:r w:rsidRPr="001668DB">
        <w:rPr>
          <w:rFonts w:ascii="Times New Roman" w:hAnsi="Times New Roman" w:cs="Times New Roman"/>
          <w:sz w:val="24"/>
          <w:szCs w:val="24"/>
        </w:rPr>
        <w:t>‘</w:t>
      </w:r>
      <w:r w:rsidR="008B0C93" w:rsidRPr="001668DB">
        <w:rPr>
          <w:rFonts w:ascii="Times New Roman" w:hAnsi="Times New Roman" w:cs="Times New Roman"/>
          <w:sz w:val="24"/>
          <w:szCs w:val="24"/>
        </w:rPr>
        <w:t xml:space="preserve">The application be and </w:t>
      </w:r>
      <w:r w:rsidRPr="001668DB">
        <w:rPr>
          <w:rFonts w:ascii="Times New Roman" w:hAnsi="Times New Roman" w:cs="Times New Roman"/>
          <w:sz w:val="24"/>
          <w:szCs w:val="24"/>
        </w:rPr>
        <w:t>is hereby dismissed with costs.’</w:t>
      </w:r>
    </w:p>
    <w:p w14:paraId="3ECA505C" w14:textId="77777777" w:rsidR="00EE4CC4" w:rsidRPr="001668DB" w:rsidRDefault="00EE4CC4" w:rsidP="00EE4CC4">
      <w:pPr>
        <w:spacing w:after="0" w:line="240" w:lineRule="auto"/>
        <w:ind w:left="3240" w:hanging="360"/>
        <w:jc w:val="both"/>
        <w:rPr>
          <w:rFonts w:ascii="Times New Roman" w:hAnsi="Times New Roman" w:cs="Times New Roman"/>
          <w:sz w:val="24"/>
          <w:szCs w:val="24"/>
        </w:rPr>
      </w:pPr>
    </w:p>
    <w:p w14:paraId="13232DAE" w14:textId="68CE71B4" w:rsidR="008B0C93" w:rsidRPr="001668DB" w:rsidRDefault="008B0C93" w:rsidP="00070457">
      <w:pPr>
        <w:pStyle w:val="ListParagraph"/>
        <w:numPr>
          <w:ilvl w:val="0"/>
          <w:numId w:val="2"/>
        </w:numPr>
        <w:spacing w:after="0" w:line="276" w:lineRule="auto"/>
        <w:ind w:left="1985" w:hanging="284"/>
        <w:jc w:val="both"/>
        <w:rPr>
          <w:rFonts w:ascii="Times New Roman" w:hAnsi="Times New Roman" w:cs="Times New Roman"/>
          <w:sz w:val="24"/>
          <w:szCs w:val="24"/>
        </w:rPr>
      </w:pPr>
      <w:r w:rsidRPr="00070457">
        <w:rPr>
          <w:rFonts w:ascii="Times New Roman" w:hAnsi="Times New Roman" w:cs="Times New Roman"/>
          <w:bCs/>
          <w:sz w:val="24"/>
          <w:szCs w:val="24"/>
        </w:rPr>
        <w:t>The cross-appeal be and is hereby dismissed</w:t>
      </w:r>
      <w:r w:rsidRPr="001668DB">
        <w:rPr>
          <w:rFonts w:ascii="Times New Roman" w:hAnsi="Times New Roman" w:cs="Times New Roman"/>
          <w:b/>
          <w:bCs/>
          <w:sz w:val="24"/>
          <w:szCs w:val="24"/>
        </w:rPr>
        <w:t>.</w:t>
      </w:r>
      <w:r w:rsidR="00EE4CC4" w:rsidRPr="001668DB">
        <w:rPr>
          <w:rFonts w:ascii="Times New Roman" w:hAnsi="Times New Roman" w:cs="Times New Roman"/>
          <w:sz w:val="24"/>
          <w:szCs w:val="24"/>
        </w:rPr>
        <w:t>’</w:t>
      </w:r>
      <w:r w:rsidRPr="001668DB">
        <w:rPr>
          <w:rFonts w:ascii="Times New Roman" w:hAnsi="Times New Roman" w:cs="Times New Roman"/>
          <w:sz w:val="24"/>
          <w:szCs w:val="24"/>
        </w:rPr>
        <w:t>”</w:t>
      </w:r>
      <w:r w:rsidR="004435F1" w:rsidRPr="001668DB">
        <w:rPr>
          <w:rFonts w:ascii="Times New Roman" w:hAnsi="Times New Roman" w:cs="Times New Roman"/>
          <w:sz w:val="24"/>
          <w:szCs w:val="24"/>
        </w:rPr>
        <w:t xml:space="preserve"> </w:t>
      </w:r>
    </w:p>
    <w:p w14:paraId="239982F4" w14:textId="17271B42" w:rsidR="00706D93" w:rsidRPr="001668DB" w:rsidRDefault="008B0C93" w:rsidP="00B43D2F">
      <w:pPr>
        <w:spacing w:after="0" w:line="480" w:lineRule="auto"/>
        <w:jc w:val="both"/>
        <w:rPr>
          <w:rFonts w:ascii="Times New Roman" w:hAnsi="Times New Roman" w:cs="Times New Roman"/>
          <w:sz w:val="24"/>
          <w:szCs w:val="24"/>
        </w:rPr>
      </w:pPr>
      <w:r w:rsidRPr="001668DB">
        <w:rPr>
          <w:rFonts w:ascii="Times New Roman" w:hAnsi="Times New Roman" w:cs="Times New Roman"/>
          <w:sz w:val="24"/>
          <w:szCs w:val="24"/>
        </w:rPr>
        <w:tab/>
      </w:r>
      <w:r w:rsidRPr="001668DB">
        <w:rPr>
          <w:rFonts w:ascii="Times New Roman" w:hAnsi="Times New Roman" w:cs="Times New Roman"/>
          <w:sz w:val="24"/>
          <w:szCs w:val="24"/>
        </w:rPr>
        <w:tab/>
      </w:r>
    </w:p>
    <w:p w14:paraId="534195DE" w14:textId="113067B0" w:rsidR="00706D93" w:rsidRPr="001668DB" w:rsidRDefault="005F746E" w:rsidP="00070457">
      <w:pPr>
        <w:spacing w:line="480" w:lineRule="auto"/>
        <w:ind w:left="567" w:hanging="567"/>
        <w:jc w:val="both"/>
        <w:rPr>
          <w:rFonts w:eastAsia="Aptos"/>
          <w:kern w:val="2"/>
          <w:sz w:val="24"/>
          <w:szCs w:val="24"/>
        </w:rPr>
      </w:pPr>
      <w:r w:rsidRPr="001668DB">
        <w:rPr>
          <w:rFonts w:ascii="Times New Roman" w:eastAsia="Aptos" w:hAnsi="Times New Roman" w:cs="Times New Roman"/>
          <w:kern w:val="2"/>
          <w:sz w:val="24"/>
          <w:szCs w:val="24"/>
          <w:lang w:val="en-US"/>
        </w:rPr>
        <w:t>[11</w:t>
      </w:r>
      <w:r w:rsidR="009D78CC" w:rsidRPr="001668DB">
        <w:rPr>
          <w:rFonts w:ascii="Times New Roman" w:eastAsia="Aptos" w:hAnsi="Times New Roman" w:cs="Times New Roman"/>
          <w:kern w:val="2"/>
          <w:sz w:val="24"/>
          <w:szCs w:val="24"/>
          <w:lang w:val="en-US"/>
        </w:rPr>
        <w:t xml:space="preserve">] </w:t>
      </w:r>
      <w:r w:rsidR="00070457">
        <w:rPr>
          <w:rFonts w:ascii="Times New Roman" w:eastAsia="Aptos" w:hAnsi="Times New Roman" w:cs="Times New Roman"/>
          <w:kern w:val="2"/>
          <w:sz w:val="24"/>
          <w:szCs w:val="24"/>
          <w:lang w:val="en-US"/>
        </w:rPr>
        <w:t xml:space="preserve"> </w:t>
      </w:r>
      <w:r w:rsidR="00BE298B" w:rsidRPr="001668DB">
        <w:rPr>
          <w:rFonts w:ascii="Times New Roman" w:eastAsia="Aptos" w:hAnsi="Times New Roman" w:cs="Times New Roman"/>
          <w:kern w:val="2"/>
          <w:sz w:val="24"/>
          <w:szCs w:val="24"/>
          <w:lang w:val="en-US"/>
        </w:rPr>
        <w:t>Aggrieved</w:t>
      </w:r>
      <w:r w:rsidR="003065B5" w:rsidRPr="001668DB">
        <w:rPr>
          <w:rFonts w:ascii="Times New Roman" w:eastAsia="Aptos" w:hAnsi="Times New Roman" w:cs="Times New Roman"/>
          <w:kern w:val="2"/>
          <w:sz w:val="24"/>
          <w:szCs w:val="24"/>
          <w:lang w:val="en-US"/>
        </w:rPr>
        <w:t xml:space="preserve"> by the decision of this Court,</w:t>
      </w:r>
      <w:r w:rsidR="003E39DC" w:rsidRPr="001668DB">
        <w:rPr>
          <w:rFonts w:ascii="Times New Roman" w:eastAsia="Aptos" w:hAnsi="Times New Roman" w:cs="Times New Roman"/>
          <w:kern w:val="2"/>
          <w:sz w:val="24"/>
          <w:szCs w:val="24"/>
          <w:lang w:val="en-US"/>
        </w:rPr>
        <w:t xml:space="preserve"> in S</w:t>
      </w:r>
      <w:r w:rsidR="007B3A1E" w:rsidRPr="001668DB">
        <w:rPr>
          <w:rFonts w:ascii="Times New Roman" w:eastAsia="Aptos" w:hAnsi="Times New Roman" w:cs="Times New Roman"/>
          <w:kern w:val="2"/>
          <w:sz w:val="24"/>
          <w:szCs w:val="24"/>
          <w:lang w:val="en-US"/>
        </w:rPr>
        <w:t>C 80/24</w:t>
      </w:r>
      <w:r w:rsidR="003065B5"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rPr>
        <w:t xml:space="preserve">the applicants </w:t>
      </w:r>
      <w:r w:rsidR="004435F1" w:rsidRPr="001668DB">
        <w:rPr>
          <w:rFonts w:ascii="Times New Roman" w:eastAsia="Aptos" w:hAnsi="Times New Roman" w:cs="Times New Roman"/>
          <w:kern w:val="2"/>
          <w:sz w:val="24"/>
          <w:szCs w:val="24"/>
        </w:rPr>
        <w:t xml:space="preserve">unsuccessfully </w:t>
      </w:r>
      <w:r w:rsidR="00293F25" w:rsidRPr="001668DB">
        <w:rPr>
          <w:rFonts w:ascii="Times New Roman" w:eastAsia="Aptos" w:hAnsi="Times New Roman" w:cs="Times New Roman"/>
          <w:kern w:val="2"/>
          <w:sz w:val="24"/>
          <w:szCs w:val="24"/>
        </w:rPr>
        <w:t>appli</w:t>
      </w:r>
      <w:r w:rsidR="004435F1" w:rsidRPr="001668DB">
        <w:rPr>
          <w:rFonts w:ascii="Times New Roman" w:eastAsia="Aptos" w:hAnsi="Times New Roman" w:cs="Times New Roman"/>
          <w:kern w:val="2"/>
          <w:sz w:val="24"/>
          <w:szCs w:val="24"/>
        </w:rPr>
        <w:t>ed</w:t>
      </w:r>
      <w:r w:rsidR="00293F25" w:rsidRPr="001668DB">
        <w:rPr>
          <w:rFonts w:ascii="Times New Roman" w:eastAsia="Aptos" w:hAnsi="Times New Roman" w:cs="Times New Roman"/>
          <w:kern w:val="2"/>
          <w:sz w:val="24"/>
          <w:szCs w:val="24"/>
        </w:rPr>
        <w:t xml:space="preserve"> for rescission</w:t>
      </w:r>
      <w:r w:rsidR="004435F1" w:rsidRPr="001668DB">
        <w:rPr>
          <w:rFonts w:ascii="Times New Roman" w:eastAsia="Aptos" w:hAnsi="Times New Roman" w:cs="Times New Roman"/>
          <w:kern w:val="2"/>
          <w:sz w:val="24"/>
          <w:szCs w:val="24"/>
        </w:rPr>
        <w:t xml:space="preserve"> of the judgment</w:t>
      </w:r>
      <w:r w:rsidR="00293F25" w:rsidRPr="001668DB">
        <w:rPr>
          <w:rFonts w:ascii="Times New Roman" w:eastAsia="Aptos" w:hAnsi="Times New Roman" w:cs="Times New Roman"/>
          <w:kern w:val="2"/>
          <w:sz w:val="24"/>
          <w:szCs w:val="24"/>
        </w:rPr>
        <w:t xml:space="preserve">.  </w:t>
      </w:r>
      <w:r w:rsidR="003065B5" w:rsidRPr="001668DB">
        <w:rPr>
          <w:rFonts w:ascii="Times New Roman" w:eastAsia="Aptos" w:hAnsi="Times New Roman" w:cs="Times New Roman"/>
          <w:kern w:val="2"/>
          <w:sz w:val="24"/>
          <w:szCs w:val="24"/>
        </w:rPr>
        <w:t xml:space="preserve">Thereafter, the applicants </w:t>
      </w:r>
      <w:r w:rsidR="005F685A" w:rsidRPr="001668DB">
        <w:rPr>
          <w:rFonts w:ascii="Times New Roman" w:eastAsia="Aptos" w:hAnsi="Times New Roman" w:cs="Times New Roman"/>
          <w:kern w:val="2"/>
          <w:sz w:val="24"/>
          <w:szCs w:val="24"/>
        </w:rPr>
        <w:t>pursued futile applications</w:t>
      </w:r>
      <w:r w:rsidR="003065B5" w:rsidRPr="001668DB">
        <w:rPr>
          <w:rFonts w:ascii="Times New Roman" w:eastAsia="Aptos" w:hAnsi="Times New Roman" w:cs="Times New Roman"/>
          <w:kern w:val="2"/>
          <w:sz w:val="24"/>
          <w:szCs w:val="24"/>
        </w:rPr>
        <w:t xml:space="preserve">, until they eventually filed the present application for condonation and extension of time within which to </w:t>
      </w:r>
      <w:r w:rsidR="00A20C83" w:rsidRPr="001668DB">
        <w:rPr>
          <w:rFonts w:ascii="Times New Roman" w:eastAsia="Aptos" w:hAnsi="Times New Roman" w:cs="Times New Roman"/>
          <w:kern w:val="2"/>
          <w:sz w:val="24"/>
          <w:szCs w:val="24"/>
        </w:rPr>
        <w:t>file</w:t>
      </w:r>
      <w:r w:rsidR="003065B5" w:rsidRPr="001668DB">
        <w:rPr>
          <w:rFonts w:ascii="Times New Roman" w:eastAsia="Aptos" w:hAnsi="Times New Roman" w:cs="Times New Roman"/>
          <w:kern w:val="2"/>
          <w:sz w:val="24"/>
          <w:szCs w:val="24"/>
        </w:rPr>
        <w:t xml:space="preserve"> an application for correction of th</w:t>
      </w:r>
      <w:r w:rsidR="00B43D2F" w:rsidRPr="001668DB">
        <w:rPr>
          <w:rFonts w:ascii="Times New Roman" w:eastAsia="Aptos" w:hAnsi="Times New Roman" w:cs="Times New Roman"/>
          <w:kern w:val="2"/>
          <w:sz w:val="24"/>
          <w:szCs w:val="24"/>
        </w:rPr>
        <w:t>is C</w:t>
      </w:r>
      <w:r w:rsidRPr="001668DB">
        <w:rPr>
          <w:rFonts w:ascii="Times New Roman" w:eastAsia="Aptos" w:hAnsi="Times New Roman" w:cs="Times New Roman"/>
          <w:kern w:val="2"/>
          <w:sz w:val="24"/>
          <w:szCs w:val="24"/>
        </w:rPr>
        <w:t>ourt’s</w:t>
      </w:r>
      <w:r w:rsidR="003065B5" w:rsidRPr="001668DB">
        <w:rPr>
          <w:rFonts w:ascii="Times New Roman" w:eastAsia="Aptos" w:hAnsi="Times New Roman" w:cs="Times New Roman"/>
          <w:kern w:val="2"/>
          <w:sz w:val="24"/>
          <w:szCs w:val="24"/>
        </w:rPr>
        <w:t xml:space="preserve"> judgment</w:t>
      </w:r>
      <w:r w:rsidR="0027420D" w:rsidRPr="001668DB">
        <w:rPr>
          <w:rFonts w:ascii="Times New Roman" w:eastAsia="Aptos" w:hAnsi="Times New Roman" w:cs="Times New Roman"/>
          <w:kern w:val="2"/>
          <w:sz w:val="24"/>
          <w:szCs w:val="24"/>
        </w:rPr>
        <w:t xml:space="preserve"> in SC 80/24</w:t>
      </w:r>
      <w:r w:rsidR="003065B5" w:rsidRPr="001668DB">
        <w:rPr>
          <w:rFonts w:ascii="Times New Roman" w:eastAsia="Aptos" w:hAnsi="Times New Roman" w:cs="Times New Roman"/>
          <w:kern w:val="2"/>
          <w:sz w:val="24"/>
          <w:szCs w:val="24"/>
        </w:rPr>
        <w:t>.</w:t>
      </w:r>
    </w:p>
    <w:p w14:paraId="180EB338" w14:textId="77777777" w:rsidR="00B43D2F" w:rsidRPr="001668DB" w:rsidRDefault="00B43D2F" w:rsidP="00B43D2F">
      <w:pPr>
        <w:spacing w:after="0" w:line="240" w:lineRule="auto"/>
        <w:jc w:val="both"/>
        <w:rPr>
          <w:rFonts w:ascii="Times New Roman" w:eastAsia="Times New Roman" w:hAnsi="Times New Roman" w:cs="Times New Roman"/>
          <w:b/>
          <w:bCs/>
          <w:color w:val="000000"/>
          <w:sz w:val="24"/>
          <w:szCs w:val="24"/>
          <w:u w:val="single"/>
          <w:lang w:val="en-US"/>
        </w:rPr>
      </w:pPr>
    </w:p>
    <w:p w14:paraId="161F4D94" w14:textId="77777777" w:rsidR="00FC3AA3" w:rsidRPr="001668DB" w:rsidRDefault="003065B5">
      <w:pPr>
        <w:spacing w:after="0" w:line="360" w:lineRule="auto"/>
        <w:jc w:val="both"/>
        <w:rPr>
          <w:rFonts w:ascii="Times New Roman" w:eastAsia="Times New Roman" w:hAnsi="Times New Roman" w:cs="Times New Roman"/>
          <w:b/>
          <w:bCs/>
          <w:color w:val="000000"/>
          <w:sz w:val="24"/>
          <w:szCs w:val="24"/>
          <w:u w:val="single"/>
          <w:lang w:val="en-US"/>
        </w:rPr>
      </w:pPr>
      <w:r w:rsidRPr="001668DB">
        <w:rPr>
          <w:rFonts w:ascii="Times New Roman" w:eastAsia="Times New Roman" w:hAnsi="Times New Roman" w:cs="Times New Roman"/>
          <w:b/>
          <w:bCs/>
          <w:color w:val="000000"/>
          <w:sz w:val="24"/>
          <w:szCs w:val="24"/>
          <w:u w:val="single"/>
          <w:lang w:val="en-US"/>
        </w:rPr>
        <w:t>RELIEF SOUGHT</w:t>
      </w:r>
    </w:p>
    <w:p w14:paraId="49EFD7C5" w14:textId="09FB1BFA" w:rsidR="00706D93" w:rsidRPr="001668DB" w:rsidRDefault="00FC3AA3" w:rsidP="00070457">
      <w:pPr>
        <w:tabs>
          <w:tab w:val="left" w:pos="567"/>
        </w:tabs>
        <w:spacing w:after="0" w:line="360" w:lineRule="auto"/>
        <w:jc w:val="both"/>
        <w:rPr>
          <w:rFonts w:ascii="Times New Roman" w:eastAsia="Times New Roman" w:hAnsi="Times New Roman" w:cs="Times New Roman"/>
          <w:sz w:val="24"/>
          <w:szCs w:val="24"/>
          <w:lang w:val="en-US"/>
        </w:rPr>
      </w:pPr>
      <w:r w:rsidRPr="001668DB">
        <w:rPr>
          <w:rFonts w:ascii="Times New Roman" w:eastAsia="Times New Roman" w:hAnsi="Times New Roman" w:cs="Times New Roman"/>
          <w:bCs/>
          <w:color w:val="000000"/>
          <w:sz w:val="24"/>
          <w:szCs w:val="24"/>
          <w:lang w:val="en-US"/>
        </w:rPr>
        <w:t>[12</w:t>
      </w:r>
      <w:r w:rsidR="009D78CC" w:rsidRPr="001668DB">
        <w:rPr>
          <w:rFonts w:ascii="Times New Roman" w:eastAsia="Times New Roman" w:hAnsi="Times New Roman" w:cs="Times New Roman"/>
          <w:bCs/>
          <w:color w:val="000000"/>
          <w:sz w:val="24"/>
          <w:szCs w:val="24"/>
          <w:lang w:val="en-US"/>
        </w:rPr>
        <w:t xml:space="preserve">] </w:t>
      </w:r>
      <w:r w:rsidR="002654F6" w:rsidRPr="001668DB">
        <w:rPr>
          <w:rFonts w:ascii="Times New Roman" w:eastAsia="Times New Roman" w:hAnsi="Times New Roman" w:cs="Times New Roman"/>
          <w:bCs/>
          <w:color w:val="000000"/>
          <w:sz w:val="24"/>
          <w:szCs w:val="24"/>
          <w:lang w:val="en-US"/>
        </w:rPr>
        <w:t xml:space="preserve"> </w:t>
      </w:r>
      <w:r w:rsidR="003308FD" w:rsidRPr="001668DB">
        <w:rPr>
          <w:rFonts w:ascii="Times New Roman" w:eastAsia="Times New Roman" w:hAnsi="Times New Roman" w:cs="Times New Roman"/>
          <w:bCs/>
          <w:color w:val="000000"/>
          <w:sz w:val="24"/>
          <w:szCs w:val="24"/>
          <w:lang w:val="en-US"/>
        </w:rPr>
        <w:t xml:space="preserve"> </w:t>
      </w:r>
      <w:r w:rsidR="009D78CC" w:rsidRPr="001668DB">
        <w:rPr>
          <w:rFonts w:ascii="Times New Roman" w:eastAsia="Times New Roman" w:hAnsi="Times New Roman" w:cs="Times New Roman"/>
          <w:bCs/>
          <w:color w:val="000000"/>
          <w:sz w:val="24"/>
          <w:szCs w:val="24"/>
          <w:lang w:val="en-US"/>
        </w:rPr>
        <w:t>The</w:t>
      </w:r>
      <w:r w:rsidRPr="001668DB">
        <w:rPr>
          <w:rFonts w:ascii="Times New Roman" w:eastAsia="Times New Roman" w:hAnsi="Times New Roman" w:cs="Times New Roman"/>
          <w:bCs/>
          <w:color w:val="000000"/>
          <w:sz w:val="24"/>
          <w:szCs w:val="24"/>
          <w:lang w:val="en-US"/>
        </w:rPr>
        <w:t xml:space="preserve"> appli</w:t>
      </w:r>
      <w:r w:rsidR="00070457">
        <w:rPr>
          <w:rFonts w:ascii="Times New Roman" w:eastAsia="Times New Roman" w:hAnsi="Times New Roman" w:cs="Times New Roman"/>
          <w:bCs/>
          <w:color w:val="000000"/>
          <w:sz w:val="24"/>
          <w:szCs w:val="24"/>
          <w:lang w:val="en-US"/>
        </w:rPr>
        <w:t>cants seek the following relief:</w:t>
      </w:r>
    </w:p>
    <w:p w14:paraId="11357277" w14:textId="269CC267" w:rsidR="00706D93" w:rsidRPr="001668DB" w:rsidRDefault="003065B5" w:rsidP="00070457">
      <w:pPr>
        <w:spacing w:after="0" w:line="480" w:lineRule="auto"/>
        <w:ind w:left="1134" w:hanging="283"/>
        <w:jc w:val="both"/>
        <w:rPr>
          <w:rFonts w:ascii="Times New Roman" w:eastAsia="Times New Roman" w:hAnsi="Times New Roman" w:cs="Times New Roman"/>
          <w:sz w:val="24"/>
          <w:szCs w:val="24"/>
          <w:lang w:val="en-US"/>
        </w:rPr>
      </w:pPr>
      <w:r w:rsidRPr="001668DB">
        <w:rPr>
          <w:rFonts w:ascii="Times New Roman" w:eastAsia="Times New Roman" w:hAnsi="Times New Roman" w:cs="Times New Roman"/>
          <w:color w:val="000000"/>
          <w:sz w:val="24"/>
          <w:szCs w:val="24"/>
          <w:lang w:val="en-US"/>
        </w:rPr>
        <w:t>1. The application for condonat</w:t>
      </w:r>
      <w:r w:rsidR="00B43D2F" w:rsidRPr="001668DB">
        <w:rPr>
          <w:rFonts w:ascii="Times New Roman" w:eastAsia="Times New Roman" w:hAnsi="Times New Roman" w:cs="Times New Roman"/>
          <w:color w:val="000000"/>
          <w:sz w:val="24"/>
          <w:szCs w:val="24"/>
          <w:lang w:val="en-US"/>
        </w:rPr>
        <w:t>ion and non-compliance with r</w:t>
      </w:r>
      <w:r w:rsidRPr="001668DB">
        <w:rPr>
          <w:rFonts w:ascii="Times New Roman" w:eastAsia="Times New Roman" w:hAnsi="Times New Roman" w:cs="Times New Roman"/>
          <w:color w:val="000000"/>
          <w:sz w:val="24"/>
          <w:szCs w:val="24"/>
          <w:lang w:val="en-US"/>
        </w:rPr>
        <w:t xml:space="preserve"> 29</w:t>
      </w:r>
      <w:r w:rsidR="00FC3AA3" w:rsidRPr="001668DB">
        <w:rPr>
          <w:rFonts w:ascii="Times New Roman" w:eastAsia="Times New Roman" w:hAnsi="Times New Roman" w:cs="Times New Roman"/>
          <w:color w:val="000000"/>
          <w:sz w:val="24"/>
          <w:szCs w:val="24"/>
          <w:lang w:val="en-US"/>
        </w:rPr>
        <w:t xml:space="preserve"> </w:t>
      </w:r>
      <w:r w:rsidRPr="001668DB">
        <w:rPr>
          <w:rFonts w:ascii="Times New Roman" w:eastAsia="Times New Roman" w:hAnsi="Times New Roman" w:cs="Times New Roman"/>
          <w:color w:val="000000"/>
          <w:sz w:val="24"/>
          <w:szCs w:val="24"/>
          <w:lang w:val="en-US"/>
        </w:rPr>
        <w:t xml:space="preserve">(2) of the High Court Rules, 2021 is hereby granted. </w:t>
      </w:r>
    </w:p>
    <w:p w14:paraId="4A750729" w14:textId="7108D214" w:rsidR="00706D93" w:rsidRPr="001668DB" w:rsidRDefault="003065B5" w:rsidP="00070457">
      <w:pPr>
        <w:spacing w:after="0" w:line="480" w:lineRule="auto"/>
        <w:ind w:left="1134" w:hanging="283"/>
        <w:jc w:val="both"/>
        <w:rPr>
          <w:rFonts w:ascii="Times New Roman" w:eastAsia="Times New Roman" w:hAnsi="Times New Roman" w:cs="Times New Roman"/>
          <w:sz w:val="24"/>
          <w:szCs w:val="24"/>
          <w:lang w:val="en-US"/>
        </w:rPr>
      </w:pPr>
      <w:r w:rsidRPr="001668DB">
        <w:rPr>
          <w:rFonts w:ascii="Times New Roman" w:eastAsia="Times New Roman" w:hAnsi="Times New Roman" w:cs="Times New Roman"/>
          <w:color w:val="000000"/>
          <w:sz w:val="24"/>
          <w:szCs w:val="24"/>
          <w:lang w:val="en-US"/>
        </w:rPr>
        <w:t>2. Application for extension of time within which to note an application for correction of judgment</w:t>
      </w:r>
      <w:r w:rsidR="00FC3AA3" w:rsidRPr="001668DB">
        <w:rPr>
          <w:rFonts w:ascii="Times New Roman" w:eastAsia="Times New Roman" w:hAnsi="Times New Roman" w:cs="Times New Roman"/>
          <w:color w:val="000000"/>
          <w:sz w:val="24"/>
          <w:szCs w:val="24"/>
          <w:lang w:val="en-US"/>
        </w:rPr>
        <w:t xml:space="preserve"> in</w:t>
      </w:r>
      <w:r w:rsidR="00B43D2F" w:rsidRPr="001668DB">
        <w:rPr>
          <w:rFonts w:ascii="Times New Roman" w:eastAsia="Times New Roman" w:hAnsi="Times New Roman" w:cs="Times New Roman"/>
          <w:color w:val="000000"/>
          <w:sz w:val="24"/>
          <w:szCs w:val="24"/>
          <w:lang w:val="en-US"/>
        </w:rPr>
        <w:t xml:space="preserve"> SC 80/</w:t>
      </w:r>
      <w:r w:rsidRPr="001668DB">
        <w:rPr>
          <w:rFonts w:ascii="Times New Roman" w:eastAsia="Times New Roman" w:hAnsi="Times New Roman" w:cs="Times New Roman"/>
          <w:color w:val="000000"/>
          <w:sz w:val="24"/>
          <w:szCs w:val="24"/>
          <w:lang w:val="en-US"/>
        </w:rPr>
        <w:t xml:space="preserve">24 be and is hereby granted. </w:t>
      </w:r>
    </w:p>
    <w:p w14:paraId="06A09820" w14:textId="3DDF7373" w:rsidR="00706D93" w:rsidRPr="001668DB" w:rsidRDefault="003065B5" w:rsidP="00070457">
      <w:pPr>
        <w:spacing w:after="0" w:line="480" w:lineRule="auto"/>
        <w:ind w:left="1134" w:hanging="283"/>
        <w:jc w:val="both"/>
        <w:rPr>
          <w:rFonts w:ascii="Times New Roman" w:eastAsia="Times New Roman" w:hAnsi="Times New Roman" w:cs="Times New Roman"/>
          <w:sz w:val="24"/>
          <w:szCs w:val="24"/>
          <w:lang w:val="en-US"/>
        </w:rPr>
      </w:pPr>
      <w:r w:rsidRPr="001668DB">
        <w:rPr>
          <w:rFonts w:ascii="Times New Roman" w:eastAsia="Times New Roman" w:hAnsi="Times New Roman" w:cs="Times New Roman"/>
          <w:color w:val="000000"/>
          <w:sz w:val="24"/>
          <w:szCs w:val="24"/>
          <w:lang w:val="en-US"/>
        </w:rPr>
        <w:t>3. Applicants shall file the court application for correction u</w:t>
      </w:r>
      <w:r w:rsidR="00B43D2F" w:rsidRPr="001668DB">
        <w:rPr>
          <w:rFonts w:ascii="Times New Roman" w:eastAsia="Times New Roman" w:hAnsi="Times New Roman" w:cs="Times New Roman"/>
          <w:color w:val="000000"/>
          <w:sz w:val="24"/>
          <w:szCs w:val="24"/>
          <w:lang w:val="en-US"/>
        </w:rPr>
        <w:t>nder r</w:t>
      </w:r>
      <w:r w:rsidRPr="001668DB">
        <w:rPr>
          <w:rFonts w:ascii="Times New Roman" w:eastAsia="Times New Roman" w:hAnsi="Times New Roman" w:cs="Times New Roman"/>
          <w:color w:val="000000"/>
          <w:sz w:val="24"/>
          <w:szCs w:val="24"/>
          <w:lang w:val="en-US"/>
        </w:rPr>
        <w:t xml:space="preserve"> 29 (1) (b) of the High Court Rules, 2021 within 5 days of this order. </w:t>
      </w:r>
    </w:p>
    <w:p w14:paraId="59F8AA23" w14:textId="77777777" w:rsidR="00706D93" w:rsidRPr="001668DB" w:rsidRDefault="003065B5" w:rsidP="00070457">
      <w:pPr>
        <w:spacing w:line="480" w:lineRule="auto"/>
        <w:ind w:left="720" w:firstLine="131"/>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color w:val="000000"/>
          <w:sz w:val="24"/>
          <w:szCs w:val="24"/>
          <w:lang w:val="en-US"/>
        </w:rPr>
        <w:t>4. There is no order</w:t>
      </w:r>
      <w:r w:rsidR="00FC3AA3" w:rsidRPr="001668DB">
        <w:rPr>
          <w:rFonts w:ascii="Times New Roman" w:eastAsia="Times New Roman" w:hAnsi="Times New Roman" w:cs="Times New Roman"/>
          <w:color w:val="000000"/>
          <w:sz w:val="24"/>
          <w:szCs w:val="24"/>
          <w:lang w:val="en-US"/>
        </w:rPr>
        <w:t xml:space="preserve"> (sic)</w:t>
      </w:r>
      <w:r w:rsidRPr="001668DB">
        <w:rPr>
          <w:rFonts w:ascii="Times New Roman" w:eastAsia="Times New Roman" w:hAnsi="Times New Roman" w:cs="Times New Roman"/>
          <w:color w:val="000000"/>
          <w:sz w:val="24"/>
          <w:szCs w:val="24"/>
          <w:lang w:val="en-US"/>
        </w:rPr>
        <w:t xml:space="preserve"> to costs if the application is not opposed.</w:t>
      </w:r>
    </w:p>
    <w:p w14:paraId="269B354F" w14:textId="77777777" w:rsidR="00B43D2F" w:rsidRPr="001668DB" w:rsidRDefault="00B43D2F" w:rsidP="00BB2946">
      <w:pPr>
        <w:spacing w:after="0" w:line="240" w:lineRule="auto"/>
        <w:ind w:left="720"/>
        <w:jc w:val="both"/>
        <w:rPr>
          <w:rFonts w:ascii="Times New Roman" w:eastAsia="Times New Roman" w:hAnsi="Times New Roman" w:cs="Times New Roman"/>
          <w:color w:val="000000"/>
          <w:sz w:val="24"/>
          <w:szCs w:val="24"/>
          <w:lang w:val="en-US"/>
        </w:rPr>
      </w:pPr>
    </w:p>
    <w:p w14:paraId="33A3E87E" w14:textId="77777777" w:rsidR="00706D93" w:rsidRPr="001668DB" w:rsidRDefault="003065B5">
      <w:pPr>
        <w:spacing w:line="360" w:lineRule="auto"/>
        <w:jc w:val="both"/>
        <w:rPr>
          <w:rFonts w:ascii="Times New Roman" w:eastAsia="Times New Roman" w:hAnsi="Times New Roman" w:cs="Times New Roman"/>
          <w:b/>
          <w:color w:val="000000"/>
          <w:sz w:val="24"/>
          <w:szCs w:val="24"/>
          <w:u w:val="single"/>
          <w:lang w:val="en-US"/>
        </w:rPr>
      </w:pPr>
      <w:r w:rsidRPr="001668DB">
        <w:rPr>
          <w:rFonts w:ascii="Times New Roman" w:eastAsia="Times New Roman" w:hAnsi="Times New Roman" w:cs="Times New Roman"/>
          <w:b/>
          <w:color w:val="000000"/>
          <w:sz w:val="24"/>
          <w:szCs w:val="24"/>
          <w:u w:val="single"/>
          <w:lang w:val="en-US"/>
        </w:rPr>
        <w:t>PRELIMINARY ISSUE</w:t>
      </w:r>
    </w:p>
    <w:p w14:paraId="321AF334" w14:textId="031341CA" w:rsidR="00706D93" w:rsidRPr="001668DB" w:rsidRDefault="00FC3AA3" w:rsidP="005F2AD5">
      <w:pPr>
        <w:spacing w:line="480" w:lineRule="auto"/>
        <w:ind w:left="540" w:hanging="540"/>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color w:val="000000"/>
          <w:sz w:val="24"/>
          <w:szCs w:val="24"/>
          <w:lang w:val="en-US"/>
        </w:rPr>
        <w:lastRenderedPageBreak/>
        <w:t xml:space="preserve">[13] </w:t>
      </w:r>
      <w:r w:rsidR="00293F25"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 xml:space="preserve">In </w:t>
      </w:r>
      <w:r w:rsidR="00434563" w:rsidRPr="001668DB">
        <w:rPr>
          <w:rFonts w:ascii="Times New Roman" w:eastAsia="Times New Roman" w:hAnsi="Times New Roman" w:cs="Times New Roman"/>
          <w:color w:val="000000"/>
          <w:sz w:val="24"/>
          <w:szCs w:val="24"/>
          <w:lang w:val="en-US"/>
        </w:rPr>
        <w:t>hi</w:t>
      </w:r>
      <w:r w:rsidR="003065B5" w:rsidRPr="001668DB">
        <w:rPr>
          <w:rFonts w:ascii="Times New Roman" w:eastAsia="Times New Roman" w:hAnsi="Times New Roman" w:cs="Times New Roman"/>
          <w:color w:val="000000"/>
          <w:sz w:val="24"/>
          <w:szCs w:val="24"/>
          <w:lang w:val="en-US"/>
        </w:rPr>
        <w:t xml:space="preserve">s answering affidavit, the first applicant raised a point </w:t>
      </w:r>
      <w:r w:rsidR="003065B5" w:rsidRPr="001668DB">
        <w:rPr>
          <w:rFonts w:ascii="Times New Roman" w:eastAsia="Times New Roman" w:hAnsi="Times New Roman" w:cs="Times New Roman"/>
          <w:i/>
          <w:iCs/>
          <w:color w:val="000000"/>
          <w:sz w:val="24"/>
          <w:szCs w:val="24"/>
          <w:lang w:val="en-US"/>
        </w:rPr>
        <w:t xml:space="preserve">in </w:t>
      </w:r>
      <w:proofErr w:type="spellStart"/>
      <w:r w:rsidR="003065B5" w:rsidRPr="001668DB">
        <w:rPr>
          <w:rFonts w:ascii="Times New Roman" w:eastAsia="Times New Roman" w:hAnsi="Times New Roman" w:cs="Times New Roman"/>
          <w:i/>
          <w:iCs/>
          <w:color w:val="000000"/>
          <w:sz w:val="24"/>
          <w:szCs w:val="24"/>
          <w:lang w:val="en-US"/>
        </w:rPr>
        <w:t>limine</w:t>
      </w:r>
      <w:proofErr w:type="spellEnd"/>
      <w:r w:rsidR="003065B5" w:rsidRPr="001668DB">
        <w:rPr>
          <w:rFonts w:ascii="Times New Roman" w:eastAsia="Times New Roman" w:hAnsi="Times New Roman" w:cs="Times New Roman"/>
          <w:color w:val="000000"/>
          <w:sz w:val="24"/>
          <w:szCs w:val="24"/>
          <w:lang w:val="en-US"/>
        </w:rPr>
        <w:t xml:space="preserve"> to the effect that the respondent’s opposing affidavit was vague and embarrassing, alleging that the deponent raised irrelevant matters at</w:t>
      </w:r>
      <w:r w:rsidR="0073549D" w:rsidRPr="001668DB">
        <w:rPr>
          <w:rFonts w:ascii="Times New Roman" w:eastAsia="Times New Roman" w:hAnsi="Times New Roman" w:cs="Times New Roman"/>
          <w:color w:val="000000"/>
          <w:sz w:val="24"/>
          <w:szCs w:val="24"/>
          <w:lang w:val="en-US"/>
        </w:rPr>
        <w:t xml:space="preserve"> the expense of material facts.  </w:t>
      </w:r>
      <w:r w:rsidR="003065B5" w:rsidRPr="001668DB">
        <w:rPr>
          <w:rFonts w:ascii="Times New Roman" w:eastAsia="Times New Roman" w:hAnsi="Times New Roman" w:cs="Times New Roman"/>
          <w:color w:val="000000"/>
          <w:sz w:val="24"/>
          <w:szCs w:val="24"/>
          <w:lang w:val="en-US"/>
        </w:rPr>
        <w:t>The first applicant contended that the respondent failed to address the application in a detailed, paragraph-by-paragraph manner and thereby evaded the core averments made in the founding affidavit.</w:t>
      </w:r>
    </w:p>
    <w:p w14:paraId="322C0060" w14:textId="27E783E2" w:rsidR="006B352D" w:rsidRPr="001668DB" w:rsidRDefault="006B352D" w:rsidP="005F2AD5">
      <w:pPr>
        <w:spacing w:line="480" w:lineRule="auto"/>
        <w:ind w:left="540" w:hanging="540"/>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color w:val="000000"/>
          <w:sz w:val="24"/>
          <w:szCs w:val="24"/>
          <w:lang w:val="en-US"/>
        </w:rPr>
        <w:t>[14]  The respondent opposed the preliminary issue arguing that its opposing affidavit was not vague and embarrassing.</w:t>
      </w:r>
    </w:p>
    <w:p w14:paraId="4EF0EC07" w14:textId="18303C0F" w:rsidR="00706D93" w:rsidRPr="001668DB" w:rsidRDefault="00FC3AA3" w:rsidP="00070457">
      <w:pPr>
        <w:spacing w:after="0" w:line="480" w:lineRule="auto"/>
        <w:ind w:left="567" w:hanging="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color w:val="000000"/>
          <w:sz w:val="24"/>
          <w:szCs w:val="24"/>
          <w:lang w:val="en-US"/>
        </w:rPr>
        <w:t>[1</w:t>
      </w:r>
      <w:r w:rsidR="006B352D" w:rsidRPr="001668DB">
        <w:rPr>
          <w:rFonts w:ascii="Times New Roman" w:eastAsia="Times New Roman" w:hAnsi="Times New Roman" w:cs="Times New Roman"/>
          <w:color w:val="000000"/>
          <w:sz w:val="24"/>
          <w:szCs w:val="24"/>
          <w:lang w:val="en-US"/>
        </w:rPr>
        <w:t>5</w:t>
      </w:r>
      <w:r w:rsidR="009D78CC" w:rsidRPr="001668DB">
        <w:rPr>
          <w:rFonts w:ascii="Times New Roman" w:eastAsia="Times New Roman" w:hAnsi="Times New Roman" w:cs="Times New Roman"/>
          <w:color w:val="000000"/>
          <w:sz w:val="24"/>
          <w:szCs w:val="24"/>
          <w:lang w:val="en-US"/>
        </w:rPr>
        <w:t xml:space="preserve">] </w:t>
      </w:r>
      <w:r w:rsidR="00070457">
        <w:rPr>
          <w:rFonts w:ascii="Times New Roman" w:eastAsia="Times New Roman" w:hAnsi="Times New Roman" w:cs="Times New Roman"/>
          <w:color w:val="000000"/>
          <w:sz w:val="24"/>
          <w:szCs w:val="24"/>
          <w:lang w:val="en-US"/>
        </w:rPr>
        <w:t xml:space="preserve"> </w:t>
      </w:r>
      <w:r w:rsidR="009D78CC" w:rsidRPr="001668DB">
        <w:rPr>
          <w:rFonts w:ascii="Times New Roman" w:eastAsia="Times New Roman" w:hAnsi="Times New Roman" w:cs="Times New Roman"/>
          <w:color w:val="000000"/>
          <w:sz w:val="24"/>
          <w:szCs w:val="24"/>
          <w:lang w:val="en-US"/>
        </w:rPr>
        <w:t>I</w:t>
      </w:r>
      <w:r w:rsidR="003065B5" w:rsidRPr="001668DB">
        <w:rPr>
          <w:rFonts w:ascii="Times New Roman" w:eastAsia="Times New Roman" w:hAnsi="Times New Roman" w:cs="Times New Roman"/>
          <w:color w:val="000000"/>
          <w:sz w:val="24"/>
          <w:szCs w:val="24"/>
          <w:lang w:val="en-US"/>
        </w:rPr>
        <w:t xml:space="preserve"> should point out that litigants </w:t>
      </w:r>
      <w:r w:rsidR="006B352D" w:rsidRPr="001668DB">
        <w:rPr>
          <w:rFonts w:ascii="Times New Roman" w:eastAsia="Times New Roman" w:hAnsi="Times New Roman" w:cs="Times New Roman"/>
          <w:color w:val="000000"/>
          <w:sz w:val="24"/>
          <w:szCs w:val="24"/>
          <w:lang w:val="en-US"/>
        </w:rPr>
        <w:t xml:space="preserve">should </w:t>
      </w:r>
      <w:r w:rsidR="003065B5" w:rsidRPr="001668DB">
        <w:rPr>
          <w:rFonts w:ascii="Times New Roman" w:eastAsia="Times New Roman" w:hAnsi="Times New Roman" w:cs="Times New Roman"/>
          <w:color w:val="000000"/>
          <w:sz w:val="24"/>
          <w:szCs w:val="24"/>
          <w:lang w:val="en-US"/>
        </w:rPr>
        <w:t xml:space="preserve">be discouraged from raising preliminary points for the sake of it. </w:t>
      </w:r>
      <w:r w:rsidR="0073549D"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 xml:space="preserve">It has been consistently held that points </w:t>
      </w:r>
      <w:r w:rsidR="003065B5" w:rsidRPr="001668DB">
        <w:rPr>
          <w:rFonts w:ascii="Times New Roman" w:eastAsia="Times New Roman" w:hAnsi="Times New Roman" w:cs="Times New Roman"/>
          <w:i/>
          <w:iCs/>
          <w:color w:val="000000"/>
          <w:sz w:val="24"/>
          <w:szCs w:val="24"/>
          <w:lang w:val="en-US"/>
        </w:rPr>
        <w:t xml:space="preserve">in </w:t>
      </w:r>
      <w:proofErr w:type="spellStart"/>
      <w:r w:rsidR="003065B5" w:rsidRPr="001668DB">
        <w:rPr>
          <w:rFonts w:ascii="Times New Roman" w:eastAsia="Times New Roman" w:hAnsi="Times New Roman" w:cs="Times New Roman"/>
          <w:i/>
          <w:iCs/>
          <w:color w:val="000000"/>
          <w:sz w:val="24"/>
          <w:szCs w:val="24"/>
          <w:lang w:val="en-US"/>
        </w:rPr>
        <w:t>limine</w:t>
      </w:r>
      <w:proofErr w:type="spellEnd"/>
      <w:r w:rsidR="003065B5" w:rsidRPr="001668DB">
        <w:rPr>
          <w:rFonts w:ascii="Times New Roman" w:eastAsia="Times New Roman" w:hAnsi="Times New Roman" w:cs="Times New Roman"/>
          <w:color w:val="000000"/>
          <w:sz w:val="24"/>
          <w:szCs w:val="24"/>
          <w:lang w:val="en-US"/>
        </w:rPr>
        <w:t xml:space="preserve"> should only be taken where they</w:t>
      </w:r>
      <w:r w:rsidR="007311BF">
        <w:rPr>
          <w:rFonts w:ascii="Times New Roman" w:eastAsia="Times New Roman" w:hAnsi="Times New Roman" w:cs="Times New Roman"/>
          <w:color w:val="000000"/>
          <w:sz w:val="24"/>
          <w:szCs w:val="24"/>
          <w:lang w:val="en-US"/>
        </w:rPr>
        <w:t xml:space="preserve"> have merit and</w:t>
      </w:r>
      <w:r w:rsidR="003065B5" w:rsidRPr="001668DB">
        <w:rPr>
          <w:rFonts w:ascii="Times New Roman" w:eastAsia="Times New Roman" w:hAnsi="Times New Roman" w:cs="Times New Roman"/>
          <w:color w:val="000000"/>
          <w:sz w:val="24"/>
          <w:szCs w:val="24"/>
          <w:lang w:val="en-US"/>
        </w:rPr>
        <w:t xml:space="preserve"> are capable of disposing </w:t>
      </w:r>
      <w:r w:rsidR="006B352D" w:rsidRPr="001668DB">
        <w:rPr>
          <w:rFonts w:ascii="Times New Roman" w:eastAsia="Times New Roman" w:hAnsi="Times New Roman" w:cs="Times New Roman"/>
          <w:color w:val="000000"/>
          <w:sz w:val="24"/>
          <w:szCs w:val="24"/>
          <w:lang w:val="en-US"/>
        </w:rPr>
        <w:t>issues before the Court</w:t>
      </w:r>
      <w:r w:rsidR="003065B5" w:rsidRPr="001668DB">
        <w:rPr>
          <w:rFonts w:ascii="Times New Roman" w:eastAsia="Times New Roman" w:hAnsi="Times New Roman" w:cs="Times New Roman"/>
          <w:color w:val="000000"/>
          <w:sz w:val="24"/>
          <w:szCs w:val="24"/>
          <w:lang w:val="en-US"/>
        </w:rPr>
        <w:t xml:space="preserve">. </w:t>
      </w:r>
      <w:r w:rsidR="0073549D"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rPr>
        <w:t>In </w:t>
      </w:r>
      <w:proofErr w:type="spellStart"/>
      <w:r w:rsidR="003065B5" w:rsidRPr="001668DB">
        <w:rPr>
          <w:rFonts w:ascii="Times New Roman" w:eastAsia="Times New Roman" w:hAnsi="Times New Roman" w:cs="Times New Roman"/>
          <w:bCs/>
          <w:i/>
          <w:color w:val="000000"/>
          <w:sz w:val="24"/>
          <w:szCs w:val="24"/>
        </w:rPr>
        <w:t>Telecel</w:t>
      </w:r>
      <w:proofErr w:type="spellEnd"/>
      <w:r w:rsidR="003065B5" w:rsidRPr="001668DB">
        <w:rPr>
          <w:rFonts w:ascii="Times New Roman" w:eastAsia="Times New Roman" w:hAnsi="Times New Roman" w:cs="Times New Roman"/>
          <w:bCs/>
          <w:i/>
          <w:color w:val="000000"/>
          <w:sz w:val="24"/>
          <w:szCs w:val="24"/>
        </w:rPr>
        <w:t xml:space="preserve"> Zimbabwe (Pvt) Ltd </w:t>
      </w:r>
      <w:r w:rsidR="003065B5" w:rsidRPr="001668DB">
        <w:rPr>
          <w:rFonts w:ascii="Times New Roman" w:eastAsia="Times New Roman" w:hAnsi="Times New Roman" w:cs="Times New Roman"/>
          <w:bCs/>
          <w:color w:val="000000"/>
          <w:sz w:val="24"/>
          <w:szCs w:val="24"/>
        </w:rPr>
        <w:t>v</w:t>
      </w:r>
      <w:r w:rsidR="003065B5" w:rsidRPr="001668DB">
        <w:rPr>
          <w:rFonts w:ascii="Times New Roman" w:eastAsia="Times New Roman" w:hAnsi="Times New Roman" w:cs="Times New Roman"/>
          <w:bCs/>
          <w:i/>
          <w:color w:val="000000"/>
          <w:sz w:val="24"/>
          <w:szCs w:val="24"/>
        </w:rPr>
        <w:t xml:space="preserve"> </w:t>
      </w:r>
      <w:proofErr w:type="spellStart"/>
      <w:r w:rsidR="003065B5" w:rsidRPr="001668DB">
        <w:rPr>
          <w:rFonts w:ascii="Times New Roman" w:eastAsia="Times New Roman" w:hAnsi="Times New Roman" w:cs="Times New Roman"/>
          <w:bCs/>
          <w:i/>
          <w:color w:val="000000"/>
          <w:sz w:val="24"/>
          <w:szCs w:val="24"/>
        </w:rPr>
        <w:t>Potraz</w:t>
      </w:r>
      <w:proofErr w:type="spellEnd"/>
      <w:r w:rsidR="003065B5" w:rsidRPr="001668DB">
        <w:rPr>
          <w:rFonts w:ascii="Times New Roman" w:eastAsia="Times New Roman" w:hAnsi="Times New Roman" w:cs="Times New Roman"/>
          <w:bCs/>
          <w:color w:val="000000"/>
          <w:sz w:val="24"/>
          <w:szCs w:val="24"/>
        </w:rPr>
        <w:t xml:space="preserve"> </w:t>
      </w:r>
      <w:r w:rsidR="003065B5" w:rsidRPr="001668DB">
        <w:rPr>
          <w:rFonts w:ascii="Times New Roman" w:eastAsia="Times New Roman" w:hAnsi="Times New Roman" w:cs="Times New Roman"/>
          <w:bCs/>
          <w:color w:val="000000"/>
          <w:sz w:val="24"/>
          <w:szCs w:val="24"/>
          <w:lang w:val="en-US"/>
        </w:rPr>
        <w:t>2015 (1) ZLR 651 (H) at</w:t>
      </w:r>
      <w:r w:rsidR="00B02A7E">
        <w:rPr>
          <w:rFonts w:ascii="Times New Roman" w:eastAsia="Times New Roman" w:hAnsi="Times New Roman" w:cs="Times New Roman"/>
          <w:bCs/>
          <w:color w:val="000000"/>
          <w:sz w:val="24"/>
          <w:szCs w:val="24"/>
          <w:lang w:val="en-US"/>
        </w:rPr>
        <w:t xml:space="preserve"> p</w:t>
      </w:r>
      <w:r w:rsidR="00E46E65" w:rsidRPr="001668DB">
        <w:rPr>
          <w:rFonts w:ascii="Times New Roman" w:eastAsia="Times New Roman" w:hAnsi="Times New Roman" w:cs="Times New Roman"/>
          <w:bCs/>
          <w:color w:val="000000"/>
          <w:sz w:val="24"/>
          <w:szCs w:val="24"/>
          <w:lang w:val="en-US"/>
        </w:rPr>
        <w:t xml:space="preserve"> 659</w:t>
      </w:r>
      <w:r w:rsidR="003065B5" w:rsidRPr="001668DB">
        <w:rPr>
          <w:rFonts w:ascii="Times New Roman" w:eastAsia="Times New Roman" w:hAnsi="Times New Roman" w:cs="Times New Roman"/>
          <w:bCs/>
          <w:color w:val="000000"/>
          <w:sz w:val="24"/>
          <w:szCs w:val="24"/>
          <w:lang w:val="en-US"/>
        </w:rPr>
        <w:t xml:space="preserve"> C-D, the Court held that:</w:t>
      </w:r>
    </w:p>
    <w:p w14:paraId="3048ED5D" w14:textId="186B8AC5" w:rsidR="00E46E65" w:rsidRDefault="00113FF7" w:rsidP="00864710">
      <w:pPr>
        <w:spacing w:after="0" w:line="240" w:lineRule="auto"/>
        <w:ind w:left="1134"/>
        <w:jc w:val="both"/>
        <w:rPr>
          <w:rFonts w:ascii="Times New Roman" w:eastAsia="Times New Roman" w:hAnsi="Times New Roman" w:cs="Times New Roman"/>
          <w:bCs/>
          <w:color w:val="000000"/>
          <w:sz w:val="24"/>
          <w:szCs w:val="24"/>
          <w:lang w:val="en-US"/>
        </w:rPr>
      </w:pPr>
      <w:r w:rsidRPr="001668DB">
        <w:rPr>
          <w:rFonts w:ascii="Times New Roman" w:eastAsia="Times New Roman" w:hAnsi="Times New Roman" w:cs="Times New Roman"/>
          <w:bCs/>
          <w:color w:val="000000"/>
          <w:sz w:val="24"/>
          <w:szCs w:val="24"/>
          <w:lang w:val="en-US"/>
        </w:rPr>
        <w:t>“</w:t>
      </w:r>
      <w:r w:rsidR="00E46E65" w:rsidRPr="001668DB">
        <w:rPr>
          <w:rFonts w:ascii="Times New Roman" w:eastAsia="Times New Roman" w:hAnsi="Times New Roman" w:cs="Times New Roman"/>
          <w:bCs/>
          <w:color w:val="000000"/>
          <w:sz w:val="24"/>
          <w:szCs w:val="24"/>
          <w:lang w:val="en-US"/>
        </w:rPr>
        <w:t>We</w:t>
      </w:r>
      <w:r w:rsidR="003065B5" w:rsidRPr="001668DB">
        <w:rPr>
          <w:rFonts w:ascii="Times New Roman" w:eastAsia="Times New Roman" w:hAnsi="Times New Roman" w:cs="Times New Roman"/>
          <w:bCs/>
          <w:color w:val="000000"/>
          <w:sz w:val="24"/>
          <w:szCs w:val="24"/>
          <w:lang w:val="en-US"/>
        </w:rPr>
        <w:t xml:space="preserve"> are spending a lot of time determining points </w:t>
      </w:r>
      <w:r w:rsidR="003065B5" w:rsidRPr="00070457">
        <w:rPr>
          <w:rFonts w:ascii="Times New Roman" w:eastAsia="Times New Roman" w:hAnsi="Times New Roman" w:cs="Times New Roman"/>
          <w:bCs/>
          <w:i/>
          <w:color w:val="000000"/>
          <w:sz w:val="24"/>
          <w:szCs w:val="24"/>
          <w:lang w:val="en-US"/>
        </w:rPr>
        <w:t xml:space="preserve">in </w:t>
      </w:r>
      <w:proofErr w:type="spellStart"/>
      <w:r w:rsidR="003065B5" w:rsidRPr="00070457">
        <w:rPr>
          <w:rFonts w:ascii="Times New Roman" w:eastAsia="Times New Roman" w:hAnsi="Times New Roman" w:cs="Times New Roman"/>
          <w:bCs/>
          <w:i/>
          <w:color w:val="000000"/>
          <w:sz w:val="24"/>
          <w:szCs w:val="24"/>
          <w:lang w:val="en-US"/>
        </w:rPr>
        <w:t>limine</w:t>
      </w:r>
      <w:proofErr w:type="spellEnd"/>
      <w:r w:rsidR="003065B5" w:rsidRPr="001668DB">
        <w:rPr>
          <w:rFonts w:ascii="Times New Roman" w:eastAsia="Times New Roman" w:hAnsi="Times New Roman" w:cs="Times New Roman"/>
          <w:bCs/>
          <w:color w:val="000000"/>
          <w:sz w:val="24"/>
          <w:szCs w:val="24"/>
          <w:lang w:val="en-US"/>
        </w:rPr>
        <w:t xml:space="preserve"> which do not have the remotest chance of success at the expense of the substance of a dispute. Legal practitioners should be reminded that it is an exercise in futility to raise points in </w:t>
      </w:r>
      <w:proofErr w:type="spellStart"/>
      <w:r w:rsidR="003065B5" w:rsidRPr="003A7563">
        <w:rPr>
          <w:rFonts w:ascii="Times New Roman" w:eastAsia="Times New Roman" w:hAnsi="Times New Roman" w:cs="Times New Roman"/>
          <w:bCs/>
          <w:i/>
          <w:color w:val="000000"/>
          <w:sz w:val="24"/>
          <w:szCs w:val="24"/>
          <w:lang w:val="en-US"/>
        </w:rPr>
        <w:t>limine</w:t>
      </w:r>
      <w:proofErr w:type="spellEnd"/>
      <w:r w:rsidR="003065B5" w:rsidRPr="001668DB">
        <w:rPr>
          <w:rFonts w:ascii="Times New Roman" w:eastAsia="Times New Roman" w:hAnsi="Times New Roman" w:cs="Times New Roman"/>
          <w:bCs/>
          <w:color w:val="000000"/>
          <w:sz w:val="24"/>
          <w:szCs w:val="24"/>
          <w:lang w:val="en-US"/>
        </w:rPr>
        <w:t xml:space="preserve"> simply as a matter of fashion. A preliminary point should only be taken where, firstly, it has merit and, secondly, it is l</w:t>
      </w:r>
      <w:r w:rsidR="00B16D8D" w:rsidRPr="001668DB">
        <w:rPr>
          <w:rFonts w:ascii="Times New Roman" w:eastAsia="Times New Roman" w:hAnsi="Times New Roman" w:cs="Times New Roman"/>
          <w:bCs/>
          <w:color w:val="000000"/>
          <w:sz w:val="24"/>
          <w:szCs w:val="24"/>
          <w:lang w:val="en-US"/>
        </w:rPr>
        <w:t>ikely to dispose of the matter.</w:t>
      </w:r>
      <w:r w:rsidR="00E46E65" w:rsidRPr="001668DB">
        <w:rPr>
          <w:rFonts w:ascii="Times New Roman" w:eastAsia="Times New Roman" w:hAnsi="Times New Roman" w:cs="Times New Roman"/>
          <w:bCs/>
          <w:color w:val="000000"/>
          <w:sz w:val="24"/>
          <w:szCs w:val="24"/>
          <w:lang w:val="en-US"/>
        </w:rPr>
        <w:t>”</w:t>
      </w:r>
      <w:r w:rsidR="00B16D8D" w:rsidRPr="001668DB">
        <w:rPr>
          <w:rFonts w:ascii="Times New Roman" w:eastAsia="Times New Roman" w:hAnsi="Times New Roman" w:cs="Times New Roman"/>
          <w:bCs/>
          <w:color w:val="000000"/>
          <w:sz w:val="24"/>
          <w:szCs w:val="24"/>
          <w:lang w:val="en-US"/>
        </w:rPr>
        <w:t xml:space="preserve"> </w:t>
      </w:r>
    </w:p>
    <w:p w14:paraId="58740C9C" w14:textId="77777777" w:rsidR="00070457" w:rsidRPr="001668DB" w:rsidRDefault="00070457" w:rsidP="00070457">
      <w:pPr>
        <w:spacing w:after="0" w:line="240" w:lineRule="auto"/>
        <w:ind w:left="1134"/>
        <w:jc w:val="both"/>
        <w:rPr>
          <w:rFonts w:ascii="Times New Roman" w:eastAsia="Times New Roman" w:hAnsi="Times New Roman" w:cs="Times New Roman"/>
          <w:bCs/>
          <w:color w:val="000000"/>
          <w:sz w:val="24"/>
          <w:szCs w:val="24"/>
          <w:lang w:val="en-US"/>
        </w:rPr>
      </w:pPr>
    </w:p>
    <w:p w14:paraId="65DDA810" w14:textId="77777777" w:rsidR="005B1E87" w:rsidRDefault="005B1E87" w:rsidP="005B1E87">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          </w:t>
      </w:r>
      <w:r w:rsidR="003065B5" w:rsidRPr="001668DB">
        <w:rPr>
          <w:rFonts w:ascii="Times New Roman" w:eastAsia="Times New Roman" w:hAnsi="Times New Roman" w:cs="Times New Roman"/>
          <w:bCs/>
          <w:color w:val="000000"/>
          <w:sz w:val="24"/>
          <w:szCs w:val="24"/>
          <w:lang w:val="en-US"/>
        </w:rPr>
        <w:t>I associate myself with the position taken by the court in the above</w:t>
      </w:r>
      <w:r w:rsidR="00E46E65" w:rsidRPr="001668DB">
        <w:rPr>
          <w:rFonts w:ascii="Times New Roman" w:eastAsia="Times New Roman" w:hAnsi="Times New Roman" w:cs="Times New Roman"/>
          <w:bCs/>
          <w:color w:val="000000"/>
          <w:sz w:val="24"/>
          <w:szCs w:val="24"/>
          <w:lang w:val="en-US"/>
        </w:rPr>
        <w:t>-</w:t>
      </w:r>
      <w:r w:rsidR="003065B5" w:rsidRPr="001668DB">
        <w:rPr>
          <w:rFonts w:ascii="Times New Roman" w:eastAsia="Times New Roman" w:hAnsi="Times New Roman" w:cs="Times New Roman"/>
          <w:bCs/>
          <w:color w:val="000000"/>
          <w:sz w:val="24"/>
          <w:szCs w:val="24"/>
          <w:lang w:val="en-US"/>
        </w:rPr>
        <w:t>m</w:t>
      </w:r>
      <w:r w:rsidR="003C026C" w:rsidRPr="001668DB">
        <w:rPr>
          <w:rFonts w:ascii="Times New Roman" w:eastAsia="Times New Roman" w:hAnsi="Times New Roman" w:cs="Times New Roman"/>
          <w:bCs/>
          <w:color w:val="000000"/>
          <w:sz w:val="24"/>
          <w:szCs w:val="24"/>
          <w:lang w:val="en-US"/>
        </w:rPr>
        <w:t>entioned case</w:t>
      </w:r>
      <w:r w:rsidR="003065B5" w:rsidRPr="001668DB">
        <w:rPr>
          <w:rFonts w:ascii="Times New Roman" w:eastAsia="Times New Roman" w:hAnsi="Times New Roman" w:cs="Times New Roman"/>
          <w:bCs/>
          <w:color w:val="000000"/>
          <w:sz w:val="24"/>
          <w:szCs w:val="24"/>
          <w:lang w:val="en-US"/>
        </w:rPr>
        <w:t>.</w:t>
      </w:r>
    </w:p>
    <w:p w14:paraId="6FA55942" w14:textId="037220AE" w:rsidR="00706D93" w:rsidRDefault="005B1E87" w:rsidP="005B1E87">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          T</w:t>
      </w:r>
      <w:r w:rsidRPr="001668DB">
        <w:rPr>
          <w:rFonts w:ascii="Times New Roman" w:eastAsia="Times New Roman" w:hAnsi="Times New Roman" w:cs="Times New Roman"/>
          <w:bCs/>
          <w:color w:val="000000"/>
          <w:sz w:val="24"/>
          <w:szCs w:val="24"/>
          <w:lang w:val="en-US"/>
        </w:rPr>
        <w:t xml:space="preserve">he first applicant’s preliminary point is </w:t>
      </w:r>
      <w:r>
        <w:rPr>
          <w:rFonts w:ascii="Times New Roman" w:eastAsia="Times New Roman" w:hAnsi="Times New Roman" w:cs="Times New Roman"/>
          <w:bCs/>
          <w:color w:val="000000"/>
          <w:sz w:val="24"/>
          <w:szCs w:val="24"/>
          <w:lang w:val="en-US"/>
        </w:rPr>
        <w:t xml:space="preserve">accordingly </w:t>
      </w:r>
      <w:r w:rsidR="00233DD4">
        <w:rPr>
          <w:rFonts w:ascii="Times New Roman" w:eastAsia="Times New Roman" w:hAnsi="Times New Roman" w:cs="Times New Roman"/>
          <w:bCs/>
          <w:color w:val="000000"/>
          <w:sz w:val="24"/>
          <w:szCs w:val="24"/>
          <w:lang w:val="en-US"/>
        </w:rPr>
        <w:t>dismissed.</w:t>
      </w:r>
      <w:r w:rsidR="003065B5" w:rsidRPr="001668DB">
        <w:rPr>
          <w:rFonts w:ascii="Times New Roman" w:eastAsia="Times New Roman" w:hAnsi="Times New Roman" w:cs="Times New Roman"/>
          <w:bCs/>
          <w:color w:val="000000"/>
          <w:sz w:val="24"/>
          <w:szCs w:val="24"/>
          <w:lang w:val="en-US"/>
        </w:rPr>
        <w:t xml:space="preserve"> </w:t>
      </w:r>
      <w:r w:rsidR="00B16D8D" w:rsidRPr="001668DB">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Cs/>
          <w:color w:val="000000"/>
          <w:sz w:val="24"/>
          <w:szCs w:val="24"/>
          <w:lang w:val="en-US"/>
        </w:rPr>
        <w:t xml:space="preserve">  </w:t>
      </w:r>
    </w:p>
    <w:p w14:paraId="78AB6B30" w14:textId="77777777" w:rsidR="00070457" w:rsidRPr="001668DB" w:rsidRDefault="00070457" w:rsidP="00070457">
      <w:pPr>
        <w:spacing w:line="240" w:lineRule="auto"/>
        <w:ind w:left="1134"/>
        <w:jc w:val="both"/>
        <w:rPr>
          <w:rFonts w:ascii="Times New Roman" w:eastAsia="Times New Roman" w:hAnsi="Times New Roman" w:cs="Times New Roman"/>
          <w:bCs/>
          <w:color w:val="000000"/>
          <w:sz w:val="24"/>
          <w:szCs w:val="24"/>
          <w:lang w:val="en-US"/>
        </w:rPr>
      </w:pPr>
    </w:p>
    <w:p w14:paraId="59845A66" w14:textId="3BDB116B" w:rsidR="002708B9" w:rsidRPr="001668DB" w:rsidRDefault="003065B5" w:rsidP="002D59D7">
      <w:pPr>
        <w:spacing w:after="0" w:line="360" w:lineRule="auto"/>
        <w:jc w:val="both"/>
        <w:rPr>
          <w:rFonts w:ascii="Times New Roman" w:eastAsia="Times New Roman" w:hAnsi="Times New Roman" w:cs="Times New Roman"/>
          <w:b/>
          <w:color w:val="000000"/>
          <w:sz w:val="24"/>
          <w:szCs w:val="24"/>
          <w:u w:val="single"/>
          <w:lang w:val="en-US"/>
        </w:rPr>
      </w:pPr>
      <w:r w:rsidRPr="001668DB">
        <w:rPr>
          <w:rFonts w:ascii="Times New Roman" w:eastAsia="Times New Roman" w:hAnsi="Times New Roman" w:cs="Times New Roman"/>
          <w:b/>
          <w:color w:val="000000"/>
          <w:sz w:val="24"/>
          <w:szCs w:val="24"/>
          <w:u w:val="single"/>
          <w:lang w:val="en-US"/>
        </w:rPr>
        <w:t>CONTENTIONS BY THE PARTIES</w:t>
      </w:r>
    </w:p>
    <w:p w14:paraId="79405CD7" w14:textId="208EABAB" w:rsidR="00706D93" w:rsidRPr="001668DB" w:rsidRDefault="00BD542A" w:rsidP="002D59D7">
      <w:pPr>
        <w:spacing w:after="0" w:line="480" w:lineRule="auto"/>
        <w:ind w:left="567" w:hanging="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bCs/>
          <w:color w:val="000000"/>
          <w:sz w:val="24"/>
          <w:szCs w:val="24"/>
          <w:lang w:val="en-US"/>
        </w:rPr>
        <w:t>[1</w:t>
      </w:r>
      <w:r w:rsidR="00A06B8B" w:rsidRPr="001668DB">
        <w:rPr>
          <w:rFonts w:ascii="Times New Roman" w:eastAsia="Times New Roman" w:hAnsi="Times New Roman" w:cs="Times New Roman"/>
          <w:bCs/>
          <w:color w:val="000000"/>
          <w:sz w:val="24"/>
          <w:szCs w:val="24"/>
          <w:lang w:val="en-US"/>
        </w:rPr>
        <w:t>6</w:t>
      </w:r>
      <w:r w:rsidR="009D78CC" w:rsidRPr="001668DB">
        <w:rPr>
          <w:rFonts w:ascii="Times New Roman" w:eastAsia="Times New Roman" w:hAnsi="Times New Roman" w:cs="Times New Roman"/>
          <w:bCs/>
          <w:color w:val="000000"/>
          <w:sz w:val="24"/>
          <w:szCs w:val="24"/>
          <w:lang w:val="en-US"/>
        </w:rPr>
        <w:t xml:space="preserve">] </w:t>
      </w:r>
      <w:r w:rsidR="002708B9" w:rsidRPr="001668DB">
        <w:rPr>
          <w:rFonts w:ascii="Times New Roman" w:eastAsia="Times New Roman" w:hAnsi="Times New Roman" w:cs="Times New Roman"/>
          <w:bCs/>
          <w:color w:val="000000"/>
          <w:sz w:val="24"/>
          <w:szCs w:val="24"/>
          <w:lang w:val="en-US"/>
        </w:rPr>
        <w:t xml:space="preserve"> </w:t>
      </w:r>
      <w:r w:rsidR="009D78CC" w:rsidRPr="001668DB">
        <w:rPr>
          <w:rFonts w:ascii="Times New Roman" w:eastAsia="Times New Roman" w:hAnsi="Times New Roman" w:cs="Times New Roman"/>
          <w:bCs/>
          <w:color w:val="000000"/>
          <w:sz w:val="24"/>
          <w:szCs w:val="24"/>
          <w:lang w:val="en-US"/>
        </w:rPr>
        <w:t>Both</w:t>
      </w:r>
      <w:r w:rsidR="003065B5" w:rsidRPr="001668DB">
        <w:rPr>
          <w:rFonts w:ascii="Times New Roman" w:eastAsia="Times New Roman" w:hAnsi="Times New Roman" w:cs="Times New Roman"/>
          <w:color w:val="000000"/>
          <w:sz w:val="24"/>
          <w:szCs w:val="24"/>
          <w:lang w:val="en-US"/>
        </w:rPr>
        <w:t xml:space="preserve"> the first and second applicants deposed to affidavits in support of the application. The second applicant indicated that he fully associated himself with the contents of the first applicant’s founding affidavit. </w:t>
      </w:r>
      <w:r w:rsidR="00864710">
        <w:rPr>
          <w:rFonts w:ascii="Times New Roman" w:eastAsia="Times New Roman" w:hAnsi="Times New Roman" w:cs="Times New Roman"/>
          <w:color w:val="000000"/>
          <w:sz w:val="24"/>
          <w:szCs w:val="24"/>
          <w:lang w:val="en-US"/>
        </w:rPr>
        <w:t xml:space="preserve"> </w:t>
      </w:r>
      <w:r w:rsidR="009078D0" w:rsidRPr="001668DB">
        <w:rPr>
          <w:rFonts w:ascii="Times New Roman" w:eastAsia="Times New Roman" w:hAnsi="Times New Roman" w:cs="Times New Roman"/>
          <w:color w:val="000000"/>
          <w:sz w:val="24"/>
          <w:szCs w:val="24"/>
          <w:lang w:val="en-US"/>
        </w:rPr>
        <w:t>He however added that his cross appeal was not taken into consideration nor determined in the Court’s judgment SC 80/24.</w:t>
      </w:r>
    </w:p>
    <w:p w14:paraId="353690C1" w14:textId="423D28DD" w:rsidR="00706D93" w:rsidRPr="001668DB" w:rsidRDefault="00BD542A" w:rsidP="002D59D7">
      <w:pPr>
        <w:spacing w:before="100" w:beforeAutospacing="1" w:line="480" w:lineRule="auto"/>
        <w:ind w:left="567" w:hanging="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bCs/>
          <w:color w:val="000000"/>
          <w:sz w:val="24"/>
          <w:szCs w:val="24"/>
          <w:lang w:val="en-US"/>
        </w:rPr>
        <w:t>[1</w:t>
      </w:r>
      <w:r w:rsidR="00A06B8B" w:rsidRPr="001668DB">
        <w:rPr>
          <w:rFonts w:ascii="Times New Roman" w:eastAsia="Times New Roman" w:hAnsi="Times New Roman" w:cs="Times New Roman"/>
          <w:bCs/>
          <w:color w:val="000000"/>
          <w:sz w:val="24"/>
          <w:szCs w:val="24"/>
          <w:lang w:val="en-US"/>
        </w:rPr>
        <w:t>7</w:t>
      </w:r>
      <w:r w:rsidR="009D78CC" w:rsidRPr="001668DB">
        <w:rPr>
          <w:rFonts w:ascii="Times New Roman" w:eastAsia="Times New Roman" w:hAnsi="Times New Roman" w:cs="Times New Roman"/>
          <w:bCs/>
          <w:color w:val="000000"/>
          <w:sz w:val="24"/>
          <w:szCs w:val="24"/>
          <w:lang w:val="en-US"/>
        </w:rPr>
        <w:t xml:space="preserve">] </w:t>
      </w:r>
      <w:r w:rsidR="003102D7" w:rsidRPr="001668DB">
        <w:rPr>
          <w:rFonts w:ascii="Times New Roman" w:eastAsia="Times New Roman" w:hAnsi="Times New Roman" w:cs="Times New Roman"/>
          <w:bCs/>
          <w:color w:val="000000"/>
          <w:sz w:val="24"/>
          <w:szCs w:val="24"/>
          <w:lang w:val="en-US"/>
        </w:rPr>
        <w:t xml:space="preserve"> </w:t>
      </w:r>
      <w:r w:rsidR="009D78CC" w:rsidRPr="001668DB">
        <w:rPr>
          <w:rFonts w:ascii="Times New Roman" w:eastAsia="Times New Roman" w:hAnsi="Times New Roman" w:cs="Times New Roman"/>
          <w:bCs/>
          <w:color w:val="000000"/>
          <w:sz w:val="24"/>
          <w:szCs w:val="24"/>
          <w:lang w:val="en-US"/>
        </w:rPr>
        <w:t>The</w:t>
      </w:r>
      <w:r w:rsidR="003065B5" w:rsidRPr="001668DB">
        <w:rPr>
          <w:rFonts w:ascii="Times New Roman" w:eastAsia="Times New Roman" w:hAnsi="Times New Roman" w:cs="Times New Roman"/>
          <w:color w:val="000000"/>
          <w:sz w:val="24"/>
          <w:szCs w:val="24"/>
          <w:lang w:val="en-US"/>
        </w:rPr>
        <w:t xml:space="preserve"> explanation</w:t>
      </w:r>
      <w:r w:rsidR="009078D0" w:rsidRPr="001668DB">
        <w:rPr>
          <w:rFonts w:ascii="Times New Roman" w:eastAsia="Times New Roman" w:hAnsi="Times New Roman" w:cs="Times New Roman"/>
          <w:color w:val="000000"/>
          <w:sz w:val="24"/>
          <w:szCs w:val="24"/>
          <w:lang w:val="en-US"/>
        </w:rPr>
        <w:t xml:space="preserve"> for the delay,</w:t>
      </w:r>
      <w:r w:rsidR="003065B5" w:rsidRPr="001668DB">
        <w:rPr>
          <w:rFonts w:ascii="Times New Roman" w:eastAsia="Times New Roman" w:hAnsi="Times New Roman" w:cs="Times New Roman"/>
          <w:color w:val="000000"/>
          <w:sz w:val="24"/>
          <w:szCs w:val="24"/>
          <w:lang w:val="en-US"/>
        </w:rPr>
        <w:t xml:space="preserve"> tendered by the applicants is that from 1 August 2024 to 14 November 2024, they acted within the prescribed time by filing an application for rescission under case number SCB 89/24. </w:t>
      </w:r>
      <w:r w:rsidR="00B16D8D"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This was done under the im</w:t>
      </w:r>
      <w:r w:rsidR="003B26D5" w:rsidRPr="001668DB">
        <w:rPr>
          <w:rFonts w:ascii="Times New Roman" w:eastAsia="Times New Roman" w:hAnsi="Times New Roman" w:cs="Times New Roman"/>
          <w:color w:val="000000"/>
          <w:sz w:val="24"/>
          <w:szCs w:val="24"/>
          <w:lang w:val="en-US"/>
        </w:rPr>
        <w:t xml:space="preserve">pression that, in </w:t>
      </w:r>
      <w:r w:rsidR="003B26D5" w:rsidRPr="001668DB">
        <w:rPr>
          <w:rFonts w:ascii="Times New Roman" w:eastAsia="Times New Roman" w:hAnsi="Times New Roman" w:cs="Times New Roman"/>
          <w:color w:val="000000"/>
          <w:sz w:val="24"/>
          <w:szCs w:val="24"/>
          <w:lang w:val="en-US"/>
        </w:rPr>
        <w:lastRenderedPageBreak/>
        <w:t xml:space="preserve">terms of r </w:t>
      </w:r>
      <w:r w:rsidR="003065B5" w:rsidRPr="001668DB">
        <w:rPr>
          <w:rFonts w:ascii="Times New Roman" w:eastAsia="Times New Roman" w:hAnsi="Times New Roman" w:cs="Times New Roman"/>
          <w:color w:val="000000"/>
          <w:sz w:val="24"/>
          <w:szCs w:val="24"/>
          <w:lang w:val="en-US"/>
        </w:rPr>
        <w:t>29</w:t>
      </w:r>
      <w:r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(10)</w:t>
      </w:r>
      <w:r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 xml:space="preserve">(a) of the High Court Rules, 2021, the phrase "in the absence of the affected party" did not refer strictly to physical or actual absence, but rather encompassed broader considerations of notice and participation. </w:t>
      </w:r>
      <w:r w:rsidR="00B16D8D"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It was submitted that the time lapse between the filing and the consideration of that application, culminating on 23 November 2024, should not be held against them.</w:t>
      </w:r>
    </w:p>
    <w:p w14:paraId="095BFE47" w14:textId="7E15EE13" w:rsidR="00706D93" w:rsidRPr="001668DB" w:rsidRDefault="00BD542A" w:rsidP="002D59D7">
      <w:pPr>
        <w:spacing w:before="100" w:beforeAutospacing="1" w:line="480" w:lineRule="auto"/>
        <w:ind w:left="567" w:hanging="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bCs/>
          <w:color w:val="000000"/>
          <w:sz w:val="24"/>
          <w:szCs w:val="24"/>
          <w:lang w:val="en-US"/>
        </w:rPr>
        <w:t>[1</w:t>
      </w:r>
      <w:r w:rsidR="00A06B8B" w:rsidRPr="001668DB">
        <w:rPr>
          <w:rFonts w:ascii="Times New Roman" w:eastAsia="Times New Roman" w:hAnsi="Times New Roman" w:cs="Times New Roman"/>
          <w:bCs/>
          <w:color w:val="000000"/>
          <w:sz w:val="24"/>
          <w:szCs w:val="24"/>
          <w:lang w:val="en-US"/>
        </w:rPr>
        <w:t>8</w:t>
      </w:r>
      <w:r w:rsidR="009D78CC" w:rsidRPr="001668DB">
        <w:rPr>
          <w:rFonts w:ascii="Times New Roman" w:eastAsia="Times New Roman" w:hAnsi="Times New Roman" w:cs="Times New Roman"/>
          <w:bCs/>
          <w:color w:val="000000"/>
          <w:sz w:val="24"/>
          <w:szCs w:val="24"/>
          <w:lang w:val="en-US"/>
        </w:rPr>
        <w:t xml:space="preserve">] </w:t>
      </w:r>
      <w:r w:rsidR="002D59D7">
        <w:rPr>
          <w:rFonts w:ascii="Times New Roman" w:eastAsia="Times New Roman" w:hAnsi="Times New Roman" w:cs="Times New Roman"/>
          <w:bCs/>
          <w:color w:val="000000"/>
          <w:sz w:val="24"/>
          <w:szCs w:val="24"/>
          <w:lang w:val="en-US"/>
        </w:rPr>
        <w:t xml:space="preserve"> </w:t>
      </w:r>
      <w:r w:rsidR="009D78CC" w:rsidRPr="001668DB">
        <w:rPr>
          <w:rFonts w:ascii="Times New Roman" w:eastAsia="Times New Roman" w:hAnsi="Times New Roman" w:cs="Times New Roman"/>
          <w:bCs/>
          <w:color w:val="000000"/>
          <w:sz w:val="24"/>
          <w:szCs w:val="24"/>
          <w:lang w:val="en-US"/>
        </w:rPr>
        <w:t>The</w:t>
      </w:r>
      <w:r w:rsidR="003065B5" w:rsidRPr="001668DB">
        <w:rPr>
          <w:rFonts w:ascii="Times New Roman" w:eastAsia="Times New Roman" w:hAnsi="Times New Roman" w:cs="Times New Roman"/>
          <w:color w:val="000000"/>
          <w:sz w:val="24"/>
          <w:szCs w:val="24"/>
          <w:lang w:val="en-US"/>
        </w:rPr>
        <w:t xml:space="preserve"> period from 14 November 2024 to 17 March 2025 was explained as having been induced by the applicants’ pursuit </w:t>
      </w:r>
      <w:r w:rsidR="005D173C" w:rsidRPr="001668DB">
        <w:rPr>
          <w:rFonts w:ascii="Times New Roman" w:eastAsia="Times New Roman" w:hAnsi="Times New Roman" w:cs="Times New Roman"/>
          <w:color w:val="000000"/>
          <w:sz w:val="24"/>
          <w:szCs w:val="24"/>
          <w:lang w:val="en-US"/>
        </w:rPr>
        <w:t xml:space="preserve">of their right to a fair trial.  </w:t>
      </w:r>
      <w:r w:rsidR="003065B5" w:rsidRPr="00CC57F9">
        <w:rPr>
          <w:rFonts w:ascii="Times New Roman" w:eastAsia="Times New Roman" w:hAnsi="Times New Roman" w:cs="Times New Roman"/>
          <w:bCs/>
          <w:color w:val="000000"/>
          <w:sz w:val="24"/>
          <w:szCs w:val="24"/>
          <w:lang w:val="en-US"/>
        </w:rPr>
        <w:t>The first applicant stated that once the bench was constituted, he promptly took steps</w:t>
      </w:r>
      <w:r w:rsidR="00CC57F9">
        <w:rPr>
          <w:rFonts w:ascii="Times New Roman" w:eastAsia="Times New Roman" w:hAnsi="Times New Roman" w:cs="Times New Roman"/>
          <w:bCs/>
          <w:color w:val="000000"/>
          <w:sz w:val="24"/>
          <w:szCs w:val="24"/>
          <w:lang w:val="en-US"/>
        </w:rPr>
        <w:t xml:space="preserve"> to seek recusal of Judges</w:t>
      </w:r>
      <w:r w:rsidR="003065B5" w:rsidRPr="00CC57F9">
        <w:rPr>
          <w:rFonts w:ascii="Times New Roman" w:eastAsia="Times New Roman" w:hAnsi="Times New Roman" w:cs="Times New Roman"/>
          <w:bCs/>
          <w:color w:val="000000"/>
          <w:sz w:val="24"/>
          <w:szCs w:val="24"/>
          <w:lang w:val="en-US"/>
        </w:rPr>
        <w:t xml:space="preserve"> to ensure that his interests were protected.</w:t>
      </w:r>
      <w:r w:rsidR="003065B5" w:rsidRPr="00CC57F9">
        <w:rPr>
          <w:rFonts w:ascii="Times New Roman" w:eastAsia="Times New Roman" w:hAnsi="Times New Roman" w:cs="Times New Roman"/>
          <w:color w:val="000000"/>
          <w:sz w:val="24"/>
          <w:szCs w:val="24"/>
          <w:lang w:val="en-US"/>
        </w:rPr>
        <w:t xml:space="preserve"> </w:t>
      </w:r>
      <w:r w:rsidR="005D173C"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It was further submitted that court applications of this nature are not ordinarily heard virtually, and the applica</w:t>
      </w:r>
      <w:r w:rsidR="002D59D7">
        <w:rPr>
          <w:rFonts w:ascii="Times New Roman" w:eastAsia="Times New Roman" w:hAnsi="Times New Roman" w:cs="Times New Roman"/>
          <w:color w:val="000000"/>
          <w:sz w:val="24"/>
          <w:szCs w:val="24"/>
          <w:lang w:val="en-US"/>
        </w:rPr>
        <w:t>nts were required to await the c</w:t>
      </w:r>
      <w:r w:rsidR="003065B5" w:rsidRPr="001668DB">
        <w:rPr>
          <w:rFonts w:ascii="Times New Roman" w:eastAsia="Times New Roman" w:hAnsi="Times New Roman" w:cs="Times New Roman"/>
          <w:color w:val="000000"/>
          <w:sz w:val="24"/>
          <w:szCs w:val="24"/>
          <w:lang w:val="en-US"/>
        </w:rPr>
        <w:t>ourt's sitting on circuit in Bulawayo.</w:t>
      </w:r>
    </w:p>
    <w:p w14:paraId="2936AC2E" w14:textId="394CED1E" w:rsidR="00706D93" w:rsidRPr="001668DB" w:rsidRDefault="00B1008E" w:rsidP="002D59D7">
      <w:pPr>
        <w:spacing w:before="100" w:beforeAutospacing="1" w:line="480" w:lineRule="auto"/>
        <w:ind w:left="567" w:hanging="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bCs/>
          <w:color w:val="000000"/>
          <w:sz w:val="24"/>
          <w:szCs w:val="24"/>
          <w:lang w:val="en-US"/>
        </w:rPr>
        <w:t>[1</w:t>
      </w:r>
      <w:r w:rsidR="00A06B8B" w:rsidRPr="001668DB">
        <w:rPr>
          <w:rFonts w:ascii="Times New Roman" w:eastAsia="Times New Roman" w:hAnsi="Times New Roman" w:cs="Times New Roman"/>
          <w:bCs/>
          <w:color w:val="000000"/>
          <w:sz w:val="24"/>
          <w:szCs w:val="24"/>
          <w:lang w:val="en-US"/>
        </w:rPr>
        <w:t>9</w:t>
      </w:r>
      <w:r w:rsidR="009D78CC" w:rsidRPr="001668DB">
        <w:rPr>
          <w:rFonts w:ascii="Times New Roman" w:eastAsia="Times New Roman" w:hAnsi="Times New Roman" w:cs="Times New Roman"/>
          <w:bCs/>
          <w:color w:val="000000"/>
          <w:sz w:val="24"/>
          <w:szCs w:val="24"/>
          <w:lang w:val="en-US"/>
        </w:rPr>
        <w:t xml:space="preserve">] </w:t>
      </w:r>
      <w:r w:rsidR="002D59D7">
        <w:rPr>
          <w:rFonts w:ascii="Times New Roman" w:eastAsia="Times New Roman" w:hAnsi="Times New Roman" w:cs="Times New Roman"/>
          <w:bCs/>
          <w:color w:val="000000"/>
          <w:sz w:val="24"/>
          <w:szCs w:val="24"/>
          <w:lang w:val="en-US"/>
        </w:rPr>
        <w:t xml:space="preserve"> </w:t>
      </w:r>
      <w:r w:rsidR="009D78CC" w:rsidRPr="001668DB">
        <w:rPr>
          <w:rFonts w:ascii="Times New Roman" w:eastAsia="Times New Roman" w:hAnsi="Times New Roman" w:cs="Times New Roman"/>
          <w:bCs/>
          <w:color w:val="000000"/>
          <w:sz w:val="24"/>
          <w:szCs w:val="24"/>
          <w:lang w:val="en-US"/>
        </w:rPr>
        <w:t>For</w:t>
      </w:r>
      <w:r w:rsidR="003065B5" w:rsidRPr="001668DB">
        <w:rPr>
          <w:rFonts w:ascii="Times New Roman" w:eastAsia="Times New Roman" w:hAnsi="Times New Roman" w:cs="Times New Roman"/>
          <w:color w:val="000000"/>
          <w:sz w:val="24"/>
          <w:szCs w:val="24"/>
          <w:lang w:val="en-US"/>
        </w:rPr>
        <w:t xml:space="preserve"> the final period, from 18 March 2025 to 24 March 2025, the applicant</w:t>
      </w:r>
      <w:r w:rsidR="00780917" w:rsidRPr="001668DB">
        <w:rPr>
          <w:rFonts w:ascii="Times New Roman" w:eastAsia="Times New Roman" w:hAnsi="Times New Roman" w:cs="Times New Roman"/>
          <w:color w:val="000000"/>
          <w:sz w:val="24"/>
          <w:szCs w:val="24"/>
          <w:lang w:val="en-US"/>
        </w:rPr>
        <w:t>s</w:t>
      </w:r>
      <w:r w:rsidR="003065B5" w:rsidRPr="001668DB">
        <w:rPr>
          <w:rFonts w:ascii="Times New Roman" w:eastAsia="Times New Roman" w:hAnsi="Times New Roman" w:cs="Times New Roman"/>
          <w:color w:val="000000"/>
          <w:sz w:val="24"/>
          <w:szCs w:val="24"/>
          <w:lang w:val="en-US"/>
        </w:rPr>
        <w:t xml:space="preserve"> averred that </w:t>
      </w:r>
      <w:r w:rsidR="00780917" w:rsidRPr="001668DB">
        <w:rPr>
          <w:rFonts w:ascii="Times New Roman" w:eastAsia="Times New Roman" w:hAnsi="Times New Roman" w:cs="Times New Roman"/>
          <w:color w:val="000000"/>
          <w:sz w:val="24"/>
          <w:szCs w:val="24"/>
          <w:lang w:val="en-US"/>
        </w:rPr>
        <w:t>t</w:t>
      </w:r>
      <w:r w:rsidR="003065B5" w:rsidRPr="001668DB">
        <w:rPr>
          <w:rFonts w:ascii="Times New Roman" w:eastAsia="Times New Roman" w:hAnsi="Times New Roman" w:cs="Times New Roman"/>
          <w:color w:val="000000"/>
          <w:sz w:val="24"/>
          <w:szCs w:val="24"/>
          <w:lang w:val="en-US"/>
        </w:rPr>
        <w:t>he</w:t>
      </w:r>
      <w:r w:rsidR="00780917" w:rsidRPr="001668DB">
        <w:rPr>
          <w:rFonts w:ascii="Times New Roman" w:eastAsia="Times New Roman" w:hAnsi="Times New Roman" w:cs="Times New Roman"/>
          <w:color w:val="000000"/>
          <w:sz w:val="24"/>
          <w:szCs w:val="24"/>
          <w:lang w:val="en-US"/>
        </w:rPr>
        <w:t>y</w:t>
      </w:r>
      <w:r w:rsidR="003065B5" w:rsidRPr="001668DB">
        <w:rPr>
          <w:rFonts w:ascii="Times New Roman" w:eastAsia="Times New Roman" w:hAnsi="Times New Roman" w:cs="Times New Roman"/>
          <w:color w:val="000000"/>
          <w:sz w:val="24"/>
          <w:szCs w:val="24"/>
          <w:lang w:val="en-US"/>
        </w:rPr>
        <w:t xml:space="preserve"> a</w:t>
      </w:r>
      <w:r w:rsidR="002D59D7">
        <w:rPr>
          <w:rFonts w:ascii="Times New Roman" w:eastAsia="Times New Roman" w:hAnsi="Times New Roman" w:cs="Times New Roman"/>
          <w:color w:val="000000"/>
          <w:sz w:val="24"/>
          <w:szCs w:val="24"/>
          <w:lang w:val="en-US"/>
        </w:rPr>
        <w:t xml:space="preserve">cted diligently and within a 30 </w:t>
      </w:r>
      <w:r w:rsidR="003065B5" w:rsidRPr="001668DB">
        <w:rPr>
          <w:rFonts w:ascii="Times New Roman" w:eastAsia="Times New Roman" w:hAnsi="Times New Roman" w:cs="Times New Roman"/>
          <w:color w:val="000000"/>
          <w:sz w:val="24"/>
          <w:szCs w:val="24"/>
          <w:lang w:val="en-US"/>
        </w:rPr>
        <w:t>day period from the date when it became feasible</w:t>
      </w:r>
      <w:r w:rsidR="00780917" w:rsidRPr="001668DB">
        <w:rPr>
          <w:rFonts w:ascii="Times New Roman" w:eastAsia="Times New Roman" w:hAnsi="Times New Roman" w:cs="Times New Roman"/>
          <w:color w:val="000000"/>
          <w:sz w:val="24"/>
          <w:szCs w:val="24"/>
          <w:lang w:val="en-US"/>
        </w:rPr>
        <w:t xml:space="preserve"> for them</w:t>
      </w:r>
      <w:r w:rsidR="003065B5" w:rsidRPr="001668DB">
        <w:rPr>
          <w:rFonts w:ascii="Times New Roman" w:eastAsia="Times New Roman" w:hAnsi="Times New Roman" w:cs="Times New Roman"/>
          <w:color w:val="000000"/>
          <w:sz w:val="24"/>
          <w:szCs w:val="24"/>
          <w:lang w:val="en-US"/>
        </w:rPr>
        <w:t xml:space="preserve"> to proceed.</w:t>
      </w:r>
    </w:p>
    <w:p w14:paraId="3FDA3F48" w14:textId="348EC6F9" w:rsidR="002D59D7" w:rsidRDefault="00A32831" w:rsidP="002D59D7">
      <w:pPr>
        <w:spacing w:after="0" w:line="480" w:lineRule="auto"/>
        <w:ind w:left="567" w:hanging="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bCs/>
          <w:color w:val="000000"/>
          <w:sz w:val="24"/>
          <w:szCs w:val="24"/>
          <w:lang w:val="en-US"/>
        </w:rPr>
        <w:t>[</w:t>
      </w:r>
      <w:r w:rsidR="00CB311A" w:rsidRPr="001668DB">
        <w:rPr>
          <w:rFonts w:ascii="Times New Roman" w:eastAsia="Times New Roman" w:hAnsi="Times New Roman" w:cs="Times New Roman"/>
          <w:bCs/>
          <w:color w:val="000000"/>
          <w:sz w:val="24"/>
          <w:szCs w:val="24"/>
          <w:lang w:val="en-US"/>
        </w:rPr>
        <w:t>20</w:t>
      </w:r>
      <w:r w:rsidR="009D78CC" w:rsidRPr="001668DB">
        <w:rPr>
          <w:rFonts w:ascii="Times New Roman" w:eastAsia="Times New Roman" w:hAnsi="Times New Roman" w:cs="Times New Roman"/>
          <w:bCs/>
          <w:color w:val="000000"/>
          <w:sz w:val="24"/>
          <w:szCs w:val="24"/>
          <w:lang w:val="en-US"/>
        </w:rPr>
        <w:t xml:space="preserve">] </w:t>
      </w:r>
      <w:r w:rsidR="002D59D7">
        <w:rPr>
          <w:rFonts w:ascii="Times New Roman" w:eastAsia="Times New Roman" w:hAnsi="Times New Roman" w:cs="Times New Roman"/>
          <w:bCs/>
          <w:color w:val="000000"/>
          <w:sz w:val="24"/>
          <w:szCs w:val="24"/>
          <w:lang w:val="en-US"/>
        </w:rPr>
        <w:t xml:space="preserve"> </w:t>
      </w:r>
      <w:r w:rsidR="009D78CC" w:rsidRPr="001668DB">
        <w:rPr>
          <w:rFonts w:ascii="Times New Roman" w:eastAsia="Times New Roman" w:hAnsi="Times New Roman" w:cs="Times New Roman"/>
          <w:bCs/>
          <w:color w:val="000000"/>
          <w:sz w:val="24"/>
          <w:szCs w:val="24"/>
          <w:lang w:val="en-US"/>
        </w:rPr>
        <w:t>Regarding</w:t>
      </w:r>
      <w:r w:rsidR="003065B5" w:rsidRPr="001668DB">
        <w:rPr>
          <w:rFonts w:ascii="Times New Roman" w:eastAsia="Times New Roman" w:hAnsi="Times New Roman" w:cs="Times New Roman"/>
          <w:color w:val="000000"/>
          <w:sz w:val="24"/>
          <w:szCs w:val="24"/>
          <w:lang w:val="en-US"/>
        </w:rPr>
        <w:t xml:space="preserve"> prospects of success, the first applicant submi</w:t>
      </w:r>
      <w:r w:rsidRPr="001668DB">
        <w:rPr>
          <w:rFonts w:ascii="Times New Roman" w:eastAsia="Times New Roman" w:hAnsi="Times New Roman" w:cs="Times New Roman"/>
          <w:color w:val="000000"/>
          <w:sz w:val="24"/>
          <w:szCs w:val="24"/>
          <w:lang w:val="en-US"/>
        </w:rPr>
        <w:t xml:space="preserve">tted that the judgment contains </w:t>
      </w:r>
      <w:r w:rsidR="003065B5" w:rsidRPr="001668DB">
        <w:rPr>
          <w:rFonts w:ascii="Times New Roman" w:eastAsia="Times New Roman" w:hAnsi="Times New Roman" w:cs="Times New Roman"/>
          <w:color w:val="000000"/>
          <w:sz w:val="24"/>
          <w:szCs w:val="24"/>
          <w:lang w:val="en-US"/>
        </w:rPr>
        <w:t xml:space="preserve">patent errors and omissions which are readily apparent from the record. </w:t>
      </w:r>
      <w:r w:rsidR="005D173C" w:rsidRPr="001668DB">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 xml:space="preserve">It was contended that the infractions of the rules are manifest, for instance, the date on which leave to appeal was granted in the notice of appeal was recorded as 13 March 2013, when it should </w:t>
      </w:r>
      <w:r w:rsidR="002D59D7" w:rsidRPr="001668DB">
        <w:rPr>
          <w:rFonts w:ascii="Times New Roman" w:eastAsia="Times New Roman" w:hAnsi="Times New Roman" w:cs="Times New Roman"/>
          <w:color w:val="000000"/>
          <w:sz w:val="24"/>
          <w:szCs w:val="24"/>
          <w:lang w:val="en-US"/>
        </w:rPr>
        <w:t xml:space="preserve">be </w:t>
      </w:r>
      <w:r w:rsidR="002D59D7">
        <w:rPr>
          <w:rFonts w:ascii="Times New Roman" w:eastAsia="Times New Roman" w:hAnsi="Times New Roman" w:cs="Times New Roman"/>
          <w:color w:val="000000"/>
          <w:sz w:val="24"/>
          <w:szCs w:val="24"/>
          <w:lang w:val="en-US"/>
        </w:rPr>
        <w:t>13</w:t>
      </w:r>
      <w:r w:rsidR="003065B5" w:rsidRPr="001668DB">
        <w:rPr>
          <w:rFonts w:ascii="Times New Roman" w:eastAsia="Times New Roman" w:hAnsi="Times New Roman" w:cs="Times New Roman"/>
          <w:color w:val="000000"/>
          <w:sz w:val="24"/>
          <w:szCs w:val="24"/>
          <w:lang w:val="en-US"/>
        </w:rPr>
        <w:t xml:space="preserve"> March 2023.</w:t>
      </w:r>
      <w:r w:rsidR="000E1024" w:rsidRPr="001668DB">
        <w:rPr>
          <w:rFonts w:ascii="Times New Roman" w:eastAsia="Times New Roman" w:hAnsi="Times New Roman" w:cs="Times New Roman"/>
          <w:color w:val="000000"/>
          <w:sz w:val="24"/>
          <w:szCs w:val="24"/>
          <w:lang w:val="en-US"/>
        </w:rPr>
        <w:t xml:space="preserve"> They contented that</w:t>
      </w:r>
      <w:r w:rsidR="00302FE8" w:rsidRPr="001668DB">
        <w:rPr>
          <w:rFonts w:ascii="Times New Roman" w:eastAsia="Times New Roman" w:hAnsi="Times New Roman" w:cs="Times New Roman"/>
          <w:color w:val="000000"/>
          <w:sz w:val="24"/>
          <w:szCs w:val="24"/>
          <w:lang w:val="en-US"/>
        </w:rPr>
        <w:t xml:space="preserve"> this was con</w:t>
      </w:r>
      <w:r w:rsidR="002D59D7">
        <w:rPr>
          <w:rFonts w:ascii="Times New Roman" w:eastAsia="Times New Roman" w:hAnsi="Times New Roman" w:cs="Times New Roman"/>
          <w:color w:val="000000"/>
          <w:sz w:val="24"/>
          <w:szCs w:val="24"/>
          <w:lang w:val="en-US"/>
        </w:rPr>
        <w:t xml:space="preserve">trary to the provisions of r </w:t>
      </w:r>
      <w:r w:rsidR="00302FE8" w:rsidRPr="001668DB">
        <w:rPr>
          <w:rFonts w:ascii="Times New Roman" w:eastAsia="Times New Roman" w:hAnsi="Times New Roman" w:cs="Times New Roman"/>
          <w:color w:val="000000"/>
          <w:sz w:val="24"/>
          <w:szCs w:val="24"/>
          <w:lang w:val="en-US"/>
        </w:rPr>
        <w:t xml:space="preserve">59 (3) (f) </w:t>
      </w:r>
      <w:r w:rsidR="00F4116B">
        <w:rPr>
          <w:rFonts w:ascii="Times New Roman" w:eastAsia="Times New Roman" w:hAnsi="Times New Roman" w:cs="Times New Roman"/>
          <w:color w:val="000000"/>
          <w:sz w:val="24"/>
          <w:szCs w:val="24"/>
          <w:lang w:val="en-US"/>
        </w:rPr>
        <w:t xml:space="preserve">of the Supreme Court Rules 2018, </w:t>
      </w:r>
      <w:r w:rsidR="00302FE8" w:rsidRPr="001668DB">
        <w:rPr>
          <w:rFonts w:ascii="Times New Roman" w:eastAsia="Times New Roman" w:hAnsi="Times New Roman" w:cs="Times New Roman"/>
          <w:color w:val="000000"/>
          <w:sz w:val="24"/>
          <w:szCs w:val="24"/>
          <w:lang w:val="en-US"/>
        </w:rPr>
        <w:t>which provides that:</w:t>
      </w:r>
      <w:r w:rsidR="003065B5" w:rsidRPr="001668DB">
        <w:rPr>
          <w:rFonts w:ascii="Times New Roman" w:eastAsia="Times New Roman" w:hAnsi="Times New Roman" w:cs="Times New Roman"/>
          <w:color w:val="000000"/>
          <w:sz w:val="24"/>
          <w:szCs w:val="24"/>
          <w:lang w:val="en-US"/>
        </w:rPr>
        <w:t xml:space="preserve"> </w:t>
      </w:r>
      <w:r w:rsidR="005D173C" w:rsidRPr="001668DB">
        <w:rPr>
          <w:rFonts w:ascii="Times New Roman" w:eastAsia="Times New Roman" w:hAnsi="Times New Roman" w:cs="Times New Roman"/>
          <w:color w:val="000000"/>
          <w:sz w:val="24"/>
          <w:szCs w:val="24"/>
          <w:lang w:val="en-US"/>
        </w:rPr>
        <w:t xml:space="preserve"> </w:t>
      </w:r>
    </w:p>
    <w:p w14:paraId="27467A1C" w14:textId="32BA8606" w:rsidR="00302FE8" w:rsidRDefault="00302FE8" w:rsidP="002D59D7">
      <w:pPr>
        <w:spacing w:after="0" w:line="240" w:lineRule="auto"/>
        <w:ind w:left="567" w:firstLine="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color w:val="000000"/>
          <w:sz w:val="24"/>
          <w:szCs w:val="24"/>
          <w:lang w:val="en-US"/>
        </w:rPr>
        <w:t>“The notice of appeal shall state-</w:t>
      </w:r>
    </w:p>
    <w:p w14:paraId="4A713AA7" w14:textId="77777777" w:rsidR="003158A8" w:rsidRPr="001668DB" w:rsidRDefault="003158A8" w:rsidP="002D59D7">
      <w:pPr>
        <w:spacing w:after="0" w:line="240" w:lineRule="auto"/>
        <w:ind w:left="567" w:firstLine="567"/>
        <w:jc w:val="both"/>
        <w:rPr>
          <w:rFonts w:ascii="Times New Roman" w:eastAsia="Times New Roman" w:hAnsi="Times New Roman" w:cs="Times New Roman"/>
          <w:color w:val="000000"/>
          <w:sz w:val="24"/>
          <w:szCs w:val="24"/>
          <w:lang w:val="en-US"/>
        </w:rPr>
      </w:pPr>
    </w:p>
    <w:p w14:paraId="0DF4233E" w14:textId="61DF12FB" w:rsidR="00302FE8" w:rsidRPr="001668DB" w:rsidRDefault="00302FE8" w:rsidP="003158A8">
      <w:pPr>
        <w:spacing w:after="0" w:line="240" w:lineRule="auto"/>
        <w:ind w:left="1560" w:hanging="1560"/>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color w:val="000000"/>
          <w:sz w:val="24"/>
          <w:szCs w:val="24"/>
          <w:lang w:val="en-US"/>
        </w:rPr>
        <w:t xml:space="preserve">                 </w:t>
      </w:r>
      <w:r w:rsidR="002D59D7">
        <w:rPr>
          <w:rFonts w:ascii="Times New Roman" w:eastAsia="Times New Roman" w:hAnsi="Times New Roman" w:cs="Times New Roman"/>
          <w:color w:val="000000"/>
          <w:sz w:val="24"/>
          <w:szCs w:val="24"/>
          <w:lang w:val="en-US"/>
        </w:rPr>
        <w:t xml:space="preserve">         </w:t>
      </w:r>
      <w:r w:rsidR="00974048">
        <w:rPr>
          <w:rFonts w:ascii="Times New Roman" w:eastAsia="Times New Roman" w:hAnsi="Times New Roman" w:cs="Times New Roman"/>
          <w:color w:val="000000"/>
          <w:sz w:val="24"/>
          <w:szCs w:val="24"/>
          <w:lang w:val="en-US"/>
        </w:rPr>
        <w:t>‘</w:t>
      </w:r>
      <w:r w:rsidRPr="001668DB">
        <w:rPr>
          <w:rFonts w:ascii="Times New Roman" w:eastAsia="Times New Roman" w:hAnsi="Times New Roman" w:cs="Times New Roman"/>
          <w:color w:val="000000"/>
          <w:sz w:val="24"/>
          <w:szCs w:val="24"/>
          <w:lang w:val="en-US"/>
        </w:rPr>
        <w:t>(f) if leave to appeal was granted, the date of such grant.</w:t>
      </w:r>
      <w:r w:rsidR="00974048">
        <w:rPr>
          <w:rFonts w:ascii="Times New Roman" w:eastAsia="Times New Roman" w:hAnsi="Times New Roman" w:cs="Times New Roman"/>
          <w:color w:val="000000"/>
          <w:sz w:val="24"/>
          <w:szCs w:val="24"/>
          <w:lang w:val="en-US"/>
        </w:rPr>
        <w:t>’</w:t>
      </w:r>
      <w:r w:rsidRPr="001668DB">
        <w:rPr>
          <w:rFonts w:ascii="Times New Roman" w:eastAsia="Times New Roman" w:hAnsi="Times New Roman" w:cs="Times New Roman"/>
          <w:color w:val="000000"/>
          <w:sz w:val="24"/>
          <w:szCs w:val="24"/>
          <w:lang w:val="en-US"/>
        </w:rPr>
        <w:t>”</w:t>
      </w:r>
    </w:p>
    <w:p w14:paraId="086C7B78" w14:textId="77777777" w:rsidR="00302FE8" w:rsidRPr="001668DB" w:rsidRDefault="00302FE8" w:rsidP="00302FE8">
      <w:pPr>
        <w:spacing w:before="100" w:beforeAutospacing="1" w:line="240" w:lineRule="auto"/>
        <w:ind w:left="450" w:hanging="450"/>
        <w:jc w:val="both"/>
        <w:rPr>
          <w:rFonts w:ascii="Times New Roman" w:eastAsia="Times New Roman" w:hAnsi="Times New Roman" w:cs="Times New Roman"/>
          <w:color w:val="000000"/>
          <w:sz w:val="24"/>
          <w:szCs w:val="24"/>
          <w:lang w:val="en-US"/>
        </w:rPr>
      </w:pPr>
    </w:p>
    <w:p w14:paraId="31783801" w14:textId="1C5C7D2B" w:rsidR="00706D93" w:rsidRPr="001668DB" w:rsidRDefault="00302FE8" w:rsidP="002D59D7">
      <w:pPr>
        <w:spacing w:before="100" w:beforeAutospacing="1" w:line="480" w:lineRule="auto"/>
        <w:ind w:left="567" w:hanging="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color w:val="000000"/>
          <w:sz w:val="24"/>
          <w:szCs w:val="24"/>
          <w:lang w:val="en-US"/>
        </w:rPr>
        <w:lastRenderedPageBreak/>
        <w:t xml:space="preserve">     </w:t>
      </w:r>
      <w:r w:rsidR="002D59D7">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 xml:space="preserve">It was further submitted that the Court misconstrued the factual matrix of the case, and that the quantum is reflected in the draft order filed on 8 December 2020. </w:t>
      </w:r>
      <w:r w:rsidR="00864710">
        <w:rPr>
          <w:rFonts w:ascii="Times New Roman" w:eastAsia="Times New Roman" w:hAnsi="Times New Roman" w:cs="Times New Roman"/>
          <w:color w:val="000000"/>
          <w:sz w:val="24"/>
          <w:szCs w:val="24"/>
          <w:lang w:val="en-US"/>
        </w:rPr>
        <w:t xml:space="preserve"> </w:t>
      </w:r>
      <w:r w:rsidR="003065B5" w:rsidRPr="001668DB">
        <w:rPr>
          <w:rFonts w:ascii="Times New Roman" w:eastAsia="Times New Roman" w:hAnsi="Times New Roman" w:cs="Times New Roman"/>
          <w:color w:val="000000"/>
          <w:sz w:val="24"/>
          <w:szCs w:val="24"/>
          <w:lang w:val="en-US"/>
        </w:rPr>
        <w:t xml:space="preserve">In addition, it was argued that the appellants in the main </w:t>
      </w:r>
      <w:r w:rsidR="00C67F38">
        <w:rPr>
          <w:rFonts w:ascii="Times New Roman" w:eastAsia="Times New Roman" w:hAnsi="Times New Roman" w:cs="Times New Roman"/>
          <w:color w:val="000000"/>
          <w:sz w:val="24"/>
          <w:szCs w:val="24"/>
          <w:lang w:val="en-US"/>
        </w:rPr>
        <w:t>appeal</w:t>
      </w:r>
      <w:r w:rsidR="00AA45EA">
        <w:rPr>
          <w:rFonts w:ascii="Times New Roman" w:eastAsia="Times New Roman" w:hAnsi="Times New Roman" w:cs="Times New Roman"/>
          <w:color w:val="000000"/>
          <w:sz w:val="24"/>
          <w:szCs w:val="24"/>
          <w:lang w:val="en-US"/>
        </w:rPr>
        <w:t>,</w:t>
      </w:r>
      <w:r w:rsidR="003065B5" w:rsidRPr="001668DB">
        <w:rPr>
          <w:rFonts w:ascii="Times New Roman" w:eastAsia="Times New Roman" w:hAnsi="Times New Roman" w:cs="Times New Roman"/>
          <w:color w:val="000000"/>
          <w:sz w:val="24"/>
          <w:szCs w:val="24"/>
          <w:lang w:val="en-US"/>
        </w:rPr>
        <w:t xml:space="preserve"> had agreed that the question of damages should be remitted to the </w:t>
      </w:r>
      <w:proofErr w:type="spellStart"/>
      <w:r w:rsidR="003065B5" w:rsidRPr="001668DB">
        <w:rPr>
          <w:rFonts w:ascii="Times New Roman" w:eastAsia="Times New Roman" w:hAnsi="Times New Roman" w:cs="Times New Roman"/>
          <w:color w:val="000000"/>
          <w:sz w:val="24"/>
          <w:szCs w:val="24"/>
          <w:lang w:val="en-US"/>
        </w:rPr>
        <w:t>Labour</w:t>
      </w:r>
      <w:proofErr w:type="spellEnd"/>
      <w:r w:rsidR="003065B5" w:rsidRPr="001668DB">
        <w:rPr>
          <w:rFonts w:ascii="Times New Roman" w:eastAsia="Times New Roman" w:hAnsi="Times New Roman" w:cs="Times New Roman"/>
          <w:color w:val="000000"/>
          <w:sz w:val="24"/>
          <w:szCs w:val="24"/>
          <w:lang w:val="en-US"/>
        </w:rPr>
        <w:t xml:space="preserve"> Court for a determination of the </w:t>
      </w:r>
      <w:r w:rsidR="003065B5" w:rsidRPr="001668DB">
        <w:rPr>
          <w:rFonts w:ascii="Times New Roman" w:eastAsia="Times New Roman" w:hAnsi="Times New Roman" w:cs="Times New Roman"/>
          <w:i/>
          <w:color w:val="000000"/>
          <w:sz w:val="24"/>
          <w:szCs w:val="24"/>
          <w:lang w:val="en-US"/>
        </w:rPr>
        <w:t>quantum</w:t>
      </w:r>
      <w:r w:rsidR="003065B5" w:rsidRPr="001668DB">
        <w:rPr>
          <w:rFonts w:ascii="Times New Roman" w:eastAsia="Times New Roman" w:hAnsi="Times New Roman" w:cs="Times New Roman"/>
          <w:color w:val="000000"/>
          <w:sz w:val="24"/>
          <w:szCs w:val="24"/>
          <w:lang w:val="en-US"/>
        </w:rPr>
        <w:t>.</w:t>
      </w:r>
    </w:p>
    <w:p w14:paraId="6C09494A" w14:textId="667F83B9" w:rsidR="00706D93" w:rsidRPr="001668DB" w:rsidRDefault="000D74E3" w:rsidP="002D59D7">
      <w:pPr>
        <w:spacing w:before="100" w:beforeAutospacing="1" w:line="480" w:lineRule="auto"/>
        <w:ind w:left="567" w:hanging="567"/>
        <w:jc w:val="both"/>
        <w:rPr>
          <w:rFonts w:ascii="Times New Roman" w:eastAsia="Times New Roman" w:hAnsi="Times New Roman" w:cs="Times New Roman"/>
          <w:color w:val="000000"/>
          <w:sz w:val="24"/>
          <w:szCs w:val="24"/>
          <w:lang w:val="en-US"/>
        </w:rPr>
      </w:pPr>
      <w:r w:rsidRPr="001668DB">
        <w:rPr>
          <w:rFonts w:ascii="Times New Roman" w:eastAsia="Times New Roman" w:hAnsi="Times New Roman" w:cs="Times New Roman"/>
          <w:bCs/>
          <w:color w:val="000000"/>
          <w:sz w:val="24"/>
          <w:szCs w:val="24"/>
          <w:lang w:val="en-US"/>
        </w:rPr>
        <w:t>[2</w:t>
      </w:r>
      <w:r w:rsidR="00CB311A" w:rsidRPr="001668DB">
        <w:rPr>
          <w:rFonts w:ascii="Times New Roman" w:eastAsia="Times New Roman" w:hAnsi="Times New Roman" w:cs="Times New Roman"/>
          <w:bCs/>
          <w:color w:val="000000"/>
          <w:sz w:val="24"/>
          <w:szCs w:val="24"/>
          <w:lang w:val="en-US"/>
        </w:rPr>
        <w:t>1</w:t>
      </w:r>
      <w:r w:rsidR="009D78CC" w:rsidRPr="001668DB">
        <w:rPr>
          <w:rFonts w:ascii="Times New Roman" w:eastAsia="Times New Roman" w:hAnsi="Times New Roman" w:cs="Times New Roman"/>
          <w:bCs/>
          <w:color w:val="000000"/>
          <w:sz w:val="24"/>
          <w:szCs w:val="24"/>
          <w:lang w:val="en-US"/>
        </w:rPr>
        <w:t xml:space="preserve">] </w:t>
      </w:r>
      <w:r w:rsidR="00083441" w:rsidRPr="001668DB">
        <w:rPr>
          <w:rFonts w:ascii="Times New Roman" w:eastAsia="Times New Roman" w:hAnsi="Times New Roman" w:cs="Times New Roman"/>
          <w:bCs/>
          <w:color w:val="000000"/>
          <w:sz w:val="24"/>
          <w:szCs w:val="24"/>
          <w:lang w:val="en-US"/>
        </w:rPr>
        <w:t xml:space="preserve">  </w:t>
      </w:r>
      <w:r w:rsidR="009D78CC" w:rsidRPr="001668DB">
        <w:rPr>
          <w:rFonts w:ascii="Times New Roman" w:eastAsia="Times New Roman" w:hAnsi="Times New Roman" w:cs="Times New Roman"/>
          <w:bCs/>
          <w:color w:val="000000"/>
          <w:sz w:val="24"/>
          <w:szCs w:val="24"/>
          <w:lang w:val="en-US"/>
        </w:rPr>
        <w:t>Both</w:t>
      </w:r>
      <w:r w:rsidR="003065B5" w:rsidRPr="001668DB">
        <w:rPr>
          <w:rFonts w:ascii="Times New Roman" w:eastAsia="Times New Roman" w:hAnsi="Times New Roman" w:cs="Times New Roman"/>
          <w:color w:val="000000"/>
          <w:sz w:val="24"/>
          <w:szCs w:val="24"/>
        </w:rPr>
        <w:t xml:space="preserve"> applicants annexed to their affidavits a detailed list of the corrections they seek to have effected to the judgment of the Court, should t</w:t>
      </w:r>
      <w:r w:rsidRPr="001668DB">
        <w:rPr>
          <w:rFonts w:ascii="Times New Roman" w:eastAsia="Times New Roman" w:hAnsi="Times New Roman" w:cs="Times New Roman"/>
          <w:color w:val="000000"/>
          <w:sz w:val="24"/>
          <w:szCs w:val="24"/>
        </w:rPr>
        <w:t>h</w:t>
      </w:r>
      <w:r w:rsidR="004A6381" w:rsidRPr="001668DB">
        <w:rPr>
          <w:rFonts w:ascii="Times New Roman" w:eastAsia="Times New Roman" w:hAnsi="Times New Roman" w:cs="Times New Roman"/>
          <w:color w:val="000000"/>
          <w:sz w:val="24"/>
          <w:szCs w:val="24"/>
        </w:rPr>
        <w:t xml:space="preserve">e present application succeed.  </w:t>
      </w:r>
      <w:r w:rsidR="003065B5" w:rsidRPr="001668DB">
        <w:rPr>
          <w:rFonts w:ascii="Times New Roman" w:eastAsia="Times New Roman" w:hAnsi="Times New Roman" w:cs="Times New Roman"/>
          <w:color w:val="000000"/>
          <w:sz w:val="24"/>
          <w:szCs w:val="24"/>
        </w:rPr>
        <w:t>They rely on t</w:t>
      </w:r>
      <w:r w:rsidR="00234E9A">
        <w:rPr>
          <w:rFonts w:ascii="Times New Roman" w:eastAsia="Times New Roman" w:hAnsi="Times New Roman" w:cs="Times New Roman"/>
          <w:color w:val="000000"/>
          <w:sz w:val="24"/>
          <w:szCs w:val="24"/>
        </w:rPr>
        <w:t xml:space="preserve">he same grounds for correction.  </w:t>
      </w:r>
      <w:r w:rsidR="003065B5" w:rsidRPr="001668DB">
        <w:rPr>
          <w:rFonts w:ascii="Times New Roman" w:eastAsia="Times New Roman" w:hAnsi="Times New Roman" w:cs="Times New Roman"/>
          <w:color w:val="000000"/>
          <w:sz w:val="24"/>
          <w:szCs w:val="24"/>
        </w:rPr>
        <w:t>As also reflected in the first applicant’s founding affidavit, the second applicant’s principal grievance lies in the alleged omission of his cross-ap</w:t>
      </w:r>
      <w:r w:rsidR="002D59D7">
        <w:rPr>
          <w:rFonts w:ascii="Times New Roman" w:eastAsia="Times New Roman" w:hAnsi="Times New Roman" w:cs="Times New Roman"/>
          <w:color w:val="000000"/>
          <w:sz w:val="24"/>
          <w:szCs w:val="24"/>
        </w:rPr>
        <w:t>peal from the c</w:t>
      </w:r>
      <w:r w:rsidR="004A6381" w:rsidRPr="001668DB">
        <w:rPr>
          <w:rFonts w:ascii="Times New Roman" w:eastAsia="Times New Roman" w:hAnsi="Times New Roman" w:cs="Times New Roman"/>
          <w:color w:val="000000"/>
          <w:sz w:val="24"/>
          <w:szCs w:val="24"/>
        </w:rPr>
        <w:t xml:space="preserve">ourt’s judgment.  </w:t>
      </w:r>
      <w:r w:rsidR="003065B5" w:rsidRPr="001668DB">
        <w:rPr>
          <w:rFonts w:ascii="Times New Roman" w:eastAsia="Times New Roman" w:hAnsi="Times New Roman" w:cs="Times New Roman"/>
          <w:color w:val="000000"/>
          <w:sz w:val="24"/>
          <w:szCs w:val="24"/>
        </w:rPr>
        <w:t>In this regard, he included in his affidavit a proposed redraft setting out how he believes the judgment ought to be corrected to reflect his position.</w:t>
      </w:r>
    </w:p>
    <w:p w14:paraId="3B4D8E4D" w14:textId="4D17299D" w:rsidR="00706D93" w:rsidRPr="001668DB" w:rsidRDefault="00CB311A" w:rsidP="002D59D7">
      <w:pPr>
        <w:spacing w:before="100" w:beforeAutospacing="1" w:line="480" w:lineRule="auto"/>
        <w:ind w:left="567" w:hanging="567"/>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[22</w:t>
      </w:r>
      <w:r w:rsidR="009D78CC" w:rsidRPr="001668DB">
        <w:rPr>
          <w:rFonts w:ascii="Times New Roman" w:eastAsia="Aptos" w:hAnsi="Times New Roman" w:cs="Times New Roman"/>
          <w:bCs/>
          <w:kern w:val="2"/>
          <w:sz w:val="24"/>
          <w:szCs w:val="24"/>
          <w:lang w:val="en-US"/>
        </w:rPr>
        <w:t xml:space="preserve">] </w:t>
      </w:r>
      <w:r w:rsidR="004A6381" w:rsidRPr="001668DB">
        <w:rPr>
          <w:rFonts w:ascii="Times New Roman" w:eastAsia="Aptos" w:hAnsi="Times New Roman" w:cs="Times New Roman"/>
          <w:bCs/>
          <w:kern w:val="2"/>
          <w:sz w:val="24"/>
          <w:szCs w:val="24"/>
          <w:lang w:val="en-US"/>
        </w:rPr>
        <w:t xml:space="preserve">  </w:t>
      </w:r>
      <w:r w:rsidR="009D78CC" w:rsidRPr="001668DB">
        <w:rPr>
          <w:rFonts w:ascii="Times New Roman" w:eastAsia="Aptos" w:hAnsi="Times New Roman" w:cs="Times New Roman"/>
          <w:bCs/>
          <w:kern w:val="2"/>
          <w:sz w:val="24"/>
          <w:szCs w:val="24"/>
          <w:lang w:val="en-US"/>
        </w:rPr>
        <w:t>The</w:t>
      </w:r>
      <w:r w:rsidR="003065B5" w:rsidRPr="001668DB">
        <w:rPr>
          <w:rFonts w:ascii="Times New Roman" w:eastAsia="Aptos" w:hAnsi="Times New Roman" w:cs="Times New Roman"/>
          <w:kern w:val="2"/>
          <w:sz w:val="24"/>
          <w:szCs w:val="24"/>
          <w:lang w:val="en-US"/>
        </w:rPr>
        <w:t xml:space="preserve"> respondent opposed the present application on several grounds. </w:t>
      </w:r>
      <w:r w:rsidR="00864710">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It was its contention that the true purpose of the application and indeed of several other applications previously filed by the applicants was not to correct any patent error within the contemplation of the rules, but rather to express dissatisfaction with the judgment of this Court and to invite the</w:t>
      </w:r>
      <w:r w:rsidR="00290BB4">
        <w:rPr>
          <w:rFonts w:ascii="Times New Roman" w:eastAsia="Aptos" w:hAnsi="Times New Roman" w:cs="Times New Roman"/>
          <w:kern w:val="2"/>
          <w:sz w:val="24"/>
          <w:szCs w:val="24"/>
          <w:lang w:val="en-US"/>
        </w:rPr>
        <w:t xml:space="preserve"> c</w:t>
      </w:r>
      <w:r w:rsidR="004A6381" w:rsidRPr="001668DB">
        <w:rPr>
          <w:rFonts w:ascii="Times New Roman" w:eastAsia="Aptos" w:hAnsi="Times New Roman" w:cs="Times New Roman"/>
          <w:kern w:val="2"/>
          <w:sz w:val="24"/>
          <w:szCs w:val="24"/>
          <w:lang w:val="en-US"/>
        </w:rPr>
        <w:t xml:space="preserve">ourt to revisit its findings.  </w:t>
      </w:r>
      <w:r w:rsidR="003065B5" w:rsidRPr="001668DB">
        <w:rPr>
          <w:rFonts w:ascii="Times New Roman" w:eastAsia="Aptos" w:hAnsi="Times New Roman" w:cs="Times New Roman"/>
          <w:kern w:val="2"/>
          <w:sz w:val="24"/>
          <w:szCs w:val="24"/>
          <w:lang w:val="en-US"/>
        </w:rPr>
        <w:t>The respondent submitted that the applicants are merely seeking to re-argue the case under the guise of procedural remedies, invoking inapplicable rules in a bid to have the Supreme Court reach a different finding.</w:t>
      </w:r>
    </w:p>
    <w:p w14:paraId="2958E189" w14:textId="5BEECBFD" w:rsidR="00706D93" w:rsidRPr="001668DB" w:rsidRDefault="004B448E" w:rsidP="00290BB4">
      <w:pPr>
        <w:spacing w:before="100" w:beforeAutospacing="1" w:line="480" w:lineRule="auto"/>
        <w:ind w:left="567" w:hanging="567"/>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[2</w:t>
      </w:r>
      <w:r w:rsidR="00CB311A" w:rsidRPr="001668DB">
        <w:rPr>
          <w:rFonts w:ascii="Times New Roman" w:eastAsia="Aptos" w:hAnsi="Times New Roman" w:cs="Times New Roman"/>
          <w:bCs/>
          <w:kern w:val="2"/>
          <w:sz w:val="24"/>
          <w:szCs w:val="24"/>
          <w:lang w:val="en-US"/>
        </w:rPr>
        <w:t>3</w:t>
      </w:r>
      <w:r w:rsidR="009D78CC" w:rsidRPr="001668DB">
        <w:rPr>
          <w:rFonts w:ascii="Times New Roman" w:eastAsia="Aptos" w:hAnsi="Times New Roman" w:cs="Times New Roman"/>
          <w:bCs/>
          <w:kern w:val="2"/>
          <w:sz w:val="24"/>
          <w:szCs w:val="24"/>
          <w:lang w:val="en-US"/>
        </w:rPr>
        <w:t xml:space="preserve">] </w:t>
      </w:r>
      <w:r w:rsidR="004A6381" w:rsidRPr="001668DB">
        <w:rPr>
          <w:rFonts w:ascii="Times New Roman" w:eastAsia="Aptos" w:hAnsi="Times New Roman" w:cs="Times New Roman"/>
          <w:bCs/>
          <w:kern w:val="2"/>
          <w:sz w:val="24"/>
          <w:szCs w:val="24"/>
          <w:lang w:val="en-US"/>
        </w:rPr>
        <w:t xml:space="preserve">  </w:t>
      </w:r>
      <w:r w:rsidR="009D78CC" w:rsidRPr="001668DB">
        <w:rPr>
          <w:rFonts w:ascii="Times New Roman" w:eastAsia="Aptos" w:hAnsi="Times New Roman" w:cs="Times New Roman"/>
          <w:bCs/>
          <w:kern w:val="2"/>
          <w:sz w:val="24"/>
          <w:szCs w:val="24"/>
          <w:lang w:val="en-US"/>
        </w:rPr>
        <w:t>Regarding</w:t>
      </w:r>
      <w:r w:rsidR="003065B5" w:rsidRPr="001668DB">
        <w:rPr>
          <w:rFonts w:ascii="Times New Roman" w:eastAsia="Aptos" w:hAnsi="Times New Roman" w:cs="Times New Roman"/>
          <w:kern w:val="2"/>
          <w:sz w:val="24"/>
          <w:szCs w:val="24"/>
          <w:lang w:val="en-US"/>
        </w:rPr>
        <w:t xml:space="preserve"> the delay, the respondent argued that the application was filed approximately seven months after the judgment was handed down. </w:t>
      </w:r>
      <w:r w:rsidR="004A6381"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It was further argued that this delay is grossly inordinate, particularly in circumstances where the applicants have failed to provide a reasonable or satisfactory e</w:t>
      </w:r>
      <w:r w:rsidRPr="001668DB">
        <w:rPr>
          <w:rFonts w:ascii="Times New Roman" w:eastAsia="Aptos" w:hAnsi="Times New Roman" w:cs="Times New Roman"/>
          <w:kern w:val="2"/>
          <w:sz w:val="24"/>
          <w:szCs w:val="24"/>
          <w:lang w:val="en-US"/>
        </w:rPr>
        <w:t xml:space="preserve">xplanation for their tardiness.  </w:t>
      </w:r>
      <w:r w:rsidR="003065B5" w:rsidRPr="001668DB">
        <w:rPr>
          <w:rFonts w:ascii="Times New Roman" w:eastAsia="Aptos" w:hAnsi="Times New Roman" w:cs="Times New Roman"/>
          <w:kern w:val="2"/>
          <w:sz w:val="24"/>
          <w:szCs w:val="24"/>
          <w:lang w:val="en-US"/>
        </w:rPr>
        <w:t xml:space="preserve">The respondent asserted that it is impermissible for litigants to proceed on a trial-and-error basis, filing </w:t>
      </w:r>
      <w:r w:rsidR="003065B5" w:rsidRPr="001668DB">
        <w:rPr>
          <w:rFonts w:ascii="Times New Roman" w:eastAsia="Aptos" w:hAnsi="Times New Roman" w:cs="Times New Roman"/>
          <w:kern w:val="2"/>
          <w:sz w:val="24"/>
          <w:szCs w:val="24"/>
          <w:lang w:val="en-US"/>
        </w:rPr>
        <w:lastRenderedPageBreak/>
        <w:t>successive applications in the hope tha</w:t>
      </w:r>
      <w:r w:rsidRPr="001668DB">
        <w:rPr>
          <w:rFonts w:ascii="Times New Roman" w:eastAsia="Aptos" w:hAnsi="Times New Roman" w:cs="Times New Roman"/>
          <w:kern w:val="2"/>
          <w:sz w:val="24"/>
          <w:szCs w:val="24"/>
          <w:lang w:val="en-US"/>
        </w:rPr>
        <w:t xml:space="preserve">t one might eventually succeed.  </w:t>
      </w:r>
      <w:r w:rsidR="003065B5" w:rsidRPr="001668DB">
        <w:rPr>
          <w:rFonts w:ascii="Times New Roman" w:eastAsia="Aptos" w:hAnsi="Times New Roman" w:cs="Times New Roman"/>
          <w:kern w:val="2"/>
          <w:sz w:val="24"/>
          <w:szCs w:val="24"/>
          <w:lang w:val="en-US"/>
        </w:rPr>
        <w:t xml:space="preserve">To permit such conduct, it was argued, would </w:t>
      </w:r>
      <w:r w:rsidR="00F242FE" w:rsidRPr="001668DB">
        <w:rPr>
          <w:rFonts w:ascii="Times New Roman" w:eastAsia="Aptos" w:hAnsi="Times New Roman" w:cs="Times New Roman"/>
          <w:kern w:val="2"/>
          <w:sz w:val="24"/>
          <w:szCs w:val="24"/>
          <w:lang w:val="en-US"/>
        </w:rPr>
        <w:t>defeat</w:t>
      </w:r>
      <w:r w:rsidR="003065B5" w:rsidRPr="001668DB">
        <w:rPr>
          <w:rFonts w:ascii="Times New Roman" w:eastAsia="Aptos" w:hAnsi="Times New Roman" w:cs="Times New Roman"/>
          <w:kern w:val="2"/>
          <w:sz w:val="24"/>
          <w:szCs w:val="24"/>
          <w:lang w:val="en-US"/>
        </w:rPr>
        <w:t xml:space="preserve"> the principle of finality to litigation.</w:t>
      </w:r>
    </w:p>
    <w:p w14:paraId="51D11C23" w14:textId="2B3454F2" w:rsidR="00706D93" w:rsidRPr="001668DB" w:rsidRDefault="004B448E" w:rsidP="00F152F9">
      <w:pPr>
        <w:spacing w:before="100" w:beforeAutospacing="1" w:line="480" w:lineRule="auto"/>
        <w:ind w:left="540" w:hanging="540"/>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[2</w:t>
      </w:r>
      <w:r w:rsidR="00E114B6" w:rsidRPr="001668DB">
        <w:rPr>
          <w:rFonts w:ascii="Times New Roman" w:eastAsia="Aptos" w:hAnsi="Times New Roman" w:cs="Times New Roman"/>
          <w:bCs/>
          <w:kern w:val="2"/>
          <w:sz w:val="24"/>
          <w:szCs w:val="24"/>
          <w:lang w:val="en-US"/>
        </w:rPr>
        <w:t>4</w:t>
      </w:r>
      <w:r w:rsidR="009D78CC" w:rsidRPr="001668DB">
        <w:rPr>
          <w:rFonts w:ascii="Times New Roman" w:eastAsia="Aptos" w:hAnsi="Times New Roman" w:cs="Times New Roman"/>
          <w:bCs/>
          <w:kern w:val="2"/>
          <w:sz w:val="24"/>
          <w:szCs w:val="24"/>
          <w:lang w:val="en-US"/>
        </w:rPr>
        <w:t>] Turning</w:t>
      </w:r>
      <w:r w:rsidR="003065B5" w:rsidRPr="001668DB">
        <w:rPr>
          <w:rFonts w:ascii="Times New Roman" w:eastAsia="Aptos" w:hAnsi="Times New Roman" w:cs="Times New Roman"/>
          <w:kern w:val="2"/>
          <w:sz w:val="24"/>
          <w:szCs w:val="24"/>
          <w:lang w:val="en-US"/>
        </w:rPr>
        <w:t xml:space="preserve"> to the question of prospects of success, the respondent contended that the applicants’ </w:t>
      </w:r>
      <w:r w:rsidR="00DD0ABD" w:rsidRPr="001668DB">
        <w:rPr>
          <w:rFonts w:ascii="Times New Roman" w:eastAsia="Aptos" w:hAnsi="Times New Roman" w:cs="Times New Roman"/>
          <w:kern w:val="2"/>
          <w:sz w:val="24"/>
          <w:szCs w:val="24"/>
          <w:lang w:val="en-US"/>
        </w:rPr>
        <w:t>application</w:t>
      </w:r>
      <w:r w:rsidR="006B255C" w:rsidRPr="001668DB">
        <w:rPr>
          <w:rFonts w:ascii="Times New Roman" w:eastAsia="Aptos" w:hAnsi="Times New Roman" w:cs="Times New Roman"/>
          <w:kern w:val="2"/>
          <w:sz w:val="24"/>
          <w:szCs w:val="24"/>
          <w:lang w:val="en-US"/>
        </w:rPr>
        <w:t xml:space="preserve"> is without merit.  </w:t>
      </w:r>
      <w:r w:rsidR="003065B5" w:rsidRPr="001668DB">
        <w:rPr>
          <w:rFonts w:ascii="Times New Roman" w:eastAsia="Aptos" w:hAnsi="Times New Roman" w:cs="Times New Roman"/>
          <w:kern w:val="2"/>
          <w:sz w:val="24"/>
          <w:szCs w:val="24"/>
          <w:lang w:val="en-US"/>
        </w:rPr>
        <w:t xml:space="preserve">It was argued that the applicants have misconstrued the meaning and scope of a “patent error.” In this respect, it was argued that a patent error, for the purposes of correction, refers to a manifest error or omission that causes the judgment or order as recorded to fail to reflect the intention of the judicial officer who delivered it. </w:t>
      </w:r>
      <w:r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It was argued that no such defect is present in the judgment of this Court, and what the applicants now complain of a</w:t>
      </w:r>
      <w:r w:rsidR="00AC073C" w:rsidRPr="001668DB">
        <w:rPr>
          <w:rFonts w:ascii="Times New Roman" w:eastAsia="Aptos" w:hAnsi="Times New Roman" w:cs="Times New Roman"/>
          <w:kern w:val="2"/>
          <w:sz w:val="24"/>
          <w:szCs w:val="24"/>
          <w:lang w:val="en-US"/>
        </w:rPr>
        <w:t>re mere disagreements with the c</w:t>
      </w:r>
      <w:r w:rsidR="003065B5" w:rsidRPr="001668DB">
        <w:rPr>
          <w:rFonts w:ascii="Times New Roman" w:eastAsia="Aptos" w:hAnsi="Times New Roman" w:cs="Times New Roman"/>
          <w:kern w:val="2"/>
          <w:sz w:val="24"/>
          <w:szCs w:val="24"/>
          <w:lang w:val="en-US"/>
        </w:rPr>
        <w:t xml:space="preserve">ourt’s reasoning and conclusions, issues </w:t>
      </w:r>
      <w:r w:rsidR="005E2E24" w:rsidRPr="001668DB">
        <w:rPr>
          <w:rFonts w:ascii="Times New Roman" w:eastAsia="Aptos" w:hAnsi="Times New Roman" w:cs="Times New Roman"/>
          <w:kern w:val="2"/>
          <w:sz w:val="24"/>
          <w:szCs w:val="24"/>
          <w:lang w:val="en-US"/>
        </w:rPr>
        <w:t>which</w:t>
      </w:r>
      <w:r w:rsidR="003065B5" w:rsidRPr="001668DB">
        <w:rPr>
          <w:rFonts w:ascii="Times New Roman" w:eastAsia="Aptos" w:hAnsi="Times New Roman" w:cs="Times New Roman"/>
          <w:kern w:val="2"/>
          <w:sz w:val="24"/>
          <w:szCs w:val="24"/>
          <w:lang w:val="en-US"/>
        </w:rPr>
        <w:t xml:space="preserve"> are properly ventilated through an appeal, not through a correction application.</w:t>
      </w:r>
      <w:r w:rsidR="00AA45EA">
        <w:rPr>
          <w:rFonts w:ascii="Times New Roman" w:eastAsia="Aptos" w:hAnsi="Times New Roman" w:cs="Times New Roman"/>
          <w:kern w:val="2"/>
          <w:sz w:val="24"/>
          <w:szCs w:val="24"/>
          <w:lang w:val="en-US"/>
        </w:rPr>
        <w:t xml:space="preserve"> The respondent further submitted that the judgment being that of the Supreme Court cannot be subject to an appeal</w:t>
      </w:r>
    </w:p>
    <w:p w14:paraId="5E313C9C" w14:textId="4FD089AC" w:rsidR="00706D93" w:rsidRPr="001668DB" w:rsidRDefault="00A63256" w:rsidP="00290BB4">
      <w:pPr>
        <w:spacing w:before="100" w:beforeAutospacing="1" w:line="480" w:lineRule="auto"/>
        <w:ind w:left="567" w:hanging="567"/>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[2</w:t>
      </w:r>
      <w:r w:rsidR="00E114B6" w:rsidRPr="001668DB">
        <w:rPr>
          <w:rFonts w:ascii="Times New Roman" w:eastAsia="Aptos" w:hAnsi="Times New Roman" w:cs="Times New Roman"/>
          <w:bCs/>
          <w:kern w:val="2"/>
          <w:sz w:val="24"/>
          <w:szCs w:val="24"/>
          <w:lang w:val="en-US"/>
        </w:rPr>
        <w:t>5</w:t>
      </w:r>
      <w:r w:rsidR="009D78CC" w:rsidRPr="001668DB">
        <w:rPr>
          <w:rFonts w:ascii="Times New Roman" w:eastAsia="Aptos" w:hAnsi="Times New Roman" w:cs="Times New Roman"/>
          <w:bCs/>
          <w:kern w:val="2"/>
          <w:sz w:val="24"/>
          <w:szCs w:val="24"/>
          <w:lang w:val="en-US"/>
        </w:rPr>
        <w:t xml:space="preserve">] </w:t>
      </w:r>
      <w:r w:rsidR="006B255C" w:rsidRPr="001668DB">
        <w:rPr>
          <w:rFonts w:ascii="Times New Roman" w:eastAsia="Aptos" w:hAnsi="Times New Roman" w:cs="Times New Roman"/>
          <w:bCs/>
          <w:kern w:val="2"/>
          <w:sz w:val="24"/>
          <w:szCs w:val="24"/>
          <w:lang w:val="en-US"/>
        </w:rPr>
        <w:t xml:space="preserve">  </w:t>
      </w:r>
      <w:r w:rsidR="009D78CC" w:rsidRPr="001668DB">
        <w:rPr>
          <w:rFonts w:ascii="Times New Roman" w:eastAsia="Aptos" w:hAnsi="Times New Roman" w:cs="Times New Roman"/>
          <w:bCs/>
          <w:kern w:val="2"/>
          <w:sz w:val="24"/>
          <w:szCs w:val="24"/>
          <w:lang w:val="en-US"/>
        </w:rPr>
        <w:t>Regarding</w:t>
      </w:r>
      <w:r w:rsidR="003065B5" w:rsidRPr="001668DB">
        <w:rPr>
          <w:rFonts w:ascii="Times New Roman" w:eastAsia="Aptos" w:hAnsi="Times New Roman" w:cs="Times New Roman"/>
          <w:kern w:val="2"/>
          <w:sz w:val="24"/>
          <w:szCs w:val="24"/>
          <w:lang w:val="en-US"/>
        </w:rPr>
        <w:t xml:space="preserve"> the applicants’ complaints about costs and the treatment of the cross-appeal</w:t>
      </w:r>
      <w:r w:rsidR="0092448D" w:rsidRPr="001668DB">
        <w:rPr>
          <w:rFonts w:ascii="Times New Roman" w:eastAsia="Aptos" w:hAnsi="Times New Roman" w:cs="Times New Roman"/>
          <w:kern w:val="2"/>
          <w:sz w:val="24"/>
          <w:szCs w:val="24"/>
          <w:lang w:val="en-US"/>
        </w:rPr>
        <w:t>s</w:t>
      </w:r>
      <w:r w:rsidR="003065B5" w:rsidRPr="001668DB">
        <w:rPr>
          <w:rFonts w:ascii="Times New Roman" w:eastAsia="Aptos" w:hAnsi="Times New Roman" w:cs="Times New Roman"/>
          <w:kern w:val="2"/>
          <w:sz w:val="24"/>
          <w:szCs w:val="24"/>
          <w:lang w:val="en-US"/>
        </w:rPr>
        <w:t xml:space="preserve">, the respondent submitted that there is no ambiguity in the judgment. </w:t>
      </w:r>
      <w:r w:rsidR="002B6691"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It was further submitted that the operative part of the order is clear, and the disposition of the cross-appeal followed logically upon the upholding of the main appeal, and nothing further arose for determination in that regard.</w:t>
      </w:r>
    </w:p>
    <w:p w14:paraId="44237D84" w14:textId="5250ADD6" w:rsidR="00975F88" w:rsidRDefault="00A63256" w:rsidP="00290BB4">
      <w:pPr>
        <w:spacing w:before="100" w:beforeAutospacing="1" w:line="480" w:lineRule="auto"/>
        <w:ind w:left="426" w:hanging="516"/>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[2</w:t>
      </w:r>
      <w:r w:rsidR="00E114B6" w:rsidRPr="001668DB">
        <w:rPr>
          <w:rFonts w:ascii="Times New Roman" w:eastAsia="Aptos" w:hAnsi="Times New Roman" w:cs="Times New Roman"/>
          <w:bCs/>
          <w:kern w:val="2"/>
          <w:sz w:val="24"/>
          <w:szCs w:val="24"/>
          <w:lang w:val="en-US"/>
        </w:rPr>
        <w:t>6</w:t>
      </w:r>
      <w:r w:rsidR="009D78CC" w:rsidRPr="001668DB">
        <w:rPr>
          <w:rFonts w:ascii="Times New Roman" w:eastAsia="Aptos" w:hAnsi="Times New Roman" w:cs="Times New Roman"/>
          <w:bCs/>
          <w:kern w:val="2"/>
          <w:sz w:val="24"/>
          <w:szCs w:val="24"/>
          <w:lang w:val="en-US"/>
        </w:rPr>
        <w:t xml:space="preserve">] </w:t>
      </w:r>
      <w:r w:rsidR="007244E8" w:rsidRPr="001668DB">
        <w:rPr>
          <w:rFonts w:ascii="Times New Roman" w:eastAsia="Aptos" w:hAnsi="Times New Roman" w:cs="Times New Roman"/>
          <w:bCs/>
          <w:kern w:val="2"/>
          <w:sz w:val="24"/>
          <w:szCs w:val="24"/>
          <w:lang w:val="en-US"/>
        </w:rPr>
        <w:t xml:space="preserve">  </w:t>
      </w:r>
      <w:r w:rsidR="009D78CC" w:rsidRPr="001668DB">
        <w:rPr>
          <w:rFonts w:ascii="Times New Roman" w:eastAsia="Aptos" w:hAnsi="Times New Roman" w:cs="Times New Roman"/>
          <w:bCs/>
          <w:kern w:val="2"/>
          <w:sz w:val="24"/>
          <w:szCs w:val="24"/>
          <w:lang w:val="en-US"/>
        </w:rPr>
        <w:t>Finally</w:t>
      </w:r>
      <w:r w:rsidR="003065B5" w:rsidRPr="001668DB">
        <w:rPr>
          <w:rFonts w:ascii="Times New Roman" w:eastAsia="Aptos" w:hAnsi="Times New Roman" w:cs="Times New Roman"/>
          <w:kern w:val="2"/>
          <w:sz w:val="24"/>
          <w:szCs w:val="24"/>
          <w:lang w:val="en-US"/>
        </w:rPr>
        <w:t xml:space="preserve">, the respondent submitted that the balance of convenience weighs heavily in favour of bringing the </w:t>
      </w:r>
      <w:r w:rsidR="00985616">
        <w:rPr>
          <w:rFonts w:ascii="Times New Roman" w:eastAsia="Aptos" w:hAnsi="Times New Roman" w:cs="Times New Roman"/>
          <w:kern w:val="2"/>
          <w:sz w:val="24"/>
          <w:szCs w:val="24"/>
          <w:lang w:val="en-US"/>
        </w:rPr>
        <w:t>disputes between the parties</w:t>
      </w:r>
      <w:r w:rsidR="003065B5" w:rsidRPr="001668DB">
        <w:rPr>
          <w:rFonts w:ascii="Times New Roman" w:eastAsia="Aptos" w:hAnsi="Times New Roman" w:cs="Times New Roman"/>
          <w:kern w:val="2"/>
          <w:sz w:val="24"/>
          <w:szCs w:val="24"/>
          <w:lang w:val="en-US"/>
        </w:rPr>
        <w:t xml:space="preserve"> to finality. </w:t>
      </w:r>
      <w:r w:rsidR="002B6691"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It was argued that the litigation between the parties has been protracted and has spanned several years. </w:t>
      </w:r>
      <w:r w:rsidR="002B6691"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It was the respondent’s further argument that the issues in dispute were conclusively settled by this Court in its judgment handed down in </w:t>
      </w:r>
      <w:r w:rsidR="00874AAD">
        <w:rPr>
          <w:rFonts w:ascii="Times New Roman" w:eastAsia="Aptos" w:hAnsi="Times New Roman" w:cs="Times New Roman"/>
          <w:kern w:val="2"/>
          <w:sz w:val="24"/>
          <w:szCs w:val="24"/>
          <w:lang w:val="en-US"/>
        </w:rPr>
        <w:t>SC8</w:t>
      </w:r>
      <w:r w:rsidR="003065B5" w:rsidRPr="001668DB">
        <w:rPr>
          <w:rFonts w:ascii="Times New Roman" w:eastAsia="Aptos" w:hAnsi="Times New Roman" w:cs="Times New Roman"/>
          <w:kern w:val="2"/>
          <w:sz w:val="24"/>
          <w:szCs w:val="24"/>
          <w:lang w:val="en-US"/>
        </w:rPr>
        <w:t>0</w:t>
      </w:r>
      <w:r w:rsidR="00874AAD">
        <w:rPr>
          <w:rFonts w:ascii="Times New Roman" w:eastAsia="Aptos" w:hAnsi="Times New Roman" w:cs="Times New Roman"/>
          <w:kern w:val="2"/>
          <w:sz w:val="24"/>
          <w:szCs w:val="24"/>
          <w:lang w:val="en-US"/>
        </w:rPr>
        <w:t>/</w:t>
      </w:r>
      <w:r w:rsidR="003065B5" w:rsidRPr="001668DB">
        <w:rPr>
          <w:rFonts w:ascii="Times New Roman" w:eastAsia="Aptos" w:hAnsi="Times New Roman" w:cs="Times New Roman"/>
          <w:kern w:val="2"/>
          <w:sz w:val="24"/>
          <w:szCs w:val="24"/>
          <w:lang w:val="en-US"/>
        </w:rPr>
        <w:t>24 and the matter should be put to rest.</w:t>
      </w:r>
    </w:p>
    <w:p w14:paraId="28148482" w14:textId="77777777" w:rsidR="00290BB4" w:rsidRPr="001668DB" w:rsidRDefault="00290BB4" w:rsidP="00234E9A">
      <w:pPr>
        <w:spacing w:after="0" w:line="240" w:lineRule="auto"/>
        <w:ind w:left="426" w:hanging="516"/>
        <w:jc w:val="both"/>
        <w:rPr>
          <w:rFonts w:ascii="Times New Roman" w:eastAsia="Aptos" w:hAnsi="Times New Roman" w:cs="Times New Roman"/>
          <w:kern w:val="2"/>
          <w:sz w:val="24"/>
          <w:szCs w:val="24"/>
          <w:lang w:val="en-US"/>
        </w:rPr>
      </w:pPr>
    </w:p>
    <w:p w14:paraId="0F6633AD" w14:textId="2429AAFB" w:rsidR="00975F88" w:rsidRPr="001668DB" w:rsidRDefault="003065B5" w:rsidP="00975F88">
      <w:pPr>
        <w:spacing w:after="0" w:line="360" w:lineRule="auto"/>
        <w:jc w:val="both"/>
        <w:rPr>
          <w:rFonts w:ascii="Times New Roman" w:eastAsia="Aptos" w:hAnsi="Times New Roman" w:cs="Times New Roman"/>
          <w:b/>
          <w:kern w:val="2"/>
          <w:sz w:val="24"/>
          <w:szCs w:val="24"/>
          <w:u w:val="single"/>
          <w:lang w:val="en-US"/>
        </w:rPr>
      </w:pPr>
      <w:r w:rsidRPr="001668DB">
        <w:rPr>
          <w:rFonts w:ascii="Times New Roman" w:eastAsia="Aptos" w:hAnsi="Times New Roman" w:cs="Times New Roman"/>
          <w:b/>
          <w:kern w:val="2"/>
          <w:sz w:val="24"/>
          <w:szCs w:val="24"/>
          <w:u w:val="single"/>
          <w:lang w:val="en-US"/>
        </w:rPr>
        <w:t>ISSUE FOR DETERMINATION</w:t>
      </w:r>
      <w:r w:rsidR="00477423" w:rsidRPr="001668DB">
        <w:rPr>
          <w:rFonts w:ascii="Times New Roman" w:eastAsia="Aptos" w:hAnsi="Times New Roman" w:cs="Times New Roman"/>
          <w:b/>
          <w:kern w:val="2"/>
          <w:sz w:val="24"/>
          <w:szCs w:val="24"/>
          <w:u w:val="single"/>
          <w:lang w:val="en-US"/>
        </w:rPr>
        <w:t xml:space="preserve"> </w:t>
      </w:r>
    </w:p>
    <w:p w14:paraId="5BD5A435" w14:textId="75E4C081" w:rsidR="00975F88" w:rsidRDefault="00A63256" w:rsidP="00140FA3">
      <w:pPr>
        <w:spacing w:after="0" w:line="360" w:lineRule="auto"/>
        <w:ind w:left="540" w:hanging="54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lastRenderedPageBreak/>
        <w:t>[2</w:t>
      </w:r>
      <w:r w:rsidR="00E114B6" w:rsidRPr="001668DB">
        <w:rPr>
          <w:rFonts w:ascii="Times New Roman" w:eastAsia="Aptos" w:hAnsi="Times New Roman" w:cs="Times New Roman"/>
          <w:kern w:val="2"/>
          <w:sz w:val="24"/>
          <w:szCs w:val="24"/>
          <w:lang w:val="en-US"/>
        </w:rPr>
        <w:t>7</w:t>
      </w:r>
      <w:r w:rsidR="00975F88" w:rsidRPr="001668DB">
        <w:rPr>
          <w:rFonts w:ascii="Times New Roman" w:eastAsia="Aptos" w:hAnsi="Times New Roman" w:cs="Times New Roman"/>
          <w:kern w:val="2"/>
          <w:sz w:val="24"/>
          <w:szCs w:val="24"/>
          <w:lang w:val="en-US"/>
        </w:rPr>
        <w:t>]</w:t>
      </w:r>
      <w:r w:rsidR="00140FA3" w:rsidRPr="001668DB">
        <w:rPr>
          <w:rFonts w:ascii="Times New Roman" w:eastAsia="Aptos" w:hAnsi="Times New Roman" w:cs="Times New Roman"/>
          <w:kern w:val="2"/>
          <w:sz w:val="24"/>
          <w:szCs w:val="24"/>
          <w:lang w:val="en-US"/>
        </w:rPr>
        <w:t xml:space="preserve"> </w:t>
      </w:r>
      <w:r w:rsidR="009D78CC" w:rsidRPr="001668DB">
        <w:rPr>
          <w:rFonts w:ascii="Times New Roman" w:eastAsia="Aptos" w:hAnsi="Times New Roman" w:cs="Times New Roman"/>
          <w:kern w:val="2"/>
          <w:sz w:val="24"/>
          <w:szCs w:val="24"/>
          <w:lang w:val="en-US"/>
        </w:rPr>
        <w:t>Whether</w:t>
      </w:r>
      <w:r w:rsidR="003065B5" w:rsidRPr="001668DB">
        <w:rPr>
          <w:rFonts w:ascii="Times New Roman" w:eastAsia="Aptos" w:hAnsi="Times New Roman" w:cs="Times New Roman"/>
          <w:kern w:val="2"/>
          <w:sz w:val="24"/>
          <w:szCs w:val="24"/>
          <w:lang w:val="en-US"/>
        </w:rPr>
        <w:t xml:space="preserve"> or not the applicant</w:t>
      </w:r>
      <w:r w:rsidR="005E2E24" w:rsidRPr="001668DB">
        <w:rPr>
          <w:rFonts w:ascii="Times New Roman" w:eastAsia="Aptos" w:hAnsi="Times New Roman" w:cs="Times New Roman"/>
          <w:kern w:val="2"/>
          <w:sz w:val="24"/>
          <w:szCs w:val="24"/>
          <w:lang w:val="en-US"/>
        </w:rPr>
        <w:t>s</w:t>
      </w:r>
      <w:r w:rsidR="003065B5" w:rsidRPr="001668DB">
        <w:rPr>
          <w:rFonts w:ascii="Times New Roman" w:eastAsia="Aptos" w:hAnsi="Times New Roman" w:cs="Times New Roman"/>
          <w:kern w:val="2"/>
          <w:sz w:val="24"/>
          <w:szCs w:val="24"/>
          <w:lang w:val="en-US"/>
        </w:rPr>
        <w:t xml:space="preserve"> ha</w:t>
      </w:r>
      <w:r w:rsidR="005E2E24" w:rsidRPr="001668DB">
        <w:rPr>
          <w:rFonts w:ascii="Times New Roman" w:eastAsia="Aptos" w:hAnsi="Times New Roman" w:cs="Times New Roman"/>
          <w:kern w:val="2"/>
          <w:sz w:val="24"/>
          <w:szCs w:val="24"/>
          <w:lang w:val="en-US"/>
        </w:rPr>
        <w:t>ve</w:t>
      </w:r>
      <w:r w:rsidR="003065B5" w:rsidRPr="001668DB">
        <w:rPr>
          <w:rFonts w:ascii="Times New Roman" w:eastAsia="Aptos" w:hAnsi="Times New Roman" w:cs="Times New Roman"/>
          <w:kern w:val="2"/>
          <w:sz w:val="24"/>
          <w:szCs w:val="24"/>
          <w:lang w:val="en-US"/>
        </w:rPr>
        <w:t xml:space="preserve"> satisfied the requirements for the granting of condonation?</w:t>
      </w:r>
    </w:p>
    <w:p w14:paraId="4CEC4702" w14:textId="77777777" w:rsidR="00290BB4" w:rsidRPr="001668DB" w:rsidRDefault="00290BB4" w:rsidP="00290BB4">
      <w:pPr>
        <w:spacing w:after="0" w:line="240" w:lineRule="auto"/>
        <w:ind w:left="540" w:hanging="540"/>
        <w:jc w:val="both"/>
        <w:rPr>
          <w:rFonts w:ascii="Times New Roman" w:eastAsia="Aptos" w:hAnsi="Times New Roman" w:cs="Times New Roman"/>
          <w:kern w:val="2"/>
          <w:sz w:val="24"/>
          <w:szCs w:val="24"/>
          <w:lang w:val="en-US"/>
        </w:rPr>
      </w:pPr>
    </w:p>
    <w:p w14:paraId="7A8523D8" w14:textId="77777777" w:rsidR="00140FA3" w:rsidRPr="001668DB" w:rsidRDefault="00140FA3" w:rsidP="00140FA3">
      <w:pPr>
        <w:spacing w:after="0" w:line="240" w:lineRule="auto"/>
        <w:jc w:val="both"/>
        <w:rPr>
          <w:rFonts w:ascii="Times New Roman" w:eastAsia="Aptos" w:hAnsi="Times New Roman" w:cs="Times New Roman"/>
          <w:b/>
          <w:kern w:val="2"/>
          <w:sz w:val="24"/>
          <w:szCs w:val="24"/>
          <w:u w:val="single"/>
          <w:lang w:val="en-US"/>
        </w:rPr>
      </w:pPr>
    </w:p>
    <w:p w14:paraId="43493BAA" w14:textId="77777777" w:rsidR="00706D93" w:rsidRPr="001668DB" w:rsidRDefault="003065B5" w:rsidP="00181616">
      <w:pPr>
        <w:spacing w:line="360" w:lineRule="auto"/>
        <w:jc w:val="both"/>
        <w:rPr>
          <w:rFonts w:ascii="Times New Roman" w:eastAsia="Aptos" w:hAnsi="Times New Roman" w:cs="Times New Roman"/>
          <w:b/>
          <w:kern w:val="2"/>
          <w:sz w:val="24"/>
          <w:szCs w:val="24"/>
          <w:u w:val="single"/>
          <w:lang w:val="en-US"/>
        </w:rPr>
      </w:pPr>
      <w:r w:rsidRPr="001668DB">
        <w:rPr>
          <w:rFonts w:ascii="Times New Roman" w:eastAsia="Aptos" w:hAnsi="Times New Roman" w:cs="Times New Roman"/>
          <w:b/>
          <w:kern w:val="2"/>
          <w:sz w:val="24"/>
          <w:szCs w:val="24"/>
          <w:u w:val="single"/>
          <w:lang w:val="en-US"/>
        </w:rPr>
        <w:t>THE LAW</w:t>
      </w:r>
    </w:p>
    <w:p w14:paraId="6B82C032" w14:textId="740387B7" w:rsidR="00706D93" w:rsidRPr="001668DB" w:rsidRDefault="004765E4" w:rsidP="00181616">
      <w:pPr>
        <w:spacing w:after="0" w:line="480" w:lineRule="auto"/>
        <w:ind w:left="540" w:hanging="540"/>
        <w:jc w:val="both"/>
        <w:rPr>
          <w:rFonts w:ascii="Times New Roman" w:eastAsia="Calibri" w:hAnsi="Times New Roman" w:cs="Times New Roman"/>
          <w:sz w:val="24"/>
          <w:szCs w:val="24"/>
          <w:lang w:val="en-US"/>
        </w:rPr>
      </w:pPr>
      <w:r w:rsidRPr="001668DB">
        <w:rPr>
          <w:rFonts w:ascii="Times New Roman" w:eastAsia="Calibri" w:hAnsi="Times New Roman" w:cs="Times New Roman"/>
          <w:bCs/>
          <w:sz w:val="24"/>
          <w:szCs w:val="24"/>
          <w:lang w:val="en-US"/>
        </w:rPr>
        <w:t>[2</w:t>
      </w:r>
      <w:r w:rsidR="00E114B6" w:rsidRPr="001668DB">
        <w:rPr>
          <w:rFonts w:ascii="Times New Roman" w:eastAsia="Calibri" w:hAnsi="Times New Roman" w:cs="Times New Roman"/>
          <w:bCs/>
          <w:sz w:val="24"/>
          <w:szCs w:val="24"/>
          <w:lang w:val="en-US"/>
        </w:rPr>
        <w:t>8</w:t>
      </w:r>
      <w:r w:rsidR="009D78CC" w:rsidRPr="001668DB">
        <w:rPr>
          <w:rFonts w:ascii="Times New Roman" w:eastAsia="Calibri" w:hAnsi="Times New Roman" w:cs="Times New Roman"/>
          <w:bCs/>
          <w:sz w:val="24"/>
          <w:szCs w:val="24"/>
          <w:lang w:val="en-US"/>
        </w:rPr>
        <w:t>] The</w:t>
      </w:r>
      <w:r w:rsidR="003065B5" w:rsidRPr="001668DB">
        <w:rPr>
          <w:rFonts w:ascii="Times New Roman" w:eastAsia="Calibri" w:hAnsi="Times New Roman" w:cs="Times New Roman"/>
          <w:sz w:val="24"/>
          <w:szCs w:val="24"/>
          <w:lang w:val="en-US"/>
        </w:rPr>
        <w:t xml:space="preserve"> requirements to be satisfied in an application of this nature have been articulated in many a precedent. </w:t>
      </w:r>
      <w:r w:rsidR="00A23467" w:rsidRPr="001668DB">
        <w:rPr>
          <w:rFonts w:ascii="Times New Roman" w:eastAsia="Calibri" w:hAnsi="Times New Roman" w:cs="Times New Roman"/>
          <w:sz w:val="24"/>
          <w:szCs w:val="24"/>
          <w:lang w:val="en-US"/>
        </w:rPr>
        <w:t xml:space="preserve"> </w:t>
      </w:r>
      <w:r w:rsidR="003065B5" w:rsidRPr="001668DB">
        <w:rPr>
          <w:rFonts w:ascii="Times New Roman" w:eastAsia="Calibri" w:hAnsi="Times New Roman" w:cs="Times New Roman"/>
          <w:sz w:val="24"/>
          <w:szCs w:val="24"/>
          <w:lang w:val="en-US"/>
        </w:rPr>
        <w:t xml:space="preserve">In essence, an applicant seeking the indulgence of the Court must candidly explain the reasons for their non-compliance with the rules and, in addition demonstrate that they have reasonable prospects of success on the merits. </w:t>
      </w:r>
    </w:p>
    <w:p w14:paraId="11D94867" w14:textId="77777777" w:rsidR="00181616" w:rsidRPr="001668DB" w:rsidRDefault="00181616" w:rsidP="00181616">
      <w:pPr>
        <w:spacing w:after="0" w:line="240" w:lineRule="auto"/>
        <w:ind w:left="540" w:hanging="540"/>
        <w:jc w:val="both"/>
        <w:rPr>
          <w:rFonts w:ascii="Times New Roman" w:eastAsia="Calibri" w:hAnsi="Times New Roman" w:cs="Times New Roman"/>
          <w:sz w:val="24"/>
          <w:szCs w:val="24"/>
          <w:lang w:val="en-US"/>
        </w:rPr>
      </w:pPr>
    </w:p>
    <w:p w14:paraId="54F93C36" w14:textId="77777777" w:rsidR="00290BB4" w:rsidRDefault="00801CDD" w:rsidP="00290BB4">
      <w:pPr>
        <w:spacing w:after="0" w:line="480" w:lineRule="auto"/>
        <w:ind w:left="567" w:hanging="567"/>
        <w:jc w:val="both"/>
        <w:rPr>
          <w:rFonts w:ascii="Times New Roman" w:eastAsia="Calibri" w:hAnsi="Times New Roman" w:cs="Times New Roman"/>
          <w:sz w:val="24"/>
          <w:szCs w:val="24"/>
          <w:lang w:val="en-US"/>
        </w:rPr>
      </w:pPr>
      <w:r w:rsidRPr="001668DB">
        <w:rPr>
          <w:rFonts w:ascii="Times New Roman" w:eastAsia="Calibri" w:hAnsi="Times New Roman" w:cs="Times New Roman"/>
          <w:bCs/>
          <w:sz w:val="24"/>
          <w:szCs w:val="24"/>
          <w:lang w:val="en-US"/>
        </w:rPr>
        <w:t>[2</w:t>
      </w:r>
      <w:r w:rsidR="00E114B6" w:rsidRPr="001668DB">
        <w:rPr>
          <w:rFonts w:ascii="Times New Roman" w:eastAsia="Calibri" w:hAnsi="Times New Roman" w:cs="Times New Roman"/>
          <w:bCs/>
          <w:sz w:val="24"/>
          <w:szCs w:val="24"/>
          <w:lang w:val="en-US"/>
        </w:rPr>
        <w:t>9</w:t>
      </w:r>
      <w:r w:rsidRPr="001668DB">
        <w:rPr>
          <w:rFonts w:ascii="Times New Roman" w:eastAsia="Calibri" w:hAnsi="Times New Roman" w:cs="Times New Roman"/>
          <w:bCs/>
          <w:sz w:val="24"/>
          <w:szCs w:val="24"/>
          <w:lang w:val="en-US"/>
        </w:rPr>
        <w:t xml:space="preserve">] </w:t>
      </w:r>
      <w:r w:rsidR="00A23467" w:rsidRPr="001668DB">
        <w:rPr>
          <w:rFonts w:ascii="Times New Roman" w:eastAsia="Calibri" w:hAnsi="Times New Roman" w:cs="Times New Roman"/>
          <w:bCs/>
          <w:sz w:val="24"/>
          <w:szCs w:val="24"/>
          <w:lang w:val="en-US"/>
        </w:rPr>
        <w:t xml:space="preserve"> </w:t>
      </w:r>
      <w:r w:rsidR="00361AC9" w:rsidRPr="001668DB">
        <w:rPr>
          <w:rFonts w:ascii="Times New Roman" w:eastAsia="Calibri" w:hAnsi="Times New Roman" w:cs="Times New Roman"/>
          <w:bCs/>
          <w:sz w:val="24"/>
          <w:szCs w:val="24"/>
          <w:lang w:val="en-US"/>
        </w:rPr>
        <w:t xml:space="preserve"> </w:t>
      </w:r>
      <w:r w:rsidR="003065B5" w:rsidRPr="001668DB">
        <w:rPr>
          <w:rFonts w:ascii="Times New Roman" w:eastAsia="Calibri" w:hAnsi="Times New Roman" w:cs="Times New Roman"/>
          <w:sz w:val="24"/>
          <w:szCs w:val="24"/>
          <w:lang w:val="en-US"/>
        </w:rPr>
        <w:t xml:space="preserve">In </w:t>
      </w:r>
      <w:proofErr w:type="spellStart"/>
      <w:r w:rsidR="003065B5" w:rsidRPr="001668DB">
        <w:rPr>
          <w:rFonts w:ascii="Times New Roman" w:eastAsia="Calibri" w:hAnsi="Times New Roman" w:cs="Times New Roman"/>
          <w:i/>
          <w:sz w:val="24"/>
          <w:szCs w:val="24"/>
          <w:lang w:val="en-US"/>
        </w:rPr>
        <w:t>Maheya</w:t>
      </w:r>
      <w:proofErr w:type="spellEnd"/>
      <w:r w:rsidR="003065B5" w:rsidRPr="001668DB">
        <w:rPr>
          <w:rFonts w:ascii="Times New Roman" w:eastAsia="Calibri" w:hAnsi="Times New Roman" w:cs="Times New Roman"/>
          <w:sz w:val="24"/>
          <w:szCs w:val="24"/>
          <w:lang w:val="en-US"/>
        </w:rPr>
        <w:t xml:space="preserve"> v </w:t>
      </w:r>
      <w:r w:rsidR="003065B5" w:rsidRPr="001668DB">
        <w:rPr>
          <w:rFonts w:ascii="Times New Roman" w:eastAsia="Calibri" w:hAnsi="Times New Roman" w:cs="Times New Roman"/>
          <w:i/>
          <w:sz w:val="24"/>
          <w:szCs w:val="24"/>
          <w:lang w:val="en-US"/>
        </w:rPr>
        <w:t>Independent African Church</w:t>
      </w:r>
      <w:r w:rsidR="003065B5" w:rsidRPr="001668DB">
        <w:rPr>
          <w:rFonts w:ascii="Times New Roman" w:eastAsia="Calibri" w:hAnsi="Times New Roman" w:cs="Times New Roman"/>
          <w:sz w:val="24"/>
          <w:szCs w:val="24"/>
          <w:lang w:val="en-US"/>
        </w:rPr>
        <w:t xml:space="preserve"> </w:t>
      </w:r>
      <w:r w:rsidR="003065B5" w:rsidRPr="001668DB">
        <w:rPr>
          <w:rFonts w:ascii="Times New Roman" w:eastAsia="Calibri" w:hAnsi="Times New Roman" w:cs="Times New Roman"/>
          <w:sz w:val="24"/>
          <w:szCs w:val="24"/>
        </w:rPr>
        <w:t>2007 (2) ZLR 319 (S)</w:t>
      </w:r>
      <w:r w:rsidR="003065B5" w:rsidRPr="001668DB">
        <w:rPr>
          <w:rFonts w:ascii="Times New Roman" w:eastAsia="Calibri" w:hAnsi="Times New Roman" w:cs="Times New Roman"/>
          <w:sz w:val="24"/>
          <w:szCs w:val="24"/>
          <w:lang w:val="en-US"/>
        </w:rPr>
        <w:t xml:space="preserve"> at</w:t>
      </w:r>
      <w:r w:rsidR="00A12B34" w:rsidRPr="001668DB">
        <w:rPr>
          <w:rFonts w:ascii="Times New Roman" w:eastAsia="Calibri" w:hAnsi="Times New Roman" w:cs="Times New Roman"/>
          <w:sz w:val="24"/>
          <w:szCs w:val="24"/>
          <w:lang w:val="en-US"/>
        </w:rPr>
        <w:t xml:space="preserve"> p 323</w:t>
      </w:r>
      <w:r w:rsidR="003065B5" w:rsidRPr="001668DB">
        <w:rPr>
          <w:rFonts w:ascii="Times New Roman" w:eastAsia="Calibri" w:hAnsi="Times New Roman" w:cs="Times New Roman"/>
          <w:sz w:val="24"/>
          <w:szCs w:val="24"/>
          <w:lang w:val="en-US"/>
        </w:rPr>
        <w:t xml:space="preserve"> B-C, this Court held that:</w:t>
      </w:r>
    </w:p>
    <w:p w14:paraId="2D840FA7" w14:textId="325BB8D2" w:rsidR="00706D93" w:rsidRDefault="003065B5" w:rsidP="00290BB4">
      <w:pPr>
        <w:spacing w:after="0" w:line="240" w:lineRule="auto"/>
        <w:ind w:left="1134"/>
        <w:jc w:val="both"/>
        <w:rPr>
          <w:rFonts w:ascii="Times New Roman" w:eastAsia="Calibri" w:hAnsi="Times New Roman" w:cs="Times New Roman"/>
          <w:sz w:val="24"/>
          <w:szCs w:val="24"/>
          <w:lang w:val="en-US"/>
        </w:rPr>
      </w:pPr>
      <w:r w:rsidRPr="001668DB">
        <w:rPr>
          <w:rFonts w:ascii="Times New Roman" w:eastAsia="Calibri" w:hAnsi="Times New Roman" w:cs="Times New Roman"/>
          <w:sz w:val="24"/>
          <w:szCs w:val="24"/>
          <w:lang w:val="en-US"/>
        </w:rPr>
        <w:t>“In considering the application for condonation of non-compliance with its Rules, the court has a discretion which it has to exercise judicially in the sense that it has to consider all the facts and apply the established principles bearing in mind that it has to do justice.</w:t>
      </w:r>
      <w:r w:rsidRPr="001668DB">
        <w:rPr>
          <w:rFonts w:ascii="Times New Roman" w:eastAsia="Calibri" w:hAnsi="Times New Roman" w:cs="Times New Roman"/>
          <w:sz w:val="24"/>
          <w:szCs w:val="24"/>
          <w:u w:val="single"/>
          <w:lang w:val="en-US"/>
        </w:rPr>
        <w:t xml:space="preserve"> </w:t>
      </w:r>
      <w:r w:rsidRPr="001668DB">
        <w:rPr>
          <w:rFonts w:ascii="Times New Roman" w:eastAsia="Calibri" w:hAnsi="Times New Roman" w:cs="Times New Roman"/>
          <w:sz w:val="24"/>
          <w:szCs w:val="24"/>
          <w:lang w:val="en-US"/>
        </w:rPr>
        <w:t>Some of the relevant factors that has to be considered and weighed one against the other are; the degree of non-compliance; the explanation therefor; the prospects of success on appeal ; the importance of the case; the respondent’s interests in the finality of</w:t>
      </w:r>
      <w:r w:rsidR="009C0D29" w:rsidRPr="001668DB">
        <w:rPr>
          <w:rFonts w:ascii="Times New Roman" w:eastAsia="Calibri" w:hAnsi="Times New Roman" w:cs="Times New Roman"/>
          <w:sz w:val="24"/>
          <w:szCs w:val="24"/>
          <w:lang w:val="en-US"/>
        </w:rPr>
        <w:t xml:space="preserve"> the</w:t>
      </w:r>
      <w:r w:rsidRPr="001668DB">
        <w:rPr>
          <w:rFonts w:ascii="Times New Roman" w:eastAsia="Calibri" w:hAnsi="Times New Roman" w:cs="Times New Roman"/>
          <w:sz w:val="24"/>
          <w:szCs w:val="24"/>
          <w:lang w:val="en-US"/>
        </w:rPr>
        <w:t xml:space="preserve"> judgment; the convenience of the court and avoidance of unnecessary delays in</w:t>
      </w:r>
      <w:r w:rsidR="00A23467" w:rsidRPr="001668DB">
        <w:rPr>
          <w:rFonts w:ascii="Times New Roman" w:eastAsia="Calibri" w:hAnsi="Times New Roman" w:cs="Times New Roman"/>
          <w:sz w:val="24"/>
          <w:szCs w:val="24"/>
          <w:lang w:val="en-US"/>
        </w:rPr>
        <w:t xml:space="preserve"> </w:t>
      </w:r>
      <w:r w:rsidR="00BF06DD">
        <w:rPr>
          <w:rFonts w:ascii="Times New Roman" w:eastAsia="Calibri" w:hAnsi="Times New Roman" w:cs="Times New Roman"/>
          <w:sz w:val="24"/>
          <w:szCs w:val="24"/>
          <w:lang w:val="en-US"/>
        </w:rPr>
        <w:t xml:space="preserve">the administration of justice. </w:t>
      </w:r>
      <w:proofErr w:type="spellStart"/>
      <w:r w:rsidRPr="001668DB">
        <w:rPr>
          <w:rFonts w:ascii="Times New Roman" w:eastAsia="Calibri" w:hAnsi="Times New Roman" w:cs="Times New Roman"/>
          <w:i/>
          <w:sz w:val="24"/>
          <w:szCs w:val="24"/>
          <w:lang w:val="en-US"/>
        </w:rPr>
        <w:t>Bishi</w:t>
      </w:r>
      <w:proofErr w:type="spellEnd"/>
      <w:r w:rsidRPr="001668DB">
        <w:rPr>
          <w:rFonts w:ascii="Times New Roman" w:eastAsia="Calibri" w:hAnsi="Times New Roman" w:cs="Times New Roman"/>
          <w:i/>
          <w:sz w:val="24"/>
          <w:szCs w:val="24"/>
          <w:lang w:val="en-US"/>
        </w:rPr>
        <w:t xml:space="preserve"> </w:t>
      </w:r>
      <w:r w:rsidRPr="001668DB">
        <w:rPr>
          <w:rFonts w:ascii="Times New Roman" w:eastAsia="Calibri" w:hAnsi="Times New Roman" w:cs="Times New Roman"/>
          <w:sz w:val="24"/>
          <w:szCs w:val="24"/>
          <w:lang w:val="en-US"/>
        </w:rPr>
        <w:t xml:space="preserve">v </w:t>
      </w:r>
      <w:r w:rsidRPr="001668DB">
        <w:rPr>
          <w:rFonts w:ascii="Times New Roman" w:eastAsia="Calibri" w:hAnsi="Times New Roman" w:cs="Times New Roman"/>
          <w:i/>
          <w:sz w:val="24"/>
          <w:szCs w:val="24"/>
          <w:lang w:val="en-US"/>
        </w:rPr>
        <w:t>Secretary for Education</w:t>
      </w:r>
      <w:r w:rsidRPr="001668DB">
        <w:rPr>
          <w:rFonts w:ascii="Times New Roman" w:eastAsia="Calibri" w:hAnsi="Times New Roman" w:cs="Times New Roman"/>
          <w:sz w:val="24"/>
          <w:szCs w:val="24"/>
          <w:lang w:val="en-US"/>
        </w:rPr>
        <w:t xml:space="preserve"> 1989 (20 ZLR (H) at 24</w:t>
      </w:r>
      <w:r w:rsidR="0064390D" w:rsidRPr="001668DB">
        <w:rPr>
          <w:rFonts w:ascii="Times New Roman" w:eastAsia="Calibri" w:hAnsi="Times New Roman" w:cs="Times New Roman"/>
          <w:sz w:val="24"/>
          <w:szCs w:val="24"/>
          <w:lang w:val="en-US"/>
        </w:rPr>
        <w:t>2D-243C.”</w:t>
      </w:r>
      <w:r w:rsidRPr="001668DB">
        <w:rPr>
          <w:rFonts w:ascii="Times New Roman" w:eastAsia="Calibri" w:hAnsi="Times New Roman" w:cs="Times New Roman"/>
          <w:sz w:val="24"/>
          <w:szCs w:val="24"/>
          <w:lang w:val="en-US"/>
        </w:rPr>
        <w:t xml:space="preserve"> </w:t>
      </w:r>
    </w:p>
    <w:p w14:paraId="6E2E5AE2" w14:textId="77777777" w:rsidR="00290BB4" w:rsidRPr="001668DB" w:rsidRDefault="00290BB4" w:rsidP="00290BB4">
      <w:pPr>
        <w:spacing w:after="0" w:line="240" w:lineRule="auto"/>
        <w:ind w:left="1134"/>
        <w:jc w:val="both"/>
        <w:rPr>
          <w:rFonts w:ascii="Times New Roman" w:eastAsia="Calibri" w:hAnsi="Times New Roman" w:cs="Times New Roman"/>
          <w:sz w:val="24"/>
          <w:szCs w:val="24"/>
          <w:lang w:val="en-US"/>
        </w:rPr>
      </w:pPr>
    </w:p>
    <w:p w14:paraId="3E5949D7" w14:textId="00F14FB0" w:rsidR="00706D93" w:rsidRPr="001668DB" w:rsidRDefault="003065B5" w:rsidP="00290BB4">
      <w:pPr>
        <w:spacing w:before="100" w:beforeAutospacing="1" w:after="0" w:line="480" w:lineRule="auto"/>
        <w:ind w:left="567" w:hanging="567"/>
        <w:jc w:val="both"/>
        <w:rPr>
          <w:rFonts w:ascii="Times New Roman" w:eastAsia="Calibri" w:hAnsi="Times New Roman" w:cs="Times New Roman"/>
          <w:sz w:val="24"/>
          <w:szCs w:val="24"/>
          <w:lang w:val="en-US"/>
        </w:rPr>
      </w:pPr>
      <w:r w:rsidRPr="001668DB">
        <w:rPr>
          <w:rFonts w:ascii="Times New Roman" w:eastAsia="Calibri" w:hAnsi="Times New Roman" w:cs="Times New Roman"/>
          <w:bCs/>
          <w:sz w:val="24"/>
          <w:szCs w:val="24"/>
          <w:lang w:val="en-US"/>
        </w:rPr>
        <w:tab/>
      </w:r>
      <w:r w:rsidRPr="001668DB">
        <w:rPr>
          <w:rFonts w:ascii="Times New Roman" w:eastAsia="Calibri" w:hAnsi="Times New Roman" w:cs="Times New Roman"/>
          <w:bCs/>
          <w:sz w:val="24"/>
          <w:szCs w:val="24"/>
        </w:rPr>
        <w:t>Further</w:t>
      </w:r>
      <w:r w:rsidRPr="001668DB">
        <w:rPr>
          <w:rFonts w:ascii="Times New Roman" w:eastAsia="Calibri" w:hAnsi="Times New Roman" w:cs="Times New Roman"/>
          <w:b/>
          <w:bCs/>
          <w:sz w:val="24"/>
          <w:szCs w:val="24"/>
        </w:rPr>
        <w:t xml:space="preserve">, </w:t>
      </w:r>
      <w:r w:rsidRPr="001668DB">
        <w:rPr>
          <w:rFonts w:ascii="Times New Roman" w:eastAsia="Calibri" w:hAnsi="Times New Roman" w:cs="Times New Roman"/>
          <w:sz w:val="24"/>
          <w:szCs w:val="24"/>
          <w:lang w:val="en-US"/>
        </w:rPr>
        <w:t xml:space="preserve">in </w:t>
      </w:r>
      <w:proofErr w:type="spellStart"/>
      <w:r w:rsidRPr="001668DB">
        <w:rPr>
          <w:rFonts w:ascii="Times New Roman" w:eastAsia="Calibri" w:hAnsi="Times New Roman" w:cs="Times New Roman"/>
          <w:i/>
          <w:sz w:val="24"/>
          <w:szCs w:val="24"/>
          <w:lang w:val="en-US"/>
        </w:rPr>
        <w:t>Lunat</w:t>
      </w:r>
      <w:proofErr w:type="spellEnd"/>
      <w:r w:rsidRPr="001668DB">
        <w:rPr>
          <w:rFonts w:ascii="Times New Roman" w:eastAsia="Calibri" w:hAnsi="Times New Roman" w:cs="Times New Roman"/>
          <w:i/>
          <w:sz w:val="24"/>
          <w:szCs w:val="24"/>
          <w:lang w:val="en-US"/>
        </w:rPr>
        <w:t xml:space="preserve"> </w:t>
      </w:r>
      <w:r w:rsidRPr="001668DB">
        <w:rPr>
          <w:rFonts w:ascii="Times New Roman" w:eastAsia="Calibri" w:hAnsi="Times New Roman" w:cs="Times New Roman"/>
          <w:sz w:val="24"/>
          <w:szCs w:val="24"/>
          <w:lang w:val="en-US"/>
        </w:rPr>
        <w:t>v</w:t>
      </w:r>
      <w:r w:rsidRPr="001668DB">
        <w:rPr>
          <w:rFonts w:ascii="Times New Roman" w:eastAsia="Calibri" w:hAnsi="Times New Roman" w:cs="Times New Roman"/>
          <w:i/>
          <w:sz w:val="24"/>
          <w:szCs w:val="24"/>
          <w:lang w:val="en-US"/>
        </w:rPr>
        <w:t xml:space="preserve"> Pate</w:t>
      </w:r>
      <w:r w:rsidR="00D407A7" w:rsidRPr="001668DB">
        <w:rPr>
          <w:rFonts w:ascii="Times New Roman" w:eastAsia="Calibri" w:hAnsi="Times New Roman" w:cs="Times New Roman"/>
          <w:i/>
          <w:sz w:val="24"/>
          <w:szCs w:val="24"/>
          <w:lang w:val="en-US"/>
        </w:rPr>
        <w:t xml:space="preserve"> </w:t>
      </w:r>
      <w:r w:rsidR="00290BB4">
        <w:rPr>
          <w:rFonts w:ascii="Times New Roman" w:eastAsia="Calibri" w:hAnsi="Times New Roman" w:cs="Times New Roman"/>
          <w:i/>
          <w:sz w:val="24"/>
          <w:szCs w:val="24"/>
          <w:lang w:val="en-US"/>
        </w:rPr>
        <w:t>&amp;</w:t>
      </w:r>
      <w:r w:rsidR="00D407A7" w:rsidRPr="001668DB">
        <w:rPr>
          <w:rFonts w:ascii="Times New Roman" w:eastAsia="Calibri" w:hAnsi="Times New Roman" w:cs="Times New Roman"/>
          <w:i/>
          <w:sz w:val="24"/>
          <w:szCs w:val="24"/>
          <w:lang w:val="en-US"/>
        </w:rPr>
        <w:t xml:space="preserve"> </w:t>
      </w:r>
      <w:r w:rsidR="00290BB4" w:rsidRPr="001668DB">
        <w:rPr>
          <w:rFonts w:ascii="Times New Roman" w:eastAsia="Calibri" w:hAnsi="Times New Roman" w:cs="Times New Roman"/>
          <w:i/>
          <w:sz w:val="24"/>
          <w:szCs w:val="24"/>
          <w:lang w:val="en-US"/>
        </w:rPr>
        <w:t>Anor</w:t>
      </w:r>
      <w:r w:rsidR="00290BB4" w:rsidRPr="001668DB">
        <w:rPr>
          <w:rFonts w:ascii="Times New Roman" w:eastAsia="Calibri" w:hAnsi="Times New Roman" w:cs="Times New Roman"/>
          <w:sz w:val="24"/>
          <w:szCs w:val="24"/>
          <w:lang w:val="en-US"/>
        </w:rPr>
        <w:t xml:space="preserve"> SC</w:t>
      </w:r>
      <w:r w:rsidR="00290BB4">
        <w:rPr>
          <w:rFonts w:ascii="Times New Roman" w:eastAsia="Calibri" w:hAnsi="Times New Roman" w:cs="Times New Roman"/>
          <w:sz w:val="24"/>
          <w:szCs w:val="24"/>
          <w:lang w:val="en-US"/>
        </w:rPr>
        <w:t xml:space="preserve"> 142/</w:t>
      </w:r>
      <w:r w:rsidRPr="001668DB">
        <w:rPr>
          <w:rFonts w:ascii="Times New Roman" w:eastAsia="Calibri" w:hAnsi="Times New Roman" w:cs="Times New Roman"/>
          <w:sz w:val="24"/>
          <w:szCs w:val="24"/>
          <w:lang w:val="en-US"/>
        </w:rPr>
        <w:t xml:space="preserve">21 </w:t>
      </w:r>
      <w:r w:rsidR="00290BB4">
        <w:rPr>
          <w:rFonts w:ascii="Times New Roman" w:eastAsia="Calibri" w:hAnsi="Times New Roman" w:cs="Times New Roman"/>
          <w:sz w:val="24"/>
          <w:szCs w:val="24"/>
        </w:rPr>
        <w:t>at pp</w:t>
      </w:r>
      <w:r w:rsidRPr="001668DB">
        <w:rPr>
          <w:rFonts w:ascii="Times New Roman" w:eastAsia="Calibri" w:hAnsi="Times New Roman" w:cs="Times New Roman"/>
          <w:sz w:val="24"/>
          <w:szCs w:val="24"/>
        </w:rPr>
        <w:t xml:space="preserve"> 5–6, </w:t>
      </w:r>
      <w:r w:rsidR="00CA6F2D">
        <w:rPr>
          <w:rFonts w:ascii="Times New Roman" w:eastAsia="Calibri" w:hAnsi="Times New Roman" w:cs="Times New Roman"/>
          <w:sz w:val="24"/>
          <w:szCs w:val="24"/>
        </w:rPr>
        <w:t>this Court</w:t>
      </w:r>
      <w:r w:rsidRPr="001668DB">
        <w:rPr>
          <w:rFonts w:ascii="Times New Roman" w:eastAsia="Calibri" w:hAnsi="Times New Roman" w:cs="Times New Roman"/>
          <w:sz w:val="24"/>
          <w:szCs w:val="24"/>
        </w:rPr>
        <w:t>, commenting on the requirements and considerations applicable in an application for condonation, made the following remarks:</w:t>
      </w:r>
    </w:p>
    <w:p w14:paraId="0272A496" w14:textId="70DF4193" w:rsidR="00706D93" w:rsidRPr="001668DB" w:rsidRDefault="003065B5" w:rsidP="00864710">
      <w:pPr>
        <w:spacing w:after="0" w:line="240" w:lineRule="auto"/>
        <w:ind w:left="1170" w:hanging="36"/>
        <w:jc w:val="both"/>
        <w:rPr>
          <w:rFonts w:ascii="Times New Roman" w:eastAsia="Calibri" w:hAnsi="Times New Roman" w:cs="Times New Roman"/>
          <w:sz w:val="24"/>
          <w:szCs w:val="24"/>
          <w:lang w:val="en-US"/>
        </w:rPr>
      </w:pPr>
      <w:r w:rsidRPr="001668DB">
        <w:rPr>
          <w:rFonts w:ascii="Times New Roman" w:eastAsia="Calibri" w:hAnsi="Times New Roman" w:cs="Times New Roman"/>
          <w:sz w:val="24"/>
          <w:szCs w:val="24"/>
          <w:lang w:val="en-US"/>
        </w:rPr>
        <w:t>“In considering an application for condonation, the court is engaged in the exercise of judicial discretion, that is, whether to grant the indulg</w:t>
      </w:r>
      <w:r w:rsidR="00AD1B14" w:rsidRPr="001668DB">
        <w:rPr>
          <w:rFonts w:ascii="Times New Roman" w:eastAsia="Calibri" w:hAnsi="Times New Roman" w:cs="Times New Roman"/>
          <w:sz w:val="24"/>
          <w:szCs w:val="24"/>
          <w:lang w:val="en-US"/>
        </w:rPr>
        <w:t xml:space="preserve">ence of condonation or not.  </w:t>
      </w:r>
      <w:r w:rsidRPr="001668DB">
        <w:rPr>
          <w:rFonts w:ascii="Times New Roman" w:eastAsia="Calibri" w:hAnsi="Times New Roman" w:cs="Times New Roman"/>
          <w:sz w:val="24"/>
          <w:szCs w:val="24"/>
          <w:lang w:val="en-US"/>
        </w:rPr>
        <w:t>In doing so it has regard to the reasons or explanation advanced by th</w:t>
      </w:r>
      <w:r w:rsidR="00AD1B14" w:rsidRPr="001668DB">
        <w:rPr>
          <w:rFonts w:ascii="Times New Roman" w:eastAsia="Calibri" w:hAnsi="Times New Roman" w:cs="Times New Roman"/>
          <w:sz w:val="24"/>
          <w:szCs w:val="24"/>
          <w:lang w:val="en-US"/>
        </w:rPr>
        <w:t xml:space="preserve">e applicant for the infraction.  </w:t>
      </w:r>
      <w:r w:rsidRPr="001668DB">
        <w:rPr>
          <w:rFonts w:ascii="Times New Roman" w:eastAsia="Calibri" w:hAnsi="Times New Roman" w:cs="Times New Roman"/>
          <w:sz w:val="24"/>
          <w:szCs w:val="24"/>
          <w:lang w:val="en-US"/>
        </w:rPr>
        <w:t>In order to succeed the applicant must satisfy the established requirements which motivate the court to extend an indulgence.  The extent of the delay and the reasonableness of the explanation for such delay as well as the prospects of success on appeal are the relevant considerations…”</w:t>
      </w:r>
    </w:p>
    <w:p w14:paraId="27E41765" w14:textId="77777777" w:rsidR="006B15C6" w:rsidRPr="001668DB" w:rsidRDefault="006B15C6" w:rsidP="00695132">
      <w:pPr>
        <w:spacing w:after="0" w:line="240" w:lineRule="auto"/>
        <w:ind w:left="1440"/>
        <w:jc w:val="both"/>
        <w:rPr>
          <w:rFonts w:ascii="Times New Roman" w:eastAsia="Calibri" w:hAnsi="Times New Roman" w:cs="Times New Roman"/>
          <w:sz w:val="24"/>
          <w:szCs w:val="24"/>
          <w:lang w:val="en-US"/>
        </w:rPr>
      </w:pPr>
    </w:p>
    <w:p w14:paraId="51619770" w14:textId="0CE47182" w:rsidR="005E2E24" w:rsidRPr="001668DB" w:rsidRDefault="005E2E24" w:rsidP="00290BB4">
      <w:pPr>
        <w:spacing w:before="100" w:beforeAutospacing="1" w:line="480" w:lineRule="auto"/>
        <w:ind w:left="567" w:hanging="567"/>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w:t>
      </w:r>
      <w:r w:rsidR="00E114B6" w:rsidRPr="001668DB">
        <w:rPr>
          <w:rFonts w:ascii="Times New Roman" w:eastAsia="Aptos" w:hAnsi="Times New Roman" w:cs="Times New Roman"/>
          <w:bCs/>
          <w:kern w:val="2"/>
          <w:sz w:val="24"/>
          <w:szCs w:val="24"/>
          <w:lang w:val="en-US"/>
        </w:rPr>
        <w:t>30</w:t>
      </w:r>
      <w:proofErr w:type="gramStart"/>
      <w:r w:rsidRPr="001668DB">
        <w:rPr>
          <w:rFonts w:ascii="Times New Roman" w:eastAsia="Aptos" w:hAnsi="Times New Roman" w:cs="Times New Roman"/>
          <w:bCs/>
          <w:kern w:val="2"/>
          <w:sz w:val="24"/>
          <w:szCs w:val="24"/>
          <w:lang w:val="en-US"/>
        </w:rPr>
        <w:t xml:space="preserve">] </w:t>
      </w:r>
      <w:r w:rsidR="00290BB4">
        <w:rPr>
          <w:rFonts w:ascii="Times New Roman" w:eastAsia="Aptos" w:hAnsi="Times New Roman" w:cs="Times New Roman"/>
          <w:bCs/>
          <w:kern w:val="2"/>
          <w:sz w:val="24"/>
          <w:szCs w:val="24"/>
          <w:lang w:val="en-US"/>
        </w:rPr>
        <w:t xml:space="preserve"> </w:t>
      </w:r>
      <w:r w:rsidR="00CA6F2D">
        <w:rPr>
          <w:rFonts w:ascii="Times New Roman" w:eastAsia="Aptos" w:hAnsi="Times New Roman" w:cs="Times New Roman"/>
          <w:bCs/>
          <w:kern w:val="2"/>
          <w:sz w:val="24"/>
          <w:szCs w:val="24"/>
          <w:lang w:val="en-US"/>
        </w:rPr>
        <w:t>In</w:t>
      </w:r>
      <w:proofErr w:type="gramEnd"/>
      <w:r w:rsidR="00CA6F2D">
        <w:rPr>
          <w:rFonts w:ascii="Times New Roman" w:eastAsia="Aptos" w:hAnsi="Times New Roman" w:cs="Times New Roman"/>
          <w:bCs/>
          <w:kern w:val="2"/>
          <w:sz w:val="24"/>
          <w:szCs w:val="24"/>
          <w:lang w:val="en-US"/>
        </w:rPr>
        <w:t xml:space="preserve"> respect of the correction of court orders</w:t>
      </w:r>
      <w:r w:rsidR="00BF5F43">
        <w:rPr>
          <w:rFonts w:ascii="Times New Roman" w:eastAsia="Aptos" w:hAnsi="Times New Roman" w:cs="Times New Roman"/>
          <w:bCs/>
          <w:kern w:val="2"/>
          <w:sz w:val="24"/>
          <w:szCs w:val="24"/>
          <w:lang w:val="en-US"/>
        </w:rPr>
        <w:t>,</w:t>
      </w:r>
      <w:r w:rsidR="00CA6F2D">
        <w:rPr>
          <w:rFonts w:ascii="Times New Roman" w:eastAsia="Aptos" w:hAnsi="Times New Roman" w:cs="Times New Roman"/>
          <w:bCs/>
          <w:kern w:val="2"/>
          <w:sz w:val="24"/>
          <w:szCs w:val="24"/>
          <w:lang w:val="en-US"/>
        </w:rPr>
        <w:t xml:space="preserve"> i</w:t>
      </w:r>
      <w:r w:rsidRPr="001668DB">
        <w:rPr>
          <w:rFonts w:ascii="Times New Roman" w:eastAsia="Aptos" w:hAnsi="Times New Roman" w:cs="Times New Roman"/>
          <w:bCs/>
          <w:kern w:val="2"/>
          <w:sz w:val="24"/>
          <w:szCs w:val="24"/>
          <w:lang w:val="en-US"/>
        </w:rPr>
        <w:t>t is a settled principle of law that courts have within prescribed circumstances authority to correct their judgments</w:t>
      </w:r>
      <w:r w:rsidR="00401FE9" w:rsidRPr="001668DB">
        <w:rPr>
          <w:rFonts w:ascii="Times New Roman" w:eastAsia="Aptos" w:hAnsi="Times New Roman" w:cs="Times New Roman"/>
          <w:bCs/>
          <w:kern w:val="2"/>
          <w:sz w:val="24"/>
          <w:szCs w:val="24"/>
          <w:lang w:val="en-US"/>
        </w:rPr>
        <w:t xml:space="preserve"> at their own instance </w:t>
      </w:r>
      <w:r w:rsidR="00401FE9" w:rsidRPr="001668DB">
        <w:rPr>
          <w:rFonts w:ascii="Times New Roman" w:eastAsia="Aptos" w:hAnsi="Times New Roman" w:cs="Times New Roman"/>
          <w:bCs/>
          <w:kern w:val="2"/>
          <w:sz w:val="24"/>
          <w:szCs w:val="24"/>
          <w:lang w:val="en-US"/>
        </w:rPr>
        <w:lastRenderedPageBreak/>
        <w:t>and at the instance of an aggrieved party</w:t>
      </w:r>
      <w:r w:rsidR="00DD5974">
        <w:rPr>
          <w:rFonts w:ascii="Times New Roman" w:eastAsia="Aptos" w:hAnsi="Times New Roman" w:cs="Times New Roman"/>
          <w:bCs/>
          <w:kern w:val="2"/>
          <w:sz w:val="24"/>
          <w:szCs w:val="24"/>
          <w:lang w:val="en-US"/>
        </w:rPr>
        <w:t xml:space="preserve">.  </w:t>
      </w:r>
      <w:r w:rsidRPr="001668DB">
        <w:rPr>
          <w:rFonts w:ascii="Times New Roman" w:eastAsia="Aptos" w:hAnsi="Times New Roman" w:cs="Times New Roman"/>
          <w:bCs/>
          <w:kern w:val="2"/>
          <w:sz w:val="24"/>
          <w:szCs w:val="24"/>
          <w:lang w:val="en-US"/>
        </w:rPr>
        <w:t>Th</w:t>
      </w:r>
      <w:r w:rsidR="00401FE9" w:rsidRPr="001668DB">
        <w:rPr>
          <w:rFonts w:ascii="Times New Roman" w:eastAsia="Aptos" w:hAnsi="Times New Roman" w:cs="Times New Roman"/>
          <w:bCs/>
          <w:kern w:val="2"/>
          <w:sz w:val="24"/>
          <w:szCs w:val="24"/>
          <w:lang w:val="en-US"/>
        </w:rPr>
        <w:t>e correction</w:t>
      </w:r>
      <w:r w:rsidRPr="001668DB">
        <w:rPr>
          <w:rFonts w:ascii="Times New Roman" w:eastAsia="Aptos" w:hAnsi="Times New Roman" w:cs="Times New Roman"/>
          <w:bCs/>
          <w:kern w:val="2"/>
          <w:sz w:val="24"/>
          <w:szCs w:val="24"/>
          <w:lang w:val="en-US"/>
        </w:rPr>
        <w:t xml:space="preserve"> can</w:t>
      </w:r>
      <w:r w:rsidR="00401FE9" w:rsidRPr="001668DB">
        <w:rPr>
          <w:rFonts w:ascii="Times New Roman" w:eastAsia="Aptos" w:hAnsi="Times New Roman" w:cs="Times New Roman"/>
          <w:bCs/>
          <w:kern w:val="2"/>
          <w:sz w:val="24"/>
          <w:szCs w:val="24"/>
          <w:lang w:val="en-US"/>
        </w:rPr>
        <w:t xml:space="preserve"> only</w:t>
      </w:r>
      <w:r w:rsidRPr="001668DB">
        <w:rPr>
          <w:rFonts w:ascii="Times New Roman" w:eastAsia="Aptos" w:hAnsi="Times New Roman" w:cs="Times New Roman"/>
          <w:bCs/>
          <w:kern w:val="2"/>
          <w:sz w:val="24"/>
          <w:szCs w:val="24"/>
          <w:lang w:val="en-US"/>
        </w:rPr>
        <w:t xml:space="preserve"> be done to ensure that the judgment</w:t>
      </w:r>
      <w:r w:rsidR="00401FE9" w:rsidRPr="001668DB">
        <w:rPr>
          <w:rFonts w:ascii="Times New Roman" w:eastAsia="Aptos" w:hAnsi="Times New Roman" w:cs="Times New Roman"/>
          <w:bCs/>
          <w:kern w:val="2"/>
          <w:sz w:val="24"/>
          <w:szCs w:val="24"/>
          <w:lang w:val="en-US"/>
        </w:rPr>
        <w:t xml:space="preserve"> or order spells out the correct intention of the Court which handed down the judgment.</w:t>
      </w:r>
    </w:p>
    <w:p w14:paraId="5EBF51B3" w14:textId="46A7AB65" w:rsidR="00401FE9" w:rsidRPr="001668DB" w:rsidRDefault="00401FE9" w:rsidP="000837F8">
      <w:pPr>
        <w:spacing w:after="0" w:line="480" w:lineRule="auto"/>
        <w:ind w:left="540" w:hanging="540"/>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[3</w:t>
      </w:r>
      <w:r w:rsidR="00E5003E" w:rsidRPr="001668DB">
        <w:rPr>
          <w:rFonts w:ascii="Times New Roman" w:eastAsia="Aptos" w:hAnsi="Times New Roman" w:cs="Times New Roman"/>
          <w:bCs/>
          <w:kern w:val="2"/>
          <w:sz w:val="24"/>
          <w:szCs w:val="24"/>
          <w:lang w:val="en-US"/>
        </w:rPr>
        <w:t>1</w:t>
      </w:r>
      <w:r w:rsidRPr="001668DB">
        <w:rPr>
          <w:rFonts w:ascii="Times New Roman" w:eastAsia="Aptos" w:hAnsi="Times New Roman" w:cs="Times New Roman"/>
          <w:bCs/>
          <w:kern w:val="2"/>
          <w:sz w:val="24"/>
          <w:szCs w:val="24"/>
          <w:lang w:val="en-US"/>
        </w:rPr>
        <w:t>] The aut</w:t>
      </w:r>
      <w:r w:rsidR="00A36426">
        <w:rPr>
          <w:rFonts w:ascii="Times New Roman" w:eastAsia="Aptos" w:hAnsi="Times New Roman" w:cs="Times New Roman"/>
          <w:bCs/>
          <w:kern w:val="2"/>
          <w:sz w:val="24"/>
          <w:szCs w:val="24"/>
          <w:lang w:val="en-US"/>
        </w:rPr>
        <w:t xml:space="preserve">hors </w:t>
      </w:r>
      <w:proofErr w:type="spellStart"/>
      <w:r w:rsidR="00A36426">
        <w:rPr>
          <w:rFonts w:ascii="Times New Roman" w:eastAsia="Aptos" w:hAnsi="Times New Roman" w:cs="Times New Roman"/>
          <w:bCs/>
          <w:kern w:val="2"/>
          <w:sz w:val="24"/>
          <w:szCs w:val="24"/>
          <w:lang w:val="en-US"/>
        </w:rPr>
        <w:t>Herbstein</w:t>
      </w:r>
      <w:proofErr w:type="spellEnd"/>
      <w:r w:rsidR="00A36426">
        <w:rPr>
          <w:rFonts w:ascii="Times New Roman" w:eastAsia="Aptos" w:hAnsi="Times New Roman" w:cs="Times New Roman"/>
          <w:bCs/>
          <w:kern w:val="2"/>
          <w:sz w:val="24"/>
          <w:szCs w:val="24"/>
          <w:lang w:val="en-US"/>
        </w:rPr>
        <w:t xml:space="preserve"> &amp; Van </w:t>
      </w:r>
      <w:proofErr w:type="spellStart"/>
      <w:r w:rsidR="00A36426">
        <w:rPr>
          <w:rFonts w:ascii="Times New Roman" w:eastAsia="Aptos" w:hAnsi="Times New Roman" w:cs="Times New Roman"/>
          <w:bCs/>
          <w:kern w:val="2"/>
          <w:sz w:val="24"/>
          <w:szCs w:val="24"/>
          <w:lang w:val="en-US"/>
        </w:rPr>
        <w:t>Winsen</w:t>
      </w:r>
      <w:proofErr w:type="spellEnd"/>
      <w:r w:rsidR="00A36426">
        <w:rPr>
          <w:rFonts w:ascii="Times New Roman" w:eastAsia="Aptos" w:hAnsi="Times New Roman" w:cs="Times New Roman"/>
          <w:bCs/>
          <w:kern w:val="2"/>
          <w:sz w:val="24"/>
          <w:szCs w:val="24"/>
          <w:lang w:val="en-US"/>
        </w:rPr>
        <w:t xml:space="preserve"> in </w:t>
      </w:r>
      <w:r w:rsidRPr="00DC4089">
        <w:rPr>
          <w:rFonts w:ascii="Times New Roman" w:eastAsia="Aptos" w:hAnsi="Times New Roman" w:cs="Times New Roman"/>
          <w:bCs/>
          <w:i/>
          <w:kern w:val="2"/>
          <w:sz w:val="24"/>
          <w:szCs w:val="24"/>
          <w:lang w:val="en-US"/>
        </w:rPr>
        <w:t xml:space="preserve">The Civil Practice of the High Courts of South Africa </w:t>
      </w:r>
      <w:r w:rsidRPr="001668DB">
        <w:rPr>
          <w:rFonts w:ascii="Times New Roman" w:eastAsia="Aptos" w:hAnsi="Times New Roman" w:cs="Times New Roman"/>
          <w:bCs/>
          <w:kern w:val="2"/>
          <w:sz w:val="24"/>
          <w:szCs w:val="24"/>
          <w:lang w:val="en-US"/>
        </w:rPr>
        <w:t xml:space="preserve">Fifth Edition Volume </w:t>
      </w:r>
      <w:r w:rsidR="000837F8">
        <w:rPr>
          <w:rFonts w:ascii="Times New Roman" w:eastAsia="Aptos" w:hAnsi="Times New Roman" w:cs="Times New Roman"/>
          <w:bCs/>
          <w:kern w:val="2"/>
          <w:sz w:val="24"/>
          <w:szCs w:val="24"/>
          <w:lang w:val="en-US"/>
        </w:rPr>
        <w:t>I at pp</w:t>
      </w:r>
      <w:r w:rsidR="00E9224E" w:rsidRPr="001668DB">
        <w:rPr>
          <w:rFonts w:ascii="Times New Roman" w:eastAsia="Aptos" w:hAnsi="Times New Roman" w:cs="Times New Roman"/>
          <w:bCs/>
          <w:kern w:val="2"/>
          <w:sz w:val="24"/>
          <w:szCs w:val="24"/>
          <w:lang w:val="en-US"/>
        </w:rPr>
        <w:t xml:space="preserve"> 926 to 927 say:</w:t>
      </w:r>
    </w:p>
    <w:p w14:paraId="37C2B8DD" w14:textId="4DBF6FB7" w:rsidR="00E9224E" w:rsidRPr="001668DB" w:rsidRDefault="00E9224E" w:rsidP="000837F8">
      <w:pPr>
        <w:spacing w:line="276" w:lineRule="auto"/>
        <w:ind w:left="1134"/>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“The general principle, now well established in our law, is that once a court has duly pronounced a final judgment or order, it has itself no authority to correct</w:t>
      </w:r>
      <w:r w:rsidR="00DD5974">
        <w:rPr>
          <w:rFonts w:ascii="Times New Roman" w:eastAsia="Aptos" w:hAnsi="Times New Roman" w:cs="Times New Roman"/>
          <w:bCs/>
          <w:kern w:val="2"/>
          <w:sz w:val="24"/>
          <w:szCs w:val="24"/>
          <w:lang w:val="en-US"/>
        </w:rPr>
        <w:t>, alter or supplement it …</w:t>
      </w:r>
    </w:p>
    <w:p w14:paraId="42D4CAB1" w14:textId="0B92C263" w:rsidR="00E9224E" w:rsidRPr="001668DB" w:rsidRDefault="00E9224E" w:rsidP="000837F8">
      <w:pPr>
        <w:spacing w:line="276" w:lineRule="auto"/>
        <w:ind w:left="1134"/>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 xml:space="preserve"> There are however, a few exceptions to that rule, which are mentioned in the old authorities</w:t>
      </w:r>
      <w:r w:rsidR="004A74E2" w:rsidRPr="001668DB">
        <w:rPr>
          <w:rFonts w:ascii="Times New Roman" w:eastAsia="Aptos" w:hAnsi="Times New Roman" w:cs="Times New Roman"/>
          <w:bCs/>
          <w:kern w:val="2"/>
          <w:sz w:val="24"/>
          <w:szCs w:val="24"/>
          <w:lang w:val="en-US"/>
        </w:rPr>
        <w:t xml:space="preserve"> and have been authoritatively accepted by our courts. Thus, provided that the court is approached within a reasonable time of its pronouncing the judgment or order, it may correct, alter or supplement it in one or more of the following cases:</w:t>
      </w:r>
    </w:p>
    <w:p w14:paraId="183803E5" w14:textId="7D772118" w:rsidR="004A74E2" w:rsidRDefault="004A74E2" w:rsidP="000837F8">
      <w:pPr>
        <w:pStyle w:val="ListParagraph"/>
        <w:numPr>
          <w:ilvl w:val="0"/>
          <w:numId w:val="3"/>
        </w:numPr>
        <w:spacing w:before="100" w:beforeAutospacing="1" w:line="276" w:lineRule="auto"/>
        <w:ind w:left="1843" w:hanging="425"/>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 xml:space="preserve">The principal judgment or order may be supplemented in respect of accessory or consequential matters, for example costs or interest on the judgment </w:t>
      </w:r>
      <w:r w:rsidR="008A24FE" w:rsidRPr="001668DB">
        <w:rPr>
          <w:rFonts w:ascii="Times New Roman" w:eastAsia="Aptos" w:hAnsi="Times New Roman" w:cs="Times New Roman"/>
          <w:bCs/>
          <w:kern w:val="2"/>
          <w:sz w:val="24"/>
          <w:szCs w:val="24"/>
          <w:lang w:val="en-US"/>
        </w:rPr>
        <w:t>debt that</w:t>
      </w:r>
      <w:r w:rsidRPr="001668DB">
        <w:rPr>
          <w:rFonts w:ascii="Times New Roman" w:eastAsia="Aptos" w:hAnsi="Times New Roman" w:cs="Times New Roman"/>
          <w:bCs/>
          <w:kern w:val="2"/>
          <w:sz w:val="24"/>
          <w:szCs w:val="24"/>
          <w:lang w:val="en-US"/>
        </w:rPr>
        <w:t xml:space="preserve"> the court overlooked or inadvertently</w:t>
      </w:r>
      <w:r w:rsidR="00C41A84" w:rsidRPr="001668DB">
        <w:rPr>
          <w:rFonts w:ascii="Times New Roman" w:eastAsia="Aptos" w:hAnsi="Times New Roman" w:cs="Times New Roman"/>
          <w:bCs/>
          <w:kern w:val="2"/>
          <w:sz w:val="24"/>
          <w:szCs w:val="24"/>
          <w:lang w:val="en-US"/>
        </w:rPr>
        <w:t xml:space="preserve"> failed to grant.</w:t>
      </w:r>
    </w:p>
    <w:p w14:paraId="08FF1E73" w14:textId="77777777" w:rsidR="000837F8" w:rsidRPr="001668DB" w:rsidRDefault="000837F8" w:rsidP="000837F8">
      <w:pPr>
        <w:pStyle w:val="ListParagraph"/>
        <w:spacing w:before="100" w:beforeAutospacing="1" w:line="276" w:lineRule="auto"/>
        <w:ind w:left="1843"/>
        <w:jc w:val="both"/>
        <w:rPr>
          <w:rFonts w:ascii="Times New Roman" w:eastAsia="Aptos" w:hAnsi="Times New Roman" w:cs="Times New Roman"/>
          <w:bCs/>
          <w:kern w:val="2"/>
          <w:sz w:val="24"/>
          <w:szCs w:val="24"/>
          <w:lang w:val="en-US"/>
        </w:rPr>
      </w:pPr>
    </w:p>
    <w:p w14:paraId="13F9C26E" w14:textId="1897C3B2" w:rsidR="000837F8" w:rsidRPr="000837F8" w:rsidRDefault="00C41A84" w:rsidP="000837F8">
      <w:pPr>
        <w:pStyle w:val="ListParagraph"/>
        <w:numPr>
          <w:ilvl w:val="0"/>
          <w:numId w:val="3"/>
        </w:numPr>
        <w:spacing w:after="0" w:line="240" w:lineRule="auto"/>
        <w:ind w:left="1843" w:hanging="425"/>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The court may clarify its judgment or order if on a proper interpretation the meaning of it remains obscure, ambiguous or otherwise uncertain so as to give effect to its true intention, provided that it does not thereby alter the essence and substance’ of the judgment or order. The order and the court’s reasons for giving it must be read as a whole; if uncertainty on the meaning of the order still persi</w:t>
      </w:r>
      <w:r w:rsidR="00A61CD8" w:rsidRPr="001668DB">
        <w:rPr>
          <w:rFonts w:ascii="Times New Roman" w:eastAsia="Aptos" w:hAnsi="Times New Roman" w:cs="Times New Roman"/>
          <w:bCs/>
          <w:kern w:val="2"/>
          <w:sz w:val="24"/>
          <w:szCs w:val="24"/>
          <w:lang w:val="en-US"/>
        </w:rPr>
        <w:t>s</w:t>
      </w:r>
      <w:r w:rsidRPr="001668DB">
        <w:rPr>
          <w:rFonts w:ascii="Times New Roman" w:eastAsia="Aptos" w:hAnsi="Times New Roman" w:cs="Times New Roman"/>
          <w:bCs/>
          <w:kern w:val="2"/>
          <w:sz w:val="24"/>
          <w:szCs w:val="24"/>
          <w:lang w:val="en-US"/>
        </w:rPr>
        <w:t>ts</w:t>
      </w:r>
      <w:r w:rsidR="00A61CD8" w:rsidRPr="001668DB">
        <w:rPr>
          <w:rFonts w:ascii="Times New Roman" w:eastAsia="Aptos" w:hAnsi="Times New Roman" w:cs="Times New Roman"/>
          <w:bCs/>
          <w:kern w:val="2"/>
          <w:sz w:val="24"/>
          <w:szCs w:val="24"/>
          <w:lang w:val="en-US"/>
        </w:rPr>
        <w:t>, extrinsic circumstances leading up to the court’s judgment may be investigated in order to clarify it.</w:t>
      </w:r>
    </w:p>
    <w:p w14:paraId="41C74047" w14:textId="77777777" w:rsidR="000837F8" w:rsidRPr="000837F8" w:rsidRDefault="000837F8" w:rsidP="000837F8">
      <w:pPr>
        <w:pStyle w:val="ListParagraph"/>
        <w:spacing w:after="0" w:line="240" w:lineRule="auto"/>
        <w:ind w:left="1843"/>
        <w:jc w:val="both"/>
        <w:rPr>
          <w:rFonts w:ascii="Times New Roman" w:eastAsia="Aptos" w:hAnsi="Times New Roman" w:cs="Times New Roman"/>
          <w:bCs/>
          <w:kern w:val="2"/>
          <w:sz w:val="24"/>
          <w:szCs w:val="24"/>
          <w:lang w:val="en-US"/>
        </w:rPr>
      </w:pPr>
    </w:p>
    <w:p w14:paraId="3985DB09" w14:textId="78D98132" w:rsidR="00A61CD8" w:rsidRPr="001668DB" w:rsidRDefault="009756C8" w:rsidP="000837F8">
      <w:pPr>
        <w:pStyle w:val="ListParagraph"/>
        <w:numPr>
          <w:ilvl w:val="0"/>
          <w:numId w:val="3"/>
        </w:numPr>
        <w:spacing w:after="0" w:line="240" w:lineRule="auto"/>
        <w:ind w:left="1843" w:hanging="425"/>
        <w:jc w:val="both"/>
        <w:rPr>
          <w:rFonts w:ascii="Times New Roman" w:eastAsia="Aptos" w:hAnsi="Times New Roman" w:cs="Times New Roman"/>
          <w:bCs/>
          <w:kern w:val="2"/>
          <w:sz w:val="24"/>
          <w:szCs w:val="24"/>
          <w:lang w:val="en-US"/>
        </w:rPr>
      </w:pPr>
      <w:r>
        <w:rPr>
          <w:rFonts w:ascii="Times New Roman" w:eastAsia="Aptos" w:hAnsi="Times New Roman" w:cs="Times New Roman"/>
          <w:bCs/>
          <w:kern w:val="2"/>
          <w:sz w:val="24"/>
          <w:szCs w:val="24"/>
          <w:lang w:val="en-US"/>
        </w:rPr>
        <w:t>…</w:t>
      </w:r>
    </w:p>
    <w:p w14:paraId="45E4AD18" w14:textId="2B700A02" w:rsidR="00A61CD8" w:rsidRDefault="00A61CD8" w:rsidP="000837F8">
      <w:pPr>
        <w:spacing w:before="100" w:beforeAutospacing="1" w:line="240" w:lineRule="auto"/>
        <w:ind w:left="1843"/>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This list of exceptions is not considered to be exhaustive. The general rule is departed from when it is in the interests of justice to do so and where there is a need to adapt the common law to</w:t>
      </w:r>
      <w:r w:rsidR="0000312D" w:rsidRPr="001668DB">
        <w:rPr>
          <w:rFonts w:ascii="Times New Roman" w:eastAsia="Aptos" w:hAnsi="Times New Roman" w:cs="Times New Roman"/>
          <w:bCs/>
          <w:kern w:val="2"/>
          <w:sz w:val="24"/>
          <w:szCs w:val="24"/>
          <w:lang w:val="en-US"/>
        </w:rPr>
        <w:t xml:space="preserve"> changing </w:t>
      </w:r>
      <w:r w:rsidR="000C3374" w:rsidRPr="001668DB">
        <w:rPr>
          <w:rFonts w:ascii="Times New Roman" w:eastAsia="Aptos" w:hAnsi="Times New Roman" w:cs="Times New Roman"/>
          <w:bCs/>
          <w:kern w:val="2"/>
          <w:sz w:val="24"/>
          <w:szCs w:val="24"/>
          <w:lang w:val="en-US"/>
        </w:rPr>
        <w:t>circumstances</w:t>
      </w:r>
      <w:r w:rsidR="0000312D" w:rsidRPr="001668DB">
        <w:rPr>
          <w:rFonts w:ascii="Times New Roman" w:eastAsia="Aptos" w:hAnsi="Times New Roman" w:cs="Times New Roman"/>
          <w:bCs/>
          <w:kern w:val="2"/>
          <w:sz w:val="24"/>
          <w:szCs w:val="24"/>
          <w:lang w:val="en-US"/>
        </w:rPr>
        <w:t xml:space="preserve"> to meet </w:t>
      </w:r>
      <w:r w:rsidR="000C3374" w:rsidRPr="001668DB">
        <w:rPr>
          <w:rFonts w:ascii="Times New Roman" w:eastAsia="Aptos" w:hAnsi="Times New Roman" w:cs="Times New Roman"/>
          <w:bCs/>
          <w:kern w:val="2"/>
          <w:sz w:val="24"/>
          <w:szCs w:val="24"/>
          <w:lang w:val="en-US"/>
        </w:rPr>
        <w:t>modern</w:t>
      </w:r>
      <w:r w:rsidR="0000312D" w:rsidRPr="001668DB">
        <w:rPr>
          <w:rFonts w:ascii="Times New Roman" w:eastAsia="Aptos" w:hAnsi="Times New Roman" w:cs="Times New Roman"/>
          <w:bCs/>
          <w:kern w:val="2"/>
          <w:sz w:val="24"/>
          <w:szCs w:val="24"/>
          <w:lang w:val="en-US"/>
        </w:rPr>
        <w:t xml:space="preserve"> exigencies. What is just and equitable will ordinarily be in the interests of justice.”</w:t>
      </w:r>
    </w:p>
    <w:p w14:paraId="4B3E4676" w14:textId="77777777" w:rsidR="009756C8" w:rsidRPr="001668DB" w:rsidRDefault="009756C8" w:rsidP="009756C8">
      <w:pPr>
        <w:spacing w:after="0" w:line="240" w:lineRule="auto"/>
        <w:ind w:left="1843"/>
        <w:jc w:val="both"/>
        <w:rPr>
          <w:rFonts w:ascii="Times New Roman" w:eastAsia="Aptos" w:hAnsi="Times New Roman" w:cs="Times New Roman"/>
          <w:bCs/>
          <w:kern w:val="2"/>
          <w:sz w:val="24"/>
          <w:szCs w:val="24"/>
          <w:lang w:val="en-US"/>
        </w:rPr>
      </w:pPr>
    </w:p>
    <w:p w14:paraId="7C24764E" w14:textId="641F816F" w:rsidR="000C3374" w:rsidRPr="001668DB" w:rsidRDefault="000C3374" w:rsidP="000837F8">
      <w:pPr>
        <w:spacing w:before="100" w:beforeAutospacing="1" w:line="480" w:lineRule="auto"/>
        <w:ind w:left="567" w:hanging="567"/>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[3</w:t>
      </w:r>
      <w:r w:rsidR="00E5003E" w:rsidRPr="001668DB">
        <w:rPr>
          <w:rFonts w:ascii="Times New Roman" w:eastAsia="Aptos" w:hAnsi="Times New Roman" w:cs="Times New Roman"/>
          <w:bCs/>
          <w:kern w:val="2"/>
          <w:sz w:val="24"/>
          <w:szCs w:val="24"/>
          <w:lang w:val="en-US"/>
        </w:rPr>
        <w:t>2</w:t>
      </w:r>
      <w:r w:rsidRPr="001668DB">
        <w:rPr>
          <w:rFonts w:ascii="Times New Roman" w:eastAsia="Aptos" w:hAnsi="Times New Roman" w:cs="Times New Roman"/>
          <w:bCs/>
          <w:kern w:val="2"/>
          <w:sz w:val="24"/>
          <w:szCs w:val="24"/>
          <w:lang w:val="en-US"/>
        </w:rPr>
        <w:t xml:space="preserve">] </w:t>
      </w:r>
      <w:r w:rsidR="000837F8">
        <w:rPr>
          <w:rFonts w:ascii="Times New Roman" w:eastAsia="Aptos" w:hAnsi="Times New Roman" w:cs="Times New Roman"/>
          <w:bCs/>
          <w:kern w:val="2"/>
          <w:sz w:val="24"/>
          <w:szCs w:val="24"/>
          <w:lang w:val="en-US"/>
        </w:rPr>
        <w:t xml:space="preserve"> </w:t>
      </w:r>
      <w:r w:rsidR="00AA2E0F">
        <w:rPr>
          <w:rFonts w:ascii="Times New Roman" w:eastAsia="Aptos" w:hAnsi="Times New Roman" w:cs="Times New Roman"/>
          <w:bCs/>
          <w:kern w:val="2"/>
          <w:sz w:val="24"/>
          <w:szCs w:val="24"/>
          <w:lang w:val="en-US"/>
        </w:rPr>
        <w:t xml:space="preserve"> </w:t>
      </w:r>
      <w:r w:rsidRPr="001668DB">
        <w:rPr>
          <w:rFonts w:ascii="Times New Roman" w:eastAsia="Aptos" w:hAnsi="Times New Roman" w:cs="Times New Roman"/>
          <w:bCs/>
          <w:kern w:val="2"/>
          <w:sz w:val="24"/>
          <w:szCs w:val="24"/>
          <w:lang w:val="en-US"/>
        </w:rPr>
        <w:t xml:space="preserve">The law does not therefore allow the unrestricted rewriting of the Court’s judgment at the </w:t>
      </w:r>
      <w:r w:rsidR="008A24FE">
        <w:rPr>
          <w:rFonts w:ascii="Times New Roman" w:eastAsia="Aptos" w:hAnsi="Times New Roman" w:cs="Times New Roman"/>
          <w:bCs/>
          <w:kern w:val="2"/>
          <w:sz w:val="24"/>
          <w:szCs w:val="24"/>
          <w:lang w:val="en-US"/>
        </w:rPr>
        <w:t>i</w:t>
      </w:r>
      <w:r w:rsidR="00AA2E0F">
        <w:rPr>
          <w:rFonts w:ascii="Times New Roman" w:eastAsia="Aptos" w:hAnsi="Times New Roman" w:cs="Times New Roman"/>
          <w:bCs/>
          <w:kern w:val="2"/>
          <w:sz w:val="24"/>
          <w:szCs w:val="24"/>
          <w:lang w:val="en-US"/>
        </w:rPr>
        <w:t xml:space="preserve">nstance of an aggrieved party.  </w:t>
      </w:r>
      <w:r w:rsidRPr="001668DB">
        <w:rPr>
          <w:rFonts w:ascii="Times New Roman" w:eastAsia="Aptos" w:hAnsi="Times New Roman" w:cs="Times New Roman"/>
          <w:bCs/>
          <w:kern w:val="2"/>
          <w:sz w:val="24"/>
          <w:szCs w:val="24"/>
          <w:lang w:val="en-US"/>
        </w:rPr>
        <w:t xml:space="preserve">Corrections are intended to bring out the intention of </w:t>
      </w:r>
      <w:r w:rsidRPr="001668DB">
        <w:rPr>
          <w:rFonts w:ascii="Times New Roman" w:eastAsia="Aptos" w:hAnsi="Times New Roman" w:cs="Times New Roman"/>
          <w:bCs/>
          <w:kern w:val="2"/>
          <w:sz w:val="24"/>
          <w:szCs w:val="24"/>
          <w:lang w:val="en-US"/>
        </w:rPr>
        <w:lastRenderedPageBreak/>
        <w:t>the Court in handing down the judgment or order in accordance with the pleadings of the parties, the evidence lead and submissions made by the parties before it.</w:t>
      </w:r>
    </w:p>
    <w:p w14:paraId="12C73BF6" w14:textId="06DA69C7" w:rsidR="00E03113" w:rsidRPr="001668DB" w:rsidRDefault="0000312D" w:rsidP="000837F8">
      <w:pPr>
        <w:spacing w:after="0" w:line="480" w:lineRule="auto"/>
        <w:ind w:left="567" w:hanging="567"/>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[3</w:t>
      </w:r>
      <w:r w:rsidR="00E5003E" w:rsidRPr="001668DB">
        <w:rPr>
          <w:rFonts w:ascii="Times New Roman" w:eastAsia="Aptos" w:hAnsi="Times New Roman" w:cs="Times New Roman"/>
          <w:bCs/>
          <w:kern w:val="2"/>
          <w:sz w:val="24"/>
          <w:szCs w:val="24"/>
          <w:lang w:val="en-US"/>
        </w:rPr>
        <w:t>3</w:t>
      </w:r>
      <w:r w:rsidRPr="001668DB">
        <w:rPr>
          <w:rFonts w:ascii="Times New Roman" w:eastAsia="Aptos" w:hAnsi="Times New Roman" w:cs="Times New Roman"/>
          <w:bCs/>
          <w:kern w:val="2"/>
          <w:sz w:val="24"/>
          <w:szCs w:val="24"/>
          <w:lang w:val="en-US"/>
        </w:rPr>
        <w:t>]</w:t>
      </w:r>
      <w:r w:rsidR="00A07F9C" w:rsidRPr="001668DB">
        <w:rPr>
          <w:rFonts w:ascii="Times New Roman" w:eastAsia="Aptos" w:hAnsi="Times New Roman" w:cs="Times New Roman"/>
          <w:bCs/>
          <w:kern w:val="2"/>
          <w:sz w:val="24"/>
          <w:szCs w:val="24"/>
          <w:lang w:val="en-US"/>
        </w:rPr>
        <w:t xml:space="preserve"> </w:t>
      </w:r>
      <w:r w:rsidR="000837F8">
        <w:rPr>
          <w:rFonts w:ascii="Times New Roman" w:eastAsia="Aptos" w:hAnsi="Times New Roman" w:cs="Times New Roman"/>
          <w:bCs/>
          <w:kern w:val="2"/>
          <w:sz w:val="24"/>
          <w:szCs w:val="24"/>
          <w:lang w:val="en-US"/>
        </w:rPr>
        <w:t xml:space="preserve">  </w:t>
      </w:r>
      <w:r w:rsidR="00E03113" w:rsidRPr="001668DB">
        <w:rPr>
          <w:rFonts w:ascii="Times New Roman" w:eastAsia="Aptos" w:hAnsi="Times New Roman" w:cs="Times New Roman"/>
          <w:bCs/>
          <w:kern w:val="2"/>
          <w:sz w:val="24"/>
          <w:szCs w:val="24"/>
          <w:lang w:val="en-US"/>
        </w:rPr>
        <w:t xml:space="preserve">In this jurisdiction the correction of judgments and orders of the High Court is regulated </w:t>
      </w:r>
      <w:r w:rsidR="000837F8">
        <w:rPr>
          <w:rFonts w:ascii="Times New Roman" w:eastAsia="Aptos" w:hAnsi="Times New Roman" w:cs="Times New Roman"/>
          <w:bCs/>
          <w:kern w:val="2"/>
          <w:sz w:val="24"/>
          <w:szCs w:val="24"/>
          <w:lang w:val="en-US"/>
        </w:rPr>
        <w:t>by r</w:t>
      </w:r>
      <w:r w:rsidR="00E03113" w:rsidRPr="001668DB">
        <w:rPr>
          <w:rFonts w:ascii="Times New Roman" w:eastAsia="Aptos" w:hAnsi="Times New Roman" w:cs="Times New Roman"/>
          <w:bCs/>
          <w:kern w:val="2"/>
          <w:sz w:val="24"/>
          <w:szCs w:val="24"/>
          <w:lang w:val="en-US"/>
        </w:rPr>
        <w:t xml:space="preserve"> 29 which provides as follows:</w:t>
      </w:r>
    </w:p>
    <w:p w14:paraId="005412A7" w14:textId="56ADD331" w:rsidR="00E03113" w:rsidRPr="001668DB" w:rsidRDefault="00082499" w:rsidP="00082499">
      <w:pPr>
        <w:spacing w:line="240" w:lineRule="auto"/>
        <w:ind w:left="720" w:firstLine="414"/>
        <w:jc w:val="both"/>
        <w:rPr>
          <w:rFonts w:ascii="Times New Roman" w:eastAsia="Aptos" w:hAnsi="Times New Roman" w:cs="Times New Roman"/>
          <w:kern w:val="2"/>
          <w:sz w:val="24"/>
          <w:szCs w:val="24"/>
        </w:rPr>
      </w:pPr>
      <w:r>
        <w:rPr>
          <w:rFonts w:ascii="Times New Roman" w:eastAsia="Aptos" w:hAnsi="Times New Roman" w:cs="Times New Roman"/>
          <w:kern w:val="2"/>
          <w:sz w:val="24"/>
          <w:szCs w:val="24"/>
        </w:rPr>
        <w:t>“</w:t>
      </w:r>
      <w:r w:rsidR="00E03113" w:rsidRPr="001668DB">
        <w:rPr>
          <w:rFonts w:ascii="Times New Roman" w:eastAsia="Aptos" w:hAnsi="Times New Roman" w:cs="Times New Roman"/>
          <w:kern w:val="2"/>
          <w:sz w:val="24"/>
          <w:szCs w:val="24"/>
        </w:rPr>
        <w:t xml:space="preserve">Rule 29 (1) of the High Court Rules, 2021 provides as follows: </w:t>
      </w:r>
    </w:p>
    <w:p w14:paraId="345C52AE" w14:textId="3877C022" w:rsidR="00E03113" w:rsidRPr="001668DB" w:rsidRDefault="00E03113" w:rsidP="000837F8">
      <w:pPr>
        <w:spacing w:after="0" w:line="240" w:lineRule="auto"/>
        <w:ind w:left="1560" w:hanging="426"/>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(1) The court or a judge may, in addition to any other powers it or he or she may have, on its own initiative or upon the application of any affected party, correct, rescind or vary-</w:t>
      </w:r>
    </w:p>
    <w:p w14:paraId="54DCB806" w14:textId="77777777" w:rsidR="00E03113" w:rsidRPr="001668DB" w:rsidRDefault="00E03113" w:rsidP="00E03113">
      <w:pPr>
        <w:spacing w:after="0" w:line="240" w:lineRule="auto"/>
        <w:ind w:left="2250" w:hanging="540"/>
        <w:jc w:val="both"/>
        <w:rPr>
          <w:rFonts w:ascii="Times New Roman" w:eastAsia="Aptos" w:hAnsi="Times New Roman" w:cs="Times New Roman"/>
          <w:kern w:val="2"/>
          <w:sz w:val="24"/>
          <w:szCs w:val="24"/>
        </w:rPr>
      </w:pPr>
    </w:p>
    <w:p w14:paraId="4120101D" w14:textId="399DE740" w:rsidR="000837F8" w:rsidRPr="000837F8" w:rsidRDefault="00E03113" w:rsidP="000837F8">
      <w:pPr>
        <w:pStyle w:val="ListParagraph"/>
        <w:numPr>
          <w:ilvl w:val="0"/>
          <w:numId w:val="4"/>
        </w:numPr>
        <w:spacing w:after="0" w:line="240" w:lineRule="auto"/>
        <w:jc w:val="both"/>
        <w:rPr>
          <w:rFonts w:ascii="Times New Roman" w:eastAsia="Aptos" w:hAnsi="Times New Roman" w:cs="Times New Roman"/>
          <w:kern w:val="2"/>
          <w:sz w:val="24"/>
          <w:szCs w:val="24"/>
        </w:rPr>
      </w:pPr>
      <w:r w:rsidRPr="000837F8">
        <w:rPr>
          <w:rFonts w:ascii="Times New Roman" w:eastAsia="Aptos" w:hAnsi="Times New Roman" w:cs="Times New Roman"/>
          <w:kern w:val="2"/>
          <w:sz w:val="24"/>
          <w:szCs w:val="24"/>
        </w:rPr>
        <w:t>An order or judgment erroneously sought or erroneously granted in the absence of any party affected thereby, or</w:t>
      </w:r>
    </w:p>
    <w:p w14:paraId="328CAC1A" w14:textId="0616F411" w:rsidR="00E03113" w:rsidRPr="000837F8" w:rsidRDefault="00E03113" w:rsidP="000837F8">
      <w:pPr>
        <w:pStyle w:val="ListParagraph"/>
        <w:spacing w:after="0" w:line="240" w:lineRule="auto"/>
        <w:ind w:left="2203"/>
        <w:jc w:val="both"/>
        <w:rPr>
          <w:rFonts w:ascii="Times New Roman" w:eastAsia="Aptos" w:hAnsi="Times New Roman" w:cs="Times New Roman"/>
          <w:kern w:val="2"/>
          <w:sz w:val="24"/>
          <w:szCs w:val="24"/>
        </w:rPr>
      </w:pPr>
      <w:r w:rsidRPr="000837F8">
        <w:rPr>
          <w:rFonts w:ascii="Times New Roman" w:eastAsia="Aptos" w:hAnsi="Times New Roman" w:cs="Times New Roman"/>
          <w:kern w:val="2"/>
          <w:sz w:val="24"/>
          <w:szCs w:val="24"/>
        </w:rPr>
        <w:t xml:space="preserve"> </w:t>
      </w:r>
    </w:p>
    <w:p w14:paraId="59B326D4" w14:textId="77777777" w:rsidR="00E03113" w:rsidRPr="001668DB" w:rsidRDefault="00E03113" w:rsidP="000837F8">
      <w:pPr>
        <w:spacing w:line="240" w:lineRule="auto"/>
        <w:ind w:left="2127" w:hanging="284"/>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 xml:space="preserve">(b) An order or judgment in which there is an ambiguity or a patent error or omission, but only to the extent of such ambiguity, error or omission; or </w:t>
      </w:r>
    </w:p>
    <w:p w14:paraId="48E5747F" w14:textId="77777777" w:rsidR="00E03113" w:rsidRPr="001668DB" w:rsidRDefault="00E03113" w:rsidP="000837F8">
      <w:pPr>
        <w:spacing w:line="240" w:lineRule="auto"/>
        <w:ind w:left="2268" w:hanging="425"/>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 xml:space="preserve">(c) An order or judgment granted as a result of a mistake common to the parties. </w:t>
      </w:r>
    </w:p>
    <w:p w14:paraId="2E0D591D" w14:textId="6685D81E" w:rsidR="00E03113" w:rsidRPr="000837F8" w:rsidRDefault="00E03113" w:rsidP="000837F8">
      <w:pPr>
        <w:spacing w:before="100" w:beforeAutospacing="1" w:line="240" w:lineRule="auto"/>
        <w:ind w:left="1560" w:hanging="284"/>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(2) Any party desiring any relief under this rule may make a court application on notice to all parties whose interests may be affected by any variation sought, within one month after becoming aware of the existence of the order or judgment.”</w:t>
      </w:r>
    </w:p>
    <w:p w14:paraId="1733FB00" w14:textId="4060535B" w:rsidR="0000312D" w:rsidRPr="001668DB" w:rsidRDefault="00E03113" w:rsidP="000837F8">
      <w:pPr>
        <w:spacing w:before="100" w:beforeAutospacing="1" w:after="0" w:line="480" w:lineRule="auto"/>
        <w:ind w:left="567" w:hanging="567"/>
        <w:jc w:val="both"/>
        <w:rPr>
          <w:rFonts w:ascii="Times New Roman" w:eastAsia="Aptos" w:hAnsi="Times New Roman" w:cs="Times New Roman"/>
          <w:bCs/>
          <w:kern w:val="2"/>
          <w:sz w:val="24"/>
          <w:szCs w:val="24"/>
          <w:lang w:val="en-US"/>
        </w:rPr>
      </w:pPr>
      <w:r w:rsidRPr="001668DB">
        <w:rPr>
          <w:rFonts w:ascii="Times New Roman" w:eastAsia="Aptos" w:hAnsi="Times New Roman" w:cs="Times New Roman"/>
          <w:bCs/>
          <w:kern w:val="2"/>
          <w:sz w:val="24"/>
          <w:szCs w:val="24"/>
          <w:lang w:val="en-US"/>
        </w:rPr>
        <w:t>[3</w:t>
      </w:r>
      <w:r w:rsidR="00E5003E" w:rsidRPr="001668DB">
        <w:rPr>
          <w:rFonts w:ascii="Times New Roman" w:eastAsia="Aptos" w:hAnsi="Times New Roman" w:cs="Times New Roman"/>
          <w:bCs/>
          <w:kern w:val="2"/>
          <w:sz w:val="24"/>
          <w:szCs w:val="24"/>
          <w:lang w:val="en-US"/>
        </w:rPr>
        <w:t>4</w:t>
      </w:r>
      <w:r w:rsidRPr="001668DB">
        <w:rPr>
          <w:rFonts w:ascii="Times New Roman" w:eastAsia="Aptos" w:hAnsi="Times New Roman" w:cs="Times New Roman"/>
          <w:bCs/>
          <w:kern w:val="2"/>
          <w:sz w:val="24"/>
          <w:szCs w:val="24"/>
          <w:lang w:val="en-US"/>
        </w:rPr>
        <w:t>]</w:t>
      </w:r>
      <w:r w:rsidR="00A57B43" w:rsidRPr="001668DB">
        <w:rPr>
          <w:rFonts w:ascii="Times New Roman" w:eastAsia="Aptos" w:hAnsi="Times New Roman" w:cs="Times New Roman"/>
          <w:bCs/>
          <w:kern w:val="2"/>
          <w:sz w:val="24"/>
          <w:szCs w:val="24"/>
          <w:lang w:val="en-US"/>
        </w:rPr>
        <w:t xml:space="preserve"> </w:t>
      </w:r>
      <w:r w:rsidR="000837F8">
        <w:rPr>
          <w:rFonts w:ascii="Times New Roman" w:eastAsia="Aptos" w:hAnsi="Times New Roman" w:cs="Times New Roman"/>
          <w:bCs/>
          <w:kern w:val="2"/>
          <w:sz w:val="24"/>
          <w:szCs w:val="24"/>
          <w:lang w:val="en-US"/>
        </w:rPr>
        <w:t xml:space="preserve"> </w:t>
      </w:r>
      <w:r w:rsidR="0000312D" w:rsidRPr="001668DB">
        <w:rPr>
          <w:rFonts w:ascii="Times New Roman" w:eastAsia="Aptos" w:hAnsi="Times New Roman" w:cs="Times New Roman"/>
          <w:bCs/>
          <w:kern w:val="2"/>
          <w:sz w:val="24"/>
          <w:szCs w:val="24"/>
          <w:lang w:val="en-US"/>
        </w:rPr>
        <w:t>In the case of</w:t>
      </w:r>
      <w:r w:rsidRPr="001668DB">
        <w:rPr>
          <w:rFonts w:ascii="Times New Roman" w:eastAsia="Aptos" w:hAnsi="Times New Roman" w:cs="Times New Roman"/>
          <w:bCs/>
          <w:kern w:val="2"/>
          <w:sz w:val="24"/>
          <w:szCs w:val="24"/>
          <w:lang w:val="en-US"/>
        </w:rPr>
        <w:t xml:space="preserve"> this Court the</w:t>
      </w:r>
      <w:r w:rsidR="00A57B43" w:rsidRPr="001668DB">
        <w:rPr>
          <w:rFonts w:ascii="Times New Roman" w:eastAsia="Aptos" w:hAnsi="Times New Roman" w:cs="Times New Roman"/>
          <w:bCs/>
          <w:kern w:val="2"/>
          <w:sz w:val="24"/>
          <w:szCs w:val="24"/>
          <w:lang w:val="en-US"/>
        </w:rPr>
        <w:t xml:space="preserve"> High Court Rules are made </w:t>
      </w:r>
      <w:r w:rsidR="000837F8">
        <w:rPr>
          <w:rFonts w:ascii="Times New Roman" w:eastAsia="Aptos" w:hAnsi="Times New Roman" w:cs="Times New Roman"/>
          <w:bCs/>
          <w:kern w:val="2"/>
          <w:sz w:val="24"/>
          <w:szCs w:val="24"/>
          <w:lang w:val="en-US"/>
        </w:rPr>
        <w:t xml:space="preserve">applicable </w:t>
      </w:r>
      <w:r w:rsidR="00D257B2">
        <w:rPr>
          <w:rFonts w:ascii="Times New Roman" w:eastAsia="Aptos" w:hAnsi="Times New Roman" w:cs="Times New Roman"/>
          <w:bCs/>
          <w:kern w:val="2"/>
          <w:sz w:val="24"/>
          <w:szCs w:val="24"/>
          <w:lang w:val="en-US"/>
        </w:rPr>
        <w:t xml:space="preserve">by </w:t>
      </w:r>
      <w:r w:rsidR="000837F8">
        <w:rPr>
          <w:rFonts w:ascii="Times New Roman" w:eastAsia="Aptos" w:hAnsi="Times New Roman" w:cs="Times New Roman"/>
          <w:bCs/>
          <w:kern w:val="2"/>
          <w:sz w:val="24"/>
          <w:szCs w:val="24"/>
          <w:lang w:val="en-US"/>
        </w:rPr>
        <w:t>r</w:t>
      </w:r>
      <w:r w:rsidR="00A57B43" w:rsidRPr="001668DB">
        <w:rPr>
          <w:rFonts w:ascii="Times New Roman" w:eastAsia="Aptos" w:hAnsi="Times New Roman" w:cs="Times New Roman"/>
          <w:bCs/>
          <w:kern w:val="2"/>
          <w:sz w:val="24"/>
          <w:szCs w:val="24"/>
          <w:lang w:val="en-US"/>
        </w:rPr>
        <w:t xml:space="preserve"> 73 of the Supreme Court Rules 2018 which provided as follows:</w:t>
      </w:r>
    </w:p>
    <w:p w14:paraId="513A03C2" w14:textId="77777777" w:rsidR="00A57B43" w:rsidRDefault="00A57B43" w:rsidP="00A57B43">
      <w:pPr>
        <w:spacing w:line="240" w:lineRule="auto"/>
        <w:ind w:left="1440"/>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“In any matter not dealt with in these rules, the practice and procedure of the Supreme Court shall, subject to any direction to the contrary by the court or a judge, follow, as closely as may be, the practice and procedure of the High Court in terms of the High Court Act [</w:t>
      </w:r>
      <w:r w:rsidRPr="001668DB">
        <w:rPr>
          <w:rFonts w:ascii="Times New Roman" w:eastAsia="Aptos" w:hAnsi="Times New Roman" w:cs="Times New Roman"/>
          <w:i/>
          <w:kern w:val="2"/>
          <w:sz w:val="24"/>
          <w:szCs w:val="24"/>
        </w:rPr>
        <w:t>Chapter 7:06</w:t>
      </w:r>
      <w:r w:rsidRPr="001668DB">
        <w:rPr>
          <w:rFonts w:ascii="Times New Roman" w:eastAsia="Aptos" w:hAnsi="Times New Roman" w:cs="Times New Roman"/>
          <w:kern w:val="2"/>
          <w:sz w:val="24"/>
          <w:szCs w:val="24"/>
        </w:rPr>
        <w:t>] and the High Court Rules.”</w:t>
      </w:r>
    </w:p>
    <w:p w14:paraId="0354E3AA" w14:textId="77777777" w:rsidR="000837F8" w:rsidRPr="001668DB" w:rsidRDefault="000837F8" w:rsidP="000837F8">
      <w:pPr>
        <w:spacing w:after="0" w:line="240" w:lineRule="auto"/>
        <w:ind w:left="1440"/>
        <w:jc w:val="both"/>
        <w:rPr>
          <w:rFonts w:ascii="Times New Roman" w:eastAsia="Aptos" w:hAnsi="Times New Roman" w:cs="Times New Roman"/>
          <w:kern w:val="2"/>
          <w:sz w:val="24"/>
          <w:szCs w:val="24"/>
        </w:rPr>
      </w:pPr>
    </w:p>
    <w:p w14:paraId="7E10FF32" w14:textId="40718107" w:rsidR="00A57B43" w:rsidRPr="001668DB" w:rsidRDefault="00A57B43" w:rsidP="000837F8">
      <w:pPr>
        <w:spacing w:line="480" w:lineRule="auto"/>
        <w:ind w:left="567"/>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It therefore follows that any correction of a judgment of this C</w:t>
      </w:r>
      <w:r w:rsidR="000837F8">
        <w:rPr>
          <w:rFonts w:ascii="Times New Roman" w:eastAsia="Aptos" w:hAnsi="Times New Roman" w:cs="Times New Roman"/>
          <w:kern w:val="2"/>
          <w:sz w:val="24"/>
          <w:szCs w:val="24"/>
        </w:rPr>
        <w:t xml:space="preserve">ourt must be in compliance </w:t>
      </w:r>
      <w:r w:rsidR="005A52A4">
        <w:rPr>
          <w:rFonts w:ascii="Times New Roman" w:eastAsia="Aptos" w:hAnsi="Times New Roman" w:cs="Times New Roman"/>
          <w:kern w:val="2"/>
          <w:sz w:val="24"/>
          <w:szCs w:val="24"/>
        </w:rPr>
        <w:t xml:space="preserve">with </w:t>
      </w:r>
      <w:r w:rsidR="000837F8">
        <w:rPr>
          <w:rFonts w:ascii="Times New Roman" w:eastAsia="Aptos" w:hAnsi="Times New Roman" w:cs="Times New Roman"/>
          <w:kern w:val="2"/>
          <w:sz w:val="24"/>
          <w:szCs w:val="24"/>
        </w:rPr>
        <w:t xml:space="preserve">r </w:t>
      </w:r>
      <w:r w:rsidRPr="001668DB">
        <w:rPr>
          <w:rFonts w:ascii="Times New Roman" w:eastAsia="Aptos" w:hAnsi="Times New Roman" w:cs="Times New Roman"/>
          <w:kern w:val="2"/>
          <w:sz w:val="24"/>
          <w:szCs w:val="24"/>
        </w:rPr>
        <w:t>29</w:t>
      </w:r>
      <w:r w:rsidR="006A26E9">
        <w:rPr>
          <w:rFonts w:ascii="Times New Roman" w:eastAsia="Aptos" w:hAnsi="Times New Roman" w:cs="Times New Roman"/>
          <w:kern w:val="2"/>
          <w:sz w:val="24"/>
          <w:szCs w:val="24"/>
        </w:rPr>
        <w:t xml:space="preserve"> (1) (b)</w:t>
      </w:r>
      <w:r w:rsidRPr="001668DB">
        <w:rPr>
          <w:rFonts w:ascii="Times New Roman" w:eastAsia="Aptos" w:hAnsi="Times New Roman" w:cs="Times New Roman"/>
          <w:kern w:val="2"/>
          <w:sz w:val="24"/>
          <w:szCs w:val="24"/>
        </w:rPr>
        <w:t xml:space="preserve"> of the High Court Rules 2021.</w:t>
      </w:r>
    </w:p>
    <w:p w14:paraId="4BC01980" w14:textId="226E4E9B" w:rsidR="008C2FB7" w:rsidRPr="00AE33CE" w:rsidRDefault="00A57B43" w:rsidP="00DE5454">
      <w:pPr>
        <w:spacing w:after="0" w:line="480" w:lineRule="auto"/>
        <w:ind w:left="540" w:hanging="540"/>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[3</w:t>
      </w:r>
      <w:r w:rsidR="00E5003E" w:rsidRPr="001668DB">
        <w:rPr>
          <w:rFonts w:ascii="Times New Roman" w:eastAsia="Aptos" w:hAnsi="Times New Roman" w:cs="Times New Roman"/>
          <w:bCs/>
          <w:kern w:val="2"/>
          <w:sz w:val="24"/>
          <w:szCs w:val="24"/>
          <w:lang w:val="en-US"/>
        </w:rPr>
        <w:t>5</w:t>
      </w:r>
      <w:r w:rsidRPr="001668DB">
        <w:rPr>
          <w:rFonts w:ascii="Times New Roman" w:eastAsia="Aptos" w:hAnsi="Times New Roman" w:cs="Times New Roman"/>
          <w:bCs/>
          <w:kern w:val="2"/>
          <w:sz w:val="24"/>
          <w:szCs w:val="24"/>
          <w:lang w:val="en-US"/>
        </w:rPr>
        <w:t xml:space="preserve">]  </w:t>
      </w:r>
      <w:r w:rsidR="008C2FB7" w:rsidRPr="001668DB">
        <w:rPr>
          <w:rFonts w:ascii="Times New Roman" w:eastAsia="Aptos" w:hAnsi="Times New Roman" w:cs="Times New Roman"/>
          <w:kern w:val="2"/>
          <w:sz w:val="24"/>
          <w:szCs w:val="24"/>
          <w:lang w:val="en-US"/>
        </w:rPr>
        <w:t>What constitutes a patent error for purposes of r 29 (1) (b)</w:t>
      </w:r>
      <w:r w:rsidR="004C4BBC">
        <w:rPr>
          <w:rFonts w:ascii="Times New Roman" w:eastAsia="Aptos" w:hAnsi="Times New Roman" w:cs="Times New Roman"/>
          <w:kern w:val="2"/>
          <w:sz w:val="24"/>
          <w:szCs w:val="24"/>
          <w:lang w:val="en-US"/>
        </w:rPr>
        <w:t xml:space="preserve"> must be a mistake by the court</w:t>
      </w:r>
      <w:r w:rsidR="005D200F">
        <w:rPr>
          <w:rFonts w:ascii="Times New Roman" w:eastAsia="Aptos" w:hAnsi="Times New Roman" w:cs="Times New Roman"/>
          <w:kern w:val="2"/>
          <w:sz w:val="24"/>
          <w:szCs w:val="24"/>
          <w:lang w:val="en-US"/>
        </w:rPr>
        <w:t>, in pronouncing its intended judgment or order.</w:t>
      </w:r>
      <w:r w:rsidR="004C4BBC">
        <w:rPr>
          <w:rFonts w:ascii="Times New Roman" w:eastAsia="Aptos" w:hAnsi="Times New Roman" w:cs="Times New Roman"/>
          <w:kern w:val="2"/>
          <w:sz w:val="24"/>
          <w:szCs w:val="24"/>
          <w:lang w:val="en-US"/>
        </w:rPr>
        <w:t xml:space="preserve"> </w:t>
      </w:r>
      <w:r w:rsidR="008A24FE">
        <w:rPr>
          <w:rFonts w:ascii="Times New Roman" w:eastAsia="Aptos" w:hAnsi="Times New Roman" w:cs="Times New Roman"/>
          <w:kern w:val="2"/>
          <w:sz w:val="24"/>
          <w:szCs w:val="24"/>
          <w:lang w:val="en-US"/>
        </w:rPr>
        <w:t xml:space="preserve"> </w:t>
      </w:r>
      <w:r w:rsidR="005D200F">
        <w:rPr>
          <w:rFonts w:ascii="Times New Roman" w:eastAsia="Aptos" w:hAnsi="Times New Roman" w:cs="Times New Roman"/>
          <w:kern w:val="2"/>
          <w:sz w:val="24"/>
          <w:szCs w:val="24"/>
          <w:lang w:val="en-US"/>
        </w:rPr>
        <w:t>This was</w:t>
      </w:r>
      <w:r w:rsidR="008C2FB7" w:rsidRPr="001668DB">
        <w:rPr>
          <w:rFonts w:ascii="Times New Roman" w:eastAsia="Aptos" w:hAnsi="Times New Roman" w:cs="Times New Roman"/>
          <w:kern w:val="2"/>
          <w:sz w:val="24"/>
          <w:szCs w:val="24"/>
          <w:lang w:val="en-US"/>
        </w:rPr>
        <w:t xml:space="preserve"> clarified by </w:t>
      </w:r>
      <w:proofErr w:type="spellStart"/>
      <w:r w:rsidR="008C2FB7" w:rsidRPr="001668DB">
        <w:rPr>
          <w:rFonts w:ascii="Times New Roman" w:eastAsia="Aptos" w:hAnsi="Times New Roman" w:cs="Times New Roman"/>
          <w:kern w:val="2"/>
          <w:sz w:val="24"/>
          <w:szCs w:val="24"/>
          <w:lang w:val="en-US"/>
        </w:rPr>
        <w:t>D</w:t>
      </w:r>
      <w:r w:rsidR="00D431C7" w:rsidRPr="00D431C7">
        <w:rPr>
          <w:rFonts w:ascii="Times New Roman" w:eastAsia="Aptos" w:hAnsi="Times New Roman" w:cs="Times New Roman"/>
          <w:smallCaps/>
          <w:kern w:val="2"/>
          <w:sz w:val="24"/>
          <w:szCs w:val="24"/>
          <w:lang w:val="en-US"/>
        </w:rPr>
        <w:t>ube</w:t>
      </w:r>
      <w:proofErr w:type="spellEnd"/>
      <w:r w:rsidR="008C2FB7" w:rsidRPr="001668DB">
        <w:rPr>
          <w:rFonts w:ascii="Times New Roman" w:eastAsia="Aptos" w:hAnsi="Times New Roman" w:cs="Times New Roman"/>
          <w:kern w:val="2"/>
          <w:sz w:val="24"/>
          <w:szCs w:val="24"/>
          <w:lang w:val="en-US"/>
        </w:rPr>
        <w:t xml:space="preserve"> J</w:t>
      </w:r>
      <w:r w:rsidR="00B345C7">
        <w:rPr>
          <w:rFonts w:ascii="Times New Roman" w:eastAsia="Aptos" w:hAnsi="Times New Roman" w:cs="Times New Roman"/>
          <w:kern w:val="2"/>
          <w:sz w:val="24"/>
          <w:szCs w:val="24"/>
          <w:lang w:val="en-US"/>
        </w:rPr>
        <w:t xml:space="preserve"> (as she then was)</w:t>
      </w:r>
      <w:r w:rsidR="008C2FB7" w:rsidRPr="001668DB">
        <w:rPr>
          <w:rFonts w:ascii="Times New Roman" w:eastAsia="Aptos" w:hAnsi="Times New Roman" w:cs="Times New Roman"/>
          <w:kern w:val="2"/>
          <w:sz w:val="24"/>
          <w:szCs w:val="24"/>
          <w:lang w:val="en-US"/>
        </w:rPr>
        <w:t xml:space="preserve"> in </w:t>
      </w:r>
      <w:proofErr w:type="spellStart"/>
      <w:r w:rsidR="008C2FB7" w:rsidRPr="00AE33CE">
        <w:rPr>
          <w:rFonts w:ascii="Times New Roman" w:eastAsia="Aptos" w:hAnsi="Times New Roman" w:cs="Times New Roman"/>
          <w:i/>
          <w:kern w:val="2"/>
          <w:sz w:val="24"/>
          <w:szCs w:val="24"/>
          <w:lang w:val="en-US"/>
        </w:rPr>
        <w:t>Hopcik</w:t>
      </w:r>
      <w:proofErr w:type="spellEnd"/>
      <w:r w:rsidR="008C2FB7" w:rsidRPr="00AE33CE">
        <w:rPr>
          <w:rFonts w:ascii="Times New Roman" w:eastAsia="Aptos" w:hAnsi="Times New Roman" w:cs="Times New Roman"/>
          <w:i/>
          <w:kern w:val="2"/>
          <w:sz w:val="24"/>
          <w:szCs w:val="24"/>
          <w:lang w:val="en-US"/>
        </w:rPr>
        <w:t xml:space="preserve"> Investments (</w:t>
      </w:r>
      <w:proofErr w:type="spellStart"/>
      <w:r w:rsidR="008C2FB7" w:rsidRPr="00AE33CE">
        <w:rPr>
          <w:rFonts w:ascii="Times New Roman" w:eastAsia="Aptos" w:hAnsi="Times New Roman" w:cs="Times New Roman"/>
          <w:i/>
          <w:kern w:val="2"/>
          <w:sz w:val="24"/>
          <w:szCs w:val="24"/>
          <w:lang w:val="en-US"/>
        </w:rPr>
        <w:t>Pvt</w:t>
      </w:r>
      <w:proofErr w:type="spellEnd"/>
      <w:r w:rsidR="008C2FB7" w:rsidRPr="00AE33CE">
        <w:rPr>
          <w:rFonts w:ascii="Times New Roman" w:eastAsia="Aptos" w:hAnsi="Times New Roman" w:cs="Times New Roman"/>
          <w:i/>
          <w:kern w:val="2"/>
          <w:sz w:val="24"/>
          <w:szCs w:val="24"/>
          <w:lang w:val="en-US"/>
        </w:rPr>
        <w:t xml:space="preserve">) Ltd </w:t>
      </w:r>
      <w:r w:rsidR="008C2FB7" w:rsidRPr="00AE33CE">
        <w:rPr>
          <w:rFonts w:ascii="Times New Roman" w:eastAsia="Aptos" w:hAnsi="Times New Roman" w:cs="Times New Roman"/>
          <w:kern w:val="2"/>
          <w:sz w:val="24"/>
          <w:szCs w:val="24"/>
          <w:lang w:val="en-US"/>
        </w:rPr>
        <w:t>v</w:t>
      </w:r>
      <w:r w:rsidR="008C2FB7" w:rsidRPr="00AE33CE">
        <w:rPr>
          <w:rFonts w:ascii="Times New Roman" w:eastAsia="Aptos" w:hAnsi="Times New Roman" w:cs="Times New Roman"/>
          <w:i/>
          <w:kern w:val="2"/>
          <w:sz w:val="24"/>
          <w:szCs w:val="24"/>
          <w:lang w:val="en-US"/>
        </w:rPr>
        <w:t xml:space="preserve"> Minister of Environment, Water and Climate and City of Harare</w:t>
      </w:r>
      <w:r w:rsidR="008C2FB7" w:rsidRPr="00AE33CE">
        <w:rPr>
          <w:rFonts w:ascii="Times New Roman" w:eastAsia="Aptos" w:hAnsi="Times New Roman" w:cs="Times New Roman"/>
          <w:kern w:val="2"/>
          <w:sz w:val="24"/>
          <w:szCs w:val="24"/>
          <w:lang w:val="en-US"/>
        </w:rPr>
        <w:t xml:space="preserve"> HH 336/16 at p</w:t>
      </w:r>
      <w:r w:rsidR="00A70493">
        <w:rPr>
          <w:rFonts w:ascii="Times New Roman" w:eastAsia="Aptos" w:hAnsi="Times New Roman" w:cs="Times New Roman"/>
          <w:kern w:val="2"/>
          <w:sz w:val="24"/>
          <w:szCs w:val="24"/>
          <w:lang w:val="en-US"/>
        </w:rPr>
        <w:t>p</w:t>
      </w:r>
      <w:r w:rsidR="008C2FB7" w:rsidRPr="00AE33CE">
        <w:rPr>
          <w:rFonts w:ascii="Times New Roman" w:eastAsia="Aptos" w:hAnsi="Times New Roman" w:cs="Times New Roman"/>
          <w:kern w:val="2"/>
          <w:sz w:val="24"/>
          <w:szCs w:val="24"/>
          <w:lang w:val="en-US"/>
        </w:rPr>
        <w:t xml:space="preserve"> 4</w:t>
      </w:r>
      <w:r w:rsidR="00884C4B" w:rsidRPr="00AE33CE">
        <w:rPr>
          <w:rFonts w:ascii="Times New Roman" w:eastAsia="Aptos" w:hAnsi="Times New Roman" w:cs="Times New Roman"/>
          <w:kern w:val="2"/>
          <w:sz w:val="24"/>
          <w:szCs w:val="24"/>
          <w:lang w:val="en-US"/>
        </w:rPr>
        <w:t xml:space="preserve"> to 5</w:t>
      </w:r>
      <w:r w:rsidR="008C2FB7" w:rsidRPr="00AE33CE">
        <w:rPr>
          <w:rFonts w:ascii="Times New Roman" w:eastAsia="Aptos" w:hAnsi="Times New Roman" w:cs="Times New Roman"/>
          <w:kern w:val="2"/>
          <w:sz w:val="24"/>
          <w:szCs w:val="24"/>
          <w:lang w:val="en-US"/>
        </w:rPr>
        <w:t xml:space="preserve"> of the judgment as follows:</w:t>
      </w:r>
    </w:p>
    <w:p w14:paraId="239F2668" w14:textId="0375ECF2" w:rsidR="008C2FB7" w:rsidRPr="00AE33CE" w:rsidRDefault="008C2FB7" w:rsidP="00FD1DF4">
      <w:pPr>
        <w:spacing w:after="0" w:line="240" w:lineRule="auto"/>
        <w:ind w:left="1276" w:hanging="142"/>
        <w:jc w:val="both"/>
        <w:rPr>
          <w:rFonts w:ascii="Times New Roman" w:eastAsia="Aptos" w:hAnsi="Times New Roman" w:cs="Times New Roman"/>
          <w:kern w:val="2"/>
          <w:sz w:val="24"/>
          <w:szCs w:val="24"/>
          <w:lang w:val="en-US"/>
        </w:rPr>
      </w:pPr>
      <w:r w:rsidRPr="00AE33CE">
        <w:rPr>
          <w:rFonts w:ascii="Times New Roman" w:eastAsia="Aptos" w:hAnsi="Times New Roman" w:cs="Times New Roman"/>
          <w:kern w:val="2"/>
          <w:sz w:val="24"/>
          <w:szCs w:val="24"/>
          <w:lang w:val="en-US"/>
        </w:rPr>
        <w:lastRenderedPageBreak/>
        <w:t xml:space="preserve"> “Coming to the nature of the error made, </w:t>
      </w:r>
      <w:proofErr w:type="spellStart"/>
      <w:r w:rsidRPr="00AE33CE">
        <w:rPr>
          <w:rFonts w:ascii="Times New Roman" w:eastAsia="Aptos" w:hAnsi="Times New Roman" w:cs="Times New Roman"/>
          <w:kern w:val="2"/>
          <w:sz w:val="24"/>
          <w:szCs w:val="24"/>
          <w:lang w:val="en-US"/>
        </w:rPr>
        <w:t>Herbstein</w:t>
      </w:r>
      <w:proofErr w:type="spellEnd"/>
      <w:r w:rsidRPr="00AE33CE">
        <w:rPr>
          <w:rFonts w:ascii="Times New Roman" w:eastAsia="Aptos" w:hAnsi="Times New Roman" w:cs="Times New Roman"/>
          <w:kern w:val="2"/>
          <w:sz w:val="24"/>
          <w:szCs w:val="24"/>
          <w:lang w:val="en-US"/>
        </w:rPr>
        <w:t xml:space="preserve"> and Van </w:t>
      </w:r>
      <w:proofErr w:type="spellStart"/>
      <w:r w:rsidRPr="00AE33CE">
        <w:rPr>
          <w:rFonts w:ascii="Times New Roman" w:eastAsia="Aptos" w:hAnsi="Times New Roman" w:cs="Times New Roman"/>
          <w:kern w:val="2"/>
          <w:sz w:val="24"/>
          <w:szCs w:val="24"/>
          <w:lang w:val="en-US"/>
        </w:rPr>
        <w:t>Winstein</w:t>
      </w:r>
      <w:proofErr w:type="spellEnd"/>
      <w:r w:rsidRPr="00AE33CE">
        <w:rPr>
          <w:rFonts w:ascii="Times New Roman" w:eastAsia="Aptos" w:hAnsi="Times New Roman" w:cs="Times New Roman"/>
          <w:kern w:val="2"/>
          <w:sz w:val="24"/>
          <w:szCs w:val="24"/>
          <w:lang w:val="en-US"/>
        </w:rPr>
        <w:t xml:space="preserve"> in </w:t>
      </w:r>
      <w:r w:rsidRPr="00AE33CE">
        <w:rPr>
          <w:rFonts w:ascii="Times New Roman" w:eastAsia="Aptos" w:hAnsi="Times New Roman" w:cs="Times New Roman"/>
          <w:i/>
          <w:kern w:val="2"/>
          <w:sz w:val="24"/>
          <w:szCs w:val="24"/>
          <w:lang w:val="en-US"/>
        </w:rPr>
        <w:t>The Civil Practice</w:t>
      </w:r>
      <w:r w:rsidRPr="00AE33CE">
        <w:rPr>
          <w:rFonts w:ascii="Times New Roman" w:eastAsia="Aptos" w:hAnsi="Times New Roman" w:cs="Times New Roman"/>
          <w:kern w:val="2"/>
          <w:sz w:val="24"/>
          <w:szCs w:val="24"/>
          <w:lang w:val="en-US"/>
        </w:rPr>
        <w:t xml:space="preserve"> </w:t>
      </w:r>
      <w:r w:rsidRPr="00AE33CE">
        <w:rPr>
          <w:rFonts w:ascii="Times New Roman" w:eastAsia="Aptos" w:hAnsi="Times New Roman" w:cs="Times New Roman"/>
          <w:i/>
          <w:kern w:val="2"/>
          <w:sz w:val="24"/>
          <w:szCs w:val="24"/>
          <w:lang w:val="en-US"/>
        </w:rPr>
        <w:t>of the High Courts of South Africa</w:t>
      </w:r>
      <w:r w:rsidRPr="00AE33CE">
        <w:rPr>
          <w:rFonts w:ascii="Times New Roman" w:eastAsia="Aptos" w:hAnsi="Times New Roman" w:cs="Times New Roman"/>
          <w:kern w:val="2"/>
          <w:sz w:val="24"/>
          <w:szCs w:val="24"/>
          <w:lang w:val="en-US"/>
        </w:rPr>
        <w:t>, 5</w:t>
      </w:r>
      <w:r w:rsidRPr="00AE33CE">
        <w:rPr>
          <w:rFonts w:ascii="Times New Roman" w:eastAsia="Aptos" w:hAnsi="Times New Roman" w:cs="Times New Roman"/>
          <w:kern w:val="2"/>
          <w:sz w:val="24"/>
          <w:szCs w:val="24"/>
          <w:vertAlign w:val="superscript"/>
          <w:lang w:val="en-US"/>
        </w:rPr>
        <w:t>th</w:t>
      </w:r>
      <w:r w:rsidRPr="00AE33CE">
        <w:rPr>
          <w:rFonts w:ascii="Times New Roman" w:eastAsia="Aptos" w:hAnsi="Times New Roman" w:cs="Times New Roman"/>
          <w:kern w:val="2"/>
          <w:sz w:val="24"/>
          <w:szCs w:val="24"/>
          <w:lang w:val="en-US"/>
        </w:rPr>
        <w:t xml:space="preserve"> </w:t>
      </w:r>
      <w:proofErr w:type="spellStart"/>
      <w:r w:rsidRPr="00AE33CE">
        <w:rPr>
          <w:rFonts w:ascii="Times New Roman" w:eastAsia="Aptos" w:hAnsi="Times New Roman" w:cs="Times New Roman"/>
          <w:kern w:val="2"/>
          <w:sz w:val="24"/>
          <w:szCs w:val="24"/>
          <w:lang w:val="en-US"/>
        </w:rPr>
        <w:t>ed</w:t>
      </w:r>
      <w:proofErr w:type="spellEnd"/>
      <w:r w:rsidRPr="00AE33CE">
        <w:rPr>
          <w:rFonts w:ascii="Times New Roman" w:eastAsia="Aptos" w:hAnsi="Times New Roman" w:cs="Times New Roman"/>
          <w:kern w:val="2"/>
          <w:sz w:val="24"/>
          <w:szCs w:val="24"/>
          <w:lang w:val="en-US"/>
        </w:rPr>
        <w:t xml:space="preserve"> at p 934,  describe a</w:t>
      </w:r>
      <w:r w:rsidR="00D431C7">
        <w:rPr>
          <w:rFonts w:ascii="Times New Roman" w:eastAsia="Aptos" w:hAnsi="Times New Roman" w:cs="Times New Roman"/>
          <w:kern w:val="2"/>
          <w:sz w:val="24"/>
          <w:szCs w:val="24"/>
          <w:lang w:val="en-US"/>
        </w:rPr>
        <w:t xml:space="preserve">  ‘patent error or omission’ as:</w:t>
      </w:r>
    </w:p>
    <w:p w14:paraId="29F89843" w14:textId="77777777" w:rsidR="000837F8" w:rsidRPr="008418D5" w:rsidRDefault="000837F8" w:rsidP="000837F8">
      <w:pPr>
        <w:spacing w:after="0" w:line="240" w:lineRule="auto"/>
        <w:ind w:left="1276" w:hanging="142"/>
        <w:jc w:val="both"/>
        <w:rPr>
          <w:rFonts w:ascii="Times New Roman" w:eastAsia="Aptos" w:hAnsi="Times New Roman" w:cs="Times New Roman"/>
          <w:b/>
          <w:bCs/>
          <w:kern w:val="2"/>
          <w:sz w:val="24"/>
          <w:szCs w:val="24"/>
          <w:lang w:val="en-US"/>
        </w:rPr>
      </w:pPr>
    </w:p>
    <w:p w14:paraId="2B9134A1" w14:textId="7A86FE60" w:rsidR="008C2FB7" w:rsidRDefault="00D431C7" w:rsidP="00ED35B3">
      <w:pPr>
        <w:spacing w:after="0" w:line="240" w:lineRule="auto"/>
        <w:ind w:left="2160"/>
        <w:jc w:val="both"/>
        <w:rPr>
          <w:rFonts w:ascii="Times New Roman" w:eastAsia="Aptos" w:hAnsi="Times New Roman" w:cs="Times New Roman"/>
          <w:kern w:val="2"/>
          <w:sz w:val="24"/>
          <w:szCs w:val="24"/>
          <w:lang w:val="en-US"/>
        </w:rPr>
      </w:pPr>
      <w:r>
        <w:rPr>
          <w:rFonts w:ascii="Times New Roman" w:eastAsia="Aptos" w:hAnsi="Times New Roman" w:cs="Times New Roman"/>
          <w:kern w:val="2"/>
          <w:sz w:val="24"/>
          <w:szCs w:val="24"/>
          <w:lang w:val="en-US"/>
        </w:rPr>
        <w:t>‘</w:t>
      </w:r>
      <w:r w:rsidR="008C2FB7" w:rsidRPr="001668DB">
        <w:rPr>
          <w:rFonts w:ascii="Times New Roman" w:eastAsia="Aptos" w:hAnsi="Times New Roman" w:cs="Times New Roman"/>
          <w:kern w:val="2"/>
          <w:sz w:val="24"/>
          <w:szCs w:val="24"/>
          <w:lang w:val="en-US"/>
        </w:rPr>
        <w:t xml:space="preserve">An error or </w:t>
      </w:r>
      <w:r w:rsidR="008C2FB7" w:rsidRPr="001668DB">
        <w:rPr>
          <w:rFonts w:ascii="Times New Roman" w:eastAsia="Aptos" w:hAnsi="Times New Roman" w:cs="Times New Roman"/>
          <w:kern w:val="2"/>
          <w:sz w:val="24"/>
          <w:szCs w:val="24"/>
          <w:u w:val="single"/>
          <w:lang w:val="en-US"/>
        </w:rPr>
        <w:t>omission as a result of which the judgment or order granted does not reflect the intention of the judicial officer pronouncing it</w:t>
      </w:r>
      <w:r w:rsidR="008A24FE">
        <w:rPr>
          <w:rFonts w:ascii="Times New Roman" w:eastAsia="Aptos" w:hAnsi="Times New Roman" w:cs="Times New Roman"/>
          <w:kern w:val="2"/>
          <w:sz w:val="24"/>
          <w:szCs w:val="24"/>
          <w:u w:val="single"/>
          <w:lang w:val="en-US"/>
        </w:rPr>
        <w:t>.</w:t>
      </w:r>
      <w:r>
        <w:rPr>
          <w:rFonts w:ascii="Times New Roman" w:eastAsia="Aptos" w:hAnsi="Times New Roman" w:cs="Times New Roman"/>
          <w:kern w:val="2"/>
          <w:sz w:val="24"/>
          <w:szCs w:val="24"/>
          <w:lang w:val="en-US"/>
        </w:rPr>
        <w:t>’</w:t>
      </w:r>
    </w:p>
    <w:p w14:paraId="0903AD23" w14:textId="77777777" w:rsidR="00AE33CE" w:rsidRPr="001668DB" w:rsidRDefault="00AE33CE" w:rsidP="00AE33CE">
      <w:pPr>
        <w:spacing w:after="0" w:line="240" w:lineRule="auto"/>
        <w:ind w:left="1276"/>
        <w:jc w:val="both"/>
        <w:rPr>
          <w:rFonts w:ascii="Times New Roman" w:eastAsia="Aptos" w:hAnsi="Times New Roman" w:cs="Times New Roman"/>
          <w:kern w:val="2"/>
          <w:sz w:val="24"/>
          <w:szCs w:val="24"/>
          <w:lang w:val="en-US"/>
        </w:rPr>
      </w:pPr>
    </w:p>
    <w:p w14:paraId="726FC142" w14:textId="2BC1BE06" w:rsidR="00A57B43" w:rsidRDefault="008C2FB7" w:rsidP="00A70493">
      <w:pPr>
        <w:spacing w:after="0" w:line="240" w:lineRule="auto"/>
        <w:ind w:left="144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The authors state that the patent error or omission must be attributable to the court itself and that relief will only be accorded where the terms of the judgment or order do not reflect the true in</w:t>
      </w:r>
      <w:r w:rsidR="00D431C7">
        <w:rPr>
          <w:rFonts w:ascii="Times New Roman" w:eastAsia="Aptos" w:hAnsi="Times New Roman" w:cs="Times New Roman"/>
          <w:kern w:val="2"/>
          <w:sz w:val="24"/>
          <w:szCs w:val="24"/>
          <w:lang w:val="en-US"/>
        </w:rPr>
        <w:t xml:space="preserve">tention of the presiding judge.  </w:t>
      </w:r>
      <w:r w:rsidRPr="001668DB">
        <w:rPr>
          <w:rFonts w:ascii="Times New Roman" w:eastAsia="Aptos" w:hAnsi="Times New Roman" w:cs="Times New Roman"/>
          <w:kern w:val="2"/>
          <w:sz w:val="24"/>
          <w:szCs w:val="24"/>
          <w:lang w:val="en-US"/>
        </w:rPr>
        <w:t xml:space="preserve">In  the  </w:t>
      </w:r>
      <w:r w:rsidRPr="001668DB">
        <w:rPr>
          <w:rFonts w:ascii="Times New Roman" w:eastAsia="Aptos" w:hAnsi="Times New Roman" w:cs="Times New Roman"/>
          <w:i/>
          <w:kern w:val="2"/>
          <w:sz w:val="24"/>
          <w:szCs w:val="24"/>
          <w:lang w:val="en-US"/>
        </w:rPr>
        <w:t xml:space="preserve">Firestone  </w:t>
      </w:r>
      <w:r w:rsidRPr="00D431C7">
        <w:rPr>
          <w:rFonts w:ascii="Times New Roman" w:eastAsia="Aptos" w:hAnsi="Times New Roman" w:cs="Times New Roman"/>
          <w:kern w:val="2"/>
          <w:sz w:val="24"/>
          <w:szCs w:val="24"/>
          <w:lang w:val="en-US"/>
        </w:rPr>
        <w:t>case,</w:t>
      </w:r>
      <w:r w:rsidRPr="001668DB">
        <w:rPr>
          <w:rFonts w:ascii="Times New Roman" w:eastAsia="Aptos" w:hAnsi="Times New Roman" w:cs="Times New Roman"/>
          <w:kern w:val="2"/>
          <w:sz w:val="24"/>
          <w:szCs w:val="24"/>
          <w:lang w:val="en-US"/>
        </w:rPr>
        <w:t xml:space="preserve"> </w:t>
      </w:r>
      <w:r w:rsidR="00A70493" w:rsidRPr="001668DB">
        <w:rPr>
          <w:rFonts w:ascii="Times New Roman" w:eastAsia="Aptos" w:hAnsi="Times New Roman" w:cs="Times New Roman"/>
          <w:kern w:val="2"/>
          <w:sz w:val="24"/>
          <w:szCs w:val="24"/>
          <w:lang w:val="en-US"/>
        </w:rPr>
        <w:t>T</w:t>
      </w:r>
      <w:r w:rsidR="00A70493" w:rsidRPr="00A70493">
        <w:rPr>
          <w:rFonts w:ascii="Times New Roman" w:eastAsia="Aptos" w:hAnsi="Times New Roman" w:cs="Times New Roman"/>
          <w:smallCaps/>
          <w:kern w:val="2"/>
          <w:sz w:val="24"/>
          <w:szCs w:val="24"/>
          <w:lang w:val="en-US"/>
        </w:rPr>
        <w:t>rollip</w:t>
      </w:r>
      <w:r w:rsidRPr="001668DB">
        <w:rPr>
          <w:rFonts w:ascii="Times New Roman" w:eastAsia="Aptos" w:hAnsi="Times New Roman" w:cs="Times New Roman"/>
          <w:kern w:val="2"/>
          <w:sz w:val="24"/>
          <w:szCs w:val="24"/>
          <w:lang w:val="en-US"/>
        </w:rPr>
        <w:t xml:space="preserve"> J held at p 304 DH, that in a case involving correction of an order  in terms of r 42 of the Uniform Court Rules of South Africa  which is identical to our own r 449,  that the court has the power to  clarify  its own judgments or orders  so as to give effect to their true meaning and  true intention of the court for as long as it does not alter the ‘sense and substance’ of the judgment or order. </w:t>
      </w:r>
      <w:r w:rsidRPr="001668DB">
        <w:rPr>
          <w:rFonts w:ascii="Times New Roman" w:eastAsia="Aptos" w:hAnsi="Times New Roman" w:cs="Times New Roman"/>
          <w:b/>
          <w:bCs/>
          <w:kern w:val="2"/>
          <w:sz w:val="24"/>
          <w:szCs w:val="24"/>
          <w:lang w:val="en-US"/>
        </w:rPr>
        <w:t xml:space="preserve">Further that the court’s intention is to be ascertained primarily from the language or order as construed according to the usual rules. The same reasoning was followed in </w:t>
      </w:r>
      <w:r w:rsidRPr="001668DB">
        <w:rPr>
          <w:rFonts w:ascii="Times New Roman" w:eastAsia="Aptos" w:hAnsi="Times New Roman" w:cs="Times New Roman"/>
          <w:b/>
          <w:bCs/>
          <w:i/>
          <w:kern w:val="2"/>
          <w:sz w:val="24"/>
          <w:szCs w:val="24"/>
          <w:lang w:val="en-US"/>
        </w:rPr>
        <w:t xml:space="preserve">Faheem </w:t>
      </w:r>
      <w:proofErr w:type="spellStart"/>
      <w:r w:rsidRPr="001668DB">
        <w:rPr>
          <w:rFonts w:ascii="Times New Roman" w:eastAsia="Aptos" w:hAnsi="Times New Roman" w:cs="Times New Roman"/>
          <w:b/>
          <w:bCs/>
          <w:i/>
          <w:kern w:val="2"/>
          <w:sz w:val="24"/>
          <w:szCs w:val="24"/>
          <w:lang w:val="en-US"/>
        </w:rPr>
        <w:t>Investsments</w:t>
      </w:r>
      <w:proofErr w:type="spellEnd"/>
      <w:r w:rsidRPr="001668DB">
        <w:rPr>
          <w:rFonts w:ascii="Times New Roman" w:eastAsia="Aptos" w:hAnsi="Times New Roman" w:cs="Times New Roman"/>
          <w:b/>
          <w:bCs/>
          <w:i/>
          <w:kern w:val="2"/>
          <w:sz w:val="24"/>
          <w:szCs w:val="24"/>
          <w:lang w:val="en-US"/>
        </w:rPr>
        <w:t xml:space="preserve"> Pty Ltd </w:t>
      </w:r>
      <w:r w:rsidRPr="001668DB">
        <w:rPr>
          <w:rFonts w:ascii="Times New Roman" w:eastAsia="Aptos" w:hAnsi="Times New Roman" w:cs="Times New Roman"/>
          <w:b/>
          <w:bCs/>
          <w:kern w:val="2"/>
          <w:sz w:val="24"/>
          <w:szCs w:val="24"/>
          <w:lang w:val="en-US"/>
        </w:rPr>
        <w:t xml:space="preserve">v </w:t>
      </w:r>
      <w:r w:rsidRPr="001668DB">
        <w:rPr>
          <w:rFonts w:ascii="Times New Roman" w:eastAsia="Aptos" w:hAnsi="Times New Roman" w:cs="Times New Roman"/>
          <w:b/>
          <w:bCs/>
          <w:i/>
          <w:kern w:val="2"/>
          <w:sz w:val="24"/>
          <w:szCs w:val="24"/>
          <w:lang w:val="en-US"/>
        </w:rPr>
        <w:t xml:space="preserve">The Attorney General &amp; </w:t>
      </w:r>
      <w:proofErr w:type="spellStart"/>
      <w:r w:rsidRPr="001668DB">
        <w:rPr>
          <w:rFonts w:ascii="Times New Roman" w:eastAsia="Aptos" w:hAnsi="Times New Roman" w:cs="Times New Roman"/>
          <w:b/>
          <w:bCs/>
          <w:i/>
          <w:kern w:val="2"/>
          <w:sz w:val="24"/>
          <w:szCs w:val="24"/>
          <w:lang w:val="en-US"/>
        </w:rPr>
        <w:t>Ors</w:t>
      </w:r>
      <w:proofErr w:type="spellEnd"/>
      <w:r w:rsidRPr="001668DB">
        <w:rPr>
          <w:rFonts w:ascii="Times New Roman" w:eastAsia="Aptos" w:hAnsi="Times New Roman" w:cs="Times New Roman"/>
          <w:b/>
          <w:bCs/>
          <w:i/>
          <w:kern w:val="2"/>
          <w:sz w:val="24"/>
          <w:szCs w:val="24"/>
          <w:lang w:val="en-US"/>
        </w:rPr>
        <w:t xml:space="preserve"> </w:t>
      </w:r>
      <w:r w:rsidRPr="001668DB">
        <w:rPr>
          <w:rFonts w:ascii="Times New Roman" w:eastAsia="Aptos" w:hAnsi="Times New Roman" w:cs="Times New Roman"/>
          <w:b/>
          <w:bCs/>
          <w:kern w:val="2"/>
          <w:sz w:val="24"/>
          <w:szCs w:val="24"/>
          <w:lang w:val="en-US"/>
        </w:rPr>
        <w:t>2010 1 BLR 675 HC. A patent error in the context of r 444 is apparent or clear from either the judgment or order</w:t>
      </w:r>
      <w:r w:rsidR="00F90FB6">
        <w:rPr>
          <w:rFonts w:ascii="Times New Roman" w:eastAsia="Aptos" w:hAnsi="Times New Roman" w:cs="Times New Roman"/>
          <w:b/>
          <w:bCs/>
          <w:kern w:val="2"/>
          <w:sz w:val="24"/>
          <w:szCs w:val="24"/>
          <w:lang w:val="en-US"/>
        </w:rPr>
        <w:t xml:space="preserve">.  </w:t>
      </w:r>
      <w:r w:rsidR="00AE33CE">
        <w:rPr>
          <w:rFonts w:ascii="Times New Roman" w:hAnsi="Times New Roman" w:cs="Times New Roman"/>
          <w:sz w:val="24"/>
          <w:szCs w:val="24"/>
        </w:rPr>
        <w:t xml:space="preserve">A court may only correct its judgment or order </w:t>
      </w:r>
      <w:proofErr w:type="spellStart"/>
      <w:r w:rsidR="00AE33CE">
        <w:rPr>
          <w:rFonts w:ascii="Times New Roman" w:hAnsi="Times New Roman" w:cs="Times New Roman"/>
          <w:i/>
          <w:sz w:val="24"/>
          <w:szCs w:val="24"/>
        </w:rPr>
        <w:t>moru</w:t>
      </w:r>
      <w:proofErr w:type="spellEnd"/>
      <w:r w:rsidR="00AE33CE">
        <w:rPr>
          <w:rFonts w:ascii="Times New Roman" w:hAnsi="Times New Roman" w:cs="Times New Roman"/>
          <w:i/>
          <w:sz w:val="24"/>
          <w:szCs w:val="24"/>
        </w:rPr>
        <w:t xml:space="preserve"> </w:t>
      </w:r>
      <w:proofErr w:type="spellStart"/>
      <w:r w:rsidR="00AE33CE">
        <w:rPr>
          <w:rFonts w:ascii="Times New Roman" w:hAnsi="Times New Roman" w:cs="Times New Roman"/>
          <w:i/>
          <w:sz w:val="24"/>
          <w:szCs w:val="24"/>
        </w:rPr>
        <w:t>motu</w:t>
      </w:r>
      <w:proofErr w:type="spellEnd"/>
      <w:r w:rsidR="00AE33CE">
        <w:rPr>
          <w:rFonts w:ascii="Times New Roman" w:hAnsi="Times New Roman" w:cs="Times New Roman"/>
          <w:sz w:val="24"/>
          <w:szCs w:val="24"/>
        </w:rPr>
        <w:t xml:space="preserve"> where it has made a patent error or omission as envisaged in terms of r 449.  </w:t>
      </w:r>
      <w:r w:rsidR="00AE33CE" w:rsidRPr="00AE33CE">
        <w:rPr>
          <w:rFonts w:ascii="Times New Roman" w:hAnsi="Times New Roman" w:cs="Times New Roman"/>
          <w:b/>
          <w:bCs/>
          <w:sz w:val="24"/>
          <w:szCs w:val="24"/>
        </w:rPr>
        <w:t>It is permissible for a judge who has made a patent error or omission in a judgment or order to clarify his order or judgment, of his own free will or motion by correcting it so that it reflects the true intention of the court in circumstances where the error is evident from the face of the judgment or order.</w:t>
      </w:r>
      <w:r w:rsidR="00AE33CE" w:rsidRPr="00AE33CE">
        <w:rPr>
          <w:b/>
          <w:bCs/>
        </w:rPr>
        <w:t xml:space="preserve"> </w:t>
      </w:r>
      <w:r w:rsidR="00F90FB6">
        <w:rPr>
          <w:b/>
          <w:bCs/>
        </w:rPr>
        <w:t xml:space="preserve"> </w:t>
      </w:r>
      <w:r w:rsidR="00AE33CE" w:rsidRPr="00AE33CE">
        <w:rPr>
          <w:rFonts w:ascii="Times New Roman" w:hAnsi="Times New Roman" w:cs="Times New Roman"/>
          <w:b/>
          <w:bCs/>
          <w:sz w:val="24"/>
          <w:szCs w:val="24"/>
        </w:rPr>
        <w:t xml:space="preserve">The court should </w:t>
      </w:r>
      <w:proofErr w:type="spellStart"/>
      <w:r w:rsidR="00AE33CE" w:rsidRPr="00AE33CE">
        <w:rPr>
          <w:rFonts w:ascii="Times New Roman" w:hAnsi="Times New Roman" w:cs="Times New Roman"/>
          <w:b/>
          <w:bCs/>
          <w:sz w:val="24"/>
          <w:szCs w:val="24"/>
        </w:rPr>
        <w:t>endeavor</w:t>
      </w:r>
      <w:proofErr w:type="spellEnd"/>
      <w:r w:rsidR="00AE33CE" w:rsidRPr="00AE33CE">
        <w:rPr>
          <w:rFonts w:ascii="Times New Roman" w:hAnsi="Times New Roman" w:cs="Times New Roman"/>
          <w:b/>
          <w:bCs/>
          <w:sz w:val="24"/>
          <w:szCs w:val="24"/>
        </w:rPr>
        <w:t xml:space="preserve"> to do so without altering the ‘sense or substance’ of the judgment or order and must ensure that it does not admit a different interpretation to the judgment or order. Consequently, this exception is limited only to the correction of the order. </w:t>
      </w:r>
      <w:r w:rsidR="00F90FB6">
        <w:rPr>
          <w:rFonts w:ascii="Times New Roman" w:hAnsi="Times New Roman" w:cs="Times New Roman"/>
          <w:b/>
          <w:bCs/>
          <w:sz w:val="24"/>
          <w:szCs w:val="24"/>
        </w:rPr>
        <w:t xml:space="preserve"> </w:t>
      </w:r>
      <w:r w:rsidR="00AE33CE" w:rsidRPr="00AE33CE">
        <w:rPr>
          <w:rFonts w:ascii="Times New Roman" w:hAnsi="Times New Roman" w:cs="Times New Roman"/>
          <w:b/>
          <w:bCs/>
          <w:sz w:val="24"/>
          <w:szCs w:val="24"/>
        </w:rPr>
        <w:t>The r 449 (1) (b) (2) caters for mistakes attributable to the court.</w:t>
      </w:r>
      <w:r w:rsidR="00AE33CE" w:rsidRPr="00AE33CE">
        <w:rPr>
          <w:b/>
          <w:bCs/>
        </w:rPr>
        <w:t xml:space="preserve"> </w:t>
      </w:r>
      <w:r w:rsidR="00AE33CE" w:rsidRPr="00AE33CE">
        <w:rPr>
          <w:rFonts w:ascii="Times New Roman" w:hAnsi="Times New Roman" w:cs="Times New Roman"/>
          <w:b/>
          <w:bCs/>
          <w:sz w:val="24"/>
          <w:szCs w:val="24"/>
        </w:rPr>
        <w:t>The correctness of the order or judgment originally issued is not an issue but rather whether the court made a patent error or omission and in addition whether the order granted reflects the true intention of the court.</w:t>
      </w:r>
      <w:r w:rsidR="00AE33CE">
        <w:rPr>
          <w:rFonts w:ascii="Times New Roman" w:hAnsi="Times New Roman" w:cs="Times New Roman"/>
          <w:sz w:val="24"/>
          <w:szCs w:val="24"/>
        </w:rPr>
        <w:t xml:space="preserve"> </w:t>
      </w:r>
      <w:r w:rsidR="00F90FB6">
        <w:rPr>
          <w:rFonts w:ascii="Times New Roman" w:hAnsi="Times New Roman" w:cs="Times New Roman"/>
          <w:sz w:val="24"/>
          <w:szCs w:val="24"/>
        </w:rPr>
        <w:t xml:space="preserve"> </w:t>
      </w:r>
      <w:r w:rsidR="00AE33CE">
        <w:rPr>
          <w:rFonts w:ascii="Times New Roman" w:hAnsi="Times New Roman" w:cs="Times New Roman"/>
          <w:sz w:val="24"/>
          <w:szCs w:val="24"/>
        </w:rPr>
        <w:t>The court may not substitute its judgment or order for another one completely different. The rule is meant merely to facilitate clarification of orders or judgments.</w:t>
      </w:r>
      <w:r w:rsidR="00A70493">
        <w:rPr>
          <w:rFonts w:ascii="Times New Roman" w:hAnsi="Times New Roman" w:cs="Times New Roman"/>
          <w:sz w:val="24"/>
          <w:szCs w:val="24"/>
        </w:rPr>
        <w:t>’”</w:t>
      </w:r>
      <w:r w:rsidRPr="001668DB">
        <w:rPr>
          <w:rFonts w:ascii="Times New Roman" w:eastAsia="Aptos" w:hAnsi="Times New Roman" w:cs="Times New Roman"/>
          <w:kern w:val="2"/>
          <w:sz w:val="24"/>
          <w:szCs w:val="24"/>
          <w:lang w:val="en-US"/>
        </w:rPr>
        <w:t xml:space="preserve"> (Emphasis added)</w:t>
      </w:r>
    </w:p>
    <w:p w14:paraId="7B375648" w14:textId="77777777" w:rsidR="009E53E0" w:rsidRPr="00AE33CE" w:rsidRDefault="009E53E0" w:rsidP="00A70493">
      <w:pPr>
        <w:spacing w:after="0" w:line="240" w:lineRule="auto"/>
        <w:ind w:left="1440"/>
        <w:jc w:val="both"/>
        <w:rPr>
          <w:rFonts w:ascii="Times New Roman" w:hAnsi="Times New Roman" w:cs="Times New Roman"/>
          <w:sz w:val="24"/>
          <w:szCs w:val="24"/>
        </w:rPr>
      </w:pPr>
    </w:p>
    <w:p w14:paraId="5BB8F6C4" w14:textId="77777777" w:rsidR="000837F8" w:rsidRPr="001668DB" w:rsidRDefault="000837F8" w:rsidP="000837F8">
      <w:pPr>
        <w:spacing w:after="0" w:line="240" w:lineRule="auto"/>
        <w:ind w:left="1843"/>
        <w:jc w:val="both"/>
        <w:rPr>
          <w:rFonts w:ascii="Times New Roman" w:eastAsia="Aptos" w:hAnsi="Times New Roman" w:cs="Times New Roman"/>
          <w:kern w:val="2"/>
          <w:sz w:val="24"/>
          <w:szCs w:val="24"/>
          <w:lang w:val="en-US"/>
        </w:rPr>
      </w:pPr>
    </w:p>
    <w:p w14:paraId="0320BC0D" w14:textId="190F7A14" w:rsidR="00706D93" w:rsidRDefault="000E5D58" w:rsidP="000837F8">
      <w:pPr>
        <w:spacing w:after="0" w:line="480" w:lineRule="auto"/>
        <w:ind w:left="540" w:hanging="540"/>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w:t>
      </w:r>
      <w:r w:rsidR="00E5003E" w:rsidRPr="001668DB">
        <w:rPr>
          <w:rFonts w:ascii="Times New Roman" w:eastAsia="Aptos" w:hAnsi="Times New Roman" w:cs="Times New Roman"/>
          <w:bCs/>
          <w:kern w:val="2"/>
          <w:sz w:val="24"/>
          <w:szCs w:val="24"/>
          <w:lang w:val="en-US"/>
        </w:rPr>
        <w:t>36</w:t>
      </w:r>
      <w:r w:rsidRPr="001668DB">
        <w:rPr>
          <w:rFonts w:ascii="Times New Roman" w:eastAsia="Aptos" w:hAnsi="Times New Roman" w:cs="Times New Roman"/>
          <w:bCs/>
          <w:kern w:val="2"/>
          <w:sz w:val="24"/>
          <w:szCs w:val="24"/>
          <w:lang w:val="en-US"/>
        </w:rPr>
        <w:t xml:space="preserve">] </w:t>
      </w:r>
      <w:r w:rsidR="00AD1B14" w:rsidRPr="001668DB">
        <w:rPr>
          <w:rFonts w:ascii="Times New Roman" w:eastAsia="Aptos" w:hAnsi="Times New Roman" w:cs="Times New Roman"/>
          <w:bCs/>
          <w:kern w:val="2"/>
          <w:sz w:val="24"/>
          <w:szCs w:val="24"/>
          <w:lang w:val="en-US"/>
        </w:rPr>
        <w:t xml:space="preserve"> </w:t>
      </w:r>
      <w:r w:rsidR="006B15C6" w:rsidRPr="001668DB">
        <w:rPr>
          <w:rFonts w:ascii="Times New Roman" w:eastAsia="Aptos" w:hAnsi="Times New Roman" w:cs="Times New Roman"/>
          <w:bCs/>
          <w:kern w:val="2"/>
          <w:sz w:val="24"/>
          <w:szCs w:val="24"/>
          <w:lang w:val="en-US"/>
        </w:rPr>
        <w:t xml:space="preserve"> </w:t>
      </w:r>
      <w:r w:rsidR="003065B5" w:rsidRPr="001668DB">
        <w:rPr>
          <w:rFonts w:ascii="Times New Roman" w:eastAsia="Aptos" w:hAnsi="Times New Roman" w:cs="Times New Roman"/>
          <w:kern w:val="2"/>
          <w:sz w:val="24"/>
          <w:szCs w:val="24"/>
          <w:lang w:val="en-US"/>
        </w:rPr>
        <w:t>I now proceed to consider the present application in light of the foregoing principles and authorities.</w:t>
      </w:r>
    </w:p>
    <w:p w14:paraId="2B6DDEA8" w14:textId="77777777" w:rsidR="000837F8" w:rsidRPr="001668DB" w:rsidRDefault="000837F8" w:rsidP="000837F8">
      <w:pPr>
        <w:spacing w:after="0" w:line="240" w:lineRule="auto"/>
        <w:ind w:left="540" w:hanging="540"/>
        <w:jc w:val="both"/>
        <w:rPr>
          <w:rFonts w:ascii="Times New Roman" w:eastAsia="Aptos" w:hAnsi="Times New Roman" w:cs="Times New Roman"/>
          <w:kern w:val="2"/>
          <w:sz w:val="24"/>
          <w:szCs w:val="24"/>
          <w:lang w:val="en-US"/>
        </w:rPr>
      </w:pPr>
    </w:p>
    <w:p w14:paraId="19DB02FD" w14:textId="77777777" w:rsidR="00706D93" w:rsidRPr="001668DB" w:rsidRDefault="003065B5" w:rsidP="0073606C">
      <w:pPr>
        <w:spacing w:after="0" w:line="240" w:lineRule="auto"/>
        <w:jc w:val="both"/>
        <w:rPr>
          <w:rFonts w:ascii="Times New Roman" w:eastAsia="Aptos" w:hAnsi="Times New Roman" w:cs="Times New Roman"/>
          <w:b/>
          <w:kern w:val="2"/>
          <w:sz w:val="24"/>
          <w:szCs w:val="24"/>
          <w:u w:val="single"/>
          <w:lang w:val="en-US"/>
        </w:rPr>
      </w:pPr>
      <w:r w:rsidRPr="001668DB">
        <w:rPr>
          <w:rFonts w:ascii="Times New Roman" w:eastAsia="Aptos" w:hAnsi="Times New Roman" w:cs="Times New Roman"/>
          <w:b/>
          <w:kern w:val="2"/>
          <w:sz w:val="24"/>
          <w:szCs w:val="24"/>
          <w:u w:val="single"/>
          <w:lang w:val="en-US"/>
        </w:rPr>
        <w:t>APPLICATION OF THE LAW TO THE FACTS</w:t>
      </w:r>
    </w:p>
    <w:p w14:paraId="020E5A3C" w14:textId="14F60AFC" w:rsidR="00706D93" w:rsidRPr="001668DB" w:rsidRDefault="003065B5" w:rsidP="0073606C">
      <w:pPr>
        <w:spacing w:before="100" w:beforeAutospacing="1" w:after="0" w:line="240" w:lineRule="auto"/>
        <w:jc w:val="both"/>
        <w:rPr>
          <w:rFonts w:ascii="Times New Roman" w:eastAsia="Aptos" w:hAnsi="Times New Roman" w:cs="Times New Roman"/>
          <w:b/>
          <w:kern w:val="2"/>
          <w:sz w:val="24"/>
          <w:szCs w:val="24"/>
          <w:lang w:val="en-US"/>
        </w:rPr>
      </w:pPr>
      <w:r w:rsidRPr="001668DB">
        <w:rPr>
          <w:rFonts w:ascii="Times New Roman" w:eastAsia="Aptos" w:hAnsi="Times New Roman" w:cs="Times New Roman"/>
          <w:b/>
          <w:kern w:val="2"/>
          <w:sz w:val="24"/>
          <w:szCs w:val="24"/>
          <w:lang w:val="en-US"/>
        </w:rPr>
        <w:t>Extent of delay and explanation thereof</w:t>
      </w:r>
      <w:r w:rsidR="009E53E0">
        <w:rPr>
          <w:rFonts w:ascii="Times New Roman" w:eastAsia="Aptos" w:hAnsi="Times New Roman" w:cs="Times New Roman"/>
          <w:b/>
          <w:kern w:val="2"/>
          <w:sz w:val="24"/>
          <w:szCs w:val="24"/>
          <w:lang w:val="en-US"/>
        </w:rPr>
        <w:t>.</w:t>
      </w:r>
    </w:p>
    <w:p w14:paraId="158A952D" w14:textId="77777777" w:rsidR="0073606C" w:rsidRPr="001668DB" w:rsidRDefault="0073606C" w:rsidP="0073606C">
      <w:pPr>
        <w:spacing w:after="0" w:line="240" w:lineRule="auto"/>
        <w:jc w:val="both"/>
        <w:rPr>
          <w:rFonts w:ascii="Times New Roman" w:eastAsia="Aptos" w:hAnsi="Times New Roman" w:cs="Times New Roman"/>
          <w:b/>
          <w:kern w:val="2"/>
          <w:sz w:val="24"/>
          <w:szCs w:val="24"/>
          <w:lang w:val="en-US"/>
        </w:rPr>
      </w:pPr>
    </w:p>
    <w:p w14:paraId="7BA84FBB" w14:textId="1739EAF0" w:rsidR="00706D93" w:rsidRPr="001668DB" w:rsidRDefault="000E5D58" w:rsidP="000837F8">
      <w:pPr>
        <w:spacing w:after="0" w:line="480" w:lineRule="auto"/>
        <w:ind w:left="567" w:hanging="567"/>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[3</w:t>
      </w:r>
      <w:r w:rsidR="00E5003E" w:rsidRPr="001668DB">
        <w:rPr>
          <w:rFonts w:ascii="Times New Roman" w:eastAsia="Aptos" w:hAnsi="Times New Roman" w:cs="Times New Roman"/>
          <w:bCs/>
          <w:kern w:val="2"/>
          <w:sz w:val="24"/>
          <w:szCs w:val="24"/>
          <w:lang w:val="en-US"/>
        </w:rPr>
        <w:t>7</w:t>
      </w:r>
      <w:r w:rsidRPr="001668DB">
        <w:rPr>
          <w:rFonts w:ascii="Times New Roman" w:eastAsia="Aptos" w:hAnsi="Times New Roman" w:cs="Times New Roman"/>
          <w:bCs/>
          <w:kern w:val="2"/>
          <w:sz w:val="24"/>
          <w:szCs w:val="24"/>
          <w:lang w:val="en-US"/>
        </w:rPr>
        <w:t>]</w:t>
      </w:r>
      <w:r w:rsidR="003065B5" w:rsidRPr="001668DB">
        <w:rPr>
          <w:rFonts w:ascii="Times New Roman" w:eastAsia="Aptos" w:hAnsi="Times New Roman" w:cs="Times New Roman"/>
          <w:bCs/>
          <w:kern w:val="2"/>
          <w:sz w:val="24"/>
          <w:szCs w:val="24"/>
          <w:lang w:val="en-US"/>
        </w:rPr>
        <w:tab/>
      </w:r>
      <w:r w:rsidR="003065B5" w:rsidRPr="001668DB">
        <w:rPr>
          <w:rFonts w:ascii="Times New Roman" w:eastAsia="Aptos" w:hAnsi="Times New Roman" w:cs="Times New Roman"/>
          <w:kern w:val="2"/>
          <w:sz w:val="24"/>
          <w:szCs w:val="24"/>
          <w:lang w:val="en-US"/>
        </w:rPr>
        <w:t xml:space="preserve">In </w:t>
      </w:r>
      <w:proofErr w:type="spellStart"/>
      <w:r w:rsidR="003065B5" w:rsidRPr="001668DB">
        <w:rPr>
          <w:rFonts w:ascii="Times New Roman" w:eastAsia="Aptos" w:hAnsi="Times New Roman" w:cs="Times New Roman"/>
          <w:i/>
          <w:kern w:val="2"/>
          <w:sz w:val="24"/>
          <w:szCs w:val="24"/>
          <w:lang w:val="en-US"/>
        </w:rPr>
        <w:t>casu</w:t>
      </w:r>
      <w:proofErr w:type="spellEnd"/>
      <w:r w:rsidR="003065B5" w:rsidRPr="001668DB">
        <w:rPr>
          <w:rFonts w:ascii="Times New Roman" w:eastAsia="Aptos" w:hAnsi="Times New Roman" w:cs="Times New Roman"/>
          <w:kern w:val="2"/>
          <w:sz w:val="24"/>
          <w:szCs w:val="24"/>
          <w:lang w:val="en-US"/>
        </w:rPr>
        <w:t>, the judgment which the applicants seek to correct was handed down on 31 July 2024.</w:t>
      </w:r>
      <w:r w:rsidR="00D24A80" w:rsidRPr="001668DB">
        <w:rPr>
          <w:rFonts w:ascii="Times New Roman" w:eastAsia="Aptos" w:hAnsi="Times New Roman" w:cs="Times New Roman"/>
          <w:kern w:val="2"/>
          <w:sz w:val="24"/>
          <w:szCs w:val="24"/>
          <w:lang w:val="en-US"/>
        </w:rPr>
        <w:t xml:space="preserve"> </w:t>
      </w:r>
      <w:r w:rsidR="00F67E1F" w:rsidRPr="001668DB">
        <w:rPr>
          <w:rFonts w:ascii="Times New Roman" w:eastAsia="Aptos" w:hAnsi="Times New Roman" w:cs="Times New Roman"/>
          <w:kern w:val="2"/>
          <w:sz w:val="24"/>
          <w:szCs w:val="24"/>
          <w:lang w:val="en-US"/>
        </w:rPr>
        <w:t xml:space="preserve"> In terms of r </w:t>
      </w:r>
      <w:r w:rsidR="003065B5" w:rsidRPr="001668DB">
        <w:rPr>
          <w:rFonts w:ascii="Times New Roman" w:eastAsia="Aptos" w:hAnsi="Times New Roman" w:cs="Times New Roman"/>
          <w:kern w:val="2"/>
          <w:sz w:val="24"/>
          <w:szCs w:val="24"/>
          <w:lang w:val="en-US"/>
        </w:rPr>
        <w:t>29</w:t>
      </w:r>
      <w:r w:rsidR="000D6B31"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(2) of the High Court Rules, 2021, any application for correction </w:t>
      </w:r>
      <w:r w:rsidR="00E5003E" w:rsidRPr="001668DB">
        <w:rPr>
          <w:rFonts w:ascii="Times New Roman" w:eastAsia="Aptos" w:hAnsi="Times New Roman" w:cs="Times New Roman"/>
          <w:kern w:val="2"/>
          <w:sz w:val="24"/>
          <w:szCs w:val="24"/>
          <w:lang w:val="en-US"/>
        </w:rPr>
        <w:lastRenderedPageBreak/>
        <w:t>must</w:t>
      </w:r>
      <w:r w:rsidR="003065B5" w:rsidRPr="001668DB">
        <w:rPr>
          <w:rFonts w:ascii="Times New Roman" w:eastAsia="Aptos" w:hAnsi="Times New Roman" w:cs="Times New Roman"/>
          <w:kern w:val="2"/>
          <w:sz w:val="24"/>
          <w:szCs w:val="24"/>
          <w:lang w:val="en-US"/>
        </w:rPr>
        <w:t xml:space="preserve"> be filed within thirty days, that is, by no later than 30 August 2024. </w:t>
      </w:r>
      <w:r w:rsidR="00D24A80"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However, the present application was only filed on 25 March 2025, about seven months out of time.</w:t>
      </w:r>
      <w:r w:rsidR="00D24A80"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 As alluded to above, the applicants attribute the delay to the fact that they had, within the prescribed time, filed a court application which did not find favour with the Court. </w:t>
      </w:r>
      <w:r w:rsidR="00D24A80"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The crux of the explanation for the de</w:t>
      </w:r>
      <w:r w:rsidR="00F67E1F" w:rsidRPr="001668DB">
        <w:rPr>
          <w:rFonts w:ascii="Times New Roman" w:eastAsia="Aptos" w:hAnsi="Times New Roman" w:cs="Times New Roman"/>
          <w:kern w:val="2"/>
          <w:sz w:val="24"/>
          <w:szCs w:val="24"/>
          <w:lang w:val="en-US"/>
        </w:rPr>
        <w:t>lay, in my view, is in para</w:t>
      </w:r>
      <w:r w:rsidR="003065B5" w:rsidRPr="001668DB">
        <w:rPr>
          <w:rFonts w:ascii="Times New Roman" w:eastAsia="Aptos" w:hAnsi="Times New Roman" w:cs="Times New Roman"/>
          <w:kern w:val="2"/>
          <w:sz w:val="24"/>
          <w:szCs w:val="24"/>
          <w:lang w:val="en-US"/>
        </w:rPr>
        <w:t xml:space="preserve"> 8 of the founding affidavit, which reads, in relevant part</w:t>
      </w:r>
      <w:r w:rsidR="000D6B31" w:rsidRPr="001668DB">
        <w:rPr>
          <w:rFonts w:ascii="Times New Roman" w:eastAsia="Aptos" w:hAnsi="Times New Roman" w:cs="Times New Roman"/>
          <w:kern w:val="2"/>
          <w:sz w:val="24"/>
          <w:szCs w:val="24"/>
          <w:lang w:val="en-US"/>
        </w:rPr>
        <w:t xml:space="preserve"> as follows</w:t>
      </w:r>
      <w:r w:rsidR="003065B5" w:rsidRPr="001668DB">
        <w:rPr>
          <w:rFonts w:ascii="Times New Roman" w:eastAsia="Aptos" w:hAnsi="Times New Roman" w:cs="Times New Roman"/>
          <w:kern w:val="2"/>
          <w:sz w:val="24"/>
          <w:szCs w:val="24"/>
          <w:lang w:val="en-US"/>
        </w:rPr>
        <w:t>:</w:t>
      </w:r>
    </w:p>
    <w:p w14:paraId="0307BFD4" w14:textId="10C2181F" w:rsidR="00706D93" w:rsidRPr="001668DB" w:rsidRDefault="003065B5" w:rsidP="00F469F2">
      <w:pPr>
        <w:spacing w:line="240" w:lineRule="auto"/>
        <w:ind w:left="1134"/>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“I filed a court application within</w:t>
      </w:r>
      <w:r w:rsidR="004A2A20" w:rsidRPr="001668DB">
        <w:rPr>
          <w:rFonts w:ascii="Times New Roman" w:eastAsia="Aptos" w:hAnsi="Times New Roman" w:cs="Times New Roman"/>
          <w:kern w:val="2"/>
          <w:sz w:val="24"/>
          <w:szCs w:val="24"/>
          <w:lang w:val="en-US"/>
        </w:rPr>
        <w:t xml:space="preserve"> </w:t>
      </w:r>
      <w:r w:rsidR="004A2A20" w:rsidRPr="008A6D3B">
        <w:rPr>
          <w:rFonts w:ascii="Times New Roman" w:eastAsia="Aptos" w:hAnsi="Times New Roman" w:cs="Times New Roman"/>
          <w:i/>
          <w:kern w:val="2"/>
          <w:sz w:val="24"/>
          <w:szCs w:val="24"/>
          <w:lang w:val="en-US"/>
        </w:rPr>
        <w:t>(sic)</w:t>
      </w:r>
      <w:r w:rsidRPr="001668DB">
        <w:rPr>
          <w:rFonts w:ascii="Times New Roman" w:eastAsia="Aptos" w:hAnsi="Times New Roman" w:cs="Times New Roman"/>
          <w:kern w:val="2"/>
          <w:sz w:val="24"/>
          <w:szCs w:val="24"/>
          <w:lang w:val="en-US"/>
        </w:rPr>
        <w:t xml:space="preserve"> stipulation of time as contemplated by the rules. </w:t>
      </w:r>
      <w:r w:rsidR="00F469F2">
        <w:rPr>
          <w:rFonts w:ascii="Times New Roman" w:eastAsia="Aptos" w:hAnsi="Times New Roman" w:cs="Times New Roman"/>
          <w:kern w:val="2"/>
          <w:sz w:val="24"/>
          <w:szCs w:val="24"/>
          <w:lang w:val="en-US"/>
        </w:rPr>
        <w:t xml:space="preserve"> </w:t>
      </w:r>
      <w:r w:rsidRPr="001668DB">
        <w:rPr>
          <w:rFonts w:ascii="Times New Roman" w:eastAsia="Aptos" w:hAnsi="Times New Roman" w:cs="Times New Roman"/>
          <w:kern w:val="2"/>
          <w:sz w:val="24"/>
          <w:szCs w:val="24"/>
          <w:lang w:val="en-US"/>
        </w:rPr>
        <w:t xml:space="preserve">Regardless of that initial compliance, I find myself pegged back because that court application did not engage the court. The court declined jurisdiction citing it was </w:t>
      </w:r>
      <w:proofErr w:type="spellStart"/>
      <w:r w:rsidRPr="001668DB">
        <w:rPr>
          <w:rFonts w:ascii="Times New Roman" w:eastAsia="Aptos" w:hAnsi="Times New Roman" w:cs="Times New Roman"/>
          <w:i/>
          <w:kern w:val="2"/>
          <w:sz w:val="24"/>
          <w:szCs w:val="24"/>
          <w:lang w:val="en-US"/>
        </w:rPr>
        <w:t>functus</w:t>
      </w:r>
      <w:proofErr w:type="spellEnd"/>
      <w:r w:rsidRPr="001668DB">
        <w:rPr>
          <w:rFonts w:ascii="Times New Roman" w:eastAsia="Aptos" w:hAnsi="Times New Roman" w:cs="Times New Roman"/>
          <w:i/>
          <w:kern w:val="2"/>
          <w:sz w:val="24"/>
          <w:szCs w:val="24"/>
          <w:lang w:val="en-US"/>
        </w:rPr>
        <w:t xml:space="preserve"> officio</w:t>
      </w:r>
      <w:r w:rsidRPr="001668DB">
        <w:rPr>
          <w:rFonts w:ascii="Times New Roman" w:eastAsia="Aptos" w:hAnsi="Times New Roman" w:cs="Times New Roman"/>
          <w:kern w:val="2"/>
          <w:sz w:val="24"/>
          <w:szCs w:val="24"/>
          <w:lang w:val="en-US"/>
        </w:rPr>
        <w:t xml:space="preserve"> to</w:t>
      </w:r>
      <w:r w:rsidR="0067761A" w:rsidRPr="001668DB">
        <w:rPr>
          <w:rFonts w:ascii="Times New Roman" w:eastAsia="Aptos" w:hAnsi="Times New Roman" w:cs="Times New Roman"/>
          <w:kern w:val="2"/>
          <w:sz w:val="24"/>
          <w:szCs w:val="24"/>
          <w:lang w:val="en-US"/>
        </w:rPr>
        <w:t xml:space="preserve"> hear the application under r</w:t>
      </w:r>
      <w:r w:rsidRPr="001668DB">
        <w:rPr>
          <w:rFonts w:ascii="Times New Roman" w:eastAsia="Aptos" w:hAnsi="Times New Roman" w:cs="Times New Roman"/>
          <w:kern w:val="2"/>
          <w:sz w:val="24"/>
          <w:szCs w:val="24"/>
          <w:lang w:val="en-US"/>
        </w:rPr>
        <w:t xml:space="preserve"> 29 (10 (a) of High Court Rules 2021. </w:t>
      </w:r>
      <w:r w:rsidRPr="001668DB">
        <w:rPr>
          <w:rFonts w:ascii="Times New Roman" w:eastAsia="Aptos" w:hAnsi="Times New Roman" w:cs="Times New Roman"/>
          <w:kern w:val="2"/>
          <w:sz w:val="24"/>
          <w:szCs w:val="24"/>
          <w:u w:val="single"/>
          <w:lang w:val="en-US"/>
        </w:rPr>
        <w:t xml:space="preserve">In essence there is nothing before the court since 31 July 2024. </w:t>
      </w:r>
      <w:r w:rsidRPr="001668DB">
        <w:rPr>
          <w:rFonts w:ascii="Times New Roman" w:eastAsia="Aptos" w:hAnsi="Times New Roman" w:cs="Times New Roman"/>
          <w:kern w:val="2"/>
          <w:sz w:val="24"/>
          <w:szCs w:val="24"/>
          <w:lang w:val="en-US"/>
        </w:rPr>
        <w:t>In order to engage the court I require to purge the breach by seeking condonation and extension of time within which to note a proper application…”</w:t>
      </w:r>
    </w:p>
    <w:p w14:paraId="5D973666" w14:textId="77777777" w:rsidR="0072051A" w:rsidRPr="001668DB" w:rsidRDefault="0072051A" w:rsidP="008E6A28">
      <w:pPr>
        <w:spacing w:line="240" w:lineRule="auto"/>
        <w:ind w:left="1440"/>
        <w:jc w:val="both"/>
        <w:rPr>
          <w:rFonts w:ascii="Times New Roman" w:eastAsia="Aptos" w:hAnsi="Times New Roman" w:cs="Times New Roman"/>
          <w:kern w:val="2"/>
          <w:sz w:val="24"/>
          <w:szCs w:val="24"/>
          <w:lang w:val="en-US"/>
        </w:rPr>
      </w:pPr>
    </w:p>
    <w:p w14:paraId="4E29EAD0" w14:textId="0B774307" w:rsidR="00706D93" w:rsidRPr="001668DB" w:rsidRDefault="00A23BC3" w:rsidP="00F469F2">
      <w:pPr>
        <w:spacing w:before="240" w:after="0" w:line="480" w:lineRule="auto"/>
        <w:ind w:left="567" w:hanging="567"/>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 xml:space="preserve"> </w:t>
      </w:r>
      <w:r w:rsidR="004A2A20" w:rsidRPr="001668DB">
        <w:rPr>
          <w:rFonts w:ascii="Times New Roman" w:eastAsia="Aptos" w:hAnsi="Times New Roman" w:cs="Times New Roman"/>
          <w:bCs/>
          <w:kern w:val="2"/>
          <w:sz w:val="24"/>
          <w:szCs w:val="24"/>
          <w:lang w:val="en-US"/>
        </w:rPr>
        <w:t>[3</w:t>
      </w:r>
      <w:r w:rsidRPr="001668DB">
        <w:rPr>
          <w:rFonts w:ascii="Times New Roman" w:eastAsia="Aptos" w:hAnsi="Times New Roman" w:cs="Times New Roman"/>
          <w:bCs/>
          <w:kern w:val="2"/>
          <w:sz w:val="24"/>
          <w:szCs w:val="24"/>
          <w:lang w:val="en-US"/>
        </w:rPr>
        <w:t>8</w:t>
      </w:r>
      <w:r w:rsidR="004A2A20" w:rsidRPr="001668DB">
        <w:rPr>
          <w:rFonts w:ascii="Times New Roman" w:eastAsia="Aptos" w:hAnsi="Times New Roman" w:cs="Times New Roman"/>
          <w:bCs/>
          <w:kern w:val="2"/>
          <w:sz w:val="24"/>
          <w:szCs w:val="24"/>
          <w:lang w:val="en-US"/>
        </w:rPr>
        <w:t xml:space="preserve">] </w:t>
      </w:r>
      <w:r w:rsidR="00136558" w:rsidRPr="001668DB">
        <w:rPr>
          <w:rFonts w:ascii="Times New Roman" w:eastAsia="Aptos" w:hAnsi="Times New Roman" w:cs="Times New Roman"/>
          <w:bCs/>
          <w:kern w:val="2"/>
          <w:sz w:val="24"/>
          <w:szCs w:val="24"/>
          <w:lang w:val="en-US"/>
        </w:rPr>
        <w:t xml:space="preserve"> </w:t>
      </w:r>
      <w:r w:rsidR="00E5003E" w:rsidRPr="001668DB">
        <w:rPr>
          <w:rFonts w:ascii="Times New Roman" w:eastAsia="Aptos" w:hAnsi="Times New Roman" w:cs="Times New Roman"/>
          <w:bCs/>
          <w:kern w:val="2"/>
          <w:sz w:val="24"/>
          <w:szCs w:val="24"/>
          <w:lang w:val="en-US"/>
        </w:rPr>
        <w:t>In my view the applicants’ application in which this Court decline</w:t>
      </w:r>
      <w:r w:rsidR="00F17B8E">
        <w:rPr>
          <w:rFonts w:ascii="Times New Roman" w:eastAsia="Aptos" w:hAnsi="Times New Roman" w:cs="Times New Roman"/>
          <w:bCs/>
          <w:kern w:val="2"/>
          <w:sz w:val="24"/>
          <w:szCs w:val="24"/>
          <w:lang w:val="en-US"/>
        </w:rPr>
        <w:t>d</w:t>
      </w:r>
      <w:r w:rsidR="00E5003E" w:rsidRPr="001668DB">
        <w:rPr>
          <w:rFonts w:ascii="Times New Roman" w:eastAsia="Aptos" w:hAnsi="Times New Roman" w:cs="Times New Roman"/>
          <w:bCs/>
          <w:kern w:val="2"/>
          <w:sz w:val="24"/>
          <w:szCs w:val="24"/>
          <w:lang w:val="en-US"/>
        </w:rPr>
        <w:t xml:space="preserve"> </w:t>
      </w:r>
      <w:r w:rsidR="008A7E89" w:rsidRPr="001668DB">
        <w:rPr>
          <w:rFonts w:ascii="Times New Roman" w:eastAsia="Aptos" w:hAnsi="Times New Roman" w:cs="Times New Roman"/>
          <w:bCs/>
          <w:kern w:val="2"/>
          <w:sz w:val="24"/>
          <w:szCs w:val="24"/>
          <w:lang w:val="en-US"/>
        </w:rPr>
        <w:t>jurisdiction explains the</w:t>
      </w:r>
      <w:r w:rsidR="000367DB" w:rsidRPr="001668DB">
        <w:rPr>
          <w:rFonts w:ascii="Times New Roman" w:eastAsia="Aptos" w:hAnsi="Times New Roman" w:cs="Times New Roman"/>
          <w:bCs/>
          <w:kern w:val="2"/>
          <w:sz w:val="24"/>
          <w:szCs w:val="24"/>
          <w:lang w:val="en-US"/>
        </w:rPr>
        <w:t xml:space="preserve"> major part of</w:t>
      </w:r>
      <w:r w:rsidR="008A7E89" w:rsidRPr="001668DB">
        <w:rPr>
          <w:rFonts w:ascii="Times New Roman" w:eastAsia="Aptos" w:hAnsi="Times New Roman" w:cs="Times New Roman"/>
          <w:bCs/>
          <w:kern w:val="2"/>
          <w:sz w:val="24"/>
          <w:szCs w:val="24"/>
          <w:lang w:val="en-US"/>
        </w:rPr>
        <w:t xml:space="preserve"> a delay of seven months before this application was made. The applicants could not have made this application during the pendency of that application.</w:t>
      </w:r>
      <w:r w:rsidR="00DF3149" w:rsidRPr="001668DB">
        <w:rPr>
          <w:rFonts w:ascii="Times New Roman" w:eastAsia="Aptos" w:hAnsi="Times New Roman" w:cs="Times New Roman"/>
          <w:bCs/>
          <w:kern w:val="2"/>
          <w:sz w:val="24"/>
          <w:szCs w:val="24"/>
          <w:lang w:val="en-US"/>
        </w:rPr>
        <w:t xml:space="preserve"> That period accounts for the major part of the delay.</w:t>
      </w:r>
      <w:r w:rsidR="008A7E89" w:rsidRPr="001668DB">
        <w:rPr>
          <w:rFonts w:ascii="Times New Roman" w:eastAsia="Aptos" w:hAnsi="Times New Roman" w:cs="Times New Roman"/>
          <w:bCs/>
          <w:kern w:val="2"/>
          <w:sz w:val="24"/>
          <w:szCs w:val="24"/>
          <w:lang w:val="en-US"/>
        </w:rPr>
        <w:t xml:space="preserve"> </w:t>
      </w:r>
      <w:r w:rsidR="00DF3149" w:rsidRPr="001668DB">
        <w:rPr>
          <w:rFonts w:ascii="Times New Roman" w:eastAsia="Aptos" w:hAnsi="Times New Roman" w:cs="Times New Roman"/>
          <w:bCs/>
          <w:kern w:val="2"/>
          <w:sz w:val="24"/>
          <w:szCs w:val="24"/>
          <w:lang w:val="en-US"/>
        </w:rPr>
        <w:t xml:space="preserve">They thereafter made </w:t>
      </w:r>
      <w:r w:rsidR="008A7E89" w:rsidRPr="001668DB">
        <w:rPr>
          <w:rFonts w:ascii="Times New Roman" w:eastAsia="Aptos" w:hAnsi="Times New Roman" w:cs="Times New Roman"/>
          <w:kern w:val="2"/>
          <w:sz w:val="24"/>
          <w:szCs w:val="24"/>
          <w:lang w:val="en-US"/>
        </w:rPr>
        <w:t xml:space="preserve">other unsuccessful applications </w:t>
      </w:r>
      <w:r w:rsidR="00DF3149" w:rsidRPr="001668DB">
        <w:rPr>
          <w:rFonts w:ascii="Times New Roman" w:eastAsia="Aptos" w:hAnsi="Times New Roman" w:cs="Times New Roman"/>
          <w:kern w:val="2"/>
          <w:sz w:val="24"/>
          <w:szCs w:val="24"/>
          <w:lang w:val="en-US"/>
        </w:rPr>
        <w:t xml:space="preserve">but for a much shorter period </w:t>
      </w:r>
      <w:r w:rsidR="008A7E89" w:rsidRPr="001668DB">
        <w:rPr>
          <w:rFonts w:ascii="Times New Roman" w:eastAsia="Aptos" w:hAnsi="Times New Roman" w:cs="Times New Roman"/>
          <w:kern w:val="2"/>
          <w:sz w:val="24"/>
          <w:szCs w:val="24"/>
          <w:lang w:val="en-US"/>
        </w:rPr>
        <w:t>before they made this application.</w:t>
      </w:r>
      <w:r w:rsidRPr="001668DB">
        <w:rPr>
          <w:rFonts w:ascii="Times New Roman" w:eastAsia="Aptos" w:hAnsi="Times New Roman" w:cs="Times New Roman"/>
          <w:kern w:val="2"/>
          <w:sz w:val="24"/>
          <w:szCs w:val="24"/>
          <w:lang w:val="en-US"/>
        </w:rPr>
        <w:t xml:space="preserve"> I am therefore of the view that the delay </w:t>
      </w:r>
      <w:r w:rsidR="00E408D1">
        <w:rPr>
          <w:rFonts w:ascii="Times New Roman" w:eastAsia="Aptos" w:hAnsi="Times New Roman" w:cs="Times New Roman"/>
          <w:kern w:val="2"/>
          <w:sz w:val="24"/>
          <w:szCs w:val="24"/>
          <w:lang w:val="en-US"/>
        </w:rPr>
        <w:t xml:space="preserve">was not inordinate and </w:t>
      </w:r>
      <w:r w:rsidRPr="001668DB">
        <w:rPr>
          <w:rFonts w:ascii="Times New Roman" w:eastAsia="Aptos" w:hAnsi="Times New Roman" w:cs="Times New Roman"/>
          <w:kern w:val="2"/>
          <w:sz w:val="24"/>
          <w:szCs w:val="24"/>
          <w:lang w:val="en-US"/>
        </w:rPr>
        <w:t>has been reasonably explained.</w:t>
      </w:r>
      <w:r w:rsidR="009E53E0">
        <w:rPr>
          <w:rFonts w:ascii="Times New Roman" w:eastAsia="Calibri" w:hAnsi="Times New Roman" w:cs="Times New Roman"/>
          <w:sz w:val="24"/>
          <w:szCs w:val="24"/>
          <w:lang w:val="en-US"/>
        </w:rPr>
        <w:t xml:space="preserve">  </w:t>
      </w:r>
      <w:r w:rsidR="003065B5" w:rsidRPr="001668DB">
        <w:rPr>
          <w:rFonts w:ascii="Times New Roman" w:eastAsia="Calibri" w:hAnsi="Times New Roman" w:cs="Times New Roman"/>
          <w:sz w:val="24"/>
          <w:szCs w:val="24"/>
          <w:lang w:val="en-US"/>
        </w:rPr>
        <w:t>I now turn to</w:t>
      </w:r>
      <w:r w:rsidR="003065B5" w:rsidRPr="001668DB">
        <w:rPr>
          <w:rFonts w:ascii="Times New Roman" w:eastAsia="Aptos" w:hAnsi="Times New Roman" w:cs="Times New Roman"/>
          <w:kern w:val="2"/>
          <w:sz w:val="24"/>
          <w:szCs w:val="24"/>
          <w:lang w:val="en-US"/>
        </w:rPr>
        <w:t xml:space="preserve"> consider the prospects of success </w:t>
      </w:r>
      <w:r w:rsidRPr="001668DB">
        <w:rPr>
          <w:rFonts w:ascii="Times New Roman" w:eastAsia="Aptos" w:hAnsi="Times New Roman" w:cs="Times New Roman"/>
          <w:kern w:val="2"/>
          <w:sz w:val="24"/>
          <w:szCs w:val="24"/>
          <w:lang w:val="en-US"/>
        </w:rPr>
        <w:t>of the intended application for correction of SC 80/24.</w:t>
      </w:r>
    </w:p>
    <w:p w14:paraId="39220142" w14:textId="4EE65E96" w:rsidR="00706D93" w:rsidRPr="001668DB" w:rsidRDefault="004D53EC" w:rsidP="004D53EC">
      <w:pPr>
        <w:spacing w:before="100" w:beforeAutospacing="1" w:after="0" w:line="480" w:lineRule="auto"/>
        <w:jc w:val="both"/>
        <w:rPr>
          <w:rFonts w:ascii="Times New Roman" w:eastAsia="Aptos" w:hAnsi="Times New Roman" w:cs="Times New Roman"/>
          <w:b/>
          <w:kern w:val="2"/>
          <w:sz w:val="24"/>
          <w:szCs w:val="24"/>
          <w:u w:val="thick"/>
          <w:lang w:val="en-US"/>
        </w:rPr>
      </w:pPr>
      <w:r w:rsidRPr="001668DB">
        <w:rPr>
          <w:rFonts w:ascii="Times New Roman" w:eastAsia="Aptos" w:hAnsi="Times New Roman" w:cs="Times New Roman"/>
          <w:b/>
          <w:kern w:val="2"/>
          <w:sz w:val="24"/>
          <w:szCs w:val="24"/>
          <w:u w:val="thick"/>
          <w:lang w:val="en-US"/>
        </w:rPr>
        <w:t>PROSPECTS OF SUCCESS</w:t>
      </w:r>
    </w:p>
    <w:p w14:paraId="6606E4A3" w14:textId="2E6D951B" w:rsidR="00706D93" w:rsidRPr="001668DB" w:rsidRDefault="004D53EC" w:rsidP="00F469F2">
      <w:pPr>
        <w:spacing w:after="0" w:line="480" w:lineRule="auto"/>
        <w:ind w:left="567" w:hanging="567"/>
        <w:jc w:val="both"/>
        <w:rPr>
          <w:rFonts w:ascii="Times New Roman" w:eastAsia="Times New Roman" w:hAnsi="Times New Roman" w:cs="Times New Roman"/>
          <w:sz w:val="24"/>
          <w:szCs w:val="24"/>
          <w:lang w:val="en-US"/>
        </w:rPr>
      </w:pPr>
      <w:r w:rsidRPr="001668DB">
        <w:rPr>
          <w:rFonts w:ascii="Times New Roman" w:eastAsia="Times New Roman" w:hAnsi="Times New Roman" w:cs="Times New Roman"/>
          <w:bCs/>
          <w:sz w:val="24"/>
          <w:szCs w:val="24"/>
          <w:lang w:val="en-US"/>
        </w:rPr>
        <w:t>[</w:t>
      </w:r>
      <w:r w:rsidR="00A23BC3" w:rsidRPr="001668DB">
        <w:rPr>
          <w:rFonts w:ascii="Times New Roman" w:eastAsia="Times New Roman" w:hAnsi="Times New Roman" w:cs="Times New Roman"/>
          <w:bCs/>
          <w:sz w:val="24"/>
          <w:szCs w:val="24"/>
          <w:lang w:val="en-US"/>
        </w:rPr>
        <w:t>39</w:t>
      </w:r>
      <w:r w:rsidRPr="001668DB">
        <w:rPr>
          <w:rFonts w:ascii="Times New Roman" w:eastAsia="Times New Roman" w:hAnsi="Times New Roman" w:cs="Times New Roman"/>
          <w:bCs/>
          <w:sz w:val="24"/>
          <w:szCs w:val="24"/>
          <w:lang w:val="en-US"/>
        </w:rPr>
        <w:t xml:space="preserve">] </w:t>
      </w:r>
      <w:r w:rsidR="00F469F2">
        <w:rPr>
          <w:rFonts w:ascii="Times New Roman" w:eastAsia="Times New Roman" w:hAnsi="Times New Roman" w:cs="Times New Roman"/>
          <w:bCs/>
          <w:sz w:val="24"/>
          <w:szCs w:val="24"/>
          <w:lang w:val="en-US"/>
        </w:rPr>
        <w:t xml:space="preserve"> </w:t>
      </w:r>
      <w:r w:rsidR="003065B5" w:rsidRPr="001668DB">
        <w:rPr>
          <w:rFonts w:ascii="Times New Roman" w:eastAsia="Aptos" w:hAnsi="Times New Roman" w:cs="Times New Roman"/>
          <w:kern w:val="2"/>
          <w:sz w:val="24"/>
          <w:szCs w:val="24"/>
        </w:rPr>
        <w:t xml:space="preserve">The applicable test for prospects of success was clearly articulated in </w:t>
      </w:r>
      <w:proofErr w:type="spellStart"/>
      <w:r w:rsidR="003065B5" w:rsidRPr="001668DB">
        <w:rPr>
          <w:rFonts w:ascii="Times New Roman" w:eastAsia="Aptos" w:hAnsi="Times New Roman" w:cs="Times New Roman"/>
          <w:i/>
          <w:kern w:val="2"/>
          <w:sz w:val="24"/>
          <w:szCs w:val="24"/>
        </w:rPr>
        <w:t>Essop</w:t>
      </w:r>
      <w:proofErr w:type="spellEnd"/>
      <w:r w:rsidR="003065B5" w:rsidRPr="001668DB">
        <w:rPr>
          <w:rFonts w:ascii="Times New Roman" w:eastAsia="Aptos" w:hAnsi="Times New Roman" w:cs="Times New Roman"/>
          <w:i/>
          <w:kern w:val="2"/>
          <w:sz w:val="24"/>
          <w:szCs w:val="24"/>
        </w:rPr>
        <w:t xml:space="preserve"> </w:t>
      </w:r>
      <w:r w:rsidR="003065B5" w:rsidRPr="001668DB">
        <w:rPr>
          <w:rFonts w:ascii="Times New Roman" w:eastAsia="Aptos" w:hAnsi="Times New Roman" w:cs="Times New Roman"/>
          <w:kern w:val="2"/>
          <w:sz w:val="24"/>
          <w:szCs w:val="24"/>
        </w:rPr>
        <w:t>v</w:t>
      </w:r>
      <w:r w:rsidR="003065B5" w:rsidRPr="001668DB">
        <w:rPr>
          <w:rFonts w:ascii="Times New Roman" w:eastAsia="Aptos" w:hAnsi="Times New Roman" w:cs="Times New Roman"/>
          <w:i/>
          <w:kern w:val="2"/>
          <w:sz w:val="24"/>
          <w:szCs w:val="24"/>
        </w:rPr>
        <w:t xml:space="preserve"> S</w:t>
      </w:r>
      <w:r w:rsidR="009D78CC" w:rsidRPr="001668DB">
        <w:rPr>
          <w:rFonts w:ascii="Times New Roman" w:eastAsia="Aptos" w:hAnsi="Times New Roman" w:cs="Times New Roman"/>
          <w:kern w:val="2"/>
          <w:sz w:val="24"/>
          <w:szCs w:val="24"/>
        </w:rPr>
        <w:t xml:space="preserve"> (31/2016) [2016</w:t>
      </w:r>
      <w:r w:rsidRPr="001668DB">
        <w:rPr>
          <w:rFonts w:ascii="Times New Roman" w:eastAsia="Aptos" w:hAnsi="Times New Roman" w:cs="Times New Roman"/>
          <w:kern w:val="2"/>
          <w:sz w:val="24"/>
          <w:szCs w:val="24"/>
        </w:rPr>
        <w:t>] ZASCA</w:t>
      </w:r>
      <w:r w:rsidR="00F469F2">
        <w:rPr>
          <w:rFonts w:ascii="Times New Roman" w:eastAsia="Aptos" w:hAnsi="Times New Roman" w:cs="Times New Roman"/>
          <w:kern w:val="2"/>
          <w:sz w:val="24"/>
          <w:szCs w:val="24"/>
        </w:rPr>
        <w:t xml:space="preserve"> 114, where the c</w:t>
      </w:r>
      <w:r w:rsidR="003065B5" w:rsidRPr="001668DB">
        <w:rPr>
          <w:rFonts w:ascii="Times New Roman" w:eastAsia="Aptos" w:hAnsi="Times New Roman" w:cs="Times New Roman"/>
          <w:kern w:val="2"/>
          <w:sz w:val="24"/>
          <w:szCs w:val="24"/>
        </w:rPr>
        <w:t>ourt held that:</w:t>
      </w:r>
    </w:p>
    <w:p w14:paraId="344410C9" w14:textId="59BC5AF4" w:rsidR="004D53EC" w:rsidRPr="001668DB" w:rsidRDefault="003065B5" w:rsidP="009E53E0">
      <w:pPr>
        <w:spacing w:after="0" w:line="240" w:lineRule="auto"/>
        <w:ind w:left="1440"/>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 xml:space="preserve">“What the test for reasonable prospects of success postulates is a dispassionate decision, based on the facts and the law that a court of appeal could reasonably arrive at a conclusion different to that of the trial court. </w:t>
      </w:r>
      <w:r w:rsidR="009D78CC" w:rsidRPr="001668DB">
        <w:rPr>
          <w:rFonts w:ascii="Times New Roman" w:eastAsia="Aptos" w:hAnsi="Times New Roman" w:cs="Times New Roman"/>
          <w:kern w:val="2"/>
          <w:sz w:val="24"/>
          <w:szCs w:val="24"/>
        </w:rPr>
        <w:t xml:space="preserve"> </w:t>
      </w:r>
      <w:r w:rsidRPr="001668DB">
        <w:rPr>
          <w:rFonts w:ascii="Times New Roman" w:eastAsia="Aptos" w:hAnsi="Times New Roman" w:cs="Times New Roman"/>
          <w:kern w:val="2"/>
          <w:sz w:val="24"/>
          <w:szCs w:val="24"/>
        </w:rPr>
        <w:t xml:space="preserve">In order to succeed, therefore, the appellant must convince this court on proper grounds that he has prospects of success on appeal and that those prospects are not remote, but have a realistic chance of succeeding. </w:t>
      </w:r>
      <w:r w:rsidR="009D78CC" w:rsidRPr="001668DB">
        <w:rPr>
          <w:rFonts w:ascii="Times New Roman" w:eastAsia="Aptos" w:hAnsi="Times New Roman" w:cs="Times New Roman"/>
          <w:kern w:val="2"/>
          <w:sz w:val="24"/>
          <w:szCs w:val="24"/>
        </w:rPr>
        <w:t xml:space="preserve"> </w:t>
      </w:r>
      <w:r w:rsidRPr="001668DB">
        <w:rPr>
          <w:rFonts w:ascii="Times New Roman" w:eastAsia="Aptos" w:hAnsi="Times New Roman" w:cs="Times New Roman"/>
          <w:kern w:val="2"/>
          <w:sz w:val="24"/>
          <w:szCs w:val="24"/>
        </w:rPr>
        <w:t xml:space="preserve">More is required to be established than that </w:t>
      </w:r>
      <w:r w:rsidRPr="001668DB">
        <w:rPr>
          <w:rFonts w:ascii="Times New Roman" w:eastAsia="Aptos" w:hAnsi="Times New Roman" w:cs="Times New Roman"/>
          <w:kern w:val="2"/>
          <w:sz w:val="24"/>
          <w:szCs w:val="24"/>
        </w:rPr>
        <w:lastRenderedPageBreak/>
        <w:t xml:space="preserve">there is a mere possibility of success, that the case is arguable on appeal or that the case cannot be categorized as hopeless. </w:t>
      </w:r>
      <w:r w:rsidR="009D78CC" w:rsidRPr="001668DB">
        <w:rPr>
          <w:rFonts w:ascii="Times New Roman" w:eastAsia="Aptos" w:hAnsi="Times New Roman" w:cs="Times New Roman"/>
          <w:kern w:val="2"/>
          <w:sz w:val="24"/>
          <w:szCs w:val="24"/>
        </w:rPr>
        <w:t xml:space="preserve"> </w:t>
      </w:r>
      <w:r w:rsidRPr="001668DB">
        <w:rPr>
          <w:rFonts w:ascii="Times New Roman" w:eastAsia="Aptos" w:hAnsi="Times New Roman" w:cs="Times New Roman"/>
          <w:kern w:val="2"/>
          <w:sz w:val="24"/>
          <w:szCs w:val="24"/>
        </w:rPr>
        <w:t>There must, in other words, be a sound, rational basis for the conclusion that there are prospects of success on appeal.”</w:t>
      </w:r>
    </w:p>
    <w:p w14:paraId="5CF31999" w14:textId="77777777" w:rsidR="004D53EC" w:rsidRPr="001668DB" w:rsidRDefault="004D53EC" w:rsidP="00F469F2">
      <w:pPr>
        <w:spacing w:line="240" w:lineRule="auto"/>
        <w:ind w:left="990" w:hanging="540"/>
        <w:jc w:val="both"/>
        <w:rPr>
          <w:rFonts w:ascii="Times New Roman" w:eastAsia="Aptos" w:hAnsi="Times New Roman" w:cs="Times New Roman"/>
          <w:kern w:val="2"/>
          <w:sz w:val="24"/>
          <w:szCs w:val="24"/>
        </w:rPr>
      </w:pPr>
    </w:p>
    <w:p w14:paraId="7B805624" w14:textId="62DA7827" w:rsidR="00706D93" w:rsidRPr="001668DB" w:rsidRDefault="001A427D" w:rsidP="00380747">
      <w:pPr>
        <w:spacing w:after="0" w:line="480" w:lineRule="auto"/>
        <w:ind w:left="540" w:hanging="540"/>
        <w:jc w:val="both"/>
        <w:rPr>
          <w:rFonts w:ascii="Times New Roman" w:eastAsia="Aptos" w:hAnsi="Times New Roman" w:cs="Times New Roman"/>
          <w:kern w:val="2"/>
          <w:sz w:val="24"/>
          <w:szCs w:val="24"/>
        </w:rPr>
      </w:pPr>
      <w:r w:rsidRPr="001668DB">
        <w:rPr>
          <w:rFonts w:ascii="Times New Roman" w:eastAsia="Aptos" w:hAnsi="Times New Roman" w:cs="Times New Roman"/>
          <w:bCs/>
          <w:kern w:val="2"/>
          <w:sz w:val="24"/>
          <w:szCs w:val="24"/>
          <w:lang w:val="en-US"/>
        </w:rPr>
        <w:t>[4</w:t>
      </w:r>
      <w:r w:rsidR="00370552" w:rsidRPr="001668DB">
        <w:rPr>
          <w:rFonts w:ascii="Times New Roman" w:eastAsia="Aptos" w:hAnsi="Times New Roman" w:cs="Times New Roman"/>
          <w:bCs/>
          <w:kern w:val="2"/>
          <w:sz w:val="24"/>
          <w:szCs w:val="24"/>
          <w:lang w:val="en-US"/>
        </w:rPr>
        <w:t>0</w:t>
      </w:r>
      <w:r w:rsidRPr="001668DB">
        <w:rPr>
          <w:rFonts w:ascii="Times New Roman" w:eastAsia="Aptos" w:hAnsi="Times New Roman" w:cs="Times New Roman"/>
          <w:bCs/>
          <w:kern w:val="2"/>
          <w:sz w:val="24"/>
          <w:szCs w:val="24"/>
          <w:lang w:val="en-US"/>
        </w:rPr>
        <w:t xml:space="preserve">] </w:t>
      </w:r>
      <w:r w:rsidR="003065B5" w:rsidRPr="001668DB">
        <w:rPr>
          <w:rFonts w:ascii="Times New Roman" w:eastAsia="Aptos" w:hAnsi="Times New Roman" w:cs="Times New Roman"/>
          <w:kern w:val="2"/>
          <w:sz w:val="24"/>
          <w:szCs w:val="24"/>
          <w:lang w:val="en-US"/>
        </w:rPr>
        <w:t>In seeking to establish their prospects of success, the applicants’ contention was to the ef</w:t>
      </w:r>
      <w:r w:rsidR="0084789A" w:rsidRPr="001668DB">
        <w:rPr>
          <w:rFonts w:ascii="Times New Roman" w:eastAsia="Aptos" w:hAnsi="Times New Roman" w:cs="Times New Roman"/>
          <w:kern w:val="2"/>
          <w:sz w:val="24"/>
          <w:szCs w:val="24"/>
          <w:lang w:val="en-US"/>
        </w:rPr>
        <w:t>fect that judgment number SC 80/</w:t>
      </w:r>
      <w:r w:rsidR="003065B5" w:rsidRPr="001668DB">
        <w:rPr>
          <w:rFonts w:ascii="Times New Roman" w:eastAsia="Aptos" w:hAnsi="Times New Roman" w:cs="Times New Roman"/>
          <w:kern w:val="2"/>
          <w:sz w:val="24"/>
          <w:szCs w:val="24"/>
          <w:lang w:val="en-US"/>
        </w:rPr>
        <w:t xml:space="preserve">24 was granted in error. </w:t>
      </w:r>
      <w:r w:rsidR="009D78CC"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 xml:space="preserve">They alleged, in particular, that the judgment failed to acknowledge an award premised on the relief prayed for. </w:t>
      </w:r>
      <w:r w:rsidR="009D78CC"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Additionally, they argued that the judgment is vitiated by certain procedural omissions, namely, the failure to</w:t>
      </w:r>
      <w:r w:rsidR="00380747" w:rsidRPr="001668DB">
        <w:rPr>
          <w:rFonts w:ascii="Times New Roman" w:eastAsia="Aptos" w:hAnsi="Times New Roman" w:cs="Times New Roman"/>
          <w:kern w:val="2"/>
          <w:sz w:val="24"/>
          <w:szCs w:val="24"/>
          <w:lang w:val="en-US"/>
        </w:rPr>
        <w:t xml:space="preserve"> correctly</w:t>
      </w:r>
      <w:r w:rsidR="003065B5" w:rsidRPr="001668DB">
        <w:rPr>
          <w:rFonts w:ascii="Times New Roman" w:eastAsia="Aptos" w:hAnsi="Times New Roman" w:cs="Times New Roman"/>
          <w:kern w:val="2"/>
          <w:sz w:val="24"/>
          <w:szCs w:val="24"/>
          <w:lang w:val="en-US"/>
        </w:rPr>
        <w:t xml:space="preserve"> record the date on which their application for leave to appeal was filed,</w:t>
      </w:r>
      <w:r w:rsidR="00380747" w:rsidRPr="001668DB">
        <w:rPr>
          <w:rFonts w:ascii="Times New Roman" w:eastAsia="Aptos" w:hAnsi="Times New Roman" w:cs="Times New Roman"/>
          <w:kern w:val="2"/>
          <w:sz w:val="24"/>
          <w:szCs w:val="24"/>
          <w:lang w:val="en-US"/>
        </w:rPr>
        <w:t xml:space="preserve"> that the second applicant filed a</w:t>
      </w:r>
      <w:r w:rsidR="00FB560E" w:rsidRPr="001668DB">
        <w:rPr>
          <w:rFonts w:ascii="Times New Roman" w:eastAsia="Aptos" w:hAnsi="Times New Roman" w:cs="Times New Roman"/>
          <w:kern w:val="2"/>
          <w:sz w:val="24"/>
          <w:szCs w:val="24"/>
          <w:lang w:val="en-US"/>
        </w:rPr>
        <w:t xml:space="preserve"> cross appeal</w:t>
      </w:r>
      <w:r w:rsidR="003065B5" w:rsidRPr="001668DB">
        <w:rPr>
          <w:rFonts w:ascii="Times New Roman" w:eastAsia="Aptos" w:hAnsi="Times New Roman" w:cs="Times New Roman"/>
          <w:kern w:val="2"/>
          <w:sz w:val="24"/>
          <w:szCs w:val="24"/>
          <w:lang w:val="en-US"/>
        </w:rPr>
        <w:t xml:space="preserve"> and the failure to set out the grounds upon which they sought to cross-appeal.</w:t>
      </w:r>
    </w:p>
    <w:p w14:paraId="0575A649" w14:textId="2B136474" w:rsidR="001A427D" w:rsidRPr="001668DB" w:rsidRDefault="001A427D" w:rsidP="00F469F2">
      <w:pPr>
        <w:spacing w:before="100" w:beforeAutospacing="1" w:line="480" w:lineRule="auto"/>
        <w:ind w:left="567" w:hanging="567"/>
        <w:jc w:val="both"/>
        <w:rPr>
          <w:rFonts w:ascii="Times New Roman" w:eastAsia="Aptos" w:hAnsi="Times New Roman" w:cs="Times New Roman"/>
          <w:kern w:val="2"/>
          <w:sz w:val="24"/>
          <w:szCs w:val="24"/>
        </w:rPr>
      </w:pPr>
      <w:r w:rsidRPr="001668DB">
        <w:rPr>
          <w:rFonts w:ascii="Times New Roman" w:eastAsia="Aptos" w:hAnsi="Times New Roman" w:cs="Times New Roman"/>
          <w:bCs/>
          <w:kern w:val="2"/>
          <w:sz w:val="24"/>
          <w:szCs w:val="24"/>
          <w:lang w:val="en-US"/>
        </w:rPr>
        <w:t>[4</w:t>
      </w:r>
      <w:r w:rsidR="005762B5" w:rsidRPr="001668DB">
        <w:rPr>
          <w:rFonts w:ascii="Times New Roman" w:eastAsia="Aptos" w:hAnsi="Times New Roman" w:cs="Times New Roman"/>
          <w:bCs/>
          <w:kern w:val="2"/>
          <w:sz w:val="24"/>
          <w:szCs w:val="24"/>
          <w:lang w:val="en-US"/>
        </w:rPr>
        <w:t>1</w:t>
      </w:r>
      <w:r w:rsidRPr="001668DB">
        <w:rPr>
          <w:rFonts w:ascii="Times New Roman" w:eastAsia="Aptos" w:hAnsi="Times New Roman" w:cs="Times New Roman"/>
          <w:bCs/>
          <w:kern w:val="2"/>
          <w:sz w:val="24"/>
          <w:szCs w:val="24"/>
          <w:lang w:val="en-US"/>
        </w:rPr>
        <w:t xml:space="preserve">] </w:t>
      </w:r>
      <w:r w:rsidR="009D78CC" w:rsidRPr="001668DB">
        <w:rPr>
          <w:rFonts w:ascii="Times New Roman" w:eastAsia="Aptos" w:hAnsi="Times New Roman" w:cs="Times New Roman"/>
          <w:bCs/>
          <w:kern w:val="2"/>
          <w:sz w:val="24"/>
          <w:szCs w:val="24"/>
          <w:lang w:val="en-US"/>
        </w:rPr>
        <w:t xml:space="preserve"> </w:t>
      </w:r>
      <w:r w:rsidR="00CF29E0" w:rsidRPr="001668DB">
        <w:rPr>
          <w:rFonts w:ascii="Times New Roman" w:eastAsia="Aptos" w:hAnsi="Times New Roman" w:cs="Times New Roman"/>
          <w:bCs/>
          <w:kern w:val="2"/>
          <w:sz w:val="24"/>
          <w:szCs w:val="24"/>
          <w:lang w:val="en-US"/>
        </w:rPr>
        <w:t xml:space="preserve"> </w:t>
      </w:r>
      <w:r w:rsidR="0084789A" w:rsidRPr="001668DB">
        <w:rPr>
          <w:rFonts w:ascii="Times New Roman" w:eastAsia="Aptos" w:hAnsi="Times New Roman" w:cs="Times New Roman"/>
          <w:kern w:val="2"/>
          <w:sz w:val="24"/>
          <w:szCs w:val="24"/>
          <w:lang w:val="en-US"/>
        </w:rPr>
        <w:t>A reading of r</w:t>
      </w:r>
      <w:r w:rsidR="003065B5" w:rsidRPr="001668DB">
        <w:rPr>
          <w:rFonts w:ascii="Times New Roman" w:eastAsia="Aptos" w:hAnsi="Times New Roman" w:cs="Times New Roman"/>
          <w:kern w:val="2"/>
          <w:sz w:val="24"/>
          <w:szCs w:val="24"/>
          <w:lang w:val="en-US"/>
        </w:rPr>
        <w:t xml:space="preserve"> 29</w:t>
      </w:r>
      <w:r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(1)</w:t>
      </w:r>
      <w:r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w:t>
      </w:r>
      <w:r w:rsidR="00D90D16" w:rsidRPr="001668DB">
        <w:rPr>
          <w:rFonts w:ascii="Times New Roman" w:eastAsia="Aptos" w:hAnsi="Times New Roman" w:cs="Times New Roman"/>
          <w:kern w:val="2"/>
          <w:sz w:val="24"/>
          <w:szCs w:val="24"/>
          <w:lang w:val="en-US"/>
        </w:rPr>
        <w:t>b</w:t>
      </w:r>
      <w:r w:rsidR="003065B5" w:rsidRPr="001668DB">
        <w:rPr>
          <w:rFonts w:ascii="Times New Roman" w:eastAsia="Aptos" w:hAnsi="Times New Roman" w:cs="Times New Roman"/>
          <w:kern w:val="2"/>
          <w:sz w:val="24"/>
          <w:szCs w:val="24"/>
          <w:lang w:val="en-US"/>
        </w:rPr>
        <w:t>) (</w:t>
      </w:r>
      <w:r w:rsidR="003065B5" w:rsidRPr="001668DB">
        <w:rPr>
          <w:rFonts w:ascii="Times New Roman" w:eastAsia="Aptos" w:hAnsi="Times New Roman" w:cs="Times New Roman"/>
          <w:i/>
          <w:kern w:val="2"/>
          <w:sz w:val="24"/>
          <w:szCs w:val="24"/>
          <w:lang w:val="en-US"/>
        </w:rPr>
        <w:t>supra</w:t>
      </w:r>
      <w:r w:rsidR="003065B5" w:rsidRPr="001668DB">
        <w:rPr>
          <w:rFonts w:ascii="Times New Roman" w:eastAsia="Aptos" w:hAnsi="Times New Roman" w:cs="Times New Roman"/>
          <w:kern w:val="2"/>
          <w:sz w:val="24"/>
          <w:szCs w:val="24"/>
          <w:lang w:val="en-US"/>
        </w:rPr>
        <w:t xml:space="preserve">) </w:t>
      </w:r>
      <w:r w:rsidR="00D90D16" w:rsidRPr="001668DB">
        <w:rPr>
          <w:rFonts w:ascii="Times New Roman" w:eastAsia="Aptos" w:hAnsi="Times New Roman" w:cs="Times New Roman"/>
          <w:kern w:val="2"/>
          <w:sz w:val="24"/>
          <w:szCs w:val="24"/>
          <w:lang w:val="en-US"/>
        </w:rPr>
        <w:t>establishes</w:t>
      </w:r>
      <w:r w:rsidR="003065B5" w:rsidRPr="001668DB">
        <w:rPr>
          <w:rFonts w:ascii="Times New Roman" w:eastAsia="Aptos" w:hAnsi="Times New Roman" w:cs="Times New Roman"/>
          <w:kern w:val="2"/>
          <w:sz w:val="24"/>
          <w:szCs w:val="24"/>
          <w:lang w:val="en-US"/>
        </w:rPr>
        <w:t xml:space="preserve"> that a party may apply for the correction, of a judgm</w:t>
      </w:r>
      <w:r w:rsidR="00D90D16" w:rsidRPr="001668DB">
        <w:rPr>
          <w:rFonts w:ascii="Times New Roman" w:eastAsia="Aptos" w:hAnsi="Times New Roman" w:cs="Times New Roman"/>
          <w:kern w:val="2"/>
          <w:sz w:val="24"/>
          <w:szCs w:val="24"/>
          <w:lang w:val="en-US"/>
        </w:rPr>
        <w:t>ent or order that was erroneously granted.</w:t>
      </w:r>
      <w:r w:rsidR="009E53E0">
        <w:rPr>
          <w:rFonts w:ascii="Times New Roman" w:eastAsia="Aptos" w:hAnsi="Times New Roman" w:cs="Times New Roman"/>
          <w:kern w:val="2"/>
          <w:sz w:val="24"/>
          <w:szCs w:val="24"/>
          <w:lang w:val="en-US"/>
        </w:rPr>
        <w:t xml:space="preserve">  </w:t>
      </w:r>
      <w:r w:rsidR="00D90D16" w:rsidRPr="001668DB">
        <w:rPr>
          <w:rFonts w:ascii="Times New Roman" w:eastAsia="Aptos" w:hAnsi="Times New Roman" w:cs="Times New Roman"/>
          <w:kern w:val="2"/>
          <w:sz w:val="24"/>
          <w:szCs w:val="24"/>
          <w:lang w:val="en-US"/>
        </w:rPr>
        <w:t>I</w:t>
      </w:r>
      <w:r w:rsidR="00B649B7" w:rsidRPr="001668DB">
        <w:rPr>
          <w:rFonts w:ascii="Times New Roman" w:eastAsia="Aptos" w:hAnsi="Times New Roman" w:cs="Times New Roman"/>
          <w:kern w:val="2"/>
          <w:sz w:val="24"/>
          <w:szCs w:val="24"/>
        </w:rPr>
        <w:t>t</w:t>
      </w:r>
      <w:r w:rsidR="003065B5" w:rsidRPr="001668DB">
        <w:rPr>
          <w:rFonts w:ascii="Times New Roman" w:eastAsia="Aptos" w:hAnsi="Times New Roman" w:cs="Times New Roman"/>
          <w:kern w:val="2"/>
          <w:sz w:val="24"/>
          <w:szCs w:val="24"/>
        </w:rPr>
        <w:t xml:space="preserve"> permits correction </w:t>
      </w:r>
      <w:r w:rsidR="00B649B7" w:rsidRPr="001668DB">
        <w:rPr>
          <w:rFonts w:ascii="Times New Roman" w:eastAsia="Aptos" w:hAnsi="Times New Roman" w:cs="Times New Roman"/>
          <w:kern w:val="2"/>
          <w:sz w:val="24"/>
          <w:szCs w:val="24"/>
        </w:rPr>
        <w:t xml:space="preserve">of a judgment </w:t>
      </w:r>
      <w:r w:rsidR="003065B5" w:rsidRPr="001668DB">
        <w:rPr>
          <w:rFonts w:ascii="Times New Roman" w:eastAsia="Aptos" w:hAnsi="Times New Roman" w:cs="Times New Roman"/>
          <w:kern w:val="2"/>
          <w:sz w:val="24"/>
          <w:szCs w:val="24"/>
        </w:rPr>
        <w:t xml:space="preserve">where there is a patent error or omission that renders the judgment unclear or ambiguous. </w:t>
      </w:r>
    </w:p>
    <w:p w14:paraId="0D78E4A9" w14:textId="3B40142B" w:rsidR="000219EA" w:rsidRPr="001668DB" w:rsidRDefault="001A427D" w:rsidP="00F469F2">
      <w:pPr>
        <w:spacing w:before="100" w:beforeAutospacing="1" w:line="480" w:lineRule="auto"/>
        <w:ind w:left="567" w:hanging="567"/>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[4</w:t>
      </w:r>
      <w:r w:rsidR="005762B5" w:rsidRPr="001668DB">
        <w:rPr>
          <w:rFonts w:ascii="Times New Roman" w:eastAsia="Aptos" w:hAnsi="Times New Roman" w:cs="Times New Roman"/>
          <w:kern w:val="2"/>
          <w:sz w:val="24"/>
          <w:szCs w:val="24"/>
        </w:rPr>
        <w:t>2</w:t>
      </w:r>
      <w:r w:rsidRPr="001668DB">
        <w:rPr>
          <w:rFonts w:ascii="Times New Roman" w:eastAsia="Aptos" w:hAnsi="Times New Roman" w:cs="Times New Roman"/>
          <w:kern w:val="2"/>
          <w:sz w:val="24"/>
          <w:szCs w:val="24"/>
        </w:rPr>
        <w:t xml:space="preserve">] </w:t>
      </w:r>
      <w:r w:rsidR="00FD2CF9" w:rsidRPr="001668DB">
        <w:rPr>
          <w:rFonts w:ascii="Times New Roman" w:eastAsia="Aptos" w:hAnsi="Times New Roman" w:cs="Times New Roman"/>
          <w:kern w:val="2"/>
          <w:sz w:val="24"/>
          <w:szCs w:val="24"/>
        </w:rPr>
        <w:t xml:space="preserve"> </w:t>
      </w:r>
      <w:r w:rsidRPr="001668DB">
        <w:rPr>
          <w:rFonts w:ascii="Times New Roman" w:eastAsia="Aptos" w:hAnsi="Times New Roman" w:cs="Times New Roman"/>
          <w:kern w:val="2"/>
          <w:sz w:val="24"/>
          <w:szCs w:val="24"/>
        </w:rPr>
        <w:t>After an extractive engagement with the applicants who are self-actors to establish the essence of their application it became clear</w:t>
      </w:r>
      <w:r w:rsidR="008B51CD" w:rsidRPr="001668DB">
        <w:rPr>
          <w:rFonts w:ascii="Times New Roman" w:eastAsia="Aptos" w:hAnsi="Times New Roman" w:cs="Times New Roman"/>
          <w:kern w:val="2"/>
          <w:sz w:val="24"/>
          <w:szCs w:val="24"/>
        </w:rPr>
        <w:t xml:space="preserve"> that</w:t>
      </w:r>
      <w:r w:rsidR="003065B5" w:rsidRPr="001668DB">
        <w:rPr>
          <w:rFonts w:ascii="Times New Roman" w:eastAsia="Aptos" w:hAnsi="Times New Roman" w:cs="Times New Roman"/>
          <w:kern w:val="2"/>
          <w:sz w:val="24"/>
          <w:szCs w:val="24"/>
        </w:rPr>
        <w:t xml:space="preserve"> the applicants’ prospective grounds for correction </w:t>
      </w:r>
      <w:r w:rsidR="00572BAC">
        <w:rPr>
          <w:rFonts w:ascii="Times New Roman" w:eastAsia="Aptos" w:hAnsi="Times New Roman" w:cs="Times New Roman"/>
          <w:kern w:val="2"/>
          <w:sz w:val="24"/>
          <w:szCs w:val="24"/>
        </w:rPr>
        <w:t>establishes</w:t>
      </w:r>
      <w:r w:rsidR="003065B5" w:rsidRPr="001668DB">
        <w:rPr>
          <w:rFonts w:ascii="Times New Roman" w:eastAsia="Aptos" w:hAnsi="Times New Roman" w:cs="Times New Roman"/>
          <w:kern w:val="2"/>
          <w:sz w:val="24"/>
          <w:szCs w:val="24"/>
        </w:rPr>
        <w:t xml:space="preserve"> that </w:t>
      </w:r>
      <w:r w:rsidR="00A160F2" w:rsidRPr="001668DB">
        <w:rPr>
          <w:rFonts w:ascii="Times New Roman" w:eastAsia="Aptos" w:hAnsi="Times New Roman" w:cs="Times New Roman"/>
          <w:kern w:val="2"/>
          <w:sz w:val="24"/>
          <w:szCs w:val="24"/>
        </w:rPr>
        <w:t xml:space="preserve">most of </w:t>
      </w:r>
      <w:r w:rsidR="003065B5" w:rsidRPr="001668DB">
        <w:rPr>
          <w:rFonts w:ascii="Times New Roman" w:eastAsia="Aptos" w:hAnsi="Times New Roman" w:cs="Times New Roman"/>
          <w:kern w:val="2"/>
          <w:sz w:val="24"/>
          <w:szCs w:val="24"/>
        </w:rPr>
        <w:t xml:space="preserve">what is being pursued goes beyond the </w:t>
      </w:r>
      <w:r w:rsidR="008655EA" w:rsidRPr="001668DB">
        <w:rPr>
          <w:rFonts w:ascii="Times New Roman" w:eastAsia="Aptos" w:hAnsi="Times New Roman" w:cs="Times New Roman"/>
          <w:kern w:val="2"/>
          <w:sz w:val="24"/>
          <w:szCs w:val="24"/>
        </w:rPr>
        <w:t>narrow scope permitted</w:t>
      </w:r>
      <w:r w:rsidR="005762B5" w:rsidRPr="001668DB">
        <w:rPr>
          <w:rFonts w:ascii="Times New Roman" w:eastAsia="Aptos" w:hAnsi="Times New Roman" w:cs="Times New Roman"/>
          <w:kern w:val="2"/>
          <w:sz w:val="24"/>
          <w:szCs w:val="24"/>
        </w:rPr>
        <w:t xml:space="preserve"> by</w:t>
      </w:r>
      <w:r w:rsidR="008655EA" w:rsidRPr="001668DB">
        <w:rPr>
          <w:rFonts w:ascii="Times New Roman" w:eastAsia="Aptos" w:hAnsi="Times New Roman" w:cs="Times New Roman"/>
          <w:kern w:val="2"/>
          <w:sz w:val="24"/>
          <w:szCs w:val="24"/>
        </w:rPr>
        <w:t xml:space="preserve"> </w:t>
      </w:r>
      <w:r w:rsidR="0084789A" w:rsidRPr="001668DB">
        <w:rPr>
          <w:rFonts w:ascii="Times New Roman" w:eastAsia="Aptos" w:hAnsi="Times New Roman" w:cs="Times New Roman"/>
          <w:kern w:val="2"/>
          <w:sz w:val="24"/>
          <w:szCs w:val="24"/>
        </w:rPr>
        <w:t xml:space="preserve">r </w:t>
      </w:r>
      <w:r w:rsidR="008655EA" w:rsidRPr="001668DB">
        <w:rPr>
          <w:rFonts w:ascii="Times New Roman" w:eastAsia="Aptos" w:hAnsi="Times New Roman" w:cs="Times New Roman"/>
          <w:kern w:val="2"/>
          <w:sz w:val="24"/>
          <w:szCs w:val="24"/>
        </w:rPr>
        <w:t>29</w:t>
      </w:r>
      <w:r w:rsidR="003E3BDA" w:rsidRPr="001668DB">
        <w:rPr>
          <w:rFonts w:ascii="Times New Roman" w:eastAsia="Aptos" w:hAnsi="Times New Roman" w:cs="Times New Roman"/>
          <w:kern w:val="2"/>
          <w:sz w:val="24"/>
          <w:szCs w:val="24"/>
        </w:rPr>
        <w:t xml:space="preserve"> (1) (</w:t>
      </w:r>
      <w:r w:rsidR="00A160F2" w:rsidRPr="001668DB">
        <w:rPr>
          <w:rFonts w:ascii="Times New Roman" w:eastAsia="Aptos" w:hAnsi="Times New Roman" w:cs="Times New Roman"/>
          <w:kern w:val="2"/>
          <w:sz w:val="24"/>
          <w:szCs w:val="24"/>
        </w:rPr>
        <w:t>b</w:t>
      </w:r>
      <w:r w:rsidR="003E3BDA" w:rsidRPr="001668DB">
        <w:rPr>
          <w:rFonts w:ascii="Times New Roman" w:eastAsia="Aptos" w:hAnsi="Times New Roman" w:cs="Times New Roman"/>
          <w:kern w:val="2"/>
          <w:sz w:val="24"/>
          <w:szCs w:val="24"/>
        </w:rPr>
        <w:t>) of the 2021 High Court Rules</w:t>
      </w:r>
      <w:r w:rsidR="003065B5" w:rsidRPr="001668DB">
        <w:rPr>
          <w:rFonts w:ascii="Times New Roman" w:eastAsia="Aptos" w:hAnsi="Times New Roman" w:cs="Times New Roman"/>
          <w:kern w:val="2"/>
          <w:sz w:val="24"/>
          <w:szCs w:val="24"/>
        </w:rPr>
        <w:t xml:space="preserve">. </w:t>
      </w:r>
    </w:p>
    <w:p w14:paraId="71E8EC53" w14:textId="2E17C339" w:rsidR="00706D93" w:rsidRPr="001668DB" w:rsidRDefault="00F84E81" w:rsidP="00F469F2">
      <w:pPr>
        <w:spacing w:before="100" w:beforeAutospacing="1" w:line="480" w:lineRule="auto"/>
        <w:ind w:left="567" w:hanging="567"/>
        <w:jc w:val="both"/>
        <w:rPr>
          <w:rFonts w:ascii="Times New Roman" w:eastAsia="Aptos" w:hAnsi="Times New Roman" w:cs="Times New Roman"/>
          <w:kern w:val="2"/>
          <w:sz w:val="24"/>
          <w:szCs w:val="24"/>
          <w:lang w:val="en-US"/>
        </w:rPr>
      </w:pPr>
      <w:r>
        <w:rPr>
          <w:rFonts w:ascii="Times New Roman" w:eastAsia="Aptos" w:hAnsi="Times New Roman" w:cs="Times New Roman"/>
          <w:kern w:val="2"/>
          <w:sz w:val="24"/>
          <w:szCs w:val="24"/>
        </w:rPr>
        <w:t>[43</w:t>
      </w:r>
      <w:r w:rsidR="000219EA" w:rsidRPr="001668DB">
        <w:rPr>
          <w:rFonts w:ascii="Times New Roman" w:eastAsia="Aptos" w:hAnsi="Times New Roman" w:cs="Times New Roman"/>
          <w:kern w:val="2"/>
          <w:sz w:val="24"/>
          <w:szCs w:val="24"/>
        </w:rPr>
        <w:t xml:space="preserve">] </w:t>
      </w:r>
      <w:r w:rsidR="00FD2CF9" w:rsidRPr="001668DB">
        <w:rPr>
          <w:rFonts w:ascii="Times New Roman" w:eastAsia="Aptos" w:hAnsi="Times New Roman" w:cs="Times New Roman"/>
          <w:kern w:val="2"/>
          <w:sz w:val="24"/>
          <w:szCs w:val="24"/>
        </w:rPr>
        <w:t xml:space="preserve"> </w:t>
      </w:r>
      <w:r w:rsidR="003065B5" w:rsidRPr="001668DB">
        <w:rPr>
          <w:rFonts w:ascii="Times New Roman" w:eastAsia="Aptos" w:hAnsi="Times New Roman" w:cs="Times New Roman"/>
          <w:kern w:val="2"/>
          <w:sz w:val="24"/>
          <w:szCs w:val="24"/>
        </w:rPr>
        <w:t xml:space="preserve">The applicants seek, </w:t>
      </w:r>
      <w:r w:rsidR="003065B5" w:rsidRPr="001668DB">
        <w:rPr>
          <w:rFonts w:ascii="Times New Roman" w:eastAsia="Aptos" w:hAnsi="Times New Roman" w:cs="Times New Roman"/>
          <w:i/>
          <w:kern w:val="2"/>
          <w:sz w:val="24"/>
          <w:szCs w:val="24"/>
        </w:rPr>
        <w:t>inter alia</w:t>
      </w:r>
      <w:r w:rsidR="003065B5" w:rsidRPr="001668DB">
        <w:rPr>
          <w:rFonts w:ascii="Times New Roman" w:eastAsia="Aptos" w:hAnsi="Times New Roman" w:cs="Times New Roman"/>
          <w:kern w:val="2"/>
          <w:sz w:val="24"/>
          <w:szCs w:val="24"/>
        </w:rPr>
        <w:t>, the correction of what they allege to be omissions by the court to pronounce on a preliminary objection relating to the order of costs; the alleged omission to reflect that the date on which leave to appeal was granted is 13 March 2023, not 13 March 2013 as stated in the judgment; the failure to cite the first and second respondents’ second and third grounds of cross-appeal as amended; and the omission to refer to the second respondent’s grounds of cross-appeal.</w:t>
      </w:r>
      <w:r w:rsidR="009E53E0">
        <w:rPr>
          <w:rFonts w:ascii="Times New Roman" w:eastAsia="Aptos" w:hAnsi="Times New Roman" w:cs="Times New Roman"/>
          <w:kern w:val="2"/>
          <w:sz w:val="24"/>
          <w:szCs w:val="24"/>
        </w:rPr>
        <w:t xml:space="preserve">  </w:t>
      </w:r>
      <w:r w:rsidR="00486DFE" w:rsidRPr="001668DB">
        <w:rPr>
          <w:rFonts w:ascii="Times New Roman" w:eastAsia="Aptos" w:hAnsi="Times New Roman" w:cs="Times New Roman"/>
          <w:kern w:val="2"/>
          <w:sz w:val="24"/>
          <w:szCs w:val="24"/>
        </w:rPr>
        <w:t xml:space="preserve">In respect of the </w:t>
      </w:r>
      <w:r w:rsidR="008A24FE">
        <w:rPr>
          <w:rFonts w:ascii="Times New Roman" w:eastAsia="Aptos" w:hAnsi="Times New Roman" w:cs="Times New Roman"/>
          <w:kern w:val="2"/>
          <w:sz w:val="24"/>
          <w:szCs w:val="24"/>
        </w:rPr>
        <w:t xml:space="preserve">second </w:t>
      </w:r>
      <w:r w:rsidR="00486DFE" w:rsidRPr="001668DB">
        <w:rPr>
          <w:rFonts w:ascii="Times New Roman" w:eastAsia="Aptos" w:hAnsi="Times New Roman" w:cs="Times New Roman"/>
          <w:kern w:val="2"/>
          <w:sz w:val="24"/>
          <w:szCs w:val="24"/>
        </w:rPr>
        <w:lastRenderedPageBreak/>
        <w:t>applicant an issue is raised about the Court’s judgment’s failure to pronounce a decision on his cross appeal.</w:t>
      </w:r>
    </w:p>
    <w:p w14:paraId="1D9B8EDC" w14:textId="75133C49" w:rsidR="000219EA" w:rsidRPr="001668DB" w:rsidRDefault="00F84E81" w:rsidP="00F469F2">
      <w:pPr>
        <w:spacing w:before="100" w:beforeAutospacing="1" w:line="480" w:lineRule="auto"/>
        <w:ind w:left="567" w:hanging="567"/>
        <w:jc w:val="both"/>
        <w:rPr>
          <w:rFonts w:ascii="Times New Roman" w:eastAsia="Aptos" w:hAnsi="Times New Roman" w:cs="Times New Roman"/>
          <w:kern w:val="2"/>
          <w:sz w:val="24"/>
          <w:szCs w:val="24"/>
          <w:lang w:val="en-US"/>
        </w:rPr>
      </w:pPr>
      <w:r>
        <w:rPr>
          <w:rFonts w:ascii="Times New Roman" w:eastAsia="Aptos" w:hAnsi="Times New Roman" w:cs="Times New Roman"/>
          <w:bCs/>
          <w:kern w:val="2"/>
          <w:sz w:val="24"/>
          <w:szCs w:val="24"/>
          <w:lang w:val="en-US"/>
        </w:rPr>
        <w:t>[44</w:t>
      </w:r>
      <w:r w:rsidR="0084789A" w:rsidRPr="001668DB">
        <w:rPr>
          <w:rFonts w:ascii="Times New Roman" w:eastAsia="Aptos" w:hAnsi="Times New Roman" w:cs="Times New Roman"/>
          <w:bCs/>
          <w:kern w:val="2"/>
          <w:sz w:val="24"/>
          <w:szCs w:val="24"/>
          <w:lang w:val="en-US"/>
        </w:rPr>
        <w:t>]</w:t>
      </w:r>
      <w:r w:rsidR="00FB5B9C" w:rsidRPr="001668DB">
        <w:rPr>
          <w:rFonts w:ascii="Times New Roman" w:eastAsia="Aptos" w:hAnsi="Times New Roman" w:cs="Times New Roman"/>
          <w:bCs/>
          <w:kern w:val="2"/>
          <w:sz w:val="24"/>
          <w:szCs w:val="24"/>
          <w:lang w:val="en-US"/>
        </w:rPr>
        <w:t xml:space="preserve"> </w:t>
      </w:r>
      <w:r w:rsidR="003065B5" w:rsidRPr="001668DB">
        <w:rPr>
          <w:rFonts w:ascii="Times New Roman" w:eastAsia="Aptos" w:hAnsi="Times New Roman" w:cs="Times New Roman"/>
          <w:kern w:val="2"/>
          <w:sz w:val="24"/>
          <w:szCs w:val="24"/>
          <w:lang w:val="en-US"/>
        </w:rPr>
        <w:t>In the present</w:t>
      </w:r>
      <w:r w:rsidR="00C11250" w:rsidRPr="001668DB">
        <w:rPr>
          <w:rFonts w:ascii="Times New Roman" w:eastAsia="Aptos" w:hAnsi="Times New Roman" w:cs="Times New Roman"/>
          <w:kern w:val="2"/>
          <w:sz w:val="24"/>
          <w:szCs w:val="24"/>
          <w:lang w:val="en-US"/>
        </w:rPr>
        <w:t xml:space="preserve"> </w:t>
      </w:r>
      <w:r w:rsidR="000219EA" w:rsidRPr="001668DB">
        <w:rPr>
          <w:rFonts w:ascii="Times New Roman" w:eastAsia="Aptos" w:hAnsi="Times New Roman" w:cs="Times New Roman"/>
          <w:kern w:val="2"/>
          <w:sz w:val="24"/>
          <w:szCs w:val="24"/>
          <w:lang w:val="en-US"/>
        </w:rPr>
        <w:t>application</w:t>
      </w:r>
      <w:r w:rsidR="003065B5" w:rsidRPr="001668DB">
        <w:rPr>
          <w:rFonts w:ascii="Times New Roman" w:eastAsia="Aptos" w:hAnsi="Times New Roman" w:cs="Times New Roman"/>
          <w:kern w:val="2"/>
          <w:sz w:val="24"/>
          <w:szCs w:val="24"/>
          <w:lang w:val="en-US"/>
        </w:rPr>
        <w:t xml:space="preserve">, I do not understand the applicants to be arguing that the judgment and order of the court contain patent errors or omissions </w:t>
      </w:r>
      <w:r w:rsidR="00C4459A" w:rsidRPr="001668DB">
        <w:rPr>
          <w:rFonts w:ascii="Times New Roman" w:eastAsia="Aptos" w:hAnsi="Times New Roman" w:cs="Times New Roman"/>
          <w:kern w:val="2"/>
          <w:sz w:val="24"/>
          <w:szCs w:val="24"/>
          <w:lang w:val="en-US"/>
        </w:rPr>
        <w:t>which lead to a complete</w:t>
      </w:r>
      <w:r w:rsidR="003065B5" w:rsidRPr="001668DB">
        <w:rPr>
          <w:rFonts w:ascii="Times New Roman" w:eastAsia="Aptos" w:hAnsi="Times New Roman" w:cs="Times New Roman"/>
          <w:kern w:val="2"/>
          <w:sz w:val="24"/>
          <w:szCs w:val="24"/>
          <w:lang w:val="en-US"/>
        </w:rPr>
        <w:t xml:space="preserve"> fail</w:t>
      </w:r>
      <w:r w:rsidR="00C4459A" w:rsidRPr="001668DB">
        <w:rPr>
          <w:rFonts w:ascii="Times New Roman" w:eastAsia="Aptos" w:hAnsi="Times New Roman" w:cs="Times New Roman"/>
          <w:kern w:val="2"/>
          <w:sz w:val="24"/>
          <w:szCs w:val="24"/>
          <w:lang w:val="en-US"/>
        </w:rPr>
        <w:t>ure</w:t>
      </w:r>
      <w:r w:rsidR="003065B5" w:rsidRPr="001668DB">
        <w:rPr>
          <w:rFonts w:ascii="Times New Roman" w:eastAsia="Aptos" w:hAnsi="Times New Roman" w:cs="Times New Roman"/>
          <w:kern w:val="2"/>
          <w:sz w:val="24"/>
          <w:szCs w:val="24"/>
          <w:lang w:val="en-US"/>
        </w:rPr>
        <w:t xml:space="preserve"> to reflect the true intention or reasoning of the court. </w:t>
      </w:r>
      <w:r w:rsidR="009D78CC"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I am also inclined to agree with the respondent’s submission that, through the intended application for correction, the applicants are, in effect, seeking to alter the entire reasoning of th</w:t>
      </w:r>
      <w:r w:rsidR="00B26BC8" w:rsidRPr="001668DB">
        <w:rPr>
          <w:rFonts w:ascii="Times New Roman" w:eastAsia="Aptos" w:hAnsi="Times New Roman" w:cs="Times New Roman"/>
          <w:kern w:val="2"/>
          <w:sz w:val="24"/>
          <w:szCs w:val="24"/>
          <w:lang w:val="en-US"/>
        </w:rPr>
        <w:t>is</w:t>
      </w:r>
      <w:r w:rsidR="003065B5" w:rsidRPr="001668DB">
        <w:rPr>
          <w:rFonts w:ascii="Times New Roman" w:eastAsia="Aptos" w:hAnsi="Times New Roman" w:cs="Times New Roman"/>
          <w:kern w:val="2"/>
          <w:sz w:val="24"/>
          <w:szCs w:val="24"/>
          <w:lang w:val="en-US"/>
        </w:rPr>
        <w:t xml:space="preserve"> </w:t>
      </w:r>
      <w:r w:rsidR="00B26BC8" w:rsidRPr="001668DB">
        <w:rPr>
          <w:rFonts w:ascii="Times New Roman" w:eastAsia="Aptos" w:hAnsi="Times New Roman" w:cs="Times New Roman"/>
          <w:kern w:val="2"/>
          <w:sz w:val="24"/>
          <w:szCs w:val="24"/>
          <w:lang w:val="en-US"/>
        </w:rPr>
        <w:t>C</w:t>
      </w:r>
      <w:r w:rsidR="003065B5" w:rsidRPr="001668DB">
        <w:rPr>
          <w:rFonts w:ascii="Times New Roman" w:eastAsia="Aptos" w:hAnsi="Times New Roman" w:cs="Times New Roman"/>
          <w:kern w:val="2"/>
          <w:sz w:val="24"/>
          <w:szCs w:val="24"/>
          <w:lang w:val="en-US"/>
        </w:rPr>
        <w:t xml:space="preserve">ourt </w:t>
      </w:r>
      <w:r w:rsidR="00B26BC8" w:rsidRPr="001668DB">
        <w:rPr>
          <w:rFonts w:ascii="Times New Roman" w:eastAsia="Aptos" w:hAnsi="Times New Roman" w:cs="Times New Roman"/>
          <w:kern w:val="2"/>
          <w:sz w:val="24"/>
          <w:szCs w:val="24"/>
          <w:lang w:val="en-US"/>
        </w:rPr>
        <w:t>in SC 80/24</w:t>
      </w:r>
      <w:r w:rsidR="003065B5" w:rsidRPr="001668DB">
        <w:rPr>
          <w:rFonts w:ascii="Times New Roman" w:eastAsia="Aptos" w:hAnsi="Times New Roman" w:cs="Times New Roman"/>
          <w:kern w:val="2"/>
          <w:sz w:val="24"/>
          <w:szCs w:val="24"/>
          <w:lang w:val="en-US"/>
        </w:rPr>
        <w:t xml:space="preserve">, a course </w:t>
      </w:r>
      <w:r w:rsidR="00B26BC8" w:rsidRPr="001668DB">
        <w:rPr>
          <w:rFonts w:ascii="Times New Roman" w:eastAsia="Aptos" w:hAnsi="Times New Roman" w:cs="Times New Roman"/>
          <w:kern w:val="2"/>
          <w:sz w:val="24"/>
          <w:szCs w:val="24"/>
          <w:lang w:val="en-US"/>
        </w:rPr>
        <w:t>which can</w:t>
      </w:r>
      <w:r w:rsidR="0017383A" w:rsidRPr="001668DB">
        <w:rPr>
          <w:rFonts w:ascii="Times New Roman" w:eastAsia="Aptos" w:hAnsi="Times New Roman" w:cs="Times New Roman"/>
          <w:kern w:val="2"/>
          <w:sz w:val="24"/>
          <w:szCs w:val="24"/>
          <w:lang w:val="en-US"/>
        </w:rPr>
        <w:t>not</w:t>
      </w:r>
      <w:r w:rsidR="00B26BC8" w:rsidRPr="001668DB">
        <w:rPr>
          <w:rFonts w:ascii="Times New Roman" w:eastAsia="Aptos" w:hAnsi="Times New Roman" w:cs="Times New Roman"/>
          <w:kern w:val="2"/>
          <w:sz w:val="24"/>
          <w:szCs w:val="24"/>
          <w:lang w:val="en-US"/>
        </w:rPr>
        <w:t xml:space="preserve"> be</w:t>
      </w:r>
      <w:r w:rsidR="003065B5" w:rsidRPr="001668DB">
        <w:rPr>
          <w:rFonts w:ascii="Times New Roman" w:eastAsia="Aptos" w:hAnsi="Times New Roman" w:cs="Times New Roman"/>
          <w:kern w:val="2"/>
          <w:sz w:val="24"/>
          <w:szCs w:val="24"/>
          <w:lang w:val="en-US"/>
        </w:rPr>
        <w:t xml:space="preserve"> pursued by way of</w:t>
      </w:r>
      <w:r w:rsidR="00F02111" w:rsidRPr="001668DB">
        <w:rPr>
          <w:rFonts w:ascii="Times New Roman" w:eastAsia="Aptos" w:hAnsi="Times New Roman" w:cs="Times New Roman"/>
          <w:kern w:val="2"/>
          <w:sz w:val="24"/>
          <w:szCs w:val="24"/>
          <w:lang w:val="en-US"/>
        </w:rPr>
        <w:t xml:space="preserve"> a</w:t>
      </w:r>
      <w:r w:rsidR="003065B5" w:rsidRPr="001668DB">
        <w:rPr>
          <w:rFonts w:ascii="Times New Roman" w:eastAsia="Aptos" w:hAnsi="Times New Roman" w:cs="Times New Roman"/>
          <w:kern w:val="2"/>
          <w:sz w:val="24"/>
          <w:szCs w:val="24"/>
          <w:lang w:val="en-US"/>
        </w:rPr>
        <w:t xml:space="preserve"> correction</w:t>
      </w:r>
      <w:r w:rsidR="00C4459A" w:rsidRPr="001668DB">
        <w:rPr>
          <w:rFonts w:ascii="Times New Roman" w:eastAsia="Aptos" w:hAnsi="Times New Roman" w:cs="Times New Roman"/>
          <w:kern w:val="2"/>
          <w:sz w:val="24"/>
          <w:szCs w:val="24"/>
          <w:lang w:val="en-US"/>
        </w:rPr>
        <w:t xml:space="preserve"> of a judgment</w:t>
      </w:r>
      <w:r w:rsidR="003065B5" w:rsidRPr="001668DB">
        <w:rPr>
          <w:rFonts w:ascii="Times New Roman" w:eastAsia="Aptos" w:hAnsi="Times New Roman" w:cs="Times New Roman"/>
          <w:kern w:val="2"/>
          <w:sz w:val="24"/>
          <w:szCs w:val="24"/>
          <w:lang w:val="en-US"/>
        </w:rPr>
        <w:t xml:space="preserve">. </w:t>
      </w:r>
    </w:p>
    <w:p w14:paraId="73C45361" w14:textId="55A94F30" w:rsidR="00706D93" w:rsidRPr="001668DB" w:rsidRDefault="000219EA" w:rsidP="00A57105">
      <w:pPr>
        <w:spacing w:before="100" w:beforeAutospacing="1" w:after="0" w:line="480" w:lineRule="auto"/>
        <w:ind w:left="567" w:hanging="567"/>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[4</w:t>
      </w:r>
      <w:r w:rsidR="00F84E81">
        <w:rPr>
          <w:rFonts w:ascii="Times New Roman" w:eastAsia="Aptos" w:hAnsi="Times New Roman" w:cs="Times New Roman"/>
          <w:kern w:val="2"/>
          <w:sz w:val="24"/>
          <w:szCs w:val="24"/>
          <w:lang w:val="en-US"/>
        </w:rPr>
        <w:t>5</w:t>
      </w:r>
      <w:r w:rsidR="00FB5B9C" w:rsidRPr="001668DB">
        <w:rPr>
          <w:rFonts w:ascii="Times New Roman" w:eastAsia="Aptos" w:hAnsi="Times New Roman" w:cs="Times New Roman"/>
          <w:kern w:val="2"/>
          <w:sz w:val="24"/>
          <w:szCs w:val="24"/>
          <w:lang w:val="en-US"/>
        </w:rPr>
        <w:t>] This</w:t>
      </w:r>
      <w:r w:rsidR="003065B5" w:rsidRPr="001668DB">
        <w:rPr>
          <w:rFonts w:ascii="Times New Roman" w:eastAsia="Aptos" w:hAnsi="Times New Roman" w:cs="Times New Roman"/>
          <w:kern w:val="2"/>
          <w:sz w:val="24"/>
          <w:szCs w:val="24"/>
          <w:lang w:val="en-US"/>
        </w:rPr>
        <w:t xml:space="preserve"> is evident from the manner in which the applicants seek to substitute substantial portions of the judgment with their own words, reasoning, and legal conclu</w:t>
      </w:r>
      <w:r w:rsidR="009E53E0">
        <w:rPr>
          <w:rFonts w:ascii="Times New Roman" w:eastAsia="Aptos" w:hAnsi="Times New Roman" w:cs="Times New Roman"/>
          <w:kern w:val="2"/>
          <w:sz w:val="24"/>
          <w:szCs w:val="24"/>
          <w:lang w:val="en-US"/>
        </w:rPr>
        <w:t xml:space="preserve">sions.  </w:t>
      </w:r>
      <w:r w:rsidR="003065B5" w:rsidRPr="001668DB">
        <w:rPr>
          <w:rFonts w:ascii="Times New Roman" w:eastAsia="Aptos" w:hAnsi="Times New Roman" w:cs="Times New Roman"/>
          <w:kern w:val="2"/>
          <w:sz w:val="24"/>
          <w:szCs w:val="24"/>
          <w:lang w:val="en-US"/>
        </w:rPr>
        <w:t>Indeed, the applicants undertake a paragraph-by-paragraph revision of the court’s judgment, replacing its language and analysis with their preferred formulations.</w:t>
      </w:r>
      <w:r w:rsidR="009D78CC"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A striki</w:t>
      </w:r>
      <w:r w:rsidR="00FB5B9C" w:rsidRPr="001668DB">
        <w:rPr>
          <w:rFonts w:ascii="Times New Roman" w:eastAsia="Aptos" w:hAnsi="Times New Roman" w:cs="Times New Roman"/>
          <w:kern w:val="2"/>
          <w:sz w:val="24"/>
          <w:szCs w:val="24"/>
          <w:lang w:val="en-US"/>
        </w:rPr>
        <w:t xml:space="preserve">ng illustration appears on p </w:t>
      </w:r>
      <w:r w:rsidR="003065B5" w:rsidRPr="001668DB">
        <w:rPr>
          <w:rFonts w:ascii="Times New Roman" w:eastAsia="Aptos" w:hAnsi="Times New Roman" w:cs="Times New Roman"/>
          <w:kern w:val="2"/>
          <w:sz w:val="24"/>
          <w:szCs w:val="24"/>
          <w:lang w:val="en-US"/>
        </w:rPr>
        <w:t>22 of the consolidated record, where they propose the following extensive corrections:</w:t>
      </w:r>
    </w:p>
    <w:p w14:paraId="4DBF98B0" w14:textId="77777777" w:rsidR="00706D93" w:rsidRPr="00F469F2" w:rsidRDefault="003065B5" w:rsidP="00F469F2">
      <w:pPr>
        <w:spacing w:line="240" w:lineRule="auto"/>
        <w:ind w:left="1440" w:hanging="306"/>
        <w:jc w:val="both"/>
        <w:rPr>
          <w:rFonts w:ascii="Times New Roman" w:eastAsia="Aptos" w:hAnsi="Times New Roman" w:cs="Times New Roman"/>
          <w:b/>
          <w:kern w:val="2"/>
          <w:sz w:val="24"/>
          <w:szCs w:val="24"/>
          <w:lang w:val="en-US"/>
        </w:rPr>
      </w:pPr>
      <w:r w:rsidRPr="001668DB">
        <w:rPr>
          <w:rFonts w:ascii="Times New Roman" w:eastAsia="Aptos" w:hAnsi="Times New Roman" w:cs="Times New Roman"/>
          <w:kern w:val="2"/>
          <w:sz w:val="24"/>
          <w:szCs w:val="24"/>
          <w:lang w:val="en-US"/>
        </w:rPr>
        <w:t>“</w:t>
      </w:r>
      <w:r w:rsidRPr="001668DB">
        <w:rPr>
          <w:rFonts w:ascii="Times New Roman" w:eastAsia="Aptos" w:hAnsi="Times New Roman" w:cs="Times New Roman"/>
          <w:b/>
          <w:kern w:val="2"/>
          <w:sz w:val="24"/>
          <w:szCs w:val="24"/>
          <w:u w:val="single"/>
          <w:lang w:val="en-US"/>
        </w:rPr>
        <w:t>ANALYSIS</w:t>
      </w:r>
    </w:p>
    <w:p w14:paraId="4A5179DE" w14:textId="5287CD49" w:rsidR="00706D93" w:rsidRPr="00F469F2" w:rsidRDefault="003065B5" w:rsidP="000B2347">
      <w:pPr>
        <w:spacing w:line="240" w:lineRule="auto"/>
        <w:ind w:left="1170"/>
        <w:jc w:val="both"/>
        <w:rPr>
          <w:rFonts w:ascii="Times New Roman" w:eastAsia="Aptos" w:hAnsi="Times New Roman" w:cs="Times New Roman"/>
          <w:kern w:val="2"/>
          <w:sz w:val="24"/>
          <w:szCs w:val="24"/>
          <w:lang w:val="en-US"/>
        </w:rPr>
      </w:pPr>
      <w:r w:rsidRPr="00F469F2">
        <w:rPr>
          <w:rFonts w:ascii="Times New Roman" w:eastAsia="Aptos" w:hAnsi="Times New Roman" w:cs="Times New Roman"/>
          <w:kern w:val="2"/>
          <w:sz w:val="24"/>
          <w:szCs w:val="24"/>
          <w:lang w:val="en-US"/>
        </w:rPr>
        <w:t>The entire paragraph is deleted substituted by the following, “</w:t>
      </w:r>
      <w:r w:rsidR="00F469F2" w:rsidRPr="00F469F2">
        <w:rPr>
          <w:rFonts w:ascii="Times New Roman" w:eastAsia="Aptos" w:hAnsi="Times New Roman" w:cs="Times New Roman"/>
          <w:kern w:val="2"/>
          <w:sz w:val="24"/>
          <w:szCs w:val="24"/>
          <w:lang w:val="en-US"/>
        </w:rPr>
        <w:t>The documents on pp</w:t>
      </w:r>
      <w:r w:rsidRPr="00F469F2">
        <w:rPr>
          <w:rFonts w:ascii="Times New Roman" w:eastAsia="Aptos" w:hAnsi="Times New Roman" w:cs="Times New Roman"/>
          <w:kern w:val="2"/>
          <w:sz w:val="24"/>
          <w:szCs w:val="24"/>
          <w:lang w:val="en-US"/>
        </w:rPr>
        <w:t xml:space="preserve"> 197-643 of record are not in substantiation of appellant’s grounds of appeal and heads of argument went outside the grounds of appeal which they shouldn’t have done. The objection is upheld.</w:t>
      </w:r>
    </w:p>
    <w:p w14:paraId="32BD2300" w14:textId="128C5FDC" w:rsidR="00706D93" w:rsidRPr="001668DB" w:rsidRDefault="003065B5" w:rsidP="000B2347">
      <w:pPr>
        <w:spacing w:line="240" w:lineRule="auto"/>
        <w:ind w:left="1170"/>
        <w:jc w:val="both"/>
        <w:rPr>
          <w:rFonts w:ascii="Times New Roman" w:eastAsia="Aptos" w:hAnsi="Times New Roman" w:cs="Times New Roman"/>
          <w:kern w:val="2"/>
          <w:sz w:val="24"/>
          <w:szCs w:val="24"/>
          <w:lang w:val="en-US"/>
        </w:rPr>
      </w:pPr>
      <w:r w:rsidRPr="00A57105">
        <w:rPr>
          <w:rFonts w:ascii="Times New Roman" w:eastAsia="Aptos" w:hAnsi="Times New Roman" w:cs="Times New Roman"/>
          <w:b/>
          <w:kern w:val="2"/>
          <w:sz w:val="24"/>
          <w:szCs w:val="24"/>
          <w:lang w:val="en-US"/>
        </w:rPr>
        <w:t>DETERMINATION OF PRELIMINARY POINTS</w:t>
      </w:r>
      <w:r w:rsidRPr="001668DB">
        <w:rPr>
          <w:rFonts w:ascii="Times New Roman" w:eastAsia="Aptos" w:hAnsi="Times New Roman" w:cs="Times New Roman"/>
          <w:kern w:val="2"/>
          <w:sz w:val="24"/>
          <w:szCs w:val="24"/>
          <w:lang w:val="en-US"/>
        </w:rPr>
        <w:t xml:space="preserve"> </w:t>
      </w:r>
    </w:p>
    <w:p w14:paraId="1CF47950" w14:textId="6B1687E6" w:rsidR="00706D93" w:rsidRDefault="003065B5" w:rsidP="000B2347">
      <w:pPr>
        <w:spacing w:line="240" w:lineRule="auto"/>
        <w:ind w:left="117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The first respondent challenges several defects on the notice of appeal. Notable is that the notice of a</w:t>
      </w:r>
      <w:r w:rsidR="00F469F2">
        <w:rPr>
          <w:rFonts w:ascii="Times New Roman" w:eastAsia="Aptos" w:hAnsi="Times New Roman" w:cs="Times New Roman"/>
          <w:kern w:val="2"/>
          <w:sz w:val="24"/>
          <w:szCs w:val="24"/>
          <w:lang w:val="en-US"/>
        </w:rPr>
        <w:t xml:space="preserve">ppeal does not comply with r </w:t>
      </w:r>
      <w:r w:rsidRPr="001668DB">
        <w:rPr>
          <w:rFonts w:ascii="Times New Roman" w:eastAsia="Aptos" w:hAnsi="Times New Roman" w:cs="Times New Roman"/>
          <w:kern w:val="2"/>
          <w:sz w:val="24"/>
          <w:szCs w:val="24"/>
          <w:lang w:val="en-US"/>
        </w:rPr>
        <w:t xml:space="preserve">59 (3) (f) of Supreme Court Rules, 2018 in that the date leave to appeal was granted is not exact. The appellant cited the date as 13 March 2013 which predates the appeal itself by 10 years. Rule 59 (3) is couched in peremptory terms and the defect cannot be amended; see </w:t>
      </w:r>
      <w:proofErr w:type="spellStart"/>
      <w:r w:rsidR="00FB5B9C" w:rsidRPr="001668DB">
        <w:rPr>
          <w:rFonts w:ascii="Times New Roman" w:eastAsia="Aptos" w:hAnsi="Times New Roman" w:cs="Times New Roman"/>
          <w:i/>
          <w:kern w:val="2"/>
          <w:sz w:val="24"/>
          <w:szCs w:val="24"/>
          <w:lang w:val="en-US"/>
        </w:rPr>
        <w:t>Tendai</w:t>
      </w:r>
      <w:proofErr w:type="spellEnd"/>
      <w:r w:rsidR="00FB5B9C" w:rsidRPr="001668DB">
        <w:rPr>
          <w:rFonts w:ascii="Times New Roman" w:eastAsia="Aptos" w:hAnsi="Times New Roman" w:cs="Times New Roman"/>
          <w:i/>
          <w:kern w:val="2"/>
          <w:sz w:val="24"/>
          <w:szCs w:val="24"/>
          <w:lang w:val="en-US"/>
        </w:rPr>
        <w:t xml:space="preserve"> </w:t>
      </w:r>
      <w:proofErr w:type="spellStart"/>
      <w:r w:rsidR="00FB5B9C" w:rsidRPr="001668DB">
        <w:rPr>
          <w:rFonts w:ascii="Times New Roman" w:eastAsia="Aptos" w:hAnsi="Times New Roman" w:cs="Times New Roman"/>
          <w:i/>
          <w:kern w:val="2"/>
          <w:sz w:val="24"/>
          <w:szCs w:val="24"/>
          <w:lang w:val="en-US"/>
        </w:rPr>
        <w:t>Bonde</w:t>
      </w:r>
      <w:proofErr w:type="spellEnd"/>
      <w:r w:rsidR="00FB5B9C" w:rsidRPr="001668DB">
        <w:rPr>
          <w:rFonts w:ascii="Times New Roman" w:eastAsia="Aptos" w:hAnsi="Times New Roman" w:cs="Times New Roman"/>
          <w:kern w:val="2"/>
          <w:sz w:val="24"/>
          <w:szCs w:val="24"/>
          <w:lang w:val="en-US"/>
        </w:rPr>
        <w:t xml:space="preserve"> </w:t>
      </w:r>
      <w:r w:rsidRPr="001668DB">
        <w:rPr>
          <w:rFonts w:ascii="Times New Roman" w:eastAsia="Aptos" w:hAnsi="Times New Roman" w:cs="Times New Roman"/>
          <w:kern w:val="2"/>
          <w:sz w:val="24"/>
          <w:szCs w:val="24"/>
          <w:lang w:val="en-US"/>
        </w:rPr>
        <w:t xml:space="preserve">v </w:t>
      </w:r>
      <w:r w:rsidR="00FB5B9C" w:rsidRPr="001668DB">
        <w:rPr>
          <w:rFonts w:ascii="Times New Roman" w:eastAsia="Aptos" w:hAnsi="Times New Roman" w:cs="Times New Roman"/>
          <w:i/>
          <w:kern w:val="2"/>
          <w:sz w:val="24"/>
          <w:szCs w:val="24"/>
          <w:lang w:val="en-US"/>
        </w:rPr>
        <w:t>National Foods Ltd</w:t>
      </w:r>
      <w:r w:rsidR="00FB5B9C" w:rsidRPr="001668DB">
        <w:rPr>
          <w:rFonts w:ascii="Times New Roman" w:eastAsia="Aptos" w:hAnsi="Times New Roman" w:cs="Times New Roman"/>
          <w:kern w:val="2"/>
          <w:sz w:val="24"/>
          <w:szCs w:val="24"/>
          <w:lang w:val="en-US"/>
        </w:rPr>
        <w:t xml:space="preserve"> &amp; 2 Others SC 11/</w:t>
      </w:r>
      <w:r w:rsidRPr="001668DB">
        <w:rPr>
          <w:rFonts w:ascii="Times New Roman" w:eastAsia="Aptos" w:hAnsi="Times New Roman" w:cs="Times New Roman"/>
          <w:kern w:val="2"/>
          <w:sz w:val="24"/>
          <w:szCs w:val="24"/>
          <w:lang w:val="en-US"/>
        </w:rPr>
        <w:t xml:space="preserve">21; </w:t>
      </w:r>
      <w:r w:rsidR="00FB5B9C" w:rsidRPr="001668DB">
        <w:rPr>
          <w:rFonts w:ascii="Times New Roman" w:eastAsia="Aptos" w:hAnsi="Times New Roman" w:cs="Times New Roman"/>
          <w:i/>
          <w:kern w:val="2"/>
          <w:sz w:val="24"/>
          <w:szCs w:val="24"/>
          <w:lang w:val="en-US"/>
        </w:rPr>
        <w:t xml:space="preserve">Martin </w:t>
      </w:r>
      <w:proofErr w:type="spellStart"/>
      <w:r w:rsidR="00FB5B9C" w:rsidRPr="001668DB">
        <w:rPr>
          <w:rFonts w:ascii="Times New Roman" w:eastAsia="Aptos" w:hAnsi="Times New Roman" w:cs="Times New Roman"/>
          <w:i/>
          <w:kern w:val="2"/>
          <w:sz w:val="24"/>
          <w:szCs w:val="24"/>
          <w:lang w:val="en-US"/>
        </w:rPr>
        <w:t>Jongwe</w:t>
      </w:r>
      <w:proofErr w:type="spellEnd"/>
      <w:r w:rsidR="00FB5B9C" w:rsidRPr="001668DB">
        <w:rPr>
          <w:rFonts w:ascii="Times New Roman" w:eastAsia="Aptos" w:hAnsi="Times New Roman" w:cs="Times New Roman"/>
          <w:kern w:val="2"/>
          <w:sz w:val="24"/>
          <w:szCs w:val="24"/>
          <w:lang w:val="en-US"/>
        </w:rPr>
        <w:t xml:space="preserve"> v </w:t>
      </w:r>
      <w:r w:rsidR="00FB5B9C" w:rsidRPr="001668DB">
        <w:rPr>
          <w:rFonts w:ascii="Times New Roman" w:eastAsia="Aptos" w:hAnsi="Times New Roman" w:cs="Times New Roman"/>
          <w:i/>
          <w:kern w:val="2"/>
          <w:sz w:val="24"/>
          <w:szCs w:val="24"/>
          <w:lang w:val="en-US"/>
        </w:rPr>
        <w:t>National Foods Ltd &amp;Anor</w:t>
      </w:r>
      <w:r w:rsidR="00FB5B9C" w:rsidRPr="001668DB">
        <w:rPr>
          <w:rFonts w:ascii="Times New Roman" w:eastAsia="Aptos" w:hAnsi="Times New Roman" w:cs="Times New Roman"/>
          <w:kern w:val="2"/>
          <w:sz w:val="24"/>
          <w:szCs w:val="24"/>
          <w:lang w:val="en-US"/>
        </w:rPr>
        <w:t xml:space="preserve"> SC 33/21</w:t>
      </w:r>
      <w:r w:rsidR="00357F6B">
        <w:rPr>
          <w:rFonts w:ascii="Times New Roman" w:eastAsia="Aptos" w:hAnsi="Times New Roman" w:cs="Times New Roman"/>
          <w:kern w:val="2"/>
          <w:sz w:val="24"/>
          <w:szCs w:val="24"/>
          <w:lang w:val="en-US"/>
        </w:rPr>
        <w:t>.</w:t>
      </w:r>
    </w:p>
    <w:p w14:paraId="5A6870FF" w14:textId="77777777" w:rsidR="00357F6B" w:rsidRPr="001668DB" w:rsidRDefault="00357F6B" w:rsidP="00357F6B">
      <w:pPr>
        <w:spacing w:after="0" w:line="240" w:lineRule="auto"/>
        <w:ind w:left="1170"/>
        <w:jc w:val="both"/>
        <w:rPr>
          <w:rFonts w:ascii="Times New Roman" w:eastAsia="Aptos" w:hAnsi="Times New Roman" w:cs="Times New Roman"/>
          <w:kern w:val="2"/>
          <w:sz w:val="24"/>
          <w:szCs w:val="24"/>
          <w:lang w:val="en-US"/>
        </w:rPr>
      </w:pPr>
    </w:p>
    <w:p w14:paraId="69DEC262" w14:textId="77777777" w:rsidR="00706D93" w:rsidRPr="001668DB" w:rsidRDefault="003065B5" w:rsidP="00974BAC">
      <w:pPr>
        <w:spacing w:line="240" w:lineRule="auto"/>
        <w:ind w:left="1170"/>
        <w:jc w:val="both"/>
        <w:rPr>
          <w:rFonts w:ascii="Times New Roman" w:eastAsia="Aptos" w:hAnsi="Times New Roman" w:cs="Times New Roman"/>
          <w:b/>
          <w:kern w:val="2"/>
          <w:sz w:val="24"/>
          <w:szCs w:val="24"/>
          <w:u w:val="single"/>
          <w:lang w:val="en-US"/>
        </w:rPr>
      </w:pPr>
      <w:r w:rsidRPr="001668DB">
        <w:rPr>
          <w:rFonts w:ascii="Times New Roman" w:eastAsia="Aptos" w:hAnsi="Times New Roman" w:cs="Times New Roman"/>
          <w:b/>
          <w:kern w:val="2"/>
          <w:sz w:val="24"/>
          <w:szCs w:val="24"/>
          <w:u w:val="single"/>
          <w:lang w:val="en-US"/>
        </w:rPr>
        <w:t>DISPOSITION</w:t>
      </w:r>
    </w:p>
    <w:p w14:paraId="21D41F04" w14:textId="5EF79DD0" w:rsidR="00706D93" w:rsidRPr="001668DB" w:rsidRDefault="003065B5" w:rsidP="00974BAC">
      <w:pPr>
        <w:tabs>
          <w:tab w:val="left" w:pos="567"/>
        </w:tabs>
        <w:spacing w:line="240" w:lineRule="auto"/>
        <w:ind w:left="1170"/>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The contents under disposition are deleted and substituted by the following:</w:t>
      </w:r>
    </w:p>
    <w:p w14:paraId="61B6A821" w14:textId="2F2F489E" w:rsidR="00706D93" w:rsidRPr="001668DB" w:rsidRDefault="00357F6B" w:rsidP="00357F6B">
      <w:pPr>
        <w:spacing w:line="240" w:lineRule="auto"/>
        <w:ind w:left="1440"/>
        <w:jc w:val="both"/>
        <w:rPr>
          <w:rFonts w:ascii="Times New Roman" w:eastAsia="Aptos" w:hAnsi="Times New Roman" w:cs="Times New Roman"/>
          <w:kern w:val="2"/>
          <w:sz w:val="24"/>
          <w:szCs w:val="24"/>
          <w:lang w:val="en-US"/>
        </w:rPr>
      </w:pPr>
      <w:r>
        <w:rPr>
          <w:rFonts w:ascii="Times New Roman" w:eastAsia="Aptos" w:hAnsi="Times New Roman" w:cs="Times New Roman"/>
          <w:kern w:val="2"/>
          <w:sz w:val="24"/>
          <w:szCs w:val="24"/>
          <w:lang w:val="en-US"/>
        </w:rPr>
        <w:lastRenderedPageBreak/>
        <w:t>‘</w:t>
      </w:r>
      <w:r w:rsidR="003065B5" w:rsidRPr="001668DB">
        <w:rPr>
          <w:rFonts w:ascii="Times New Roman" w:eastAsia="Aptos" w:hAnsi="Times New Roman" w:cs="Times New Roman"/>
          <w:kern w:val="2"/>
          <w:sz w:val="24"/>
          <w:szCs w:val="24"/>
          <w:lang w:val="en-US"/>
        </w:rPr>
        <w:t>The appeal is struck off the roll with costs. In the ci</w:t>
      </w:r>
      <w:r w:rsidR="00FB5B9C" w:rsidRPr="001668DB">
        <w:rPr>
          <w:rFonts w:ascii="Times New Roman" w:eastAsia="Aptos" w:hAnsi="Times New Roman" w:cs="Times New Roman"/>
          <w:kern w:val="2"/>
          <w:sz w:val="24"/>
          <w:szCs w:val="24"/>
          <w:lang w:val="en-US"/>
        </w:rPr>
        <w:t xml:space="preserve">rcumstances, the first </w:t>
      </w:r>
      <w:r w:rsidR="00F50C75" w:rsidRPr="001668DB">
        <w:rPr>
          <w:rFonts w:ascii="Times New Roman" w:eastAsia="Aptos" w:hAnsi="Times New Roman" w:cs="Times New Roman"/>
          <w:kern w:val="2"/>
          <w:sz w:val="24"/>
          <w:szCs w:val="24"/>
          <w:lang w:val="en-US"/>
        </w:rPr>
        <w:t xml:space="preserve">&amp; </w:t>
      </w:r>
      <w:r w:rsidR="00F50C75">
        <w:rPr>
          <w:rFonts w:ascii="Times New Roman" w:eastAsia="Aptos" w:hAnsi="Times New Roman" w:cs="Times New Roman"/>
          <w:kern w:val="2"/>
          <w:sz w:val="24"/>
          <w:szCs w:val="24"/>
          <w:lang w:val="en-US"/>
        </w:rPr>
        <w:t>second</w:t>
      </w:r>
      <w:r w:rsidR="00FB5B9C" w:rsidRPr="001668DB">
        <w:rPr>
          <w:rFonts w:ascii="Times New Roman" w:eastAsia="Aptos" w:hAnsi="Times New Roman" w:cs="Times New Roman"/>
          <w:kern w:val="2"/>
          <w:sz w:val="24"/>
          <w:szCs w:val="24"/>
          <w:lang w:val="en-US"/>
        </w:rPr>
        <w:t xml:space="preserve"> </w:t>
      </w:r>
      <w:r w:rsidR="003065B5" w:rsidRPr="001668DB">
        <w:rPr>
          <w:rFonts w:ascii="Times New Roman" w:eastAsia="Aptos" w:hAnsi="Times New Roman" w:cs="Times New Roman"/>
          <w:kern w:val="2"/>
          <w:sz w:val="24"/>
          <w:szCs w:val="24"/>
          <w:lang w:val="en-US"/>
        </w:rPr>
        <w:t>cross appeal succeeds and costs shall follow the cause.</w:t>
      </w:r>
      <w:r>
        <w:rPr>
          <w:rFonts w:ascii="Times New Roman" w:eastAsia="Aptos" w:hAnsi="Times New Roman" w:cs="Times New Roman"/>
          <w:kern w:val="2"/>
          <w:sz w:val="24"/>
          <w:szCs w:val="24"/>
          <w:lang w:val="en-US"/>
        </w:rPr>
        <w:t>’</w:t>
      </w:r>
      <w:r w:rsidR="003065B5" w:rsidRPr="001668DB">
        <w:rPr>
          <w:rFonts w:ascii="Times New Roman" w:eastAsia="Aptos" w:hAnsi="Times New Roman" w:cs="Times New Roman"/>
          <w:kern w:val="2"/>
          <w:sz w:val="24"/>
          <w:szCs w:val="24"/>
          <w:lang w:val="en-US"/>
        </w:rPr>
        <w:t>”</w:t>
      </w:r>
    </w:p>
    <w:p w14:paraId="375CE55D" w14:textId="77777777" w:rsidR="00706D93" w:rsidRPr="001668DB" w:rsidRDefault="00706D93" w:rsidP="00323504">
      <w:pPr>
        <w:spacing w:after="0" w:line="480" w:lineRule="auto"/>
        <w:ind w:left="720"/>
        <w:jc w:val="both"/>
        <w:rPr>
          <w:rFonts w:ascii="Times New Roman" w:eastAsia="Aptos" w:hAnsi="Times New Roman" w:cs="Times New Roman"/>
          <w:kern w:val="2"/>
          <w:sz w:val="24"/>
          <w:szCs w:val="24"/>
          <w:lang w:val="en-US"/>
        </w:rPr>
      </w:pPr>
    </w:p>
    <w:p w14:paraId="01D7DF6E" w14:textId="2F50D9EA" w:rsidR="00C11250" w:rsidRDefault="00C11250" w:rsidP="000B2347">
      <w:pPr>
        <w:spacing w:line="480" w:lineRule="auto"/>
        <w:ind w:left="540" w:hanging="540"/>
        <w:jc w:val="both"/>
        <w:rPr>
          <w:rFonts w:ascii="Times New Roman" w:eastAsia="Aptos" w:hAnsi="Times New Roman" w:cs="Times New Roman"/>
          <w:kern w:val="2"/>
          <w:sz w:val="24"/>
          <w:szCs w:val="24"/>
          <w:lang w:val="en-US"/>
        </w:rPr>
      </w:pPr>
      <w:r w:rsidRPr="001668DB">
        <w:rPr>
          <w:rFonts w:ascii="Times New Roman" w:eastAsia="Aptos" w:hAnsi="Times New Roman" w:cs="Times New Roman"/>
          <w:bCs/>
          <w:kern w:val="2"/>
          <w:sz w:val="24"/>
          <w:szCs w:val="24"/>
          <w:lang w:val="en-US"/>
        </w:rPr>
        <w:t>[4</w:t>
      </w:r>
      <w:r w:rsidR="004809B4">
        <w:rPr>
          <w:rFonts w:ascii="Times New Roman" w:eastAsia="Aptos" w:hAnsi="Times New Roman" w:cs="Times New Roman"/>
          <w:bCs/>
          <w:kern w:val="2"/>
          <w:sz w:val="24"/>
          <w:szCs w:val="24"/>
          <w:lang w:val="en-US"/>
        </w:rPr>
        <w:t>6</w:t>
      </w:r>
      <w:proofErr w:type="gramStart"/>
      <w:r w:rsidRPr="001668DB">
        <w:rPr>
          <w:rFonts w:ascii="Times New Roman" w:eastAsia="Aptos" w:hAnsi="Times New Roman" w:cs="Times New Roman"/>
          <w:bCs/>
          <w:kern w:val="2"/>
          <w:sz w:val="24"/>
          <w:szCs w:val="24"/>
          <w:lang w:val="en-US"/>
        </w:rPr>
        <w:t xml:space="preserve">] </w:t>
      </w:r>
      <w:r w:rsidR="009D78CC" w:rsidRPr="001668DB">
        <w:rPr>
          <w:rFonts w:ascii="Times New Roman" w:eastAsia="Aptos" w:hAnsi="Times New Roman" w:cs="Times New Roman"/>
          <w:bCs/>
          <w:kern w:val="2"/>
          <w:sz w:val="24"/>
          <w:szCs w:val="24"/>
          <w:lang w:val="en-US"/>
        </w:rPr>
        <w:t xml:space="preserve"> </w:t>
      </w:r>
      <w:r w:rsidR="003065B5" w:rsidRPr="001668DB">
        <w:rPr>
          <w:rFonts w:ascii="Times New Roman" w:eastAsia="Aptos" w:hAnsi="Times New Roman" w:cs="Times New Roman"/>
          <w:bCs/>
          <w:kern w:val="2"/>
          <w:sz w:val="24"/>
          <w:szCs w:val="24"/>
        </w:rPr>
        <w:t>While</w:t>
      </w:r>
      <w:proofErr w:type="gramEnd"/>
      <w:r w:rsidR="003065B5" w:rsidRPr="001668DB">
        <w:rPr>
          <w:rFonts w:ascii="Times New Roman" w:eastAsia="Aptos" w:hAnsi="Times New Roman" w:cs="Times New Roman"/>
          <w:bCs/>
          <w:kern w:val="2"/>
          <w:sz w:val="24"/>
          <w:szCs w:val="24"/>
        </w:rPr>
        <w:t xml:space="preserve"> the first</w:t>
      </w:r>
      <w:r w:rsidR="00F469F2">
        <w:rPr>
          <w:rFonts w:ascii="Times New Roman" w:eastAsia="Aptos" w:hAnsi="Times New Roman" w:cs="Times New Roman"/>
          <w:bCs/>
          <w:kern w:val="2"/>
          <w:sz w:val="24"/>
          <w:szCs w:val="24"/>
        </w:rPr>
        <w:t xml:space="preserve"> applicant contend</w:t>
      </w:r>
      <w:r w:rsidR="00007958">
        <w:rPr>
          <w:rFonts w:ascii="Times New Roman" w:eastAsia="Aptos" w:hAnsi="Times New Roman" w:cs="Times New Roman"/>
          <w:bCs/>
          <w:kern w:val="2"/>
          <w:sz w:val="24"/>
          <w:szCs w:val="24"/>
        </w:rPr>
        <w:t>s</w:t>
      </w:r>
      <w:r w:rsidR="00F469F2">
        <w:rPr>
          <w:rFonts w:ascii="Times New Roman" w:eastAsia="Aptos" w:hAnsi="Times New Roman" w:cs="Times New Roman"/>
          <w:bCs/>
          <w:kern w:val="2"/>
          <w:sz w:val="24"/>
          <w:szCs w:val="24"/>
        </w:rPr>
        <w:t>, at para</w:t>
      </w:r>
      <w:r w:rsidR="003065B5" w:rsidRPr="001668DB">
        <w:rPr>
          <w:rFonts w:ascii="Times New Roman" w:eastAsia="Aptos" w:hAnsi="Times New Roman" w:cs="Times New Roman"/>
          <w:bCs/>
          <w:kern w:val="2"/>
          <w:sz w:val="24"/>
          <w:szCs w:val="24"/>
        </w:rPr>
        <w:t>s 23 to 28 of the answering affidavit, that the intended application seeks only to correct patent errors that are readily apparent an</w:t>
      </w:r>
      <w:r w:rsidR="00FA3E86">
        <w:rPr>
          <w:rFonts w:ascii="Times New Roman" w:eastAsia="Aptos" w:hAnsi="Times New Roman" w:cs="Times New Roman"/>
          <w:bCs/>
          <w:kern w:val="2"/>
          <w:sz w:val="24"/>
          <w:szCs w:val="24"/>
        </w:rPr>
        <w:t xml:space="preserve">d not open to interpretation or </w:t>
      </w:r>
      <w:r w:rsidR="003065B5" w:rsidRPr="001668DB">
        <w:rPr>
          <w:rFonts w:ascii="Times New Roman" w:eastAsia="Aptos" w:hAnsi="Times New Roman" w:cs="Times New Roman"/>
          <w:bCs/>
          <w:kern w:val="2"/>
          <w:sz w:val="24"/>
          <w:szCs w:val="24"/>
        </w:rPr>
        <w:t>debate, the founding affidavit tells a different story.</w:t>
      </w:r>
      <w:r w:rsidR="00FA3E86">
        <w:rPr>
          <w:rFonts w:ascii="Times New Roman" w:eastAsia="Aptos" w:hAnsi="Times New Roman" w:cs="Times New Roman"/>
          <w:bCs/>
          <w:kern w:val="2"/>
          <w:sz w:val="24"/>
          <w:szCs w:val="24"/>
          <w:lang w:val="en-US"/>
        </w:rPr>
        <w:t xml:space="preserve">  </w:t>
      </w:r>
      <w:r w:rsidR="003065B5" w:rsidRPr="001668DB">
        <w:rPr>
          <w:rFonts w:ascii="Times New Roman" w:eastAsia="Aptos" w:hAnsi="Times New Roman" w:cs="Times New Roman"/>
          <w:bCs/>
          <w:kern w:val="2"/>
          <w:sz w:val="24"/>
          <w:szCs w:val="24"/>
          <w:lang w:val="en-US"/>
        </w:rPr>
        <w:t xml:space="preserve">As demonstrated in the </w:t>
      </w:r>
      <w:r w:rsidR="003065B5" w:rsidRPr="001668DB">
        <w:rPr>
          <w:rFonts w:ascii="Times New Roman" w:eastAsia="Aptos" w:hAnsi="Times New Roman" w:cs="Times New Roman"/>
          <w:kern w:val="2"/>
          <w:sz w:val="24"/>
          <w:szCs w:val="24"/>
          <w:lang w:val="en-US"/>
        </w:rPr>
        <w:t>above excerpt, the applicants are not</w:t>
      </w:r>
      <w:r w:rsidR="00C4459A" w:rsidRPr="001668DB">
        <w:rPr>
          <w:rFonts w:ascii="Times New Roman" w:eastAsia="Aptos" w:hAnsi="Times New Roman" w:cs="Times New Roman"/>
          <w:kern w:val="2"/>
          <w:sz w:val="24"/>
          <w:szCs w:val="24"/>
          <w:lang w:val="en-US"/>
        </w:rPr>
        <w:t xml:space="preserve"> only</w:t>
      </w:r>
      <w:r w:rsidR="003065B5" w:rsidRPr="001668DB">
        <w:rPr>
          <w:rFonts w:ascii="Times New Roman" w:eastAsia="Aptos" w:hAnsi="Times New Roman" w:cs="Times New Roman"/>
          <w:kern w:val="2"/>
          <w:sz w:val="24"/>
          <w:szCs w:val="24"/>
          <w:lang w:val="en-US"/>
        </w:rPr>
        <w:t xml:space="preserve"> seeking the correction of incidental or clerical errors which do not refl</w:t>
      </w:r>
      <w:r w:rsidR="00FA3E86">
        <w:rPr>
          <w:rFonts w:ascii="Times New Roman" w:eastAsia="Aptos" w:hAnsi="Times New Roman" w:cs="Times New Roman"/>
          <w:kern w:val="2"/>
          <w:sz w:val="24"/>
          <w:szCs w:val="24"/>
          <w:lang w:val="en-US"/>
        </w:rPr>
        <w:t xml:space="preserve">ect the court’s true intention.  </w:t>
      </w:r>
      <w:r w:rsidR="003065B5" w:rsidRPr="001668DB">
        <w:rPr>
          <w:rFonts w:ascii="Times New Roman" w:eastAsia="Aptos" w:hAnsi="Times New Roman" w:cs="Times New Roman"/>
          <w:kern w:val="2"/>
          <w:sz w:val="24"/>
          <w:szCs w:val="24"/>
          <w:lang w:val="en-US"/>
        </w:rPr>
        <w:t>Rather, they are attempting a wholesale substitution of the court’s judgment, including its reason</w:t>
      </w:r>
      <w:r w:rsidR="0051668D">
        <w:rPr>
          <w:rFonts w:ascii="Times New Roman" w:eastAsia="Aptos" w:hAnsi="Times New Roman" w:cs="Times New Roman"/>
          <w:kern w:val="2"/>
          <w:sz w:val="24"/>
          <w:szCs w:val="24"/>
          <w:lang w:val="en-US"/>
        </w:rPr>
        <w:t xml:space="preserve">ing, structure and conclusions.  </w:t>
      </w:r>
      <w:r w:rsidR="003065B5" w:rsidRPr="001668DB">
        <w:rPr>
          <w:rFonts w:ascii="Times New Roman" w:eastAsia="Aptos" w:hAnsi="Times New Roman" w:cs="Times New Roman"/>
          <w:kern w:val="2"/>
          <w:sz w:val="24"/>
          <w:szCs w:val="24"/>
          <w:lang w:val="en-US"/>
        </w:rPr>
        <w:t>The</w:t>
      </w:r>
      <w:r w:rsidR="00C23951" w:rsidRPr="001668DB">
        <w:rPr>
          <w:rFonts w:ascii="Times New Roman" w:eastAsia="Aptos" w:hAnsi="Times New Roman" w:cs="Times New Roman"/>
          <w:kern w:val="2"/>
          <w:sz w:val="24"/>
          <w:szCs w:val="24"/>
          <w:lang w:val="en-US"/>
        </w:rPr>
        <w:t xml:space="preserve"> main trust of the</w:t>
      </w:r>
      <w:r w:rsidR="003065B5" w:rsidRPr="001668DB">
        <w:rPr>
          <w:rFonts w:ascii="Times New Roman" w:eastAsia="Aptos" w:hAnsi="Times New Roman" w:cs="Times New Roman"/>
          <w:kern w:val="2"/>
          <w:sz w:val="24"/>
          <w:szCs w:val="24"/>
          <w:lang w:val="en-US"/>
        </w:rPr>
        <w:t xml:space="preserve"> intended application is, in substance and effect, an appeal disg</w:t>
      </w:r>
      <w:r w:rsidR="0051668D">
        <w:rPr>
          <w:rFonts w:ascii="Times New Roman" w:eastAsia="Aptos" w:hAnsi="Times New Roman" w:cs="Times New Roman"/>
          <w:kern w:val="2"/>
          <w:sz w:val="24"/>
          <w:szCs w:val="24"/>
          <w:lang w:val="en-US"/>
        </w:rPr>
        <w:t xml:space="preserve">uised as a correction.  </w:t>
      </w:r>
      <w:r w:rsidR="003065B5" w:rsidRPr="001668DB">
        <w:rPr>
          <w:rFonts w:ascii="Times New Roman" w:eastAsia="Aptos" w:hAnsi="Times New Roman" w:cs="Times New Roman"/>
          <w:kern w:val="2"/>
          <w:sz w:val="24"/>
          <w:szCs w:val="24"/>
          <w:lang w:val="en-US"/>
        </w:rPr>
        <w:t xml:space="preserve">This is impermissible. </w:t>
      </w:r>
      <w:r w:rsidR="009D78CC" w:rsidRPr="001668DB">
        <w:rPr>
          <w:rFonts w:ascii="Times New Roman" w:eastAsia="Aptos" w:hAnsi="Times New Roman" w:cs="Times New Roman"/>
          <w:kern w:val="2"/>
          <w:sz w:val="24"/>
          <w:szCs w:val="24"/>
          <w:lang w:val="en-US"/>
        </w:rPr>
        <w:t xml:space="preserve"> </w:t>
      </w:r>
    </w:p>
    <w:p w14:paraId="4D324838" w14:textId="51B0B932" w:rsidR="00AD77AC" w:rsidRPr="001668DB" w:rsidRDefault="00AD77AC" w:rsidP="00E31C75">
      <w:pPr>
        <w:tabs>
          <w:tab w:val="left" w:pos="450"/>
        </w:tabs>
        <w:spacing w:after="0" w:line="480" w:lineRule="auto"/>
        <w:jc w:val="both"/>
        <w:rPr>
          <w:rFonts w:ascii="Times New Roman" w:eastAsia="Aptos" w:hAnsi="Times New Roman" w:cs="Times New Roman"/>
          <w:kern w:val="2"/>
          <w:sz w:val="24"/>
          <w:szCs w:val="24"/>
          <w:lang w:val="en-US"/>
        </w:rPr>
      </w:pPr>
      <w:r w:rsidRPr="001668DB">
        <w:rPr>
          <w:rFonts w:ascii="Times New Roman" w:eastAsia="Aptos" w:hAnsi="Times New Roman" w:cs="Times New Roman"/>
          <w:kern w:val="2"/>
          <w:sz w:val="24"/>
          <w:szCs w:val="24"/>
          <w:lang w:val="en-US"/>
        </w:rPr>
        <w:t>[</w:t>
      </w:r>
      <w:r w:rsidR="00F84E81">
        <w:rPr>
          <w:rFonts w:ascii="Times New Roman" w:eastAsia="Aptos" w:hAnsi="Times New Roman" w:cs="Times New Roman"/>
          <w:kern w:val="2"/>
          <w:sz w:val="24"/>
          <w:szCs w:val="24"/>
          <w:lang w:val="en-US"/>
        </w:rPr>
        <w:t>4</w:t>
      </w:r>
      <w:r w:rsidR="004809B4">
        <w:rPr>
          <w:rFonts w:ascii="Times New Roman" w:eastAsia="Aptos" w:hAnsi="Times New Roman" w:cs="Times New Roman"/>
          <w:kern w:val="2"/>
          <w:sz w:val="24"/>
          <w:szCs w:val="24"/>
          <w:lang w:val="en-US"/>
        </w:rPr>
        <w:t>7</w:t>
      </w:r>
      <w:proofErr w:type="gramStart"/>
      <w:r w:rsidR="00341B6A" w:rsidRPr="001668DB">
        <w:rPr>
          <w:rFonts w:ascii="Times New Roman" w:eastAsia="Aptos" w:hAnsi="Times New Roman" w:cs="Times New Roman"/>
          <w:kern w:val="2"/>
          <w:sz w:val="24"/>
          <w:szCs w:val="24"/>
          <w:lang w:val="en-US"/>
        </w:rPr>
        <w:t xml:space="preserve">] </w:t>
      </w:r>
      <w:r w:rsidR="00E31C75" w:rsidRPr="001668DB">
        <w:rPr>
          <w:rFonts w:ascii="Times New Roman" w:eastAsia="Aptos" w:hAnsi="Times New Roman" w:cs="Times New Roman"/>
          <w:kern w:val="2"/>
          <w:sz w:val="24"/>
          <w:szCs w:val="24"/>
          <w:lang w:val="en-US"/>
        </w:rPr>
        <w:t xml:space="preserve"> </w:t>
      </w:r>
      <w:r w:rsidR="00341B6A" w:rsidRPr="001668DB">
        <w:rPr>
          <w:rFonts w:ascii="Times New Roman" w:eastAsia="Aptos" w:hAnsi="Times New Roman" w:cs="Times New Roman"/>
          <w:kern w:val="2"/>
          <w:sz w:val="24"/>
          <w:szCs w:val="24"/>
          <w:lang w:val="en-US"/>
        </w:rPr>
        <w:t>In</w:t>
      </w:r>
      <w:proofErr w:type="gramEnd"/>
      <w:r w:rsidRPr="001668DB">
        <w:rPr>
          <w:rFonts w:ascii="Times New Roman" w:eastAsia="Aptos" w:hAnsi="Times New Roman" w:cs="Times New Roman"/>
          <w:kern w:val="2"/>
          <w:sz w:val="24"/>
          <w:szCs w:val="24"/>
          <w:lang w:val="en-US"/>
        </w:rPr>
        <w:t xml:space="preserve"> deter</w:t>
      </w:r>
      <w:r w:rsidR="00341B6A" w:rsidRPr="001668DB">
        <w:rPr>
          <w:rFonts w:ascii="Times New Roman" w:eastAsia="Aptos" w:hAnsi="Times New Roman" w:cs="Times New Roman"/>
          <w:kern w:val="2"/>
          <w:sz w:val="24"/>
          <w:szCs w:val="24"/>
          <w:lang w:val="en-US"/>
        </w:rPr>
        <w:t>mining the case before it this C</w:t>
      </w:r>
      <w:r w:rsidRPr="001668DB">
        <w:rPr>
          <w:rFonts w:ascii="Times New Roman" w:eastAsia="Aptos" w:hAnsi="Times New Roman" w:cs="Times New Roman"/>
          <w:kern w:val="2"/>
          <w:sz w:val="24"/>
          <w:szCs w:val="24"/>
          <w:lang w:val="en-US"/>
        </w:rPr>
        <w:t xml:space="preserve">ourt in SC 80/24 said: </w:t>
      </w:r>
    </w:p>
    <w:p w14:paraId="6848A2B3" w14:textId="49ABBC96" w:rsidR="00341B6A" w:rsidRPr="001668DB" w:rsidRDefault="00AD77AC" w:rsidP="002F731B">
      <w:pPr>
        <w:spacing w:after="0" w:line="240" w:lineRule="auto"/>
        <w:ind w:left="990"/>
        <w:jc w:val="both"/>
        <w:rPr>
          <w:rFonts w:ascii="Times New Roman" w:hAnsi="Times New Roman" w:cs="Times New Roman"/>
          <w:sz w:val="24"/>
          <w:szCs w:val="24"/>
        </w:rPr>
      </w:pPr>
      <w:r w:rsidRPr="001668DB">
        <w:rPr>
          <w:rFonts w:ascii="Times New Roman" w:hAnsi="Times New Roman" w:cs="Times New Roman"/>
          <w:sz w:val="24"/>
          <w:szCs w:val="24"/>
        </w:rPr>
        <w:t xml:space="preserve">“However, our finding that the court </w:t>
      </w:r>
      <w:r w:rsidRPr="001668DB">
        <w:rPr>
          <w:rFonts w:ascii="Times New Roman" w:hAnsi="Times New Roman" w:cs="Times New Roman"/>
          <w:i/>
          <w:sz w:val="24"/>
          <w:szCs w:val="24"/>
        </w:rPr>
        <w:t xml:space="preserve">a quo </w:t>
      </w:r>
      <w:r w:rsidRPr="001668DB">
        <w:rPr>
          <w:rFonts w:ascii="Times New Roman" w:hAnsi="Times New Roman" w:cs="Times New Roman"/>
          <w:sz w:val="24"/>
          <w:szCs w:val="24"/>
        </w:rPr>
        <w:t xml:space="preserve">ventured into the internet to find its own evidence does not detract from the correctness of a finding that it had no evidence to find for the respondents.  That is so because the court </w:t>
      </w:r>
      <w:r w:rsidRPr="001668DB">
        <w:rPr>
          <w:rFonts w:ascii="Times New Roman" w:hAnsi="Times New Roman" w:cs="Times New Roman"/>
          <w:i/>
          <w:sz w:val="24"/>
          <w:szCs w:val="24"/>
        </w:rPr>
        <w:t xml:space="preserve">a quo </w:t>
      </w:r>
      <w:r w:rsidRPr="001668DB">
        <w:rPr>
          <w:rFonts w:ascii="Times New Roman" w:hAnsi="Times New Roman" w:cs="Times New Roman"/>
          <w:sz w:val="24"/>
          <w:szCs w:val="24"/>
        </w:rPr>
        <w:t>disbelieved the evidence of the only witness before it and, as a result, no evidence was available to sustain its decision to find for the respondents”.</w:t>
      </w:r>
    </w:p>
    <w:p w14:paraId="7BE62C53" w14:textId="77777777" w:rsidR="00E31C75" w:rsidRPr="001668DB" w:rsidRDefault="00E31C75" w:rsidP="002F731B">
      <w:pPr>
        <w:spacing w:after="0" w:line="240" w:lineRule="auto"/>
        <w:ind w:left="990"/>
        <w:jc w:val="both"/>
        <w:rPr>
          <w:rFonts w:ascii="Times New Roman" w:hAnsi="Times New Roman" w:cs="Times New Roman"/>
          <w:sz w:val="24"/>
          <w:szCs w:val="24"/>
        </w:rPr>
      </w:pPr>
    </w:p>
    <w:p w14:paraId="74255499" w14:textId="7CDDBB21" w:rsidR="00081B0B" w:rsidRPr="001668DB" w:rsidRDefault="00AD77AC" w:rsidP="00F469F2">
      <w:pPr>
        <w:spacing w:before="100" w:beforeAutospacing="1" w:line="480" w:lineRule="auto"/>
        <w:ind w:left="567" w:hanging="207"/>
        <w:jc w:val="both"/>
        <w:rPr>
          <w:rFonts w:ascii="Times New Roman" w:eastAsia="Aptos" w:hAnsi="Times New Roman" w:cs="Times New Roman"/>
          <w:kern w:val="2"/>
          <w:sz w:val="24"/>
          <w:szCs w:val="24"/>
          <w:lang w:val="en-US"/>
        </w:rPr>
      </w:pPr>
      <w:r w:rsidRPr="001668DB">
        <w:rPr>
          <w:rFonts w:ascii="Times New Roman" w:hAnsi="Times New Roman" w:cs="Times New Roman"/>
          <w:sz w:val="24"/>
          <w:szCs w:val="24"/>
        </w:rPr>
        <w:t xml:space="preserve">  </w:t>
      </w:r>
      <w:r w:rsidR="00F469F2">
        <w:rPr>
          <w:rFonts w:ascii="Times New Roman" w:hAnsi="Times New Roman" w:cs="Times New Roman"/>
          <w:sz w:val="24"/>
          <w:szCs w:val="24"/>
        </w:rPr>
        <w:t xml:space="preserve"> </w:t>
      </w:r>
      <w:r w:rsidRPr="001668DB">
        <w:rPr>
          <w:rFonts w:ascii="Times New Roman" w:hAnsi="Times New Roman" w:cs="Times New Roman"/>
          <w:sz w:val="24"/>
          <w:szCs w:val="24"/>
        </w:rPr>
        <w:t xml:space="preserve">This demonstrates that the court clearly intended to allow the appeal as it could </w:t>
      </w:r>
      <w:r w:rsidR="002C597F" w:rsidRPr="001668DB">
        <w:rPr>
          <w:rFonts w:ascii="Times New Roman" w:hAnsi="Times New Roman" w:cs="Times New Roman"/>
          <w:sz w:val="24"/>
          <w:szCs w:val="24"/>
        </w:rPr>
        <w:t>not have done otherwise when there was no evidence which could enable the Labour Co</w:t>
      </w:r>
      <w:r w:rsidR="00FA3E86">
        <w:rPr>
          <w:rFonts w:ascii="Times New Roman" w:hAnsi="Times New Roman" w:cs="Times New Roman"/>
          <w:sz w:val="24"/>
          <w:szCs w:val="24"/>
        </w:rPr>
        <w:t xml:space="preserve">urt to find for the applicants.  </w:t>
      </w:r>
      <w:r w:rsidR="002C597F" w:rsidRPr="001668DB">
        <w:rPr>
          <w:rFonts w:ascii="Times New Roman" w:hAnsi="Times New Roman" w:cs="Times New Roman"/>
          <w:sz w:val="24"/>
          <w:szCs w:val="24"/>
        </w:rPr>
        <w:t>There is therefore nothing to correct</w:t>
      </w:r>
      <w:r w:rsidR="00FA3E86">
        <w:rPr>
          <w:rFonts w:ascii="Times New Roman" w:hAnsi="Times New Roman" w:cs="Times New Roman"/>
          <w:sz w:val="24"/>
          <w:szCs w:val="24"/>
        </w:rPr>
        <w:t xml:space="preserve"> in paras</w:t>
      </w:r>
      <w:r w:rsidR="00750B92" w:rsidRPr="001668DB">
        <w:rPr>
          <w:rFonts w:ascii="Times New Roman" w:hAnsi="Times New Roman" w:cs="Times New Roman"/>
          <w:sz w:val="24"/>
          <w:szCs w:val="24"/>
        </w:rPr>
        <w:t xml:space="preserve"> 1 and 2 of the Court’s judgment </w:t>
      </w:r>
      <w:r w:rsidR="002C597F" w:rsidRPr="001668DB">
        <w:rPr>
          <w:rFonts w:ascii="Times New Roman" w:hAnsi="Times New Roman" w:cs="Times New Roman"/>
          <w:sz w:val="24"/>
          <w:szCs w:val="24"/>
        </w:rPr>
        <w:t>in terms of the rules.</w:t>
      </w:r>
      <w:r w:rsidR="0051668D">
        <w:rPr>
          <w:rFonts w:ascii="Times New Roman" w:hAnsi="Times New Roman" w:cs="Times New Roman"/>
          <w:sz w:val="24"/>
          <w:szCs w:val="24"/>
        </w:rPr>
        <w:t xml:space="preserve">  </w:t>
      </w:r>
      <w:r w:rsidR="00DE5E8E" w:rsidRPr="001668DB">
        <w:rPr>
          <w:rFonts w:ascii="Times New Roman" w:eastAsia="Aptos" w:hAnsi="Times New Roman" w:cs="Times New Roman"/>
          <w:kern w:val="2"/>
          <w:sz w:val="24"/>
          <w:szCs w:val="24"/>
          <w:lang w:val="en-US"/>
        </w:rPr>
        <w:t>I therefore find that the applicants’ intended application for the correction of this Court’s judgment in SC 80/24’s</w:t>
      </w:r>
      <w:r w:rsidR="00414E08">
        <w:rPr>
          <w:rFonts w:ascii="Times New Roman" w:eastAsia="Aptos" w:hAnsi="Times New Roman" w:cs="Times New Roman"/>
          <w:kern w:val="2"/>
          <w:sz w:val="24"/>
          <w:szCs w:val="24"/>
          <w:lang w:val="en-US"/>
        </w:rPr>
        <w:t xml:space="preserve"> para</w:t>
      </w:r>
      <w:r w:rsidR="00DE5E8E" w:rsidRPr="001668DB">
        <w:rPr>
          <w:rFonts w:ascii="Times New Roman" w:eastAsia="Aptos" w:hAnsi="Times New Roman" w:cs="Times New Roman"/>
          <w:kern w:val="2"/>
          <w:sz w:val="24"/>
          <w:szCs w:val="24"/>
          <w:lang w:val="en-US"/>
        </w:rPr>
        <w:t>s 1 and 2 has no prospects of success.</w:t>
      </w:r>
    </w:p>
    <w:p w14:paraId="78F4BCD4" w14:textId="13AA7854" w:rsidR="00F469F2" w:rsidRDefault="00081B0B" w:rsidP="002F731B">
      <w:pPr>
        <w:tabs>
          <w:tab w:val="left" w:pos="567"/>
        </w:tabs>
        <w:spacing w:after="0" w:line="480" w:lineRule="auto"/>
        <w:jc w:val="both"/>
        <w:rPr>
          <w:rFonts w:ascii="Times New Roman" w:hAnsi="Times New Roman" w:cs="Times New Roman"/>
          <w:sz w:val="24"/>
          <w:szCs w:val="24"/>
        </w:rPr>
      </w:pPr>
      <w:r w:rsidRPr="001668DB">
        <w:rPr>
          <w:rFonts w:ascii="Times New Roman" w:hAnsi="Times New Roman" w:cs="Times New Roman"/>
          <w:sz w:val="24"/>
          <w:szCs w:val="24"/>
        </w:rPr>
        <w:t>[</w:t>
      </w:r>
      <w:r w:rsidR="00F84E81">
        <w:rPr>
          <w:rFonts w:ascii="Times New Roman" w:hAnsi="Times New Roman" w:cs="Times New Roman"/>
          <w:sz w:val="24"/>
          <w:szCs w:val="24"/>
        </w:rPr>
        <w:t>4</w:t>
      </w:r>
      <w:r w:rsidR="004809B4">
        <w:rPr>
          <w:rFonts w:ascii="Times New Roman" w:hAnsi="Times New Roman" w:cs="Times New Roman"/>
          <w:sz w:val="24"/>
          <w:szCs w:val="24"/>
        </w:rPr>
        <w:t>8</w:t>
      </w:r>
      <w:r w:rsidRPr="001668DB">
        <w:rPr>
          <w:rFonts w:ascii="Times New Roman" w:hAnsi="Times New Roman" w:cs="Times New Roman"/>
          <w:sz w:val="24"/>
          <w:szCs w:val="24"/>
        </w:rPr>
        <w:t>]</w:t>
      </w:r>
      <w:r w:rsidR="00AD77AC" w:rsidRPr="001668DB">
        <w:rPr>
          <w:rFonts w:ascii="Times New Roman" w:hAnsi="Times New Roman" w:cs="Times New Roman"/>
          <w:sz w:val="24"/>
          <w:szCs w:val="24"/>
        </w:rPr>
        <w:t xml:space="preserve"> </w:t>
      </w:r>
      <w:r w:rsidR="00C23951" w:rsidRPr="001668DB">
        <w:rPr>
          <w:rFonts w:ascii="Times New Roman" w:hAnsi="Times New Roman" w:cs="Times New Roman"/>
          <w:sz w:val="24"/>
          <w:szCs w:val="24"/>
        </w:rPr>
        <w:t xml:space="preserve"> </w:t>
      </w:r>
      <w:r w:rsidR="002F731B">
        <w:rPr>
          <w:rFonts w:ascii="Times New Roman" w:hAnsi="Times New Roman" w:cs="Times New Roman"/>
          <w:sz w:val="24"/>
          <w:szCs w:val="24"/>
        </w:rPr>
        <w:tab/>
      </w:r>
      <w:r w:rsidR="00F469F2">
        <w:rPr>
          <w:rFonts w:ascii="Times New Roman" w:hAnsi="Times New Roman" w:cs="Times New Roman"/>
          <w:sz w:val="24"/>
          <w:szCs w:val="24"/>
        </w:rPr>
        <w:t>However in para</w:t>
      </w:r>
      <w:r w:rsidR="0073290D" w:rsidRPr="001668DB">
        <w:rPr>
          <w:rFonts w:ascii="Times New Roman" w:hAnsi="Times New Roman" w:cs="Times New Roman"/>
          <w:sz w:val="24"/>
          <w:szCs w:val="24"/>
        </w:rPr>
        <w:t xml:space="preserve"> 3 of its o</w:t>
      </w:r>
      <w:r w:rsidR="00F469F2">
        <w:rPr>
          <w:rFonts w:ascii="Times New Roman" w:hAnsi="Times New Roman" w:cs="Times New Roman"/>
          <w:sz w:val="24"/>
          <w:szCs w:val="24"/>
        </w:rPr>
        <w:t>rder the court said:</w:t>
      </w:r>
    </w:p>
    <w:p w14:paraId="1785A3A6" w14:textId="77777777" w:rsidR="004809B4" w:rsidRDefault="00F469F2" w:rsidP="00F469F2">
      <w:pPr>
        <w:tabs>
          <w:tab w:val="left" w:pos="567"/>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cross </w:t>
      </w:r>
      <w:r w:rsidR="00C23951" w:rsidRPr="001668DB">
        <w:rPr>
          <w:rFonts w:ascii="Times New Roman" w:hAnsi="Times New Roman" w:cs="Times New Roman"/>
          <w:sz w:val="24"/>
          <w:szCs w:val="24"/>
        </w:rPr>
        <w:t xml:space="preserve">appeal be and is hereby </w:t>
      </w:r>
      <w:r w:rsidR="0073290D" w:rsidRPr="001668DB">
        <w:rPr>
          <w:rFonts w:ascii="Times New Roman" w:hAnsi="Times New Roman" w:cs="Times New Roman"/>
          <w:sz w:val="24"/>
          <w:szCs w:val="24"/>
        </w:rPr>
        <w:t>dismissed.”</w:t>
      </w:r>
    </w:p>
    <w:p w14:paraId="6160DF51" w14:textId="77777777" w:rsidR="0051668D" w:rsidRDefault="0051668D" w:rsidP="00F469F2">
      <w:pPr>
        <w:tabs>
          <w:tab w:val="left" w:pos="567"/>
        </w:tabs>
        <w:spacing w:after="0" w:line="240" w:lineRule="auto"/>
        <w:ind w:left="1134"/>
        <w:jc w:val="both"/>
        <w:rPr>
          <w:rFonts w:ascii="Times New Roman" w:hAnsi="Times New Roman" w:cs="Times New Roman"/>
          <w:sz w:val="24"/>
          <w:szCs w:val="24"/>
        </w:rPr>
      </w:pPr>
    </w:p>
    <w:p w14:paraId="32B4B024" w14:textId="77777777" w:rsidR="004809B4" w:rsidRDefault="004809B4" w:rsidP="004809B4">
      <w:pPr>
        <w:tabs>
          <w:tab w:val="left" w:pos="567"/>
        </w:tabs>
        <w:spacing w:after="0" w:line="240" w:lineRule="auto"/>
        <w:jc w:val="both"/>
        <w:rPr>
          <w:rFonts w:ascii="Times New Roman" w:hAnsi="Times New Roman" w:cs="Times New Roman"/>
          <w:sz w:val="24"/>
          <w:szCs w:val="24"/>
        </w:rPr>
      </w:pPr>
    </w:p>
    <w:p w14:paraId="0BADEA02" w14:textId="071B36C6" w:rsidR="0032764D" w:rsidRDefault="002F731B" w:rsidP="002F731B">
      <w:pPr>
        <w:tabs>
          <w:tab w:val="left" w:pos="72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[49]  </w:t>
      </w:r>
      <w:r w:rsidR="0073290D" w:rsidRPr="001668DB">
        <w:rPr>
          <w:rFonts w:ascii="Times New Roman" w:hAnsi="Times New Roman" w:cs="Times New Roman"/>
          <w:sz w:val="24"/>
          <w:szCs w:val="24"/>
        </w:rPr>
        <w:t>This may not be</w:t>
      </w:r>
      <w:r w:rsidR="00C23951" w:rsidRPr="001668DB">
        <w:rPr>
          <w:rFonts w:ascii="Times New Roman" w:hAnsi="Times New Roman" w:cs="Times New Roman"/>
          <w:sz w:val="24"/>
          <w:szCs w:val="24"/>
        </w:rPr>
        <w:t xml:space="preserve"> the</w:t>
      </w:r>
      <w:r w:rsidR="0073290D" w:rsidRPr="001668DB">
        <w:rPr>
          <w:rFonts w:ascii="Times New Roman" w:hAnsi="Times New Roman" w:cs="Times New Roman"/>
          <w:sz w:val="24"/>
          <w:szCs w:val="24"/>
        </w:rPr>
        <w:t xml:space="preserve"> Court’s</w:t>
      </w:r>
      <w:r w:rsidR="00F469F2">
        <w:rPr>
          <w:rFonts w:ascii="Times New Roman" w:hAnsi="Times New Roman" w:cs="Times New Roman"/>
          <w:sz w:val="24"/>
          <w:szCs w:val="24"/>
        </w:rPr>
        <w:t xml:space="preserve"> </w:t>
      </w:r>
      <w:r w:rsidR="00C23951" w:rsidRPr="001668DB">
        <w:rPr>
          <w:rFonts w:ascii="Times New Roman" w:hAnsi="Times New Roman" w:cs="Times New Roman"/>
          <w:sz w:val="24"/>
          <w:szCs w:val="24"/>
        </w:rPr>
        <w:t>intended order as there were two cross-appeals before it.</w:t>
      </w:r>
      <w:r>
        <w:rPr>
          <w:rFonts w:ascii="Times New Roman" w:hAnsi="Times New Roman" w:cs="Times New Roman"/>
          <w:sz w:val="24"/>
          <w:szCs w:val="24"/>
        </w:rPr>
        <w:t xml:space="preserve">  </w:t>
      </w:r>
      <w:r w:rsidR="004809B4">
        <w:rPr>
          <w:rFonts w:ascii="Times New Roman" w:hAnsi="Times New Roman" w:cs="Times New Roman"/>
          <w:sz w:val="24"/>
          <w:szCs w:val="24"/>
        </w:rPr>
        <w:t xml:space="preserve">The </w:t>
      </w:r>
      <w:r w:rsidR="004809B4" w:rsidRPr="001668DB">
        <w:rPr>
          <w:rFonts w:ascii="Times New Roman" w:hAnsi="Times New Roman" w:cs="Times New Roman"/>
          <w:sz w:val="24"/>
          <w:szCs w:val="24"/>
        </w:rPr>
        <w:t>applicants’ intended application for correction</w:t>
      </w:r>
      <w:r w:rsidR="004809B4">
        <w:rPr>
          <w:rFonts w:ascii="Times New Roman" w:hAnsi="Times New Roman" w:cs="Times New Roman"/>
          <w:sz w:val="24"/>
          <w:szCs w:val="24"/>
        </w:rPr>
        <w:t xml:space="preserve"> against the c</w:t>
      </w:r>
      <w:r w:rsidR="004809B4" w:rsidRPr="001668DB">
        <w:rPr>
          <w:rFonts w:ascii="Times New Roman" w:hAnsi="Times New Roman" w:cs="Times New Roman"/>
          <w:sz w:val="24"/>
          <w:szCs w:val="24"/>
        </w:rPr>
        <w:t xml:space="preserve">ourt’s </w:t>
      </w:r>
      <w:r w:rsidR="004809B4">
        <w:rPr>
          <w:rFonts w:ascii="Times New Roman" w:hAnsi="Times New Roman" w:cs="Times New Roman"/>
          <w:sz w:val="24"/>
          <w:szCs w:val="24"/>
        </w:rPr>
        <w:t xml:space="preserve">order in para </w:t>
      </w:r>
      <w:r w:rsidR="004809B4" w:rsidRPr="001668DB">
        <w:rPr>
          <w:rFonts w:ascii="Times New Roman" w:hAnsi="Times New Roman" w:cs="Times New Roman"/>
          <w:sz w:val="24"/>
          <w:szCs w:val="24"/>
        </w:rPr>
        <w:t xml:space="preserve">3 </w:t>
      </w:r>
      <w:r w:rsidR="004203AB" w:rsidRPr="001668DB">
        <w:rPr>
          <w:rFonts w:ascii="Times New Roman" w:hAnsi="Times New Roman" w:cs="Times New Roman"/>
          <w:sz w:val="24"/>
          <w:szCs w:val="24"/>
        </w:rPr>
        <w:t>ther</w:t>
      </w:r>
      <w:r>
        <w:rPr>
          <w:rFonts w:ascii="Times New Roman" w:hAnsi="Times New Roman" w:cs="Times New Roman"/>
          <w:sz w:val="24"/>
          <w:szCs w:val="24"/>
        </w:rPr>
        <w:t xml:space="preserve">efore </w:t>
      </w:r>
      <w:r>
        <w:rPr>
          <w:rFonts w:ascii="Times New Roman" w:hAnsi="Times New Roman" w:cs="Times New Roman"/>
          <w:sz w:val="24"/>
          <w:szCs w:val="24"/>
        </w:rPr>
        <w:lastRenderedPageBreak/>
        <w:t xml:space="preserve">has prospects of success.  </w:t>
      </w:r>
      <w:r w:rsidR="004203AB" w:rsidRPr="001668DB">
        <w:rPr>
          <w:rFonts w:ascii="Times New Roman" w:hAnsi="Times New Roman" w:cs="Times New Roman"/>
          <w:sz w:val="24"/>
          <w:szCs w:val="24"/>
        </w:rPr>
        <w:t>The applicants’ application for condonation and extension</w:t>
      </w:r>
      <w:r w:rsidR="004203AB">
        <w:rPr>
          <w:rFonts w:ascii="Times New Roman" w:hAnsi="Times New Roman" w:cs="Times New Roman"/>
          <w:sz w:val="24"/>
          <w:szCs w:val="24"/>
        </w:rPr>
        <w:t xml:space="preserve"> </w:t>
      </w:r>
      <w:r w:rsidR="0032764D" w:rsidRPr="001668DB">
        <w:rPr>
          <w:rFonts w:ascii="Times New Roman" w:hAnsi="Times New Roman" w:cs="Times New Roman"/>
          <w:sz w:val="24"/>
          <w:szCs w:val="24"/>
        </w:rPr>
        <w:t>of time</w:t>
      </w:r>
      <w:r w:rsidR="00F469F2">
        <w:rPr>
          <w:rFonts w:ascii="Times New Roman" w:hAnsi="Times New Roman" w:cs="Times New Roman"/>
          <w:sz w:val="24"/>
          <w:szCs w:val="24"/>
        </w:rPr>
        <w:t xml:space="preserve"> </w:t>
      </w:r>
      <w:r w:rsidR="00ED367C" w:rsidRPr="001668DB">
        <w:rPr>
          <w:rFonts w:ascii="Times New Roman" w:hAnsi="Times New Roman" w:cs="Times New Roman"/>
          <w:sz w:val="24"/>
          <w:szCs w:val="24"/>
        </w:rPr>
        <w:t>within which t</w:t>
      </w:r>
      <w:r w:rsidR="00DE5E8E" w:rsidRPr="001668DB">
        <w:rPr>
          <w:rFonts w:ascii="Times New Roman" w:hAnsi="Times New Roman" w:cs="Times New Roman"/>
          <w:sz w:val="24"/>
          <w:szCs w:val="24"/>
        </w:rPr>
        <w:t>o</w:t>
      </w:r>
      <w:r w:rsidR="00ED367C" w:rsidRPr="001668DB">
        <w:rPr>
          <w:rFonts w:ascii="Times New Roman" w:hAnsi="Times New Roman" w:cs="Times New Roman"/>
          <w:sz w:val="24"/>
          <w:szCs w:val="24"/>
        </w:rPr>
        <w:t xml:space="preserve"> apply for correction of the</w:t>
      </w:r>
      <w:r w:rsidR="00DE5E8E" w:rsidRPr="001668DB">
        <w:rPr>
          <w:rFonts w:ascii="Times New Roman" w:hAnsi="Times New Roman" w:cs="Times New Roman"/>
          <w:sz w:val="24"/>
          <w:szCs w:val="24"/>
        </w:rPr>
        <w:t xml:space="preserve"> Court’s</w:t>
      </w:r>
      <w:r w:rsidR="00ED367C" w:rsidRPr="001668DB">
        <w:rPr>
          <w:rFonts w:ascii="Times New Roman" w:hAnsi="Times New Roman" w:cs="Times New Roman"/>
          <w:sz w:val="24"/>
          <w:szCs w:val="24"/>
        </w:rPr>
        <w:t xml:space="preserve"> judgment </w:t>
      </w:r>
      <w:r w:rsidR="0032764D" w:rsidRPr="001668DB">
        <w:rPr>
          <w:rFonts w:ascii="Times New Roman" w:hAnsi="Times New Roman" w:cs="Times New Roman"/>
          <w:sz w:val="24"/>
          <w:szCs w:val="24"/>
        </w:rPr>
        <w:t>should be granted.</w:t>
      </w:r>
    </w:p>
    <w:p w14:paraId="53FB299F" w14:textId="77777777" w:rsidR="00F469F2" w:rsidRDefault="00F469F2" w:rsidP="00F469F2">
      <w:pPr>
        <w:tabs>
          <w:tab w:val="left" w:pos="567"/>
        </w:tabs>
        <w:spacing w:after="0" w:line="240" w:lineRule="auto"/>
        <w:ind w:left="1134"/>
        <w:jc w:val="both"/>
        <w:rPr>
          <w:rFonts w:ascii="Times New Roman" w:hAnsi="Times New Roman" w:cs="Times New Roman"/>
          <w:sz w:val="24"/>
          <w:szCs w:val="24"/>
        </w:rPr>
      </w:pPr>
    </w:p>
    <w:p w14:paraId="65788E2E" w14:textId="77777777" w:rsidR="00F469F2" w:rsidRPr="001668DB" w:rsidRDefault="00F469F2" w:rsidP="00F469F2">
      <w:pPr>
        <w:tabs>
          <w:tab w:val="left" w:pos="567"/>
        </w:tabs>
        <w:spacing w:after="0" w:line="240" w:lineRule="auto"/>
        <w:ind w:left="1134"/>
        <w:jc w:val="both"/>
        <w:rPr>
          <w:rFonts w:ascii="Times New Roman" w:hAnsi="Times New Roman" w:cs="Times New Roman"/>
          <w:sz w:val="24"/>
          <w:szCs w:val="24"/>
        </w:rPr>
      </w:pPr>
    </w:p>
    <w:p w14:paraId="280AE39E" w14:textId="509F3881" w:rsidR="00706D93" w:rsidRPr="001668DB" w:rsidRDefault="00A75A3F" w:rsidP="00E31C75">
      <w:pPr>
        <w:spacing w:after="0" w:line="240" w:lineRule="auto"/>
        <w:jc w:val="both"/>
        <w:rPr>
          <w:rFonts w:ascii="Times New Roman" w:eastAsia="Aptos" w:hAnsi="Times New Roman" w:cs="Times New Roman"/>
          <w:b/>
          <w:kern w:val="2"/>
          <w:sz w:val="24"/>
          <w:szCs w:val="24"/>
          <w:u w:val="thick"/>
          <w:lang w:val="en-US"/>
        </w:rPr>
      </w:pPr>
      <w:r w:rsidRPr="001668DB">
        <w:rPr>
          <w:rFonts w:ascii="Times New Roman" w:eastAsia="Aptos" w:hAnsi="Times New Roman" w:cs="Times New Roman"/>
          <w:b/>
          <w:kern w:val="2"/>
          <w:sz w:val="24"/>
          <w:szCs w:val="24"/>
          <w:u w:val="thick"/>
          <w:lang w:val="en-US"/>
        </w:rPr>
        <w:t>COSTS</w:t>
      </w:r>
    </w:p>
    <w:p w14:paraId="44CAE3CA" w14:textId="36719607" w:rsidR="00706D93" w:rsidRPr="001668DB" w:rsidRDefault="000F6D86" w:rsidP="00F469F2">
      <w:pPr>
        <w:spacing w:before="100" w:beforeAutospacing="1" w:line="480" w:lineRule="auto"/>
        <w:ind w:left="567" w:hanging="567"/>
        <w:jc w:val="both"/>
        <w:rPr>
          <w:rFonts w:ascii="Times New Roman" w:eastAsia="Aptos" w:hAnsi="Times New Roman" w:cs="Times New Roman"/>
          <w:kern w:val="2"/>
          <w:sz w:val="24"/>
          <w:szCs w:val="24"/>
        </w:rPr>
      </w:pPr>
      <w:r w:rsidRPr="001668DB">
        <w:rPr>
          <w:rFonts w:ascii="Times New Roman" w:eastAsia="Aptos" w:hAnsi="Times New Roman" w:cs="Times New Roman"/>
          <w:bCs/>
          <w:kern w:val="2"/>
          <w:sz w:val="24"/>
          <w:szCs w:val="24"/>
          <w:lang w:val="en-US"/>
        </w:rPr>
        <w:t>[5</w:t>
      </w:r>
      <w:r w:rsidR="00F84E81">
        <w:rPr>
          <w:rFonts w:ascii="Times New Roman" w:eastAsia="Aptos" w:hAnsi="Times New Roman" w:cs="Times New Roman"/>
          <w:bCs/>
          <w:kern w:val="2"/>
          <w:sz w:val="24"/>
          <w:szCs w:val="24"/>
          <w:lang w:val="en-US"/>
        </w:rPr>
        <w:t>0</w:t>
      </w:r>
      <w:r w:rsidR="00A75A3F" w:rsidRPr="001668DB">
        <w:rPr>
          <w:rFonts w:ascii="Times New Roman" w:eastAsia="Aptos" w:hAnsi="Times New Roman" w:cs="Times New Roman"/>
          <w:bCs/>
          <w:kern w:val="2"/>
          <w:sz w:val="24"/>
          <w:szCs w:val="24"/>
          <w:lang w:val="en-US"/>
        </w:rPr>
        <w:t>]</w:t>
      </w:r>
      <w:r w:rsidR="002F731B">
        <w:rPr>
          <w:rFonts w:ascii="Times New Roman" w:eastAsia="Aptos" w:hAnsi="Times New Roman" w:cs="Times New Roman"/>
          <w:bCs/>
          <w:kern w:val="2"/>
          <w:sz w:val="24"/>
          <w:szCs w:val="24"/>
          <w:lang w:val="en-US"/>
        </w:rPr>
        <w:tab/>
      </w:r>
      <w:r w:rsidR="00A75A3F" w:rsidRPr="001668DB">
        <w:rPr>
          <w:rFonts w:ascii="Times New Roman" w:eastAsia="Aptos" w:hAnsi="Times New Roman" w:cs="Times New Roman"/>
          <w:bCs/>
          <w:kern w:val="2"/>
          <w:sz w:val="24"/>
          <w:szCs w:val="24"/>
          <w:lang w:val="en-US"/>
        </w:rPr>
        <w:t xml:space="preserve"> The</w:t>
      </w:r>
      <w:r w:rsidR="003065B5" w:rsidRPr="001668DB">
        <w:rPr>
          <w:rFonts w:ascii="Times New Roman" w:eastAsia="Aptos" w:hAnsi="Times New Roman" w:cs="Times New Roman"/>
          <w:kern w:val="2"/>
          <w:sz w:val="24"/>
          <w:szCs w:val="24"/>
        </w:rPr>
        <w:t xml:space="preserve"> respondent sought an award of costs on the legal practitioner and client scale, arguing that it has been compelled to incur unnecessary legal expenses in defending a matter that, in its view, had long been finalised. </w:t>
      </w:r>
      <w:r w:rsidR="002F731B">
        <w:rPr>
          <w:rFonts w:ascii="Times New Roman" w:eastAsia="Aptos" w:hAnsi="Times New Roman" w:cs="Times New Roman"/>
          <w:kern w:val="2"/>
          <w:sz w:val="24"/>
          <w:szCs w:val="24"/>
        </w:rPr>
        <w:t xml:space="preserve"> </w:t>
      </w:r>
      <w:r w:rsidR="003065B5" w:rsidRPr="001668DB">
        <w:rPr>
          <w:rFonts w:ascii="Times New Roman" w:eastAsia="Aptos" w:hAnsi="Times New Roman" w:cs="Times New Roman"/>
          <w:kern w:val="2"/>
          <w:sz w:val="24"/>
          <w:szCs w:val="24"/>
        </w:rPr>
        <w:t>It was submitted that the continued litigation by the applicants constitutes an abuse of both the respondent and the court’s processes, and that the applicants should be ordered to pay such costs before being permitted to bring any further applications.</w:t>
      </w:r>
    </w:p>
    <w:p w14:paraId="3691897C" w14:textId="5E7BE845" w:rsidR="00706D93" w:rsidRPr="001668DB" w:rsidRDefault="0071241D" w:rsidP="00F469F2">
      <w:pPr>
        <w:spacing w:before="100" w:beforeAutospacing="1" w:line="480" w:lineRule="auto"/>
        <w:ind w:left="567" w:hanging="567"/>
        <w:jc w:val="both"/>
        <w:rPr>
          <w:rFonts w:ascii="Times New Roman" w:eastAsia="Aptos" w:hAnsi="Times New Roman" w:cs="Times New Roman"/>
          <w:kern w:val="2"/>
          <w:sz w:val="24"/>
          <w:szCs w:val="24"/>
        </w:rPr>
      </w:pPr>
      <w:r w:rsidRPr="001668DB">
        <w:rPr>
          <w:rFonts w:ascii="Times New Roman" w:eastAsia="Aptos" w:hAnsi="Times New Roman" w:cs="Times New Roman"/>
          <w:bCs/>
          <w:kern w:val="2"/>
          <w:sz w:val="24"/>
          <w:szCs w:val="24"/>
          <w:lang w:val="en-US"/>
        </w:rPr>
        <w:t>[5</w:t>
      </w:r>
      <w:r w:rsidR="00F84E81">
        <w:rPr>
          <w:rFonts w:ascii="Times New Roman" w:eastAsia="Aptos" w:hAnsi="Times New Roman" w:cs="Times New Roman"/>
          <w:bCs/>
          <w:kern w:val="2"/>
          <w:sz w:val="24"/>
          <w:szCs w:val="24"/>
          <w:lang w:val="en-US"/>
        </w:rPr>
        <w:t>1</w:t>
      </w:r>
      <w:r w:rsidRPr="001668DB">
        <w:rPr>
          <w:rFonts w:ascii="Times New Roman" w:eastAsia="Aptos" w:hAnsi="Times New Roman" w:cs="Times New Roman"/>
          <w:bCs/>
          <w:kern w:val="2"/>
          <w:sz w:val="24"/>
          <w:szCs w:val="24"/>
          <w:lang w:val="en-US"/>
        </w:rPr>
        <w:t>]</w:t>
      </w:r>
      <w:r w:rsidR="00A76C83" w:rsidRPr="001668DB">
        <w:rPr>
          <w:rFonts w:ascii="Times New Roman" w:eastAsia="Aptos" w:hAnsi="Times New Roman" w:cs="Times New Roman"/>
          <w:bCs/>
          <w:kern w:val="2"/>
          <w:sz w:val="24"/>
          <w:szCs w:val="24"/>
          <w:lang w:val="en-US"/>
        </w:rPr>
        <w:t xml:space="preserve"> </w:t>
      </w:r>
      <w:r w:rsidRPr="001668DB">
        <w:rPr>
          <w:rFonts w:ascii="Times New Roman" w:eastAsia="Aptos" w:hAnsi="Times New Roman" w:cs="Times New Roman"/>
          <w:i/>
          <w:kern w:val="2"/>
          <w:sz w:val="24"/>
          <w:szCs w:val="24"/>
        </w:rPr>
        <w:t xml:space="preserve"> </w:t>
      </w:r>
      <w:r w:rsidR="006C4202">
        <w:rPr>
          <w:rFonts w:ascii="Times New Roman" w:eastAsia="Aptos" w:hAnsi="Times New Roman" w:cs="Times New Roman"/>
          <w:i/>
          <w:kern w:val="2"/>
          <w:sz w:val="24"/>
          <w:szCs w:val="24"/>
        </w:rPr>
        <w:tab/>
      </w:r>
      <w:r w:rsidR="003065B5" w:rsidRPr="001668DB">
        <w:rPr>
          <w:rFonts w:ascii="Times New Roman" w:eastAsia="Aptos" w:hAnsi="Times New Roman" w:cs="Times New Roman"/>
          <w:i/>
          <w:kern w:val="2"/>
          <w:sz w:val="24"/>
          <w:szCs w:val="24"/>
        </w:rPr>
        <w:t>Per contra</w:t>
      </w:r>
      <w:r w:rsidR="003065B5" w:rsidRPr="001668DB">
        <w:rPr>
          <w:rFonts w:ascii="Times New Roman" w:eastAsia="Aptos" w:hAnsi="Times New Roman" w:cs="Times New Roman"/>
          <w:kern w:val="2"/>
          <w:sz w:val="24"/>
          <w:szCs w:val="24"/>
        </w:rPr>
        <w:t xml:space="preserve">, the first applicant argued in </w:t>
      </w:r>
      <w:r w:rsidRPr="001668DB">
        <w:rPr>
          <w:rFonts w:ascii="Times New Roman" w:eastAsia="Aptos" w:hAnsi="Times New Roman" w:cs="Times New Roman"/>
          <w:kern w:val="2"/>
          <w:sz w:val="24"/>
          <w:szCs w:val="24"/>
        </w:rPr>
        <w:t>h</w:t>
      </w:r>
      <w:r w:rsidR="003065B5" w:rsidRPr="001668DB">
        <w:rPr>
          <w:rFonts w:ascii="Times New Roman" w:eastAsia="Aptos" w:hAnsi="Times New Roman" w:cs="Times New Roman"/>
          <w:kern w:val="2"/>
          <w:sz w:val="24"/>
          <w:szCs w:val="24"/>
        </w:rPr>
        <w:t>is answering affidavit that costs are an order of the court and that the respondent disproportionately pleaded for costs in d</w:t>
      </w:r>
      <w:r w:rsidR="00A2742F">
        <w:rPr>
          <w:rFonts w:ascii="Times New Roman" w:eastAsia="Aptos" w:hAnsi="Times New Roman" w:cs="Times New Roman"/>
          <w:kern w:val="2"/>
          <w:sz w:val="24"/>
          <w:szCs w:val="24"/>
        </w:rPr>
        <w:t xml:space="preserve">isregard of the material facts.  </w:t>
      </w:r>
      <w:r w:rsidR="003065B5" w:rsidRPr="001668DB">
        <w:rPr>
          <w:rFonts w:ascii="Times New Roman" w:eastAsia="Aptos" w:hAnsi="Times New Roman" w:cs="Times New Roman"/>
          <w:kern w:val="2"/>
          <w:sz w:val="24"/>
          <w:szCs w:val="24"/>
        </w:rPr>
        <w:t xml:space="preserve">The first applicant cited the case of </w:t>
      </w:r>
      <w:r w:rsidR="003065B5" w:rsidRPr="001668DB">
        <w:rPr>
          <w:rFonts w:ascii="Times New Roman" w:eastAsia="Aptos" w:hAnsi="Times New Roman" w:cs="Times New Roman"/>
          <w:i/>
          <w:kern w:val="2"/>
          <w:sz w:val="24"/>
          <w:szCs w:val="24"/>
        </w:rPr>
        <w:t xml:space="preserve">Trope </w:t>
      </w:r>
      <w:r w:rsidR="0051668D">
        <w:rPr>
          <w:rFonts w:ascii="Times New Roman" w:eastAsia="Aptos" w:hAnsi="Times New Roman" w:cs="Times New Roman"/>
          <w:i/>
          <w:kern w:val="2"/>
          <w:sz w:val="24"/>
          <w:szCs w:val="24"/>
        </w:rPr>
        <w:t xml:space="preserve">&amp; </w:t>
      </w:r>
      <w:proofErr w:type="spellStart"/>
      <w:r w:rsidR="003065B5" w:rsidRPr="001668DB">
        <w:rPr>
          <w:rFonts w:ascii="Times New Roman" w:eastAsia="Aptos" w:hAnsi="Times New Roman" w:cs="Times New Roman"/>
          <w:i/>
          <w:kern w:val="2"/>
          <w:sz w:val="24"/>
          <w:szCs w:val="24"/>
        </w:rPr>
        <w:t>Ors</w:t>
      </w:r>
      <w:proofErr w:type="spellEnd"/>
      <w:r w:rsidR="003065B5" w:rsidRPr="001668DB">
        <w:rPr>
          <w:rFonts w:ascii="Times New Roman" w:eastAsia="Aptos" w:hAnsi="Times New Roman" w:cs="Times New Roman"/>
          <w:i/>
          <w:kern w:val="2"/>
          <w:sz w:val="24"/>
          <w:szCs w:val="24"/>
        </w:rPr>
        <w:t xml:space="preserve"> </w:t>
      </w:r>
      <w:r w:rsidR="003065B5" w:rsidRPr="001668DB">
        <w:rPr>
          <w:rFonts w:ascii="Times New Roman" w:eastAsia="Aptos" w:hAnsi="Times New Roman" w:cs="Times New Roman"/>
          <w:kern w:val="2"/>
          <w:sz w:val="24"/>
          <w:szCs w:val="24"/>
        </w:rPr>
        <w:t>v</w:t>
      </w:r>
      <w:r w:rsidR="003065B5" w:rsidRPr="001668DB">
        <w:rPr>
          <w:rFonts w:ascii="Times New Roman" w:eastAsia="Aptos" w:hAnsi="Times New Roman" w:cs="Times New Roman"/>
          <w:i/>
          <w:kern w:val="2"/>
          <w:sz w:val="24"/>
          <w:szCs w:val="24"/>
        </w:rPr>
        <w:t xml:space="preserve"> South African Reserve Bank</w:t>
      </w:r>
      <w:r w:rsidR="003065B5" w:rsidRPr="001668DB">
        <w:rPr>
          <w:rFonts w:ascii="Times New Roman" w:eastAsia="Aptos" w:hAnsi="Times New Roman" w:cs="Times New Roman"/>
          <w:kern w:val="2"/>
          <w:sz w:val="24"/>
          <w:szCs w:val="24"/>
        </w:rPr>
        <w:t xml:space="preserve"> 1993 [3] SA 264 A at 273A.</w:t>
      </w:r>
    </w:p>
    <w:p w14:paraId="6FA52C4E" w14:textId="38BCD6FA" w:rsidR="00A75A3F" w:rsidRPr="001668DB" w:rsidRDefault="00CE3127" w:rsidP="00F469F2">
      <w:pPr>
        <w:spacing w:after="0" w:line="480" w:lineRule="auto"/>
        <w:ind w:left="567" w:hanging="567"/>
        <w:jc w:val="both"/>
        <w:rPr>
          <w:rFonts w:ascii="Times New Roman" w:eastAsia="Aptos" w:hAnsi="Times New Roman" w:cs="Times New Roman"/>
          <w:kern w:val="2"/>
          <w:sz w:val="24"/>
          <w:szCs w:val="24"/>
        </w:rPr>
      </w:pPr>
      <w:r w:rsidRPr="001668DB">
        <w:rPr>
          <w:rFonts w:ascii="Times New Roman" w:eastAsia="Aptos" w:hAnsi="Times New Roman" w:cs="Times New Roman"/>
          <w:bCs/>
          <w:kern w:val="2"/>
          <w:sz w:val="24"/>
          <w:szCs w:val="24"/>
          <w:lang w:val="en-US"/>
        </w:rPr>
        <w:t>[5</w:t>
      </w:r>
      <w:r w:rsidR="00F84E81">
        <w:rPr>
          <w:rFonts w:ascii="Times New Roman" w:eastAsia="Aptos" w:hAnsi="Times New Roman" w:cs="Times New Roman"/>
          <w:bCs/>
          <w:kern w:val="2"/>
          <w:sz w:val="24"/>
          <w:szCs w:val="24"/>
          <w:lang w:val="en-US"/>
        </w:rPr>
        <w:t>2</w:t>
      </w:r>
      <w:r w:rsidR="00A75A3F" w:rsidRPr="001668DB">
        <w:rPr>
          <w:rFonts w:ascii="Times New Roman" w:eastAsia="Aptos" w:hAnsi="Times New Roman" w:cs="Times New Roman"/>
          <w:bCs/>
          <w:kern w:val="2"/>
          <w:sz w:val="24"/>
          <w:szCs w:val="24"/>
          <w:lang w:val="en-US"/>
        </w:rPr>
        <w:t xml:space="preserve">] </w:t>
      </w:r>
      <w:r w:rsidR="00971378">
        <w:rPr>
          <w:rFonts w:ascii="Times New Roman" w:eastAsia="Aptos" w:hAnsi="Times New Roman" w:cs="Times New Roman"/>
          <w:bCs/>
          <w:kern w:val="2"/>
          <w:sz w:val="24"/>
          <w:szCs w:val="24"/>
          <w:lang w:val="en-US"/>
        </w:rPr>
        <w:tab/>
      </w:r>
      <w:r w:rsidR="00A75A3F" w:rsidRPr="001668DB">
        <w:rPr>
          <w:rFonts w:ascii="Times New Roman" w:eastAsia="Aptos" w:hAnsi="Times New Roman" w:cs="Times New Roman"/>
          <w:bCs/>
          <w:kern w:val="2"/>
          <w:sz w:val="24"/>
          <w:szCs w:val="24"/>
          <w:lang w:val="en-US"/>
        </w:rPr>
        <w:t>In</w:t>
      </w:r>
      <w:r w:rsidR="003065B5" w:rsidRPr="001668DB">
        <w:rPr>
          <w:rFonts w:ascii="Times New Roman" w:eastAsia="Aptos" w:hAnsi="Times New Roman" w:cs="Times New Roman"/>
          <w:kern w:val="2"/>
          <w:sz w:val="24"/>
          <w:szCs w:val="24"/>
        </w:rPr>
        <w:t xml:space="preserve"> </w:t>
      </w:r>
      <w:proofErr w:type="spellStart"/>
      <w:r w:rsidR="003065B5" w:rsidRPr="001668DB">
        <w:rPr>
          <w:rFonts w:ascii="Times New Roman" w:eastAsia="Aptos" w:hAnsi="Times New Roman" w:cs="Times New Roman"/>
          <w:i/>
          <w:kern w:val="2"/>
          <w:sz w:val="24"/>
          <w:szCs w:val="24"/>
        </w:rPr>
        <w:t>Nel</w:t>
      </w:r>
      <w:proofErr w:type="spellEnd"/>
      <w:r w:rsidR="003065B5" w:rsidRPr="001668DB">
        <w:rPr>
          <w:rFonts w:ascii="Times New Roman" w:eastAsia="Aptos" w:hAnsi="Times New Roman" w:cs="Times New Roman"/>
          <w:i/>
          <w:kern w:val="2"/>
          <w:sz w:val="24"/>
          <w:szCs w:val="24"/>
        </w:rPr>
        <w:t xml:space="preserve"> </w:t>
      </w:r>
      <w:r w:rsidR="003065B5" w:rsidRPr="001668DB">
        <w:rPr>
          <w:rFonts w:ascii="Times New Roman" w:eastAsia="Aptos" w:hAnsi="Times New Roman" w:cs="Times New Roman"/>
          <w:kern w:val="2"/>
          <w:sz w:val="24"/>
          <w:szCs w:val="24"/>
        </w:rPr>
        <w:t>v</w:t>
      </w:r>
      <w:r w:rsidR="003065B5" w:rsidRPr="001668DB">
        <w:rPr>
          <w:rFonts w:ascii="Times New Roman" w:eastAsia="Aptos" w:hAnsi="Times New Roman" w:cs="Times New Roman"/>
          <w:i/>
          <w:kern w:val="2"/>
          <w:sz w:val="24"/>
          <w:szCs w:val="24"/>
        </w:rPr>
        <w:t xml:space="preserve"> Waterberg </w:t>
      </w:r>
      <w:proofErr w:type="spellStart"/>
      <w:r w:rsidR="003065B5" w:rsidRPr="001668DB">
        <w:rPr>
          <w:rFonts w:ascii="Times New Roman" w:eastAsia="Aptos" w:hAnsi="Times New Roman" w:cs="Times New Roman"/>
          <w:i/>
          <w:kern w:val="2"/>
          <w:sz w:val="24"/>
          <w:szCs w:val="24"/>
        </w:rPr>
        <w:t>Landbouwers</w:t>
      </w:r>
      <w:proofErr w:type="spellEnd"/>
      <w:r w:rsidR="003065B5" w:rsidRPr="001668DB">
        <w:rPr>
          <w:rFonts w:ascii="Times New Roman" w:eastAsia="Aptos" w:hAnsi="Times New Roman" w:cs="Times New Roman"/>
          <w:i/>
          <w:kern w:val="2"/>
          <w:sz w:val="24"/>
          <w:szCs w:val="24"/>
        </w:rPr>
        <w:t xml:space="preserve"> </w:t>
      </w:r>
      <w:proofErr w:type="spellStart"/>
      <w:r w:rsidR="003065B5" w:rsidRPr="001668DB">
        <w:rPr>
          <w:rFonts w:ascii="Times New Roman" w:eastAsia="Aptos" w:hAnsi="Times New Roman" w:cs="Times New Roman"/>
          <w:i/>
          <w:kern w:val="2"/>
          <w:sz w:val="24"/>
          <w:szCs w:val="24"/>
        </w:rPr>
        <w:t>Ko</w:t>
      </w:r>
      <w:proofErr w:type="spellEnd"/>
      <w:r w:rsidR="003065B5" w:rsidRPr="001668DB">
        <w:rPr>
          <w:rFonts w:ascii="Times New Roman" w:eastAsia="Aptos" w:hAnsi="Times New Roman" w:cs="Times New Roman"/>
          <w:i/>
          <w:kern w:val="2"/>
          <w:sz w:val="24"/>
          <w:szCs w:val="24"/>
        </w:rPr>
        <w:t xml:space="preserve">-operative </w:t>
      </w:r>
      <w:proofErr w:type="spellStart"/>
      <w:r w:rsidR="003065B5" w:rsidRPr="001668DB">
        <w:rPr>
          <w:rFonts w:ascii="Times New Roman" w:eastAsia="Aptos" w:hAnsi="Times New Roman" w:cs="Times New Roman"/>
          <w:i/>
          <w:kern w:val="2"/>
          <w:sz w:val="24"/>
          <w:szCs w:val="24"/>
        </w:rPr>
        <w:t>Vereeninging</w:t>
      </w:r>
      <w:proofErr w:type="spellEnd"/>
      <w:r w:rsidR="003065B5" w:rsidRPr="001668DB">
        <w:rPr>
          <w:rFonts w:ascii="Times New Roman" w:eastAsia="Aptos" w:hAnsi="Times New Roman" w:cs="Times New Roman"/>
          <w:kern w:val="2"/>
          <w:sz w:val="24"/>
          <w:szCs w:val="24"/>
        </w:rPr>
        <w:t xml:space="preserve"> 1946 AD 597 at 607, </w:t>
      </w:r>
      <w:r w:rsidR="003065B5" w:rsidRPr="001668DB">
        <w:rPr>
          <w:rFonts w:ascii="Times New Roman" w:eastAsia="Aptos" w:hAnsi="Times New Roman" w:cs="Times New Roman"/>
          <w:smallCaps/>
          <w:kern w:val="2"/>
          <w:sz w:val="24"/>
          <w:szCs w:val="24"/>
        </w:rPr>
        <w:t>T</w:t>
      </w:r>
      <w:r w:rsidR="004A386A" w:rsidRPr="001668DB">
        <w:rPr>
          <w:rFonts w:ascii="Times New Roman" w:eastAsia="Aptos" w:hAnsi="Times New Roman" w:cs="Times New Roman"/>
          <w:smallCaps/>
          <w:kern w:val="2"/>
          <w:sz w:val="24"/>
          <w:szCs w:val="24"/>
        </w:rPr>
        <w:t>indal</w:t>
      </w:r>
      <w:r w:rsidR="003065B5" w:rsidRPr="001668DB">
        <w:rPr>
          <w:rFonts w:ascii="Times New Roman" w:eastAsia="Aptos" w:hAnsi="Times New Roman" w:cs="Times New Roman"/>
          <w:kern w:val="2"/>
          <w:sz w:val="24"/>
          <w:szCs w:val="24"/>
        </w:rPr>
        <w:t xml:space="preserve"> </w:t>
      </w:r>
      <w:r w:rsidR="004A386A" w:rsidRPr="001668DB">
        <w:rPr>
          <w:rFonts w:ascii="Times New Roman" w:eastAsia="Aptos" w:hAnsi="Times New Roman" w:cs="Times New Roman"/>
          <w:kern w:val="2"/>
          <w:sz w:val="24"/>
          <w:szCs w:val="24"/>
        </w:rPr>
        <w:t>JA stated that</w:t>
      </w:r>
      <w:r w:rsidR="003065B5" w:rsidRPr="001668DB">
        <w:rPr>
          <w:rFonts w:ascii="Times New Roman" w:eastAsia="Aptos" w:hAnsi="Times New Roman" w:cs="Times New Roman"/>
          <w:kern w:val="2"/>
          <w:sz w:val="24"/>
          <w:szCs w:val="24"/>
        </w:rPr>
        <w:t xml:space="preserve">: </w:t>
      </w:r>
    </w:p>
    <w:p w14:paraId="20D04338" w14:textId="2EA18C8C" w:rsidR="00706D93" w:rsidRPr="001668DB" w:rsidRDefault="003065B5" w:rsidP="0051668D">
      <w:pPr>
        <w:spacing w:after="0" w:line="240" w:lineRule="auto"/>
        <w:ind w:left="1440"/>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 xml:space="preserve">“The true explanation of awards of attorney and client costs not authorized by statute seems to be that, by reason of special considerations arising either from the circumstances which give rise to the action or from the conduct of the losing party, the courts in case considers it just, by means of such order, to ensure more effective than it can do by means of judgment for party and party costs that the successful party will not be out of pocket in respect of the expenses caused to him by the litigation .” </w:t>
      </w:r>
    </w:p>
    <w:p w14:paraId="0320D97F" w14:textId="77777777" w:rsidR="00A75A3F" w:rsidRPr="001668DB" w:rsidRDefault="00A75A3F" w:rsidP="00A75A3F">
      <w:pPr>
        <w:spacing w:after="0" w:line="240" w:lineRule="auto"/>
        <w:ind w:left="1170"/>
        <w:jc w:val="both"/>
        <w:rPr>
          <w:rFonts w:ascii="Times New Roman" w:eastAsia="Aptos" w:hAnsi="Times New Roman" w:cs="Times New Roman"/>
          <w:kern w:val="2"/>
          <w:sz w:val="24"/>
          <w:szCs w:val="24"/>
        </w:rPr>
      </w:pPr>
    </w:p>
    <w:p w14:paraId="70AF703E" w14:textId="73AA8658" w:rsidR="00706D93" w:rsidRPr="001668DB" w:rsidRDefault="003065B5" w:rsidP="00F469F2">
      <w:pPr>
        <w:spacing w:after="0" w:line="480" w:lineRule="auto"/>
        <w:ind w:left="567"/>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 xml:space="preserve">Furthermore, AC </w:t>
      </w:r>
      <w:proofErr w:type="spellStart"/>
      <w:r w:rsidRPr="001668DB">
        <w:rPr>
          <w:rFonts w:ascii="Times New Roman" w:eastAsia="Aptos" w:hAnsi="Times New Roman" w:cs="Times New Roman"/>
          <w:kern w:val="2"/>
          <w:sz w:val="24"/>
          <w:szCs w:val="24"/>
        </w:rPr>
        <w:t>Cilliers</w:t>
      </w:r>
      <w:proofErr w:type="spellEnd"/>
      <w:r w:rsidRPr="001668DB">
        <w:rPr>
          <w:rFonts w:ascii="Times New Roman" w:eastAsia="Aptos" w:hAnsi="Times New Roman" w:cs="Times New Roman"/>
          <w:kern w:val="2"/>
          <w:sz w:val="24"/>
          <w:szCs w:val="24"/>
        </w:rPr>
        <w:t xml:space="preserve"> in </w:t>
      </w:r>
      <w:r w:rsidRPr="001668DB">
        <w:rPr>
          <w:rFonts w:ascii="Times New Roman" w:eastAsia="Aptos" w:hAnsi="Times New Roman" w:cs="Times New Roman"/>
          <w:i/>
          <w:kern w:val="2"/>
          <w:sz w:val="24"/>
          <w:szCs w:val="24"/>
        </w:rPr>
        <w:t>The Law of Costs</w:t>
      </w:r>
      <w:r w:rsidRPr="001668DB">
        <w:rPr>
          <w:rFonts w:ascii="Times New Roman" w:eastAsia="Aptos" w:hAnsi="Times New Roman" w:cs="Times New Roman"/>
          <w:kern w:val="2"/>
          <w:sz w:val="24"/>
          <w:szCs w:val="24"/>
        </w:rPr>
        <w:t xml:space="preserve"> 2</w:t>
      </w:r>
      <w:r w:rsidRPr="001668DB">
        <w:rPr>
          <w:rFonts w:ascii="Times New Roman" w:eastAsia="Aptos" w:hAnsi="Times New Roman" w:cs="Times New Roman"/>
          <w:kern w:val="2"/>
          <w:sz w:val="24"/>
          <w:szCs w:val="24"/>
          <w:vertAlign w:val="superscript"/>
        </w:rPr>
        <w:t>nd</w:t>
      </w:r>
      <w:r w:rsidRPr="001668DB">
        <w:rPr>
          <w:rFonts w:ascii="Times New Roman" w:eastAsia="Aptos" w:hAnsi="Times New Roman" w:cs="Times New Roman"/>
          <w:kern w:val="2"/>
          <w:sz w:val="24"/>
          <w:szCs w:val="24"/>
        </w:rPr>
        <w:t xml:space="preserve"> </w:t>
      </w:r>
      <w:proofErr w:type="spellStart"/>
      <w:proofErr w:type="gramStart"/>
      <w:r w:rsidRPr="001668DB">
        <w:rPr>
          <w:rFonts w:ascii="Times New Roman" w:eastAsia="Aptos" w:hAnsi="Times New Roman" w:cs="Times New Roman"/>
          <w:kern w:val="2"/>
          <w:sz w:val="24"/>
          <w:szCs w:val="24"/>
        </w:rPr>
        <w:t>ed</w:t>
      </w:r>
      <w:proofErr w:type="spellEnd"/>
      <w:proofErr w:type="gramEnd"/>
      <w:r w:rsidRPr="001668DB">
        <w:rPr>
          <w:rFonts w:ascii="Times New Roman" w:eastAsia="Aptos" w:hAnsi="Times New Roman" w:cs="Times New Roman"/>
          <w:kern w:val="2"/>
          <w:sz w:val="24"/>
          <w:szCs w:val="24"/>
        </w:rPr>
        <w:t xml:space="preserve"> p 66, classified the grounds upon which the court would be justified in awarding costs as between attorney and client as follows: </w:t>
      </w:r>
    </w:p>
    <w:p w14:paraId="1571DD82" w14:textId="77777777" w:rsidR="00706D93" w:rsidRPr="001668DB" w:rsidRDefault="003065B5" w:rsidP="0051668D">
      <w:pPr>
        <w:spacing w:after="0" w:line="240" w:lineRule="auto"/>
        <w:ind w:left="720" w:firstLine="720"/>
        <w:jc w:val="both"/>
        <w:rPr>
          <w:sz w:val="24"/>
          <w:szCs w:val="24"/>
        </w:rPr>
      </w:pPr>
      <w:r w:rsidRPr="001668DB">
        <w:rPr>
          <w:rFonts w:ascii="Times New Roman" w:eastAsia="Aptos" w:hAnsi="Times New Roman" w:cs="Times New Roman"/>
          <w:kern w:val="2"/>
          <w:sz w:val="24"/>
          <w:szCs w:val="24"/>
        </w:rPr>
        <w:t>“(</w:t>
      </w:r>
      <w:proofErr w:type="gramStart"/>
      <w:r w:rsidRPr="001668DB">
        <w:rPr>
          <w:rFonts w:ascii="Times New Roman" w:eastAsia="Aptos" w:hAnsi="Times New Roman" w:cs="Times New Roman"/>
          <w:kern w:val="2"/>
          <w:sz w:val="24"/>
          <w:szCs w:val="24"/>
        </w:rPr>
        <w:t>a)</w:t>
      </w:r>
      <w:proofErr w:type="gramEnd"/>
      <w:r w:rsidRPr="001668DB">
        <w:rPr>
          <w:rFonts w:ascii="Times New Roman" w:eastAsia="Aptos" w:hAnsi="Times New Roman" w:cs="Times New Roman"/>
          <w:kern w:val="2"/>
          <w:sz w:val="24"/>
          <w:szCs w:val="24"/>
        </w:rPr>
        <w:t>Vexatious and frivolous proceedings</w:t>
      </w:r>
      <w:r w:rsidRPr="001668DB">
        <w:rPr>
          <w:sz w:val="24"/>
          <w:szCs w:val="24"/>
        </w:rPr>
        <w:t xml:space="preserve"> </w:t>
      </w:r>
    </w:p>
    <w:p w14:paraId="4C4B75C1" w14:textId="05C69AA8" w:rsidR="00706D93" w:rsidRPr="001668DB" w:rsidRDefault="003065B5" w:rsidP="00A329FA">
      <w:pPr>
        <w:spacing w:after="0" w:line="240" w:lineRule="auto"/>
        <w:ind w:left="360" w:firstLine="1080"/>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(b) Dishonesty o</w:t>
      </w:r>
      <w:r w:rsidR="0001668F">
        <w:rPr>
          <w:rFonts w:ascii="Times New Roman" w:eastAsia="Aptos" w:hAnsi="Times New Roman" w:cs="Times New Roman"/>
          <w:kern w:val="2"/>
          <w:sz w:val="24"/>
          <w:szCs w:val="24"/>
        </w:rPr>
        <w:t>r</w:t>
      </w:r>
      <w:r w:rsidRPr="001668DB">
        <w:rPr>
          <w:rFonts w:ascii="Times New Roman" w:eastAsia="Aptos" w:hAnsi="Times New Roman" w:cs="Times New Roman"/>
          <w:kern w:val="2"/>
          <w:sz w:val="24"/>
          <w:szCs w:val="24"/>
        </w:rPr>
        <w:t xml:space="preserve"> fraud of litigant </w:t>
      </w:r>
    </w:p>
    <w:p w14:paraId="05F1496E" w14:textId="160511B8" w:rsidR="00706D93" w:rsidRPr="001668DB" w:rsidRDefault="003065B5" w:rsidP="00A329FA">
      <w:pPr>
        <w:spacing w:after="0" w:line="240" w:lineRule="auto"/>
        <w:ind w:left="360" w:firstLine="1080"/>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 xml:space="preserve">(c) Reckless or malicious proceedings </w:t>
      </w:r>
    </w:p>
    <w:p w14:paraId="149AAC0C" w14:textId="76EB7278" w:rsidR="00706D93" w:rsidRPr="001668DB" w:rsidRDefault="003065B5" w:rsidP="00A329FA">
      <w:pPr>
        <w:spacing w:after="0" w:line="240" w:lineRule="auto"/>
        <w:ind w:left="360" w:firstLine="1080"/>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lastRenderedPageBreak/>
        <w:t xml:space="preserve">(d) Litigant’s deplorable attitude towards the court </w:t>
      </w:r>
    </w:p>
    <w:p w14:paraId="0CC70CD9" w14:textId="4D1167BD" w:rsidR="00706D93" w:rsidRPr="001668DB" w:rsidRDefault="003065B5" w:rsidP="00A329FA">
      <w:pPr>
        <w:spacing w:after="0" w:line="240" w:lineRule="auto"/>
        <w:ind w:left="360" w:firstLine="1080"/>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(e) Other circumstances”</w:t>
      </w:r>
    </w:p>
    <w:p w14:paraId="123E447C" w14:textId="77777777" w:rsidR="00936547" w:rsidRPr="001668DB" w:rsidRDefault="00936547" w:rsidP="00CE6E3D">
      <w:pPr>
        <w:spacing w:after="0" w:line="240" w:lineRule="auto"/>
        <w:ind w:left="720" w:firstLine="540"/>
        <w:jc w:val="both"/>
        <w:rPr>
          <w:rFonts w:ascii="Times New Roman" w:eastAsia="Aptos" w:hAnsi="Times New Roman" w:cs="Times New Roman"/>
          <w:kern w:val="2"/>
          <w:sz w:val="24"/>
          <w:szCs w:val="24"/>
        </w:rPr>
      </w:pPr>
    </w:p>
    <w:p w14:paraId="4B44950F" w14:textId="4BB752C8" w:rsidR="00706D93" w:rsidRDefault="00CE3127" w:rsidP="00F469F2">
      <w:pPr>
        <w:spacing w:before="100" w:beforeAutospacing="1" w:line="480" w:lineRule="auto"/>
        <w:ind w:left="567" w:hanging="567"/>
        <w:jc w:val="both"/>
        <w:rPr>
          <w:rFonts w:ascii="Times New Roman" w:eastAsia="Aptos" w:hAnsi="Times New Roman" w:cs="Times New Roman"/>
          <w:kern w:val="2"/>
          <w:sz w:val="24"/>
          <w:szCs w:val="24"/>
        </w:rPr>
      </w:pPr>
      <w:r w:rsidRPr="001668DB">
        <w:rPr>
          <w:rFonts w:ascii="Times New Roman" w:eastAsia="Aptos" w:hAnsi="Times New Roman" w:cs="Times New Roman"/>
          <w:bCs/>
          <w:kern w:val="2"/>
          <w:sz w:val="24"/>
          <w:szCs w:val="24"/>
          <w:lang w:val="en-US"/>
        </w:rPr>
        <w:t>[5</w:t>
      </w:r>
      <w:r w:rsidR="00F84E81">
        <w:rPr>
          <w:rFonts w:ascii="Times New Roman" w:eastAsia="Aptos" w:hAnsi="Times New Roman" w:cs="Times New Roman"/>
          <w:bCs/>
          <w:kern w:val="2"/>
          <w:sz w:val="24"/>
          <w:szCs w:val="24"/>
          <w:lang w:val="en-US"/>
        </w:rPr>
        <w:t>3</w:t>
      </w:r>
      <w:r w:rsidR="00A75A3F" w:rsidRPr="001668DB">
        <w:rPr>
          <w:rFonts w:ascii="Times New Roman" w:eastAsia="Aptos" w:hAnsi="Times New Roman" w:cs="Times New Roman"/>
          <w:bCs/>
          <w:kern w:val="2"/>
          <w:sz w:val="24"/>
          <w:szCs w:val="24"/>
          <w:lang w:val="en-US"/>
        </w:rPr>
        <w:t>]</w:t>
      </w:r>
      <w:r w:rsidR="00C23470" w:rsidRPr="001668DB">
        <w:rPr>
          <w:rFonts w:ascii="Times New Roman" w:eastAsia="Aptos" w:hAnsi="Times New Roman" w:cs="Times New Roman"/>
          <w:bCs/>
          <w:kern w:val="2"/>
          <w:sz w:val="24"/>
          <w:szCs w:val="24"/>
          <w:lang w:val="en-US"/>
        </w:rPr>
        <w:t xml:space="preserve"> </w:t>
      </w:r>
      <w:r w:rsidR="00971378">
        <w:rPr>
          <w:rFonts w:ascii="Times New Roman" w:eastAsia="Aptos" w:hAnsi="Times New Roman" w:cs="Times New Roman"/>
          <w:bCs/>
          <w:kern w:val="2"/>
          <w:sz w:val="24"/>
          <w:szCs w:val="24"/>
          <w:lang w:val="en-US"/>
        </w:rPr>
        <w:tab/>
      </w:r>
      <w:r w:rsidR="00A75A3F" w:rsidRPr="001668DB">
        <w:rPr>
          <w:rFonts w:ascii="Times New Roman" w:eastAsia="Aptos" w:hAnsi="Times New Roman" w:cs="Times New Roman"/>
          <w:bCs/>
          <w:kern w:val="2"/>
          <w:sz w:val="24"/>
          <w:szCs w:val="24"/>
          <w:lang w:val="en-US"/>
        </w:rPr>
        <w:t>It</w:t>
      </w:r>
      <w:r w:rsidR="003065B5" w:rsidRPr="001668DB">
        <w:rPr>
          <w:rFonts w:ascii="Times New Roman" w:eastAsia="Aptos" w:hAnsi="Times New Roman" w:cs="Times New Roman"/>
          <w:kern w:val="2"/>
          <w:sz w:val="24"/>
          <w:szCs w:val="24"/>
        </w:rPr>
        <w:t xml:space="preserve"> is clear, in light of the above authorities, that courts should award costs on a higher scale only in exceptional circumstances. </w:t>
      </w:r>
      <w:r w:rsidR="009D78CC" w:rsidRPr="001668DB">
        <w:rPr>
          <w:rFonts w:ascii="Times New Roman" w:eastAsia="Aptos" w:hAnsi="Times New Roman" w:cs="Times New Roman"/>
          <w:kern w:val="2"/>
          <w:sz w:val="24"/>
          <w:szCs w:val="24"/>
        </w:rPr>
        <w:t xml:space="preserve"> </w:t>
      </w:r>
      <w:r w:rsidR="003065B5" w:rsidRPr="001668DB">
        <w:rPr>
          <w:rFonts w:ascii="Times New Roman" w:eastAsia="Aptos" w:hAnsi="Times New Roman" w:cs="Times New Roman"/>
          <w:kern w:val="2"/>
          <w:sz w:val="24"/>
          <w:szCs w:val="24"/>
        </w:rPr>
        <w:t xml:space="preserve">The mere fact that the successful party has requested costs on a higher scale does not, in itself, justify </w:t>
      </w:r>
      <w:r w:rsidR="00D8790D">
        <w:rPr>
          <w:rFonts w:ascii="Times New Roman" w:eastAsia="Aptos" w:hAnsi="Times New Roman" w:cs="Times New Roman"/>
          <w:kern w:val="2"/>
          <w:sz w:val="24"/>
          <w:szCs w:val="24"/>
        </w:rPr>
        <w:t>such</w:t>
      </w:r>
      <w:r w:rsidR="003065B5" w:rsidRPr="001668DB">
        <w:rPr>
          <w:rFonts w:ascii="Times New Roman" w:eastAsia="Aptos" w:hAnsi="Times New Roman" w:cs="Times New Roman"/>
          <w:kern w:val="2"/>
          <w:sz w:val="24"/>
          <w:szCs w:val="24"/>
        </w:rPr>
        <w:t xml:space="preserve"> award. </w:t>
      </w:r>
      <w:r w:rsidR="009D78CC" w:rsidRPr="001668DB">
        <w:rPr>
          <w:rFonts w:ascii="Times New Roman" w:eastAsia="Aptos" w:hAnsi="Times New Roman" w:cs="Times New Roman"/>
          <w:kern w:val="2"/>
          <w:sz w:val="24"/>
          <w:szCs w:val="24"/>
        </w:rPr>
        <w:t xml:space="preserve"> </w:t>
      </w:r>
      <w:r w:rsidR="003065B5" w:rsidRPr="001668DB">
        <w:rPr>
          <w:rFonts w:ascii="Times New Roman" w:eastAsia="Aptos" w:hAnsi="Times New Roman" w:cs="Times New Roman"/>
          <w:kern w:val="2"/>
          <w:sz w:val="24"/>
          <w:szCs w:val="24"/>
        </w:rPr>
        <w:t xml:space="preserve">The imposition of costs on a higher scale should not become a deterrent to access to justice, particularly for future litigants with </w:t>
      </w:r>
      <w:r w:rsidR="003065B5" w:rsidRPr="001668DB">
        <w:rPr>
          <w:rFonts w:ascii="Times New Roman" w:eastAsia="Aptos" w:hAnsi="Times New Roman" w:cs="Times New Roman"/>
          <w:i/>
          <w:kern w:val="2"/>
          <w:sz w:val="24"/>
          <w:szCs w:val="24"/>
        </w:rPr>
        <w:t>bona fide</w:t>
      </w:r>
      <w:r w:rsidR="003065B5" w:rsidRPr="001668DB">
        <w:rPr>
          <w:rFonts w:ascii="Times New Roman" w:eastAsia="Aptos" w:hAnsi="Times New Roman" w:cs="Times New Roman"/>
          <w:kern w:val="2"/>
          <w:sz w:val="24"/>
          <w:szCs w:val="24"/>
        </w:rPr>
        <w:t xml:space="preserve"> claims that may warrant judicial scrutiny or correction. In awarding costs on a punitive scale, courts must therefore exercise heightened caution and ensure that the facts of the case truly me</w:t>
      </w:r>
      <w:r w:rsidR="00971378">
        <w:rPr>
          <w:rFonts w:ascii="Times New Roman" w:eastAsia="Aptos" w:hAnsi="Times New Roman" w:cs="Times New Roman"/>
          <w:kern w:val="2"/>
          <w:sz w:val="24"/>
          <w:szCs w:val="24"/>
        </w:rPr>
        <w:t xml:space="preserve">rit such an exceptional remedy.  </w:t>
      </w:r>
      <w:r w:rsidR="009D78CC" w:rsidRPr="001668DB">
        <w:rPr>
          <w:rFonts w:ascii="Times New Roman" w:eastAsia="Aptos" w:hAnsi="Times New Roman" w:cs="Times New Roman"/>
          <w:kern w:val="2"/>
          <w:sz w:val="24"/>
          <w:szCs w:val="24"/>
        </w:rPr>
        <w:t xml:space="preserve"> </w:t>
      </w:r>
      <w:r w:rsidR="003065B5" w:rsidRPr="001668DB">
        <w:rPr>
          <w:rFonts w:ascii="Times New Roman" w:eastAsia="Aptos" w:hAnsi="Times New Roman" w:cs="Times New Roman"/>
          <w:kern w:val="2"/>
          <w:sz w:val="24"/>
          <w:szCs w:val="24"/>
        </w:rPr>
        <w:t>Accordingly, and taking into account that the applicants have acted without legal representation throughout,</w:t>
      </w:r>
      <w:r w:rsidR="0032764D" w:rsidRPr="001668DB">
        <w:rPr>
          <w:rFonts w:ascii="Times New Roman" w:eastAsia="Aptos" w:hAnsi="Times New Roman" w:cs="Times New Roman"/>
          <w:kern w:val="2"/>
          <w:sz w:val="24"/>
          <w:szCs w:val="24"/>
        </w:rPr>
        <w:t xml:space="preserve"> </w:t>
      </w:r>
      <w:r w:rsidR="00DE5E8E" w:rsidRPr="001668DB">
        <w:rPr>
          <w:rFonts w:ascii="Times New Roman" w:eastAsia="Aptos" w:hAnsi="Times New Roman" w:cs="Times New Roman"/>
          <w:kern w:val="2"/>
          <w:sz w:val="24"/>
          <w:szCs w:val="24"/>
        </w:rPr>
        <w:t>and have prospects of success in respect of part of the judgment</w:t>
      </w:r>
      <w:r w:rsidR="00864CBD">
        <w:rPr>
          <w:rFonts w:ascii="Times New Roman" w:eastAsia="Aptos" w:hAnsi="Times New Roman" w:cs="Times New Roman"/>
          <w:kern w:val="2"/>
          <w:sz w:val="24"/>
          <w:szCs w:val="24"/>
        </w:rPr>
        <w:t>.</w:t>
      </w:r>
      <w:r w:rsidR="00971378">
        <w:rPr>
          <w:rFonts w:ascii="Times New Roman" w:eastAsia="Aptos" w:hAnsi="Times New Roman" w:cs="Times New Roman"/>
          <w:kern w:val="2"/>
          <w:sz w:val="24"/>
          <w:szCs w:val="24"/>
        </w:rPr>
        <w:t xml:space="preserve">  </w:t>
      </w:r>
      <w:r w:rsidR="003065B5" w:rsidRPr="001668DB">
        <w:rPr>
          <w:rFonts w:ascii="Times New Roman" w:eastAsia="Aptos" w:hAnsi="Times New Roman" w:cs="Times New Roman"/>
          <w:kern w:val="2"/>
          <w:sz w:val="24"/>
          <w:szCs w:val="24"/>
        </w:rPr>
        <w:t xml:space="preserve">I </w:t>
      </w:r>
      <w:r w:rsidR="00DE5E8E" w:rsidRPr="001668DB">
        <w:rPr>
          <w:rFonts w:ascii="Times New Roman" w:eastAsia="Aptos" w:hAnsi="Times New Roman" w:cs="Times New Roman"/>
          <w:kern w:val="2"/>
          <w:sz w:val="24"/>
          <w:szCs w:val="24"/>
        </w:rPr>
        <w:t>take the view that each party should bear its own costs.</w:t>
      </w:r>
    </w:p>
    <w:p w14:paraId="21172B14" w14:textId="77777777" w:rsidR="00706D93" w:rsidRPr="001668DB" w:rsidRDefault="003065B5" w:rsidP="00414E08">
      <w:pPr>
        <w:spacing w:after="0" w:line="360" w:lineRule="auto"/>
        <w:jc w:val="both"/>
        <w:rPr>
          <w:rFonts w:ascii="Times New Roman" w:eastAsia="Aptos" w:hAnsi="Times New Roman" w:cs="Times New Roman"/>
          <w:b/>
          <w:kern w:val="2"/>
          <w:sz w:val="24"/>
          <w:szCs w:val="24"/>
          <w:u w:val="single"/>
          <w:lang w:val="en-US"/>
        </w:rPr>
      </w:pPr>
      <w:r w:rsidRPr="001668DB">
        <w:rPr>
          <w:rFonts w:ascii="Times New Roman" w:eastAsia="Aptos" w:hAnsi="Times New Roman" w:cs="Times New Roman"/>
          <w:b/>
          <w:kern w:val="2"/>
          <w:sz w:val="24"/>
          <w:szCs w:val="24"/>
          <w:u w:val="single"/>
          <w:lang w:val="en-US"/>
        </w:rPr>
        <w:t>DISPOSITION</w:t>
      </w:r>
    </w:p>
    <w:p w14:paraId="10DC74D0" w14:textId="56F5C5FD" w:rsidR="00706D93" w:rsidRPr="001668DB" w:rsidRDefault="00A75A3F" w:rsidP="00414E08">
      <w:pPr>
        <w:spacing w:line="480" w:lineRule="auto"/>
        <w:ind w:left="567" w:hanging="567"/>
        <w:jc w:val="both"/>
        <w:rPr>
          <w:rFonts w:ascii="Times New Roman" w:eastAsia="Aptos" w:hAnsi="Times New Roman" w:cs="Times New Roman"/>
          <w:kern w:val="2"/>
          <w:sz w:val="24"/>
          <w:szCs w:val="24"/>
        </w:rPr>
      </w:pPr>
      <w:r w:rsidRPr="001668DB">
        <w:rPr>
          <w:rFonts w:ascii="Times New Roman" w:eastAsia="Aptos" w:hAnsi="Times New Roman" w:cs="Times New Roman"/>
          <w:bCs/>
          <w:kern w:val="2"/>
          <w:sz w:val="24"/>
          <w:szCs w:val="24"/>
          <w:lang w:val="en-US"/>
        </w:rPr>
        <w:t>[5</w:t>
      </w:r>
      <w:r w:rsidR="00F84E81">
        <w:rPr>
          <w:rFonts w:ascii="Times New Roman" w:eastAsia="Aptos" w:hAnsi="Times New Roman" w:cs="Times New Roman"/>
          <w:bCs/>
          <w:kern w:val="2"/>
          <w:sz w:val="24"/>
          <w:szCs w:val="24"/>
          <w:lang w:val="en-US"/>
        </w:rPr>
        <w:t>4</w:t>
      </w:r>
      <w:r w:rsidRPr="001668DB">
        <w:rPr>
          <w:rFonts w:ascii="Times New Roman" w:eastAsia="Aptos" w:hAnsi="Times New Roman" w:cs="Times New Roman"/>
          <w:bCs/>
          <w:kern w:val="2"/>
          <w:sz w:val="24"/>
          <w:szCs w:val="24"/>
          <w:lang w:val="en-US"/>
        </w:rPr>
        <w:t xml:space="preserve">] </w:t>
      </w:r>
      <w:r w:rsidR="00C23470" w:rsidRPr="001668DB">
        <w:rPr>
          <w:rFonts w:ascii="Times New Roman" w:eastAsia="Aptos" w:hAnsi="Times New Roman" w:cs="Times New Roman"/>
          <w:bCs/>
          <w:kern w:val="2"/>
          <w:sz w:val="24"/>
          <w:szCs w:val="24"/>
          <w:lang w:val="en-US"/>
        </w:rPr>
        <w:t xml:space="preserve"> </w:t>
      </w:r>
      <w:r w:rsidR="000458A1">
        <w:rPr>
          <w:rFonts w:ascii="Times New Roman" w:eastAsia="Aptos" w:hAnsi="Times New Roman" w:cs="Times New Roman"/>
          <w:bCs/>
          <w:kern w:val="2"/>
          <w:sz w:val="24"/>
          <w:szCs w:val="24"/>
          <w:lang w:val="en-US"/>
        </w:rPr>
        <w:tab/>
      </w:r>
      <w:r w:rsidR="003065B5" w:rsidRPr="001668DB">
        <w:rPr>
          <w:rFonts w:ascii="Times New Roman" w:eastAsia="Aptos" w:hAnsi="Times New Roman" w:cs="Times New Roman"/>
          <w:kern w:val="2"/>
          <w:sz w:val="24"/>
          <w:szCs w:val="24"/>
        </w:rPr>
        <w:t>In light of the foregoing considerations, the present application for condonation and extension of time s</w:t>
      </w:r>
      <w:r w:rsidR="008430A9" w:rsidRPr="001668DB">
        <w:rPr>
          <w:rFonts w:ascii="Times New Roman" w:eastAsia="Aptos" w:hAnsi="Times New Roman" w:cs="Times New Roman"/>
          <w:kern w:val="2"/>
          <w:sz w:val="24"/>
          <w:szCs w:val="24"/>
        </w:rPr>
        <w:t>hould</w:t>
      </w:r>
      <w:r w:rsidR="003065B5" w:rsidRPr="001668DB">
        <w:rPr>
          <w:rFonts w:ascii="Times New Roman" w:eastAsia="Aptos" w:hAnsi="Times New Roman" w:cs="Times New Roman"/>
          <w:kern w:val="2"/>
          <w:sz w:val="24"/>
          <w:szCs w:val="24"/>
        </w:rPr>
        <w:t xml:space="preserve"> </w:t>
      </w:r>
      <w:r w:rsidR="008430A9" w:rsidRPr="001668DB">
        <w:rPr>
          <w:rFonts w:ascii="Times New Roman" w:eastAsia="Aptos" w:hAnsi="Times New Roman" w:cs="Times New Roman"/>
          <w:kern w:val="2"/>
          <w:sz w:val="24"/>
          <w:szCs w:val="24"/>
        </w:rPr>
        <w:t>be</w:t>
      </w:r>
      <w:r w:rsidR="003065B5" w:rsidRPr="001668DB">
        <w:rPr>
          <w:rFonts w:ascii="Times New Roman" w:eastAsia="Aptos" w:hAnsi="Times New Roman" w:cs="Times New Roman"/>
          <w:kern w:val="2"/>
          <w:sz w:val="24"/>
          <w:szCs w:val="24"/>
        </w:rPr>
        <w:t xml:space="preserve"> </w:t>
      </w:r>
      <w:r w:rsidR="00DE5E8E" w:rsidRPr="001668DB">
        <w:rPr>
          <w:rFonts w:ascii="Times New Roman" w:eastAsia="Aptos" w:hAnsi="Times New Roman" w:cs="Times New Roman"/>
          <w:kern w:val="2"/>
          <w:sz w:val="24"/>
          <w:szCs w:val="24"/>
        </w:rPr>
        <w:t>allowed with each party bearing its own costs</w:t>
      </w:r>
      <w:r w:rsidR="003065B5" w:rsidRPr="001668DB">
        <w:rPr>
          <w:rFonts w:ascii="Times New Roman" w:eastAsia="Aptos" w:hAnsi="Times New Roman" w:cs="Times New Roman"/>
          <w:kern w:val="2"/>
          <w:sz w:val="24"/>
          <w:szCs w:val="24"/>
        </w:rPr>
        <w:t>.</w:t>
      </w:r>
    </w:p>
    <w:p w14:paraId="2AC2DDDD" w14:textId="542626C7" w:rsidR="008430A9" w:rsidRPr="001668DB" w:rsidRDefault="008430A9" w:rsidP="000458A1">
      <w:pPr>
        <w:spacing w:after="0" w:line="480" w:lineRule="auto"/>
        <w:ind w:left="540" w:hanging="540"/>
        <w:jc w:val="both"/>
        <w:rPr>
          <w:rFonts w:ascii="Times New Roman" w:eastAsia="Aptos" w:hAnsi="Times New Roman" w:cs="Times New Roman"/>
          <w:kern w:val="2"/>
          <w:sz w:val="24"/>
          <w:szCs w:val="24"/>
        </w:rPr>
      </w:pPr>
      <w:r w:rsidRPr="001668DB">
        <w:rPr>
          <w:rFonts w:ascii="Times New Roman" w:eastAsia="Aptos" w:hAnsi="Times New Roman" w:cs="Times New Roman"/>
          <w:kern w:val="2"/>
          <w:sz w:val="24"/>
          <w:szCs w:val="24"/>
        </w:rPr>
        <w:t>[</w:t>
      </w:r>
      <w:r w:rsidR="00DE5E8E" w:rsidRPr="001668DB">
        <w:rPr>
          <w:rFonts w:ascii="Times New Roman" w:eastAsia="Aptos" w:hAnsi="Times New Roman" w:cs="Times New Roman"/>
          <w:kern w:val="2"/>
          <w:sz w:val="24"/>
          <w:szCs w:val="24"/>
        </w:rPr>
        <w:t>5</w:t>
      </w:r>
      <w:r w:rsidR="00F84E81">
        <w:rPr>
          <w:rFonts w:ascii="Times New Roman" w:eastAsia="Aptos" w:hAnsi="Times New Roman" w:cs="Times New Roman"/>
          <w:kern w:val="2"/>
          <w:sz w:val="24"/>
          <w:szCs w:val="24"/>
        </w:rPr>
        <w:t>5</w:t>
      </w:r>
      <w:r w:rsidRPr="001668DB">
        <w:rPr>
          <w:rFonts w:ascii="Times New Roman" w:eastAsia="Aptos" w:hAnsi="Times New Roman" w:cs="Times New Roman"/>
          <w:kern w:val="2"/>
          <w:sz w:val="24"/>
          <w:szCs w:val="24"/>
        </w:rPr>
        <w:t xml:space="preserve">] </w:t>
      </w:r>
      <w:r w:rsidR="00C23470" w:rsidRPr="001668DB">
        <w:rPr>
          <w:rFonts w:ascii="Times New Roman" w:eastAsia="Aptos" w:hAnsi="Times New Roman" w:cs="Times New Roman"/>
          <w:kern w:val="2"/>
          <w:sz w:val="24"/>
          <w:szCs w:val="24"/>
        </w:rPr>
        <w:t xml:space="preserve">  </w:t>
      </w:r>
      <w:r w:rsidRPr="001668DB">
        <w:rPr>
          <w:rFonts w:ascii="Times New Roman" w:eastAsia="Aptos" w:hAnsi="Times New Roman" w:cs="Times New Roman"/>
          <w:kern w:val="2"/>
          <w:sz w:val="24"/>
          <w:szCs w:val="24"/>
        </w:rPr>
        <w:t>It</w:t>
      </w:r>
      <w:r w:rsidR="00750B92" w:rsidRPr="001668DB">
        <w:rPr>
          <w:rFonts w:ascii="Times New Roman" w:eastAsia="Aptos" w:hAnsi="Times New Roman" w:cs="Times New Roman"/>
          <w:kern w:val="2"/>
          <w:sz w:val="24"/>
          <w:szCs w:val="24"/>
        </w:rPr>
        <w:t xml:space="preserve"> is</w:t>
      </w:r>
      <w:r w:rsidRPr="001668DB">
        <w:rPr>
          <w:rFonts w:ascii="Times New Roman" w:eastAsia="Aptos" w:hAnsi="Times New Roman" w:cs="Times New Roman"/>
          <w:kern w:val="2"/>
          <w:sz w:val="24"/>
          <w:szCs w:val="24"/>
        </w:rPr>
        <w:t xml:space="preserve"> therefore ordered as follows:</w:t>
      </w:r>
    </w:p>
    <w:p w14:paraId="36F2B5BC" w14:textId="3B9C4006" w:rsidR="008430A9" w:rsidRDefault="00BD537C" w:rsidP="00BD537C">
      <w:pPr>
        <w:spacing w:after="0" w:line="240" w:lineRule="auto"/>
        <w:ind w:left="1530" w:hanging="360"/>
        <w:jc w:val="both"/>
        <w:rPr>
          <w:rFonts w:ascii="Times New Roman" w:eastAsia="Aptos" w:hAnsi="Times New Roman" w:cs="Times New Roman"/>
          <w:kern w:val="2"/>
          <w:sz w:val="24"/>
          <w:szCs w:val="24"/>
        </w:rPr>
      </w:pPr>
      <w:r>
        <w:rPr>
          <w:rFonts w:ascii="Times New Roman" w:eastAsia="Aptos" w:hAnsi="Times New Roman" w:cs="Times New Roman"/>
          <w:kern w:val="2"/>
          <w:sz w:val="24"/>
          <w:szCs w:val="24"/>
        </w:rPr>
        <w:t>“</w:t>
      </w:r>
      <w:r w:rsidR="000458A1">
        <w:rPr>
          <w:rFonts w:ascii="Times New Roman" w:eastAsia="Aptos" w:hAnsi="Times New Roman" w:cs="Times New Roman"/>
          <w:kern w:val="2"/>
          <w:sz w:val="24"/>
          <w:szCs w:val="24"/>
        </w:rPr>
        <w:t xml:space="preserve">1. </w:t>
      </w:r>
      <w:r w:rsidR="008430A9" w:rsidRPr="001668DB">
        <w:rPr>
          <w:rFonts w:ascii="Times New Roman" w:eastAsia="Aptos" w:hAnsi="Times New Roman" w:cs="Times New Roman"/>
          <w:kern w:val="2"/>
          <w:sz w:val="24"/>
          <w:szCs w:val="24"/>
        </w:rPr>
        <w:t xml:space="preserve">The </w:t>
      </w:r>
      <w:r w:rsidR="009344C9" w:rsidRPr="001668DB">
        <w:rPr>
          <w:rFonts w:ascii="Times New Roman" w:eastAsia="Aptos" w:hAnsi="Times New Roman" w:cs="Times New Roman"/>
          <w:kern w:val="2"/>
          <w:sz w:val="24"/>
          <w:szCs w:val="24"/>
        </w:rPr>
        <w:t>applicants’</w:t>
      </w:r>
      <w:r w:rsidR="0032764D" w:rsidRPr="001668DB">
        <w:rPr>
          <w:rFonts w:ascii="Times New Roman" w:eastAsia="Aptos" w:hAnsi="Times New Roman" w:cs="Times New Roman"/>
          <w:kern w:val="2"/>
          <w:sz w:val="24"/>
          <w:szCs w:val="24"/>
        </w:rPr>
        <w:t xml:space="preserve"> </w:t>
      </w:r>
      <w:r w:rsidR="008430A9" w:rsidRPr="001668DB">
        <w:rPr>
          <w:rFonts w:ascii="Times New Roman" w:eastAsia="Aptos" w:hAnsi="Times New Roman" w:cs="Times New Roman"/>
          <w:kern w:val="2"/>
          <w:sz w:val="24"/>
          <w:szCs w:val="24"/>
        </w:rPr>
        <w:t>application</w:t>
      </w:r>
      <w:r w:rsidR="009344C9" w:rsidRPr="001668DB">
        <w:rPr>
          <w:rFonts w:ascii="Times New Roman" w:eastAsia="Aptos" w:hAnsi="Times New Roman" w:cs="Times New Roman"/>
          <w:kern w:val="2"/>
          <w:sz w:val="24"/>
          <w:szCs w:val="24"/>
        </w:rPr>
        <w:t xml:space="preserve"> for condonation and extension of time within which to apply for correction of judgment</w:t>
      </w:r>
      <w:r w:rsidR="004452D2">
        <w:rPr>
          <w:rFonts w:ascii="Times New Roman" w:eastAsia="Aptos" w:hAnsi="Times New Roman" w:cs="Times New Roman"/>
          <w:kern w:val="2"/>
          <w:sz w:val="24"/>
          <w:szCs w:val="24"/>
        </w:rPr>
        <w:t xml:space="preserve"> in SC 80/24</w:t>
      </w:r>
      <w:r w:rsidR="008430A9" w:rsidRPr="001668DB">
        <w:rPr>
          <w:rFonts w:ascii="Times New Roman" w:eastAsia="Aptos" w:hAnsi="Times New Roman" w:cs="Times New Roman"/>
          <w:kern w:val="2"/>
          <w:sz w:val="24"/>
          <w:szCs w:val="24"/>
        </w:rPr>
        <w:t xml:space="preserve"> be and is hereby </w:t>
      </w:r>
      <w:r w:rsidR="00DE5E8E" w:rsidRPr="001668DB">
        <w:rPr>
          <w:rFonts w:ascii="Times New Roman" w:eastAsia="Aptos" w:hAnsi="Times New Roman" w:cs="Times New Roman"/>
          <w:kern w:val="2"/>
          <w:sz w:val="24"/>
          <w:szCs w:val="24"/>
        </w:rPr>
        <w:t>granted with no order as to costs</w:t>
      </w:r>
      <w:r w:rsidR="008430A9" w:rsidRPr="001668DB">
        <w:rPr>
          <w:rFonts w:ascii="Times New Roman" w:eastAsia="Aptos" w:hAnsi="Times New Roman" w:cs="Times New Roman"/>
          <w:kern w:val="2"/>
          <w:sz w:val="24"/>
          <w:szCs w:val="24"/>
        </w:rPr>
        <w:t>.</w:t>
      </w:r>
      <w:r w:rsidR="00905009" w:rsidRPr="001668DB">
        <w:rPr>
          <w:rFonts w:ascii="Times New Roman" w:eastAsia="Aptos" w:hAnsi="Times New Roman" w:cs="Times New Roman"/>
          <w:kern w:val="2"/>
          <w:sz w:val="24"/>
          <w:szCs w:val="24"/>
        </w:rPr>
        <w:t>”</w:t>
      </w:r>
    </w:p>
    <w:p w14:paraId="33824955" w14:textId="77777777" w:rsidR="00414E08" w:rsidRPr="001668DB" w:rsidRDefault="00414E08" w:rsidP="00414E08">
      <w:pPr>
        <w:spacing w:after="0" w:line="240" w:lineRule="auto"/>
        <w:ind w:left="1440" w:hanging="306"/>
        <w:jc w:val="both"/>
        <w:rPr>
          <w:rFonts w:ascii="Times New Roman" w:eastAsia="Aptos" w:hAnsi="Times New Roman" w:cs="Times New Roman"/>
          <w:kern w:val="2"/>
          <w:sz w:val="24"/>
          <w:szCs w:val="24"/>
        </w:rPr>
      </w:pPr>
    </w:p>
    <w:p w14:paraId="75FD2586" w14:textId="170CDDE1" w:rsidR="009344C9" w:rsidRPr="001668DB" w:rsidRDefault="00BD537C" w:rsidP="00BD537C">
      <w:pPr>
        <w:spacing w:after="0" w:line="240" w:lineRule="auto"/>
        <w:ind w:left="1530" w:hanging="360"/>
        <w:jc w:val="both"/>
        <w:rPr>
          <w:rFonts w:ascii="Times New Roman" w:eastAsia="Aptos" w:hAnsi="Times New Roman" w:cs="Times New Roman"/>
          <w:kern w:val="2"/>
          <w:sz w:val="24"/>
          <w:szCs w:val="24"/>
        </w:rPr>
      </w:pPr>
      <w:r>
        <w:rPr>
          <w:rFonts w:ascii="Times New Roman" w:eastAsia="Aptos" w:hAnsi="Times New Roman" w:cs="Times New Roman"/>
          <w:kern w:val="2"/>
          <w:sz w:val="24"/>
          <w:szCs w:val="24"/>
        </w:rPr>
        <w:t xml:space="preserve"> </w:t>
      </w:r>
      <w:r w:rsidR="009344C9" w:rsidRPr="001668DB">
        <w:rPr>
          <w:rFonts w:ascii="Times New Roman" w:eastAsia="Aptos" w:hAnsi="Times New Roman" w:cs="Times New Roman"/>
          <w:kern w:val="2"/>
          <w:sz w:val="24"/>
          <w:szCs w:val="24"/>
        </w:rPr>
        <w:t>2</w:t>
      </w:r>
      <w:r w:rsidR="000458A1">
        <w:rPr>
          <w:rFonts w:ascii="Times New Roman" w:eastAsia="Aptos" w:hAnsi="Times New Roman" w:cs="Times New Roman"/>
          <w:kern w:val="2"/>
          <w:sz w:val="24"/>
          <w:szCs w:val="24"/>
        </w:rPr>
        <w:t>.</w:t>
      </w:r>
      <w:r w:rsidR="009344C9" w:rsidRPr="001668DB">
        <w:rPr>
          <w:rFonts w:ascii="Times New Roman" w:eastAsia="Aptos" w:hAnsi="Times New Roman" w:cs="Times New Roman"/>
          <w:kern w:val="2"/>
          <w:sz w:val="24"/>
          <w:szCs w:val="24"/>
        </w:rPr>
        <w:t xml:space="preserve"> </w:t>
      </w:r>
      <w:r w:rsidR="000458A1">
        <w:rPr>
          <w:rFonts w:ascii="Times New Roman" w:eastAsia="Aptos" w:hAnsi="Times New Roman" w:cs="Times New Roman"/>
          <w:kern w:val="2"/>
          <w:sz w:val="24"/>
          <w:szCs w:val="24"/>
        </w:rPr>
        <w:t xml:space="preserve"> </w:t>
      </w:r>
      <w:r w:rsidR="009344C9" w:rsidRPr="001668DB">
        <w:rPr>
          <w:rFonts w:ascii="Times New Roman" w:eastAsia="Aptos" w:hAnsi="Times New Roman" w:cs="Times New Roman"/>
          <w:kern w:val="2"/>
          <w:sz w:val="24"/>
          <w:szCs w:val="24"/>
        </w:rPr>
        <w:t>The applicants shall file their applications for correction of</w:t>
      </w:r>
      <w:r w:rsidR="00200D1F">
        <w:rPr>
          <w:rFonts w:ascii="Times New Roman" w:eastAsia="Aptos" w:hAnsi="Times New Roman" w:cs="Times New Roman"/>
          <w:kern w:val="2"/>
          <w:sz w:val="24"/>
          <w:szCs w:val="24"/>
        </w:rPr>
        <w:t xml:space="preserve"> the</w:t>
      </w:r>
      <w:r w:rsidR="009344C9" w:rsidRPr="001668DB">
        <w:rPr>
          <w:rFonts w:ascii="Times New Roman" w:eastAsia="Aptos" w:hAnsi="Times New Roman" w:cs="Times New Roman"/>
          <w:kern w:val="2"/>
          <w:sz w:val="24"/>
          <w:szCs w:val="24"/>
        </w:rPr>
        <w:t xml:space="preserve"> judgment with</w:t>
      </w:r>
      <w:r w:rsidR="00CE581A">
        <w:rPr>
          <w:rFonts w:ascii="Times New Roman" w:eastAsia="Aptos" w:hAnsi="Times New Roman" w:cs="Times New Roman"/>
          <w:kern w:val="2"/>
          <w:sz w:val="24"/>
          <w:szCs w:val="24"/>
        </w:rPr>
        <w:t>in</w:t>
      </w:r>
      <w:r w:rsidR="009344C9" w:rsidRPr="001668DB">
        <w:rPr>
          <w:rFonts w:ascii="Times New Roman" w:eastAsia="Aptos" w:hAnsi="Times New Roman" w:cs="Times New Roman"/>
          <w:kern w:val="2"/>
          <w:sz w:val="24"/>
          <w:szCs w:val="24"/>
        </w:rPr>
        <w:t xml:space="preserve"> five (5) days of the date of this order.</w:t>
      </w:r>
      <w:r>
        <w:rPr>
          <w:rFonts w:ascii="Times New Roman" w:eastAsia="Aptos" w:hAnsi="Times New Roman" w:cs="Times New Roman"/>
          <w:kern w:val="2"/>
          <w:sz w:val="24"/>
          <w:szCs w:val="24"/>
        </w:rPr>
        <w:t>”</w:t>
      </w:r>
    </w:p>
    <w:p w14:paraId="7ED7BE0E" w14:textId="77777777" w:rsidR="0032764D" w:rsidRPr="001668DB" w:rsidRDefault="0032764D" w:rsidP="009344C9">
      <w:pPr>
        <w:spacing w:after="0" w:line="480" w:lineRule="auto"/>
        <w:ind w:left="1440"/>
        <w:jc w:val="both"/>
        <w:rPr>
          <w:rFonts w:ascii="Times New Roman" w:eastAsia="Aptos" w:hAnsi="Times New Roman" w:cs="Times New Roman"/>
          <w:kern w:val="2"/>
          <w:sz w:val="24"/>
          <w:szCs w:val="24"/>
        </w:rPr>
      </w:pPr>
    </w:p>
    <w:p w14:paraId="35A308A9" w14:textId="77777777" w:rsidR="0032764D" w:rsidRDefault="0032764D" w:rsidP="009344C9">
      <w:pPr>
        <w:spacing w:after="0" w:line="480" w:lineRule="auto"/>
        <w:ind w:left="1440"/>
        <w:jc w:val="both"/>
        <w:rPr>
          <w:rFonts w:ascii="Times New Roman" w:eastAsia="Aptos" w:hAnsi="Times New Roman" w:cs="Times New Roman"/>
          <w:kern w:val="2"/>
          <w:sz w:val="24"/>
          <w:szCs w:val="24"/>
        </w:rPr>
      </w:pPr>
    </w:p>
    <w:p w14:paraId="4ACDCF56" w14:textId="77777777" w:rsidR="00BD537C" w:rsidRPr="001668DB" w:rsidRDefault="00BD537C" w:rsidP="009344C9">
      <w:pPr>
        <w:spacing w:after="0" w:line="480" w:lineRule="auto"/>
        <w:ind w:left="1440"/>
        <w:jc w:val="both"/>
        <w:rPr>
          <w:rFonts w:ascii="Times New Roman" w:eastAsia="Aptos" w:hAnsi="Times New Roman" w:cs="Times New Roman"/>
          <w:kern w:val="2"/>
          <w:sz w:val="24"/>
          <w:szCs w:val="24"/>
        </w:rPr>
      </w:pPr>
    </w:p>
    <w:p w14:paraId="38B2FC4A" w14:textId="33B1FC38" w:rsidR="00706D93" w:rsidRPr="001668DB" w:rsidRDefault="00706D93">
      <w:pPr>
        <w:spacing w:line="240" w:lineRule="auto"/>
        <w:jc w:val="both"/>
        <w:rPr>
          <w:rFonts w:ascii="Times New Roman" w:hAnsi="Times New Roman" w:cs="Times New Roman"/>
          <w:sz w:val="24"/>
          <w:szCs w:val="24"/>
          <w:lang w:val="en-US"/>
        </w:rPr>
      </w:pPr>
    </w:p>
    <w:p w14:paraId="45857B60" w14:textId="3C185F51" w:rsidR="00706D93" w:rsidRPr="001668DB" w:rsidRDefault="003065B5">
      <w:pPr>
        <w:spacing w:after="0" w:line="480" w:lineRule="auto"/>
        <w:jc w:val="both"/>
        <w:rPr>
          <w:rFonts w:ascii="Times New Roman" w:hAnsi="Times New Roman" w:cs="Times New Roman"/>
          <w:sz w:val="24"/>
          <w:szCs w:val="24"/>
          <w:lang w:val="en-US"/>
        </w:rPr>
      </w:pPr>
      <w:proofErr w:type="spellStart"/>
      <w:r w:rsidRPr="001668DB">
        <w:rPr>
          <w:rFonts w:ascii="Times New Roman" w:hAnsi="Times New Roman" w:cs="Times New Roman"/>
          <w:i/>
          <w:sz w:val="24"/>
          <w:szCs w:val="24"/>
          <w:lang w:val="en-US"/>
        </w:rPr>
        <w:t>Maguchu</w:t>
      </w:r>
      <w:proofErr w:type="spellEnd"/>
      <w:r w:rsidRPr="001668DB">
        <w:rPr>
          <w:rFonts w:ascii="Times New Roman" w:hAnsi="Times New Roman" w:cs="Times New Roman"/>
          <w:i/>
          <w:sz w:val="24"/>
          <w:szCs w:val="24"/>
          <w:lang w:val="en-US"/>
        </w:rPr>
        <w:t xml:space="preserve"> </w:t>
      </w:r>
      <w:r w:rsidR="0034251C" w:rsidRPr="001668DB">
        <w:rPr>
          <w:rFonts w:ascii="Times New Roman" w:hAnsi="Times New Roman" w:cs="Times New Roman"/>
          <w:i/>
          <w:sz w:val="24"/>
          <w:szCs w:val="24"/>
          <w:lang w:val="en-US"/>
        </w:rPr>
        <w:t>&amp;</w:t>
      </w:r>
      <w:r w:rsidR="007C275F">
        <w:rPr>
          <w:rFonts w:ascii="Times New Roman" w:hAnsi="Times New Roman" w:cs="Times New Roman"/>
          <w:i/>
          <w:sz w:val="24"/>
          <w:szCs w:val="24"/>
          <w:lang w:val="en-US"/>
        </w:rPr>
        <w:t xml:space="preserve"> </w:t>
      </w:r>
      <w:proofErr w:type="spellStart"/>
      <w:r w:rsidR="007C275F">
        <w:rPr>
          <w:rFonts w:ascii="Times New Roman" w:hAnsi="Times New Roman" w:cs="Times New Roman"/>
          <w:i/>
          <w:sz w:val="24"/>
          <w:szCs w:val="24"/>
          <w:lang w:val="en-US"/>
        </w:rPr>
        <w:t>Muchada</w:t>
      </w:r>
      <w:proofErr w:type="spellEnd"/>
      <w:r w:rsidR="007C275F">
        <w:rPr>
          <w:rFonts w:ascii="Times New Roman" w:hAnsi="Times New Roman" w:cs="Times New Roman"/>
          <w:i/>
          <w:sz w:val="24"/>
          <w:szCs w:val="24"/>
          <w:lang w:val="en-US"/>
        </w:rPr>
        <w:t xml:space="preserve"> Legal P</w:t>
      </w:r>
      <w:r w:rsidRPr="001668DB">
        <w:rPr>
          <w:rFonts w:ascii="Times New Roman" w:hAnsi="Times New Roman" w:cs="Times New Roman"/>
          <w:i/>
          <w:sz w:val="24"/>
          <w:szCs w:val="24"/>
          <w:lang w:val="en-US"/>
        </w:rPr>
        <w:t xml:space="preserve">ractitioners, </w:t>
      </w:r>
      <w:r w:rsidRPr="001668DB">
        <w:rPr>
          <w:rFonts w:ascii="Times New Roman" w:hAnsi="Times New Roman" w:cs="Times New Roman"/>
          <w:sz w:val="24"/>
          <w:szCs w:val="24"/>
          <w:lang w:val="en-US"/>
        </w:rPr>
        <w:t>respondent’s legal practitioners</w:t>
      </w:r>
      <w:r w:rsidR="007C275F">
        <w:rPr>
          <w:rFonts w:ascii="Times New Roman" w:hAnsi="Times New Roman" w:cs="Times New Roman"/>
          <w:sz w:val="24"/>
          <w:szCs w:val="24"/>
          <w:lang w:val="en-US"/>
        </w:rPr>
        <w:t>.</w:t>
      </w:r>
      <w:bookmarkStart w:id="0" w:name="_GoBack"/>
      <w:bookmarkEnd w:id="0"/>
    </w:p>
    <w:p w14:paraId="5D8E2CD3" w14:textId="3186AFA3" w:rsidR="00750B92" w:rsidRPr="001668DB" w:rsidRDefault="003065B5" w:rsidP="00BD537C">
      <w:pPr>
        <w:spacing w:after="0" w:line="480" w:lineRule="auto"/>
        <w:jc w:val="both"/>
        <w:rPr>
          <w:rFonts w:ascii="Times New Roman" w:hAnsi="Times New Roman" w:cs="Times New Roman"/>
          <w:b/>
          <w:sz w:val="24"/>
          <w:szCs w:val="24"/>
          <w:lang w:val="en-GB"/>
        </w:rPr>
      </w:pPr>
      <w:r w:rsidRPr="001668DB">
        <w:rPr>
          <w:rFonts w:ascii="Times New Roman" w:hAnsi="Times New Roman" w:cs="Times New Roman"/>
          <w:sz w:val="24"/>
          <w:szCs w:val="24"/>
          <w:lang w:val="en-US"/>
        </w:rPr>
        <w:t xml:space="preserve">     </w:t>
      </w:r>
    </w:p>
    <w:sectPr w:rsidR="00750B92" w:rsidRPr="001668DB">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64340" w14:textId="77777777" w:rsidR="00963618" w:rsidRDefault="00963618">
      <w:pPr>
        <w:spacing w:line="240" w:lineRule="auto"/>
      </w:pPr>
      <w:r>
        <w:separator/>
      </w:r>
    </w:p>
  </w:endnote>
  <w:endnote w:type="continuationSeparator" w:id="0">
    <w:p w14:paraId="1E5A0E57" w14:textId="77777777" w:rsidR="00963618" w:rsidRDefault="00963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6B5F7" w14:textId="77777777" w:rsidR="00963618" w:rsidRDefault="00963618">
      <w:pPr>
        <w:spacing w:after="0"/>
      </w:pPr>
      <w:r>
        <w:separator/>
      </w:r>
    </w:p>
  </w:footnote>
  <w:footnote w:type="continuationSeparator" w:id="0">
    <w:p w14:paraId="0FC4EF46" w14:textId="77777777" w:rsidR="00963618" w:rsidRDefault="009636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9331" w14:textId="49914B11" w:rsidR="007076FD" w:rsidRDefault="00707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3991D" w14:textId="65F9A2D7" w:rsidR="007076FD" w:rsidRDefault="007076FD">
    <w:pPr>
      <w:pStyle w:val="Header"/>
    </w:pPr>
    <w:r>
      <w:rPr>
        <w:noProof/>
        <w:lang w:val="en-US"/>
      </w:rPr>
      <mc:AlternateContent>
        <mc:Choice Requires="wps">
          <w:drawing>
            <wp:anchor distT="0" distB="0" distL="114300" distR="114300" simplePos="0" relativeHeight="251666432" behindDoc="0" locked="0" layoutInCell="0" allowOverlap="1" wp14:anchorId="05B1E7E4" wp14:editId="1519C67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61F1C" w14:textId="7ADFFA05" w:rsidR="007076FD" w:rsidRPr="00EF56F6" w:rsidRDefault="00B36D4A">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91</w:t>
                          </w:r>
                          <w:r w:rsidR="007076FD" w:rsidRPr="00EF56F6">
                            <w:rPr>
                              <w:rFonts w:ascii="Times New Roman" w:hAnsi="Times New Roman" w:cs="Times New Roman"/>
                              <w:b/>
                              <w:noProof/>
                              <w:sz w:val="24"/>
                              <w:szCs w:val="24"/>
                            </w:rPr>
                            <w:t>/25</w:t>
                          </w:r>
                        </w:p>
                        <w:p w14:paraId="29C055E8" w14:textId="14B90143" w:rsidR="007076FD" w:rsidRPr="00EF56F6" w:rsidRDefault="007076FD">
                          <w:pPr>
                            <w:spacing w:after="0" w:line="240" w:lineRule="auto"/>
                            <w:jc w:val="right"/>
                            <w:rPr>
                              <w:rFonts w:ascii="Times New Roman" w:hAnsi="Times New Roman" w:cs="Times New Roman"/>
                              <w:b/>
                              <w:noProof/>
                              <w:sz w:val="24"/>
                              <w:szCs w:val="24"/>
                            </w:rPr>
                          </w:pPr>
                          <w:r w:rsidRPr="00EF56F6">
                            <w:rPr>
                              <w:rFonts w:ascii="Times New Roman" w:hAnsi="Times New Roman" w:cs="Times New Roman"/>
                              <w:b/>
                              <w:noProof/>
                              <w:sz w:val="24"/>
                              <w:szCs w:val="24"/>
                            </w:rPr>
                            <w:t>Chamber Application No. SCB 32/25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5B1E7E4"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5361F1C" w14:textId="7ADFFA05" w:rsidR="007076FD" w:rsidRPr="00EF56F6" w:rsidRDefault="00B36D4A">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91</w:t>
                    </w:r>
                    <w:r w:rsidR="007076FD" w:rsidRPr="00EF56F6">
                      <w:rPr>
                        <w:rFonts w:ascii="Times New Roman" w:hAnsi="Times New Roman" w:cs="Times New Roman"/>
                        <w:b/>
                        <w:noProof/>
                        <w:sz w:val="24"/>
                        <w:szCs w:val="24"/>
                      </w:rPr>
                      <w:t>/25</w:t>
                    </w:r>
                  </w:p>
                  <w:p w14:paraId="29C055E8" w14:textId="14B90143" w:rsidR="007076FD" w:rsidRPr="00EF56F6" w:rsidRDefault="007076FD">
                    <w:pPr>
                      <w:spacing w:after="0" w:line="240" w:lineRule="auto"/>
                      <w:jc w:val="right"/>
                      <w:rPr>
                        <w:rFonts w:ascii="Times New Roman" w:hAnsi="Times New Roman" w:cs="Times New Roman"/>
                        <w:b/>
                        <w:noProof/>
                        <w:sz w:val="24"/>
                        <w:szCs w:val="24"/>
                      </w:rPr>
                    </w:pPr>
                    <w:r w:rsidRPr="00EF56F6">
                      <w:rPr>
                        <w:rFonts w:ascii="Times New Roman" w:hAnsi="Times New Roman" w:cs="Times New Roman"/>
                        <w:b/>
                        <w:noProof/>
                        <w:sz w:val="24"/>
                        <w:szCs w:val="24"/>
                      </w:rPr>
                      <w:t>Chamber Application No. SCB 32/25</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14:anchorId="18DF4BED" wp14:editId="4970794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8546F74" w14:textId="77777777" w:rsidR="007076FD" w:rsidRDefault="007076FD">
                          <w:pPr>
                            <w:spacing w:after="0" w:line="240" w:lineRule="auto"/>
                            <w:rPr>
                              <w:color w:val="FFFFFF" w:themeColor="background1"/>
                            </w:rPr>
                          </w:pPr>
                          <w:r>
                            <w:fldChar w:fldCharType="begin"/>
                          </w:r>
                          <w:r>
                            <w:instrText xml:space="preserve"> PAGE   \* MERGEFORMAT </w:instrText>
                          </w:r>
                          <w:r>
                            <w:fldChar w:fldCharType="separate"/>
                          </w:r>
                          <w:r w:rsidR="00BD4B09" w:rsidRPr="00BD4B09">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8DF4BED"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8546F74" w14:textId="77777777" w:rsidR="007076FD" w:rsidRDefault="007076FD">
                    <w:pPr>
                      <w:spacing w:after="0" w:line="240" w:lineRule="auto"/>
                      <w:rPr>
                        <w:color w:val="FFFFFF" w:themeColor="background1"/>
                      </w:rPr>
                    </w:pPr>
                    <w:r>
                      <w:fldChar w:fldCharType="begin"/>
                    </w:r>
                    <w:r>
                      <w:instrText xml:space="preserve"> PAGE   \* MERGEFORMAT </w:instrText>
                    </w:r>
                    <w:r>
                      <w:fldChar w:fldCharType="separate"/>
                    </w:r>
                    <w:r w:rsidR="00BD4B09" w:rsidRPr="00BD4B09">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F1D09" w14:textId="2994B931" w:rsidR="007076FD" w:rsidRDefault="00707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43D01"/>
    <w:multiLevelType w:val="hybridMultilevel"/>
    <w:tmpl w:val="15F6BF1E"/>
    <w:lvl w:ilvl="0" w:tplc="035ADC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5997A88"/>
    <w:multiLevelType w:val="multilevel"/>
    <w:tmpl w:val="35997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521E1E"/>
    <w:multiLevelType w:val="hybridMultilevel"/>
    <w:tmpl w:val="9A0C410C"/>
    <w:lvl w:ilvl="0" w:tplc="6E5E68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7134D"/>
    <w:multiLevelType w:val="hybridMultilevel"/>
    <w:tmpl w:val="878A2092"/>
    <w:lvl w:ilvl="0" w:tplc="D4008896">
      <w:start w:val="1"/>
      <w:numFmt w:val="lowerRoman"/>
      <w:lvlText w:val="(%1)"/>
      <w:lvlJc w:val="left"/>
      <w:pPr>
        <w:ind w:left="3240" w:hanging="108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72B72FFB"/>
    <w:multiLevelType w:val="hybridMultilevel"/>
    <w:tmpl w:val="B8C86EE6"/>
    <w:lvl w:ilvl="0" w:tplc="EF0E92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C6DAA"/>
    <w:multiLevelType w:val="hybridMultilevel"/>
    <w:tmpl w:val="F90041D8"/>
    <w:lvl w:ilvl="0" w:tplc="975AE8DC">
      <w:start w:val="1"/>
      <w:numFmt w:val="lowerLetter"/>
      <w:lvlText w:val="(%1)"/>
      <w:lvlJc w:val="left"/>
      <w:pPr>
        <w:ind w:left="2203" w:hanging="360"/>
      </w:pPr>
      <w:rPr>
        <w:rFonts w:hint="default"/>
      </w:rPr>
    </w:lvl>
    <w:lvl w:ilvl="1" w:tplc="30090019" w:tentative="1">
      <w:start w:val="1"/>
      <w:numFmt w:val="lowerLetter"/>
      <w:lvlText w:val="%2."/>
      <w:lvlJc w:val="left"/>
      <w:pPr>
        <w:ind w:left="2923" w:hanging="360"/>
      </w:pPr>
    </w:lvl>
    <w:lvl w:ilvl="2" w:tplc="3009001B" w:tentative="1">
      <w:start w:val="1"/>
      <w:numFmt w:val="lowerRoman"/>
      <w:lvlText w:val="%3."/>
      <w:lvlJc w:val="right"/>
      <w:pPr>
        <w:ind w:left="3643" w:hanging="180"/>
      </w:pPr>
    </w:lvl>
    <w:lvl w:ilvl="3" w:tplc="3009000F" w:tentative="1">
      <w:start w:val="1"/>
      <w:numFmt w:val="decimal"/>
      <w:lvlText w:val="%4."/>
      <w:lvlJc w:val="left"/>
      <w:pPr>
        <w:ind w:left="4363" w:hanging="360"/>
      </w:pPr>
    </w:lvl>
    <w:lvl w:ilvl="4" w:tplc="30090019" w:tentative="1">
      <w:start w:val="1"/>
      <w:numFmt w:val="lowerLetter"/>
      <w:lvlText w:val="%5."/>
      <w:lvlJc w:val="left"/>
      <w:pPr>
        <w:ind w:left="5083" w:hanging="360"/>
      </w:pPr>
    </w:lvl>
    <w:lvl w:ilvl="5" w:tplc="3009001B" w:tentative="1">
      <w:start w:val="1"/>
      <w:numFmt w:val="lowerRoman"/>
      <w:lvlText w:val="%6."/>
      <w:lvlJc w:val="right"/>
      <w:pPr>
        <w:ind w:left="5803" w:hanging="180"/>
      </w:pPr>
    </w:lvl>
    <w:lvl w:ilvl="6" w:tplc="3009000F" w:tentative="1">
      <w:start w:val="1"/>
      <w:numFmt w:val="decimal"/>
      <w:lvlText w:val="%7."/>
      <w:lvlJc w:val="left"/>
      <w:pPr>
        <w:ind w:left="6523" w:hanging="360"/>
      </w:pPr>
    </w:lvl>
    <w:lvl w:ilvl="7" w:tplc="30090019" w:tentative="1">
      <w:start w:val="1"/>
      <w:numFmt w:val="lowerLetter"/>
      <w:lvlText w:val="%8."/>
      <w:lvlJc w:val="left"/>
      <w:pPr>
        <w:ind w:left="7243" w:hanging="360"/>
      </w:pPr>
    </w:lvl>
    <w:lvl w:ilvl="8" w:tplc="3009001B" w:tentative="1">
      <w:start w:val="1"/>
      <w:numFmt w:val="lowerRoman"/>
      <w:lvlText w:val="%9."/>
      <w:lvlJc w:val="right"/>
      <w:pPr>
        <w:ind w:left="796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03"/>
    <w:rsid w:val="000014F1"/>
    <w:rsid w:val="0000211A"/>
    <w:rsid w:val="0000312D"/>
    <w:rsid w:val="000044E8"/>
    <w:rsid w:val="000055F2"/>
    <w:rsid w:val="000057E7"/>
    <w:rsid w:val="00007958"/>
    <w:rsid w:val="000160F7"/>
    <w:rsid w:val="0001668F"/>
    <w:rsid w:val="00016D88"/>
    <w:rsid w:val="000219EA"/>
    <w:rsid w:val="00031424"/>
    <w:rsid w:val="00031CD2"/>
    <w:rsid w:val="000367DB"/>
    <w:rsid w:val="00037AED"/>
    <w:rsid w:val="00044E15"/>
    <w:rsid w:val="000458A1"/>
    <w:rsid w:val="000541ED"/>
    <w:rsid w:val="00057ED1"/>
    <w:rsid w:val="00061A38"/>
    <w:rsid w:val="00062561"/>
    <w:rsid w:val="00062E26"/>
    <w:rsid w:val="000630D0"/>
    <w:rsid w:val="00070457"/>
    <w:rsid w:val="000728C6"/>
    <w:rsid w:val="000734EE"/>
    <w:rsid w:val="00074560"/>
    <w:rsid w:val="00080699"/>
    <w:rsid w:val="00080B89"/>
    <w:rsid w:val="00081B0B"/>
    <w:rsid w:val="00081EF3"/>
    <w:rsid w:val="00082499"/>
    <w:rsid w:val="00083441"/>
    <w:rsid w:val="000837F8"/>
    <w:rsid w:val="00094E08"/>
    <w:rsid w:val="00097BEF"/>
    <w:rsid w:val="000A1428"/>
    <w:rsid w:val="000B1402"/>
    <w:rsid w:val="000B2347"/>
    <w:rsid w:val="000C325E"/>
    <w:rsid w:val="000C3374"/>
    <w:rsid w:val="000D1275"/>
    <w:rsid w:val="000D6B31"/>
    <w:rsid w:val="000D74E3"/>
    <w:rsid w:val="000E1024"/>
    <w:rsid w:val="000E214A"/>
    <w:rsid w:val="000E5D58"/>
    <w:rsid w:val="000E779B"/>
    <w:rsid w:val="000F6D86"/>
    <w:rsid w:val="000F7FA6"/>
    <w:rsid w:val="001017CC"/>
    <w:rsid w:val="00101B5F"/>
    <w:rsid w:val="00102481"/>
    <w:rsid w:val="00102F28"/>
    <w:rsid w:val="00103000"/>
    <w:rsid w:val="0011073B"/>
    <w:rsid w:val="00113FF7"/>
    <w:rsid w:val="00120C63"/>
    <w:rsid w:val="0012331D"/>
    <w:rsid w:val="00124057"/>
    <w:rsid w:val="00124DA8"/>
    <w:rsid w:val="00132C24"/>
    <w:rsid w:val="00135068"/>
    <w:rsid w:val="00136558"/>
    <w:rsid w:val="00136C34"/>
    <w:rsid w:val="00140FA3"/>
    <w:rsid w:val="00142B68"/>
    <w:rsid w:val="0014344B"/>
    <w:rsid w:val="00144948"/>
    <w:rsid w:val="00150BA6"/>
    <w:rsid w:val="00151F6F"/>
    <w:rsid w:val="00153FD6"/>
    <w:rsid w:val="00155B8A"/>
    <w:rsid w:val="001570C1"/>
    <w:rsid w:val="001649ED"/>
    <w:rsid w:val="00164D66"/>
    <w:rsid w:val="00165558"/>
    <w:rsid w:val="001664F5"/>
    <w:rsid w:val="001668DB"/>
    <w:rsid w:val="00167199"/>
    <w:rsid w:val="001676C0"/>
    <w:rsid w:val="00172840"/>
    <w:rsid w:val="0017383A"/>
    <w:rsid w:val="00176476"/>
    <w:rsid w:val="00180440"/>
    <w:rsid w:val="00181616"/>
    <w:rsid w:val="00181FAE"/>
    <w:rsid w:val="00185C7C"/>
    <w:rsid w:val="00187544"/>
    <w:rsid w:val="001901A5"/>
    <w:rsid w:val="00193604"/>
    <w:rsid w:val="00194B97"/>
    <w:rsid w:val="001A427D"/>
    <w:rsid w:val="001B3011"/>
    <w:rsid w:val="001B4C2D"/>
    <w:rsid w:val="001D19BE"/>
    <w:rsid w:val="001D415F"/>
    <w:rsid w:val="001D742C"/>
    <w:rsid w:val="001E118E"/>
    <w:rsid w:val="001E1C54"/>
    <w:rsid w:val="001E6275"/>
    <w:rsid w:val="001E7554"/>
    <w:rsid w:val="001F2945"/>
    <w:rsid w:val="001F76BC"/>
    <w:rsid w:val="0020019F"/>
    <w:rsid w:val="002004A8"/>
    <w:rsid w:val="00200D1F"/>
    <w:rsid w:val="00203431"/>
    <w:rsid w:val="00207F6C"/>
    <w:rsid w:val="00214996"/>
    <w:rsid w:val="002176DE"/>
    <w:rsid w:val="002279F8"/>
    <w:rsid w:val="00233203"/>
    <w:rsid w:val="00233DD4"/>
    <w:rsid w:val="00234576"/>
    <w:rsid w:val="00234E9A"/>
    <w:rsid w:val="00243318"/>
    <w:rsid w:val="00244DE0"/>
    <w:rsid w:val="0025099C"/>
    <w:rsid w:val="002518A4"/>
    <w:rsid w:val="0025539F"/>
    <w:rsid w:val="00256A46"/>
    <w:rsid w:val="002654F6"/>
    <w:rsid w:val="00267B58"/>
    <w:rsid w:val="002708B9"/>
    <w:rsid w:val="0027096A"/>
    <w:rsid w:val="00271D3E"/>
    <w:rsid w:val="00272943"/>
    <w:rsid w:val="00273C8D"/>
    <w:rsid w:val="0027420D"/>
    <w:rsid w:val="0028289D"/>
    <w:rsid w:val="00283C42"/>
    <w:rsid w:val="002844F2"/>
    <w:rsid w:val="00284D82"/>
    <w:rsid w:val="00287651"/>
    <w:rsid w:val="00290BB4"/>
    <w:rsid w:val="00290D77"/>
    <w:rsid w:val="0029207B"/>
    <w:rsid w:val="00293F25"/>
    <w:rsid w:val="002A295D"/>
    <w:rsid w:val="002B6691"/>
    <w:rsid w:val="002C11C1"/>
    <w:rsid w:val="002C2A7F"/>
    <w:rsid w:val="002C2D21"/>
    <w:rsid w:val="002C597F"/>
    <w:rsid w:val="002D27CE"/>
    <w:rsid w:val="002D3F9C"/>
    <w:rsid w:val="002D59D7"/>
    <w:rsid w:val="002D6E1C"/>
    <w:rsid w:val="002E64BF"/>
    <w:rsid w:val="002E6FBD"/>
    <w:rsid w:val="002F4F1F"/>
    <w:rsid w:val="002F731B"/>
    <w:rsid w:val="00301E22"/>
    <w:rsid w:val="00302FE8"/>
    <w:rsid w:val="0030541E"/>
    <w:rsid w:val="003065B5"/>
    <w:rsid w:val="003102D7"/>
    <w:rsid w:val="00313B9C"/>
    <w:rsid w:val="003158A8"/>
    <w:rsid w:val="00315CFC"/>
    <w:rsid w:val="00321B93"/>
    <w:rsid w:val="0032325D"/>
    <w:rsid w:val="00323504"/>
    <w:rsid w:val="00325A30"/>
    <w:rsid w:val="0032764D"/>
    <w:rsid w:val="003308FD"/>
    <w:rsid w:val="00337DD6"/>
    <w:rsid w:val="00341B6A"/>
    <w:rsid w:val="00341B83"/>
    <w:rsid w:val="0034251C"/>
    <w:rsid w:val="0034455C"/>
    <w:rsid w:val="003450FE"/>
    <w:rsid w:val="00346B00"/>
    <w:rsid w:val="0035666E"/>
    <w:rsid w:val="00357F6B"/>
    <w:rsid w:val="00361AC9"/>
    <w:rsid w:val="003629D6"/>
    <w:rsid w:val="003660DB"/>
    <w:rsid w:val="00370552"/>
    <w:rsid w:val="003734EA"/>
    <w:rsid w:val="00374391"/>
    <w:rsid w:val="00375FBF"/>
    <w:rsid w:val="00376443"/>
    <w:rsid w:val="00380747"/>
    <w:rsid w:val="00383B5E"/>
    <w:rsid w:val="00383BA8"/>
    <w:rsid w:val="00386C13"/>
    <w:rsid w:val="00396CD6"/>
    <w:rsid w:val="003A3FE8"/>
    <w:rsid w:val="003A7563"/>
    <w:rsid w:val="003A7AB5"/>
    <w:rsid w:val="003B1F2C"/>
    <w:rsid w:val="003B26D5"/>
    <w:rsid w:val="003B536D"/>
    <w:rsid w:val="003C026C"/>
    <w:rsid w:val="003C35BB"/>
    <w:rsid w:val="003D1E8D"/>
    <w:rsid w:val="003D22B4"/>
    <w:rsid w:val="003D2870"/>
    <w:rsid w:val="003D4ED3"/>
    <w:rsid w:val="003D54AB"/>
    <w:rsid w:val="003D6A85"/>
    <w:rsid w:val="003E04B4"/>
    <w:rsid w:val="003E39DC"/>
    <w:rsid w:val="003E3BDA"/>
    <w:rsid w:val="003E6772"/>
    <w:rsid w:val="003E78B5"/>
    <w:rsid w:val="003F34DB"/>
    <w:rsid w:val="003F45A0"/>
    <w:rsid w:val="003F4C1D"/>
    <w:rsid w:val="003F7A36"/>
    <w:rsid w:val="00401FE9"/>
    <w:rsid w:val="00405C88"/>
    <w:rsid w:val="004115A0"/>
    <w:rsid w:val="00411EE2"/>
    <w:rsid w:val="004131BF"/>
    <w:rsid w:val="00414E08"/>
    <w:rsid w:val="00415635"/>
    <w:rsid w:val="00417708"/>
    <w:rsid w:val="004203AB"/>
    <w:rsid w:val="00431BD6"/>
    <w:rsid w:val="0043348B"/>
    <w:rsid w:val="00434563"/>
    <w:rsid w:val="00436DC7"/>
    <w:rsid w:val="004405F6"/>
    <w:rsid w:val="004435F1"/>
    <w:rsid w:val="004452D2"/>
    <w:rsid w:val="00452CC2"/>
    <w:rsid w:val="004603A5"/>
    <w:rsid w:val="004640BF"/>
    <w:rsid w:val="00466216"/>
    <w:rsid w:val="004673D6"/>
    <w:rsid w:val="00470757"/>
    <w:rsid w:val="00473D18"/>
    <w:rsid w:val="004765E4"/>
    <w:rsid w:val="00477423"/>
    <w:rsid w:val="004809B4"/>
    <w:rsid w:val="004864BE"/>
    <w:rsid w:val="00486DFE"/>
    <w:rsid w:val="0049201E"/>
    <w:rsid w:val="004926FE"/>
    <w:rsid w:val="004A2A20"/>
    <w:rsid w:val="004A32EA"/>
    <w:rsid w:val="004A386A"/>
    <w:rsid w:val="004A6381"/>
    <w:rsid w:val="004A74E2"/>
    <w:rsid w:val="004B448E"/>
    <w:rsid w:val="004B6730"/>
    <w:rsid w:val="004B77DE"/>
    <w:rsid w:val="004C1027"/>
    <w:rsid w:val="004C4BBC"/>
    <w:rsid w:val="004D354F"/>
    <w:rsid w:val="004D53EC"/>
    <w:rsid w:val="004E6336"/>
    <w:rsid w:val="004E6BCB"/>
    <w:rsid w:val="004F0DF4"/>
    <w:rsid w:val="004F1603"/>
    <w:rsid w:val="004F30DC"/>
    <w:rsid w:val="004F3D8C"/>
    <w:rsid w:val="004F6590"/>
    <w:rsid w:val="00505AA8"/>
    <w:rsid w:val="00512A8B"/>
    <w:rsid w:val="0051668D"/>
    <w:rsid w:val="00530DED"/>
    <w:rsid w:val="00533C62"/>
    <w:rsid w:val="00535827"/>
    <w:rsid w:val="00536700"/>
    <w:rsid w:val="0053690D"/>
    <w:rsid w:val="00537340"/>
    <w:rsid w:val="00540FC6"/>
    <w:rsid w:val="00542A8B"/>
    <w:rsid w:val="005457D7"/>
    <w:rsid w:val="005509EF"/>
    <w:rsid w:val="0055426E"/>
    <w:rsid w:val="0056105F"/>
    <w:rsid w:val="00564D1E"/>
    <w:rsid w:val="00572BAC"/>
    <w:rsid w:val="00573CD1"/>
    <w:rsid w:val="00575391"/>
    <w:rsid w:val="005762B5"/>
    <w:rsid w:val="00577AE3"/>
    <w:rsid w:val="00580019"/>
    <w:rsid w:val="00581CCC"/>
    <w:rsid w:val="00582749"/>
    <w:rsid w:val="00582DE3"/>
    <w:rsid w:val="0058529F"/>
    <w:rsid w:val="00590D72"/>
    <w:rsid w:val="00591C50"/>
    <w:rsid w:val="005937DB"/>
    <w:rsid w:val="005957B5"/>
    <w:rsid w:val="005A0A51"/>
    <w:rsid w:val="005A2845"/>
    <w:rsid w:val="005A4191"/>
    <w:rsid w:val="005A52A4"/>
    <w:rsid w:val="005A69C9"/>
    <w:rsid w:val="005B1E87"/>
    <w:rsid w:val="005B4677"/>
    <w:rsid w:val="005B78A1"/>
    <w:rsid w:val="005B78D4"/>
    <w:rsid w:val="005C171E"/>
    <w:rsid w:val="005C45BF"/>
    <w:rsid w:val="005C7026"/>
    <w:rsid w:val="005C73A8"/>
    <w:rsid w:val="005C79EE"/>
    <w:rsid w:val="005D0EC0"/>
    <w:rsid w:val="005D173C"/>
    <w:rsid w:val="005D200F"/>
    <w:rsid w:val="005D5D67"/>
    <w:rsid w:val="005E2E24"/>
    <w:rsid w:val="005E4B8A"/>
    <w:rsid w:val="005E6C89"/>
    <w:rsid w:val="005F2AD5"/>
    <w:rsid w:val="005F3210"/>
    <w:rsid w:val="005F6140"/>
    <w:rsid w:val="005F685A"/>
    <w:rsid w:val="005F746E"/>
    <w:rsid w:val="005F7BEB"/>
    <w:rsid w:val="006012DD"/>
    <w:rsid w:val="00602090"/>
    <w:rsid w:val="0060433A"/>
    <w:rsid w:val="00610DBB"/>
    <w:rsid w:val="00615CE9"/>
    <w:rsid w:val="006161F1"/>
    <w:rsid w:val="00621898"/>
    <w:rsid w:val="006277A7"/>
    <w:rsid w:val="006369C2"/>
    <w:rsid w:val="00637FB7"/>
    <w:rsid w:val="006414A2"/>
    <w:rsid w:val="00642DC9"/>
    <w:rsid w:val="0064390D"/>
    <w:rsid w:val="006456D0"/>
    <w:rsid w:val="006503C9"/>
    <w:rsid w:val="00652EA3"/>
    <w:rsid w:val="006538E2"/>
    <w:rsid w:val="0066691E"/>
    <w:rsid w:val="00667AE1"/>
    <w:rsid w:val="00672880"/>
    <w:rsid w:val="00675D57"/>
    <w:rsid w:val="00676F9C"/>
    <w:rsid w:val="00677249"/>
    <w:rsid w:val="0067761A"/>
    <w:rsid w:val="006823A7"/>
    <w:rsid w:val="00691281"/>
    <w:rsid w:val="00691C79"/>
    <w:rsid w:val="006947C0"/>
    <w:rsid w:val="00695132"/>
    <w:rsid w:val="00695185"/>
    <w:rsid w:val="00695797"/>
    <w:rsid w:val="00695D69"/>
    <w:rsid w:val="006962A6"/>
    <w:rsid w:val="006A187D"/>
    <w:rsid w:val="006A26E9"/>
    <w:rsid w:val="006A517E"/>
    <w:rsid w:val="006A586D"/>
    <w:rsid w:val="006B15C6"/>
    <w:rsid w:val="006B255C"/>
    <w:rsid w:val="006B2A80"/>
    <w:rsid w:val="006B352D"/>
    <w:rsid w:val="006B404D"/>
    <w:rsid w:val="006B558F"/>
    <w:rsid w:val="006C4202"/>
    <w:rsid w:val="006C4A9C"/>
    <w:rsid w:val="006C682E"/>
    <w:rsid w:val="006D2E81"/>
    <w:rsid w:val="006D47C3"/>
    <w:rsid w:val="006D5B1B"/>
    <w:rsid w:val="006E1EFC"/>
    <w:rsid w:val="006E278E"/>
    <w:rsid w:val="006F1EF2"/>
    <w:rsid w:val="00700D3D"/>
    <w:rsid w:val="0070163E"/>
    <w:rsid w:val="007067A2"/>
    <w:rsid w:val="00706D93"/>
    <w:rsid w:val="007076FD"/>
    <w:rsid w:val="00710644"/>
    <w:rsid w:val="0071083F"/>
    <w:rsid w:val="00711EE8"/>
    <w:rsid w:val="0071241D"/>
    <w:rsid w:val="00716AA0"/>
    <w:rsid w:val="0072051A"/>
    <w:rsid w:val="007244E8"/>
    <w:rsid w:val="0072481B"/>
    <w:rsid w:val="00726195"/>
    <w:rsid w:val="007261B6"/>
    <w:rsid w:val="007311BF"/>
    <w:rsid w:val="00731283"/>
    <w:rsid w:val="0073290D"/>
    <w:rsid w:val="0073549D"/>
    <w:rsid w:val="0073606C"/>
    <w:rsid w:val="007362B4"/>
    <w:rsid w:val="00737213"/>
    <w:rsid w:val="0074015A"/>
    <w:rsid w:val="00740B01"/>
    <w:rsid w:val="00750B92"/>
    <w:rsid w:val="00751309"/>
    <w:rsid w:val="00755769"/>
    <w:rsid w:val="00755D3C"/>
    <w:rsid w:val="00762485"/>
    <w:rsid w:val="00762D97"/>
    <w:rsid w:val="00763B10"/>
    <w:rsid w:val="00766EDB"/>
    <w:rsid w:val="00780917"/>
    <w:rsid w:val="007812C6"/>
    <w:rsid w:val="00790A62"/>
    <w:rsid w:val="00792456"/>
    <w:rsid w:val="007924E1"/>
    <w:rsid w:val="007947E8"/>
    <w:rsid w:val="00795074"/>
    <w:rsid w:val="007A0414"/>
    <w:rsid w:val="007A413D"/>
    <w:rsid w:val="007A494F"/>
    <w:rsid w:val="007A624B"/>
    <w:rsid w:val="007A64ED"/>
    <w:rsid w:val="007A7B58"/>
    <w:rsid w:val="007B3A1E"/>
    <w:rsid w:val="007C275F"/>
    <w:rsid w:val="007C324F"/>
    <w:rsid w:val="007C7395"/>
    <w:rsid w:val="007D1164"/>
    <w:rsid w:val="007D2589"/>
    <w:rsid w:val="007E4252"/>
    <w:rsid w:val="007E5311"/>
    <w:rsid w:val="007F3FEC"/>
    <w:rsid w:val="007F740C"/>
    <w:rsid w:val="007F7F50"/>
    <w:rsid w:val="0080183C"/>
    <w:rsid w:val="00801CDD"/>
    <w:rsid w:val="00804071"/>
    <w:rsid w:val="008073F6"/>
    <w:rsid w:val="00807C3C"/>
    <w:rsid w:val="0081194A"/>
    <w:rsid w:val="00811C0E"/>
    <w:rsid w:val="00814820"/>
    <w:rsid w:val="00816A10"/>
    <w:rsid w:val="0082275C"/>
    <w:rsid w:val="0082476A"/>
    <w:rsid w:val="00833FBD"/>
    <w:rsid w:val="008418D5"/>
    <w:rsid w:val="008430A9"/>
    <w:rsid w:val="0084528E"/>
    <w:rsid w:val="0084789A"/>
    <w:rsid w:val="00852555"/>
    <w:rsid w:val="00854C70"/>
    <w:rsid w:val="008565C4"/>
    <w:rsid w:val="00860396"/>
    <w:rsid w:val="00862C2E"/>
    <w:rsid w:val="00864372"/>
    <w:rsid w:val="00864710"/>
    <w:rsid w:val="00864CBD"/>
    <w:rsid w:val="00865355"/>
    <w:rsid w:val="008655EA"/>
    <w:rsid w:val="00872A58"/>
    <w:rsid w:val="00873194"/>
    <w:rsid w:val="00874AAD"/>
    <w:rsid w:val="00874BB4"/>
    <w:rsid w:val="00875591"/>
    <w:rsid w:val="00877BAE"/>
    <w:rsid w:val="00880AC2"/>
    <w:rsid w:val="00881112"/>
    <w:rsid w:val="008815A3"/>
    <w:rsid w:val="0088288D"/>
    <w:rsid w:val="00884C4B"/>
    <w:rsid w:val="008879AD"/>
    <w:rsid w:val="00891AEB"/>
    <w:rsid w:val="00893506"/>
    <w:rsid w:val="008942FD"/>
    <w:rsid w:val="00895B83"/>
    <w:rsid w:val="00896954"/>
    <w:rsid w:val="00897920"/>
    <w:rsid w:val="00897A29"/>
    <w:rsid w:val="008A24FE"/>
    <w:rsid w:val="008A4978"/>
    <w:rsid w:val="008A5B59"/>
    <w:rsid w:val="008A6D3B"/>
    <w:rsid w:val="008A7E89"/>
    <w:rsid w:val="008B0C93"/>
    <w:rsid w:val="008B1EA9"/>
    <w:rsid w:val="008B31D0"/>
    <w:rsid w:val="008B3CC8"/>
    <w:rsid w:val="008B4B9E"/>
    <w:rsid w:val="008B51CD"/>
    <w:rsid w:val="008B681E"/>
    <w:rsid w:val="008B70F7"/>
    <w:rsid w:val="008B7BD4"/>
    <w:rsid w:val="008B7F67"/>
    <w:rsid w:val="008C2E60"/>
    <w:rsid w:val="008C2FB7"/>
    <w:rsid w:val="008C3547"/>
    <w:rsid w:val="008C399D"/>
    <w:rsid w:val="008C42D9"/>
    <w:rsid w:val="008C71F7"/>
    <w:rsid w:val="008D0319"/>
    <w:rsid w:val="008D0D69"/>
    <w:rsid w:val="008D2B75"/>
    <w:rsid w:val="008D43DF"/>
    <w:rsid w:val="008D5F6F"/>
    <w:rsid w:val="008D66FE"/>
    <w:rsid w:val="008D6EF0"/>
    <w:rsid w:val="008E0C02"/>
    <w:rsid w:val="008E188D"/>
    <w:rsid w:val="008E261F"/>
    <w:rsid w:val="008E5606"/>
    <w:rsid w:val="008E622E"/>
    <w:rsid w:val="008E6A28"/>
    <w:rsid w:val="008E7153"/>
    <w:rsid w:val="008F45B2"/>
    <w:rsid w:val="008F47DB"/>
    <w:rsid w:val="008F4827"/>
    <w:rsid w:val="008F6AED"/>
    <w:rsid w:val="008F6D45"/>
    <w:rsid w:val="00905009"/>
    <w:rsid w:val="00905F14"/>
    <w:rsid w:val="00906316"/>
    <w:rsid w:val="009073D6"/>
    <w:rsid w:val="009078D0"/>
    <w:rsid w:val="00907C1F"/>
    <w:rsid w:val="0091345D"/>
    <w:rsid w:val="0091757C"/>
    <w:rsid w:val="00917FB9"/>
    <w:rsid w:val="0092343B"/>
    <w:rsid w:val="0092448D"/>
    <w:rsid w:val="00925121"/>
    <w:rsid w:val="00925B5C"/>
    <w:rsid w:val="009321FF"/>
    <w:rsid w:val="009344C9"/>
    <w:rsid w:val="00936547"/>
    <w:rsid w:val="00936A1D"/>
    <w:rsid w:val="0094096A"/>
    <w:rsid w:val="0094100B"/>
    <w:rsid w:val="00942413"/>
    <w:rsid w:val="00946514"/>
    <w:rsid w:val="00946A47"/>
    <w:rsid w:val="00950117"/>
    <w:rsid w:val="0095041F"/>
    <w:rsid w:val="009505CB"/>
    <w:rsid w:val="009528E8"/>
    <w:rsid w:val="00953A5A"/>
    <w:rsid w:val="00963618"/>
    <w:rsid w:val="00967193"/>
    <w:rsid w:val="00970240"/>
    <w:rsid w:val="00971378"/>
    <w:rsid w:val="00974048"/>
    <w:rsid w:val="00974BAC"/>
    <w:rsid w:val="009756C8"/>
    <w:rsid w:val="00975A1A"/>
    <w:rsid w:val="00975F88"/>
    <w:rsid w:val="0097605E"/>
    <w:rsid w:val="009771F1"/>
    <w:rsid w:val="00985616"/>
    <w:rsid w:val="00987A1A"/>
    <w:rsid w:val="00996BFB"/>
    <w:rsid w:val="009976CC"/>
    <w:rsid w:val="009A280C"/>
    <w:rsid w:val="009A5CB3"/>
    <w:rsid w:val="009B1290"/>
    <w:rsid w:val="009C0D29"/>
    <w:rsid w:val="009C3549"/>
    <w:rsid w:val="009C49FF"/>
    <w:rsid w:val="009D1DDC"/>
    <w:rsid w:val="009D48F2"/>
    <w:rsid w:val="009D71A9"/>
    <w:rsid w:val="009D78CC"/>
    <w:rsid w:val="009E3626"/>
    <w:rsid w:val="009E4243"/>
    <w:rsid w:val="009E53E0"/>
    <w:rsid w:val="009E614F"/>
    <w:rsid w:val="009F24B8"/>
    <w:rsid w:val="009F4B30"/>
    <w:rsid w:val="009F7123"/>
    <w:rsid w:val="00A04309"/>
    <w:rsid w:val="00A06B8B"/>
    <w:rsid w:val="00A07F9C"/>
    <w:rsid w:val="00A11742"/>
    <w:rsid w:val="00A12B34"/>
    <w:rsid w:val="00A13C83"/>
    <w:rsid w:val="00A160F2"/>
    <w:rsid w:val="00A16A93"/>
    <w:rsid w:val="00A1761B"/>
    <w:rsid w:val="00A20C83"/>
    <w:rsid w:val="00A23467"/>
    <w:rsid w:val="00A236E6"/>
    <w:rsid w:val="00A23BC3"/>
    <w:rsid w:val="00A2645A"/>
    <w:rsid w:val="00A2742F"/>
    <w:rsid w:val="00A31326"/>
    <w:rsid w:val="00A31842"/>
    <w:rsid w:val="00A31B82"/>
    <w:rsid w:val="00A31F04"/>
    <w:rsid w:val="00A32831"/>
    <w:rsid w:val="00A329FA"/>
    <w:rsid w:val="00A33270"/>
    <w:rsid w:val="00A35EAD"/>
    <w:rsid w:val="00A36426"/>
    <w:rsid w:val="00A50DAC"/>
    <w:rsid w:val="00A51A3E"/>
    <w:rsid w:val="00A54213"/>
    <w:rsid w:val="00A57105"/>
    <w:rsid w:val="00A57503"/>
    <w:rsid w:val="00A57B43"/>
    <w:rsid w:val="00A61CD8"/>
    <w:rsid w:val="00A63256"/>
    <w:rsid w:val="00A63503"/>
    <w:rsid w:val="00A63CBB"/>
    <w:rsid w:val="00A646B0"/>
    <w:rsid w:val="00A646B8"/>
    <w:rsid w:val="00A64B68"/>
    <w:rsid w:val="00A64E12"/>
    <w:rsid w:val="00A70493"/>
    <w:rsid w:val="00A7076D"/>
    <w:rsid w:val="00A71BD6"/>
    <w:rsid w:val="00A75A3F"/>
    <w:rsid w:val="00A760BA"/>
    <w:rsid w:val="00A763D0"/>
    <w:rsid w:val="00A76C83"/>
    <w:rsid w:val="00A83D4B"/>
    <w:rsid w:val="00A92D0B"/>
    <w:rsid w:val="00A94734"/>
    <w:rsid w:val="00A95525"/>
    <w:rsid w:val="00AA0CAE"/>
    <w:rsid w:val="00AA2E0F"/>
    <w:rsid w:val="00AA45EA"/>
    <w:rsid w:val="00AA4B5F"/>
    <w:rsid w:val="00AA71EE"/>
    <w:rsid w:val="00AA7429"/>
    <w:rsid w:val="00AC073C"/>
    <w:rsid w:val="00AD1B14"/>
    <w:rsid w:val="00AD4E38"/>
    <w:rsid w:val="00AD647E"/>
    <w:rsid w:val="00AD77AC"/>
    <w:rsid w:val="00AE33CE"/>
    <w:rsid w:val="00AE410D"/>
    <w:rsid w:val="00AE6617"/>
    <w:rsid w:val="00AF42A9"/>
    <w:rsid w:val="00AF4A09"/>
    <w:rsid w:val="00AF4DD5"/>
    <w:rsid w:val="00AF6BEF"/>
    <w:rsid w:val="00AF75E1"/>
    <w:rsid w:val="00B02A7E"/>
    <w:rsid w:val="00B03372"/>
    <w:rsid w:val="00B0448C"/>
    <w:rsid w:val="00B1008E"/>
    <w:rsid w:val="00B11EBA"/>
    <w:rsid w:val="00B153CD"/>
    <w:rsid w:val="00B16D8D"/>
    <w:rsid w:val="00B16EFA"/>
    <w:rsid w:val="00B25B4A"/>
    <w:rsid w:val="00B26BC8"/>
    <w:rsid w:val="00B3334F"/>
    <w:rsid w:val="00B345C7"/>
    <w:rsid w:val="00B3522E"/>
    <w:rsid w:val="00B36D4A"/>
    <w:rsid w:val="00B37F60"/>
    <w:rsid w:val="00B43D2F"/>
    <w:rsid w:val="00B52FA4"/>
    <w:rsid w:val="00B54DDB"/>
    <w:rsid w:val="00B55B98"/>
    <w:rsid w:val="00B55CBC"/>
    <w:rsid w:val="00B56CCA"/>
    <w:rsid w:val="00B60611"/>
    <w:rsid w:val="00B62D6D"/>
    <w:rsid w:val="00B6364E"/>
    <w:rsid w:val="00B649B7"/>
    <w:rsid w:val="00B64B61"/>
    <w:rsid w:val="00B65F9E"/>
    <w:rsid w:val="00B66109"/>
    <w:rsid w:val="00B6753F"/>
    <w:rsid w:val="00B71E6F"/>
    <w:rsid w:val="00B7446C"/>
    <w:rsid w:val="00B813FA"/>
    <w:rsid w:val="00B854D8"/>
    <w:rsid w:val="00B86F35"/>
    <w:rsid w:val="00B90444"/>
    <w:rsid w:val="00B9080C"/>
    <w:rsid w:val="00B96959"/>
    <w:rsid w:val="00B976D3"/>
    <w:rsid w:val="00BA474E"/>
    <w:rsid w:val="00BA6684"/>
    <w:rsid w:val="00BB2946"/>
    <w:rsid w:val="00BB3F66"/>
    <w:rsid w:val="00BB532A"/>
    <w:rsid w:val="00BB6B60"/>
    <w:rsid w:val="00BC6550"/>
    <w:rsid w:val="00BC7B9A"/>
    <w:rsid w:val="00BD149A"/>
    <w:rsid w:val="00BD37C1"/>
    <w:rsid w:val="00BD4B09"/>
    <w:rsid w:val="00BD537C"/>
    <w:rsid w:val="00BD542A"/>
    <w:rsid w:val="00BD5FF4"/>
    <w:rsid w:val="00BE0B87"/>
    <w:rsid w:val="00BE125E"/>
    <w:rsid w:val="00BE298B"/>
    <w:rsid w:val="00BE3FD5"/>
    <w:rsid w:val="00BE4DDB"/>
    <w:rsid w:val="00BE5400"/>
    <w:rsid w:val="00BF06DD"/>
    <w:rsid w:val="00BF125F"/>
    <w:rsid w:val="00BF34C5"/>
    <w:rsid w:val="00BF5F43"/>
    <w:rsid w:val="00BF67ED"/>
    <w:rsid w:val="00BF74D1"/>
    <w:rsid w:val="00C004D1"/>
    <w:rsid w:val="00C0486A"/>
    <w:rsid w:val="00C04B01"/>
    <w:rsid w:val="00C04BB5"/>
    <w:rsid w:val="00C111E6"/>
    <w:rsid w:val="00C11250"/>
    <w:rsid w:val="00C17114"/>
    <w:rsid w:val="00C23470"/>
    <w:rsid w:val="00C23951"/>
    <w:rsid w:val="00C25BF9"/>
    <w:rsid w:val="00C2631C"/>
    <w:rsid w:val="00C2734A"/>
    <w:rsid w:val="00C316EF"/>
    <w:rsid w:val="00C3363B"/>
    <w:rsid w:val="00C33BCB"/>
    <w:rsid w:val="00C36968"/>
    <w:rsid w:val="00C41A84"/>
    <w:rsid w:val="00C4459A"/>
    <w:rsid w:val="00C44629"/>
    <w:rsid w:val="00C44A91"/>
    <w:rsid w:val="00C51BE5"/>
    <w:rsid w:val="00C61F01"/>
    <w:rsid w:val="00C67F38"/>
    <w:rsid w:val="00C70D97"/>
    <w:rsid w:val="00C715D1"/>
    <w:rsid w:val="00C739F9"/>
    <w:rsid w:val="00C74055"/>
    <w:rsid w:val="00C74667"/>
    <w:rsid w:val="00C74F05"/>
    <w:rsid w:val="00C7774B"/>
    <w:rsid w:val="00C8034E"/>
    <w:rsid w:val="00C8369D"/>
    <w:rsid w:val="00C91916"/>
    <w:rsid w:val="00C95050"/>
    <w:rsid w:val="00C95AF0"/>
    <w:rsid w:val="00CA20A0"/>
    <w:rsid w:val="00CA22F7"/>
    <w:rsid w:val="00CA58ED"/>
    <w:rsid w:val="00CA659A"/>
    <w:rsid w:val="00CA6F2D"/>
    <w:rsid w:val="00CB311A"/>
    <w:rsid w:val="00CB79CC"/>
    <w:rsid w:val="00CC293A"/>
    <w:rsid w:val="00CC329F"/>
    <w:rsid w:val="00CC47A8"/>
    <w:rsid w:val="00CC57F9"/>
    <w:rsid w:val="00CC5F94"/>
    <w:rsid w:val="00CC6658"/>
    <w:rsid w:val="00CD1A16"/>
    <w:rsid w:val="00CD43F7"/>
    <w:rsid w:val="00CD52C1"/>
    <w:rsid w:val="00CD755C"/>
    <w:rsid w:val="00CE3127"/>
    <w:rsid w:val="00CE581A"/>
    <w:rsid w:val="00CE60C9"/>
    <w:rsid w:val="00CE6D2F"/>
    <w:rsid w:val="00CE6E3D"/>
    <w:rsid w:val="00CF0AFF"/>
    <w:rsid w:val="00CF29E0"/>
    <w:rsid w:val="00CF6644"/>
    <w:rsid w:val="00CF7DD6"/>
    <w:rsid w:val="00D002D9"/>
    <w:rsid w:val="00D02CAD"/>
    <w:rsid w:val="00D02E3A"/>
    <w:rsid w:val="00D061F3"/>
    <w:rsid w:val="00D111B2"/>
    <w:rsid w:val="00D13EFF"/>
    <w:rsid w:val="00D24713"/>
    <w:rsid w:val="00D2493F"/>
    <w:rsid w:val="00D24A80"/>
    <w:rsid w:val="00D257B2"/>
    <w:rsid w:val="00D273CA"/>
    <w:rsid w:val="00D303CC"/>
    <w:rsid w:val="00D366EE"/>
    <w:rsid w:val="00D36C50"/>
    <w:rsid w:val="00D374BF"/>
    <w:rsid w:val="00D407A7"/>
    <w:rsid w:val="00D40ADF"/>
    <w:rsid w:val="00D41388"/>
    <w:rsid w:val="00D41B52"/>
    <w:rsid w:val="00D41FEF"/>
    <w:rsid w:val="00D431C7"/>
    <w:rsid w:val="00D43E46"/>
    <w:rsid w:val="00D452D2"/>
    <w:rsid w:val="00D45B63"/>
    <w:rsid w:val="00D50355"/>
    <w:rsid w:val="00D51D50"/>
    <w:rsid w:val="00D53A83"/>
    <w:rsid w:val="00D5686C"/>
    <w:rsid w:val="00D6159D"/>
    <w:rsid w:val="00D65D33"/>
    <w:rsid w:val="00D66D14"/>
    <w:rsid w:val="00D7054D"/>
    <w:rsid w:val="00D72582"/>
    <w:rsid w:val="00D731EA"/>
    <w:rsid w:val="00D7596C"/>
    <w:rsid w:val="00D82FD9"/>
    <w:rsid w:val="00D87366"/>
    <w:rsid w:val="00D8790D"/>
    <w:rsid w:val="00D90119"/>
    <w:rsid w:val="00D90D16"/>
    <w:rsid w:val="00D91468"/>
    <w:rsid w:val="00D9611B"/>
    <w:rsid w:val="00D9661C"/>
    <w:rsid w:val="00D975BB"/>
    <w:rsid w:val="00DA2FF6"/>
    <w:rsid w:val="00DA5198"/>
    <w:rsid w:val="00DB7857"/>
    <w:rsid w:val="00DC4089"/>
    <w:rsid w:val="00DC49C1"/>
    <w:rsid w:val="00DC7CC0"/>
    <w:rsid w:val="00DD0996"/>
    <w:rsid w:val="00DD0ABD"/>
    <w:rsid w:val="00DD163B"/>
    <w:rsid w:val="00DD2AD5"/>
    <w:rsid w:val="00DD48B1"/>
    <w:rsid w:val="00DD4E86"/>
    <w:rsid w:val="00DD5974"/>
    <w:rsid w:val="00DE3ED4"/>
    <w:rsid w:val="00DE5454"/>
    <w:rsid w:val="00DE5463"/>
    <w:rsid w:val="00DE5E8E"/>
    <w:rsid w:val="00DE77C0"/>
    <w:rsid w:val="00DF3149"/>
    <w:rsid w:val="00DF4FC2"/>
    <w:rsid w:val="00DF6706"/>
    <w:rsid w:val="00E00783"/>
    <w:rsid w:val="00E029BC"/>
    <w:rsid w:val="00E03113"/>
    <w:rsid w:val="00E05E48"/>
    <w:rsid w:val="00E06B16"/>
    <w:rsid w:val="00E0704D"/>
    <w:rsid w:val="00E114B6"/>
    <w:rsid w:val="00E2451A"/>
    <w:rsid w:val="00E30703"/>
    <w:rsid w:val="00E31C75"/>
    <w:rsid w:val="00E31E99"/>
    <w:rsid w:val="00E408D1"/>
    <w:rsid w:val="00E40B97"/>
    <w:rsid w:val="00E42381"/>
    <w:rsid w:val="00E42954"/>
    <w:rsid w:val="00E42B82"/>
    <w:rsid w:val="00E4341B"/>
    <w:rsid w:val="00E44DAD"/>
    <w:rsid w:val="00E46004"/>
    <w:rsid w:val="00E46E65"/>
    <w:rsid w:val="00E5003E"/>
    <w:rsid w:val="00E514F4"/>
    <w:rsid w:val="00E566D0"/>
    <w:rsid w:val="00E624C9"/>
    <w:rsid w:val="00E65BBE"/>
    <w:rsid w:val="00E7312E"/>
    <w:rsid w:val="00E73745"/>
    <w:rsid w:val="00E74157"/>
    <w:rsid w:val="00E80F48"/>
    <w:rsid w:val="00E9224E"/>
    <w:rsid w:val="00E967BB"/>
    <w:rsid w:val="00E97F98"/>
    <w:rsid w:val="00EA10A5"/>
    <w:rsid w:val="00EB1FD3"/>
    <w:rsid w:val="00EB3B91"/>
    <w:rsid w:val="00EB561B"/>
    <w:rsid w:val="00EB5C83"/>
    <w:rsid w:val="00EB75CA"/>
    <w:rsid w:val="00EC14F2"/>
    <w:rsid w:val="00EC237F"/>
    <w:rsid w:val="00EC2900"/>
    <w:rsid w:val="00EC32DC"/>
    <w:rsid w:val="00EC4E1E"/>
    <w:rsid w:val="00ED1C1C"/>
    <w:rsid w:val="00ED35B3"/>
    <w:rsid w:val="00ED367C"/>
    <w:rsid w:val="00EE4CC4"/>
    <w:rsid w:val="00EE50BE"/>
    <w:rsid w:val="00EE620D"/>
    <w:rsid w:val="00EE7F7D"/>
    <w:rsid w:val="00EF010F"/>
    <w:rsid w:val="00EF0685"/>
    <w:rsid w:val="00EF0B53"/>
    <w:rsid w:val="00EF0B58"/>
    <w:rsid w:val="00EF56F6"/>
    <w:rsid w:val="00F0047E"/>
    <w:rsid w:val="00F02111"/>
    <w:rsid w:val="00F035BB"/>
    <w:rsid w:val="00F04680"/>
    <w:rsid w:val="00F04CB4"/>
    <w:rsid w:val="00F070A7"/>
    <w:rsid w:val="00F1507E"/>
    <w:rsid w:val="00F152F9"/>
    <w:rsid w:val="00F17B8E"/>
    <w:rsid w:val="00F17FEF"/>
    <w:rsid w:val="00F20740"/>
    <w:rsid w:val="00F22035"/>
    <w:rsid w:val="00F242FE"/>
    <w:rsid w:val="00F3605F"/>
    <w:rsid w:val="00F3708A"/>
    <w:rsid w:val="00F406C6"/>
    <w:rsid w:val="00F4116B"/>
    <w:rsid w:val="00F469F2"/>
    <w:rsid w:val="00F46E1B"/>
    <w:rsid w:val="00F507C4"/>
    <w:rsid w:val="00F50C75"/>
    <w:rsid w:val="00F51D7C"/>
    <w:rsid w:val="00F6131D"/>
    <w:rsid w:val="00F61781"/>
    <w:rsid w:val="00F62D35"/>
    <w:rsid w:val="00F660AE"/>
    <w:rsid w:val="00F670FE"/>
    <w:rsid w:val="00F67E1F"/>
    <w:rsid w:val="00F84E81"/>
    <w:rsid w:val="00F90FB6"/>
    <w:rsid w:val="00FA172A"/>
    <w:rsid w:val="00FA1FF2"/>
    <w:rsid w:val="00FA2C98"/>
    <w:rsid w:val="00FA3E86"/>
    <w:rsid w:val="00FA760A"/>
    <w:rsid w:val="00FB560E"/>
    <w:rsid w:val="00FB5B9C"/>
    <w:rsid w:val="00FB7929"/>
    <w:rsid w:val="00FC1135"/>
    <w:rsid w:val="00FC2A35"/>
    <w:rsid w:val="00FC3AA3"/>
    <w:rsid w:val="00FD004A"/>
    <w:rsid w:val="00FD1DF4"/>
    <w:rsid w:val="00FD2CF9"/>
    <w:rsid w:val="00FE11E6"/>
    <w:rsid w:val="0B69138C"/>
    <w:rsid w:val="491808C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41F93"/>
  <w15:docId w15:val="{25BB33A1-3A60-4EF6-89B7-5E0D86A7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2"/>
      <w:szCs w:val="22"/>
      <w:lang w:val="en-ZW"/>
    </w:rPr>
  </w:style>
  <w:style w:type="character" w:customStyle="1" w:styleId="FootnoteTextChar">
    <w:name w:val="Footnote Text Char"/>
    <w:basedOn w:val="DefaultParagraphFont"/>
    <w:link w:val="FootnoteText"/>
    <w:uiPriority w:val="99"/>
    <w:semiHidden/>
    <w:qFormat/>
    <w:rPr>
      <w:lang w:val="en-ZW"/>
    </w:rPr>
  </w:style>
  <w:style w:type="character" w:styleId="SubtleEmphasis">
    <w:name w:val="Subtle Emphasis"/>
    <w:basedOn w:val="DefaultParagraphFont"/>
    <w:uiPriority w:val="19"/>
    <w:qFormat/>
    <w:rsid w:val="003065B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1026"/>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31994-EC74-4BA6-80E9-A730FA27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43</cp:revision>
  <dcterms:created xsi:type="dcterms:W3CDTF">2025-09-29T09:16:00Z</dcterms:created>
  <dcterms:modified xsi:type="dcterms:W3CDTF">2025-09-29T10:50:00Z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B38E4804AC11466CBC32785892CFA3AE_12</vt:lpwstr>
  </property>
</Properties>
</file>