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0674A" w14:textId="77777777" w:rsidR="00653362" w:rsidRDefault="00653362" w:rsidP="006559E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MARTHA WAZILI </w:t>
      </w:r>
    </w:p>
    <w:p w14:paraId="2C6739EE" w14:textId="77777777" w:rsidR="00653362" w:rsidRDefault="00653362" w:rsidP="006559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0F263435" w14:textId="77777777" w:rsidR="00653362" w:rsidRDefault="00653362" w:rsidP="006559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PAULINE MANDINGO N.O.</w:t>
      </w:r>
    </w:p>
    <w:p w14:paraId="47AD9970" w14:textId="77777777" w:rsidR="00653362" w:rsidRDefault="00653362" w:rsidP="006559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9E442C3" w14:textId="77777777" w:rsidR="00653362" w:rsidRDefault="00653362" w:rsidP="006559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MASTER OF THE HIGH COURT</w:t>
      </w:r>
    </w:p>
    <w:p w14:paraId="74E23450" w14:textId="77777777" w:rsidR="00653362" w:rsidRDefault="00653362" w:rsidP="006559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24FDDC79" w14:textId="77777777" w:rsidR="00653362" w:rsidRDefault="00653362" w:rsidP="006559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REGISTRAR OF DEEDS</w:t>
      </w:r>
    </w:p>
    <w:p w14:paraId="39FFC7BA" w14:textId="77777777" w:rsidR="00653362" w:rsidRDefault="00653362" w:rsidP="006559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249E0622" w14:textId="77777777" w:rsidR="00653362" w:rsidRDefault="00653362" w:rsidP="006559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CHENGETO MASHINGAIDZE</w:t>
      </w:r>
    </w:p>
    <w:p w14:paraId="5D5E1ED7" w14:textId="77777777" w:rsidR="00653362" w:rsidRDefault="00653362" w:rsidP="006559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ED20BCC" w14:textId="77777777" w:rsidR="00653362" w:rsidRDefault="00653362" w:rsidP="006559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FIDES JOFIRE</w:t>
      </w:r>
    </w:p>
    <w:p w14:paraId="5B1B8E50" w14:textId="77777777" w:rsidR="00403D85" w:rsidRDefault="00403D85" w:rsidP="006559E4">
      <w:pPr>
        <w:spacing w:after="0" w:line="240" w:lineRule="auto"/>
        <w:jc w:val="both"/>
        <w:rPr>
          <w:rFonts w:ascii="Times New Roman" w:hAnsi="Times New Roman" w:cs="Times New Roman"/>
          <w:sz w:val="24"/>
          <w:szCs w:val="24"/>
        </w:rPr>
      </w:pPr>
    </w:p>
    <w:p w14:paraId="4B2F80FB" w14:textId="77777777" w:rsidR="00403D85" w:rsidRDefault="00403D85" w:rsidP="006559E4">
      <w:pPr>
        <w:spacing w:after="0" w:line="240" w:lineRule="auto"/>
        <w:jc w:val="both"/>
        <w:rPr>
          <w:rFonts w:ascii="Times New Roman" w:hAnsi="Times New Roman" w:cs="Times New Roman"/>
          <w:sz w:val="24"/>
          <w:szCs w:val="24"/>
        </w:rPr>
      </w:pPr>
    </w:p>
    <w:p w14:paraId="787408ED" w14:textId="77777777" w:rsidR="00653362" w:rsidRDefault="00403D85" w:rsidP="006559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168773F2" w14:textId="77777777" w:rsidR="00653362" w:rsidRDefault="00653362" w:rsidP="006559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MANZUNZU J </w:t>
      </w:r>
    </w:p>
    <w:p w14:paraId="6577CA87" w14:textId="77777777" w:rsidR="00653362" w:rsidRDefault="00653362" w:rsidP="006559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18</w:t>
      </w:r>
      <w:r w:rsidR="00024B8F">
        <w:rPr>
          <w:rFonts w:ascii="Times New Roman" w:hAnsi="Times New Roman" w:cs="Times New Roman"/>
          <w:sz w:val="24"/>
          <w:szCs w:val="24"/>
        </w:rPr>
        <w:t>, 19</w:t>
      </w:r>
      <w:r w:rsidR="00BC6B85">
        <w:rPr>
          <w:rFonts w:ascii="Times New Roman" w:hAnsi="Times New Roman" w:cs="Times New Roman"/>
          <w:sz w:val="24"/>
          <w:szCs w:val="24"/>
        </w:rPr>
        <w:t>, 20</w:t>
      </w:r>
      <w:r>
        <w:rPr>
          <w:rFonts w:ascii="Times New Roman" w:hAnsi="Times New Roman" w:cs="Times New Roman"/>
          <w:sz w:val="24"/>
          <w:szCs w:val="24"/>
        </w:rPr>
        <w:t xml:space="preserve"> </w:t>
      </w:r>
      <w:r w:rsidR="00403D85">
        <w:rPr>
          <w:rFonts w:ascii="Times New Roman" w:hAnsi="Times New Roman" w:cs="Times New Roman"/>
          <w:sz w:val="24"/>
          <w:szCs w:val="24"/>
        </w:rPr>
        <w:t>October 2021 &amp; 12 October 2022</w:t>
      </w:r>
    </w:p>
    <w:p w14:paraId="3FA17F0D" w14:textId="77777777" w:rsidR="00653362" w:rsidRDefault="00653362" w:rsidP="006559E4">
      <w:pPr>
        <w:spacing w:after="0" w:line="240" w:lineRule="auto"/>
        <w:jc w:val="both"/>
        <w:rPr>
          <w:rFonts w:ascii="Times New Roman" w:hAnsi="Times New Roman" w:cs="Times New Roman"/>
          <w:b/>
          <w:sz w:val="24"/>
          <w:szCs w:val="24"/>
        </w:rPr>
      </w:pPr>
    </w:p>
    <w:p w14:paraId="3193DFAE" w14:textId="77777777" w:rsidR="00653362" w:rsidRDefault="00403D85" w:rsidP="006559E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CIVIL TRIAL </w:t>
      </w:r>
    </w:p>
    <w:p w14:paraId="10F8D468" w14:textId="77777777" w:rsidR="00653362" w:rsidRDefault="00653362" w:rsidP="006559E4">
      <w:pPr>
        <w:spacing w:after="0" w:line="240" w:lineRule="auto"/>
        <w:jc w:val="both"/>
        <w:rPr>
          <w:rFonts w:ascii="Times New Roman" w:hAnsi="Times New Roman" w:cs="Times New Roman"/>
          <w:sz w:val="24"/>
          <w:szCs w:val="24"/>
        </w:rPr>
      </w:pPr>
    </w:p>
    <w:p w14:paraId="34F9441E" w14:textId="77777777" w:rsidR="00653362" w:rsidRDefault="00024B8F" w:rsidP="006559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 Bamu , for the plaintiff</w:t>
      </w:r>
    </w:p>
    <w:p w14:paraId="59B6FE6D" w14:textId="77777777" w:rsidR="00653362" w:rsidRDefault="00024B8F" w:rsidP="006559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 K Mudzimbasekwa, for the 4</w:t>
      </w:r>
      <w:r w:rsidRPr="00024B8F">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w:t>
      </w:r>
    </w:p>
    <w:p w14:paraId="5C4B7908" w14:textId="77777777" w:rsidR="00653362" w:rsidRDefault="00653362" w:rsidP="006559E4">
      <w:pPr>
        <w:spacing w:after="0" w:line="240" w:lineRule="auto"/>
        <w:jc w:val="both"/>
        <w:rPr>
          <w:rFonts w:ascii="Times New Roman" w:hAnsi="Times New Roman" w:cs="Times New Roman"/>
          <w:sz w:val="24"/>
          <w:szCs w:val="24"/>
        </w:rPr>
      </w:pPr>
    </w:p>
    <w:p w14:paraId="7E8B4C8F" w14:textId="77777777" w:rsidR="00024B8F" w:rsidRDefault="00024B8F" w:rsidP="006559E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INTRODUCTION</w:t>
      </w:r>
    </w:p>
    <w:p w14:paraId="41051085" w14:textId="2F3F177C" w:rsidR="00024B8F" w:rsidRPr="006559E4" w:rsidRDefault="006559E4" w:rsidP="006559E4">
      <w:pPr>
        <w:spacing w:line="360" w:lineRule="auto"/>
        <w:ind w:firstLine="360"/>
        <w:jc w:val="both"/>
        <w:rPr>
          <w:rFonts w:ascii="Times New Roman" w:hAnsi="Times New Roman" w:cs="Times New Roman"/>
          <w:b/>
          <w:bCs/>
          <w:sz w:val="24"/>
          <w:szCs w:val="24"/>
        </w:rPr>
      </w:pPr>
      <w:r w:rsidRPr="006559E4">
        <w:rPr>
          <w:rFonts w:ascii="Times New Roman" w:hAnsi="Times New Roman" w:cs="Times New Roman"/>
          <w:b/>
          <w:bCs/>
          <w:sz w:val="24"/>
          <w:szCs w:val="24"/>
        </w:rPr>
        <w:t>MANZUNZU J</w:t>
      </w:r>
      <w:r>
        <w:rPr>
          <w:rFonts w:ascii="Times New Roman" w:hAnsi="Times New Roman" w:cs="Times New Roman"/>
          <w:b/>
          <w:bCs/>
          <w:sz w:val="24"/>
          <w:szCs w:val="24"/>
        </w:rPr>
        <w:t xml:space="preserve">: </w:t>
      </w:r>
      <w:r w:rsidR="00024B8F">
        <w:rPr>
          <w:rFonts w:ascii="Times New Roman" w:hAnsi="Times New Roman" w:cs="Times New Roman"/>
          <w:sz w:val="24"/>
          <w:szCs w:val="24"/>
        </w:rPr>
        <w:t>Di</w:t>
      </w:r>
      <w:r w:rsidR="007B6BBF">
        <w:rPr>
          <w:rFonts w:ascii="Times New Roman" w:hAnsi="Times New Roman" w:cs="Times New Roman"/>
          <w:sz w:val="24"/>
          <w:szCs w:val="24"/>
        </w:rPr>
        <w:t xml:space="preserve">sputes arising from affairs </w:t>
      </w:r>
      <w:r>
        <w:rPr>
          <w:rFonts w:ascii="Times New Roman" w:hAnsi="Times New Roman" w:cs="Times New Roman"/>
          <w:sz w:val="24"/>
          <w:szCs w:val="24"/>
        </w:rPr>
        <w:t>of deceased</w:t>
      </w:r>
      <w:r w:rsidR="00024B8F">
        <w:rPr>
          <w:rFonts w:ascii="Times New Roman" w:hAnsi="Times New Roman" w:cs="Times New Roman"/>
          <w:sz w:val="24"/>
          <w:szCs w:val="24"/>
        </w:rPr>
        <w:t xml:space="preserve"> estates are common and this is one of them.</w:t>
      </w:r>
      <w:r w:rsidR="00CD52AC">
        <w:rPr>
          <w:rFonts w:ascii="Times New Roman" w:hAnsi="Times New Roman" w:cs="Times New Roman"/>
          <w:sz w:val="24"/>
          <w:szCs w:val="24"/>
        </w:rPr>
        <w:t xml:space="preserve"> </w:t>
      </w:r>
      <w:r w:rsidR="00BC6B85">
        <w:rPr>
          <w:rFonts w:ascii="Times New Roman" w:hAnsi="Times New Roman" w:cs="Times New Roman"/>
          <w:sz w:val="24"/>
          <w:szCs w:val="24"/>
        </w:rPr>
        <w:t>Wilfanos</w:t>
      </w:r>
      <w:r w:rsidR="00BA0154">
        <w:rPr>
          <w:rFonts w:ascii="Times New Roman" w:hAnsi="Times New Roman" w:cs="Times New Roman"/>
          <w:sz w:val="24"/>
          <w:szCs w:val="24"/>
        </w:rPr>
        <w:t xml:space="preserve"> Gabriel</w:t>
      </w:r>
      <w:r w:rsidR="00BC6B85">
        <w:rPr>
          <w:rFonts w:ascii="Times New Roman" w:hAnsi="Times New Roman" w:cs="Times New Roman"/>
          <w:sz w:val="24"/>
          <w:szCs w:val="24"/>
        </w:rPr>
        <w:t xml:space="preserve"> Mashingaidze died intestate on 2</w:t>
      </w:r>
      <w:r w:rsidR="00CD52AC">
        <w:rPr>
          <w:rFonts w:ascii="Times New Roman" w:hAnsi="Times New Roman" w:cs="Times New Roman"/>
          <w:sz w:val="24"/>
          <w:szCs w:val="24"/>
        </w:rPr>
        <w:t xml:space="preserve">5 November 2013. He left behind, among other properties, </w:t>
      </w:r>
      <w:r w:rsidR="00BC6B85">
        <w:rPr>
          <w:rFonts w:ascii="Times New Roman" w:hAnsi="Times New Roman" w:cs="Times New Roman"/>
          <w:sz w:val="24"/>
          <w:szCs w:val="24"/>
        </w:rPr>
        <w:t xml:space="preserve">a farm </w:t>
      </w:r>
      <w:r w:rsidR="00CD52AC">
        <w:rPr>
          <w:rFonts w:ascii="Times New Roman" w:hAnsi="Times New Roman" w:cs="Times New Roman"/>
          <w:sz w:val="24"/>
          <w:szCs w:val="24"/>
        </w:rPr>
        <w:t xml:space="preserve">known as Glasalla (the farm) </w:t>
      </w:r>
      <w:r w:rsidR="00C05CB6">
        <w:rPr>
          <w:rFonts w:ascii="Times New Roman" w:hAnsi="Times New Roman" w:cs="Times New Roman"/>
          <w:sz w:val="24"/>
          <w:szCs w:val="24"/>
        </w:rPr>
        <w:t xml:space="preserve">in </w:t>
      </w:r>
      <w:r w:rsidR="00CD52AC">
        <w:rPr>
          <w:rFonts w:ascii="Times New Roman" w:hAnsi="Times New Roman" w:cs="Times New Roman"/>
          <w:sz w:val="24"/>
          <w:szCs w:val="24"/>
        </w:rPr>
        <w:t>Darwin district m</w:t>
      </w:r>
      <w:r w:rsidR="00486312">
        <w:rPr>
          <w:rFonts w:ascii="Times New Roman" w:hAnsi="Times New Roman" w:cs="Times New Roman"/>
          <w:sz w:val="24"/>
          <w:szCs w:val="24"/>
        </w:rPr>
        <w:t>easuring 1105,9293 hectares</w:t>
      </w:r>
      <w:r w:rsidR="00CD52AC">
        <w:rPr>
          <w:rFonts w:ascii="Times New Roman" w:hAnsi="Times New Roman" w:cs="Times New Roman"/>
          <w:sz w:val="24"/>
          <w:szCs w:val="24"/>
        </w:rPr>
        <w:t>. It is this farm which is now the centre of dispute with the plaintiff, Martha Wazili, (Martha) claiming half share of it. On the other hand the 4</w:t>
      </w:r>
      <w:r w:rsidR="00CD52AC" w:rsidRPr="00CD52AC">
        <w:rPr>
          <w:rFonts w:ascii="Times New Roman" w:hAnsi="Times New Roman" w:cs="Times New Roman"/>
          <w:sz w:val="24"/>
          <w:szCs w:val="24"/>
          <w:vertAlign w:val="superscript"/>
        </w:rPr>
        <w:t>th</w:t>
      </w:r>
      <w:r w:rsidR="00CD52AC">
        <w:rPr>
          <w:rFonts w:ascii="Times New Roman" w:hAnsi="Times New Roman" w:cs="Times New Roman"/>
          <w:sz w:val="24"/>
          <w:szCs w:val="24"/>
        </w:rPr>
        <w:t xml:space="preserve"> defendant, Chengeto Mashingaidze (Chengeto) </w:t>
      </w:r>
      <w:r w:rsidR="00F95F99">
        <w:rPr>
          <w:rFonts w:ascii="Times New Roman" w:hAnsi="Times New Roman" w:cs="Times New Roman"/>
          <w:sz w:val="24"/>
          <w:szCs w:val="24"/>
        </w:rPr>
        <w:t xml:space="preserve">contests the claim and has asked the court to dismiss the plaintiff’s claim with costs. Chengeto has also in an earlier court application in case number HC 2557/15 which is pending before this court sought to be declared the sole beneficiary to the farm. </w:t>
      </w:r>
    </w:p>
    <w:p w14:paraId="7A57A0D8" w14:textId="77777777" w:rsidR="003B0261" w:rsidRDefault="003B0261" w:rsidP="006559E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PLAINTIFF’S CLAIM</w:t>
      </w:r>
    </w:p>
    <w:p w14:paraId="0EC27934" w14:textId="6292F8EE" w:rsidR="003B0261" w:rsidRDefault="003B0261" w:rsidP="006559E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According to the summons Martha seeks a </w:t>
      </w:r>
      <w:r w:rsidR="006559E4">
        <w:rPr>
          <w:rFonts w:ascii="Times New Roman" w:hAnsi="Times New Roman" w:cs="Times New Roman"/>
          <w:sz w:val="24"/>
          <w:szCs w:val="24"/>
        </w:rPr>
        <w:t>declarator</w:t>
      </w:r>
      <w:r>
        <w:rPr>
          <w:rFonts w:ascii="Times New Roman" w:hAnsi="Times New Roman" w:cs="Times New Roman"/>
          <w:sz w:val="24"/>
          <w:szCs w:val="24"/>
        </w:rPr>
        <w:t xml:space="preserve"> that she was in a tacit universal partnership </w:t>
      </w:r>
      <w:r w:rsidR="00BA0154">
        <w:rPr>
          <w:rFonts w:ascii="Times New Roman" w:hAnsi="Times New Roman" w:cs="Times New Roman"/>
          <w:sz w:val="24"/>
          <w:szCs w:val="24"/>
        </w:rPr>
        <w:t xml:space="preserve">with </w:t>
      </w:r>
      <w:r>
        <w:rPr>
          <w:rFonts w:ascii="Times New Roman" w:hAnsi="Times New Roman" w:cs="Times New Roman"/>
          <w:sz w:val="24"/>
          <w:szCs w:val="24"/>
        </w:rPr>
        <w:t xml:space="preserve">the late Wilfanos </w:t>
      </w:r>
      <w:r w:rsidR="00BA0154">
        <w:rPr>
          <w:rFonts w:ascii="Times New Roman" w:hAnsi="Times New Roman" w:cs="Times New Roman"/>
          <w:sz w:val="24"/>
          <w:szCs w:val="24"/>
        </w:rPr>
        <w:t xml:space="preserve">Gabriel </w:t>
      </w:r>
      <w:r>
        <w:rPr>
          <w:rFonts w:ascii="Times New Roman" w:hAnsi="Times New Roman" w:cs="Times New Roman"/>
          <w:sz w:val="24"/>
          <w:szCs w:val="24"/>
        </w:rPr>
        <w:t xml:space="preserve">Mashingaidze (the deceased) in respect of the purchase, development and running of the farm. If this does not turn out to be, she claims in the alternative that the farm was jointly owed by her and the deceased in equal shares. If this also does not turn out to be she claims in the alternative that she be entitled to 50% share of the farm </w:t>
      </w:r>
      <w:r w:rsidR="0063081D">
        <w:rPr>
          <w:rFonts w:ascii="Times New Roman" w:hAnsi="Times New Roman" w:cs="Times New Roman"/>
          <w:sz w:val="24"/>
          <w:szCs w:val="24"/>
        </w:rPr>
        <w:t xml:space="preserve">or its value </w:t>
      </w:r>
      <w:r>
        <w:rPr>
          <w:rFonts w:ascii="Times New Roman" w:hAnsi="Times New Roman" w:cs="Times New Roman"/>
          <w:sz w:val="24"/>
          <w:szCs w:val="24"/>
        </w:rPr>
        <w:t>on the basis that the estate has been unjustly enriched</w:t>
      </w:r>
      <w:r w:rsidR="0063081D">
        <w:rPr>
          <w:rFonts w:ascii="Times New Roman" w:hAnsi="Times New Roman" w:cs="Times New Roman"/>
          <w:sz w:val="24"/>
          <w:szCs w:val="24"/>
        </w:rPr>
        <w:t xml:space="preserve">. As an alternative to the </w:t>
      </w:r>
      <w:r w:rsidR="0063081D">
        <w:rPr>
          <w:rFonts w:ascii="Times New Roman" w:hAnsi="Times New Roman" w:cs="Times New Roman"/>
          <w:sz w:val="24"/>
          <w:szCs w:val="24"/>
        </w:rPr>
        <w:lastRenderedPageBreak/>
        <w:t>last alternative, Martha proposes the subdivision of the farm into half so that she is allowed to occupy her half share.</w:t>
      </w:r>
    </w:p>
    <w:p w14:paraId="55B087BF" w14:textId="6C92A8B4" w:rsidR="0063081D" w:rsidRDefault="0063081D" w:rsidP="006559E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Of note Martha’s claim raises the following key legal issues for consideration by the court; universal partnership, joint ownership and unjust enrichment. </w:t>
      </w:r>
      <w:r w:rsidR="00584ECC">
        <w:rPr>
          <w:rFonts w:ascii="Times New Roman" w:hAnsi="Times New Roman" w:cs="Times New Roman"/>
          <w:sz w:val="24"/>
          <w:szCs w:val="24"/>
        </w:rPr>
        <w:t xml:space="preserve">The forth alternative is nothing other than a suggestion of how the affected parties </w:t>
      </w:r>
      <w:r w:rsidR="00BA0154">
        <w:rPr>
          <w:rFonts w:ascii="Times New Roman" w:hAnsi="Times New Roman" w:cs="Times New Roman"/>
          <w:sz w:val="24"/>
          <w:szCs w:val="24"/>
        </w:rPr>
        <w:t xml:space="preserve">and beneficiaries </w:t>
      </w:r>
      <w:r w:rsidR="00584ECC">
        <w:rPr>
          <w:rFonts w:ascii="Times New Roman" w:hAnsi="Times New Roman" w:cs="Times New Roman"/>
          <w:sz w:val="24"/>
          <w:szCs w:val="24"/>
        </w:rPr>
        <w:t>can harmoniously settle at the farm.</w:t>
      </w:r>
    </w:p>
    <w:p w14:paraId="70548BA4" w14:textId="77777777" w:rsidR="00584ECC" w:rsidRDefault="00584ECC" w:rsidP="006559E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This action is effectively between Martha and Chengeto because the other defendants are just office bearers who will abide with the decision of the court.</w:t>
      </w:r>
    </w:p>
    <w:p w14:paraId="767E09F0" w14:textId="71541E0A" w:rsidR="0093337F" w:rsidRDefault="0093337F" w:rsidP="006559E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Martha has pleaded that </w:t>
      </w:r>
      <w:r w:rsidR="006559E4">
        <w:rPr>
          <w:rFonts w:ascii="Times New Roman" w:hAnsi="Times New Roman" w:cs="Times New Roman"/>
          <w:sz w:val="24"/>
          <w:szCs w:val="24"/>
        </w:rPr>
        <w:t>she married</w:t>
      </w:r>
      <w:r>
        <w:rPr>
          <w:rFonts w:ascii="Times New Roman" w:hAnsi="Times New Roman" w:cs="Times New Roman"/>
          <w:sz w:val="24"/>
          <w:szCs w:val="24"/>
        </w:rPr>
        <w:t xml:space="preserve"> the deceased customarily in 1986. In 1987 they entered into a universal partnership and</w:t>
      </w:r>
      <w:r w:rsidR="0007575E">
        <w:rPr>
          <w:rFonts w:ascii="Times New Roman" w:hAnsi="Times New Roman" w:cs="Times New Roman"/>
          <w:sz w:val="24"/>
          <w:szCs w:val="24"/>
        </w:rPr>
        <w:t xml:space="preserve"> bought the farm as a commercial enterprise. </w:t>
      </w:r>
      <w:r w:rsidR="00125AE3">
        <w:rPr>
          <w:rFonts w:ascii="Times New Roman" w:hAnsi="Times New Roman" w:cs="Times New Roman"/>
          <w:sz w:val="24"/>
          <w:szCs w:val="24"/>
        </w:rPr>
        <w:t>The two went into farming with each making a contribution. They became successful commercial farmers. At one point she was in full control of the management of the farm when deceased was hindered by ill health. Their universal partnership was terminated by the death of the deceased.</w:t>
      </w:r>
    </w:p>
    <w:p w14:paraId="5C5023A9" w14:textId="77777777" w:rsidR="00125AE3" w:rsidRDefault="00125AE3" w:rsidP="006559E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Martha has then pleaded in the alternatives for joint ownership or unjust enrichment drawn from her contribution.</w:t>
      </w:r>
    </w:p>
    <w:p w14:paraId="097504C2" w14:textId="77777777" w:rsidR="00584ECC" w:rsidRDefault="00584ECC" w:rsidP="006559E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CHENGETO’S PLEA</w:t>
      </w:r>
    </w:p>
    <w:p w14:paraId="44263D77" w14:textId="77777777" w:rsidR="00BA0154" w:rsidRDefault="00562E5A" w:rsidP="006559E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Chengeto pleaded that she is the widow to the late Wilfanos Gabriel Mashingaidze having contracted a civil marriage in 1967. She said the alleged customary union between Martha and the deceased was unlawful. </w:t>
      </w:r>
    </w:p>
    <w:p w14:paraId="69442B57" w14:textId="515EFD3F" w:rsidR="00182DE5" w:rsidRDefault="00562E5A" w:rsidP="006559E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While Martha pleaded that the funds to purchase the farm were sourced from a loan, Chengeto </w:t>
      </w:r>
      <w:r w:rsidR="004B363B">
        <w:rPr>
          <w:rFonts w:ascii="Times New Roman" w:hAnsi="Times New Roman" w:cs="Times New Roman"/>
          <w:sz w:val="24"/>
          <w:szCs w:val="24"/>
        </w:rPr>
        <w:t xml:space="preserve">said </w:t>
      </w:r>
      <w:r w:rsidR="00182DE5">
        <w:rPr>
          <w:rFonts w:ascii="Times New Roman" w:hAnsi="Times New Roman" w:cs="Times New Roman"/>
          <w:sz w:val="24"/>
          <w:szCs w:val="24"/>
        </w:rPr>
        <w:t xml:space="preserve">the loan was insufficient and </w:t>
      </w:r>
      <w:r w:rsidR="004B363B">
        <w:rPr>
          <w:rFonts w:ascii="Times New Roman" w:hAnsi="Times New Roman" w:cs="Times New Roman"/>
          <w:sz w:val="24"/>
          <w:szCs w:val="24"/>
        </w:rPr>
        <w:t xml:space="preserve">they raised </w:t>
      </w:r>
      <w:r w:rsidR="00182DE5">
        <w:rPr>
          <w:rFonts w:ascii="Times New Roman" w:hAnsi="Times New Roman" w:cs="Times New Roman"/>
          <w:sz w:val="24"/>
          <w:szCs w:val="24"/>
        </w:rPr>
        <w:t xml:space="preserve">the balance of the </w:t>
      </w:r>
      <w:r w:rsidR="004B363B">
        <w:rPr>
          <w:rFonts w:ascii="Times New Roman" w:hAnsi="Times New Roman" w:cs="Times New Roman"/>
          <w:sz w:val="24"/>
          <w:szCs w:val="24"/>
        </w:rPr>
        <w:t xml:space="preserve">money from the sale of </w:t>
      </w:r>
      <w:r w:rsidR="006559E4">
        <w:rPr>
          <w:rFonts w:ascii="Times New Roman" w:hAnsi="Times New Roman" w:cs="Times New Roman"/>
          <w:sz w:val="24"/>
          <w:szCs w:val="24"/>
        </w:rPr>
        <w:t>their house</w:t>
      </w:r>
      <w:r>
        <w:rPr>
          <w:rFonts w:ascii="Times New Roman" w:hAnsi="Times New Roman" w:cs="Times New Roman"/>
          <w:sz w:val="24"/>
          <w:szCs w:val="24"/>
        </w:rPr>
        <w:t xml:space="preserve"> in Chinhoyi </w:t>
      </w:r>
      <w:r w:rsidR="006559E4">
        <w:rPr>
          <w:rFonts w:ascii="Times New Roman" w:hAnsi="Times New Roman" w:cs="Times New Roman"/>
          <w:sz w:val="24"/>
          <w:szCs w:val="24"/>
        </w:rPr>
        <w:t>and other</w:t>
      </w:r>
      <w:r w:rsidR="00301743">
        <w:rPr>
          <w:rFonts w:ascii="Times New Roman" w:hAnsi="Times New Roman" w:cs="Times New Roman"/>
          <w:sz w:val="24"/>
          <w:szCs w:val="24"/>
        </w:rPr>
        <w:t xml:space="preserve"> business ventures</w:t>
      </w:r>
      <w:r w:rsidR="004B363B">
        <w:rPr>
          <w:rFonts w:ascii="Times New Roman" w:hAnsi="Times New Roman" w:cs="Times New Roman"/>
          <w:sz w:val="24"/>
          <w:szCs w:val="24"/>
        </w:rPr>
        <w:t>. Chengeto also claim enormous contribution towards the purchase of the farm from her salary and management of other businesses.</w:t>
      </w:r>
      <w:r w:rsidR="00182DE5">
        <w:rPr>
          <w:rFonts w:ascii="Times New Roman" w:hAnsi="Times New Roman" w:cs="Times New Roman"/>
          <w:sz w:val="24"/>
          <w:szCs w:val="24"/>
        </w:rPr>
        <w:t xml:space="preserve">  She dismisses what Martha says was her contribution and said there were savings over the years before Martha even came into picture.</w:t>
      </w:r>
    </w:p>
    <w:p w14:paraId="773F9087" w14:textId="77777777" w:rsidR="00562E5A" w:rsidRDefault="00182DE5" w:rsidP="006559E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Chengeto contests Martha’s claim and its alternatives.</w:t>
      </w:r>
      <w:r w:rsidR="00301743">
        <w:rPr>
          <w:rFonts w:ascii="Times New Roman" w:hAnsi="Times New Roman" w:cs="Times New Roman"/>
          <w:sz w:val="24"/>
          <w:szCs w:val="24"/>
        </w:rPr>
        <w:t xml:space="preserve"> </w:t>
      </w:r>
      <w:r>
        <w:rPr>
          <w:rFonts w:ascii="Times New Roman" w:hAnsi="Times New Roman" w:cs="Times New Roman"/>
          <w:sz w:val="24"/>
          <w:szCs w:val="24"/>
        </w:rPr>
        <w:t xml:space="preserve">She denies the existence of any </w:t>
      </w:r>
      <w:r w:rsidR="00486312">
        <w:rPr>
          <w:rFonts w:ascii="Times New Roman" w:hAnsi="Times New Roman" w:cs="Times New Roman"/>
          <w:sz w:val="24"/>
          <w:szCs w:val="24"/>
        </w:rPr>
        <w:t>universal partnership, joint ownership or unjust enrichment. She attributes the purchase of the farm and associated commercial activities to herself and the deceased.</w:t>
      </w:r>
    </w:p>
    <w:p w14:paraId="59C0ACD3" w14:textId="77777777" w:rsidR="00DC1BC8" w:rsidRDefault="00DC1BC8" w:rsidP="006559E4">
      <w:pPr>
        <w:spacing w:line="360" w:lineRule="auto"/>
        <w:ind w:firstLine="360"/>
        <w:jc w:val="both"/>
        <w:rPr>
          <w:rFonts w:ascii="Times New Roman" w:hAnsi="Times New Roman" w:cs="Times New Roman"/>
          <w:sz w:val="24"/>
          <w:szCs w:val="24"/>
        </w:rPr>
      </w:pPr>
    </w:p>
    <w:p w14:paraId="5C9888C5" w14:textId="13706433" w:rsidR="00CB367E" w:rsidRDefault="00CB367E" w:rsidP="006559E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ISSUES</w:t>
      </w:r>
    </w:p>
    <w:p w14:paraId="62C3E5F9" w14:textId="77777777" w:rsidR="00CB367E" w:rsidRDefault="00CB367E" w:rsidP="006559E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parties agreed on the following issues to be determined at trial:</w:t>
      </w:r>
    </w:p>
    <w:p w14:paraId="105A7DB1" w14:textId="77777777" w:rsidR="00CB367E" w:rsidRDefault="00CB367E" w:rsidP="006559E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or not there was a tacit universal partnership between the plaintiff and the late Wilfanos Gabriel Mashingaidze?</w:t>
      </w:r>
    </w:p>
    <w:p w14:paraId="7A94A8EB" w14:textId="77777777" w:rsidR="00CB367E" w:rsidRDefault="00CB367E" w:rsidP="006559E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Plaintiff and the late Wilfanos Gabriel Mashingaidze jointly owned Glasall</w:t>
      </w:r>
      <w:r w:rsidR="006F759D">
        <w:rPr>
          <w:rFonts w:ascii="Times New Roman" w:hAnsi="Times New Roman" w:cs="Times New Roman"/>
          <w:sz w:val="24"/>
          <w:szCs w:val="24"/>
        </w:rPr>
        <w:t>a</w:t>
      </w:r>
      <w:r>
        <w:rPr>
          <w:rFonts w:ascii="Times New Roman" w:hAnsi="Times New Roman" w:cs="Times New Roman"/>
          <w:sz w:val="24"/>
          <w:szCs w:val="24"/>
        </w:rPr>
        <w:t xml:space="preserve"> farm?</w:t>
      </w:r>
    </w:p>
    <w:p w14:paraId="3421335C" w14:textId="77777777" w:rsidR="00CB367E" w:rsidRDefault="00CB367E" w:rsidP="006559E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or not the estate of the late Wilfanos Gabriel Mashingaidze was unjustly enriched to the detriment of the plaintiff?</w:t>
      </w:r>
    </w:p>
    <w:p w14:paraId="78BC3127" w14:textId="77777777" w:rsidR="00CB367E" w:rsidRDefault="00CB367E" w:rsidP="006559E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 the percentage share of the plaintiff in the farm, if any?</w:t>
      </w:r>
    </w:p>
    <w:p w14:paraId="66B6921D" w14:textId="77777777" w:rsidR="00CB367E" w:rsidRDefault="00CB367E" w:rsidP="006559E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onus is on the plaintiff to prove all the issues.</w:t>
      </w:r>
      <w:r w:rsidR="00733734">
        <w:rPr>
          <w:rFonts w:ascii="Times New Roman" w:hAnsi="Times New Roman" w:cs="Times New Roman"/>
          <w:sz w:val="24"/>
          <w:szCs w:val="24"/>
        </w:rPr>
        <w:t xml:space="preserve"> The above issues boil down to a position where Martha is saying, “</w:t>
      </w:r>
      <w:r w:rsidR="00733734" w:rsidRPr="00733734">
        <w:rPr>
          <w:rFonts w:ascii="Times New Roman" w:hAnsi="Times New Roman" w:cs="Times New Roman"/>
          <w:i/>
          <w:sz w:val="24"/>
          <w:szCs w:val="24"/>
        </w:rPr>
        <w:t>I have a share in the farm to be specific 50%”</w:t>
      </w:r>
      <w:r w:rsidR="00733734">
        <w:rPr>
          <w:rFonts w:ascii="Times New Roman" w:hAnsi="Times New Roman" w:cs="Times New Roman"/>
          <w:sz w:val="24"/>
          <w:szCs w:val="24"/>
        </w:rPr>
        <w:t xml:space="preserve">  On the other hand Chengeto is saying “</w:t>
      </w:r>
      <w:r w:rsidR="00733734" w:rsidRPr="00733734">
        <w:rPr>
          <w:rFonts w:ascii="Times New Roman" w:hAnsi="Times New Roman" w:cs="Times New Roman"/>
          <w:i/>
          <w:sz w:val="24"/>
          <w:szCs w:val="24"/>
        </w:rPr>
        <w:t>you have no share whatsoever</w:t>
      </w:r>
      <w:r w:rsidR="00733734">
        <w:rPr>
          <w:rFonts w:ascii="Times New Roman" w:hAnsi="Times New Roman" w:cs="Times New Roman"/>
          <w:sz w:val="24"/>
          <w:szCs w:val="24"/>
        </w:rPr>
        <w:t xml:space="preserve">.” The question </w:t>
      </w:r>
      <w:r w:rsidR="007B6BBF">
        <w:rPr>
          <w:rFonts w:ascii="Times New Roman" w:hAnsi="Times New Roman" w:cs="Times New Roman"/>
          <w:sz w:val="24"/>
          <w:szCs w:val="24"/>
        </w:rPr>
        <w:t xml:space="preserve">which </w:t>
      </w:r>
      <w:r w:rsidR="00733734">
        <w:rPr>
          <w:rFonts w:ascii="Times New Roman" w:hAnsi="Times New Roman" w:cs="Times New Roman"/>
          <w:sz w:val="24"/>
          <w:szCs w:val="24"/>
        </w:rPr>
        <w:t xml:space="preserve">must be answered </w:t>
      </w:r>
      <w:r w:rsidR="007B6BBF">
        <w:rPr>
          <w:rFonts w:ascii="Times New Roman" w:hAnsi="Times New Roman" w:cs="Times New Roman"/>
          <w:sz w:val="24"/>
          <w:szCs w:val="24"/>
        </w:rPr>
        <w:t xml:space="preserve">is </w:t>
      </w:r>
      <w:r w:rsidR="00733734">
        <w:rPr>
          <w:rFonts w:ascii="Times New Roman" w:hAnsi="Times New Roman" w:cs="Times New Roman"/>
          <w:sz w:val="24"/>
          <w:szCs w:val="24"/>
        </w:rPr>
        <w:t>w</w:t>
      </w:r>
      <w:r w:rsidR="007B6BBF">
        <w:rPr>
          <w:rFonts w:ascii="Times New Roman" w:hAnsi="Times New Roman" w:cs="Times New Roman"/>
          <w:sz w:val="24"/>
          <w:szCs w:val="24"/>
        </w:rPr>
        <w:t>hether Martha has a share in the farm and if so</w:t>
      </w:r>
      <w:r w:rsidR="00733734">
        <w:rPr>
          <w:rFonts w:ascii="Times New Roman" w:hAnsi="Times New Roman" w:cs="Times New Roman"/>
          <w:sz w:val="24"/>
          <w:szCs w:val="24"/>
        </w:rPr>
        <w:t>, what amount of share?</w:t>
      </w:r>
    </w:p>
    <w:p w14:paraId="05104093" w14:textId="77777777" w:rsidR="00FB30BC" w:rsidRDefault="00FB30BC" w:rsidP="006559E4">
      <w:pPr>
        <w:autoSpaceDE w:val="0"/>
        <w:autoSpaceDN w:val="0"/>
        <w:adjustRightInd w:val="0"/>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PRELIMINARY ISSUES</w:t>
      </w:r>
    </w:p>
    <w:p w14:paraId="572DFE20" w14:textId="4FB3129D" w:rsidR="007B6BBF" w:rsidRPr="00DC1BC8" w:rsidRDefault="002E4004" w:rsidP="00DC1BC8">
      <w:pPr>
        <w:autoSpaceDE w:val="0"/>
        <w:autoSpaceDN w:val="0"/>
        <w:adjustRightInd w:val="0"/>
        <w:spacing w:after="0" w:line="360" w:lineRule="auto"/>
        <w:ind w:firstLine="720"/>
        <w:jc w:val="both"/>
        <w:rPr>
          <w:rFonts w:ascii="Times New Roman" w:hAnsi="Times New Roman" w:cs="Times New Roman"/>
          <w:i/>
          <w:sz w:val="21"/>
          <w:szCs w:val="21"/>
        </w:rPr>
      </w:pPr>
      <w:r>
        <w:rPr>
          <w:rFonts w:ascii="Times New Roman" w:hAnsi="Times New Roman" w:cs="Times New Roman"/>
          <w:sz w:val="24"/>
          <w:szCs w:val="24"/>
        </w:rPr>
        <w:t xml:space="preserve">At the hearing counsel for Chengeto sought for leave to amend Chengeto’s plea </w:t>
      </w:r>
      <w:r w:rsidR="00BA0154">
        <w:rPr>
          <w:rFonts w:ascii="Times New Roman" w:hAnsi="Times New Roman" w:cs="Times New Roman"/>
          <w:sz w:val="24"/>
          <w:szCs w:val="24"/>
        </w:rPr>
        <w:t>to</w:t>
      </w:r>
      <w:r>
        <w:rPr>
          <w:rFonts w:ascii="Times New Roman" w:hAnsi="Times New Roman" w:cs="Times New Roman"/>
          <w:sz w:val="24"/>
          <w:szCs w:val="24"/>
        </w:rPr>
        <w:t xml:space="preserve"> rais</w:t>
      </w:r>
      <w:r w:rsidR="00BA0154">
        <w:rPr>
          <w:rFonts w:ascii="Times New Roman" w:hAnsi="Times New Roman" w:cs="Times New Roman"/>
          <w:sz w:val="24"/>
          <w:szCs w:val="24"/>
        </w:rPr>
        <w:t>e</w:t>
      </w:r>
      <w:r>
        <w:rPr>
          <w:rFonts w:ascii="Times New Roman" w:hAnsi="Times New Roman" w:cs="Times New Roman"/>
          <w:sz w:val="24"/>
          <w:szCs w:val="24"/>
        </w:rPr>
        <w:t xml:space="preserve"> a special plea that Martha </w:t>
      </w:r>
      <w:r w:rsidR="00BA0154">
        <w:rPr>
          <w:rFonts w:ascii="Times New Roman" w:hAnsi="Times New Roman" w:cs="Times New Roman"/>
          <w:sz w:val="24"/>
          <w:szCs w:val="24"/>
        </w:rPr>
        <w:t>must</w:t>
      </w:r>
      <w:r>
        <w:rPr>
          <w:rFonts w:ascii="Times New Roman" w:hAnsi="Times New Roman" w:cs="Times New Roman"/>
          <w:sz w:val="24"/>
          <w:szCs w:val="24"/>
        </w:rPr>
        <w:t xml:space="preserve"> exhaust domestic remedies </w:t>
      </w:r>
      <w:r w:rsidR="00C41551">
        <w:rPr>
          <w:rFonts w:ascii="Times New Roman" w:hAnsi="Times New Roman" w:cs="Times New Roman"/>
          <w:sz w:val="24"/>
          <w:szCs w:val="24"/>
        </w:rPr>
        <w:t>for her to</w:t>
      </w:r>
      <w:r>
        <w:rPr>
          <w:rFonts w:ascii="Times New Roman" w:hAnsi="Times New Roman" w:cs="Times New Roman"/>
          <w:sz w:val="24"/>
          <w:szCs w:val="24"/>
        </w:rPr>
        <w:t xml:space="preserve"> lodge a claim with the 1</w:t>
      </w:r>
      <w:r w:rsidRPr="002E4004">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who is the executor of the estate. He said Martha should proceed to raise an objection in terms of section 52 (8) of the Administration of Estates Act, Chapter </w:t>
      </w:r>
      <w:r w:rsidR="009D36DD">
        <w:rPr>
          <w:rFonts w:ascii="Times New Roman" w:hAnsi="Times New Roman" w:cs="Times New Roman"/>
          <w:sz w:val="24"/>
          <w:szCs w:val="24"/>
        </w:rPr>
        <w:t xml:space="preserve">6:01 which provides that; </w:t>
      </w:r>
      <w:r w:rsidR="009D36DD" w:rsidRPr="009D36DD">
        <w:rPr>
          <w:rFonts w:ascii="Times New Roman" w:hAnsi="Times New Roman" w:cs="Times New Roman"/>
          <w:i/>
          <w:sz w:val="24"/>
          <w:szCs w:val="24"/>
        </w:rPr>
        <w:t>“</w:t>
      </w:r>
      <w:r w:rsidR="009D36DD" w:rsidRPr="009D36DD">
        <w:rPr>
          <w:rFonts w:ascii="Times New Roman" w:hAnsi="Times New Roman" w:cs="Times New Roman"/>
          <w:i/>
          <w:sz w:val="21"/>
          <w:szCs w:val="21"/>
        </w:rPr>
        <w:t>(8) Any person interested in the estate may at any time before the expiration of the period allowed for inspection lodge with the Master in writing any objection, with the reasons thereof, to that account.”</w:t>
      </w:r>
    </w:p>
    <w:p w14:paraId="1A7AF4D5" w14:textId="4FF58D5F" w:rsidR="009D36DD" w:rsidRDefault="009D36DD" w:rsidP="006559E4">
      <w:pPr>
        <w:spacing w:line="360" w:lineRule="auto"/>
        <w:ind w:firstLine="720"/>
        <w:jc w:val="both"/>
        <w:rPr>
          <w:rFonts w:ascii="Times New Roman" w:hAnsi="Times New Roman" w:cs="Times New Roman"/>
          <w:sz w:val="24"/>
          <w:szCs w:val="24"/>
        </w:rPr>
      </w:pPr>
      <w:r w:rsidRPr="009D36DD">
        <w:rPr>
          <w:rFonts w:ascii="Times New Roman" w:hAnsi="Times New Roman" w:cs="Times New Roman"/>
          <w:sz w:val="24"/>
          <w:szCs w:val="24"/>
        </w:rPr>
        <w:t>Mr Bamu for the plaintiff opposed the application</w:t>
      </w:r>
      <w:r>
        <w:rPr>
          <w:rFonts w:ascii="Times New Roman" w:hAnsi="Times New Roman" w:cs="Times New Roman"/>
          <w:sz w:val="24"/>
          <w:szCs w:val="24"/>
        </w:rPr>
        <w:t xml:space="preserve"> on the basis that it </w:t>
      </w:r>
      <w:r w:rsidR="006559E4">
        <w:rPr>
          <w:rFonts w:ascii="Times New Roman" w:hAnsi="Times New Roman" w:cs="Times New Roman"/>
          <w:sz w:val="24"/>
          <w:szCs w:val="24"/>
        </w:rPr>
        <w:t>was</w:t>
      </w:r>
      <w:r>
        <w:rPr>
          <w:rFonts w:ascii="Times New Roman" w:hAnsi="Times New Roman" w:cs="Times New Roman"/>
          <w:sz w:val="24"/>
          <w:szCs w:val="24"/>
        </w:rPr>
        <w:t xml:space="preserve"> prejudicial to the plaintiff in two ways</w:t>
      </w:r>
      <w:r w:rsidR="001A4333">
        <w:rPr>
          <w:rFonts w:ascii="Times New Roman" w:hAnsi="Times New Roman" w:cs="Times New Roman"/>
          <w:sz w:val="24"/>
          <w:szCs w:val="24"/>
        </w:rPr>
        <w:t>;</w:t>
      </w:r>
      <w:r>
        <w:rPr>
          <w:rFonts w:ascii="Times New Roman" w:hAnsi="Times New Roman" w:cs="Times New Roman"/>
          <w:sz w:val="24"/>
          <w:szCs w:val="24"/>
        </w:rPr>
        <w:t xml:space="preserve"> one</w:t>
      </w:r>
      <w:r w:rsidR="001A4333">
        <w:rPr>
          <w:rFonts w:ascii="Times New Roman" w:hAnsi="Times New Roman" w:cs="Times New Roman"/>
          <w:sz w:val="24"/>
          <w:szCs w:val="24"/>
        </w:rPr>
        <w:t>,</w:t>
      </w:r>
      <w:r>
        <w:rPr>
          <w:rFonts w:ascii="Times New Roman" w:hAnsi="Times New Roman" w:cs="Times New Roman"/>
          <w:sz w:val="24"/>
          <w:szCs w:val="24"/>
        </w:rPr>
        <w:t xml:space="preserve"> it causes further delay in finalizing this matter, and two, that remedy is no longer available to the plaintiff because the 30 day period within which the plaintiff could lodge an objection had since lapsed with no provision for condonation. </w:t>
      </w:r>
    </w:p>
    <w:p w14:paraId="7A0F55BC" w14:textId="77777777" w:rsidR="005861D7" w:rsidRDefault="005861D7" w:rsidP="006559E4">
      <w:pPr>
        <w:spacing w:line="360" w:lineRule="auto"/>
        <w:jc w:val="both"/>
        <w:rPr>
          <w:rFonts w:ascii="Times New Roman" w:hAnsi="Times New Roman" w:cs="Times New Roman"/>
          <w:sz w:val="24"/>
          <w:szCs w:val="24"/>
        </w:rPr>
      </w:pPr>
      <w:r>
        <w:rPr>
          <w:rFonts w:ascii="Times New Roman" w:hAnsi="Times New Roman" w:cs="Times New Roman"/>
          <w:sz w:val="24"/>
          <w:szCs w:val="24"/>
        </w:rPr>
        <w:t>It is within the discretion of a court to order exhaustion of domestic remedies after considering the circumstances of each case.</w:t>
      </w:r>
    </w:p>
    <w:p w14:paraId="3958FCA4" w14:textId="77777777" w:rsidR="005861D7" w:rsidRPr="006559E4" w:rsidRDefault="005861D7" w:rsidP="006559E4">
      <w:pPr>
        <w:spacing w:line="360" w:lineRule="auto"/>
        <w:jc w:val="both"/>
        <w:rPr>
          <w:rFonts w:ascii="Times New Roman" w:hAnsi="Times New Roman" w:cs="Times New Roman"/>
          <w:i/>
          <w:iCs/>
          <w:sz w:val="24"/>
          <w:szCs w:val="24"/>
        </w:rPr>
      </w:pPr>
      <w:r w:rsidRPr="005861D7">
        <w:rPr>
          <w:rFonts w:ascii="Times New Roman" w:hAnsi="Times New Roman" w:cs="Times New Roman"/>
          <w:sz w:val="24"/>
          <w:szCs w:val="24"/>
        </w:rPr>
        <w:t xml:space="preserve">A party must exhaust domestic remedies if they provide effective redress unless there is a good reason why such should not be used; see </w:t>
      </w:r>
      <w:r w:rsidRPr="006559E4">
        <w:rPr>
          <w:rFonts w:ascii="Times New Roman" w:hAnsi="Times New Roman" w:cs="Times New Roman"/>
          <w:i/>
          <w:iCs/>
          <w:sz w:val="24"/>
          <w:szCs w:val="24"/>
        </w:rPr>
        <w:t>Girjac Services (Pvt) Ltd v Mudzingwa 1999 (1) ZLR 243; Tutani v Minister of Labour  &amp; Ors 1987 (2)  ZLR 88 @  95D; Musandu v Chairperson Cresta Lodge Disciplinary and Grievance Committee HH 115/94; Moyo v Forestry Commission 1996 (1) ZLR 173 (H) @191 D -192B</w:t>
      </w:r>
    </w:p>
    <w:p w14:paraId="25E0F66C" w14:textId="62662CAC" w:rsidR="005861D7" w:rsidRDefault="005861D7" w:rsidP="006559E4">
      <w:pPr>
        <w:spacing w:line="360" w:lineRule="auto"/>
        <w:jc w:val="both"/>
        <w:rPr>
          <w:rFonts w:ascii="Times New Roman" w:hAnsi="Times New Roman" w:cs="Times New Roman"/>
          <w:sz w:val="24"/>
          <w:szCs w:val="24"/>
        </w:rPr>
      </w:pPr>
      <w:r w:rsidRPr="006559E4">
        <w:rPr>
          <w:rFonts w:ascii="Times New Roman" w:hAnsi="Times New Roman" w:cs="Times New Roman"/>
          <w:i/>
          <w:iCs/>
          <w:sz w:val="24"/>
          <w:szCs w:val="24"/>
        </w:rPr>
        <w:lastRenderedPageBreak/>
        <w:t>In casu</w:t>
      </w:r>
      <w:r>
        <w:rPr>
          <w:rFonts w:ascii="Times New Roman" w:hAnsi="Times New Roman" w:cs="Times New Roman"/>
          <w:sz w:val="24"/>
          <w:szCs w:val="24"/>
        </w:rPr>
        <w:t xml:space="preserve"> I did not find any merit in the preliminary point because not only will it delay a speedy resolution to the conflict between Martha and Chengeto, but the remedy is no longer available. In any event there is no </w:t>
      </w:r>
      <w:r w:rsidR="006559E4">
        <w:rPr>
          <w:rFonts w:ascii="Times New Roman" w:hAnsi="Times New Roman" w:cs="Times New Roman"/>
          <w:sz w:val="24"/>
          <w:szCs w:val="24"/>
        </w:rPr>
        <w:t>prejudice suffered</w:t>
      </w:r>
      <w:r>
        <w:rPr>
          <w:rFonts w:ascii="Times New Roman" w:hAnsi="Times New Roman" w:cs="Times New Roman"/>
          <w:sz w:val="24"/>
          <w:szCs w:val="24"/>
        </w:rPr>
        <w:t xml:space="preserve"> by either party. </w:t>
      </w:r>
    </w:p>
    <w:p w14:paraId="425A54B7" w14:textId="77777777" w:rsidR="000A0C07" w:rsidRDefault="000A0C07" w:rsidP="006559E4">
      <w:pPr>
        <w:spacing w:line="360" w:lineRule="auto"/>
        <w:jc w:val="both"/>
        <w:rPr>
          <w:rFonts w:ascii="Times New Roman" w:hAnsi="Times New Roman" w:cs="Times New Roman"/>
          <w:sz w:val="24"/>
          <w:szCs w:val="24"/>
        </w:rPr>
      </w:pPr>
      <w:r>
        <w:rPr>
          <w:rFonts w:ascii="Times New Roman" w:hAnsi="Times New Roman" w:cs="Times New Roman"/>
          <w:sz w:val="24"/>
          <w:szCs w:val="24"/>
        </w:rPr>
        <w:t>ANALYSIS OF EVIDENCE</w:t>
      </w:r>
      <w:r w:rsidR="006F759D">
        <w:rPr>
          <w:rFonts w:ascii="Times New Roman" w:hAnsi="Times New Roman" w:cs="Times New Roman"/>
          <w:sz w:val="24"/>
          <w:szCs w:val="24"/>
        </w:rPr>
        <w:t>:</w:t>
      </w:r>
    </w:p>
    <w:p w14:paraId="1E70D543" w14:textId="6AA872E8" w:rsidR="006F759D" w:rsidRDefault="006F759D" w:rsidP="006559E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only evidence adduced at trial was that of Martha and Chengeto who are </w:t>
      </w:r>
      <w:r w:rsidR="00C41551">
        <w:rPr>
          <w:rFonts w:ascii="Times New Roman" w:hAnsi="Times New Roman" w:cs="Times New Roman"/>
          <w:sz w:val="24"/>
          <w:szCs w:val="24"/>
        </w:rPr>
        <w:t>the contesting</w:t>
      </w:r>
      <w:r>
        <w:rPr>
          <w:rFonts w:ascii="Times New Roman" w:hAnsi="Times New Roman" w:cs="Times New Roman"/>
          <w:sz w:val="24"/>
          <w:szCs w:val="24"/>
        </w:rPr>
        <w:t xml:space="preserve"> parties.</w:t>
      </w:r>
    </w:p>
    <w:p w14:paraId="69B22A94" w14:textId="190021D1" w:rsidR="006F759D" w:rsidRPr="00C41551" w:rsidRDefault="00C41551" w:rsidP="00DC1BC8">
      <w:pPr>
        <w:spacing w:line="360" w:lineRule="auto"/>
        <w:jc w:val="both"/>
        <w:rPr>
          <w:rFonts w:ascii="Times New Roman" w:hAnsi="Times New Roman" w:cs="Times New Roman"/>
          <w:sz w:val="24"/>
          <w:szCs w:val="24"/>
        </w:rPr>
      </w:pPr>
      <w:r>
        <w:rPr>
          <w:rFonts w:ascii="Times New Roman" w:hAnsi="Times New Roman" w:cs="Times New Roman"/>
          <w:i/>
          <w:sz w:val="24"/>
          <w:szCs w:val="24"/>
        </w:rPr>
        <w:t>a)</w:t>
      </w:r>
      <w:r w:rsidR="00DC1BC8">
        <w:rPr>
          <w:rFonts w:ascii="Times New Roman" w:hAnsi="Times New Roman" w:cs="Times New Roman"/>
          <w:i/>
          <w:sz w:val="24"/>
          <w:szCs w:val="24"/>
        </w:rPr>
        <w:t xml:space="preserve">   </w:t>
      </w:r>
      <w:r w:rsidR="006F759D" w:rsidRPr="00C41551">
        <w:rPr>
          <w:rFonts w:ascii="Times New Roman" w:hAnsi="Times New Roman" w:cs="Times New Roman"/>
          <w:i/>
          <w:sz w:val="24"/>
          <w:szCs w:val="24"/>
        </w:rPr>
        <w:t>Tacit Universal Partnership</w:t>
      </w:r>
      <w:r w:rsidR="006F759D" w:rsidRPr="00C41551">
        <w:rPr>
          <w:rFonts w:ascii="Times New Roman" w:hAnsi="Times New Roman" w:cs="Times New Roman"/>
          <w:sz w:val="24"/>
          <w:szCs w:val="24"/>
        </w:rPr>
        <w:t>:</w:t>
      </w:r>
    </w:p>
    <w:p w14:paraId="078CFCCF" w14:textId="0EFF06A5" w:rsidR="00C07F32" w:rsidRPr="00DC1BC8" w:rsidRDefault="006F759D" w:rsidP="00DC1BC8">
      <w:pPr>
        <w:spacing w:line="360" w:lineRule="auto"/>
        <w:jc w:val="both"/>
        <w:rPr>
          <w:rFonts w:ascii="Times New Roman" w:hAnsi="Times New Roman" w:cs="Times New Roman"/>
          <w:sz w:val="24"/>
          <w:szCs w:val="24"/>
        </w:rPr>
      </w:pPr>
      <w:r w:rsidRPr="00C41551">
        <w:rPr>
          <w:rFonts w:ascii="Times New Roman" w:hAnsi="Times New Roman" w:cs="Times New Roman"/>
          <w:sz w:val="24"/>
          <w:szCs w:val="24"/>
        </w:rPr>
        <w:t xml:space="preserve">The court is tasked to determine whether there was a tacit universal partnership between Martha and the late </w:t>
      </w:r>
      <w:r w:rsidR="009C4FDB" w:rsidRPr="00C41551">
        <w:rPr>
          <w:rFonts w:ascii="Times New Roman" w:hAnsi="Times New Roman" w:cs="Times New Roman"/>
          <w:sz w:val="24"/>
          <w:szCs w:val="24"/>
        </w:rPr>
        <w:t xml:space="preserve">Wilfanos Gabriel Mashingaidze. </w:t>
      </w:r>
      <w:r w:rsidR="00C07F32" w:rsidRPr="00C41551">
        <w:rPr>
          <w:rFonts w:ascii="Times New Roman" w:hAnsi="Times New Roman" w:cs="Times New Roman"/>
          <w:sz w:val="24"/>
          <w:szCs w:val="24"/>
        </w:rPr>
        <w:t xml:space="preserve">While the plaintiff </w:t>
      </w:r>
      <w:r w:rsidR="006E5D4C" w:rsidRPr="00C41551">
        <w:rPr>
          <w:rFonts w:ascii="Times New Roman" w:hAnsi="Times New Roman" w:cs="Times New Roman"/>
          <w:sz w:val="24"/>
          <w:szCs w:val="24"/>
        </w:rPr>
        <w:t xml:space="preserve">in the written submissions </w:t>
      </w:r>
      <w:r w:rsidR="00C07F32" w:rsidRPr="00C41551">
        <w:rPr>
          <w:rFonts w:ascii="Times New Roman" w:hAnsi="Times New Roman" w:cs="Times New Roman"/>
          <w:sz w:val="24"/>
          <w:szCs w:val="24"/>
        </w:rPr>
        <w:t xml:space="preserve">started </w:t>
      </w:r>
      <w:r w:rsidR="006E5D4C" w:rsidRPr="00C41551">
        <w:rPr>
          <w:rFonts w:ascii="Times New Roman" w:hAnsi="Times New Roman" w:cs="Times New Roman"/>
          <w:sz w:val="24"/>
          <w:szCs w:val="24"/>
        </w:rPr>
        <w:t xml:space="preserve">with the requirements of section 14 of the High Court Act, </w:t>
      </w:r>
      <w:r w:rsidR="006559E4" w:rsidRPr="00C41551">
        <w:rPr>
          <w:rFonts w:ascii="Times New Roman" w:hAnsi="Times New Roman" w:cs="Times New Roman"/>
          <w:sz w:val="24"/>
          <w:szCs w:val="24"/>
        </w:rPr>
        <w:t>[</w:t>
      </w:r>
      <w:r w:rsidR="006E5D4C" w:rsidRPr="00C41551">
        <w:rPr>
          <w:rFonts w:ascii="Times New Roman" w:hAnsi="Times New Roman" w:cs="Times New Roman"/>
          <w:i/>
          <w:iCs/>
          <w:sz w:val="24"/>
          <w:szCs w:val="24"/>
        </w:rPr>
        <w:t>Chapter 7:06</w:t>
      </w:r>
      <w:r w:rsidR="006559E4" w:rsidRPr="00C41551">
        <w:rPr>
          <w:rFonts w:ascii="Times New Roman" w:hAnsi="Times New Roman" w:cs="Times New Roman"/>
          <w:sz w:val="24"/>
          <w:szCs w:val="24"/>
        </w:rPr>
        <w:t>]</w:t>
      </w:r>
      <w:r w:rsidR="00C41551">
        <w:rPr>
          <w:rFonts w:ascii="Times New Roman" w:hAnsi="Times New Roman" w:cs="Times New Roman"/>
          <w:sz w:val="24"/>
          <w:szCs w:val="24"/>
        </w:rPr>
        <w:t>,</w:t>
      </w:r>
      <w:r w:rsidR="006E5D4C" w:rsidRPr="00C41551">
        <w:rPr>
          <w:rFonts w:ascii="Times New Roman" w:hAnsi="Times New Roman" w:cs="Times New Roman"/>
          <w:sz w:val="24"/>
          <w:szCs w:val="24"/>
        </w:rPr>
        <w:t xml:space="preserve"> that was never identified as an issue by the parti</w:t>
      </w:r>
      <w:r w:rsidR="00C07F32" w:rsidRPr="00C41551">
        <w:rPr>
          <w:rFonts w:ascii="Times New Roman" w:hAnsi="Times New Roman" w:cs="Times New Roman"/>
          <w:sz w:val="24"/>
          <w:szCs w:val="24"/>
        </w:rPr>
        <w:t xml:space="preserve">es. The issue is the </w:t>
      </w:r>
      <w:r w:rsidR="006559E4" w:rsidRPr="00C41551">
        <w:rPr>
          <w:rFonts w:ascii="Times New Roman" w:hAnsi="Times New Roman" w:cs="Times New Roman"/>
          <w:sz w:val="24"/>
          <w:szCs w:val="24"/>
        </w:rPr>
        <w:t>existence or</w:t>
      </w:r>
      <w:r w:rsidR="00C07F32" w:rsidRPr="00C41551">
        <w:rPr>
          <w:rFonts w:ascii="Times New Roman" w:hAnsi="Times New Roman" w:cs="Times New Roman"/>
          <w:sz w:val="24"/>
          <w:szCs w:val="24"/>
        </w:rPr>
        <w:t xml:space="preserve"> otherwise o</w:t>
      </w:r>
      <w:r w:rsidR="006E5D4C" w:rsidRPr="00C41551">
        <w:rPr>
          <w:rFonts w:ascii="Times New Roman" w:hAnsi="Times New Roman" w:cs="Times New Roman"/>
          <w:sz w:val="24"/>
          <w:szCs w:val="24"/>
        </w:rPr>
        <w:t xml:space="preserve">f a tacit universal partnership. </w:t>
      </w:r>
    </w:p>
    <w:p w14:paraId="46CB4DAB" w14:textId="7856849B" w:rsidR="00C95F7C" w:rsidRDefault="00E81E4C" w:rsidP="00DC1BC8">
      <w:pPr>
        <w:autoSpaceDE w:val="0"/>
        <w:autoSpaceDN w:val="0"/>
        <w:adjustRightInd w:val="0"/>
        <w:spacing w:after="0" w:line="360" w:lineRule="auto"/>
        <w:ind w:firstLine="720"/>
        <w:jc w:val="both"/>
        <w:rPr>
          <w:rFonts w:ascii="Arial" w:hAnsi="Arial" w:cs="Arial"/>
          <w:b/>
          <w:bCs/>
          <w:sz w:val="20"/>
          <w:szCs w:val="20"/>
        </w:rPr>
      </w:pPr>
      <w:r>
        <w:rPr>
          <w:rFonts w:ascii="Times New Roman" w:hAnsi="Times New Roman" w:cs="Times New Roman"/>
          <w:sz w:val="24"/>
          <w:szCs w:val="24"/>
        </w:rPr>
        <w:t>The 4</w:t>
      </w:r>
      <w:r w:rsidRPr="00E81E4C">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argued that tacit universal partnership, being a general</w:t>
      </w:r>
      <w:r w:rsidR="00C41551">
        <w:rPr>
          <w:rFonts w:ascii="Times New Roman" w:hAnsi="Times New Roman" w:cs="Times New Roman"/>
          <w:sz w:val="24"/>
          <w:szCs w:val="24"/>
        </w:rPr>
        <w:t xml:space="preserve"> law</w:t>
      </w:r>
      <w:r>
        <w:rPr>
          <w:rFonts w:ascii="Times New Roman" w:hAnsi="Times New Roman" w:cs="Times New Roman"/>
          <w:sz w:val="24"/>
          <w:szCs w:val="24"/>
        </w:rPr>
        <w:t xml:space="preserve"> </w:t>
      </w:r>
      <w:r w:rsidR="006559E4">
        <w:rPr>
          <w:rFonts w:ascii="Times New Roman" w:hAnsi="Times New Roman" w:cs="Times New Roman"/>
          <w:sz w:val="24"/>
          <w:szCs w:val="24"/>
        </w:rPr>
        <w:t>principle, was</w:t>
      </w:r>
      <w:r>
        <w:rPr>
          <w:rFonts w:ascii="Times New Roman" w:hAnsi="Times New Roman" w:cs="Times New Roman"/>
          <w:sz w:val="24"/>
          <w:szCs w:val="24"/>
        </w:rPr>
        <w:t xml:space="preserve"> not applicable to Martha because she did not plead a choice of law process and did not attempt to lay a foundation for the application of this principle. It was argued her claim must fail on that basis. </w:t>
      </w:r>
      <w:r w:rsidR="004F0BC1">
        <w:rPr>
          <w:rFonts w:ascii="Times New Roman" w:hAnsi="Times New Roman" w:cs="Times New Roman"/>
          <w:sz w:val="24"/>
          <w:szCs w:val="24"/>
        </w:rPr>
        <w:t xml:space="preserve">Cases relied upon are </w:t>
      </w:r>
      <w:r w:rsidR="004F0BC1" w:rsidRPr="006559E4">
        <w:rPr>
          <w:rFonts w:ascii="Times New Roman" w:hAnsi="Times New Roman" w:cs="Times New Roman"/>
          <w:i/>
          <w:iCs/>
          <w:sz w:val="24"/>
          <w:szCs w:val="24"/>
        </w:rPr>
        <w:t>Jeke v Zembe HH 237/18</w:t>
      </w:r>
      <w:r w:rsidR="004F0BC1">
        <w:rPr>
          <w:rFonts w:ascii="Times New Roman" w:hAnsi="Times New Roman" w:cs="Times New Roman"/>
          <w:sz w:val="24"/>
          <w:szCs w:val="24"/>
        </w:rPr>
        <w:t xml:space="preserve">; </w:t>
      </w:r>
      <w:r w:rsidR="004F0BC1" w:rsidRPr="006559E4">
        <w:rPr>
          <w:rFonts w:ascii="Times New Roman" w:hAnsi="Times New Roman" w:cs="Times New Roman"/>
          <w:i/>
          <w:iCs/>
          <w:sz w:val="24"/>
          <w:szCs w:val="24"/>
        </w:rPr>
        <w:t>Chapendama v Chapendama 1998 (2) ZLR 18; Mashingaidze v</w:t>
      </w:r>
      <w:r w:rsidR="006559E4" w:rsidRPr="006559E4">
        <w:rPr>
          <w:rFonts w:ascii="Times New Roman" w:hAnsi="Times New Roman" w:cs="Times New Roman"/>
          <w:i/>
          <w:iCs/>
          <w:sz w:val="24"/>
          <w:szCs w:val="24"/>
        </w:rPr>
        <w:t xml:space="preserve"> </w:t>
      </w:r>
      <w:r w:rsidR="004F0BC1" w:rsidRPr="006559E4">
        <w:rPr>
          <w:rFonts w:ascii="Times New Roman" w:hAnsi="Times New Roman" w:cs="Times New Roman"/>
          <w:i/>
          <w:iCs/>
          <w:sz w:val="24"/>
          <w:szCs w:val="24"/>
        </w:rPr>
        <w:t>Mashingaidze 1995 (1) ZLR 219</w:t>
      </w:r>
      <w:r w:rsidR="004F0BC1">
        <w:rPr>
          <w:rFonts w:ascii="Times New Roman" w:hAnsi="Times New Roman" w:cs="Times New Roman"/>
          <w:sz w:val="24"/>
          <w:szCs w:val="24"/>
        </w:rPr>
        <w:t xml:space="preserve">. In these </w:t>
      </w:r>
      <w:r w:rsidR="006559E4">
        <w:rPr>
          <w:rFonts w:ascii="Times New Roman" w:hAnsi="Times New Roman" w:cs="Times New Roman"/>
          <w:sz w:val="24"/>
          <w:szCs w:val="24"/>
        </w:rPr>
        <w:t>cases,</w:t>
      </w:r>
      <w:r w:rsidR="004F0BC1">
        <w:rPr>
          <w:rFonts w:ascii="Times New Roman" w:hAnsi="Times New Roman" w:cs="Times New Roman"/>
          <w:sz w:val="24"/>
          <w:szCs w:val="24"/>
        </w:rPr>
        <w:t xml:space="preserve"> the plaintiff in a terminated </w:t>
      </w:r>
      <w:r w:rsidR="006559E4">
        <w:rPr>
          <w:rFonts w:ascii="Times New Roman" w:hAnsi="Times New Roman" w:cs="Times New Roman"/>
          <w:sz w:val="24"/>
          <w:szCs w:val="24"/>
        </w:rPr>
        <w:t>unregistered customary</w:t>
      </w:r>
      <w:r w:rsidR="004F0BC1">
        <w:rPr>
          <w:rFonts w:ascii="Times New Roman" w:hAnsi="Times New Roman" w:cs="Times New Roman"/>
          <w:sz w:val="24"/>
          <w:szCs w:val="24"/>
        </w:rPr>
        <w:t xml:space="preserve"> union sought to apply the concept of tacit universal partnership without laying foundation for the application of the same.</w:t>
      </w:r>
      <w:r w:rsidR="00AF3725">
        <w:rPr>
          <w:rFonts w:ascii="Times New Roman" w:hAnsi="Times New Roman" w:cs="Times New Roman"/>
          <w:sz w:val="24"/>
          <w:szCs w:val="24"/>
        </w:rPr>
        <w:t xml:space="preserve"> This was in light of the choice of law rules laid down in section 3 of the Customary Law and Local Courts Act Chapter 7:05</w:t>
      </w:r>
      <w:r w:rsidR="00C95F7C">
        <w:rPr>
          <w:rFonts w:ascii="Times New Roman" w:hAnsi="Times New Roman" w:cs="Times New Roman"/>
          <w:sz w:val="24"/>
          <w:szCs w:val="24"/>
        </w:rPr>
        <w:t xml:space="preserve"> which states;</w:t>
      </w:r>
    </w:p>
    <w:p w14:paraId="006F6301" w14:textId="77777777" w:rsidR="00C95F7C" w:rsidRPr="00C95F7C" w:rsidRDefault="00C95F7C" w:rsidP="006559E4">
      <w:pPr>
        <w:autoSpaceDE w:val="0"/>
        <w:autoSpaceDN w:val="0"/>
        <w:adjustRightInd w:val="0"/>
        <w:spacing w:after="0" w:line="360" w:lineRule="auto"/>
        <w:jc w:val="both"/>
        <w:rPr>
          <w:rFonts w:ascii="Times New Roman" w:hAnsi="Times New Roman" w:cs="Times New Roman"/>
          <w:i/>
          <w:sz w:val="20"/>
          <w:szCs w:val="20"/>
        </w:rPr>
      </w:pPr>
      <w:r w:rsidRPr="00C95F7C">
        <w:rPr>
          <w:rFonts w:ascii="Times New Roman" w:hAnsi="Times New Roman" w:cs="Times New Roman"/>
          <w:i/>
          <w:sz w:val="20"/>
          <w:szCs w:val="20"/>
        </w:rPr>
        <w:t>“(1) Subject to this Act and any other enactment, unless the justice of the case otherwise requires—</w:t>
      </w:r>
    </w:p>
    <w:p w14:paraId="4C35D496" w14:textId="77777777" w:rsidR="00C95F7C" w:rsidRPr="00C95F7C" w:rsidRDefault="00C95F7C" w:rsidP="006559E4">
      <w:pPr>
        <w:autoSpaceDE w:val="0"/>
        <w:autoSpaceDN w:val="0"/>
        <w:adjustRightInd w:val="0"/>
        <w:spacing w:after="0" w:line="360" w:lineRule="auto"/>
        <w:jc w:val="both"/>
        <w:rPr>
          <w:rFonts w:ascii="Times New Roman" w:hAnsi="Times New Roman" w:cs="Times New Roman"/>
          <w:i/>
          <w:sz w:val="20"/>
          <w:szCs w:val="20"/>
        </w:rPr>
      </w:pPr>
      <w:r w:rsidRPr="00C95F7C">
        <w:rPr>
          <w:rFonts w:ascii="Times New Roman" w:hAnsi="Times New Roman" w:cs="Times New Roman"/>
          <w:i/>
          <w:sz w:val="20"/>
          <w:szCs w:val="20"/>
        </w:rPr>
        <w:t>(</w:t>
      </w:r>
      <w:r w:rsidRPr="00C95F7C">
        <w:rPr>
          <w:rFonts w:ascii="Times New Roman" w:hAnsi="Times New Roman" w:cs="Times New Roman"/>
          <w:i/>
          <w:iCs/>
          <w:sz w:val="20"/>
          <w:szCs w:val="20"/>
        </w:rPr>
        <w:t>a</w:t>
      </w:r>
      <w:r w:rsidRPr="00C95F7C">
        <w:rPr>
          <w:rFonts w:ascii="Times New Roman" w:hAnsi="Times New Roman" w:cs="Times New Roman"/>
          <w:i/>
          <w:sz w:val="20"/>
          <w:szCs w:val="20"/>
        </w:rPr>
        <w:t>) customary law shall apply in any civil case where—</w:t>
      </w:r>
    </w:p>
    <w:p w14:paraId="48295350" w14:textId="77777777" w:rsidR="00C95F7C" w:rsidRPr="00C95F7C" w:rsidRDefault="00C95F7C" w:rsidP="006559E4">
      <w:pPr>
        <w:autoSpaceDE w:val="0"/>
        <w:autoSpaceDN w:val="0"/>
        <w:adjustRightInd w:val="0"/>
        <w:spacing w:after="0" w:line="360" w:lineRule="auto"/>
        <w:jc w:val="both"/>
        <w:rPr>
          <w:rFonts w:ascii="Times New Roman" w:hAnsi="Times New Roman" w:cs="Times New Roman"/>
          <w:i/>
          <w:sz w:val="20"/>
          <w:szCs w:val="20"/>
        </w:rPr>
      </w:pPr>
      <w:r w:rsidRPr="00C95F7C">
        <w:rPr>
          <w:rFonts w:ascii="Times New Roman" w:hAnsi="Times New Roman" w:cs="Times New Roman"/>
          <w:i/>
          <w:sz w:val="20"/>
          <w:szCs w:val="20"/>
        </w:rPr>
        <w:t>(i) the parties have expressly agreed that it should apply; or</w:t>
      </w:r>
    </w:p>
    <w:p w14:paraId="746DFAAD" w14:textId="53E6185B" w:rsidR="00C95F7C" w:rsidRPr="00C95F7C" w:rsidRDefault="00C95F7C" w:rsidP="006559E4">
      <w:pPr>
        <w:autoSpaceDE w:val="0"/>
        <w:autoSpaceDN w:val="0"/>
        <w:adjustRightInd w:val="0"/>
        <w:spacing w:after="0" w:line="360" w:lineRule="auto"/>
        <w:jc w:val="both"/>
        <w:rPr>
          <w:rFonts w:ascii="Times New Roman" w:hAnsi="Times New Roman" w:cs="Times New Roman"/>
          <w:i/>
          <w:sz w:val="20"/>
          <w:szCs w:val="20"/>
        </w:rPr>
      </w:pPr>
      <w:r w:rsidRPr="00C95F7C">
        <w:rPr>
          <w:rFonts w:ascii="Times New Roman" w:hAnsi="Times New Roman" w:cs="Times New Roman"/>
          <w:i/>
          <w:sz w:val="20"/>
          <w:szCs w:val="20"/>
        </w:rPr>
        <w:t xml:space="preserve">(ii) regard being had to the nature of the case and the surrounding </w:t>
      </w:r>
      <w:r w:rsidR="006559E4" w:rsidRPr="00C95F7C">
        <w:rPr>
          <w:rFonts w:ascii="Times New Roman" w:hAnsi="Times New Roman" w:cs="Times New Roman"/>
          <w:i/>
          <w:sz w:val="20"/>
          <w:szCs w:val="20"/>
        </w:rPr>
        <w:t>circumstances;</w:t>
      </w:r>
      <w:r w:rsidRPr="00C95F7C">
        <w:rPr>
          <w:rFonts w:ascii="Times New Roman" w:hAnsi="Times New Roman" w:cs="Times New Roman"/>
          <w:i/>
          <w:sz w:val="20"/>
          <w:szCs w:val="20"/>
        </w:rPr>
        <w:t xml:space="preserve"> it appears that the</w:t>
      </w:r>
    </w:p>
    <w:p w14:paraId="3A36BE27" w14:textId="77777777" w:rsidR="00C95F7C" w:rsidRPr="00C95F7C" w:rsidRDefault="00C95F7C" w:rsidP="006559E4">
      <w:pPr>
        <w:autoSpaceDE w:val="0"/>
        <w:autoSpaceDN w:val="0"/>
        <w:adjustRightInd w:val="0"/>
        <w:spacing w:after="0" w:line="360" w:lineRule="auto"/>
        <w:jc w:val="both"/>
        <w:rPr>
          <w:rFonts w:ascii="Times New Roman" w:hAnsi="Times New Roman" w:cs="Times New Roman"/>
          <w:i/>
          <w:sz w:val="20"/>
          <w:szCs w:val="20"/>
        </w:rPr>
      </w:pPr>
      <w:r w:rsidRPr="00C95F7C">
        <w:rPr>
          <w:rFonts w:ascii="Times New Roman" w:hAnsi="Times New Roman" w:cs="Times New Roman"/>
          <w:i/>
          <w:sz w:val="20"/>
          <w:szCs w:val="20"/>
        </w:rPr>
        <w:t>parties have agreed it should apply; or</w:t>
      </w:r>
    </w:p>
    <w:p w14:paraId="6129A905" w14:textId="0CF2A690" w:rsidR="00C95F7C" w:rsidRPr="00C95F7C" w:rsidRDefault="00C95F7C" w:rsidP="006559E4">
      <w:pPr>
        <w:autoSpaceDE w:val="0"/>
        <w:autoSpaceDN w:val="0"/>
        <w:adjustRightInd w:val="0"/>
        <w:spacing w:after="0" w:line="360" w:lineRule="auto"/>
        <w:jc w:val="both"/>
        <w:rPr>
          <w:rFonts w:ascii="Times New Roman" w:hAnsi="Times New Roman" w:cs="Times New Roman"/>
          <w:i/>
          <w:sz w:val="20"/>
          <w:szCs w:val="20"/>
        </w:rPr>
      </w:pPr>
      <w:r w:rsidRPr="00C95F7C">
        <w:rPr>
          <w:rFonts w:ascii="Times New Roman" w:hAnsi="Times New Roman" w:cs="Times New Roman"/>
          <w:i/>
          <w:sz w:val="20"/>
          <w:szCs w:val="20"/>
        </w:rPr>
        <w:t xml:space="preserve">(iii) regard being had to the nature of the case and the surrounding </w:t>
      </w:r>
      <w:r w:rsidR="006559E4" w:rsidRPr="00C95F7C">
        <w:rPr>
          <w:rFonts w:ascii="Times New Roman" w:hAnsi="Times New Roman" w:cs="Times New Roman"/>
          <w:i/>
          <w:sz w:val="20"/>
          <w:szCs w:val="20"/>
        </w:rPr>
        <w:t>circumstances;</w:t>
      </w:r>
      <w:r w:rsidRPr="00C95F7C">
        <w:rPr>
          <w:rFonts w:ascii="Times New Roman" w:hAnsi="Times New Roman" w:cs="Times New Roman"/>
          <w:i/>
          <w:sz w:val="20"/>
          <w:szCs w:val="20"/>
        </w:rPr>
        <w:t xml:space="preserve"> it appears just and</w:t>
      </w:r>
    </w:p>
    <w:p w14:paraId="16461044" w14:textId="77777777" w:rsidR="00C95F7C" w:rsidRPr="00C95F7C" w:rsidRDefault="00C95F7C" w:rsidP="006559E4">
      <w:pPr>
        <w:autoSpaceDE w:val="0"/>
        <w:autoSpaceDN w:val="0"/>
        <w:adjustRightInd w:val="0"/>
        <w:spacing w:after="0" w:line="360" w:lineRule="auto"/>
        <w:jc w:val="both"/>
        <w:rPr>
          <w:rFonts w:ascii="Times New Roman" w:hAnsi="Times New Roman" w:cs="Times New Roman"/>
          <w:i/>
          <w:sz w:val="20"/>
          <w:szCs w:val="20"/>
        </w:rPr>
      </w:pPr>
      <w:r w:rsidRPr="00C95F7C">
        <w:rPr>
          <w:rFonts w:ascii="Times New Roman" w:hAnsi="Times New Roman" w:cs="Times New Roman"/>
          <w:i/>
          <w:sz w:val="20"/>
          <w:szCs w:val="20"/>
        </w:rPr>
        <w:t>proper that it should apply;</w:t>
      </w:r>
    </w:p>
    <w:p w14:paraId="18EAC650" w14:textId="77777777" w:rsidR="00E81E4C" w:rsidRDefault="00C95F7C" w:rsidP="006559E4">
      <w:pPr>
        <w:spacing w:line="360" w:lineRule="auto"/>
        <w:jc w:val="both"/>
        <w:rPr>
          <w:rFonts w:ascii="Times New Roman" w:hAnsi="Times New Roman" w:cs="Times New Roman"/>
          <w:i/>
          <w:sz w:val="20"/>
          <w:szCs w:val="20"/>
        </w:rPr>
      </w:pPr>
      <w:r w:rsidRPr="00C95F7C">
        <w:rPr>
          <w:rFonts w:ascii="Times New Roman" w:hAnsi="Times New Roman" w:cs="Times New Roman"/>
          <w:i/>
          <w:sz w:val="20"/>
          <w:szCs w:val="20"/>
        </w:rPr>
        <w:t>(</w:t>
      </w:r>
      <w:r w:rsidRPr="00C95F7C">
        <w:rPr>
          <w:rFonts w:ascii="Times New Roman" w:hAnsi="Times New Roman" w:cs="Times New Roman"/>
          <w:i/>
          <w:iCs/>
          <w:sz w:val="20"/>
          <w:szCs w:val="20"/>
        </w:rPr>
        <w:t>b</w:t>
      </w:r>
      <w:r w:rsidRPr="00C95F7C">
        <w:rPr>
          <w:rFonts w:ascii="Times New Roman" w:hAnsi="Times New Roman" w:cs="Times New Roman"/>
          <w:i/>
          <w:sz w:val="20"/>
          <w:szCs w:val="20"/>
        </w:rPr>
        <w:t>) the general law of Zimbabwe shall apply in all other cases.”</w:t>
      </w:r>
    </w:p>
    <w:p w14:paraId="01C6BB17" w14:textId="77777777" w:rsidR="006C6579" w:rsidRPr="006C6579" w:rsidRDefault="006C6579" w:rsidP="006559E4">
      <w:pPr>
        <w:spacing w:line="360" w:lineRule="auto"/>
        <w:jc w:val="both"/>
        <w:rPr>
          <w:rFonts w:ascii="Times New Roman" w:hAnsi="Times New Roman" w:cs="Times New Roman"/>
          <w:sz w:val="24"/>
          <w:szCs w:val="24"/>
        </w:rPr>
      </w:pPr>
      <w:r>
        <w:rPr>
          <w:rFonts w:ascii="Times New Roman" w:hAnsi="Times New Roman" w:cs="Times New Roman"/>
          <w:sz w:val="20"/>
          <w:szCs w:val="20"/>
        </w:rPr>
        <w:t>The catch words in this section are,</w:t>
      </w:r>
      <w:r w:rsidRPr="006C6579">
        <w:rPr>
          <w:rFonts w:ascii="Times New Roman" w:hAnsi="Times New Roman" w:cs="Times New Roman"/>
          <w:i/>
          <w:sz w:val="20"/>
          <w:szCs w:val="20"/>
        </w:rPr>
        <w:t xml:space="preserve"> </w:t>
      </w:r>
      <w:r>
        <w:rPr>
          <w:rFonts w:ascii="Times New Roman" w:hAnsi="Times New Roman" w:cs="Times New Roman"/>
          <w:i/>
          <w:sz w:val="20"/>
          <w:szCs w:val="20"/>
        </w:rPr>
        <w:t>“</w:t>
      </w:r>
      <w:r w:rsidRPr="00C95F7C">
        <w:rPr>
          <w:rFonts w:ascii="Times New Roman" w:hAnsi="Times New Roman" w:cs="Times New Roman"/>
          <w:i/>
          <w:sz w:val="20"/>
          <w:szCs w:val="20"/>
        </w:rPr>
        <w:t>unless the justice of the case otherwise requires</w:t>
      </w:r>
      <w:r>
        <w:rPr>
          <w:rFonts w:ascii="Times New Roman" w:hAnsi="Times New Roman" w:cs="Times New Roman"/>
          <w:i/>
          <w:sz w:val="20"/>
          <w:szCs w:val="20"/>
        </w:rPr>
        <w:t xml:space="preserve">” </w:t>
      </w:r>
    </w:p>
    <w:p w14:paraId="40041488" w14:textId="77777777" w:rsidR="00857801" w:rsidRPr="00857801" w:rsidRDefault="00857801" w:rsidP="006559E4">
      <w:pPr>
        <w:pStyle w:val="NormalWeb"/>
        <w:shd w:val="clear" w:color="auto" w:fill="FFFFFF"/>
        <w:spacing w:before="0" w:beforeAutospacing="0" w:after="168" w:afterAutospacing="0" w:line="360" w:lineRule="auto"/>
        <w:jc w:val="both"/>
        <w:rPr>
          <w:i/>
          <w:color w:val="666666"/>
        </w:rPr>
      </w:pPr>
      <w:r w:rsidRPr="006559E4">
        <w:rPr>
          <w:iCs/>
          <w:color w:val="666666"/>
        </w:rPr>
        <w:t>In</w:t>
      </w:r>
      <w:r w:rsidRPr="00857801">
        <w:rPr>
          <w:i/>
          <w:color w:val="666666"/>
        </w:rPr>
        <w:t> </w:t>
      </w:r>
      <w:r w:rsidRPr="006559E4">
        <w:rPr>
          <w:rStyle w:val="Emphasis"/>
          <w:iCs w:val="0"/>
          <w:color w:val="666666"/>
        </w:rPr>
        <w:t>Matibiri</w:t>
      </w:r>
      <w:r w:rsidRPr="006559E4">
        <w:rPr>
          <w:iCs/>
          <w:color w:val="666666"/>
        </w:rPr>
        <w:t> v </w:t>
      </w:r>
      <w:r w:rsidRPr="006559E4">
        <w:rPr>
          <w:rStyle w:val="Emphasis"/>
          <w:iCs w:val="0"/>
          <w:color w:val="666666"/>
        </w:rPr>
        <w:t>Kumire</w:t>
      </w:r>
      <w:r w:rsidRPr="006559E4">
        <w:rPr>
          <w:iCs/>
          <w:color w:val="666666"/>
        </w:rPr>
        <w:t xml:space="preserve"> </w:t>
      </w:r>
      <w:r w:rsidRPr="006559E4">
        <w:rPr>
          <w:iCs/>
          <w:color w:val="666666"/>
          <w:shd w:val="clear" w:color="auto" w:fill="FFFFFF"/>
        </w:rPr>
        <w:t>2000 (1) ZLR 492</w:t>
      </w:r>
      <w:r w:rsidRPr="00857801">
        <w:rPr>
          <w:i/>
          <w:color w:val="666666"/>
          <w:shd w:val="clear" w:color="auto" w:fill="FFFFFF"/>
        </w:rPr>
        <w:t xml:space="preserve"> (H) </w:t>
      </w:r>
      <w:r w:rsidRPr="006559E4">
        <w:rPr>
          <w:iCs/>
          <w:color w:val="666666"/>
        </w:rPr>
        <w:t>it was stated</w:t>
      </w:r>
      <w:r w:rsidRPr="00857801">
        <w:rPr>
          <w:i/>
          <w:color w:val="666666"/>
        </w:rPr>
        <w:t>:</w:t>
      </w:r>
    </w:p>
    <w:p w14:paraId="77948191" w14:textId="77777777" w:rsidR="00857801" w:rsidRPr="00857801" w:rsidRDefault="00857801" w:rsidP="00C41551">
      <w:pPr>
        <w:pStyle w:val="NormalWeb"/>
        <w:shd w:val="clear" w:color="auto" w:fill="FFFFFF"/>
        <w:spacing w:before="0" w:beforeAutospacing="0" w:after="168" w:afterAutospacing="0" w:line="360" w:lineRule="auto"/>
        <w:jc w:val="both"/>
        <w:rPr>
          <w:i/>
          <w:color w:val="666666"/>
        </w:rPr>
      </w:pPr>
      <w:r w:rsidRPr="00857801">
        <w:rPr>
          <w:i/>
          <w:color w:val="666666"/>
        </w:rPr>
        <w:lastRenderedPageBreak/>
        <w:t>“Although there is no specific mention of the need to apply the general law to those cases where customary law was inapplicable, the section provides that customary law shall apply to the specific areas mentioned ‘unless the justice of the case otherwise requires’. In my view, the only logical construction to place on the phrase ‘unless the justice of the case otherwise requires’ is that if the application of customary law does not conduce to the attainment of justice then common law should apply.</w:t>
      </w:r>
    </w:p>
    <w:p w14:paraId="173B988E" w14:textId="77777777" w:rsidR="00857801" w:rsidRDefault="00857801" w:rsidP="00C41551">
      <w:pPr>
        <w:pStyle w:val="NormalWeb"/>
        <w:shd w:val="clear" w:color="auto" w:fill="FFFFFF"/>
        <w:spacing w:before="0" w:beforeAutospacing="0" w:after="168" w:afterAutospacing="0" w:line="360" w:lineRule="auto"/>
        <w:jc w:val="both"/>
        <w:rPr>
          <w:i/>
          <w:color w:val="666666"/>
        </w:rPr>
      </w:pPr>
      <w:r w:rsidRPr="00857801">
        <w:rPr>
          <w:i/>
          <w:color w:val="666666"/>
        </w:rPr>
        <w:t>This was precisely the case in </w:t>
      </w:r>
      <w:r w:rsidRPr="006559E4">
        <w:rPr>
          <w:rStyle w:val="Emphasis"/>
          <w:i w:val="0"/>
          <w:color w:val="666666"/>
        </w:rPr>
        <w:t>Chikosi</w:t>
      </w:r>
      <w:r w:rsidRPr="006559E4">
        <w:rPr>
          <w:i/>
          <w:color w:val="666666"/>
        </w:rPr>
        <w:t> v </w:t>
      </w:r>
      <w:r w:rsidRPr="006559E4">
        <w:rPr>
          <w:rStyle w:val="Emphasis"/>
          <w:i w:val="0"/>
          <w:color w:val="666666"/>
        </w:rPr>
        <w:t>Chikosi</w:t>
      </w:r>
      <w:r w:rsidRPr="006559E4">
        <w:rPr>
          <w:i/>
          <w:color w:val="666666"/>
        </w:rPr>
        <w:t> (1) 1973 (3) SA 142 (R) and </w:t>
      </w:r>
      <w:r w:rsidRPr="006559E4">
        <w:rPr>
          <w:rStyle w:val="Emphasis"/>
          <w:i w:val="0"/>
          <w:color w:val="666666"/>
        </w:rPr>
        <w:t>Chikosi</w:t>
      </w:r>
      <w:r w:rsidRPr="006559E4">
        <w:rPr>
          <w:i/>
          <w:color w:val="666666"/>
        </w:rPr>
        <w:t> v </w:t>
      </w:r>
      <w:r w:rsidRPr="006559E4">
        <w:rPr>
          <w:rStyle w:val="Emphasis"/>
          <w:i w:val="0"/>
          <w:color w:val="666666"/>
        </w:rPr>
        <w:t>Chikosi</w:t>
      </w:r>
      <w:r w:rsidRPr="006559E4">
        <w:rPr>
          <w:i/>
          <w:color w:val="666666"/>
        </w:rPr>
        <w:t> (2)1973 (3) SA 145 (R)</w:t>
      </w:r>
      <w:r w:rsidRPr="00857801">
        <w:rPr>
          <w:i/>
          <w:color w:val="666666"/>
        </w:rPr>
        <w:t xml:space="preserve"> where it was held in essence that where the justice of the case requires common law principles shall apply…….. The phrase ‘unless the justice of the case otherwise requires’ has remained in all Acts passed by Parliament including the current one namely the Customary Law and Local Courts Act [Chapter 7:05] which, as already seen provides for the circumstances in which customary ‘law applies unless the justice of the case otherwise requires’. What emerges is that for the one hundred years during which customary law has co-existed with Roman Dutch law, it has always been provided through legislation that where the customary choice of law rules were found to be inapplicable to the just decision of any matter in controversy, then in that event, resort should be had to common law principle”.</w:t>
      </w:r>
    </w:p>
    <w:p w14:paraId="6458433F" w14:textId="175470C9" w:rsidR="00857801" w:rsidRPr="00857801" w:rsidRDefault="00857801" w:rsidP="006559E4">
      <w:pPr>
        <w:pStyle w:val="NormalWeb"/>
        <w:shd w:val="clear" w:color="auto" w:fill="FFFFFF"/>
        <w:spacing w:before="0" w:beforeAutospacing="0" w:after="168" w:afterAutospacing="0" w:line="360" w:lineRule="auto"/>
        <w:jc w:val="both"/>
        <w:rPr>
          <w:color w:val="666666"/>
        </w:rPr>
      </w:pPr>
      <w:r w:rsidRPr="006559E4">
        <w:rPr>
          <w:i/>
          <w:iCs/>
          <w:color w:val="666666"/>
        </w:rPr>
        <w:t>In casu</w:t>
      </w:r>
      <w:r>
        <w:rPr>
          <w:color w:val="666666"/>
        </w:rPr>
        <w:t xml:space="preserve"> the justice of the matter </w:t>
      </w:r>
      <w:r w:rsidR="006559E4">
        <w:rPr>
          <w:color w:val="666666"/>
        </w:rPr>
        <w:t>demands</w:t>
      </w:r>
      <w:r>
        <w:rPr>
          <w:color w:val="666666"/>
        </w:rPr>
        <w:t xml:space="preserve"> the application of common law principles </w:t>
      </w:r>
      <w:r w:rsidR="00C41551">
        <w:rPr>
          <w:color w:val="666666"/>
        </w:rPr>
        <w:t>of</w:t>
      </w:r>
      <w:r>
        <w:rPr>
          <w:color w:val="666666"/>
        </w:rPr>
        <w:t xml:space="preserve"> tacit universal partnership.</w:t>
      </w:r>
    </w:p>
    <w:p w14:paraId="2918A28D" w14:textId="77777777" w:rsidR="00B15641" w:rsidRPr="00857801" w:rsidRDefault="00857801" w:rsidP="006559E4">
      <w:pPr>
        <w:spacing w:line="360" w:lineRule="auto"/>
        <w:jc w:val="both"/>
        <w:rPr>
          <w:rFonts w:ascii="Times New Roman" w:hAnsi="Times New Roman" w:cs="Times New Roman"/>
          <w:i/>
          <w:sz w:val="24"/>
          <w:szCs w:val="24"/>
        </w:rPr>
      </w:pPr>
      <w:r w:rsidRPr="00857801">
        <w:rPr>
          <w:rFonts w:ascii="Times New Roman" w:hAnsi="Times New Roman" w:cs="Times New Roman"/>
          <w:i/>
          <w:color w:val="666666"/>
          <w:sz w:val="24"/>
          <w:szCs w:val="24"/>
          <w:shd w:val="clear" w:color="auto" w:fill="FFFFFF"/>
        </w:rPr>
        <w:t xml:space="preserve"> </w:t>
      </w:r>
      <w:r w:rsidR="00B15641" w:rsidRPr="00B15641">
        <w:rPr>
          <w:rFonts w:ascii="Times New Roman" w:hAnsi="Times New Roman" w:cs="Times New Roman"/>
          <w:sz w:val="24"/>
          <w:szCs w:val="24"/>
        </w:rPr>
        <w:t>There are four</w:t>
      </w:r>
      <w:r w:rsidR="006E5D4C" w:rsidRPr="00B15641">
        <w:rPr>
          <w:rFonts w:ascii="Times New Roman" w:hAnsi="Times New Roman" w:cs="Times New Roman"/>
          <w:sz w:val="24"/>
          <w:szCs w:val="24"/>
        </w:rPr>
        <w:t xml:space="preserve"> essentials for the existence of a tacit universal partnership. </w:t>
      </w:r>
    </w:p>
    <w:p w14:paraId="3120CCD2" w14:textId="77777777" w:rsidR="00B15641" w:rsidRPr="00B15641" w:rsidRDefault="00B15641" w:rsidP="006559E4">
      <w:pPr>
        <w:shd w:val="clear" w:color="auto" w:fill="FFFFFF"/>
        <w:spacing w:after="168" w:line="360" w:lineRule="auto"/>
        <w:jc w:val="both"/>
        <w:rPr>
          <w:rFonts w:ascii="Times New Roman" w:eastAsia="Times New Roman" w:hAnsi="Times New Roman" w:cs="Times New Roman"/>
          <w:color w:val="666666"/>
          <w:sz w:val="24"/>
          <w:szCs w:val="24"/>
          <w:lang w:eastAsia="en-ZW"/>
        </w:rPr>
      </w:pPr>
      <w:r w:rsidRPr="00B15641">
        <w:rPr>
          <w:rFonts w:ascii="Times New Roman" w:eastAsia="Times New Roman" w:hAnsi="Times New Roman" w:cs="Times New Roman"/>
          <w:color w:val="666666"/>
          <w:sz w:val="24"/>
          <w:szCs w:val="24"/>
          <w:lang w:eastAsia="en-ZW"/>
        </w:rPr>
        <w:t>In the case of </w:t>
      </w:r>
      <w:r w:rsidRPr="00B15641">
        <w:rPr>
          <w:rFonts w:ascii="Times New Roman" w:eastAsia="Times New Roman" w:hAnsi="Times New Roman" w:cs="Times New Roman"/>
          <w:i/>
          <w:iCs/>
          <w:color w:val="666666"/>
          <w:sz w:val="24"/>
          <w:szCs w:val="24"/>
          <w:lang w:eastAsia="en-ZW"/>
        </w:rPr>
        <w:t>Mtuda</w:t>
      </w:r>
      <w:r w:rsidRPr="00B15641">
        <w:rPr>
          <w:rFonts w:ascii="Times New Roman" w:eastAsia="Times New Roman" w:hAnsi="Times New Roman" w:cs="Times New Roman"/>
          <w:color w:val="666666"/>
          <w:sz w:val="24"/>
          <w:szCs w:val="24"/>
          <w:lang w:eastAsia="en-ZW"/>
        </w:rPr>
        <w:t> v </w:t>
      </w:r>
      <w:r w:rsidRPr="00B15641">
        <w:rPr>
          <w:rFonts w:ascii="Times New Roman" w:eastAsia="Times New Roman" w:hAnsi="Times New Roman" w:cs="Times New Roman"/>
          <w:i/>
          <w:iCs/>
          <w:color w:val="666666"/>
          <w:sz w:val="24"/>
          <w:szCs w:val="24"/>
          <w:lang w:eastAsia="en-ZW"/>
        </w:rPr>
        <w:t>Ndudzo</w:t>
      </w:r>
      <w:r w:rsidRPr="00B15641">
        <w:rPr>
          <w:rFonts w:ascii="Times New Roman" w:eastAsia="Times New Roman" w:hAnsi="Times New Roman" w:cs="Times New Roman"/>
          <w:color w:val="666666"/>
          <w:sz w:val="24"/>
          <w:szCs w:val="24"/>
          <w:lang w:eastAsia="en-ZW"/>
        </w:rPr>
        <w:t xml:space="preserve"> 2000 (1) ZLR 710 (H) the requirements of a tacit universal partnership were crisply spelt out as follows:</w:t>
      </w:r>
    </w:p>
    <w:p w14:paraId="525E66B6" w14:textId="77777777" w:rsidR="00B15641" w:rsidRPr="00B15641" w:rsidRDefault="00B15641" w:rsidP="006559E4">
      <w:pPr>
        <w:numPr>
          <w:ilvl w:val="0"/>
          <w:numId w:val="5"/>
        </w:numPr>
        <w:shd w:val="clear" w:color="auto" w:fill="FFFFFF"/>
        <w:spacing w:after="108" w:line="360" w:lineRule="auto"/>
        <w:ind w:left="600"/>
        <w:jc w:val="both"/>
        <w:rPr>
          <w:rFonts w:ascii="Times New Roman" w:eastAsia="Times New Roman" w:hAnsi="Times New Roman" w:cs="Times New Roman"/>
          <w:color w:val="666666"/>
          <w:sz w:val="24"/>
          <w:szCs w:val="24"/>
          <w:lang w:eastAsia="en-ZW"/>
        </w:rPr>
      </w:pPr>
      <w:r w:rsidRPr="00B15641">
        <w:rPr>
          <w:rFonts w:ascii="Times New Roman" w:eastAsia="Times New Roman" w:hAnsi="Times New Roman" w:cs="Times New Roman"/>
          <w:color w:val="666666"/>
          <w:sz w:val="24"/>
          <w:szCs w:val="24"/>
          <w:lang w:eastAsia="en-ZW"/>
        </w:rPr>
        <w:t>Each of the partners must bring something into the partnership or must bind himself or herself to bring something into it, whether money, labour or skill.</w:t>
      </w:r>
    </w:p>
    <w:p w14:paraId="0A972678" w14:textId="77777777" w:rsidR="00B15641" w:rsidRPr="00B15641" w:rsidRDefault="00B15641" w:rsidP="006559E4">
      <w:pPr>
        <w:numPr>
          <w:ilvl w:val="0"/>
          <w:numId w:val="5"/>
        </w:numPr>
        <w:shd w:val="clear" w:color="auto" w:fill="FFFFFF"/>
        <w:spacing w:after="108" w:line="360" w:lineRule="auto"/>
        <w:ind w:left="600"/>
        <w:jc w:val="both"/>
        <w:rPr>
          <w:rFonts w:ascii="Times New Roman" w:eastAsia="Times New Roman" w:hAnsi="Times New Roman" w:cs="Times New Roman"/>
          <w:color w:val="666666"/>
          <w:sz w:val="24"/>
          <w:szCs w:val="24"/>
          <w:lang w:eastAsia="en-ZW"/>
        </w:rPr>
      </w:pPr>
      <w:r w:rsidRPr="00B15641">
        <w:rPr>
          <w:rFonts w:ascii="Times New Roman" w:eastAsia="Times New Roman" w:hAnsi="Times New Roman" w:cs="Times New Roman"/>
          <w:color w:val="666666"/>
          <w:sz w:val="24"/>
          <w:szCs w:val="24"/>
          <w:lang w:eastAsia="en-ZW"/>
        </w:rPr>
        <w:t>The business should be for joint benefits of the parties.</w:t>
      </w:r>
    </w:p>
    <w:p w14:paraId="63AB6E9B" w14:textId="77777777" w:rsidR="00B15641" w:rsidRPr="00B15641" w:rsidRDefault="00B15641" w:rsidP="006559E4">
      <w:pPr>
        <w:numPr>
          <w:ilvl w:val="0"/>
          <w:numId w:val="5"/>
        </w:numPr>
        <w:shd w:val="clear" w:color="auto" w:fill="FFFFFF"/>
        <w:spacing w:after="108" w:line="360" w:lineRule="auto"/>
        <w:ind w:left="600"/>
        <w:jc w:val="both"/>
        <w:rPr>
          <w:rFonts w:ascii="Times New Roman" w:eastAsia="Times New Roman" w:hAnsi="Times New Roman" w:cs="Times New Roman"/>
          <w:color w:val="666666"/>
          <w:sz w:val="24"/>
          <w:szCs w:val="24"/>
          <w:lang w:eastAsia="en-ZW"/>
        </w:rPr>
      </w:pPr>
      <w:r w:rsidRPr="00B15641">
        <w:rPr>
          <w:rFonts w:ascii="Times New Roman" w:eastAsia="Times New Roman" w:hAnsi="Times New Roman" w:cs="Times New Roman"/>
          <w:color w:val="666666"/>
          <w:sz w:val="24"/>
          <w:szCs w:val="24"/>
          <w:lang w:eastAsia="en-ZW"/>
        </w:rPr>
        <w:t>The object of the business should be to make profit.</w:t>
      </w:r>
    </w:p>
    <w:p w14:paraId="42BF262C" w14:textId="77777777" w:rsidR="00B15641" w:rsidRDefault="00B15641" w:rsidP="006559E4">
      <w:pPr>
        <w:numPr>
          <w:ilvl w:val="0"/>
          <w:numId w:val="5"/>
        </w:numPr>
        <w:shd w:val="clear" w:color="auto" w:fill="FFFFFF"/>
        <w:spacing w:after="108" w:line="360" w:lineRule="auto"/>
        <w:ind w:left="600"/>
        <w:jc w:val="both"/>
        <w:rPr>
          <w:rFonts w:ascii="Times New Roman" w:eastAsia="Times New Roman" w:hAnsi="Times New Roman" w:cs="Times New Roman"/>
          <w:color w:val="666666"/>
          <w:sz w:val="24"/>
          <w:szCs w:val="24"/>
          <w:lang w:eastAsia="en-ZW"/>
        </w:rPr>
      </w:pPr>
      <w:r w:rsidRPr="00B15641">
        <w:rPr>
          <w:rFonts w:ascii="Times New Roman" w:eastAsia="Times New Roman" w:hAnsi="Times New Roman" w:cs="Times New Roman"/>
          <w:color w:val="666666"/>
          <w:sz w:val="24"/>
          <w:szCs w:val="24"/>
          <w:lang w:eastAsia="en-ZW"/>
        </w:rPr>
        <w:t>The agreement should be a legitimate one.</w:t>
      </w:r>
    </w:p>
    <w:p w14:paraId="3A28351C" w14:textId="77777777" w:rsidR="00DF7B4D" w:rsidRDefault="00DF7B4D" w:rsidP="006559E4">
      <w:pPr>
        <w:shd w:val="clear" w:color="auto" w:fill="FFFFFF"/>
        <w:spacing w:after="108" w:line="360" w:lineRule="auto"/>
        <w:ind w:left="240"/>
        <w:jc w:val="both"/>
        <w:rPr>
          <w:rFonts w:ascii="Times New Roman" w:eastAsia="Times New Roman" w:hAnsi="Times New Roman" w:cs="Times New Roman"/>
          <w:color w:val="666666"/>
          <w:sz w:val="24"/>
          <w:szCs w:val="24"/>
          <w:lang w:eastAsia="en-ZW"/>
        </w:rPr>
      </w:pPr>
    </w:p>
    <w:p w14:paraId="338A45D2" w14:textId="47845DE3" w:rsidR="00D422AE" w:rsidRPr="006559E4" w:rsidRDefault="00DF7B4D" w:rsidP="006559E4">
      <w:pPr>
        <w:spacing w:line="360" w:lineRule="auto"/>
        <w:ind w:firstLine="240"/>
        <w:jc w:val="both"/>
        <w:rPr>
          <w:rFonts w:ascii="Times New Roman" w:hAnsi="Times New Roman" w:cs="Times New Roman"/>
          <w:sz w:val="24"/>
          <w:szCs w:val="24"/>
        </w:rPr>
      </w:pPr>
      <w:r w:rsidRPr="006559E4">
        <w:rPr>
          <w:rFonts w:ascii="Times New Roman" w:hAnsi="Times New Roman" w:cs="Times New Roman"/>
          <w:sz w:val="24"/>
          <w:szCs w:val="24"/>
        </w:rPr>
        <w:lastRenderedPageBreak/>
        <w:t xml:space="preserve">Martha’s evidence was that when she fell in love with the deceased in 1986 she knew the deceased was married to Chengeto to whom she was introduced. She said she was in a customary union with the deceased. She </w:t>
      </w:r>
      <w:r w:rsidR="006559E4" w:rsidRPr="006559E4">
        <w:rPr>
          <w:rFonts w:ascii="Times New Roman" w:hAnsi="Times New Roman" w:cs="Times New Roman"/>
          <w:sz w:val="24"/>
          <w:szCs w:val="24"/>
        </w:rPr>
        <w:t>treated herself</w:t>
      </w:r>
      <w:r w:rsidRPr="006559E4">
        <w:rPr>
          <w:rFonts w:ascii="Times New Roman" w:hAnsi="Times New Roman" w:cs="Times New Roman"/>
          <w:sz w:val="24"/>
          <w:szCs w:val="24"/>
        </w:rPr>
        <w:t xml:space="preserve"> as a second wife though legally that could not be in the face of a monogamous marriage between Chengeto and the deceased. There was no marriage between them. They cohabited as husband and wife. </w:t>
      </w:r>
      <w:r w:rsidR="00A27D3C" w:rsidRPr="006559E4">
        <w:rPr>
          <w:rFonts w:ascii="Times New Roman" w:hAnsi="Times New Roman" w:cs="Times New Roman"/>
          <w:sz w:val="24"/>
          <w:szCs w:val="24"/>
        </w:rPr>
        <w:t>She said it</w:t>
      </w:r>
      <w:r w:rsidRPr="006559E4">
        <w:rPr>
          <w:rFonts w:ascii="Times New Roman" w:hAnsi="Times New Roman" w:cs="Times New Roman"/>
          <w:sz w:val="24"/>
          <w:szCs w:val="24"/>
        </w:rPr>
        <w:t xml:space="preserve"> was through her effort and that of the deceased that the deceased ended buying the farm through a loan. Martha’s evidence does not say she contributed towards the purchase of the farm apart from the fact that she assisted in various ways in the commercial enterprise at the farm. She did not say the farm was bought for her and the deceased but rather a property for the benefit of the entire family, Chengeto included. </w:t>
      </w:r>
      <w:r w:rsidR="00322D01" w:rsidRPr="006559E4">
        <w:rPr>
          <w:rFonts w:ascii="Times New Roman" w:hAnsi="Times New Roman" w:cs="Times New Roman"/>
          <w:sz w:val="24"/>
          <w:szCs w:val="24"/>
        </w:rPr>
        <w:t xml:space="preserve">She could not confirm that the farm was bought for the joint benefit of the two. In her own evidence Martha said she played the role of a wife who </w:t>
      </w:r>
      <w:r w:rsidR="001C3E31">
        <w:rPr>
          <w:rFonts w:ascii="Times New Roman" w:hAnsi="Times New Roman" w:cs="Times New Roman"/>
          <w:sz w:val="24"/>
          <w:szCs w:val="24"/>
        </w:rPr>
        <w:t xml:space="preserve">took </w:t>
      </w:r>
      <w:r w:rsidR="00322D01" w:rsidRPr="006559E4">
        <w:rPr>
          <w:rFonts w:ascii="Times New Roman" w:hAnsi="Times New Roman" w:cs="Times New Roman"/>
          <w:sz w:val="24"/>
          <w:szCs w:val="24"/>
        </w:rPr>
        <w:t>care of her husband’s family and rel</w:t>
      </w:r>
      <w:r w:rsidR="00C919F9" w:rsidRPr="006559E4">
        <w:rPr>
          <w:rFonts w:ascii="Times New Roman" w:hAnsi="Times New Roman" w:cs="Times New Roman"/>
          <w:sz w:val="24"/>
          <w:szCs w:val="24"/>
        </w:rPr>
        <w:t>a</w:t>
      </w:r>
      <w:r w:rsidR="00322D01" w:rsidRPr="006559E4">
        <w:rPr>
          <w:rFonts w:ascii="Times New Roman" w:hAnsi="Times New Roman" w:cs="Times New Roman"/>
          <w:sz w:val="24"/>
          <w:szCs w:val="24"/>
        </w:rPr>
        <w:t xml:space="preserve">tives. It is quite clear from her evidence that the idea of a tacit universal partnership was planted in her after the death of </w:t>
      </w:r>
      <w:r w:rsidR="00C919F9" w:rsidRPr="006559E4">
        <w:rPr>
          <w:rFonts w:ascii="Times New Roman" w:hAnsi="Times New Roman" w:cs="Times New Roman"/>
          <w:sz w:val="24"/>
          <w:szCs w:val="24"/>
        </w:rPr>
        <w:t xml:space="preserve">Wilfanos Gabriel Mashingaidze in an effort to recoup what she says is her contribution in the farm. </w:t>
      </w:r>
    </w:p>
    <w:p w14:paraId="5AA54A2D" w14:textId="489691BD" w:rsidR="006C367A" w:rsidRPr="006559E4" w:rsidRDefault="00D422AE" w:rsidP="006559E4">
      <w:pPr>
        <w:spacing w:line="360" w:lineRule="auto"/>
        <w:ind w:firstLine="240"/>
        <w:jc w:val="both"/>
        <w:rPr>
          <w:rFonts w:ascii="Times New Roman" w:hAnsi="Times New Roman" w:cs="Times New Roman"/>
          <w:sz w:val="24"/>
          <w:szCs w:val="24"/>
        </w:rPr>
      </w:pPr>
      <w:r w:rsidRPr="006559E4">
        <w:rPr>
          <w:rFonts w:ascii="Times New Roman" w:hAnsi="Times New Roman" w:cs="Times New Roman"/>
          <w:sz w:val="24"/>
          <w:szCs w:val="24"/>
        </w:rPr>
        <w:t xml:space="preserve">It is not in dispute that Martha and the deceased moved to stay at the farm after resigning from their formal employment. </w:t>
      </w:r>
      <w:r w:rsidR="00C919F9" w:rsidRPr="006559E4">
        <w:rPr>
          <w:rFonts w:ascii="Times New Roman" w:hAnsi="Times New Roman" w:cs="Times New Roman"/>
          <w:sz w:val="24"/>
          <w:szCs w:val="24"/>
        </w:rPr>
        <w:t xml:space="preserve"> </w:t>
      </w:r>
      <w:r w:rsidRPr="006559E4">
        <w:rPr>
          <w:rFonts w:ascii="Times New Roman" w:hAnsi="Times New Roman" w:cs="Times New Roman"/>
          <w:sz w:val="24"/>
          <w:szCs w:val="24"/>
        </w:rPr>
        <w:t xml:space="preserve">While Martha says the deceased secured loans to buy the farm she could not properly give a breakdown of the same. The farm was bought for $170 000.00 which was confirmed duly paid by 28 April 1987 according to the title deeds. </w:t>
      </w:r>
      <w:r w:rsidR="00CE7BB0" w:rsidRPr="006559E4">
        <w:rPr>
          <w:rFonts w:ascii="Times New Roman" w:hAnsi="Times New Roman" w:cs="Times New Roman"/>
          <w:sz w:val="24"/>
          <w:szCs w:val="24"/>
        </w:rPr>
        <w:t xml:space="preserve">The three loans she referred to for $83 000.00, $89 000.00 and $72 000.00 </w:t>
      </w:r>
      <w:r w:rsidR="001C3E31">
        <w:rPr>
          <w:rFonts w:ascii="Times New Roman" w:hAnsi="Times New Roman" w:cs="Times New Roman"/>
          <w:sz w:val="24"/>
          <w:szCs w:val="24"/>
        </w:rPr>
        <w:t xml:space="preserve">do </w:t>
      </w:r>
      <w:r w:rsidR="00CE7BB0" w:rsidRPr="006559E4">
        <w:rPr>
          <w:rFonts w:ascii="Times New Roman" w:hAnsi="Times New Roman" w:cs="Times New Roman"/>
          <w:sz w:val="24"/>
          <w:szCs w:val="24"/>
        </w:rPr>
        <w:t xml:space="preserve">not only exceed the purchase price of the farm the last one came after transfer of the farm to the deceased. </w:t>
      </w:r>
    </w:p>
    <w:p w14:paraId="121B85BB" w14:textId="77777777" w:rsidR="006C367A" w:rsidRDefault="006C367A" w:rsidP="006559E4">
      <w:pPr>
        <w:pStyle w:val="ListParagraph"/>
        <w:spacing w:line="360" w:lineRule="auto"/>
        <w:jc w:val="both"/>
        <w:rPr>
          <w:rFonts w:ascii="Times New Roman" w:hAnsi="Times New Roman" w:cs="Times New Roman"/>
          <w:sz w:val="24"/>
          <w:szCs w:val="24"/>
        </w:rPr>
      </w:pPr>
    </w:p>
    <w:p w14:paraId="44E60131" w14:textId="77777777" w:rsidR="00DF7B4D" w:rsidRPr="006559E4" w:rsidRDefault="00CE7BB0" w:rsidP="006559E4">
      <w:pPr>
        <w:spacing w:line="360" w:lineRule="auto"/>
        <w:ind w:firstLine="240"/>
        <w:jc w:val="both"/>
        <w:rPr>
          <w:rFonts w:ascii="Times New Roman" w:hAnsi="Times New Roman" w:cs="Times New Roman"/>
          <w:sz w:val="24"/>
          <w:szCs w:val="24"/>
        </w:rPr>
      </w:pPr>
      <w:r w:rsidRPr="006559E4">
        <w:rPr>
          <w:rFonts w:ascii="Times New Roman" w:hAnsi="Times New Roman" w:cs="Times New Roman"/>
          <w:sz w:val="24"/>
          <w:szCs w:val="24"/>
        </w:rPr>
        <w:t>On the other hand Chengeto’s version was more probable. From a humble beginning as a teacher and demonstrator she said they were invo</w:t>
      </w:r>
      <w:r w:rsidR="006C367A" w:rsidRPr="006559E4">
        <w:rPr>
          <w:rFonts w:ascii="Times New Roman" w:hAnsi="Times New Roman" w:cs="Times New Roman"/>
          <w:sz w:val="24"/>
          <w:szCs w:val="24"/>
        </w:rPr>
        <w:t>l</w:t>
      </w:r>
      <w:r w:rsidRPr="006559E4">
        <w:rPr>
          <w:rFonts w:ascii="Times New Roman" w:hAnsi="Times New Roman" w:cs="Times New Roman"/>
          <w:sz w:val="24"/>
          <w:szCs w:val="24"/>
        </w:rPr>
        <w:t xml:space="preserve">ved in a number of projects </w:t>
      </w:r>
      <w:r w:rsidR="006C367A" w:rsidRPr="006559E4">
        <w:rPr>
          <w:rFonts w:ascii="Times New Roman" w:hAnsi="Times New Roman" w:cs="Times New Roman"/>
          <w:sz w:val="24"/>
          <w:szCs w:val="24"/>
        </w:rPr>
        <w:t>through which they bought two houses in Chinhoyi and had some savings. When they saw the advert for the sale of the farm which required a deposit of $81 000.00 she said the deceased and her withdrew their savings which included that from their pensions which came u</w:t>
      </w:r>
      <w:r w:rsidR="004967E8" w:rsidRPr="006559E4">
        <w:rPr>
          <w:rFonts w:ascii="Times New Roman" w:hAnsi="Times New Roman" w:cs="Times New Roman"/>
          <w:sz w:val="24"/>
          <w:szCs w:val="24"/>
        </w:rPr>
        <w:t>p to $69 000.00. They borrowed $</w:t>
      </w:r>
      <w:r w:rsidR="006C367A" w:rsidRPr="006559E4">
        <w:rPr>
          <w:rFonts w:ascii="Times New Roman" w:hAnsi="Times New Roman" w:cs="Times New Roman"/>
          <w:sz w:val="24"/>
          <w:szCs w:val="24"/>
        </w:rPr>
        <w:t>12 000.00 from a Mr Makororo to make up for the deposit of $81 000.00. They paid the deposit to AFC before the deceased got the loan of $89 000.00.</w:t>
      </w:r>
    </w:p>
    <w:p w14:paraId="46C89FB9" w14:textId="77777777" w:rsidR="00C10A1C" w:rsidRPr="006559E4" w:rsidRDefault="004970FB" w:rsidP="006559E4">
      <w:pPr>
        <w:spacing w:line="360" w:lineRule="auto"/>
        <w:ind w:firstLine="240"/>
        <w:jc w:val="both"/>
        <w:rPr>
          <w:rFonts w:ascii="Times New Roman" w:hAnsi="Times New Roman" w:cs="Times New Roman"/>
          <w:sz w:val="24"/>
          <w:szCs w:val="24"/>
        </w:rPr>
      </w:pPr>
      <w:r w:rsidRPr="006559E4">
        <w:rPr>
          <w:rFonts w:ascii="Times New Roman" w:hAnsi="Times New Roman" w:cs="Times New Roman"/>
          <w:sz w:val="24"/>
          <w:szCs w:val="24"/>
        </w:rPr>
        <w:t>Evidence was therefore clear that Martha made no contribution into the alleged partnership (purchase of the farm) neither was it acquired for the joint benefit of Martha and deceased despite the object of acquiring the farm being to make profit.</w:t>
      </w:r>
    </w:p>
    <w:p w14:paraId="19A45DC4" w14:textId="77777777" w:rsidR="004970FB" w:rsidRPr="006559E4" w:rsidRDefault="008121F0" w:rsidP="006559E4">
      <w:pPr>
        <w:spacing w:line="360" w:lineRule="auto"/>
        <w:ind w:firstLine="240"/>
        <w:jc w:val="both"/>
        <w:rPr>
          <w:rFonts w:ascii="Times New Roman" w:hAnsi="Times New Roman" w:cs="Times New Roman"/>
          <w:color w:val="242121"/>
          <w:sz w:val="24"/>
          <w:szCs w:val="24"/>
          <w:shd w:val="clear" w:color="auto" w:fill="FFFFFF"/>
        </w:rPr>
      </w:pPr>
      <w:r w:rsidRPr="006559E4">
        <w:rPr>
          <w:rFonts w:ascii="Times New Roman" w:hAnsi="Times New Roman" w:cs="Times New Roman"/>
          <w:color w:val="242121"/>
          <w:sz w:val="24"/>
          <w:szCs w:val="24"/>
          <w:shd w:val="clear" w:color="auto" w:fill="FFFFFF"/>
        </w:rPr>
        <w:lastRenderedPageBreak/>
        <w:t>In </w:t>
      </w:r>
      <w:r w:rsidRPr="006559E4">
        <w:rPr>
          <w:rFonts w:ascii="Times New Roman" w:hAnsi="Times New Roman" w:cs="Times New Roman"/>
          <w:i/>
          <w:iCs/>
          <w:color w:val="242121"/>
          <w:sz w:val="24"/>
          <w:szCs w:val="24"/>
          <w:shd w:val="clear" w:color="auto" w:fill="FFFFFF"/>
        </w:rPr>
        <w:t>Mühlmann v Mühlmann </w:t>
      </w:r>
      <w:hyperlink r:id="rId8" w:tooltip="View LawCiteRecord" w:history="1">
        <w:r w:rsidRPr="006559E4">
          <w:rPr>
            <w:rStyle w:val="Hyperlink"/>
            <w:rFonts w:ascii="Times New Roman" w:hAnsi="Times New Roman" w:cs="Times New Roman"/>
            <w:b/>
            <w:bCs/>
            <w:color w:val="0B4B0B"/>
            <w:sz w:val="24"/>
            <w:szCs w:val="24"/>
            <w:shd w:val="clear" w:color="auto" w:fill="FFFFFF"/>
          </w:rPr>
          <w:t>1984 (3) SA 102</w:t>
        </w:r>
      </w:hyperlink>
      <w:r w:rsidRPr="006559E4">
        <w:rPr>
          <w:rFonts w:ascii="Times New Roman" w:hAnsi="Times New Roman" w:cs="Times New Roman"/>
          <w:color w:val="242121"/>
          <w:sz w:val="24"/>
          <w:szCs w:val="24"/>
          <w:shd w:val="clear" w:color="auto" w:fill="FFFFFF"/>
        </w:rPr>
        <w:t xml:space="preserve"> (A) at 124C-D the approach as to whether a tacit agreement can be held to have been concluded was said to be, ‘whether it was more probable than not that a tacit agreement had been reached’. </w:t>
      </w:r>
    </w:p>
    <w:p w14:paraId="51ADEEB6" w14:textId="77777777" w:rsidR="008121F0" w:rsidRPr="008121F0" w:rsidRDefault="008121F0" w:rsidP="006559E4">
      <w:pPr>
        <w:pStyle w:val="ListParagraph"/>
        <w:spacing w:line="360" w:lineRule="auto"/>
        <w:jc w:val="both"/>
        <w:rPr>
          <w:rFonts w:ascii="Times New Roman" w:hAnsi="Times New Roman" w:cs="Times New Roman"/>
          <w:color w:val="242121"/>
          <w:sz w:val="24"/>
          <w:szCs w:val="24"/>
          <w:shd w:val="clear" w:color="auto" w:fill="FFFFFF"/>
        </w:rPr>
      </w:pPr>
    </w:p>
    <w:p w14:paraId="18AB9309" w14:textId="77777777" w:rsidR="004970FB" w:rsidRPr="006559E4" w:rsidRDefault="004970FB" w:rsidP="006559E4">
      <w:pPr>
        <w:spacing w:line="360" w:lineRule="auto"/>
        <w:ind w:firstLine="240"/>
        <w:jc w:val="both"/>
        <w:rPr>
          <w:rFonts w:ascii="Times New Roman" w:hAnsi="Times New Roman" w:cs="Times New Roman"/>
          <w:sz w:val="24"/>
          <w:szCs w:val="24"/>
        </w:rPr>
      </w:pPr>
      <w:r w:rsidRPr="006559E4">
        <w:rPr>
          <w:rFonts w:ascii="Times New Roman" w:hAnsi="Times New Roman" w:cs="Times New Roman"/>
          <w:sz w:val="24"/>
          <w:szCs w:val="24"/>
        </w:rPr>
        <w:t>Martha failed to prove on a balance of probability that there was a tacit universal partnership</w:t>
      </w:r>
      <w:r w:rsidR="008121F0" w:rsidRPr="006559E4">
        <w:rPr>
          <w:rFonts w:ascii="Times New Roman" w:hAnsi="Times New Roman" w:cs="Times New Roman"/>
          <w:sz w:val="24"/>
          <w:szCs w:val="24"/>
        </w:rPr>
        <w:t xml:space="preserve"> neither can it be inferred from the</w:t>
      </w:r>
      <w:r w:rsidR="00E32EC3" w:rsidRPr="006559E4">
        <w:rPr>
          <w:rFonts w:ascii="Times New Roman" w:hAnsi="Times New Roman" w:cs="Times New Roman"/>
          <w:sz w:val="24"/>
          <w:szCs w:val="24"/>
        </w:rPr>
        <w:t xml:space="preserve"> proven</w:t>
      </w:r>
      <w:r w:rsidR="008121F0" w:rsidRPr="006559E4">
        <w:rPr>
          <w:rFonts w:ascii="Times New Roman" w:hAnsi="Times New Roman" w:cs="Times New Roman"/>
          <w:sz w:val="24"/>
          <w:szCs w:val="24"/>
        </w:rPr>
        <w:t xml:space="preserve"> facts.</w:t>
      </w:r>
    </w:p>
    <w:p w14:paraId="09348EB9" w14:textId="77777777" w:rsidR="007D1C21" w:rsidRDefault="007D1C21" w:rsidP="006559E4">
      <w:pPr>
        <w:pStyle w:val="ListParagraph"/>
        <w:spacing w:line="360" w:lineRule="auto"/>
        <w:jc w:val="both"/>
        <w:rPr>
          <w:rFonts w:ascii="Times New Roman" w:hAnsi="Times New Roman" w:cs="Times New Roman"/>
          <w:sz w:val="24"/>
          <w:szCs w:val="24"/>
        </w:rPr>
      </w:pPr>
    </w:p>
    <w:p w14:paraId="40540980" w14:textId="77777777" w:rsidR="007D1C21" w:rsidRDefault="007D1C21" w:rsidP="006559E4">
      <w:pPr>
        <w:pStyle w:val="ListParagraph"/>
        <w:numPr>
          <w:ilvl w:val="0"/>
          <w:numId w:val="3"/>
        </w:numPr>
        <w:spacing w:line="360" w:lineRule="auto"/>
        <w:jc w:val="both"/>
        <w:rPr>
          <w:rFonts w:ascii="Times New Roman" w:hAnsi="Times New Roman" w:cs="Times New Roman"/>
          <w:i/>
          <w:sz w:val="24"/>
          <w:szCs w:val="24"/>
        </w:rPr>
      </w:pPr>
      <w:r w:rsidRPr="007D1C21">
        <w:rPr>
          <w:rFonts w:ascii="Times New Roman" w:hAnsi="Times New Roman" w:cs="Times New Roman"/>
          <w:i/>
          <w:sz w:val="24"/>
          <w:szCs w:val="24"/>
        </w:rPr>
        <w:t>Joint Ownership Of the Farm</w:t>
      </w:r>
    </w:p>
    <w:p w14:paraId="72FD597A" w14:textId="508033C6" w:rsidR="007D1C21" w:rsidRPr="006559E4" w:rsidRDefault="007D1C21" w:rsidP="006559E4">
      <w:pPr>
        <w:spacing w:line="360" w:lineRule="auto"/>
        <w:ind w:firstLine="360"/>
        <w:jc w:val="both"/>
        <w:rPr>
          <w:rFonts w:ascii="Times New Roman" w:hAnsi="Times New Roman" w:cs="Times New Roman"/>
          <w:sz w:val="24"/>
          <w:szCs w:val="24"/>
        </w:rPr>
      </w:pPr>
      <w:r w:rsidRPr="006559E4">
        <w:rPr>
          <w:rFonts w:ascii="Times New Roman" w:hAnsi="Times New Roman" w:cs="Times New Roman"/>
          <w:sz w:val="24"/>
          <w:szCs w:val="24"/>
        </w:rPr>
        <w:t xml:space="preserve">Martha did not advance any evidence or argument to support the issue of joint ownership. </w:t>
      </w:r>
      <w:r w:rsidR="00DE50AA" w:rsidRPr="006559E4">
        <w:rPr>
          <w:rFonts w:ascii="Times New Roman" w:hAnsi="Times New Roman" w:cs="Times New Roman"/>
          <w:sz w:val="24"/>
          <w:szCs w:val="24"/>
        </w:rPr>
        <w:t xml:space="preserve">I take it is because of the obvious reasons that such claim has no merit. </w:t>
      </w:r>
      <w:r w:rsidR="00EF0CAC" w:rsidRPr="006559E4">
        <w:rPr>
          <w:rFonts w:ascii="Times New Roman" w:hAnsi="Times New Roman" w:cs="Times New Roman"/>
          <w:sz w:val="24"/>
          <w:szCs w:val="24"/>
        </w:rPr>
        <w:t>W</w:t>
      </w:r>
      <w:r w:rsidR="00DE50AA" w:rsidRPr="006559E4">
        <w:rPr>
          <w:rFonts w:ascii="Times New Roman" w:hAnsi="Times New Roman" w:cs="Times New Roman"/>
          <w:sz w:val="24"/>
          <w:szCs w:val="24"/>
        </w:rPr>
        <w:t xml:space="preserve">hen Martha was asked a specific question about her claim of co-ownership of the farm with the deceased, she said she considered the farm was owned by the entire family. The court had to ascertain </w:t>
      </w:r>
      <w:r w:rsidR="001C3E31" w:rsidRPr="006559E4">
        <w:rPr>
          <w:rFonts w:ascii="Times New Roman" w:hAnsi="Times New Roman" w:cs="Times New Roman"/>
          <w:sz w:val="24"/>
          <w:szCs w:val="24"/>
        </w:rPr>
        <w:t>as to</w:t>
      </w:r>
      <w:r w:rsidR="00DE50AA" w:rsidRPr="006559E4">
        <w:rPr>
          <w:rFonts w:ascii="Times New Roman" w:hAnsi="Times New Roman" w:cs="Times New Roman"/>
          <w:sz w:val="24"/>
          <w:szCs w:val="24"/>
        </w:rPr>
        <w:t xml:space="preserve"> who comprises of </w:t>
      </w:r>
      <w:r w:rsidR="001C3E31" w:rsidRPr="006559E4">
        <w:rPr>
          <w:rFonts w:ascii="Times New Roman" w:hAnsi="Times New Roman" w:cs="Times New Roman"/>
          <w:sz w:val="24"/>
          <w:szCs w:val="24"/>
        </w:rPr>
        <w:t>the entire</w:t>
      </w:r>
      <w:r w:rsidR="00DE50AA" w:rsidRPr="006559E4">
        <w:rPr>
          <w:rFonts w:ascii="Times New Roman" w:hAnsi="Times New Roman" w:cs="Times New Roman"/>
          <w:sz w:val="24"/>
          <w:szCs w:val="24"/>
        </w:rPr>
        <w:t xml:space="preserve"> family and her response was that it was the </w:t>
      </w:r>
      <w:r w:rsidR="001C3E31" w:rsidRPr="006559E4">
        <w:rPr>
          <w:rFonts w:ascii="Times New Roman" w:hAnsi="Times New Roman" w:cs="Times New Roman"/>
          <w:sz w:val="24"/>
          <w:szCs w:val="24"/>
        </w:rPr>
        <w:t>deceased, herself</w:t>
      </w:r>
      <w:r w:rsidR="00DE50AA" w:rsidRPr="006559E4">
        <w:rPr>
          <w:rFonts w:ascii="Times New Roman" w:hAnsi="Times New Roman" w:cs="Times New Roman"/>
          <w:sz w:val="24"/>
          <w:szCs w:val="24"/>
        </w:rPr>
        <w:t xml:space="preserve">, Chengeto, and deceased’s children, brothers and sisters. </w:t>
      </w:r>
      <w:r w:rsidRPr="006559E4">
        <w:rPr>
          <w:rFonts w:ascii="Times New Roman" w:hAnsi="Times New Roman" w:cs="Times New Roman"/>
          <w:sz w:val="24"/>
          <w:szCs w:val="24"/>
        </w:rPr>
        <w:t>The farm is registered in the sole name of Wilfanos Gabriel Mashingaidze. In the absence of any explanation, the alternative claim can only be treated as abandoned.</w:t>
      </w:r>
    </w:p>
    <w:p w14:paraId="7C5E7F53" w14:textId="77777777" w:rsidR="007D1C21" w:rsidRDefault="0029281A" w:rsidP="006559E4">
      <w:pPr>
        <w:pStyle w:val="ListParagraph"/>
        <w:numPr>
          <w:ilvl w:val="0"/>
          <w:numId w:val="3"/>
        </w:numPr>
        <w:spacing w:line="360" w:lineRule="auto"/>
        <w:jc w:val="both"/>
        <w:rPr>
          <w:rFonts w:ascii="Times New Roman" w:hAnsi="Times New Roman" w:cs="Times New Roman"/>
          <w:i/>
          <w:sz w:val="24"/>
          <w:szCs w:val="24"/>
        </w:rPr>
      </w:pPr>
      <w:r w:rsidRPr="0029281A">
        <w:rPr>
          <w:rFonts w:ascii="Times New Roman" w:hAnsi="Times New Roman" w:cs="Times New Roman"/>
          <w:i/>
          <w:sz w:val="24"/>
          <w:szCs w:val="24"/>
        </w:rPr>
        <w:t>Unjust Enrichment</w:t>
      </w:r>
    </w:p>
    <w:p w14:paraId="50478378" w14:textId="68EBDA75" w:rsidR="00425983" w:rsidRPr="00425983" w:rsidRDefault="00425983" w:rsidP="006559E4">
      <w:pPr>
        <w:shd w:val="clear" w:color="auto" w:fill="FFFFFF"/>
        <w:spacing w:after="168" w:line="360" w:lineRule="auto"/>
        <w:ind w:firstLine="240"/>
        <w:jc w:val="both"/>
        <w:rPr>
          <w:rFonts w:ascii="Times New Roman" w:eastAsia="Times New Roman" w:hAnsi="Times New Roman" w:cs="Times New Roman"/>
          <w:color w:val="666666"/>
          <w:sz w:val="24"/>
          <w:szCs w:val="24"/>
          <w:lang w:eastAsia="en-ZW"/>
        </w:rPr>
      </w:pPr>
      <w:r w:rsidRPr="00425983">
        <w:rPr>
          <w:rFonts w:ascii="Times New Roman" w:eastAsia="Times New Roman" w:hAnsi="Times New Roman" w:cs="Times New Roman"/>
          <w:color w:val="666666"/>
          <w:sz w:val="24"/>
          <w:szCs w:val="24"/>
          <w:lang w:eastAsia="en-ZW"/>
        </w:rPr>
        <w:t>The law on unjustified enrichment is now settled and in the matter of Industrial </w:t>
      </w:r>
      <w:r w:rsidRPr="00425983">
        <w:rPr>
          <w:rFonts w:ascii="Times New Roman" w:eastAsia="Times New Roman" w:hAnsi="Times New Roman" w:cs="Times New Roman"/>
          <w:i/>
          <w:iCs/>
          <w:color w:val="666666"/>
          <w:sz w:val="24"/>
          <w:szCs w:val="24"/>
          <w:lang w:eastAsia="en-ZW"/>
        </w:rPr>
        <w:t>Equity</w:t>
      </w:r>
      <w:r w:rsidRPr="00425983">
        <w:rPr>
          <w:rFonts w:ascii="Times New Roman" w:eastAsia="Times New Roman" w:hAnsi="Times New Roman" w:cs="Times New Roman"/>
          <w:color w:val="666666"/>
          <w:sz w:val="24"/>
          <w:szCs w:val="24"/>
          <w:lang w:eastAsia="en-ZW"/>
        </w:rPr>
        <w:t> v </w:t>
      </w:r>
      <w:r w:rsidRPr="00425983">
        <w:rPr>
          <w:rFonts w:ascii="Times New Roman" w:eastAsia="Times New Roman" w:hAnsi="Times New Roman" w:cs="Times New Roman"/>
          <w:i/>
          <w:iCs/>
          <w:color w:val="666666"/>
          <w:sz w:val="24"/>
          <w:szCs w:val="24"/>
          <w:lang w:eastAsia="en-ZW"/>
        </w:rPr>
        <w:t>Walker</w:t>
      </w:r>
      <w:r w:rsidRPr="00425983">
        <w:rPr>
          <w:rFonts w:ascii="Times New Roman" w:eastAsia="Times New Roman" w:hAnsi="Times New Roman" w:cs="Times New Roman"/>
          <w:color w:val="666666"/>
          <w:sz w:val="24"/>
          <w:szCs w:val="24"/>
          <w:lang w:eastAsia="en-ZW"/>
        </w:rPr>
        <w:t xml:space="preserve"> 1996 (1) ZLR 269 (H) the requisites for liability for this action are:</w:t>
      </w:r>
    </w:p>
    <w:p w14:paraId="628B7738" w14:textId="77777777" w:rsidR="00425983" w:rsidRPr="00425983" w:rsidRDefault="00425983" w:rsidP="006559E4">
      <w:pPr>
        <w:numPr>
          <w:ilvl w:val="0"/>
          <w:numId w:val="6"/>
        </w:numPr>
        <w:shd w:val="clear" w:color="auto" w:fill="FFFFFF"/>
        <w:spacing w:after="108" w:line="360" w:lineRule="auto"/>
        <w:ind w:left="600"/>
        <w:jc w:val="both"/>
        <w:rPr>
          <w:rFonts w:ascii="Times New Roman" w:eastAsia="Times New Roman" w:hAnsi="Times New Roman" w:cs="Times New Roman"/>
          <w:color w:val="666666"/>
          <w:sz w:val="24"/>
          <w:szCs w:val="24"/>
          <w:lang w:eastAsia="en-ZW"/>
        </w:rPr>
      </w:pPr>
      <w:r w:rsidRPr="00425983">
        <w:rPr>
          <w:rFonts w:ascii="Times New Roman" w:eastAsia="Times New Roman" w:hAnsi="Times New Roman" w:cs="Times New Roman"/>
          <w:color w:val="666666"/>
          <w:sz w:val="24"/>
          <w:szCs w:val="24"/>
          <w:lang w:eastAsia="en-ZW"/>
        </w:rPr>
        <w:t>The defendant must be enriched.</w:t>
      </w:r>
    </w:p>
    <w:p w14:paraId="1B699D60" w14:textId="77777777" w:rsidR="00425983" w:rsidRPr="00425983" w:rsidRDefault="00425983" w:rsidP="006559E4">
      <w:pPr>
        <w:numPr>
          <w:ilvl w:val="0"/>
          <w:numId w:val="6"/>
        </w:numPr>
        <w:shd w:val="clear" w:color="auto" w:fill="FFFFFF"/>
        <w:spacing w:after="108" w:line="360" w:lineRule="auto"/>
        <w:ind w:left="600"/>
        <w:jc w:val="both"/>
        <w:rPr>
          <w:rFonts w:ascii="Times New Roman" w:eastAsia="Times New Roman" w:hAnsi="Times New Roman" w:cs="Times New Roman"/>
          <w:color w:val="666666"/>
          <w:sz w:val="24"/>
          <w:szCs w:val="24"/>
          <w:lang w:eastAsia="en-ZW"/>
        </w:rPr>
      </w:pPr>
      <w:r w:rsidRPr="00425983">
        <w:rPr>
          <w:rFonts w:ascii="Times New Roman" w:eastAsia="Times New Roman" w:hAnsi="Times New Roman" w:cs="Times New Roman"/>
          <w:color w:val="666666"/>
          <w:sz w:val="24"/>
          <w:szCs w:val="24"/>
          <w:lang w:eastAsia="en-ZW"/>
        </w:rPr>
        <w:t>The plaintiff must have been impoverished by the enrichment of the defendant.</w:t>
      </w:r>
    </w:p>
    <w:p w14:paraId="3DC73348" w14:textId="77777777" w:rsidR="00425983" w:rsidRPr="00425983" w:rsidRDefault="00425983" w:rsidP="006559E4">
      <w:pPr>
        <w:numPr>
          <w:ilvl w:val="0"/>
          <w:numId w:val="6"/>
        </w:numPr>
        <w:shd w:val="clear" w:color="auto" w:fill="FFFFFF"/>
        <w:spacing w:after="108" w:line="360" w:lineRule="auto"/>
        <w:ind w:left="600"/>
        <w:jc w:val="both"/>
        <w:rPr>
          <w:rFonts w:ascii="Times New Roman" w:eastAsia="Times New Roman" w:hAnsi="Times New Roman" w:cs="Times New Roman"/>
          <w:color w:val="666666"/>
          <w:sz w:val="24"/>
          <w:szCs w:val="24"/>
          <w:lang w:eastAsia="en-ZW"/>
        </w:rPr>
      </w:pPr>
      <w:r w:rsidRPr="00425983">
        <w:rPr>
          <w:rFonts w:ascii="Times New Roman" w:eastAsia="Times New Roman" w:hAnsi="Times New Roman" w:cs="Times New Roman"/>
          <w:color w:val="666666"/>
          <w:sz w:val="24"/>
          <w:szCs w:val="24"/>
          <w:lang w:eastAsia="en-ZW"/>
        </w:rPr>
        <w:t>The enrichment must be unjustified.</w:t>
      </w:r>
    </w:p>
    <w:p w14:paraId="1E072EF8" w14:textId="77777777" w:rsidR="00425983" w:rsidRPr="00425983" w:rsidRDefault="00425983" w:rsidP="006559E4">
      <w:pPr>
        <w:numPr>
          <w:ilvl w:val="0"/>
          <w:numId w:val="6"/>
        </w:numPr>
        <w:shd w:val="clear" w:color="auto" w:fill="FFFFFF"/>
        <w:spacing w:after="108" w:line="360" w:lineRule="auto"/>
        <w:ind w:left="600"/>
        <w:jc w:val="both"/>
        <w:rPr>
          <w:rFonts w:ascii="Times New Roman" w:eastAsia="Times New Roman" w:hAnsi="Times New Roman" w:cs="Times New Roman"/>
          <w:color w:val="666666"/>
          <w:sz w:val="24"/>
          <w:szCs w:val="24"/>
          <w:lang w:eastAsia="en-ZW"/>
        </w:rPr>
      </w:pPr>
      <w:r w:rsidRPr="00425983">
        <w:rPr>
          <w:rFonts w:ascii="Times New Roman" w:eastAsia="Times New Roman" w:hAnsi="Times New Roman" w:cs="Times New Roman"/>
          <w:color w:val="666666"/>
          <w:sz w:val="24"/>
          <w:szCs w:val="24"/>
          <w:lang w:eastAsia="en-ZW"/>
        </w:rPr>
        <w:t>The enrichment must not come within the scope of one of the classical enrichment actions.</w:t>
      </w:r>
    </w:p>
    <w:p w14:paraId="14A1A375" w14:textId="77777777" w:rsidR="00425983" w:rsidRPr="00425983" w:rsidRDefault="00425983" w:rsidP="006559E4">
      <w:pPr>
        <w:numPr>
          <w:ilvl w:val="0"/>
          <w:numId w:val="6"/>
        </w:numPr>
        <w:shd w:val="clear" w:color="auto" w:fill="FFFFFF"/>
        <w:spacing w:after="108" w:line="360" w:lineRule="auto"/>
        <w:ind w:left="600"/>
        <w:jc w:val="both"/>
        <w:rPr>
          <w:rFonts w:ascii="Times New Roman" w:eastAsia="Times New Roman" w:hAnsi="Times New Roman" w:cs="Times New Roman"/>
          <w:color w:val="666666"/>
          <w:sz w:val="24"/>
          <w:szCs w:val="24"/>
          <w:lang w:eastAsia="en-ZW"/>
        </w:rPr>
      </w:pPr>
      <w:r w:rsidRPr="00425983">
        <w:rPr>
          <w:rFonts w:ascii="Times New Roman" w:eastAsia="Times New Roman" w:hAnsi="Times New Roman" w:cs="Times New Roman"/>
          <w:color w:val="666666"/>
          <w:sz w:val="24"/>
          <w:szCs w:val="24"/>
          <w:lang w:eastAsia="en-ZW"/>
        </w:rPr>
        <w:t>There must be no positive rule of law which refused an action to the impoverished person.</w:t>
      </w:r>
    </w:p>
    <w:p w14:paraId="18087E4C" w14:textId="72375ACE" w:rsidR="0029281A" w:rsidRDefault="004C7A92" w:rsidP="006559E4">
      <w:pPr>
        <w:spacing w:line="360" w:lineRule="auto"/>
        <w:ind w:firstLine="240"/>
        <w:jc w:val="both"/>
        <w:rPr>
          <w:rFonts w:ascii="Times New Roman" w:hAnsi="Times New Roman" w:cs="Times New Roman"/>
          <w:sz w:val="24"/>
          <w:szCs w:val="24"/>
        </w:rPr>
      </w:pPr>
      <w:r>
        <w:rPr>
          <w:rFonts w:ascii="Times New Roman" w:hAnsi="Times New Roman" w:cs="Times New Roman"/>
          <w:sz w:val="24"/>
          <w:szCs w:val="24"/>
        </w:rPr>
        <w:t>Central to the claim for u</w:t>
      </w:r>
      <w:r w:rsidRPr="004C7A92">
        <w:rPr>
          <w:rFonts w:ascii="Times New Roman" w:hAnsi="Times New Roman" w:cs="Times New Roman"/>
          <w:sz w:val="24"/>
          <w:szCs w:val="24"/>
        </w:rPr>
        <w:t xml:space="preserve">njust enrichment is </w:t>
      </w:r>
      <w:r>
        <w:rPr>
          <w:rFonts w:ascii="Times New Roman" w:hAnsi="Times New Roman" w:cs="Times New Roman"/>
          <w:sz w:val="24"/>
          <w:szCs w:val="24"/>
        </w:rPr>
        <w:t xml:space="preserve">for the </w:t>
      </w:r>
      <w:r w:rsidR="006559E4">
        <w:rPr>
          <w:rFonts w:ascii="Times New Roman" w:hAnsi="Times New Roman" w:cs="Times New Roman"/>
          <w:sz w:val="24"/>
          <w:szCs w:val="24"/>
        </w:rPr>
        <w:t>plaintiff to</w:t>
      </w:r>
      <w:r>
        <w:rPr>
          <w:rFonts w:ascii="Times New Roman" w:hAnsi="Times New Roman" w:cs="Times New Roman"/>
          <w:sz w:val="24"/>
          <w:szCs w:val="24"/>
        </w:rPr>
        <w:t xml:space="preserve"> prove </w:t>
      </w:r>
      <w:r w:rsidRPr="004C7A92">
        <w:rPr>
          <w:rFonts w:ascii="Times New Roman" w:hAnsi="Times New Roman" w:cs="Times New Roman"/>
          <w:sz w:val="24"/>
          <w:szCs w:val="24"/>
        </w:rPr>
        <w:t xml:space="preserve"> that she contributed something which if not shared equitably, will leave the defendant enriched at her expense</w:t>
      </w:r>
      <w:r>
        <w:rPr>
          <w:rFonts w:ascii="Times New Roman" w:hAnsi="Times New Roman" w:cs="Times New Roman"/>
          <w:sz w:val="24"/>
          <w:szCs w:val="24"/>
        </w:rPr>
        <w:t xml:space="preserve">. See </w:t>
      </w:r>
      <w:r w:rsidRPr="006559E4">
        <w:rPr>
          <w:rFonts w:ascii="Times New Roman" w:hAnsi="Times New Roman" w:cs="Times New Roman"/>
          <w:i/>
          <w:iCs/>
          <w:sz w:val="24"/>
          <w:szCs w:val="24"/>
        </w:rPr>
        <w:t>Nyamukusa v Maswera HH 35/16.</w:t>
      </w:r>
    </w:p>
    <w:p w14:paraId="18E1E554" w14:textId="116CF8E1" w:rsidR="004C7A92" w:rsidRDefault="004C7A92" w:rsidP="006559E4">
      <w:pPr>
        <w:spacing w:line="360" w:lineRule="auto"/>
        <w:ind w:firstLine="240"/>
        <w:jc w:val="both"/>
        <w:rPr>
          <w:rFonts w:ascii="Times New Roman" w:hAnsi="Times New Roman" w:cs="Times New Roman"/>
          <w:sz w:val="24"/>
          <w:szCs w:val="24"/>
        </w:rPr>
      </w:pPr>
      <w:r>
        <w:rPr>
          <w:rFonts w:ascii="Times New Roman" w:hAnsi="Times New Roman" w:cs="Times New Roman"/>
          <w:sz w:val="24"/>
          <w:szCs w:val="24"/>
        </w:rPr>
        <w:lastRenderedPageBreak/>
        <w:t>While Chengeto underplayed the role played by Martha</w:t>
      </w:r>
      <w:r w:rsidR="00936DC9">
        <w:rPr>
          <w:rFonts w:ascii="Times New Roman" w:hAnsi="Times New Roman" w:cs="Times New Roman"/>
          <w:sz w:val="24"/>
          <w:szCs w:val="24"/>
        </w:rPr>
        <w:t xml:space="preserve"> at the </w:t>
      </w:r>
      <w:r w:rsidR="006559E4">
        <w:rPr>
          <w:rFonts w:ascii="Times New Roman" w:hAnsi="Times New Roman" w:cs="Times New Roman"/>
          <w:sz w:val="24"/>
          <w:szCs w:val="24"/>
        </w:rPr>
        <w:t>farm, evidence</w:t>
      </w:r>
      <w:r w:rsidR="00936DC9">
        <w:rPr>
          <w:rFonts w:ascii="Times New Roman" w:hAnsi="Times New Roman" w:cs="Times New Roman"/>
          <w:sz w:val="24"/>
          <w:szCs w:val="24"/>
        </w:rPr>
        <w:t xml:space="preserve"> shows</w:t>
      </w:r>
      <w:r>
        <w:rPr>
          <w:rFonts w:ascii="Times New Roman" w:hAnsi="Times New Roman" w:cs="Times New Roman"/>
          <w:sz w:val="24"/>
          <w:szCs w:val="24"/>
        </w:rPr>
        <w:t xml:space="preserve"> to the contrary. </w:t>
      </w:r>
      <w:r w:rsidR="00936DC9">
        <w:rPr>
          <w:rFonts w:ascii="Times New Roman" w:hAnsi="Times New Roman" w:cs="Times New Roman"/>
          <w:sz w:val="24"/>
          <w:szCs w:val="24"/>
        </w:rPr>
        <w:t>Martha says she move</w:t>
      </w:r>
      <w:r w:rsidR="00574193">
        <w:rPr>
          <w:rFonts w:ascii="Times New Roman" w:hAnsi="Times New Roman" w:cs="Times New Roman"/>
          <w:sz w:val="24"/>
          <w:szCs w:val="24"/>
        </w:rPr>
        <w:t>d</w:t>
      </w:r>
      <w:r w:rsidR="00936DC9">
        <w:rPr>
          <w:rFonts w:ascii="Times New Roman" w:hAnsi="Times New Roman" w:cs="Times New Roman"/>
          <w:sz w:val="24"/>
          <w:szCs w:val="24"/>
        </w:rPr>
        <w:t xml:space="preserve"> with the deceased to stay at the farm in 1986 although she said she wasn’t too su</w:t>
      </w:r>
      <w:r w:rsidR="00574193">
        <w:rPr>
          <w:rFonts w:ascii="Times New Roman" w:hAnsi="Times New Roman" w:cs="Times New Roman"/>
          <w:sz w:val="24"/>
          <w:szCs w:val="24"/>
        </w:rPr>
        <w:t>r</w:t>
      </w:r>
      <w:r w:rsidR="00936DC9">
        <w:rPr>
          <w:rFonts w:ascii="Times New Roman" w:hAnsi="Times New Roman" w:cs="Times New Roman"/>
          <w:sz w:val="24"/>
          <w:szCs w:val="24"/>
        </w:rPr>
        <w:t xml:space="preserve">e of the dates due to lapse of memory because of the injuries she sustained in a car accident. </w:t>
      </w:r>
      <w:r w:rsidR="00574193">
        <w:rPr>
          <w:rFonts w:ascii="Times New Roman" w:hAnsi="Times New Roman" w:cs="Times New Roman"/>
          <w:sz w:val="24"/>
          <w:szCs w:val="24"/>
        </w:rPr>
        <w:t>Throughout</w:t>
      </w:r>
      <w:r w:rsidR="00C657FF">
        <w:rPr>
          <w:rFonts w:ascii="Times New Roman" w:hAnsi="Times New Roman" w:cs="Times New Roman"/>
          <w:sz w:val="24"/>
          <w:szCs w:val="24"/>
        </w:rPr>
        <w:t xml:space="preserve"> her evidence she displa</w:t>
      </w:r>
      <w:r w:rsidR="00376F67">
        <w:rPr>
          <w:rFonts w:ascii="Times New Roman" w:hAnsi="Times New Roman" w:cs="Times New Roman"/>
          <w:sz w:val="24"/>
          <w:szCs w:val="24"/>
        </w:rPr>
        <w:t>y</w:t>
      </w:r>
      <w:r w:rsidR="00C657FF">
        <w:rPr>
          <w:rFonts w:ascii="Times New Roman" w:hAnsi="Times New Roman" w:cs="Times New Roman"/>
          <w:sz w:val="24"/>
          <w:szCs w:val="24"/>
        </w:rPr>
        <w:t xml:space="preserve">ed </w:t>
      </w:r>
      <w:r w:rsidR="00574193">
        <w:rPr>
          <w:rFonts w:ascii="Times New Roman" w:hAnsi="Times New Roman" w:cs="Times New Roman"/>
          <w:sz w:val="24"/>
          <w:szCs w:val="24"/>
        </w:rPr>
        <w:t>poor memory of date</w:t>
      </w:r>
      <w:r w:rsidR="00C657FF">
        <w:rPr>
          <w:rFonts w:ascii="Times New Roman" w:hAnsi="Times New Roman" w:cs="Times New Roman"/>
          <w:sz w:val="24"/>
          <w:szCs w:val="24"/>
        </w:rPr>
        <w:t xml:space="preserve">s </w:t>
      </w:r>
      <w:r w:rsidR="008061B8">
        <w:rPr>
          <w:rFonts w:ascii="Times New Roman" w:hAnsi="Times New Roman" w:cs="Times New Roman"/>
          <w:sz w:val="24"/>
          <w:szCs w:val="24"/>
        </w:rPr>
        <w:t xml:space="preserve">as </w:t>
      </w:r>
      <w:r w:rsidR="00C657FF">
        <w:rPr>
          <w:rFonts w:ascii="Times New Roman" w:hAnsi="Times New Roman" w:cs="Times New Roman"/>
          <w:sz w:val="24"/>
          <w:szCs w:val="24"/>
        </w:rPr>
        <w:t>she narrates</w:t>
      </w:r>
      <w:r w:rsidR="00574193">
        <w:rPr>
          <w:rFonts w:ascii="Times New Roman" w:hAnsi="Times New Roman" w:cs="Times New Roman"/>
          <w:sz w:val="24"/>
          <w:szCs w:val="24"/>
        </w:rPr>
        <w:t xml:space="preserve"> what she said was her contribution. She said she assisted the deceased in the running of the activities at the farm </w:t>
      </w:r>
      <w:r w:rsidR="00C657FF">
        <w:rPr>
          <w:rFonts w:ascii="Times New Roman" w:hAnsi="Times New Roman" w:cs="Times New Roman"/>
          <w:sz w:val="24"/>
          <w:szCs w:val="24"/>
        </w:rPr>
        <w:t xml:space="preserve">ranging </w:t>
      </w:r>
      <w:r w:rsidR="00574193">
        <w:rPr>
          <w:rFonts w:ascii="Times New Roman" w:hAnsi="Times New Roman" w:cs="Times New Roman"/>
          <w:sz w:val="24"/>
          <w:szCs w:val="24"/>
        </w:rPr>
        <w:t>from crop farming, animal husbandry</w:t>
      </w:r>
      <w:r w:rsidR="00C657FF">
        <w:rPr>
          <w:rFonts w:ascii="Times New Roman" w:hAnsi="Times New Roman" w:cs="Times New Roman"/>
          <w:sz w:val="24"/>
          <w:szCs w:val="24"/>
        </w:rPr>
        <w:t xml:space="preserve">, management of shops and the milling company, typing, sales, supervision, </w:t>
      </w:r>
      <w:r w:rsidR="008061B8">
        <w:rPr>
          <w:rFonts w:ascii="Times New Roman" w:hAnsi="Times New Roman" w:cs="Times New Roman"/>
          <w:sz w:val="24"/>
          <w:szCs w:val="24"/>
        </w:rPr>
        <w:t xml:space="preserve">etc. Martha admits that during the early days at the farm the deceased was managing everything until he got engaged in other activities outside the farm </w:t>
      </w:r>
      <w:r w:rsidR="009024B1">
        <w:rPr>
          <w:rFonts w:ascii="Times New Roman" w:hAnsi="Times New Roman" w:cs="Times New Roman"/>
          <w:sz w:val="24"/>
          <w:szCs w:val="24"/>
        </w:rPr>
        <w:t>and</w:t>
      </w:r>
      <w:r w:rsidR="008061B8">
        <w:rPr>
          <w:rFonts w:ascii="Times New Roman" w:hAnsi="Times New Roman" w:cs="Times New Roman"/>
          <w:sz w:val="24"/>
          <w:szCs w:val="24"/>
        </w:rPr>
        <w:t xml:space="preserve"> he </w:t>
      </w:r>
      <w:r w:rsidR="001C3E31">
        <w:rPr>
          <w:rFonts w:ascii="Times New Roman" w:hAnsi="Times New Roman" w:cs="Times New Roman"/>
          <w:sz w:val="24"/>
          <w:szCs w:val="24"/>
        </w:rPr>
        <w:t>subsequently</w:t>
      </w:r>
      <w:r w:rsidR="008061B8">
        <w:rPr>
          <w:rFonts w:ascii="Times New Roman" w:hAnsi="Times New Roman" w:cs="Times New Roman"/>
          <w:sz w:val="24"/>
          <w:szCs w:val="24"/>
        </w:rPr>
        <w:t xml:space="preserve"> was of ill health. During such period her contribution increased. She admits Chengeto came to live with them at the farm but does not remember t</w:t>
      </w:r>
      <w:r w:rsidR="00C00870">
        <w:rPr>
          <w:rFonts w:ascii="Times New Roman" w:hAnsi="Times New Roman" w:cs="Times New Roman"/>
          <w:sz w:val="24"/>
          <w:szCs w:val="24"/>
        </w:rPr>
        <w:t>h</w:t>
      </w:r>
      <w:r w:rsidR="008061B8">
        <w:rPr>
          <w:rFonts w:ascii="Times New Roman" w:hAnsi="Times New Roman" w:cs="Times New Roman"/>
          <w:sz w:val="24"/>
          <w:szCs w:val="24"/>
        </w:rPr>
        <w:t>e exact time. This was before Chengeto then</w:t>
      </w:r>
      <w:r w:rsidR="00C00870">
        <w:rPr>
          <w:rFonts w:ascii="Times New Roman" w:hAnsi="Times New Roman" w:cs="Times New Roman"/>
          <w:sz w:val="24"/>
          <w:szCs w:val="24"/>
        </w:rPr>
        <w:t xml:space="preserve"> temporarily left for teaching but came back later.</w:t>
      </w:r>
    </w:p>
    <w:p w14:paraId="2D279871" w14:textId="43499755" w:rsidR="00B65C4E" w:rsidRDefault="00C00870" w:rsidP="006559E4">
      <w:pPr>
        <w:spacing w:line="360" w:lineRule="auto"/>
        <w:ind w:firstLine="240"/>
        <w:jc w:val="both"/>
        <w:rPr>
          <w:rFonts w:ascii="Times New Roman" w:hAnsi="Times New Roman" w:cs="Times New Roman"/>
          <w:sz w:val="24"/>
          <w:szCs w:val="24"/>
        </w:rPr>
      </w:pPr>
      <w:r>
        <w:rPr>
          <w:rFonts w:ascii="Times New Roman" w:hAnsi="Times New Roman" w:cs="Times New Roman"/>
          <w:sz w:val="24"/>
          <w:szCs w:val="24"/>
        </w:rPr>
        <w:t xml:space="preserve">In her evidence in chief and during cross examination, Martha kept on changing goal posts as to the level of her contribution. She claims 50% share in the farm. In her evidence she says her contribution was 75% and that of the deceased was 25%. When asked as to why she was claiming 50% when her contribution was 75%, she said it was because she was very angry and as a result was prepared to get anything because </w:t>
      </w:r>
      <w:r w:rsidR="001C3E31">
        <w:rPr>
          <w:rFonts w:ascii="Times New Roman" w:hAnsi="Times New Roman" w:cs="Times New Roman"/>
          <w:sz w:val="24"/>
          <w:szCs w:val="24"/>
        </w:rPr>
        <w:t>many</w:t>
      </w:r>
      <w:r>
        <w:rPr>
          <w:rFonts w:ascii="Times New Roman" w:hAnsi="Times New Roman" w:cs="Times New Roman"/>
          <w:sz w:val="24"/>
          <w:szCs w:val="24"/>
        </w:rPr>
        <w:t xml:space="preserve"> beneficiaries were looking forward to benefitting from this farm. Martha however admitted that a lot of people including Chengeto assisted at the farm. She was then asked </w:t>
      </w:r>
      <w:r w:rsidR="00F96462">
        <w:rPr>
          <w:rFonts w:ascii="Times New Roman" w:hAnsi="Times New Roman" w:cs="Times New Roman"/>
          <w:sz w:val="24"/>
          <w:szCs w:val="24"/>
        </w:rPr>
        <w:t>their level of contribution.</w:t>
      </w:r>
      <w:r>
        <w:rPr>
          <w:rFonts w:ascii="Times New Roman" w:hAnsi="Times New Roman" w:cs="Times New Roman"/>
          <w:sz w:val="24"/>
          <w:szCs w:val="24"/>
        </w:rPr>
        <w:t xml:space="preserve">  She started by saying </w:t>
      </w:r>
      <w:r w:rsidR="00F96462">
        <w:rPr>
          <w:rFonts w:ascii="Times New Roman" w:hAnsi="Times New Roman" w:cs="Times New Roman"/>
          <w:sz w:val="24"/>
          <w:szCs w:val="24"/>
        </w:rPr>
        <w:t xml:space="preserve">her level of contribution was 6/10 </w:t>
      </w:r>
      <w:r>
        <w:rPr>
          <w:rFonts w:ascii="Times New Roman" w:hAnsi="Times New Roman" w:cs="Times New Roman"/>
          <w:sz w:val="24"/>
          <w:szCs w:val="24"/>
        </w:rPr>
        <w:t xml:space="preserve"> before she </w:t>
      </w:r>
      <w:r w:rsidR="000E3BD9">
        <w:rPr>
          <w:rFonts w:ascii="Times New Roman" w:hAnsi="Times New Roman" w:cs="Times New Roman"/>
          <w:sz w:val="24"/>
          <w:szCs w:val="24"/>
        </w:rPr>
        <w:t>changed it to 2/10</w:t>
      </w:r>
      <w:r w:rsidR="00D432D3">
        <w:rPr>
          <w:rFonts w:ascii="Times New Roman" w:hAnsi="Times New Roman" w:cs="Times New Roman"/>
          <w:sz w:val="24"/>
          <w:szCs w:val="24"/>
        </w:rPr>
        <w:t xml:space="preserve">, the deceased 2/10, children 1/10, deceased’s third wife 1/10, </w:t>
      </w:r>
      <w:r w:rsidR="006D061E">
        <w:rPr>
          <w:rFonts w:ascii="Times New Roman" w:hAnsi="Times New Roman" w:cs="Times New Roman"/>
          <w:sz w:val="24"/>
          <w:szCs w:val="24"/>
        </w:rPr>
        <w:t>deceased’s brother 1/10 and Chengeto 3/10.</w:t>
      </w:r>
      <w:r w:rsidR="00B22C8B">
        <w:rPr>
          <w:rFonts w:ascii="Times New Roman" w:hAnsi="Times New Roman" w:cs="Times New Roman"/>
          <w:sz w:val="24"/>
          <w:szCs w:val="24"/>
        </w:rPr>
        <w:t xml:space="preserve">  </w:t>
      </w:r>
      <w:r w:rsidR="00EF0CAC">
        <w:rPr>
          <w:rFonts w:ascii="Times New Roman" w:hAnsi="Times New Roman" w:cs="Times New Roman"/>
          <w:sz w:val="24"/>
          <w:szCs w:val="24"/>
        </w:rPr>
        <w:t xml:space="preserve">She was further asked if Chengeto contributed more than she did, she then said Chengeto must get 1/10 and she must get 4/10. </w:t>
      </w:r>
      <w:r w:rsidR="00B22C8B">
        <w:rPr>
          <w:rFonts w:ascii="Times New Roman" w:hAnsi="Times New Roman" w:cs="Times New Roman"/>
          <w:sz w:val="24"/>
          <w:szCs w:val="24"/>
        </w:rPr>
        <w:t xml:space="preserve"> </w:t>
      </w:r>
      <w:r w:rsidR="00326CB3">
        <w:rPr>
          <w:rFonts w:ascii="Times New Roman" w:hAnsi="Times New Roman" w:cs="Times New Roman"/>
          <w:sz w:val="24"/>
          <w:szCs w:val="24"/>
        </w:rPr>
        <w:t>In a letter of 21 July 2014 to the 1</w:t>
      </w:r>
      <w:r w:rsidR="00326CB3" w:rsidRPr="00326CB3">
        <w:rPr>
          <w:rFonts w:ascii="Times New Roman" w:hAnsi="Times New Roman" w:cs="Times New Roman"/>
          <w:sz w:val="24"/>
          <w:szCs w:val="24"/>
          <w:vertAlign w:val="superscript"/>
        </w:rPr>
        <w:t>st</w:t>
      </w:r>
      <w:r w:rsidR="00326CB3">
        <w:rPr>
          <w:rFonts w:ascii="Times New Roman" w:hAnsi="Times New Roman" w:cs="Times New Roman"/>
          <w:sz w:val="24"/>
          <w:szCs w:val="24"/>
        </w:rPr>
        <w:t xml:space="preserve"> defendant </w:t>
      </w:r>
      <w:r w:rsidR="00B22C8B">
        <w:rPr>
          <w:rFonts w:ascii="Times New Roman" w:hAnsi="Times New Roman" w:cs="Times New Roman"/>
          <w:sz w:val="24"/>
          <w:szCs w:val="24"/>
        </w:rPr>
        <w:t xml:space="preserve"> </w:t>
      </w:r>
      <w:r w:rsidR="00326CB3">
        <w:rPr>
          <w:rFonts w:ascii="Times New Roman" w:hAnsi="Times New Roman" w:cs="Times New Roman"/>
          <w:sz w:val="24"/>
          <w:szCs w:val="24"/>
        </w:rPr>
        <w:t xml:space="preserve">Martha had asked if she could be given 170 hectares of the farm. </w:t>
      </w:r>
      <w:r w:rsidR="00B22C8B">
        <w:rPr>
          <w:rFonts w:ascii="Times New Roman" w:hAnsi="Times New Roman" w:cs="Times New Roman"/>
          <w:sz w:val="24"/>
          <w:szCs w:val="24"/>
        </w:rPr>
        <w:t xml:space="preserve"> </w:t>
      </w:r>
      <w:r w:rsidR="00326CB3">
        <w:rPr>
          <w:rFonts w:ascii="Times New Roman" w:hAnsi="Times New Roman" w:cs="Times New Roman"/>
          <w:sz w:val="24"/>
          <w:szCs w:val="24"/>
        </w:rPr>
        <w:t>This was before the 1</w:t>
      </w:r>
      <w:r w:rsidR="00326CB3" w:rsidRPr="00326CB3">
        <w:rPr>
          <w:rFonts w:ascii="Times New Roman" w:hAnsi="Times New Roman" w:cs="Times New Roman"/>
          <w:sz w:val="24"/>
          <w:szCs w:val="24"/>
          <w:vertAlign w:val="superscript"/>
        </w:rPr>
        <w:t>st</w:t>
      </w:r>
      <w:r w:rsidR="00326CB3">
        <w:rPr>
          <w:rFonts w:ascii="Times New Roman" w:hAnsi="Times New Roman" w:cs="Times New Roman"/>
          <w:sz w:val="24"/>
          <w:szCs w:val="24"/>
        </w:rPr>
        <w:t xml:space="preserve"> defendant drew out an interim account on </w:t>
      </w:r>
      <w:r w:rsidR="00B65C4E">
        <w:rPr>
          <w:rFonts w:ascii="Times New Roman" w:hAnsi="Times New Roman" w:cs="Times New Roman"/>
          <w:sz w:val="24"/>
          <w:szCs w:val="24"/>
        </w:rPr>
        <w:t>13 January 2015 which excluded Martha.</w:t>
      </w:r>
    </w:p>
    <w:p w14:paraId="630FE11E" w14:textId="23213012" w:rsidR="00D00DE2" w:rsidRDefault="00B65C4E" w:rsidP="006559E4">
      <w:pPr>
        <w:spacing w:line="360" w:lineRule="auto"/>
        <w:ind w:firstLine="240"/>
        <w:jc w:val="both"/>
        <w:rPr>
          <w:rFonts w:ascii="Times New Roman" w:hAnsi="Times New Roman" w:cs="Times New Roman"/>
          <w:sz w:val="24"/>
          <w:szCs w:val="24"/>
        </w:rPr>
      </w:pPr>
      <w:r>
        <w:rPr>
          <w:rFonts w:ascii="Times New Roman" w:hAnsi="Times New Roman" w:cs="Times New Roman"/>
          <w:sz w:val="24"/>
          <w:szCs w:val="24"/>
        </w:rPr>
        <w:t>Mr Mudzimbasekwa for the 4</w:t>
      </w:r>
      <w:r w:rsidRPr="00B65C4E">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 has argued that the plaintiff has not met the first three requirements of unjust enrichment because she has sued the </w:t>
      </w:r>
      <w:r w:rsidR="001C3E31">
        <w:rPr>
          <w:rFonts w:ascii="Times New Roman" w:hAnsi="Times New Roman" w:cs="Times New Roman"/>
          <w:sz w:val="24"/>
          <w:szCs w:val="24"/>
        </w:rPr>
        <w:t>1</w:t>
      </w:r>
      <w:r w:rsidR="001C3E31" w:rsidRPr="001C3E31">
        <w:rPr>
          <w:rFonts w:ascii="Times New Roman" w:hAnsi="Times New Roman" w:cs="Times New Roman"/>
          <w:sz w:val="24"/>
          <w:szCs w:val="24"/>
          <w:vertAlign w:val="superscript"/>
        </w:rPr>
        <w:t>st</w:t>
      </w:r>
      <w:r w:rsidR="001C3E31">
        <w:rPr>
          <w:rFonts w:ascii="Times New Roman" w:hAnsi="Times New Roman" w:cs="Times New Roman"/>
          <w:sz w:val="24"/>
          <w:szCs w:val="24"/>
        </w:rPr>
        <w:t xml:space="preserve"> </w:t>
      </w:r>
      <w:r>
        <w:rPr>
          <w:rFonts w:ascii="Times New Roman" w:hAnsi="Times New Roman" w:cs="Times New Roman"/>
          <w:sz w:val="24"/>
          <w:szCs w:val="24"/>
        </w:rPr>
        <w:t xml:space="preserve">defendant and not the estate. </w:t>
      </w:r>
      <w:r w:rsidR="007A0B6A">
        <w:rPr>
          <w:rFonts w:ascii="Times New Roman" w:hAnsi="Times New Roman" w:cs="Times New Roman"/>
          <w:sz w:val="24"/>
          <w:szCs w:val="24"/>
        </w:rPr>
        <w:t>Counsel is obviously mistaken on a point of law.</w:t>
      </w:r>
      <w:r w:rsidR="00B22C8B">
        <w:rPr>
          <w:rFonts w:ascii="Times New Roman" w:hAnsi="Times New Roman" w:cs="Times New Roman"/>
          <w:sz w:val="24"/>
          <w:szCs w:val="24"/>
        </w:rPr>
        <w:t xml:space="preserve">  </w:t>
      </w:r>
      <w:r w:rsidR="00D00DE2">
        <w:rPr>
          <w:rFonts w:ascii="Times New Roman" w:hAnsi="Times New Roman" w:cs="Times New Roman"/>
          <w:sz w:val="24"/>
          <w:szCs w:val="24"/>
        </w:rPr>
        <w:t xml:space="preserve">The correct position of the law is </w:t>
      </w:r>
      <w:r w:rsidR="001C3E31">
        <w:rPr>
          <w:rFonts w:ascii="Times New Roman" w:hAnsi="Times New Roman" w:cs="Times New Roman"/>
          <w:sz w:val="24"/>
          <w:szCs w:val="24"/>
        </w:rPr>
        <w:t>that a</w:t>
      </w:r>
      <w:r w:rsidR="00D00DE2">
        <w:rPr>
          <w:rFonts w:ascii="Times New Roman" w:hAnsi="Times New Roman" w:cs="Times New Roman"/>
          <w:sz w:val="24"/>
          <w:szCs w:val="24"/>
        </w:rPr>
        <w:t xml:space="preserve"> </w:t>
      </w:r>
      <w:r w:rsidR="00D00DE2" w:rsidRPr="00D00DE2">
        <w:rPr>
          <w:rFonts w:ascii="Times New Roman" w:hAnsi="Times New Roman" w:cs="Times New Roman"/>
          <w:sz w:val="24"/>
          <w:szCs w:val="24"/>
        </w:rPr>
        <w:t>deceased estate should not be cited as a party. It is the executor who must be cited in his capacity as the executor of the estate</w:t>
      </w:r>
      <w:r w:rsidR="00D00DE2">
        <w:rPr>
          <w:rFonts w:ascii="Times New Roman" w:hAnsi="Times New Roman" w:cs="Times New Roman"/>
          <w:sz w:val="24"/>
          <w:szCs w:val="24"/>
        </w:rPr>
        <w:t xml:space="preserve">; </w:t>
      </w:r>
      <w:r w:rsidR="001C3E31">
        <w:rPr>
          <w:rFonts w:ascii="Times New Roman" w:hAnsi="Times New Roman" w:cs="Times New Roman"/>
          <w:sz w:val="24"/>
          <w:szCs w:val="24"/>
        </w:rPr>
        <w:t xml:space="preserve">see </w:t>
      </w:r>
      <w:r w:rsidR="001C3E31" w:rsidRPr="00D00DE2">
        <w:rPr>
          <w:rFonts w:ascii="Times New Roman" w:hAnsi="Times New Roman" w:cs="Times New Roman"/>
          <w:sz w:val="24"/>
          <w:szCs w:val="24"/>
        </w:rPr>
        <w:t>Nyandoro</w:t>
      </w:r>
      <w:r w:rsidR="00D00DE2" w:rsidRPr="00D00DE2">
        <w:rPr>
          <w:rFonts w:ascii="Times New Roman" w:hAnsi="Times New Roman" w:cs="Times New Roman"/>
          <w:sz w:val="24"/>
          <w:szCs w:val="24"/>
        </w:rPr>
        <w:t xml:space="preserve"> &amp; Ors v NyandoroHH 89/08; Clark v Barnacle NO &amp; 2 Ors 1958 R and N 358 (SR)</w:t>
      </w:r>
      <w:r w:rsidR="00D00DE2">
        <w:rPr>
          <w:rFonts w:ascii="Times New Roman" w:hAnsi="Times New Roman" w:cs="Times New Roman"/>
          <w:sz w:val="24"/>
          <w:szCs w:val="24"/>
        </w:rPr>
        <w:t>.</w:t>
      </w:r>
    </w:p>
    <w:p w14:paraId="733C3355" w14:textId="77777777" w:rsidR="006015DD" w:rsidRDefault="006015DD" w:rsidP="006559E4">
      <w:pPr>
        <w:spacing w:line="360" w:lineRule="auto"/>
        <w:ind w:firstLine="240"/>
        <w:jc w:val="both"/>
        <w:rPr>
          <w:rFonts w:ascii="Times New Roman" w:hAnsi="Times New Roman" w:cs="Times New Roman"/>
          <w:sz w:val="24"/>
          <w:szCs w:val="24"/>
        </w:rPr>
      </w:pPr>
      <w:r>
        <w:rPr>
          <w:rFonts w:ascii="Times New Roman" w:hAnsi="Times New Roman" w:cs="Times New Roman"/>
          <w:sz w:val="24"/>
          <w:szCs w:val="24"/>
        </w:rPr>
        <w:lastRenderedPageBreak/>
        <w:t>The fact that the estate was enriched by the contribution by Martha is beyond doubt.</w:t>
      </w:r>
      <w:r w:rsidR="00A9766D">
        <w:rPr>
          <w:rFonts w:ascii="Times New Roman" w:hAnsi="Times New Roman" w:cs="Times New Roman"/>
          <w:sz w:val="24"/>
          <w:szCs w:val="24"/>
        </w:rPr>
        <w:t xml:space="preserve"> It b</w:t>
      </w:r>
      <w:r w:rsidR="005D02CF">
        <w:rPr>
          <w:rFonts w:ascii="Times New Roman" w:hAnsi="Times New Roman" w:cs="Times New Roman"/>
          <w:sz w:val="24"/>
          <w:szCs w:val="24"/>
        </w:rPr>
        <w:t>ecomes unjustified enrichment if</w:t>
      </w:r>
      <w:r w:rsidR="00A9766D">
        <w:rPr>
          <w:rFonts w:ascii="Times New Roman" w:hAnsi="Times New Roman" w:cs="Times New Roman"/>
          <w:sz w:val="24"/>
          <w:szCs w:val="24"/>
        </w:rPr>
        <w:t xml:space="preserve"> she were asked to walk out without any benefit from her contribution. This is what the interim account had intended to do. </w:t>
      </w:r>
      <w:r w:rsidR="005D02CF">
        <w:rPr>
          <w:rFonts w:ascii="Times New Roman" w:hAnsi="Times New Roman" w:cs="Times New Roman"/>
          <w:sz w:val="24"/>
          <w:szCs w:val="24"/>
        </w:rPr>
        <w:t>Martha said she claims 50% because she was angry. Her anger could only have arisen from a meeting where she said was told by the 1</w:t>
      </w:r>
      <w:r w:rsidR="005D02CF" w:rsidRPr="005D02CF">
        <w:rPr>
          <w:rFonts w:ascii="Times New Roman" w:hAnsi="Times New Roman" w:cs="Times New Roman"/>
          <w:sz w:val="24"/>
          <w:szCs w:val="24"/>
          <w:vertAlign w:val="superscript"/>
        </w:rPr>
        <w:t>st</w:t>
      </w:r>
      <w:r w:rsidR="005D02CF">
        <w:rPr>
          <w:rFonts w:ascii="Times New Roman" w:hAnsi="Times New Roman" w:cs="Times New Roman"/>
          <w:sz w:val="24"/>
          <w:szCs w:val="24"/>
        </w:rPr>
        <w:t xml:space="preserve"> defendant that she has no share in the estate because her purported marriage to the deceased was not recognized at law. </w:t>
      </w:r>
    </w:p>
    <w:p w14:paraId="678A323F" w14:textId="77777777" w:rsidR="009024B1" w:rsidRDefault="00F66A80" w:rsidP="006559E4">
      <w:pPr>
        <w:spacing w:line="360" w:lineRule="auto"/>
        <w:ind w:firstLine="240"/>
        <w:jc w:val="both"/>
        <w:rPr>
          <w:rFonts w:ascii="Times New Roman" w:hAnsi="Times New Roman" w:cs="Times New Roman"/>
          <w:sz w:val="24"/>
          <w:szCs w:val="24"/>
        </w:rPr>
      </w:pPr>
      <w:r>
        <w:rPr>
          <w:rFonts w:ascii="Times New Roman" w:hAnsi="Times New Roman" w:cs="Times New Roman"/>
          <w:sz w:val="24"/>
          <w:szCs w:val="24"/>
        </w:rPr>
        <w:t xml:space="preserve">In arriving at the appropriate compensation due to the plaintiff the court has taken into account that Martha has since 1986 participated in the farming activities at the farm, she enhanced her business skills through training, her efforts attributed to the repayment of several loans, she played the role of a mother within the extended family and she felt content with a claim of 170 hectares of the farm which represents 15%. Martha was not the only key player in the commercial enterprise at the farm. She also admits that position as </w:t>
      </w:r>
      <w:r w:rsidR="009024B1">
        <w:rPr>
          <w:rFonts w:ascii="Times New Roman" w:hAnsi="Times New Roman" w:cs="Times New Roman"/>
          <w:sz w:val="24"/>
          <w:szCs w:val="24"/>
        </w:rPr>
        <w:t>sh</w:t>
      </w:r>
      <w:r>
        <w:rPr>
          <w:rFonts w:ascii="Times New Roman" w:hAnsi="Times New Roman" w:cs="Times New Roman"/>
          <w:sz w:val="24"/>
          <w:szCs w:val="24"/>
        </w:rPr>
        <w:t xml:space="preserve">e recognizes the crucial </w:t>
      </w:r>
      <w:r w:rsidR="009024B1">
        <w:rPr>
          <w:rFonts w:ascii="Times New Roman" w:hAnsi="Times New Roman" w:cs="Times New Roman"/>
          <w:sz w:val="24"/>
          <w:szCs w:val="24"/>
        </w:rPr>
        <w:t xml:space="preserve">role played by the deceased and </w:t>
      </w:r>
      <w:r>
        <w:rPr>
          <w:rFonts w:ascii="Times New Roman" w:hAnsi="Times New Roman" w:cs="Times New Roman"/>
          <w:sz w:val="24"/>
          <w:szCs w:val="24"/>
        </w:rPr>
        <w:t>Chengeto, the children and deceased’</w:t>
      </w:r>
      <w:r w:rsidR="009024B1">
        <w:rPr>
          <w:rFonts w:ascii="Times New Roman" w:hAnsi="Times New Roman" w:cs="Times New Roman"/>
          <w:sz w:val="24"/>
          <w:szCs w:val="24"/>
        </w:rPr>
        <w:t xml:space="preserve">s brother and deceased’s third wife. In all the circumstances Martha is entitled to 15% compensation of the farm. </w:t>
      </w:r>
    </w:p>
    <w:p w14:paraId="3BB68A28" w14:textId="77777777" w:rsidR="009024B1" w:rsidRDefault="009024B1" w:rsidP="006559E4">
      <w:pPr>
        <w:spacing w:line="360" w:lineRule="auto"/>
        <w:jc w:val="both"/>
        <w:rPr>
          <w:rFonts w:ascii="Times New Roman" w:hAnsi="Times New Roman" w:cs="Times New Roman"/>
          <w:sz w:val="24"/>
          <w:szCs w:val="24"/>
        </w:rPr>
      </w:pPr>
      <w:r>
        <w:rPr>
          <w:rFonts w:ascii="Times New Roman" w:hAnsi="Times New Roman" w:cs="Times New Roman"/>
          <w:sz w:val="24"/>
          <w:szCs w:val="24"/>
        </w:rPr>
        <w:t>DISPOSITION:</w:t>
      </w:r>
    </w:p>
    <w:p w14:paraId="57B3D1A4" w14:textId="7FC4AC82" w:rsidR="00665E5C" w:rsidRPr="004E3A69" w:rsidRDefault="009024B1" w:rsidP="004E3A6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plaintiff’s claim for a </w:t>
      </w:r>
      <w:r w:rsidR="004E3A69">
        <w:rPr>
          <w:rFonts w:ascii="Times New Roman" w:hAnsi="Times New Roman" w:cs="Times New Roman"/>
          <w:sz w:val="24"/>
          <w:szCs w:val="24"/>
        </w:rPr>
        <w:t>declaratur that</w:t>
      </w:r>
      <w:r>
        <w:rPr>
          <w:rFonts w:ascii="Times New Roman" w:hAnsi="Times New Roman" w:cs="Times New Roman"/>
          <w:sz w:val="24"/>
          <w:szCs w:val="24"/>
        </w:rPr>
        <w:t xml:space="preserve"> a tacit universal p</w:t>
      </w:r>
      <w:r w:rsidR="00665E5C">
        <w:rPr>
          <w:rFonts w:ascii="Times New Roman" w:hAnsi="Times New Roman" w:cs="Times New Roman"/>
          <w:sz w:val="24"/>
          <w:szCs w:val="24"/>
        </w:rPr>
        <w:t>artnership existed between the P</w:t>
      </w:r>
      <w:r>
        <w:rPr>
          <w:rFonts w:ascii="Times New Roman" w:hAnsi="Times New Roman" w:cs="Times New Roman"/>
          <w:sz w:val="24"/>
          <w:szCs w:val="24"/>
        </w:rPr>
        <w:t>laintiff and Wilfanos Gabriel Mashingaidze</w:t>
      </w:r>
      <w:r w:rsidR="00665E5C">
        <w:rPr>
          <w:rFonts w:ascii="Times New Roman" w:hAnsi="Times New Roman" w:cs="Times New Roman"/>
          <w:sz w:val="24"/>
          <w:szCs w:val="24"/>
        </w:rPr>
        <w:t xml:space="preserve"> </w:t>
      </w:r>
      <w:r w:rsidR="00564FC4">
        <w:rPr>
          <w:rFonts w:ascii="Times New Roman" w:hAnsi="Times New Roman" w:cs="Times New Roman"/>
          <w:sz w:val="24"/>
          <w:szCs w:val="24"/>
        </w:rPr>
        <w:t>in respect of the purchase</w:t>
      </w:r>
      <w:r w:rsidR="00665E5C">
        <w:rPr>
          <w:rFonts w:ascii="Times New Roman" w:hAnsi="Times New Roman" w:cs="Times New Roman"/>
          <w:sz w:val="24"/>
          <w:szCs w:val="24"/>
        </w:rPr>
        <w:t>, development and running of Glasalla farm  be an</w:t>
      </w:r>
      <w:r>
        <w:rPr>
          <w:rFonts w:ascii="Times New Roman" w:hAnsi="Times New Roman" w:cs="Times New Roman"/>
          <w:sz w:val="24"/>
          <w:szCs w:val="24"/>
        </w:rPr>
        <w:t>d is hereby dismissed.</w:t>
      </w:r>
    </w:p>
    <w:p w14:paraId="15310C16" w14:textId="3A8B56C7" w:rsidR="002C3B20" w:rsidRPr="004E3A69" w:rsidRDefault="009024B1" w:rsidP="004E3A6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plaintiff’s alternative claim </w:t>
      </w:r>
      <w:r w:rsidR="00F66A80" w:rsidRPr="009024B1">
        <w:rPr>
          <w:rFonts w:ascii="Times New Roman" w:hAnsi="Times New Roman" w:cs="Times New Roman"/>
          <w:sz w:val="24"/>
          <w:szCs w:val="24"/>
        </w:rPr>
        <w:t xml:space="preserve"> </w:t>
      </w:r>
      <w:r w:rsidR="00665E5C">
        <w:rPr>
          <w:rFonts w:ascii="Times New Roman" w:hAnsi="Times New Roman" w:cs="Times New Roman"/>
          <w:sz w:val="24"/>
          <w:szCs w:val="24"/>
        </w:rPr>
        <w:t>for a declaratur that the Plaintiff</w:t>
      </w:r>
      <w:r w:rsidR="00665E5C" w:rsidRPr="00665E5C">
        <w:rPr>
          <w:rFonts w:ascii="Times New Roman" w:hAnsi="Times New Roman" w:cs="Times New Roman"/>
          <w:sz w:val="24"/>
          <w:szCs w:val="24"/>
        </w:rPr>
        <w:t xml:space="preserve"> </w:t>
      </w:r>
      <w:r w:rsidR="00665E5C">
        <w:rPr>
          <w:rFonts w:ascii="Times New Roman" w:hAnsi="Times New Roman" w:cs="Times New Roman"/>
          <w:sz w:val="24"/>
          <w:szCs w:val="24"/>
        </w:rPr>
        <w:t>and Wilfanos Gabriel Mashingaidze jointly owned Glasalla farm in equal shares be and is hereby dismissed.</w:t>
      </w:r>
    </w:p>
    <w:p w14:paraId="1D4C3A96" w14:textId="5E4861D5" w:rsidR="00F650AA" w:rsidRPr="004E3A69" w:rsidRDefault="002C3B20" w:rsidP="004E3A6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The plaintiff</w:t>
      </w:r>
      <w:r w:rsidR="00F650AA">
        <w:rPr>
          <w:rFonts w:ascii="Times New Roman" w:hAnsi="Times New Roman" w:cs="Times New Roman"/>
          <w:sz w:val="24"/>
          <w:szCs w:val="24"/>
        </w:rPr>
        <w:t xml:space="preserve">’s alternative claim for a declaratur that the estate of the </w:t>
      </w:r>
      <w:r w:rsidR="004E3A69">
        <w:rPr>
          <w:rFonts w:ascii="Times New Roman" w:hAnsi="Times New Roman" w:cs="Times New Roman"/>
          <w:sz w:val="24"/>
          <w:szCs w:val="24"/>
        </w:rPr>
        <w:t>deceased has</w:t>
      </w:r>
      <w:r w:rsidR="00F650AA">
        <w:rPr>
          <w:rFonts w:ascii="Times New Roman" w:hAnsi="Times New Roman" w:cs="Times New Roman"/>
          <w:sz w:val="24"/>
          <w:szCs w:val="24"/>
        </w:rPr>
        <w:t xml:space="preserve"> been unjustly enriched hereby succeeds.</w:t>
      </w:r>
    </w:p>
    <w:p w14:paraId="40B9D795" w14:textId="75FCA14F" w:rsidR="00F650AA" w:rsidRPr="004E3A69" w:rsidRDefault="00F650AA" w:rsidP="004E3A69">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The plaintiff is entitled to 15% of the farm or its value.</w:t>
      </w:r>
    </w:p>
    <w:p w14:paraId="1B1328E2" w14:textId="44280247" w:rsidR="00F650AA" w:rsidRPr="004E3A69" w:rsidRDefault="00F650AA" w:rsidP="006559E4">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Costs of suit shall be borne by the estate of the late Wilfanos Gabriel Mashingaidze.</w:t>
      </w:r>
    </w:p>
    <w:p w14:paraId="491438F9" w14:textId="77777777" w:rsidR="00F650AA" w:rsidRDefault="00F650AA" w:rsidP="006559E4">
      <w:pPr>
        <w:spacing w:line="360" w:lineRule="auto"/>
        <w:jc w:val="both"/>
        <w:rPr>
          <w:rFonts w:ascii="Times New Roman" w:hAnsi="Times New Roman" w:cs="Times New Roman"/>
          <w:sz w:val="24"/>
          <w:szCs w:val="24"/>
        </w:rPr>
      </w:pPr>
    </w:p>
    <w:p w14:paraId="27DA7E40" w14:textId="77777777" w:rsidR="00F650AA" w:rsidRDefault="00F650AA" w:rsidP="006559E4">
      <w:pPr>
        <w:spacing w:line="360" w:lineRule="auto"/>
        <w:jc w:val="both"/>
        <w:rPr>
          <w:rFonts w:ascii="Times New Roman" w:hAnsi="Times New Roman" w:cs="Times New Roman"/>
          <w:sz w:val="24"/>
          <w:szCs w:val="24"/>
        </w:rPr>
      </w:pPr>
    </w:p>
    <w:p w14:paraId="042A3645" w14:textId="77777777" w:rsidR="00F650AA" w:rsidRPr="00F650AA" w:rsidRDefault="00F650AA" w:rsidP="006559E4">
      <w:pPr>
        <w:spacing w:line="360" w:lineRule="auto"/>
        <w:jc w:val="both"/>
        <w:rPr>
          <w:rFonts w:ascii="Times New Roman" w:hAnsi="Times New Roman" w:cs="Times New Roman"/>
          <w:i/>
          <w:sz w:val="24"/>
          <w:szCs w:val="24"/>
        </w:rPr>
      </w:pPr>
    </w:p>
    <w:p w14:paraId="6270A073" w14:textId="77777777" w:rsidR="00F650AA" w:rsidRDefault="00F650AA" w:rsidP="006559E4">
      <w:pPr>
        <w:spacing w:after="0" w:line="240" w:lineRule="auto"/>
        <w:jc w:val="both"/>
        <w:rPr>
          <w:rFonts w:ascii="Times New Roman" w:hAnsi="Times New Roman" w:cs="Times New Roman"/>
          <w:sz w:val="24"/>
          <w:szCs w:val="24"/>
        </w:rPr>
      </w:pPr>
      <w:r w:rsidRPr="00F650AA">
        <w:rPr>
          <w:rFonts w:ascii="Times New Roman" w:hAnsi="Times New Roman" w:cs="Times New Roman"/>
          <w:i/>
          <w:sz w:val="24"/>
          <w:szCs w:val="24"/>
        </w:rPr>
        <w:t>Mbidzo Muchadehama and Makoni</w:t>
      </w:r>
      <w:r>
        <w:rPr>
          <w:rFonts w:ascii="Times New Roman" w:hAnsi="Times New Roman" w:cs="Times New Roman"/>
          <w:sz w:val="24"/>
          <w:szCs w:val="24"/>
        </w:rPr>
        <w:t>, plaintiff’s legal practitioners</w:t>
      </w:r>
    </w:p>
    <w:p w14:paraId="0F13F21E" w14:textId="4DEC244D" w:rsidR="00B15641" w:rsidRPr="00B15641" w:rsidRDefault="00F650AA" w:rsidP="004E3A69">
      <w:pPr>
        <w:spacing w:after="0" w:line="240" w:lineRule="auto"/>
        <w:jc w:val="both"/>
        <w:rPr>
          <w:rFonts w:ascii="Times New Roman" w:hAnsi="Times New Roman" w:cs="Times New Roman"/>
          <w:sz w:val="24"/>
          <w:szCs w:val="24"/>
        </w:rPr>
      </w:pPr>
      <w:r w:rsidRPr="00F650AA">
        <w:rPr>
          <w:rFonts w:ascii="Times New Roman" w:hAnsi="Times New Roman" w:cs="Times New Roman"/>
          <w:i/>
          <w:sz w:val="24"/>
          <w:szCs w:val="24"/>
        </w:rPr>
        <w:t>Sawyer and Mkushi</w:t>
      </w:r>
      <w:r>
        <w:rPr>
          <w:rFonts w:ascii="Times New Roman" w:hAnsi="Times New Roman" w:cs="Times New Roman"/>
          <w:sz w:val="24"/>
          <w:szCs w:val="24"/>
        </w:rPr>
        <w:t>, 4</w:t>
      </w:r>
      <w:r w:rsidRPr="00F650AA">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 legal practitioners</w:t>
      </w:r>
    </w:p>
    <w:p w14:paraId="0B3C19AE" w14:textId="77777777" w:rsidR="00B15641" w:rsidRPr="00B15641" w:rsidRDefault="00B15641" w:rsidP="006559E4">
      <w:pPr>
        <w:pStyle w:val="ListParagraph"/>
        <w:spacing w:line="259" w:lineRule="auto"/>
        <w:jc w:val="both"/>
        <w:rPr>
          <w:rFonts w:ascii="Times New Roman" w:hAnsi="Times New Roman" w:cs="Times New Roman"/>
          <w:sz w:val="24"/>
          <w:szCs w:val="24"/>
        </w:rPr>
      </w:pPr>
    </w:p>
    <w:sectPr w:rsidR="00B15641" w:rsidRPr="00B1564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402D9" w14:textId="77777777" w:rsidR="007857CF" w:rsidRDefault="007857CF" w:rsidP="0000512D">
      <w:pPr>
        <w:spacing w:after="0" w:line="240" w:lineRule="auto"/>
      </w:pPr>
      <w:r>
        <w:separator/>
      </w:r>
    </w:p>
  </w:endnote>
  <w:endnote w:type="continuationSeparator" w:id="0">
    <w:p w14:paraId="799CD1A6" w14:textId="77777777" w:rsidR="007857CF" w:rsidRDefault="007857CF" w:rsidP="00005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68488" w14:textId="77777777" w:rsidR="00DC1BC8" w:rsidRDefault="00DC1BC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EE8E3" w14:textId="77777777" w:rsidR="00DC1BC8" w:rsidRDefault="00DC1BC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A8B88" w14:textId="77777777" w:rsidR="00DC1BC8" w:rsidRDefault="00DC1B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A24AB" w14:textId="77777777" w:rsidR="007857CF" w:rsidRDefault="007857CF" w:rsidP="0000512D">
      <w:pPr>
        <w:spacing w:after="0" w:line="240" w:lineRule="auto"/>
      </w:pPr>
      <w:r>
        <w:separator/>
      </w:r>
    </w:p>
  </w:footnote>
  <w:footnote w:type="continuationSeparator" w:id="0">
    <w:p w14:paraId="5158D6A8" w14:textId="77777777" w:rsidR="007857CF" w:rsidRDefault="007857CF" w:rsidP="00005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D3956" w14:textId="77777777" w:rsidR="00DC1BC8" w:rsidRDefault="00DC1BC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134212"/>
      <w:docPartObj>
        <w:docPartGallery w:val="Page Numbers (Top of Page)"/>
        <w:docPartUnique/>
      </w:docPartObj>
    </w:sdtPr>
    <w:sdtEndPr>
      <w:rPr>
        <w:noProof/>
      </w:rPr>
    </w:sdtEndPr>
    <w:sdtContent>
      <w:p w14:paraId="464EDD9E" w14:textId="1BA098DC" w:rsidR="009C7543" w:rsidRDefault="0000512D">
        <w:pPr>
          <w:pStyle w:val="Header"/>
          <w:jc w:val="right"/>
          <w:rPr>
            <w:noProof/>
          </w:rPr>
        </w:pPr>
        <w:r>
          <w:fldChar w:fldCharType="begin"/>
        </w:r>
        <w:r>
          <w:instrText xml:space="preserve"> PAGE   \* MERGEFORMAT </w:instrText>
        </w:r>
        <w:r>
          <w:fldChar w:fldCharType="separate"/>
        </w:r>
        <w:r w:rsidR="00DF58D0">
          <w:rPr>
            <w:noProof/>
          </w:rPr>
          <w:t>1</w:t>
        </w:r>
        <w:r>
          <w:rPr>
            <w:noProof/>
          </w:rPr>
          <w:fldChar w:fldCharType="end"/>
        </w:r>
      </w:p>
      <w:p w14:paraId="67D3DDE0" w14:textId="1AEE5704" w:rsidR="009C7543" w:rsidRDefault="009C7543">
        <w:pPr>
          <w:pStyle w:val="Header"/>
          <w:jc w:val="right"/>
          <w:rPr>
            <w:noProof/>
          </w:rPr>
        </w:pPr>
        <w:r>
          <w:rPr>
            <w:noProof/>
          </w:rPr>
          <w:t>HH</w:t>
        </w:r>
        <w:r w:rsidR="00DC1BC8">
          <w:rPr>
            <w:noProof/>
          </w:rPr>
          <w:t>721/22</w:t>
        </w:r>
      </w:p>
      <w:p w14:paraId="372945CE" w14:textId="50D544DB" w:rsidR="0000512D" w:rsidRDefault="009C7543">
        <w:pPr>
          <w:pStyle w:val="Header"/>
          <w:jc w:val="right"/>
        </w:pPr>
        <w:r>
          <w:rPr>
            <w:noProof/>
          </w:rPr>
          <w:t>HC5792/16</w:t>
        </w:r>
      </w:p>
    </w:sdtContent>
  </w:sdt>
  <w:p w14:paraId="4567CCE6" w14:textId="77777777" w:rsidR="0000512D" w:rsidRDefault="0000512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50FC0" w14:textId="77777777" w:rsidR="00DC1BC8" w:rsidRDefault="00DC1BC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81F79"/>
    <w:multiLevelType w:val="multilevel"/>
    <w:tmpl w:val="1FA45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8810CA"/>
    <w:multiLevelType w:val="hybridMultilevel"/>
    <w:tmpl w:val="0FF45D9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9077A85"/>
    <w:multiLevelType w:val="multilevel"/>
    <w:tmpl w:val="48CC3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E752D5"/>
    <w:multiLevelType w:val="hybridMultilevel"/>
    <w:tmpl w:val="112642AE"/>
    <w:lvl w:ilvl="0" w:tplc="30090017">
      <w:start w:val="1"/>
      <w:numFmt w:val="lowerLetter"/>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4" w15:restartNumberingAfterBreak="0">
    <w:nsid w:val="52E6779C"/>
    <w:multiLevelType w:val="hybridMultilevel"/>
    <w:tmpl w:val="7FEE5626"/>
    <w:lvl w:ilvl="0" w:tplc="AC6649E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55CF2C4A"/>
    <w:multiLevelType w:val="hybridMultilevel"/>
    <w:tmpl w:val="567892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F2D564B"/>
    <w:multiLevelType w:val="hybridMultilevel"/>
    <w:tmpl w:val="A600DD72"/>
    <w:lvl w:ilvl="0" w:tplc="41129DD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78D67001"/>
    <w:multiLevelType w:val="hybridMultilevel"/>
    <w:tmpl w:val="3D926A34"/>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num>
  <w:num w:numId="4">
    <w:abstractNumId w:val="6"/>
  </w:num>
  <w:num w:numId="5">
    <w:abstractNumId w:val="0"/>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362"/>
    <w:rsid w:val="0000512D"/>
    <w:rsid w:val="00024B8F"/>
    <w:rsid w:val="00040D43"/>
    <w:rsid w:val="0007575E"/>
    <w:rsid w:val="00090EA6"/>
    <w:rsid w:val="000A0C07"/>
    <w:rsid w:val="000E3BD9"/>
    <w:rsid w:val="00125AE3"/>
    <w:rsid w:val="00182DE5"/>
    <w:rsid w:val="00183D49"/>
    <w:rsid w:val="001A4333"/>
    <w:rsid w:val="001C3E31"/>
    <w:rsid w:val="0021674D"/>
    <w:rsid w:val="00276860"/>
    <w:rsid w:val="0029281A"/>
    <w:rsid w:val="002C3B20"/>
    <w:rsid w:val="002E4004"/>
    <w:rsid w:val="00301743"/>
    <w:rsid w:val="00322D01"/>
    <w:rsid w:val="00326CB3"/>
    <w:rsid w:val="003363AF"/>
    <w:rsid w:val="00376F67"/>
    <w:rsid w:val="003B0261"/>
    <w:rsid w:val="003B1AEA"/>
    <w:rsid w:val="00403D85"/>
    <w:rsid w:val="00425983"/>
    <w:rsid w:val="0043746C"/>
    <w:rsid w:val="00486312"/>
    <w:rsid w:val="004967E8"/>
    <w:rsid w:val="004970FB"/>
    <w:rsid w:val="004B363B"/>
    <w:rsid w:val="004C7A92"/>
    <w:rsid w:val="004E3A69"/>
    <w:rsid w:val="004F0BC1"/>
    <w:rsid w:val="00517465"/>
    <w:rsid w:val="005355E8"/>
    <w:rsid w:val="00562E5A"/>
    <w:rsid w:val="00564FC4"/>
    <w:rsid w:val="00574193"/>
    <w:rsid w:val="00584ECC"/>
    <w:rsid w:val="005861D7"/>
    <w:rsid w:val="005B4D26"/>
    <w:rsid w:val="005D02CF"/>
    <w:rsid w:val="006015DD"/>
    <w:rsid w:val="0063081D"/>
    <w:rsid w:val="00653362"/>
    <w:rsid w:val="006559E4"/>
    <w:rsid w:val="006621E4"/>
    <w:rsid w:val="00665E5C"/>
    <w:rsid w:val="006A2295"/>
    <w:rsid w:val="006C367A"/>
    <w:rsid w:val="006C6579"/>
    <w:rsid w:val="006D061E"/>
    <w:rsid w:val="006E5D4C"/>
    <w:rsid w:val="006F759D"/>
    <w:rsid w:val="00733734"/>
    <w:rsid w:val="00760C00"/>
    <w:rsid w:val="007857CF"/>
    <w:rsid w:val="007A0B6A"/>
    <w:rsid w:val="007B6BBF"/>
    <w:rsid w:val="007D1C21"/>
    <w:rsid w:val="008061B8"/>
    <w:rsid w:val="008121F0"/>
    <w:rsid w:val="00857801"/>
    <w:rsid w:val="00860672"/>
    <w:rsid w:val="00864681"/>
    <w:rsid w:val="009024B1"/>
    <w:rsid w:val="0093337F"/>
    <w:rsid w:val="00936DC9"/>
    <w:rsid w:val="009C34D1"/>
    <w:rsid w:val="009C408A"/>
    <w:rsid w:val="009C4FDB"/>
    <w:rsid w:val="009C7543"/>
    <w:rsid w:val="009D36DD"/>
    <w:rsid w:val="00A27D3C"/>
    <w:rsid w:val="00A77304"/>
    <w:rsid w:val="00A9766D"/>
    <w:rsid w:val="00AF3725"/>
    <w:rsid w:val="00B15641"/>
    <w:rsid w:val="00B1695D"/>
    <w:rsid w:val="00B22C8B"/>
    <w:rsid w:val="00B65C4E"/>
    <w:rsid w:val="00BA0154"/>
    <w:rsid w:val="00BC6B85"/>
    <w:rsid w:val="00BE29B6"/>
    <w:rsid w:val="00C00870"/>
    <w:rsid w:val="00C05CB6"/>
    <w:rsid w:val="00C07F32"/>
    <w:rsid w:val="00C10A1C"/>
    <w:rsid w:val="00C41551"/>
    <w:rsid w:val="00C60F69"/>
    <w:rsid w:val="00C657FF"/>
    <w:rsid w:val="00C73D0D"/>
    <w:rsid w:val="00C919F9"/>
    <w:rsid w:val="00C95F7C"/>
    <w:rsid w:val="00CB367E"/>
    <w:rsid w:val="00CD52AC"/>
    <w:rsid w:val="00CE7BB0"/>
    <w:rsid w:val="00D00DE2"/>
    <w:rsid w:val="00D422AE"/>
    <w:rsid w:val="00D432D3"/>
    <w:rsid w:val="00D6717A"/>
    <w:rsid w:val="00DC1BC8"/>
    <w:rsid w:val="00DE50AA"/>
    <w:rsid w:val="00DF58D0"/>
    <w:rsid w:val="00DF7B4D"/>
    <w:rsid w:val="00E150D3"/>
    <w:rsid w:val="00E32EC3"/>
    <w:rsid w:val="00E81E4C"/>
    <w:rsid w:val="00EA2E67"/>
    <w:rsid w:val="00EF0CAC"/>
    <w:rsid w:val="00F46EBF"/>
    <w:rsid w:val="00F650AA"/>
    <w:rsid w:val="00F66A80"/>
    <w:rsid w:val="00F95F99"/>
    <w:rsid w:val="00F96462"/>
    <w:rsid w:val="00FB30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8BCCD"/>
  <w15:chartTrackingRefBased/>
  <w15:docId w15:val="{47731AE8-1025-4BB1-89DA-9D0E6AA83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36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362"/>
    <w:pPr>
      <w:ind w:left="720"/>
      <w:contextualSpacing/>
    </w:pPr>
  </w:style>
  <w:style w:type="paragraph" w:styleId="NormalWeb">
    <w:name w:val="Normal (Web)"/>
    <w:basedOn w:val="Normal"/>
    <w:uiPriority w:val="99"/>
    <w:semiHidden/>
    <w:unhideWhenUsed/>
    <w:rsid w:val="00857801"/>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857801"/>
    <w:rPr>
      <w:i/>
      <w:iCs/>
    </w:rPr>
  </w:style>
  <w:style w:type="character" w:styleId="Hyperlink">
    <w:name w:val="Hyperlink"/>
    <w:basedOn w:val="DefaultParagraphFont"/>
    <w:uiPriority w:val="99"/>
    <w:semiHidden/>
    <w:unhideWhenUsed/>
    <w:rsid w:val="00857801"/>
    <w:rPr>
      <w:color w:val="0000FF"/>
      <w:u w:val="single"/>
    </w:rPr>
  </w:style>
  <w:style w:type="paragraph" w:styleId="Header">
    <w:name w:val="header"/>
    <w:basedOn w:val="Normal"/>
    <w:link w:val="HeaderChar"/>
    <w:uiPriority w:val="99"/>
    <w:unhideWhenUsed/>
    <w:rsid w:val="000051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12D"/>
  </w:style>
  <w:style w:type="paragraph" w:styleId="Footer">
    <w:name w:val="footer"/>
    <w:basedOn w:val="Normal"/>
    <w:link w:val="FooterChar"/>
    <w:uiPriority w:val="99"/>
    <w:unhideWhenUsed/>
    <w:rsid w:val="000051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3778">
      <w:bodyDiv w:val="1"/>
      <w:marLeft w:val="0"/>
      <w:marRight w:val="0"/>
      <w:marTop w:val="0"/>
      <w:marBottom w:val="0"/>
      <w:divBdr>
        <w:top w:val="none" w:sz="0" w:space="0" w:color="auto"/>
        <w:left w:val="none" w:sz="0" w:space="0" w:color="auto"/>
        <w:bottom w:val="none" w:sz="0" w:space="0" w:color="auto"/>
        <w:right w:val="none" w:sz="0" w:space="0" w:color="auto"/>
      </w:divBdr>
    </w:div>
    <w:div w:id="45877375">
      <w:bodyDiv w:val="1"/>
      <w:marLeft w:val="0"/>
      <w:marRight w:val="0"/>
      <w:marTop w:val="0"/>
      <w:marBottom w:val="0"/>
      <w:divBdr>
        <w:top w:val="none" w:sz="0" w:space="0" w:color="auto"/>
        <w:left w:val="none" w:sz="0" w:space="0" w:color="auto"/>
        <w:bottom w:val="none" w:sz="0" w:space="0" w:color="auto"/>
        <w:right w:val="none" w:sz="0" w:space="0" w:color="auto"/>
      </w:divBdr>
    </w:div>
    <w:div w:id="1355158452">
      <w:bodyDiv w:val="1"/>
      <w:marLeft w:val="0"/>
      <w:marRight w:val="0"/>
      <w:marTop w:val="0"/>
      <w:marBottom w:val="0"/>
      <w:divBdr>
        <w:top w:val="none" w:sz="0" w:space="0" w:color="auto"/>
        <w:left w:val="none" w:sz="0" w:space="0" w:color="auto"/>
        <w:bottom w:val="none" w:sz="0" w:space="0" w:color="auto"/>
        <w:right w:val="none" w:sz="0" w:space="0" w:color="auto"/>
      </w:divBdr>
    </w:div>
    <w:div w:id="150597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flii.org/cgi-bin/LawCite?cit=1984%20%283%29%20SA%2010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28607-6CEC-4B4A-8BED-D7AD5206E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2948</Words>
  <Characters>16808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2022-10-21T09:01:00Z</dcterms:created>
  <dcterms:modified xsi:type="dcterms:W3CDTF">2022-10-21T09:01:00Z</dcterms:modified>
</cp:coreProperties>
</file>