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68" w:rsidRPr="000E46C8" w:rsidRDefault="00D37C68" w:rsidP="00D37C68">
      <w:pPr>
        <w:spacing w:after="0" w:line="240" w:lineRule="auto"/>
        <w:rPr>
          <w:rFonts w:ascii="Times New Roman" w:hAnsi="Times New Roman" w:cs="Times New Roman"/>
          <w:sz w:val="24"/>
          <w:szCs w:val="24"/>
        </w:rPr>
      </w:pPr>
      <w:bookmarkStart w:id="0" w:name="_GoBack"/>
      <w:bookmarkEnd w:id="0"/>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MARTHA MUHWATI</w:t>
      </w: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versus</w:t>
      </w: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YEUKAI PURITY NYAMA</w:t>
      </w: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HIGH COURT OF ZIMBABWE</w:t>
      </w: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MAWADZE J</w:t>
      </w: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HARARE, 30 June 2011</w:t>
      </w: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FAMILY LAW COURT</w:t>
      </w: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b/>
          <w:sz w:val="24"/>
          <w:szCs w:val="24"/>
        </w:rPr>
      </w:pPr>
      <w:r w:rsidRPr="000E46C8">
        <w:rPr>
          <w:rFonts w:ascii="Times New Roman" w:hAnsi="Times New Roman" w:cs="Times New Roman"/>
          <w:b/>
          <w:sz w:val="24"/>
          <w:szCs w:val="24"/>
        </w:rPr>
        <w:t>Unopposed Application</w:t>
      </w: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i/>
          <w:sz w:val="24"/>
          <w:szCs w:val="24"/>
        </w:rPr>
        <w:t>S Hofisi</w:t>
      </w:r>
      <w:r w:rsidRPr="000E46C8">
        <w:rPr>
          <w:rFonts w:ascii="Times New Roman" w:hAnsi="Times New Roman" w:cs="Times New Roman"/>
          <w:sz w:val="24"/>
          <w:szCs w:val="24"/>
        </w:rPr>
        <w:t>, for the plaintiff</w:t>
      </w:r>
    </w:p>
    <w:p w:rsidR="00D37C68" w:rsidRPr="000E46C8" w:rsidRDefault="00D37C68" w:rsidP="00D37C68">
      <w:pPr>
        <w:spacing w:after="0" w:line="240" w:lineRule="auto"/>
        <w:rPr>
          <w:rFonts w:ascii="Times New Roman" w:hAnsi="Times New Roman" w:cs="Times New Roman"/>
          <w:sz w:val="24"/>
          <w:szCs w:val="24"/>
        </w:rPr>
      </w:pPr>
      <w:r w:rsidRPr="000E46C8">
        <w:rPr>
          <w:rFonts w:ascii="Times New Roman" w:hAnsi="Times New Roman" w:cs="Times New Roman"/>
          <w:sz w:val="24"/>
          <w:szCs w:val="24"/>
        </w:rPr>
        <w:t>The defendant in default</w:t>
      </w: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240" w:lineRule="auto"/>
        <w:rPr>
          <w:rFonts w:ascii="Times New Roman" w:hAnsi="Times New Roman" w:cs="Times New Roman"/>
          <w:sz w:val="24"/>
          <w:szCs w:val="24"/>
        </w:rPr>
      </w:pP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MAWADZE J:</w:t>
      </w:r>
      <w:r w:rsidR="000E46C8">
        <w:rPr>
          <w:rFonts w:ascii="Times New Roman" w:hAnsi="Times New Roman" w:cs="Times New Roman"/>
          <w:sz w:val="24"/>
          <w:szCs w:val="24"/>
        </w:rPr>
        <w:t xml:space="preserve">  </w:t>
      </w:r>
      <w:r w:rsidRPr="000E46C8">
        <w:rPr>
          <w:rFonts w:ascii="Times New Roman" w:hAnsi="Times New Roman" w:cs="Times New Roman"/>
          <w:sz w:val="24"/>
          <w:szCs w:val="24"/>
        </w:rPr>
        <w:t>This is an application for default judgment. The claim is for adultery damages in the sum of US$20 000-00.</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The brief facts of the matter may be summarised as follows:</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The plaintiff (now the applicant) issued summons out of this court on 12 March 2010 seeking adultery damages in the sum of US$20 000-00 against the defendant (now the respondent). The plaintiff’s prayer as captured in the declaration para 9 is as follows:</w:t>
      </w:r>
    </w:p>
    <w:p w:rsidR="00D37C68" w:rsidRPr="000E46C8" w:rsidRDefault="00D37C68" w:rsidP="00D37C68">
      <w:pPr>
        <w:spacing w:after="0" w:line="240" w:lineRule="auto"/>
        <w:ind w:firstLine="720"/>
        <w:jc w:val="both"/>
        <w:rPr>
          <w:rFonts w:ascii="Times New Roman" w:hAnsi="Times New Roman" w:cs="Times New Roman"/>
          <w:sz w:val="24"/>
          <w:szCs w:val="24"/>
        </w:rPr>
      </w:pPr>
    </w:p>
    <w:p w:rsidR="00D37C68" w:rsidRPr="000E46C8" w:rsidRDefault="00D37C68" w:rsidP="00D37C68">
      <w:pPr>
        <w:spacing w:after="0" w:line="360" w:lineRule="auto"/>
        <w:ind w:left="720"/>
        <w:jc w:val="both"/>
        <w:rPr>
          <w:rFonts w:ascii="Times New Roman" w:hAnsi="Times New Roman" w:cs="Times New Roman"/>
          <w:sz w:val="24"/>
          <w:szCs w:val="24"/>
        </w:rPr>
      </w:pPr>
      <w:r w:rsidRPr="000E46C8">
        <w:rPr>
          <w:rFonts w:ascii="Times New Roman" w:hAnsi="Times New Roman" w:cs="Times New Roman"/>
          <w:sz w:val="24"/>
          <w:szCs w:val="24"/>
        </w:rPr>
        <w:t>“Whereof the plaintiff claims for:</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 xml:space="preserve">Loss of contumelia </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Loss of consortium</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Emotional stress</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US$3 000-00</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Embarrassment</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US$2000-00</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Breakdown of marriage</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1"/>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Costs of suit” (sic)</w:t>
      </w:r>
    </w:p>
    <w:p w:rsidR="00D37C68" w:rsidRPr="000E46C8" w:rsidRDefault="00D37C68" w:rsidP="00D37C68">
      <w:pPr>
        <w:spacing w:after="0" w:line="240" w:lineRule="auto"/>
        <w:jc w:val="both"/>
        <w:rPr>
          <w:rFonts w:ascii="Times New Roman" w:hAnsi="Times New Roman" w:cs="Times New Roman"/>
          <w:sz w:val="24"/>
          <w:szCs w:val="24"/>
        </w:rPr>
      </w:pPr>
    </w:p>
    <w:p w:rsidR="00D37C68" w:rsidRPr="000E46C8" w:rsidRDefault="00D37C68" w:rsidP="00D37C68">
      <w:pPr>
        <w:spacing w:after="0" w:line="360" w:lineRule="auto"/>
        <w:ind w:left="720"/>
        <w:jc w:val="both"/>
        <w:rPr>
          <w:rFonts w:ascii="Times New Roman" w:hAnsi="Times New Roman" w:cs="Times New Roman"/>
          <w:sz w:val="24"/>
          <w:szCs w:val="24"/>
        </w:rPr>
      </w:pPr>
      <w:r w:rsidRPr="000E46C8">
        <w:rPr>
          <w:rFonts w:ascii="Times New Roman" w:hAnsi="Times New Roman" w:cs="Times New Roman"/>
          <w:sz w:val="24"/>
          <w:szCs w:val="24"/>
        </w:rPr>
        <w:t>The plaintiff’s prayer is couched differently in the affidavit of evidence para 19 as follows:</w:t>
      </w:r>
    </w:p>
    <w:p w:rsidR="00D37C68" w:rsidRPr="000E46C8" w:rsidRDefault="00D37C68" w:rsidP="00D37C68">
      <w:pPr>
        <w:spacing w:after="0" w:line="240" w:lineRule="auto"/>
        <w:ind w:left="720"/>
        <w:jc w:val="both"/>
        <w:rPr>
          <w:rFonts w:ascii="Times New Roman" w:hAnsi="Times New Roman" w:cs="Times New Roman"/>
          <w:sz w:val="24"/>
          <w:szCs w:val="24"/>
        </w:rPr>
      </w:pPr>
    </w:p>
    <w:p w:rsidR="00D37C68" w:rsidRPr="000E46C8" w:rsidRDefault="00D37C68" w:rsidP="00D37C68">
      <w:pPr>
        <w:spacing w:after="0" w:line="360" w:lineRule="auto"/>
        <w:ind w:left="720"/>
        <w:jc w:val="both"/>
        <w:rPr>
          <w:rFonts w:ascii="Times New Roman" w:hAnsi="Times New Roman" w:cs="Times New Roman"/>
          <w:sz w:val="24"/>
          <w:szCs w:val="24"/>
        </w:rPr>
      </w:pPr>
      <w:r w:rsidRPr="000E46C8">
        <w:rPr>
          <w:rFonts w:ascii="Times New Roman" w:hAnsi="Times New Roman" w:cs="Times New Roman"/>
          <w:sz w:val="24"/>
          <w:szCs w:val="24"/>
        </w:rPr>
        <w:t>“19</w:t>
      </w:r>
      <w:r w:rsidRPr="000E46C8">
        <w:rPr>
          <w:rFonts w:ascii="Times New Roman" w:hAnsi="Times New Roman" w:cs="Times New Roman"/>
          <w:sz w:val="24"/>
          <w:szCs w:val="24"/>
        </w:rPr>
        <w:tab/>
        <w:t>Wherefore I pray the following:</w:t>
      </w:r>
    </w:p>
    <w:p w:rsidR="00D37C68" w:rsidRPr="000E46C8" w:rsidRDefault="00D37C68" w:rsidP="00D37C68">
      <w:pPr>
        <w:pStyle w:val="ListParagraph"/>
        <w:numPr>
          <w:ilvl w:val="0"/>
          <w:numId w:val="2"/>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Damages for loss of contumelia</w:t>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2"/>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lastRenderedPageBreak/>
        <w:t>Damages for loss of consortium</w:t>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2"/>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Damages for emotional stress and</w:t>
      </w:r>
    </w:p>
    <w:p w:rsidR="00D37C68" w:rsidRPr="000E46C8" w:rsidRDefault="00D37C68" w:rsidP="00D37C68">
      <w:pPr>
        <w:pStyle w:val="ListParagraph"/>
        <w:spacing w:after="0" w:line="360" w:lineRule="auto"/>
        <w:ind w:left="1800"/>
        <w:jc w:val="both"/>
        <w:rPr>
          <w:rFonts w:ascii="Times New Roman" w:hAnsi="Times New Roman" w:cs="Times New Roman"/>
          <w:sz w:val="24"/>
          <w:szCs w:val="24"/>
        </w:rPr>
      </w:pPr>
      <w:r w:rsidRPr="000E46C8">
        <w:rPr>
          <w:rFonts w:ascii="Times New Roman" w:hAnsi="Times New Roman" w:cs="Times New Roman"/>
          <w:sz w:val="24"/>
          <w:szCs w:val="24"/>
        </w:rPr>
        <w:t>Embarrassment</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US$5 000-00</w:t>
      </w:r>
    </w:p>
    <w:p w:rsidR="00D37C68" w:rsidRPr="000E46C8" w:rsidRDefault="00D37C68" w:rsidP="00D37C68">
      <w:pPr>
        <w:pStyle w:val="ListParagraph"/>
        <w:numPr>
          <w:ilvl w:val="0"/>
          <w:numId w:val="2"/>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Breakdown of marriage and loss</w:t>
      </w:r>
    </w:p>
    <w:p w:rsidR="00D37C68" w:rsidRPr="000E46C8" w:rsidRDefault="00D37C68" w:rsidP="00D37C68">
      <w:pPr>
        <w:pStyle w:val="ListParagraph"/>
        <w:spacing w:after="0" w:line="360" w:lineRule="auto"/>
        <w:ind w:left="1800"/>
        <w:jc w:val="both"/>
        <w:rPr>
          <w:rFonts w:ascii="Times New Roman" w:hAnsi="Times New Roman" w:cs="Times New Roman"/>
          <w:sz w:val="24"/>
          <w:szCs w:val="24"/>
        </w:rPr>
      </w:pPr>
      <w:r w:rsidRPr="000E46C8">
        <w:rPr>
          <w:rFonts w:ascii="Times New Roman" w:hAnsi="Times New Roman" w:cs="Times New Roman"/>
          <w:sz w:val="24"/>
          <w:szCs w:val="24"/>
        </w:rPr>
        <w:t>of support</w:t>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r>
      <w:r w:rsidRPr="000E46C8">
        <w:rPr>
          <w:rFonts w:ascii="Times New Roman" w:hAnsi="Times New Roman" w:cs="Times New Roman"/>
          <w:sz w:val="24"/>
          <w:szCs w:val="24"/>
        </w:rPr>
        <w:tab/>
        <w:t>US$5 000-00” (sic).</w:t>
      </w:r>
    </w:p>
    <w:p w:rsidR="00D37C68" w:rsidRPr="000E46C8" w:rsidRDefault="00D37C68" w:rsidP="00D37C68">
      <w:pPr>
        <w:pStyle w:val="ListParagraph"/>
        <w:spacing w:after="0" w:line="240" w:lineRule="auto"/>
        <w:ind w:left="1800"/>
        <w:jc w:val="both"/>
        <w:rPr>
          <w:rFonts w:ascii="Times New Roman" w:hAnsi="Times New Roman" w:cs="Times New Roman"/>
          <w:sz w:val="24"/>
          <w:szCs w:val="24"/>
        </w:rPr>
      </w:pP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The defendant was served with the summons at her place of residence through her sister in law on 23 March 2010. No appearance to defend was filed. The plaintiff applied for a default judgment after the expiry of the time within which to file appearance to defend. The application was filed on 9 September 2010. The matter was referred to the unopposed roll. On 16 June 2011 I directed Mr </w:t>
      </w:r>
      <w:r w:rsidRPr="000E46C8">
        <w:rPr>
          <w:rFonts w:ascii="Times New Roman" w:hAnsi="Times New Roman" w:cs="Times New Roman"/>
          <w:i/>
          <w:sz w:val="24"/>
          <w:szCs w:val="24"/>
        </w:rPr>
        <w:t xml:space="preserve">Hofisi </w:t>
      </w:r>
      <w:r w:rsidRPr="000E46C8">
        <w:rPr>
          <w:rFonts w:ascii="Times New Roman" w:hAnsi="Times New Roman" w:cs="Times New Roman"/>
          <w:sz w:val="24"/>
          <w:szCs w:val="24"/>
        </w:rPr>
        <w:t>for the plaintiff to file heads of argument in addition to the affidavit of evidence already filed of record justifying the basis for the claim and more importantly the quantum of damages. This was done on 21 June 2011.</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The facts of this case as can be gleaned from both the plaintiff’s declaration and affidavit of evidence is as follows:</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The plaintiff married Moses Muhwati on either 7 February or 7 March 1987 (the marriage certificate is not clear) in terms of the Marriages Act [</w:t>
      </w:r>
      <w:r w:rsidRPr="000E46C8">
        <w:rPr>
          <w:rFonts w:ascii="Times New Roman" w:hAnsi="Times New Roman" w:cs="Times New Roman"/>
          <w:i/>
          <w:sz w:val="24"/>
          <w:szCs w:val="24"/>
        </w:rPr>
        <w:t>Cap 5</w:t>
      </w:r>
      <w:r w:rsidRPr="000E46C8">
        <w:rPr>
          <w:rFonts w:ascii="Times New Roman" w:hAnsi="Times New Roman" w:cs="Times New Roman"/>
          <w:sz w:val="24"/>
          <w:szCs w:val="24"/>
        </w:rPr>
        <w:t>:</w:t>
      </w:r>
      <w:r w:rsidRPr="000E46C8">
        <w:rPr>
          <w:rFonts w:ascii="Times New Roman" w:hAnsi="Times New Roman" w:cs="Times New Roman"/>
          <w:i/>
          <w:sz w:val="24"/>
          <w:szCs w:val="24"/>
        </w:rPr>
        <w:t>11</w:t>
      </w:r>
      <w:r w:rsidRPr="000E46C8">
        <w:rPr>
          <w:rFonts w:ascii="Times New Roman" w:hAnsi="Times New Roman" w:cs="Times New Roman"/>
          <w:sz w:val="24"/>
          <w:szCs w:val="24"/>
        </w:rPr>
        <w:t>]. The marriage was blessed with two children Vimbai and Kudzai who are now both majors.</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The adulterous relationship between the defendant and the plaintiff’s husband started in 2006. By then the plaintiff had been married for about 19 years. This adulterous relationship has continued unabated to date. It has therefore been in existence for about 6 years. In fact a child, Tinotenda was born out of this relationship in 2008.</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It is not clear as to when the plaintiff confronted the defendant and advised her of the marital status of her husband Moses Muhwati. It is  the plaintiff’s case that at all material times the defendant engaged in sexual intercourse with her husband, the defendant was aware of Moses Muhwati’s marital status hence the adulterous nature of the relationship. The plaintiff stated that she even approached the defendant’s mother and aunt at the defendant’s residence at number 33 Mwambi Street, Mbare, Harare to register her disapproval of the adulterous relationship between the defendant and her husband. The plaintiff said the defendant had ignored her initial attempt to dissuade the defendant from the relationship. According to the plaintiff the defendant’s mother and aunt assured her that they would prevail upon the defendant and cause her to desist from such a relationship with the plaintiff’s husband. Apparently nothing positive came out of this promise. Instead the adulterous affair </w:t>
      </w:r>
      <w:r w:rsidRPr="000E46C8">
        <w:rPr>
          <w:rFonts w:ascii="Times New Roman" w:hAnsi="Times New Roman" w:cs="Times New Roman"/>
          <w:sz w:val="24"/>
          <w:szCs w:val="24"/>
        </w:rPr>
        <w:lastRenderedPageBreak/>
        <w:t>between the defendant and the plaintiff’s husband blossomed resulting in the birth of a child in 2008. The plaintiff’s husband has since moved out of the matrimonial home in Bluff Hill Harare and is now co habiting with the defendant and their child. The plaintiff’s marriage which had hitherto been stable and strong for 19 years has been wr</w:t>
      </w:r>
      <w:r w:rsidR="00B5560C" w:rsidRPr="000E46C8">
        <w:rPr>
          <w:rFonts w:ascii="Times New Roman" w:hAnsi="Times New Roman" w:cs="Times New Roman"/>
          <w:sz w:val="24"/>
          <w:szCs w:val="24"/>
        </w:rPr>
        <w:t>e</w:t>
      </w:r>
      <w:r w:rsidRPr="000E46C8">
        <w:rPr>
          <w:rFonts w:ascii="Times New Roman" w:hAnsi="Times New Roman" w:cs="Times New Roman"/>
          <w:sz w:val="24"/>
          <w:szCs w:val="24"/>
        </w:rPr>
        <w:t xml:space="preserve">cked. She has now lost the love, comfort, society and companionship she used to have with her husband. Most importantly she has lost the conjugal rights. The plaintiff makes it clear that she has now lost all other services she used to get from her husband as her marriage now exists on paper </w:t>
      </w:r>
      <w:r w:rsidR="00B5560C" w:rsidRPr="000E46C8">
        <w:rPr>
          <w:rFonts w:ascii="Times New Roman" w:hAnsi="Times New Roman" w:cs="Times New Roman"/>
          <w:sz w:val="24"/>
          <w:szCs w:val="24"/>
        </w:rPr>
        <w:t>only</w:t>
      </w:r>
      <w:r w:rsidRPr="000E46C8">
        <w:rPr>
          <w:rFonts w:ascii="Times New Roman" w:hAnsi="Times New Roman" w:cs="Times New Roman"/>
          <w:sz w:val="24"/>
          <w:szCs w:val="24"/>
        </w:rPr>
        <w:t>.</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It is the plaintiff’s case that she has now lost all financial support she used to get from her husband. Her husband is a director and shareholder of two companies Demotive (Pvt) Ltd and Demotors (Pvt) Ltd. The companies generated financial resources to support the family. The plaintiff said her husband own a farm in the District of Umtali being subdivision 2 of the remaining extent of Essex measuring 57 hectares where they grow various cash crops realising substantial income. According to the plaintiff she used to receive US$3 500-00 from the income generated from the companies and the farm which she used to buy food for the family and pay school fees for the children. All this is now history as the defendant and her child are now the sole beneficiaries of all the fruits reaped from the business concerns and farming activities. The plaintiff has been banished from the farm.</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It is the plaintiff’s contention that her self-esteem has been severely lowered to the point of ultimate humiliation. The plaintiff is a banker and head of operations at Interfin Bank. Her job commands respect but this is no longer the case as her marital tribulations are now an open secret at her work place where she has obviously lost all respect. The plaintiff’s social and religious life has not been spared either. She is a devout Christian belonging to the ZAOGA church where her father in law is a bishop. Her husband and the defendant through their adulterous affair have embarrassed her even at church. She can no longer enjoy her freedom </w:t>
      </w:r>
      <w:r w:rsidR="00B5560C" w:rsidRPr="000E46C8">
        <w:rPr>
          <w:rFonts w:ascii="Times New Roman" w:hAnsi="Times New Roman" w:cs="Times New Roman"/>
          <w:sz w:val="24"/>
          <w:szCs w:val="24"/>
        </w:rPr>
        <w:t>of</w:t>
      </w:r>
      <w:r w:rsidRPr="000E46C8">
        <w:rPr>
          <w:rFonts w:ascii="Times New Roman" w:hAnsi="Times New Roman" w:cs="Times New Roman"/>
          <w:sz w:val="24"/>
          <w:szCs w:val="24"/>
        </w:rPr>
        <w:t xml:space="preserve"> worship. According to the plaintiff her husband is a shareholder and organising secretary of Gunners Football Club and she used to attend soccer matches and other related social functions as “very important persons” in the company of her husband. Her role in this regard has been taken over by the defendant. She is now even ashamed to be seen at such social gatherings.</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I am satisfied that the plaintiff in both her affidavit of evidence and heads of argument has addressed the issues pertaining to the basis for the claim and the quantum of adultery damages. I am however not persuaded that the plaintiff is entitled to adultery damages in the sum of US$20 000-00.</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lastRenderedPageBreak/>
        <w:t xml:space="preserve">As already stated there is some confusion and or lack of clarity in the plaintiff’s prayer both in the declaration and the affidavit of evidence. The heads of argument filed by the plaintiff are very detailed and useful. I am indebted to Mr </w:t>
      </w:r>
      <w:r w:rsidRPr="000E46C8">
        <w:rPr>
          <w:rFonts w:ascii="Times New Roman" w:hAnsi="Times New Roman" w:cs="Times New Roman"/>
          <w:i/>
          <w:sz w:val="24"/>
          <w:szCs w:val="24"/>
        </w:rPr>
        <w:t>Hofisi</w:t>
      </w:r>
      <w:r w:rsidRPr="000E46C8">
        <w:rPr>
          <w:rFonts w:ascii="Times New Roman" w:hAnsi="Times New Roman" w:cs="Times New Roman"/>
          <w:sz w:val="24"/>
          <w:szCs w:val="24"/>
        </w:rPr>
        <w:t xml:space="preserve"> in that regard. Be that as it may, the plaintiff could not still justify the claim of damages in the sum of US$20 000-00 even from the cases referred to.</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I am satisfied that the plaintiff’s marriage has been virtually destroyed. She had lost her husband of 24 years to the defendant. Her dignity and self-esteem has been lowered in the eyes of her peers, workmates, fellow church members and the public at large. The plaintiff’s children though majors have lost a father and all the financial support. I am in no doubt that the defendant’s conduct has caused immense emotional stress and embarrassment to the plaintiff. It is however not an easy task to quantify all these findings into financial terms.</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A claim for adultery damages is generally premised on two aspects, which are, damages for contumelia and damages for loss of consortium. See </w:t>
      </w:r>
      <w:r w:rsidRPr="000E46C8">
        <w:rPr>
          <w:rFonts w:ascii="Times New Roman" w:hAnsi="Times New Roman" w:cs="Times New Roman"/>
          <w:i/>
          <w:sz w:val="24"/>
          <w:szCs w:val="24"/>
        </w:rPr>
        <w:t>Khumalo</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Mandishona</w:t>
      </w:r>
      <w:r w:rsidRPr="000E46C8">
        <w:rPr>
          <w:rFonts w:ascii="Times New Roman" w:hAnsi="Times New Roman" w:cs="Times New Roman"/>
          <w:sz w:val="24"/>
          <w:szCs w:val="24"/>
        </w:rPr>
        <w:t xml:space="preserve"> 1996 (1) ZLR 434. There is no basis therefore for the plaintiff to sp</w:t>
      </w:r>
      <w:r w:rsidR="00B5560C" w:rsidRPr="000E46C8">
        <w:rPr>
          <w:rFonts w:ascii="Times New Roman" w:hAnsi="Times New Roman" w:cs="Times New Roman"/>
          <w:sz w:val="24"/>
          <w:szCs w:val="24"/>
        </w:rPr>
        <w:t>l</w:t>
      </w:r>
      <w:r w:rsidRPr="000E46C8">
        <w:rPr>
          <w:rFonts w:ascii="Times New Roman" w:hAnsi="Times New Roman" w:cs="Times New Roman"/>
          <w:sz w:val="24"/>
          <w:szCs w:val="24"/>
        </w:rPr>
        <w:t>it her</w:t>
      </w:r>
      <w:r w:rsidR="00B5560C" w:rsidRPr="000E46C8">
        <w:rPr>
          <w:rFonts w:ascii="Times New Roman" w:hAnsi="Times New Roman" w:cs="Times New Roman"/>
          <w:sz w:val="24"/>
          <w:szCs w:val="24"/>
        </w:rPr>
        <w:t xml:space="preserve"> claim</w:t>
      </w:r>
      <w:r w:rsidRPr="000E46C8">
        <w:rPr>
          <w:rFonts w:ascii="Times New Roman" w:hAnsi="Times New Roman" w:cs="Times New Roman"/>
          <w:sz w:val="24"/>
          <w:szCs w:val="24"/>
        </w:rPr>
        <w:t xml:space="preserve"> into other aspects like “emotional stress, embarrassment, breakdown of marriage” which all fall under the arm</w:t>
      </w:r>
      <w:r w:rsidR="000E46C8">
        <w:rPr>
          <w:rFonts w:ascii="Times New Roman" w:hAnsi="Times New Roman" w:cs="Times New Roman"/>
          <w:sz w:val="24"/>
          <w:szCs w:val="24"/>
        </w:rPr>
        <w:t>b</w:t>
      </w:r>
      <w:r w:rsidRPr="000E46C8">
        <w:rPr>
          <w:rFonts w:ascii="Times New Roman" w:hAnsi="Times New Roman" w:cs="Times New Roman"/>
          <w:sz w:val="24"/>
          <w:szCs w:val="24"/>
        </w:rPr>
        <w:t>it of cont</w:t>
      </w:r>
      <w:r w:rsidR="00866212" w:rsidRPr="000E46C8">
        <w:rPr>
          <w:rFonts w:ascii="Times New Roman" w:hAnsi="Times New Roman" w:cs="Times New Roman"/>
          <w:sz w:val="24"/>
          <w:szCs w:val="24"/>
        </w:rPr>
        <w:t>u</w:t>
      </w:r>
      <w:r w:rsidRPr="000E46C8">
        <w:rPr>
          <w:rFonts w:ascii="Times New Roman" w:hAnsi="Times New Roman" w:cs="Times New Roman"/>
          <w:sz w:val="24"/>
          <w:szCs w:val="24"/>
        </w:rPr>
        <w:t>melia and loss of consortium. By adopting this approach alone the plaintiff’s claim is reduced to US$10 00-00 from US$</w:t>
      </w:r>
      <w:r w:rsidR="00B5560C" w:rsidRPr="000E46C8">
        <w:rPr>
          <w:rFonts w:ascii="Times New Roman" w:hAnsi="Times New Roman" w:cs="Times New Roman"/>
          <w:sz w:val="24"/>
          <w:szCs w:val="24"/>
        </w:rPr>
        <w:t>2</w:t>
      </w:r>
      <w:r w:rsidRPr="000E46C8">
        <w:rPr>
          <w:rFonts w:ascii="Times New Roman" w:hAnsi="Times New Roman" w:cs="Times New Roman"/>
          <w:sz w:val="24"/>
          <w:szCs w:val="24"/>
        </w:rPr>
        <w:t>0 000-00.</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In the case of </w:t>
      </w:r>
      <w:r w:rsidRPr="000E46C8">
        <w:rPr>
          <w:rFonts w:ascii="Times New Roman" w:hAnsi="Times New Roman" w:cs="Times New Roman"/>
          <w:i/>
          <w:sz w:val="24"/>
          <w:szCs w:val="24"/>
        </w:rPr>
        <w:t>Timothy Chinyadza</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Melton Phiri</w:t>
      </w:r>
      <w:r w:rsidRPr="000E46C8">
        <w:rPr>
          <w:rFonts w:ascii="Times New Roman" w:hAnsi="Times New Roman" w:cs="Times New Roman"/>
          <w:sz w:val="24"/>
          <w:szCs w:val="24"/>
        </w:rPr>
        <w:t xml:space="preserve"> HH 76-09 KUDYA J at p 4 of the cycostyled judgment defined contumelia as follows:</w:t>
      </w:r>
    </w:p>
    <w:p w:rsidR="00D37C68" w:rsidRPr="000E46C8" w:rsidRDefault="00D37C68" w:rsidP="00D37C68">
      <w:pPr>
        <w:spacing w:after="0" w:line="240" w:lineRule="auto"/>
        <w:ind w:left="720"/>
        <w:jc w:val="both"/>
        <w:rPr>
          <w:rFonts w:ascii="Times New Roman" w:hAnsi="Times New Roman" w:cs="Times New Roman"/>
          <w:sz w:val="24"/>
          <w:szCs w:val="24"/>
        </w:rPr>
      </w:pPr>
    </w:p>
    <w:p w:rsidR="00D37C68" w:rsidRPr="000E46C8" w:rsidRDefault="00D37C68" w:rsidP="00D37C68">
      <w:pPr>
        <w:spacing w:after="0" w:line="240" w:lineRule="auto"/>
        <w:ind w:left="720"/>
        <w:jc w:val="both"/>
        <w:rPr>
          <w:rFonts w:ascii="Times New Roman" w:hAnsi="Times New Roman" w:cs="Times New Roman"/>
          <w:sz w:val="24"/>
          <w:szCs w:val="24"/>
        </w:rPr>
      </w:pPr>
      <w:r w:rsidRPr="000E46C8">
        <w:rPr>
          <w:rFonts w:ascii="Times New Roman" w:hAnsi="Times New Roman" w:cs="Times New Roman"/>
          <w:sz w:val="24"/>
          <w:szCs w:val="24"/>
        </w:rPr>
        <w:t xml:space="preserve">“Contumelia is equated to the injury, hurt, insult and indignity inflicted upon a plaintiff by the adultery commuted by a defendant with his or her spouse”. </w:t>
      </w:r>
    </w:p>
    <w:p w:rsidR="00D37C68" w:rsidRPr="000E46C8" w:rsidRDefault="00D37C68" w:rsidP="00D37C68">
      <w:pPr>
        <w:spacing w:after="0" w:line="240" w:lineRule="auto"/>
        <w:jc w:val="both"/>
        <w:rPr>
          <w:rFonts w:ascii="Times New Roman" w:hAnsi="Times New Roman" w:cs="Times New Roman"/>
          <w:sz w:val="24"/>
          <w:szCs w:val="24"/>
        </w:rPr>
      </w:pP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The learned judge made reference to a number of cases which includes </w:t>
      </w:r>
      <w:r w:rsidRPr="000E46C8">
        <w:rPr>
          <w:rFonts w:ascii="Times New Roman" w:hAnsi="Times New Roman" w:cs="Times New Roman"/>
          <w:i/>
          <w:sz w:val="24"/>
          <w:szCs w:val="24"/>
        </w:rPr>
        <w:t>Doyle</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Salgo</w:t>
      </w:r>
      <w:r w:rsidRPr="000E46C8">
        <w:rPr>
          <w:rFonts w:ascii="Times New Roman" w:hAnsi="Times New Roman" w:cs="Times New Roman"/>
          <w:sz w:val="24"/>
          <w:szCs w:val="24"/>
        </w:rPr>
        <w:t xml:space="preserve"> (1) 1957, R &amp; N 840 of 844 A, </w:t>
      </w:r>
      <w:r w:rsidRPr="000E46C8">
        <w:rPr>
          <w:rFonts w:ascii="Times New Roman" w:hAnsi="Times New Roman" w:cs="Times New Roman"/>
          <w:i/>
          <w:sz w:val="24"/>
          <w:szCs w:val="24"/>
        </w:rPr>
        <w:t>Katsume</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Buyanga</w:t>
      </w:r>
      <w:r w:rsidRPr="000E46C8">
        <w:rPr>
          <w:rFonts w:ascii="Times New Roman" w:hAnsi="Times New Roman" w:cs="Times New Roman"/>
          <w:sz w:val="24"/>
          <w:szCs w:val="24"/>
        </w:rPr>
        <w:t xml:space="preserve"> 1991 (2) ZLR 256 (H) </w:t>
      </w:r>
      <w:r w:rsidR="00B5560C" w:rsidRPr="000E46C8">
        <w:rPr>
          <w:rFonts w:ascii="Times New Roman" w:hAnsi="Times New Roman" w:cs="Times New Roman"/>
          <w:sz w:val="24"/>
          <w:szCs w:val="24"/>
        </w:rPr>
        <w:t>at</w:t>
      </w:r>
      <w:r w:rsidRPr="000E46C8">
        <w:rPr>
          <w:rFonts w:ascii="Times New Roman" w:hAnsi="Times New Roman" w:cs="Times New Roman"/>
          <w:sz w:val="24"/>
          <w:szCs w:val="24"/>
        </w:rPr>
        <w:t xml:space="preserve"> 258 C,  </w:t>
      </w:r>
      <w:r w:rsidRPr="000E46C8">
        <w:rPr>
          <w:rFonts w:ascii="Times New Roman" w:hAnsi="Times New Roman" w:cs="Times New Roman"/>
          <w:i/>
          <w:sz w:val="24"/>
          <w:szCs w:val="24"/>
        </w:rPr>
        <w:t>Takadini</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Maimba</w:t>
      </w:r>
      <w:r w:rsidRPr="000E46C8">
        <w:rPr>
          <w:rFonts w:ascii="Times New Roman" w:hAnsi="Times New Roman" w:cs="Times New Roman"/>
          <w:sz w:val="24"/>
          <w:szCs w:val="24"/>
        </w:rPr>
        <w:t xml:space="preserve"> 1996 (2) ZLR 737 (S) at 735 F, </w:t>
      </w:r>
      <w:r w:rsidRPr="000E46C8">
        <w:rPr>
          <w:rFonts w:ascii="Times New Roman" w:hAnsi="Times New Roman" w:cs="Times New Roman"/>
          <w:i/>
          <w:sz w:val="24"/>
          <w:szCs w:val="24"/>
        </w:rPr>
        <w:t>Nyandoro</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Tizirai</w:t>
      </w:r>
      <w:r w:rsidRPr="000E46C8">
        <w:rPr>
          <w:rFonts w:ascii="Times New Roman" w:hAnsi="Times New Roman" w:cs="Times New Roman"/>
          <w:sz w:val="24"/>
          <w:szCs w:val="24"/>
        </w:rPr>
        <w:t xml:space="preserve"> HH 12-06 and </w:t>
      </w:r>
      <w:r w:rsidRPr="000E46C8">
        <w:rPr>
          <w:rFonts w:ascii="Times New Roman" w:hAnsi="Times New Roman" w:cs="Times New Roman"/>
          <w:i/>
          <w:sz w:val="24"/>
          <w:szCs w:val="24"/>
        </w:rPr>
        <w:t xml:space="preserve">Gombakomba </w:t>
      </w:r>
      <w:r w:rsidRPr="000E46C8">
        <w:rPr>
          <w:rFonts w:ascii="Times New Roman" w:hAnsi="Times New Roman" w:cs="Times New Roman"/>
          <w:sz w:val="24"/>
          <w:szCs w:val="24"/>
        </w:rPr>
        <w:t xml:space="preserve">v </w:t>
      </w:r>
      <w:r w:rsidRPr="000E46C8">
        <w:rPr>
          <w:rFonts w:ascii="Times New Roman" w:hAnsi="Times New Roman" w:cs="Times New Roman"/>
          <w:i/>
          <w:sz w:val="24"/>
          <w:szCs w:val="24"/>
        </w:rPr>
        <w:t xml:space="preserve"> Bhudhuyo</w:t>
      </w:r>
      <w:r w:rsidRPr="000E46C8">
        <w:rPr>
          <w:rFonts w:ascii="Times New Roman" w:hAnsi="Times New Roman" w:cs="Times New Roman"/>
          <w:sz w:val="24"/>
          <w:szCs w:val="24"/>
        </w:rPr>
        <w:t xml:space="preserve"> HH 118-06.</w:t>
      </w:r>
    </w:p>
    <w:p w:rsidR="00D37C68" w:rsidRPr="000E46C8" w:rsidRDefault="00D37C68" w:rsidP="00D37C68">
      <w:pPr>
        <w:spacing w:after="0" w:line="360" w:lineRule="auto"/>
        <w:ind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In </w:t>
      </w:r>
      <w:r w:rsidRPr="000E46C8">
        <w:rPr>
          <w:rFonts w:ascii="Times New Roman" w:hAnsi="Times New Roman" w:cs="Times New Roman"/>
          <w:i/>
          <w:sz w:val="24"/>
          <w:szCs w:val="24"/>
        </w:rPr>
        <w:t>Khumalo</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Mandishona</w:t>
      </w:r>
      <w:r w:rsidRPr="000E46C8">
        <w:rPr>
          <w:rFonts w:ascii="Times New Roman" w:hAnsi="Times New Roman" w:cs="Times New Roman"/>
          <w:sz w:val="24"/>
          <w:szCs w:val="24"/>
        </w:rPr>
        <w:t xml:space="preserve"> 1996 (1) ZLR 434 (H) MALABA J as he then was outlined factors the court should take into account in arriving at an estimate of the damages due to the plaintiff for contumelia. Let me proceed to </w:t>
      </w:r>
      <w:r w:rsidR="00B5560C" w:rsidRPr="000E46C8">
        <w:rPr>
          <w:rFonts w:ascii="Times New Roman" w:hAnsi="Times New Roman" w:cs="Times New Roman"/>
          <w:sz w:val="24"/>
          <w:szCs w:val="24"/>
        </w:rPr>
        <w:t>list</w:t>
      </w:r>
      <w:r w:rsidRPr="000E46C8">
        <w:rPr>
          <w:rFonts w:ascii="Times New Roman" w:hAnsi="Times New Roman" w:cs="Times New Roman"/>
          <w:sz w:val="24"/>
          <w:szCs w:val="24"/>
        </w:rPr>
        <w:t xml:space="preserve"> them and highlight their relevance in the present case.</w:t>
      </w:r>
    </w:p>
    <w:p w:rsidR="00D37C68" w:rsidRPr="000E46C8" w:rsidRDefault="00D37C68" w:rsidP="00D37C68">
      <w:pPr>
        <w:pStyle w:val="ListParagraph"/>
        <w:numPr>
          <w:ilvl w:val="0"/>
          <w:numId w:val="3"/>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 xml:space="preserve">The character of the spouse involved:  From the facts of the matter it would appear that both the plaintiff and her husband were devout Christians and they had lived in </w:t>
      </w:r>
      <w:r w:rsidRPr="000E46C8">
        <w:rPr>
          <w:rFonts w:ascii="Times New Roman" w:hAnsi="Times New Roman" w:cs="Times New Roman"/>
          <w:sz w:val="24"/>
          <w:szCs w:val="24"/>
        </w:rPr>
        <w:lastRenderedPageBreak/>
        <w:t>happy matrimony for 19 years before the defendant intruded into their marital relationship.</w:t>
      </w:r>
    </w:p>
    <w:p w:rsidR="00D37C68" w:rsidRPr="000E46C8" w:rsidRDefault="00D37C68" w:rsidP="00D37C68">
      <w:pPr>
        <w:pStyle w:val="ListParagraph"/>
        <w:numPr>
          <w:ilvl w:val="0"/>
          <w:numId w:val="3"/>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The social and economic status of the plaintiff and defendant:  The defendant chose not to defend this claim and the court is inhibited in assessing any other factors which may be mitigatory and or in her favour. I have already referred to the plaintiff’s social and economic status and how all this have been ruined.</w:t>
      </w:r>
    </w:p>
    <w:p w:rsidR="00D37C68" w:rsidRPr="000E46C8" w:rsidRDefault="00D37C68" w:rsidP="00D37C68">
      <w:pPr>
        <w:pStyle w:val="ListParagraph"/>
        <w:numPr>
          <w:ilvl w:val="0"/>
          <w:numId w:val="3"/>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Whether the defendant has shown cont</w:t>
      </w:r>
      <w:r w:rsidR="00B5560C" w:rsidRPr="000E46C8">
        <w:rPr>
          <w:rFonts w:ascii="Times New Roman" w:hAnsi="Times New Roman" w:cs="Times New Roman"/>
          <w:sz w:val="24"/>
          <w:szCs w:val="24"/>
        </w:rPr>
        <w:t>ri</w:t>
      </w:r>
      <w:r w:rsidRPr="000E46C8">
        <w:rPr>
          <w:rFonts w:ascii="Times New Roman" w:hAnsi="Times New Roman" w:cs="Times New Roman"/>
          <w:sz w:val="24"/>
          <w:szCs w:val="24"/>
        </w:rPr>
        <w:t>tion: There is nothing to show that the defendant is contrite. In fact the defendant in her wisdom decided to disregard the court proceedings. The inference one may draw is that the defendant is oblivious to the consequences of her conduct and would careless in that regard. Such an attitude should be considered by the court and properly assessed as an aggravating factor.</w:t>
      </w:r>
    </w:p>
    <w:p w:rsidR="00D37C68" w:rsidRPr="000E46C8" w:rsidRDefault="00D37C68" w:rsidP="00D37C68">
      <w:pPr>
        <w:pStyle w:val="ListParagraph"/>
        <w:numPr>
          <w:ilvl w:val="0"/>
          <w:numId w:val="3"/>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 xml:space="preserve">The need for deterrent measures against the adulterer to protect the </w:t>
      </w:r>
      <w:r w:rsidR="00B5560C" w:rsidRPr="000E46C8">
        <w:rPr>
          <w:rFonts w:ascii="Times New Roman" w:hAnsi="Times New Roman" w:cs="Times New Roman"/>
          <w:sz w:val="24"/>
          <w:szCs w:val="24"/>
        </w:rPr>
        <w:t>innocent</w:t>
      </w:r>
      <w:r w:rsidRPr="000E46C8">
        <w:rPr>
          <w:rFonts w:ascii="Times New Roman" w:hAnsi="Times New Roman" w:cs="Times New Roman"/>
          <w:sz w:val="24"/>
          <w:szCs w:val="24"/>
        </w:rPr>
        <w:t xml:space="preserve"> spouse against contracting HIV from the errant spouse. There is always the inherent danger that the plaintiff is exposed to the risk of contracting the HIV virus as a result of her husband’s promiscuous conduct</w:t>
      </w:r>
      <w:r w:rsidR="00B5560C" w:rsidRPr="000E46C8">
        <w:rPr>
          <w:rFonts w:ascii="Times New Roman" w:hAnsi="Times New Roman" w:cs="Times New Roman"/>
          <w:sz w:val="24"/>
          <w:szCs w:val="24"/>
        </w:rPr>
        <w:t xml:space="preserve"> of</w:t>
      </w:r>
      <w:r w:rsidRPr="000E46C8">
        <w:rPr>
          <w:rFonts w:ascii="Times New Roman" w:hAnsi="Times New Roman" w:cs="Times New Roman"/>
          <w:sz w:val="24"/>
          <w:szCs w:val="24"/>
        </w:rPr>
        <w:t xml:space="preserve"> engaging in extra marital sex with the defendant. The courts play a vital role in preserving the institution of marriage and should punish accordingly those who find pleasure in promiscuity.</w:t>
      </w:r>
    </w:p>
    <w:p w:rsidR="00D37C68" w:rsidRPr="000E46C8" w:rsidRDefault="00D37C68" w:rsidP="00D37C68">
      <w:pPr>
        <w:pStyle w:val="ListParagraph"/>
        <w:numPr>
          <w:ilvl w:val="0"/>
          <w:numId w:val="3"/>
        </w:numPr>
        <w:spacing w:after="0" w:line="360" w:lineRule="auto"/>
        <w:jc w:val="both"/>
        <w:rPr>
          <w:rFonts w:ascii="Times New Roman" w:hAnsi="Times New Roman" w:cs="Times New Roman"/>
          <w:sz w:val="24"/>
          <w:szCs w:val="24"/>
        </w:rPr>
      </w:pPr>
      <w:r w:rsidRPr="000E46C8">
        <w:rPr>
          <w:rFonts w:ascii="Times New Roman" w:hAnsi="Times New Roman" w:cs="Times New Roman"/>
          <w:sz w:val="24"/>
          <w:szCs w:val="24"/>
        </w:rPr>
        <w:t>The level of awards in similar cases: All the cases cited in the heads of argument indicate that the level of awards made both for damages for con</w:t>
      </w:r>
      <w:r w:rsidR="00866212" w:rsidRPr="000E46C8">
        <w:rPr>
          <w:rFonts w:ascii="Times New Roman" w:hAnsi="Times New Roman" w:cs="Times New Roman"/>
          <w:sz w:val="24"/>
          <w:szCs w:val="24"/>
        </w:rPr>
        <w:t>tu</w:t>
      </w:r>
      <w:r w:rsidRPr="000E46C8">
        <w:rPr>
          <w:rFonts w:ascii="Times New Roman" w:hAnsi="Times New Roman" w:cs="Times New Roman"/>
          <w:sz w:val="24"/>
          <w:szCs w:val="24"/>
        </w:rPr>
        <w:t xml:space="preserve">melia and loss of consortium do not amount to US10 000-00. These include </w:t>
      </w:r>
      <w:r w:rsidRPr="000E46C8">
        <w:rPr>
          <w:rFonts w:ascii="Times New Roman" w:hAnsi="Times New Roman" w:cs="Times New Roman"/>
          <w:i/>
          <w:sz w:val="24"/>
          <w:szCs w:val="24"/>
        </w:rPr>
        <w:t>Mtungwazi</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Sibanda</w:t>
      </w:r>
      <w:r w:rsidRPr="000E46C8">
        <w:rPr>
          <w:rFonts w:ascii="Times New Roman" w:hAnsi="Times New Roman" w:cs="Times New Roman"/>
          <w:sz w:val="24"/>
          <w:szCs w:val="24"/>
        </w:rPr>
        <w:t xml:space="preserve"> HB 61/90, </w:t>
      </w:r>
      <w:r w:rsidRPr="000E46C8">
        <w:rPr>
          <w:rFonts w:ascii="Times New Roman" w:hAnsi="Times New Roman" w:cs="Times New Roman"/>
          <w:i/>
          <w:sz w:val="24"/>
          <w:szCs w:val="24"/>
        </w:rPr>
        <w:t>Nyandoro</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Tizirai</w:t>
      </w:r>
      <w:r w:rsidRPr="000E46C8">
        <w:rPr>
          <w:rFonts w:ascii="Times New Roman" w:hAnsi="Times New Roman" w:cs="Times New Roman"/>
          <w:sz w:val="24"/>
          <w:szCs w:val="24"/>
        </w:rPr>
        <w:t xml:space="preserve"> HH 12-06, </w:t>
      </w:r>
      <w:r w:rsidRPr="000E46C8">
        <w:rPr>
          <w:rFonts w:ascii="Times New Roman" w:hAnsi="Times New Roman" w:cs="Times New Roman"/>
          <w:i/>
          <w:sz w:val="24"/>
          <w:szCs w:val="24"/>
        </w:rPr>
        <w:t>Timothy Chinyadza</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Melton Phiri</w:t>
      </w:r>
      <w:r w:rsidRPr="000E46C8">
        <w:rPr>
          <w:rFonts w:ascii="Times New Roman" w:hAnsi="Times New Roman" w:cs="Times New Roman"/>
          <w:sz w:val="24"/>
          <w:szCs w:val="24"/>
        </w:rPr>
        <w:t xml:space="preserve"> HH 76/09, </w:t>
      </w:r>
      <w:r w:rsidRPr="000E46C8">
        <w:rPr>
          <w:rFonts w:ascii="Times New Roman" w:hAnsi="Times New Roman" w:cs="Times New Roman"/>
          <w:i/>
          <w:sz w:val="24"/>
          <w:szCs w:val="24"/>
        </w:rPr>
        <w:t>Chipo Dera</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Cynthia Kambeza</w:t>
      </w:r>
      <w:r w:rsidR="00B5560C" w:rsidRPr="000E46C8">
        <w:rPr>
          <w:rFonts w:ascii="Times New Roman" w:hAnsi="Times New Roman" w:cs="Times New Roman"/>
          <w:sz w:val="24"/>
          <w:szCs w:val="24"/>
        </w:rPr>
        <w:t xml:space="preserve"> HH 175-10</w:t>
      </w:r>
      <w:r w:rsidRPr="000E46C8">
        <w:rPr>
          <w:rFonts w:ascii="Times New Roman" w:hAnsi="Times New Roman" w:cs="Times New Roman"/>
          <w:sz w:val="24"/>
          <w:szCs w:val="24"/>
        </w:rPr>
        <w:t>. The award in respect of damages for contumelia range from US800-00 to US$5 000-00. I am satisfied that an estimate of US$2 500-00 is adequate to compensate the plaintiff for contumelia.</w:t>
      </w:r>
    </w:p>
    <w:p w:rsidR="00D37C68" w:rsidRPr="000E46C8" w:rsidRDefault="00D37C68" w:rsidP="00D37C68">
      <w:pPr>
        <w:spacing w:after="0" w:line="360" w:lineRule="auto"/>
        <w:ind w:left="720" w:firstLine="720"/>
        <w:jc w:val="both"/>
        <w:rPr>
          <w:rFonts w:ascii="Times New Roman" w:hAnsi="Times New Roman" w:cs="Times New Roman"/>
          <w:sz w:val="24"/>
          <w:szCs w:val="24"/>
        </w:rPr>
      </w:pPr>
      <w:r w:rsidRPr="000E46C8">
        <w:rPr>
          <w:rFonts w:ascii="Times New Roman" w:hAnsi="Times New Roman" w:cs="Times New Roman"/>
          <w:sz w:val="24"/>
          <w:szCs w:val="24"/>
        </w:rPr>
        <w:t xml:space="preserve">Consortium relates to loss of comfort, society and service of wife or husband as a result of the adultery committed by the defendant. See </w:t>
      </w:r>
      <w:r w:rsidRPr="000E46C8">
        <w:rPr>
          <w:rFonts w:ascii="Times New Roman" w:hAnsi="Times New Roman" w:cs="Times New Roman"/>
          <w:i/>
          <w:sz w:val="24"/>
          <w:szCs w:val="24"/>
        </w:rPr>
        <w:t>Timothy Chinyadza</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Melton Phiri supra</w:t>
      </w:r>
      <w:r w:rsidRPr="000E46C8">
        <w:rPr>
          <w:rFonts w:ascii="Times New Roman" w:hAnsi="Times New Roman" w:cs="Times New Roman"/>
          <w:sz w:val="24"/>
          <w:szCs w:val="24"/>
        </w:rPr>
        <w:t xml:space="preserve">. I have already referred to the plaintiff’s evidence in that regard. Mr </w:t>
      </w:r>
      <w:r w:rsidRPr="000E46C8">
        <w:rPr>
          <w:rFonts w:ascii="Times New Roman" w:hAnsi="Times New Roman" w:cs="Times New Roman"/>
          <w:i/>
          <w:sz w:val="24"/>
          <w:szCs w:val="24"/>
        </w:rPr>
        <w:t>Hofisi</w:t>
      </w:r>
      <w:r w:rsidRPr="000E46C8">
        <w:rPr>
          <w:rFonts w:ascii="Times New Roman" w:hAnsi="Times New Roman" w:cs="Times New Roman"/>
          <w:sz w:val="24"/>
          <w:szCs w:val="24"/>
        </w:rPr>
        <w:t xml:space="preserve"> in the heads of arguments did not refer to specific awards made by this court in relation to damages for loss of consortium. In </w:t>
      </w:r>
      <w:r w:rsidRPr="000E46C8">
        <w:rPr>
          <w:rFonts w:ascii="Times New Roman" w:hAnsi="Times New Roman" w:cs="Times New Roman"/>
          <w:i/>
          <w:sz w:val="24"/>
          <w:szCs w:val="24"/>
        </w:rPr>
        <w:t xml:space="preserve">Timothy Chinyadza </w:t>
      </w:r>
      <w:r w:rsidRPr="000E46C8">
        <w:rPr>
          <w:rFonts w:ascii="Times New Roman" w:hAnsi="Times New Roman" w:cs="Times New Roman"/>
          <w:sz w:val="24"/>
          <w:szCs w:val="24"/>
        </w:rPr>
        <w:t xml:space="preserve">v </w:t>
      </w:r>
      <w:r w:rsidRPr="000E46C8">
        <w:rPr>
          <w:rFonts w:ascii="Times New Roman" w:hAnsi="Times New Roman" w:cs="Times New Roman"/>
          <w:i/>
          <w:sz w:val="24"/>
          <w:szCs w:val="24"/>
        </w:rPr>
        <w:t>Melton Phiri supra</w:t>
      </w:r>
      <w:r w:rsidRPr="000E46C8">
        <w:rPr>
          <w:rFonts w:ascii="Times New Roman" w:hAnsi="Times New Roman" w:cs="Times New Roman"/>
          <w:sz w:val="24"/>
          <w:szCs w:val="24"/>
        </w:rPr>
        <w:t xml:space="preserve"> an award of US$500-00 was made for loss of consortium. In the case of </w:t>
      </w:r>
      <w:r w:rsidRPr="000E46C8">
        <w:rPr>
          <w:rFonts w:ascii="Times New Roman" w:hAnsi="Times New Roman" w:cs="Times New Roman"/>
          <w:i/>
          <w:sz w:val="24"/>
          <w:szCs w:val="24"/>
        </w:rPr>
        <w:t>Chipo Dera</w:t>
      </w:r>
      <w:r w:rsidRPr="000E46C8">
        <w:rPr>
          <w:rFonts w:ascii="Times New Roman" w:hAnsi="Times New Roman" w:cs="Times New Roman"/>
          <w:sz w:val="24"/>
          <w:szCs w:val="24"/>
        </w:rPr>
        <w:t xml:space="preserve"> v </w:t>
      </w:r>
      <w:r w:rsidRPr="000E46C8">
        <w:rPr>
          <w:rFonts w:ascii="Times New Roman" w:hAnsi="Times New Roman" w:cs="Times New Roman"/>
          <w:i/>
          <w:sz w:val="24"/>
          <w:szCs w:val="24"/>
        </w:rPr>
        <w:t>Cythia Kambeza</w:t>
      </w:r>
      <w:r w:rsidRPr="000E46C8">
        <w:rPr>
          <w:rFonts w:ascii="Times New Roman" w:hAnsi="Times New Roman" w:cs="Times New Roman"/>
          <w:sz w:val="24"/>
          <w:szCs w:val="24"/>
        </w:rPr>
        <w:t xml:space="preserve"> HH 175-10 the court granted damages in the sum of US$400 for loss of consortium. In </w:t>
      </w:r>
      <w:r w:rsidRPr="000E46C8">
        <w:rPr>
          <w:rFonts w:ascii="Times New Roman" w:hAnsi="Times New Roman" w:cs="Times New Roman"/>
          <w:i/>
          <w:sz w:val="24"/>
          <w:szCs w:val="24"/>
        </w:rPr>
        <w:t>casu</w:t>
      </w:r>
      <w:r w:rsidRPr="000E46C8">
        <w:rPr>
          <w:rFonts w:ascii="Times New Roman" w:hAnsi="Times New Roman" w:cs="Times New Roman"/>
          <w:sz w:val="24"/>
          <w:szCs w:val="24"/>
        </w:rPr>
        <w:t xml:space="preserve"> the defendant </w:t>
      </w:r>
      <w:r w:rsidR="00B5560C" w:rsidRPr="000E46C8">
        <w:rPr>
          <w:rFonts w:ascii="Times New Roman" w:hAnsi="Times New Roman" w:cs="Times New Roman"/>
          <w:sz w:val="24"/>
          <w:szCs w:val="24"/>
        </w:rPr>
        <w:t>chose</w:t>
      </w:r>
      <w:r w:rsidRPr="000E46C8">
        <w:rPr>
          <w:rFonts w:ascii="Times New Roman" w:hAnsi="Times New Roman" w:cs="Times New Roman"/>
          <w:sz w:val="24"/>
          <w:szCs w:val="24"/>
        </w:rPr>
        <w:t xml:space="preserve"> not</w:t>
      </w:r>
      <w:r w:rsidR="00B5560C" w:rsidRPr="000E46C8">
        <w:rPr>
          <w:rFonts w:ascii="Times New Roman" w:hAnsi="Times New Roman" w:cs="Times New Roman"/>
          <w:sz w:val="24"/>
          <w:szCs w:val="24"/>
        </w:rPr>
        <w:t xml:space="preserve"> to</w:t>
      </w:r>
      <w:r w:rsidRPr="000E46C8">
        <w:rPr>
          <w:rFonts w:ascii="Times New Roman" w:hAnsi="Times New Roman" w:cs="Times New Roman"/>
          <w:sz w:val="24"/>
          <w:szCs w:val="24"/>
        </w:rPr>
        <w:t xml:space="preserve"> defend the claim and the plaintiff’s averments are not controverted. In the exercise of my discretion </w:t>
      </w:r>
      <w:r w:rsidRPr="000E46C8">
        <w:rPr>
          <w:rFonts w:ascii="Times New Roman" w:hAnsi="Times New Roman" w:cs="Times New Roman"/>
          <w:sz w:val="24"/>
          <w:szCs w:val="24"/>
        </w:rPr>
        <w:lastRenderedPageBreak/>
        <w:t xml:space="preserve">after weighing </w:t>
      </w:r>
      <w:r w:rsidR="000E46C8">
        <w:rPr>
          <w:rFonts w:ascii="Times New Roman" w:hAnsi="Times New Roman" w:cs="Times New Roman"/>
          <w:sz w:val="24"/>
          <w:szCs w:val="24"/>
        </w:rPr>
        <w:t>all</w:t>
      </w:r>
      <w:r w:rsidRPr="000E46C8">
        <w:rPr>
          <w:rFonts w:ascii="Times New Roman" w:hAnsi="Times New Roman" w:cs="Times New Roman"/>
          <w:sz w:val="24"/>
          <w:szCs w:val="24"/>
        </w:rPr>
        <w:t xml:space="preserve"> the factors as outlined in the plaintiff’s evidence I estimate damage for loss of consortium to be US$2 500-00.</w:t>
      </w:r>
    </w:p>
    <w:p w:rsidR="00D37C68" w:rsidRPr="000E46C8" w:rsidRDefault="00D37C68" w:rsidP="00D37C68">
      <w:pPr>
        <w:spacing w:after="0" w:line="360" w:lineRule="auto"/>
        <w:ind w:left="720" w:firstLine="720"/>
        <w:jc w:val="both"/>
        <w:rPr>
          <w:rFonts w:ascii="Times New Roman" w:hAnsi="Times New Roman" w:cs="Times New Roman"/>
          <w:sz w:val="24"/>
          <w:szCs w:val="24"/>
        </w:rPr>
      </w:pPr>
      <w:r w:rsidRPr="000E46C8">
        <w:rPr>
          <w:rFonts w:ascii="Times New Roman" w:hAnsi="Times New Roman" w:cs="Times New Roman"/>
          <w:sz w:val="24"/>
          <w:szCs w:val="24"/>
        </w:rPr>
        <w:t>In the result it is ordered that the defendant shall pay the plaintiff the sum of US$5000-00 as damages for adultery with interest thereon at the prescribed rate from the date of judgment to the date of full payment and costs of suit.</w:t>
      </w:r>
    </w:p>
    <w:p w:rsidR="00D37C68" w:rsidRPr="000E46C8" w:rsidRDefault="00D37C68" w:rsidP="00D37C68">
      <w:pPr>
        <w:spacing w:after="0" w:line="360" w:lineRule="auto"/>
        <w:rPr>
          <w:rFonts w:ascii="Times New Roman" w:hAnsi="Times New Roman" w:cs="Times New Roman"/>
          <w:sz w:val="24"/>
          <w:szCs w:val="24"/>
        </w:rPr>
      </w:pPr>
    </w:p>
    <w:p w:rsidR="00D37C68" w:rsidRPr="000E46C8" w:rsidRDefault="00D37C68" w:rsidP="00D37C68">
      <w:pPr>
        <w:spacing w:after="0" w:line="360" w:lineRule="auto"/>
        <w:rPr>
          <w:rFonts w:ascii="Times New Roman" w:hAnsi="Times New Roman" w:cs="Times New Roman"/>
          <w:sz w:val="24"/>
          <w:szCs w:val="24"/>
        </w:rPr>
      </w:pPr>
    </w:p>
    <w:p w:rsidR="00D37C68" w:rsidRPr="000E46C8" w:rsidRDefault="00D37C68" w:rsidP="00D37C68">
      <w:pPr>
        <w:spacing w:after="0" w:line="360" w:lineRule="auto"/>
        <w:rPr>
          <w:rFonts w:ascii="Times New Roman" w:hAnsi="Times New Roman" w:cs="Times New Roman"/>
          <w:sz w:val="24"/>
          <w:szCs w:val="24"/>
        </w:rPr>
      </w:pPr>
    </w:p>
    <w:p w:rsidR="00D37C68" w:rsidRPr="000E46C8" w:rsidRDefault="00D37C68" w:rsidP="00D37C68">
      <w:pPr>
        <w:spacing w:after="0" w:line="360" w:lineRule="auto"/>
        <w:rPr>
          <w:rFonts w:ascii="Times New Roman" w:hAnsi="Times New Roman" w:cs="Times New Roman"/>
          <w:sz w:val="24"/>
          <w:szCs w:val="24"/>
        </w:rPr>
      </w:pPr>
      <w:r w:rsidRPr="000E46C8">
        <w:rPr>
          <w:rFonts w:ascii="Times New Roman" w:hAnsi="Times New Roman" w:cs="Times New Roman"/>
          <w:i/>
          <w:sz w:val="24"/>
          <w:szCs w:val="24"/>
        </w:rPr>
        <w:t>V Nyemba &amp; Associates</w:t>
      </w:r>
      <w:r w:rsidRPr="000E46C8">
        <w:rPr>
          <w:rFonts w:ascii="Times New Roman" w:hAnsi="Times New Roman" w:cs="Times New Roman"/>
          <w:sz w:val="24"/>
          <w:szCs w:val="24"/>
        </w:rPr>
        <w:t>, plaintiff’s legal practitioners</w:t>
      </w:r>
    </w:p>
    <w:p w:rsidR="00D37C68" w:rsidRPr="000E46C8" w:rsidRDefault="00D37C68" w:rsidP="00D37C68">
      <w:pPr>
        <w:rPr>
          <w:rFonts w:ascii="Times New Roman" w:hAnsi="Times New Roman" w:cs="Times New Roman"/>
          <w:sz w:val="24"/>
          <w:szCs w:val="24"/>
        </w:rPr>
      </w:pPr>
    </w:p>
    <w:p w:rsidR="00D37C68" w:rsidRPr="000E46C8" w:rsidRDefault="00D37C68" w:rsidP="00D37C68">
      <w:pPr>
        <w:rPr>
          <w:rFonts w:ascii="Times New Roman" w:hAnsi="Times New Roman" w:cs="Times New Roman"/>
          <w:sz w:val="24"/>
          <w:szCs w:val="24"/>
        </w:rPr>
      </w:pPr>
    </w:p>
    <w:p w:rsidR="00224F34" w:rsidRPr="000E46C8" w:rsidRDefault="00224F34">
      <w:pPr>
        <w:rPr>
          <w:rFonts w:ascii="Times New Roman" w:hAnsi="Times New Roman" w:cs="Times New Roman"/>
          <w:sz w:val="24"/>
          <w:szCs w:val="24"/>
        </w:rPr>
      </w:pPr>
    </w:p>
    <w:sectPr w:rsidR="00224F34" w:rsidRPr="000E46C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C1" w:rsidRDefault="00FB3EC1">
      <w:pPr>
        <w:spacing w:after="0" w:line="240" w:lineRule="auto"/>
      </w:pPr>
      <w:r>
        <w:separator/>
      </w:r>
    </w:p>
  </w:endnote>
  <w:endnote w:type="continuationSeparator" w:id="0">
    <w:p w:rsidR="00FB3EC1" w:rsidRDefault="00FB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C1" w:rsidRDefault="00FB3EC1">
      <w:pPr>
        <w:spacing w:after="0" w:line="240" w:lineRule="auto"/>
      </w:pPr>
      <w:r>
        <w:separator/>
      </w:r>
    </w:p>
  </w:footnote>
  <w:footnote w:type="continuationSeparator" w:id="0">
    <w:p w:rsidR="00FB3EC1" w:rsidRDefault="00FB3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50444"/>
      <w:docPartObj>
        <w:docPartGallery w:val="Page Numbers (Top of Page)"/>
        <w:docPartUnique/>
      </w:docPartObj>
    </w:sdtPr>
    <w:sdtEndPr>
      <w:rPr>
        <w:noProof/>
      </w:rPr>
    </w:sdtEndPr>
    <w:sdtContent>
      <w:p w:rsidR="007D5C09" w:rsidRDefault="00D37C68">
        <w:pPr>
          <w:pStyle w:val="Header"/>
          <w:jc w:val="right"/>
          <w:rPr>
            <w:noProof/>
          </w:rPr>
        </w:pPr>
        <w:r>
          <w:fldChar w:fldCharType="begin"/>
        </w:r>
        <w:r>
          <w:instrText xml:space="preserve"> PAGE   \* MERGEFORMAT </w:instrText>
        </w:r>
        <w:r>
          <w:fldChar w:fldCharType="separate"/>
        </w:r>
        <w:r w:rsidR="0055735D">
          <w:rPr>
            <w:noProof/>
          </w:rPr>
          <w:t>1</w:t>
        </w:r>
        <w:r>
          <w:rPr>
            <w:noProof/>
          </w:rPr>
          <w:fldChar w:fldCharType="end"/>
        </w:r>
      </w:p>
      <w:p w:rsidR="007D5C09" w:rsidRDefault="00D37C68">
        <w:pPr>
          <w:pStyle w:val="Header"/>
          <w:jc w:val="right"/>
          <w:rPr>
            <w:noProof/>
          </w:rPr>
        </w:pPr>
        <w:r>
          <w:rPr>
            <w:noProof/>
          </w:rPr>
          <w:t>HH 137-11</w:t>
        </w:r>
      </w:p>
      <w:p w:rsidR="007D5C09" w:rsidRDefault="00D37C68">
        <w:pPr>
          <w:pStyle w:val="Header"/>
          <w:jc w:val="right"/>
        </w:pPr>
        <w:r>
          <w:rPr>
            <w:noProof/>
          </w:rPr>
          <w:t>HC 1554/10</w:t>
        </w:r>
      </w:p>
    </w:sdtContent>
  </w:sdt>
  <w:p w:rsidR="007D5C09" w:rsidRDefault="00FB3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5DF5"/>
    <w:multiLevelType w:val="hybridMultilevel"/>
    <w:tmpl w:val="5C82449A"/>
    <w:lvl w:ilvl="0" w:tplc="05B2CA0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AA71FC4"/>
    <w:multiLevelType w:val="hybridMultilevel"/>
    <w:tmpl w:val="693EE562"/>
    <w:lvl w:ilvl="0" w:tplc="6CE89A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C75400B"/>
    <w:multiLevelType w:val="hybridMultilevel"/>
    <w:tmpl w:val="BEB84DD8"/>
    <w:lvl w:ilvl="0" w:tplc="F844EB4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68"/>
    <w:rsid w:val="000E46C8"/>
    <w:rsid w:val="00185927"/>
    <w:rsid w:val="00224F34"/>
    <w:rsid w:val="0055735D"/>
    <w:rsid w:val="00866212"/>
    <w:rsid w:val="008E6B1E"/>
    <w:rsid w:val="0091029D"/>
    <w:rsid w:val="009200BA"/>
    <w:rsid w:val="00B5560C"/>
    <w:rsid w:val="00BB6952"/>
    <w:rsid w:val="00D37C68"/>
    <w:rsid w:val="00F665F5"/>
    <w:rsid w:val="00FB3EC1"/>
    <w:rsid w:val="00FF54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C68"/>
    <w:pPr>
      <w:ind w:left="720"/>
      <w:contextualSpacing/>
    </w:pPr>
  </w:style>
  <w:style w:type="paragraph" w:styleId="Header">
    <w:name w:val="header"/>
    <w:basedOn w:val="Normal"/>
    <w:link w:val="HeaderChar"/>
    <w:uiPriority w:val="99"/>
    <w:unhideWhenUsed/>
    <w:rsid w:val="00D37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C68"/>
    <w:pPr>
      <w:ind w:left="720"/>
      <w:contextualSpacing/>
    </w:pPr>
  </w:style>
  <w:style w:type="paragraph" w:styleId="Header">
    <w:name w:val="header"/>
    <w:basedOn w:val="Normal"/>
    <w:link w:val="HeaderChar"/>
    <w:uiPriority w:val="99"/>
    <w:unhideWhenUsed/>
    <w:rsid w:val="00D37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2011-06-30T07:37:00Z</cp:lastPrinted>
  <dcterms:created xsi:type="dcterms:W3CDTF">2011-06-30T14:12:00Z</dcterms:created>
  <dcterms:modified xsi:type="dcterms:W3CDTF">2011-06-30T14:12:00Z</dcterms:modified>
</cp:coreProperties>
</file>