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00" w:rsidRPr="00C3194E" w:rsidRDefault="001E31D2"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IN THE LABOUR COURT OF ZIMBABWE</w:t>
      </w:r>
      <w:r w:rsidRPr="00C3194E">
        <w:rPr>
          <w:rFonts w:ascii="Times New Roman" w:hAnsi="Times New Roman" w:cs="Times New Roman"/>
          <w:b/>
          <w:sz w:val="24"/>
          <w:szCs w:val="24"/>
        </w:rPr>
        <w:tab/>
      </w:r>
      <w:r w:rsidR="00C3194E">
        <w:rPr>
          <w:rFonts w:ascii="Times New Roman" w:hAnsi="Times New Roman" w:cs="Times New Roman"/>
          <w:b/>
          <w:sz w:val="24"/>
          <w:szCs w:val="24"/>
        </w:rPr>
        <w:t xml:space="preserve">      </w:t>
      </w:r>
      <w:r w:rsidRPr="00C3194E">
        <w:rPr>
          <w:rFonts w:ascii="Times New Roman" w:hAnsi="Times New Roman" w:cs="Times New Roman"/>
          <w:b/>
          <w:sz w:val="24"/>
          <w:szCs w:val="24"/>
        </w:rPr>
        <w:t>JUDGMENT NO LC/H/</w:t>
      </w:r>
      <w:r w:rsidR="00AD7145">
        <w:rPr>
          <w:rFonts w:ascii="Times New Roman" w:hAnsi="Times New Roman" w:cs="Times New Roman"/>
          <w:b/>
          <w:sz w:val="24"/>
          <w:szCs w:val="24"/>
        </w:rPr>
        <w:t>387</w:t>
      </w:r>
      <w:r w:rsidRPr="00C3194E">
        <w:rPr>
          <w:rFonts w:ascii="Times New Roman" w:hAnsi="Times New Roman" w:cs="Times New Roman"/>
          <w:b/>
          <w:sz w:val="24"/>
          <w:szCs w:val="24"/>
        </w:rPr>
        <w:t>/2016</w:t>
      </w:r>
    </w:p>
    <w:p w:rsidR="001E31D2" w:rsidRPr="00C3194E" w:rsidRDefault="001E31D2" w:rsidP="0095043D">
      <w:pPr>
        <w:spacing w:after="0" w:line="240" w:lineRule="auto"/>
        <w:rPr>
          <w:rFonts w:ascii="Times New Roman" w:hAnsi="Times New Roman" w:cs="Times New Roman"/>
          <w:b/>
          <w:sz w:val="24"/>
          <w:szCs w:val="24"/>
        </w:rPr>
      </w:pPr>
    </w:p>
    <w:p w:rsidR="001E31D2" w:rsidRPr="00C3194E" w:rsidRDefault="001E31D2"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HARARE, 9 MAY 2016 &amp;</w:t>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t xml:space="preserve">        </w:t>
      </w:r>
      <w:r w:rsidR="00C3194E">
        <w:rPr>
          <w:rFonts w:ascii="Times New Roman" w:hAnsi="Times New Roman" w:cs="Times New Roman"/>
          <w:b/>
          <w:sz w:val="24"/>
          <w:szCs w:val="24"/>
        </w:rPr>
        <w:t xml:space="preserve">        </w:t>
      </w:r>
      <w:r w:rsidR="00AD7145">
        <w:rPr>
          <w:rFonts w:ascii="Times New Roman" w:hAnsi="Times New Roman" w:cs="Times New Roman"/>
          <w:b/>
          <w:sz w:val="24"/>
          <w:szCs w:val="24"/>
        </w:rPr>
        <w:t xml:space="preserve">  </w:t>
      </w:r>
      <w:r w:rsidRPr="00C3194E">
        <w:rPr>
          <w:rFonts w:ascii="Times New Roman" w:hAnsi="Times New Roman" w:cs="Times New Roman"/>
          <w:b/>
          <w:sz w:val="24"/>
          <w:szCs w:val="24"/>
        </w:rPr>
        <w:t>CASE NO LC/H/125/2014</w:t>
      </w:r>
    </w:p>
    <w:p w:rsidR="001E31D2" w:rsidRDefault="00AD7145" w:rsidP="0095043D">
      <w:pPr>
        <w:spacing w:after="0" w:line="240" w:lineRule="auto"/>
        <w:rPr>
          <w:rFonts w:ascii="Times New Roman" w:hAnsi="Times New Roman" w:cs="Times New Roman"/>
          <w:b/>
          <w:sz w:val="24"/>
          <w:szCs w:val="24"/>
        </w:rPr>
      </w:pPr>
      <w:r w:rsidRPr="00AD7145">
        <w:rPr>
          <w:rFonts w:ascii="Times New Roman" w:hAnsi="Times New Roman" w:cs="Times New Roman"/>
          <w:b/>
          <w:sz w:val="24"/>
          <w:szCs w:val="24"/>
        </w:rPr>
        <w:t>2</w:t>
      </w:r>
      <w:r w:rsidR="003A4D21">
        <w:rPr>
          <w:rFonts w:ascii="Times New Roman" w:hAnsi="Times New Roman" w:cs="Times New Roman"/>
          <w:b/>
          <w:sz w:val="24"/>
          <w:szCs w:val="24"/>
        </w:rPr>
        <w:t>3</w:t>
      </w:r>
      <w:bookmarkStart w:id="0" w:name="_GoBack"/>
      <w:bookmarkEnd w:id="0"/>
      <w:r w:rsidRPr="00AD7145">
        <w:rPr>
          <w:rFonts w:ascii="Times New Roman" w:hAnsi="Times New Roman" w:cs="Times New Roman"/>
          <w:b/>
          <w:sz w:val="24"/>
          <w:szCs w:val="24"/>
        </w:rPr>
        <w:t xml:space="preserve"> JUNE 2016</w:t>
      </w:r>
    </w:p>
    <w:p w:rsidR="00AD7145" w:rsidRPr="00AD7145" w:rsidRDefault="00AD7145" w:rsidP="0095043D">
      <w:pPr>
        <w:spacing w:after="0" w:line="240" w:lineRule="auto"/>
        <w:rPr>
          <w:rFonts w:ascii="Times New Roman" w:hAnsi="Times New Roman" w:cs="Times New Roman"/>
          <w:b/>
          <w:sz w:val="24"/>
          <w:szCs w:val="24"/>
        </w:rPr>
      </w:pPr>
    </w:p>
    <w:p w:rsidR="001E31D2" w:rsidRDefault="001E31D2" w:rsidP="0095043D">
      <w:pPr>
        <w:spacing w:after="0" w:line="240" w:lineRule="auto"/>
        <w:rPr>
          <w:rFonts w:ascii="Times New Roman" w:hAnsi="Times New Roman" w:cs="Times New Roman"/>
          <w:sz w:val="24"/>
          <w:szCs w:val="24"/>
        </w:rPr>
      </w:pPr>
    </w:p>
    <w:p w:rsidR="001E31D2" w:rsidRDefault="001E31D2"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E31D2" w:rsidRDefault="001E31D2" w:rsidP="0095043D">
      <w:pPr>
        <w:spacing w:after="0" w:line="240" w:lineRule="auto"/>
        <w:rPr>
          <w:rFonts w:ascii="Times New Roman" w:hAnsi="Times New Roman" w:cs="Times New Roman"/>
          <w:sz w:val="24"/>
          <w:szCs w:val="24"/>
        </w:rPr>
      </w:pPr>
    </w:p>
    <w:p w:rsidR="001E31D2" w:rsidRDefault="001E31D2" w:rsidP="0095043D">
      <w:pPr>
        <w:spacing w:after="0" w:line="240" w:lineRule="auto"/>
        <w:rPr>
          <w:rFonts w:ascii="Times New Roman" w:hAnsi="Times New Roman" w:cs="Times New Roman"/>
          <w:sz w:val="24"/>
          <w:szCs w:val="24"/>
        </w:rPr>
      </w:pPr>
    </w:p>
    <w:p w:rsidR="001E31D2" w:rsidRPr="00C3194E" w:rsidRDefault="001E31D2"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MARGRET MANGANI</w:t>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t>APPELLANT</w:t>
      </w:r>
    </w:p>
    <w:p w:rsidR="001E31D2" w:rsidRDefault="001E31D2" w:rsidP="0095043D">
      <w:pPr>
        <w:spacing w:after="0" w:line="240" w:lineRule="auto"/>
        <w:rPr>
          <w:rFonts w:ascii="Times New Roman" w:hAnsi="Times New Roman" w:cs="Times New Roman"/>
          <w:sz w:val="24"/>
          <w:szCs w:val="24"/>
        </w:rPr>
      </w:pPr>
    </w:p>
    <w:p w:rsidR="001E31D2" w:rsidRDefault="001E31D2" w:rsidP="0095043D">
      <w:pPr>
        <w:spacing w:after="0" w:line="240" w:lineRule="auto"/>
        <w:rPr>
          <w:rFonts w:ascii="Times New Roman" w:hAnsi="Times New Roman" w:cs="Times New Roman"/>
          <w:sz w:val="24"/>
          <w:szCs w:val="24"/>
        </w:rPr>
      </w:pPr>
    </w:p>
    <w:p w:rsidR="001E31D2" w:rsidRDefault="000214EA"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214EA" w:rsidRDefault="000214EA" w:rsidP="0095043D">
      <w:pPr>
        <w:spacing w:after="0" w:line="240" w:lineRule="auto"/>
        <w:rPr>
          <w:rFonts w:ascii="Times New Roman" w:hAnsi="Times New Roman" w:cs="Times New Roman"/>
          <w:sz w:val="24"/>
          <w:szCs w:val="24"/>
        </w:rPr>
      </w:pPr>
    </w:p>
    <w:p w:rsidR="000214EA" w:rsidRPr="00C3194E" w:rsidRDefault="000214EA" w:rsidP="0095043D">
      <w:pPr>
        <w:spacing w:after="0" w:line="240" w:lineRule="auto"/>
        <w:rPr>
          <w:rFonts w:ascii="Times New Roman" w:hAnsi="Times New Roman" w:cs="Times New Roman"/>
          <w:b/>
          <w:sz w:val="24"/>
          <w:szCs w:val="24"/>
        </w:rPr>
      </w:pPr>
    </w:p>
    <w:p w:rsidR="000214EA" w:rsidRPr="00C3194E" w:rsidRDefault="000214EA"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PROVINCIAL MEDICAL DIRECTOR</w:t>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t>1</w:t>
      </w:r>
      <w:r w:rsidRPr="00C3194E">
        <w:rPr>
          <w:rFonts w:ascii="Times New Roman" w:hAnsi="Times New Roman" w:cs="Times New Roman"/>
          <w:b/>
          <w:sz w:val="24"/>
          <w:szCs w:val="24"/>
          <w:vertAlign w:val="superscript"/>
        </w:rPr>
        <w:t>ST</w:t>
      </w:r>
      <w:r w:rsidRPr="00C3194E">
        <w:rPr>
          <w:rFonts w:ascii="Times New Roman" w:hAnsi="Times New Roman" w:cs="Times New Roman"/>
          <w:b/>
          <w:sz w:val="24"/>
          <w:szCs w:val="24"/>
        </w:rPr>
        <w:t xml:space="preserve"> RESPONDENT</w:t>
      </w:r>
    </w:p>
    <w:p w:rsidR="000214EA" w:rsidRPr="00C3194E" w:rsidRDefault="000214EA"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FOR MASHONALAND WEST PROVINCE</w:t>
      </w:r>
    </w:p>
    <w:p w:rsidR="000214EA" w:rsidRDefault="000214EA"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214EA" w:rsidRPr="00C3194E" w:rsidRDefault="000214EA"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HEALTH SERVICES BOARD</w:t>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r>
      <w:r w:rsidRPr="00C3194E">
        <w:rPr>
          <w:rFonts w:ascii="Times New Roman" w:hAnsi="Times New Roman" w:cs="Times New Roman"/>
          <w:b/>
          <w:sz w:val="24"/>
          <w:szCs w:val="24"/>
        </w:rPr>
        <w:tab/>
        <w:t>2</w:t>
      </w:r>
      <w:r w:rsidRPr="00C3194E">
        <w:rPr>
          <w:rFonts w:ascii="Times New Roman" w:hAnsi="Times New Roman" w:cs="Times New Roman"/>
          <w:b/>
          <w:sz w:val="24"/>
          <w:szCs w:val="24"/>
          <w:vertAlign w:val="superscript"/>
        </w:rPr>
        <w:t>ND</w:t>
      </w:r>
      <w:r w:rsidRPr="00C3194E">
        <w:rPr>
          <w:rFonts w:ascii="Times New Roman" w:hAnsi="Times New Roman" w:cs="Times New Roman"/>
          <w:b/>
          <w:sz w:val="24"/>
          <w:szCs w:val="24"/>
        </w:rPr>
        <w:t xml:space="preserve"> RESPONDENT</w:t>
      </w:r>
    </w:p>
    <w:p w:rsidR="000214EA" w:rsidRDefault="000214EA" w:rsidP="0095043D">
      <w:pPr>
        <w:spacing w:after="0" w:line="240" w:lineRule="auto"/>
        <w:rPr>
          <w:rFonts w:ascii="Times New Roman" w:hAnsi="Times New Roman" w:cs="Times New Roman"/>
          <w:sz w:val="24"/>
          <w:szCs w:val="24"/>
        </w:rPr>
      </w:pPr>
    </w:p>
    <w:p w:rsidR="000214EA" w:rsidRDefault="000214EA" w:rsidP="0095043D">
      <w:pPr>
        <w:spacing w:after="0" w:line="240" w:lineRule="auto"/>
        <w:rPr>
          <w:rFonts w:ascii="Times New Roman" w:hAnsi="Times New Roman" w:cs="Times New Roman"/>
          <w:sz w:val="24"/>
          <w:szCs w:val="24"/>
        </w:rPr>
      </w:pPr>
    </w:p>
    <w:p w:rsidR="000214EA" w:rsidRDefault="000214EA"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0214EA" w:rsidRDefault="000214EA" w:rsidP="0095043D">
      <w:pPr>
        <w:spacing w:after="0" w:line="240" w:lineRule="auto"/>
        <w:rPr>
          <w:rFonts w:ascii="Times New Roman" w:hAnsi="Times New Roman" w:cs="Times New Roman"/>
          <w:sz w:val="24"/>
          <w:szCs w:val="24"/>
        </w:rPr>
      </w:pPr>
    </w:p>
    <w:p w:rsidR="000214EA" w:rsidRDefault="000214EA"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Mr M </w:t>
      </w:r>
      <w:proofErr w:type="spellStart"/>
      <w:r>
        <w:rPr>
          <w:rFonts w:ascii="Times New Roman" w:hAnsi="Times New Roman" w:cs="Times New Roman"/>
          <w:sz w:val="24"/>
          <w:szCs w:val="24"/>
        </w:rPr>
        <w:t>Mutsvairo</w:t>
      </w:r>
      <w:proofErr w:type="spellEnd"/>
      <w:r>
        <w:rPr>
          <w:rFonts w:ascii="Times New Roman" w:hAnsi="Times New Roman" w:cs="Times New Roman"/>
          <w:sz w:val="24"/>
          <w:szCs w:val="24"/>
        </w:rPr>
        <w:t xml:space="preserve"> (Legal Practitioner)</w:t>
      </w:r>
    </w:p>
    <w:p w:rsidR="000214EA" w:rsidRDefault="000214EA" w:rsidP="0095043D">
      <w:pPr>
        <w:spacing w:after="0" w:line="240" w:lineRule="auto"/>
        <w:rPr>
          <w:rFonts w:ascii="Times New Roman" w:hAnsi="Times New Roman" w:cs="Times New Roman"/>
          <w:sz w:val="24"/>
          <w:szCs w:val="24"/>
        </w:rPr>
      </w:pPr>
    </w:p>
    <w:p w:rsidR="000214EA" w:rsidRDefault="000214EA" w:rsidP="009504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Respondents    Mr C T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(Legal Advisor)</w:t>
      </w:r>
    </w:p>
    <w:p w:rsidR="000214EA" w:rsidRDefault="000214EA" w:rsidP="0095043D">
      <w:pPr>
        <w:spacing w:after="0" w:line="240" w:lineRule="auto"/>
        <w:rPr>
          <w:rFonts w:ascii="Times New Roman" w:hAnsi="Times New Roman" w:cs="Times New Roman"/>
          <w:sz w:val="24"/>
          <w:szCs w:val="24"/>
        </w:rPr>
      </w:pPr>
    </w:p>
    <w:p w:rsidR="000214EA" w:rsidRDefault="000214EA" w:rsidP="0095043D">
      <w:pPr>
        <w:spacing w:after="0" w:line="240" w:lineRule="auto"/>
        <w:rPr>
          <w:rFonts w:ascii="Times New Roman" w:hAnsi="Times New Roman" w:cs="Times New Roman"/>
          <w:sz w:val="24"/>
          <w:szCs w:val="24"/>
        </w:rPr>
      </w:pPr>
    </w:p>
    <w:p w:rsidR="000214EA" w:rsidRPr="00C3194E" w:rsidRDefault="000214EA" w:rsidP="0095043D">
      <w:pPr>
        <w:spacing w:after="0" w:line="240" w:lineRule="auto"/>
        <w:rPr>
          <w:rFonts w:ascii="Times New Roman" w:hAnsi="Times New Roman" w:cs="Times New Roman"/>
          <w:b/>
          <w:sz w:val="24"/>
          <w:szCs w:val="24"/>
        </w:rPr>
      </w:pPr>
      <w:r w:rsidRPr="00C3194E">
        <w:rPr>
          <w:rFonts w:ascii="Times New Roman" w:hAnsi="Times New Roman" w:cs="Times New Roman"/>
          <w:b/>
          <w:sz w:val="24"/>
          <w:szCs w:val="24"/>
        </w:rPr>
        <w:t>MURASI J:</w:t>
      </w:r>
    </w:p>
    <w:p w:rsidR="000214EA" w:rsidRDefault="000214EA" w:rsidP="0095043D">
      <w:pPr>
        <w:spacing w:after="0" w:line="240" w:lineRule="auto"/>
        <w:rPr>
          <w:rFonts w:ascii="Times New Roman" w:hAnsi="Times New Roman" w:cs="Times New Roman"/>
          <w:sz w:val="24"/>
          <w:szCs w:val="24"/>
        </w:rPr>
      </w:pPr>
    </w:p>
    <w:p w:rsidR="000214EA" w:rsidRDefault="000214EA"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second respondent. Following allegations of misconduct, the appellant was brought before a disciplinary committee held by </w:t>
      </w:r>
      <w:r w:rsidR="00F215D9">
        <w:rPr>
          <w:rFonts w:ascii="Times New Roman" w:hAnsi="Times New Roman" w:cs="Times New Roman"/>
          <w:sz w:val="24"/>
          <w:szCs w:val="24"/>
        </w:rPr>
        <w:t>the first</w:t>
      </w:r>
      <w:r>
        <w:rPr>
          <w:rFonts w:ascii="Times New Roman" w:hAnsi="Times New Roman" w:cs="Times New Roman"/>
          <w:sz w:val="24"/>
          <w:szCs w:val="24"/>
        </w:rPr>
        <w:t xml:space="preserve"> respondent. She was found guilty and her dismissal was recommended. An appeal to the second respondent did not yield the desired results and the appellant has appealed to this court.</w:t>
      </w:r>
    </w:p>
    <w:p w:rsidR="000214EA" w:rsidRDefault="000214EA"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can be summarised as follows:</w:t>
      </w:r>
    </w:p>
    <w:p w:rsidR="006622D0" w:rsidRDefault="006622D0" w:rsidP="00C3194E">
      <w:pPr>
        <w:spacing w:after="0" w:line="240" w:lineRule="auto"/>
        <w:ind w:firstLine="720"/>
        <w:jc w:val="both"/>
        <w:rPr>
          <w:rFonts w:ascii="Times New Roman" w:hAnsi="Times New Roman" w:cs="Times New Roman"/>
          <w:sz w:val="24"/>
          <w:szCs w:val="24"/>
        </w:rPr>
      </w:pPr>
    </w:p>
    <w:p w:rsidR="000214EA" w:rsidRDefault="006622D0" w:rsidP="00C319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reasons for f</w:t>
      </w:r>
      <w:r w:rsidR="00BA32C6">
        <w:rPr>
          <w:rFonts w:ascii="Times New Roman" w:hAnsi="Times New Roman" w:cs="Times New Roman"/>
          <w:sz w:val="24"/>
          <w:szCs w:val="24"/>
        </w:rPr>
        <w:t>i</w:t>
      </w:r>
      <w:r>
        <w:rPr>
          <w:rFonts w:ascii="Times New Roman" w:hAnsi="Times New Roman" w:cs="Times New Roman"/>
          <w:sz w:val="24"/>
          <w:szCs w:val="24"/>
        </w:rPr>
        <w:t>nding the appellant guilty on five counts were given.</w:t>
      </w:r>
    </w:p>
    <w:p w:rsidR="006622D0" w:rsidRDefault="006622D0" w:rsidP="00C319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second respondent misdirected itself in finding that the appellant had failed to account for the drugs in respect of the first count.</w:t>
      </w:r>
    </w:p>
    <w:p w:rsidR="006622D0" w:rsidRDefault="006622D0" w:rsidP="00C319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first respondent failed to appreciate the discrepancies of the witnesses’ evidence which pointed to the blameworthiness of the witnesses in keeping proper records.</w:t>
      </w:r>
    </w:p>
    <w:p w:rsidR="006622D0" w:rsidRDefault="006622D0" w:rsidP="00C319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second respondent failed to make a determination in respect of the penalty which ordered a restitution of $71 260-30 to be recovered from the appellant’s terminal benefits whereas the second respondent arrived at a conclusion that only $7 650-00 worth of drugs had been unaccounted (for).</w:t>
      </w:r>
    </w:p>
    <w:p w:rsidR="006622D0" w:rsidRDefault="006622D0" w:rsidP="00C3194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penalty by the first respondent was ultimately harsh and severe and were based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after not taking the </w:t>
      </w:r>
      <w:proofErr w:type="spellStart"/>
      <w:r>
        <w:rPr>
          <w:rFonts w:ascii="Times New Roman" w:hAnsi="Times New Roman" w:cs="Times New Roman"/>
          <w:sz w:val="24"/>
          <w:szCs w:val="24"/>
        </w:rPr>
        <w:t>mitigary</w:t>
      </w:r>
      <w:proofErr w:type="spellEnd"/>
      <w:r>
        <w:rPr>
          <w:rFonts w:ascii="Times New Roman" w:hAnsi="Times New Roman" w:cs="Times New Roman"/>
          <w:sz w:val="24"/>
          <w:szCs w:val="24"/>
        </w:rPr>
        <w:t xml:space="preserve"> features outlined to the second respondent – that the second respondent did not attach the weight to mitigation factors submitted by the appellant.</w:t>
      </w:r>
    </w:p>
    <w:p w:rsidR="006622D0" w:rsidRDefault="006622D0"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Mutsvairo</w:t>
      </w:r>
      <w:proofErr w:type="spellEnd"/>
      <w:r>
        <w:rPr>
          <w:rFonts w:ascii="Times New Roman" w:hAnsi="Times New Roman" w:cs="Times New Roman"/>
          <w:sz w:val="24"/>
          <w:szCs w:val="24"/>
        </w:rPr>
        <w:t xml:space="preserve"> for the appellant stated that no reasons were given for the decisions arrived at especially on five counts out of the seven counts the appellant was charged with. On the count dealing with drugs allegedly delivered </w:t>
      </w:r>
      <w:r w:rsidRPr="006622D0">
        <w:rPr>
          <w:rFonts w:ascii="Times New Roman" w:hAnsi="Times New Roman" w:cs="Times New Roman"/>
          <w:sz w:val="24"/>
          <w:szCs w:val="24"/>
        </w:rPr>
        <w:t xml:space="preserve">to </w:t>
      </w:r>
      <w:proofErr w:type="spellStart"/>
      <w:r w:rsidRPr="006622D0">
        <w:rPr>
          <w:rFonts w:ascii="Times New Roman" w:hAnsi="Times New Roman" w:cs="Times New Roman"/>
          <w:sz w:val="24"/>
          <w:szCs w:val="24"/>
          <w:u w:val="single"/>
        </w:rPr>
        <w:t>Murereka</w:t>
      </w:r>
      <w:proofErr w:type="spellEnd"/>
      <w:r w:rsidRPr="006622D0">
        <w:rPr>
          <w:rFonts w:ascii="Times New Roman" w:hAnsi="Times New Roman" w:cs="Times New Roman"/>
          <w:sz w:val="24"/>
          <w:szCs w:val="24"/>
          <w:u w:val="single"/>
        </w:rPr>
        <w:t xml:space="preserve"> Clinic</w:t>
      </w:r>
      <w:r>
        <w:rPr>
          <w:rFonts w:ascii="Times New Roman" w:hAnsi="Times New Roman" w:cs="Times New Roman"/>
          <w:sz w:val="24"/>
          <w:szCs w:val="24"/>
        </w:rPr>
        <w:t>,</w:t>
      </w:r>
      <w:r w:rsidR="00330CE8">
        <w:rPr>
          <w:rFonts w:ascii="Times New Roman" w:hAnsi="Times New Roman" w:cs="Times New Roman"/>
          <w:sz w:val="24"/>
          <w:szCs w:val="24"/>
        </w:rPr>
        <w:t xml:space="preserve"> it was submitted that the documentation alleged to have been in the custody of the police was not produced. It was further argued that the Acting Health Administrator is the one who had authorised the appellant to visit </w:t>
      </w:r>
      <w:proofErr w:type="spellStart"/>
      <w:r w:rsidR="00330CE8" w:rsidRPr="00330CE8">
        <w:rPr>
          <w:rFonts w:ascii="Times New Roman" w:hAnsi="Times New Roman" w:cs="Times New Roman"/>
          <w:sz w:val="24"/>
          <w:szCs w:val="24"/>
          <w:u w:val="single"/>
        </w:rPr>
        <w:t>Murereka</w:t>
      </w:r>
      <w:proofErr w:type="spellEnd"/>
      <w:r w:rsidR="00330CE8" w:rsidRPr="00330CE8">
        <w:rPr>
          <w:rFonts w:ascii="Times New Roman" w:hAnsi="Times New Roman" w:cs="Times New Roman"/>
          <w:sz w:val="24"/>
          <w:szCs w:val="24"/>
          <w:u w:val="single"/>
        </w:rPr>
        <w:t xml:space="preserve"> Clinic</w:t>
      </w:r>
      <w:r w:rsidR="00330CE8">
        <w:rPr>
          <w:rFonts w:ascii="Times New Roman" w:hAnsi="Times New Roman" w:cs="Times New Roman"/>
          <w:sz w:val="24"/>
          <w:szCs w:val="24"/>
        </w:rPr>
        <w:t>. In respect of the charge involving the drugs allegedly supplied to the main Pharmacy it was submitted that no evidence was adduced to prove the allegations. As regards the issue of penalty, it was argued that it was exceedingly harsh given the fact that different figures were given by both the Disciplinary Committee and the second respondent. It was submitted that the appellant should have been given a second chance.</w:t>
      </w:r>
    </w:p>
    <w:p w:rsidR="00330CE8" w:rsidRDefault="00330CE8"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Gutu</w:t>
      </w:r>
      <w:proofErr w:type="spellEnd"/>
      <w:r>
        <w:rPr>
          <w:rFonts w:ascii="Times New Roman" w:hAnsi="Times New Roman" w:cs="Times New Roman"/>
          <w:sz w:val="24"/>
          <w:szCs w:val="24"/>
        </w:rPr>
        <w:t xml:space="preserve"> for the respondents, stated that the evidence given to prove the charges w</w:t>
      </w:r>
      <w:r w:rsidR="00BA32C6">
        <w:rPr>
          <w:rFonts w:ascii="Times New Roman" w:hAnsi="Times New Roman" w:cs="Times New Roman"/>
          <w:sz w:val="24"/>
          <w:szCs w:val="24"/>
        </w:rPr>
        <w:t>as</w:t>
      </w:r>
    </w:p>
    <w:p w:rsidR="00330CE8" w:rsidRDefault="00330CE8" w:rsidP="00C319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sufficient</w:t>
      </w:r>
      <w:proofErr w:type="gramEnd"/>
      <w:r>
        <w:rPr>
          <w:rFonts w:ascii="Times New Roman" w:hAnsi="Times New Roman" w:cs="Times New Roman"/>
          <w:sz w:val="24"/>
          <w:szCs w:val="24"/>
        </w:rPr>
        <w:t xml:space="preserve"> to prove the cases on a balance of probabilities. He further, submitted that witnesses from </w:t>
      </w:r>
      <w:proofErr w:type="spellStart"/>
      <w:r w:rsidRPr="00330CE8">
        <w:rPr>
          <w:rFonts w:ascii="Times New Roman" w:hAnsi="Times New Roman" w:cs="Times New Roman"/>
          <w:sz w:val="24"/>
          <w:szCs w:val="24"/>
          <w:u w:val="single"/>
        </w:rPr>
        <w:t>Murereka</w:t>
      </w:r>
      <w:proofErr w:type="spellEnd"/>
      <w:r w:rsidRPr="00330CE8">
        <w:rPr>
          <w:rFonts w:ascii="Times New Roman" w:hAnsi="Times New Roman" w:cs="Times New Roman"/>
          <w:sz w:val="24"/>
          <w:szCs w:val="24"/>
          <w:u w:val="single"/>
        </w:rPr>
        <w:t xml:space="preserve"> Clinic</w:t>
      </w:r>
      <w:r>
        <w:rPr>
          <w:rFonts w:ascii="Times New Roman" w:hAnsi="Times New Roman" w:cs="Times New Roman"/>
          <w:sz w:val="24"/>
          <w:szCs w:val="24"/>
        </w:rPr>
        <w:t xml:space="preserve"> had given evidence showing that they had not received the medicines in question. As far as documents were concerned, it was submitted that copies of the documents had been produced at the hearing and the witnesses had denied seeing them and did not sign any of them. It was further submitted that no procedures were followed in the issuing of drugs by the appellant. It was argued that no evidence was called in this respect because it was an issue which was conceded by the appellant. It was further submitted that the appellant had misused drugs which were meant for patients and therefore the penalty of dismissal was the appropriate one.</w:t>
      </w:r>
    </w:p>
    <w:p w:rsidR="00D711A7" w:rsidRDefault="00D711A7"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appellate court will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court or tribunal where there is evidence of a gross misdirection to such an extent that a reasonable court would not have arrived at the same decision on the same facts. </w:t>
      </w:r>
      <w:proofErr w:type="gramStart"/>
      <w:r>
        <w:rPr>
          <w:rFonts w:ascii="Times New Roman" w:hAnsi="Times New Roman" w:cs="Times New Roman"/>
          <w:sz w:val="24"/>
          <w:szCs w:val="24"/>
        </w:rPr>
        <w:t xml:space="preserve">(See </w:t>
      </w:r>
      <w:r>
        <w:rPr>
          <w:rFonts w:ascii="Times New Roman" w:hAnsi="Times New Roman" w:cs="Times New Roman"/>
          <w:i/>
          <w:sz w:val="24"/>
          <w:szCs w:val="24"/>
        </w:rPr>
        <w:t xml:space="preserve">Barros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Chimpondah</w:t>
      </w:r>
      <w:proofErr w:type="spellEnd"/>
      <w:r>
        <w:rPr>
          <w:rFonts w:ascii="Times New Roman" w:hAnsi="Times New Roman" w:cs="Times New Roman"/>
          <w:sz w:val="24"/>
          <w:szCs w:val="24"/>
        </w:rPr>
        <w:t xml:space="preserve"> 1999 (1) ZLR 58 (S)).</w:t>
      </w:r>
      <w:proofErr w:type="gramEnd"/>
    </w:p>
    <w:p w:rsidR="00D711A7" w:rsidRDefault="00D711A7"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Having stated this, it is pertinent to have a look at the determination of the Disciplinary Committee. There were several charges levelled against the appellant. I will first consider those where no formal evidence was given. In one of the charges, the appellant was alleged to have issued drugs to the main Pharmacy Stores which were not received.</w:t>
      </w:r>
    </w:p>
    <w:p w:rsidR="00D711A7" w:rsidRDefault="00D711A7"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evident from the record is that no one from the main Pharmacy Stores was called to confirm the non-receipt of the drugs in question. Secondly, none of the appellant’s superiors came to state what the standard operating procedure was. What remained before the committee were the documents making the allegations and the appellant’s statement denying any wrong doing in the alleged </w:t>
      </w:r>
      <w:proofErr w:type="gramStart"/>
      <w:r>
        <w:rPr>
          <w:rFonts w:ascii="Times New Roman" w:hAnsi="Times New Roman" w:cs="Times New Roman"/>
          <w:sz w:val="24"/>
          <w:szCs w:val="24"/>
        </w:rPr>
        <w:t>transaction.</w:t>
      </w:r>
      <w:proofErr w:type="gramEnd"/>
      <w:r w:rsidR="009D5428">
        <w:rPr>
          <w:rFonts w:ascii="Times New Roman" w:hAnsi="Times New Roman" w:cs="Times New Roman"/>
          <w:sz w:val="24"/>
          <w:szCs w:val="24"/>
        </w:rPr>
        <w:t xml:space="preserve"> It would appear that the committee relied on </w:t>
      </w:r>
      <w:r w:rsidR="00C3194E">
        <w:rPr>
          <w:rFonts w:ascii="Times New Roman" w:hAnsi="Times New Roman" w:cs="Times New Roman"/>
          <w:sz w:val="24"/>
          <w:szCs w:val="24"/>
        </w:rPr>
        <w:t>its</w:t>
      </w:r>
      <w:r w:rsidR="009D5428">
        <w:rPr>
          <w:rFonts w:ascii="Times New Roman" w:hAnsi="Times New Roman" w:cs="Times New Roman"/>
          <w:sz w:val="24"/>
          <w:szCs w:val="24"/>
        </w:rPr>
        <w:t xml:space="preserve"> intimate knowledge </w:t>
      </w:r>
      <w:r w:rsidR="00BA32C6">
        <w:rPr>
          <w:rFonts w:ascii="Times New Roman" w:hAnsi="Times New Roman" w:cs="Times New Roman"/>
          <w:sz w:val="24"/>
          <w:szCs w:val="24"/>
        </w:rPr>
        <w:t>of</w:t>
      </w:r>
      <w:r w:rsidR="009D5428">
        <w:rPr>
          <w:rFonts w:ascii="Times New Roman" w:hAnsi="Times New Roman" w:cs="Times New Roman"/>
          <w:sz w:val="24"/>
          <w:szCs w:val="24"/>
        </w:rPr>
        <w:t xml:space="preserve"> the system to reach the decision that the appellant’s actions were unlawful. In another charge, the appellant was charged with having procured and converted drugs to her own use which were not on the Essential Drugs List of Zimbabwe (EDLIZ). No witnesses were called to substantiate these allegations and it is assumed that the Committee used the documents supplied to it to make the determination. The appellant was also charged with not accounting for order books, dispe</w:t>
      </w:r>
      <w:r w:rsidR="00282AC6">
        <w:rPr>
          <w:rFonts w:ascii="Times New Roman" w:hAnsi="Times New Roman" w:cs="Times New Roman"/>
          <w:sz w:val="24"/>
          <w:szCs w:val="24"/>
        </w:rPr>
        <w:t>n</w:t>
      </w:r>
      <w:r w:rsidR="009D5428">
        <w:rPr>
          <w:rFonts w:ascii="Times New Roman" w:hAnsi="Times New Roman" w:cs="Times New Roman"/>
          <w:sz w:val="24"/>
          <w:szCs w:val="24"/>
        </w:rPr>
        <w:t>s</w:t>
      </w:r>
      <w:r w:rsidR="00282AC6">
        <w:rPr>
          <w:rFonts w:ascii="Times New Roman" w:hAnsi="Times New Roman" w:cs="Times New Roman"/>
          <w:sz w:val="24"/>
          <w:szCs w:val="24"/>
        </w:rPr>
        <w:t xml:space="preserve">ing registers which were supposed to have been produced for auditing. Similarly, the appellant’s superiors were not called to give evidence as to whether the appellant was issued with the books in the first place so as to place the </w:t>
      </w:r>
      <w:r w:rsidR="00282AC6">
        <w:rPr>
          <w:rFonts w:ascii="Times New Roman" w:hAnsi="Times New Roman" w:cs="Times New Roman"/>
          <w:i/>
          <w:sz w:val="24"/>
          <w:szCs w:val="24"/>
        </w:rPr>
        <w:t>onus</w:t>
      </w:r>
      <w:r w:rsidR="00282AC6">
        <w:rPr>
          <w:rFonts w:ascii="Times New Roman" w:hAnsi="Times New Roman" w:cs="Times New Roman"/>
          <w:sz w:val="24"/>
          <w:szCs w:val="24"/>
        </w:rPr>
        <w:t xml:space="preserve"> on the appellant to produce them for the purpose of the audit. It is trite that in civil proceedings a party who alleges bears the burden to prove the allegations on a balance of probabilities. </w:t>
      </w:r>
      <w:proofErr w:type="gramStart"/>
      <w:r w:rsidR="00282AC6">
        <w:rPr>
          <w:rFonts w:ascii="Times New Roman" w:hAnsi="Times New Roman" w:cs="Times New Roman"/>
          <w:sz w:val="24"/>
          <w:szCs w:val="24"/>
        </w:rPr>
        <w:t xml:space="preserve">(See </w:t>
      </w:r>
      <w:r w:rsidR="00282AC6">
        <w:rPr>
          <w:rFonts w:ascii="Times New Roman" w:hAnsi="Times New Roman" w:cs="Times New Roman"/>
          <w:i/>
          <w:sz w:val="24"/>
          <w:szCs w:val="24"/>
        </w:rPr>
        <w:t>Astra Industries Limited</w:t>
      </w:r>
      <w:r w:rsidR="00282AC6">
        <w:rPr>
          <w:rFonts w:ascii="Times New Roman" w:hAnsi="Times New Roman" w:cs="Times New Roman"/>
          <w:sz w:val="24"/>
          <w:szCs w:val="24"/>
        </w:rPr>
        <w:t xml:space="preserve"> v </w:t>
      </w:r>
      <w:r w:rsidR="00282AC6">
        <w:rPr>
          <w:rFonts w:ascii="Times New Roman" w:hAnsi="Times New Roman" w:cs="Times New Roman"/>
          <w:i/>
          <w:sz w:val="24"/>
          <w:szCs w:val="24"/>
        </w:rPr>
        <w:t xml:space="preserve">Peter </w:t>
      </w:r>
      <w:proofErr w:type="spellStart"/>
      <w:r w:rsidR="00282AC6">
        <w:rPr>
          <w:rFonts w:ascii="Times New Roman" w:hAnsi="Times New Roman" w:cs="Times New Roman"/>
          <w:i/>
          <w:sz w:val="24"/>
          <w:szCs w:val="24"/>
        </w:rPr>
        <w:t>Chamburuka</w:t>
      </w:r>
      <w:proofErr w:type="spellEnd"/>
      <w:r w:rsidR="00282AC6">
        <w:rPr>
          <w:rFonts w:ascii="Times New Roman" w:hAnsi="Times New Roman" w:cs="Times New Roman"/>
          <w:sz w:val="24"/>
          <w:szCs w:val="24"/>
        </w:rPr>
        <w:t xml:space="preserve"> SC 27-12).</w:t>
      </w:r>
      <w:proofErr w:type="gramEnd"/>
      <w:r w:rsidR="00282AC6">
        <w:rPr>
          <w:rFonts w:ascii="Times New Roman" w:hAnsi="Times New Roman" w:cs="Times New Roman"/>
          <w:sz w:val="24"/>
          <w:szCs w:val="24"/>
        </w:rPr>
        <w:t xml:space="preserve"> It is also trite that before the </w:t>
      </w:r>
      <w:r w:rsidR="00282AC6">
        <w:rPr>
          <w:rFonts w:ascii="Times New Roman" w:hAnsi="Times New Roman" w:cs="Times New Roman"/>
          <w:i/>
          <w:sz w:val="24"/>
          <w:szCs w:val="24"/>
        </w:rPr>
        <w:t>onus</w:t>
      </w:r>
      <w:r w:rsidR="00282AC6">
        <w:rPr>
          <w:rFonts w:ascii="Times New Roman" w:hAnsi="Times New Roman" w:cs="Times New Roman"/>
          <w:sz w:val="24"/>
          <w:szCs w:val="24"/>
        </w:rPr>
        <w:t xml:space="preserve"> is discharged, a court or tribunal must be satisfied upon </w:t>
      </w:r>
      <w:r w:rsidR="00282AC6" w:rsidRPr="00282AC6">
        <w:rPr>
          <w:rFonts w:ascii="Times New Roman" w:hAnsi="Times New Roman" w:cs="Times New Roman"/>
          <w:sz w:val="24"/>
          <w:szCs w:val="24"/>
          <w:u w:val="single"/>
        </w:rPr>
        <w:t>adequate</w:t>
      </w:r>
      <w:r w:rsidR="00282AC6">
        <w:rPr>
          <w:rFonts w:ascii="Times New Roman" w:hAnsi="Times New Roman" w:cs="Times New Roman"/>
          <w:sz w:val="24"/>
          <w:szCs w:val="24"/>
        </w:rPr>
        <w:t xml:space="preserve"> grounds that the story of the litigant upon whom the </w:t>
      </w:r>
      <w:r w:rsidR="00282AC6">
        <w:rPr>
          <w:rFonts w:ascii="Times New Roman" w:hAnsi="Times New Roman" w:cs="Times New Roman"/>
          <w:i/>
          <w:sz w:val="24"/>
          <w:szCs w:val="24"/>
        </w:rPr>
        <w:t>onus</w:t>
      </w:r>
      <w:r w:rsidR="00282AC6">
        <w:rPr>
          <w:rFonts w:ascii="Times New Roman" w:hAnsi="Times New Roman" w:cs="Times New Roman"/>
          <w:sz w:val="24"/>
          <w:szCs w:val="24"/>
        </w:rPr>
        <w:t xml:space="preserve"> rests is</w:t>
      </w:r>
      <w:r w:rsidR="00BA32C6">
        <w:rPr>
          <w:rFonts w:ascii="Times New Roman" w:hAnsi="Times New Roman" w:cs="Times New Roman"/>
          <w:sz w:val="24"/>
          <w:szCs w:val="24"/>
        </w:rPr>
        <w:t xml:space="preserve"> true and</w:t>
      </w:r>
      <w:r w:rsidR="00282AC6">
        <w:rPr>
          <w:rFonts w:ascii="Times New Roman" w:hAnsi="Times New Roman" w:cs="Times New Roman"/>
          <w:sz w:val="24"/>
          <w:szCs w:val="24"/>
        </w:rPr>
        <w:t xml:space="preserve"> the end the other false. </w:t>
      </w:r>
      <w:r w:rsidR="00282AC6">
        <w:rPr>
          <w:rFonts w:ascii="Times New Roman" w:hAnsi="Times New Roman" w:cs="Times New Roman"/>
          <w:i/>
          <w:sz w:val="24"/>
          <w:szCs w:val="24"/>
        </w:rPr>
        <w:t xml:space="preserve">In </w:t>
      </w:r>
      <w:proofErr w:type="spellStart"/>
      <w:r w:rsidR="00282AC6">
        <w:rPr>
          <w:rFonts w:ascii="Times New Roman" w:hAnsi="Times New Roman" w:cs="Times New Roman"/>
          <w:i/>
          <w:sz w:val="24"/>
          <w:szCs w:val="24"/>
        </w:rPr>
        <w:t>casu</w:t>
      </w:r>
      <w:proofErr w:type="spellEnd"/>
      <w:r w:rsidR="00282AC6">
        <w:rPr>
          <w:rFonts w:ascii="Times New Roman" w:hAnsi="Times New Roman" w:cs="Times New Roman"/>
          <w:sz w:val="24"/>
          <w:szCs w:val="24"/>
        </w:rPr>
        <w:t>, on the counts referred to, the committee had the allegations and outlines before it. No other evidence was adduced to bolster the allegations levelled against</w:t>
      </w:r>
      <w:r w:rsidR="008B0453">
        <w:rPr>
          <w:rFonts w:ascii="Times New Roman" w:hAnsi="Times New Roman" w:cs="Times New Roman"/>
          <w:sz w:val="24"/>
          <w:szCs w:val="24"/>
        </w:rPr>
        <w:t xml:space="preserve"> the appellant. It is also a truism that in proving allegations on a balance of probability, what </w:t>
      </w:r>
      <w:proofErr w:type="gramStart"/>
      <w:r w:rsidR="008B0453">
        <w:rPr>
          <w:rFonts w:ascii="Times New Roman" w:hAnsi="Times New Roman" w:cs="Times New Roman"/>
          <w:sz w:val="24"/>
          <w:szCs w:val="24"/>
        </w:rPr>
        <w:t>is</w:t>
      </w:r>
      <w:proofErr w:type="gramEnd"/>
      <w:r w:rsidR="008B0453">
        <w:rPr>
          <w:rFonts w:ascii="Times New Roman" w:hAnsi="Times New Roman" w:cs="Times New Roman"/>
          <w:sz w:val="24"/>
          <w:szCs w:val="24"/>
        </w:rPr>
        <w:t xml:space="preserve"> being weighed in the “balance” is not the quantities of evidence, but the probabilities arising from that evidence, and all the circumstances of the case. </w:t>
      </w:r>
      <w:r w:rsidR="008B0453">
        <w:rPr>
          <w:rFonts w:ascii="Times New Roman" w:hAnsi="Times New Roman" w:cs="Times New Roman"/>
          <w:i/>
          <w:sz w:val="24"/>
          <w:szCs w:val="24"/>
        </w:rPr>
        <w:t xml:space="preserve">In </w:t>
      </w:r>
      <w:proofErr w:type="spellStart"/>
      <w:r w:rsidR="008B0453">
        <w:rPr>
          <w:rFonts w:ascii="Times New Roman" w:hAnsi="Times New Roman" w:cs="Times New Roman"/>
          <w:i/>
          <w:sz w:val="24"/>
          <w:szCs w:val="24"/>
        </w:rPr>
        <w:t>casu</w:t>
      </w:r>
      <w:proofErr w:type="spellEnd"/>
      <w:r w:rsidR="008B0453">
        <w:rPr>
          <w:rFonts w:ascii="Times New Roman" w:hAnsi="Times New Roman" w:cs="Times New Roman"/>
          <w:sz w:val="24"/>
          <w:szCs w:val="24"/>
        </w:rPr>
        <w:t>, without any evidence, it is therefore to grasp what the committee was weighing in the “balance.” It is my view that the committee was not entitled to arrive at a guilty verdict on these counts on account of the fact that no evidence was adduced to prove the allegations.</w:t>
      </w:r>
    </w:p>
    <w:p w:rsidR="008B0453" w:rsidRDefault="008B0453"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now turn to the allegations involving the supply</w:t>
      </w:r>
      <w:r w:rsidR="00B831B3">
        <w:rPr>
          <w:rFonts w:ascii="Times New Roman" w:hAnsi="Times New Roman" w:cs="Times New Roman"/>
          <w:sz w:val="24"/>
          <w:szCs w:val="24"/>
        </w:rPr>
        <w:t xml:space="preserve"> of medicines to </w:t>
      </w:r>
      <w:proofErr w:type="spellStart"/>
      <w:r w:rsidR="00B831B3" w:rsidRPr="00B831B3">
        <w:rPr>
          <w:rFonts w:ascii="Times New Roman" w:hAnsi="Times New Roman" w:cs="Times New Roman"/>
          <w:sz w:val="24"/>
          <w:szCs w:val="24"/>
          <w:u w:val="single"/>
        </w:rPr>
        <w:t>Murereka</w:t>
      </w:r>
      <w:proofErr w:type="spellEnd"/>
      <w:r w:rsidR="00B831B3">
        <w:rPr>
          <w:rFonts w:ascii="Times New Roman" w:hAnsi="Times New Roman" w:cs="Times New Roman"/>
          <w:sz w:val="24"/>
          <w:szCs w:val="24"/>
        </w:rPr>
        <w:t xml:space="preserve"> </w:t>
      </w:r>
      <w:r w:rsidR="00B831B3" w:rsidRPr="00B831B3">
        <w:rPr>
          <w:rFonts w:ascii="Times New Roman" w:hAnsi="Times New Roman" w:cs="Times New Roman"/>
          <w:sz w:val="24"/>
          <w:szCs w:val="24"/>
          <w:u w:val="single"/>
        </w:rPr>
        <w:t>Clinic</w:t>
      </w:r>
      <w:r w:rsidR="00B831B3">
        <w:rPr>
          <w:rFonts w:ascii="Times New Roman" w:hAnsi="Times New Roman" w:cs="Times New Roman"/>
          <w:sz w:val="24"/>
          <w:szCs w:val="24"/>
        </w:rPr>
        <w:t xml:space="preserve">. It is common cause and admitted by the appellant that a consignment was alleged to have been discharged to that clinic. The appellant alleged that the medicines were dispatched </w:t>
      </w:r>
      <w:r w:rsidR="00B831B3">
        <w:rPr>
          <w:rFonts w:ascii="Times New Roman" w:hAnsi="Times New Roman" w:cs="Times New Roman"/>
          <w:sz w:val="24"/>
          <w:szCs w:val="24"/>
        </w:rPr>
        <w:lastRenderedPageBreak/>
        <w:t>and received by the clinic. The witnesses who were called to testify denied receiving the medicines in question.</w:t>
      </w:r>
      <w:r w:rsidR="00D15FBA">
        <w:rPr>
          <w:rFonts w:ascii="Times New Roman" w:hAnsi="Times New Roman" w:cs="Times New Roman"/>
          <w:sz w:val="24"/>
          <w:szCs w:val="24"/>
        </w:rPr>
        <w:t xml:space="preserve"> During the hearing the appellant’s legal practitioner sought to allege that the witnesses had misfiled the stock cards. They denied this. In fact, a reading of the appellant’s defence in this respect is quite interesting. This is what she stated in relation to the drugs allegedly supplied to the clinic:</w:t>
      </w:r>
    </w:p>
    <w:p w:rsidR="00D15FBA" w:rsidRDefault="00D15FBA" w:rsidP="00C319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deny the allegations. I had an Issue Voucher and there was no transport in </w:t>
      </w:r>
      <w:proofErr w:type="spellStart"/>
      <w:r>
        <w:rPr>
          <w:rFonts w:ascii="Times New Roman" w:hAnsi="Times New Roman" w:cs="Times New Roman"/>
          <w:sz w:val="24"/>
          <w:szCs w:val="24"/>
        </w:rPr>
        <w:t>Makonde</w:t>
      </w:r>
      <w:proofErr w:type="spellEnd"/>
      <w:r>
        <w:rPr>
          <w:rFonts w:ascii="Times New Roman" w:hAnsi="Times New Roman" w:cs="Times New Roman"/>
          <w:sz w:val="24"/>
          <w:szCs w:val="24"/>
        </w:rPr>
        <w:t xml:space="preserve"> and I was asked to carry drugs to </w:t>
      </w:r>
      <w:proofErr w:type="spellStart"/>
      <w:r>
        <w:rPr>
          <w:rFonts w:ascii="Times New Roman" w:hAnsi="Times New Roman" w:cs="Times New Roman"/>
          <w:sz w:val="24"/>
          <w:szCs w:val="24"/>
        </w:rPr>
        <w:t>Murereka</w:t>
      </w:r>
      <w:proofErr w:type="spellEnd"/>
      <w:r>
        <w:rPr>
          <w:rFonts w:ascii="Times New Roman" w:hAnsi="Times New Roman" w:cs="Times New Roman"/>
          <w:sz w:val="24"/>
          <w:szCs w:val="24"/>
        </w:rPr>
        <w:t xml:space="preserve"> Clinic. The hospital was complaining too much of </w:t>
      </w:r>
      <w:proofErr w:type="spellStart"/>
      <w:r>
        <w:rPr>
          <w:rFonts w:ascii="Times New Roman" w:hAnsi="Times New Roman" w:cs="Times New Roman"/>
          <w:sz w:val="24"/>
          <w:szCs w:val="24"/>
        </w:rPr>
        <w:t>Murereka</w:t>
      </w:r>
      <w:proofErr w:type="spellEnd"/>
      <w:r>
        <w:rPr>
          <w:rFonts w:ascii="Times New Roman" w:hAnsi="Times New Roman" w:cs="Times New Roman"/>
          <w:sz w:val="24"/>
          <w:szCs w:val="24"/>
        </w:rPr>
        <w:t xml:space="preserve"> patients. Vehicles were down and there was no fuel at the hospital. I signed on behalf of Sr. </w:t>
      </w:r>
      <w:proofErr w:type="spellStart"/>
      <w:r>
        <w:rPr>
          <w:rFonts w:ascii="Times New Roman" w:hAnsi="Times New Roman" w:cs="Times New Roman"/>
          <w:sz w:val="24"/>
          <w:szCs w:val="24"/>
        </w:rPr>
        <w:t>Dewa</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Murereka</w:t>
      </w:r>
      <w:proofErr w:type="spellEnd"/>
      <w:r>
        <w:rPr>
          <w:rFonts w:ascii="Times New Roman" w:hAnsi="Times New Roman" w:cs="Times New Roman"/>
          <w:sz w:val="24"/>
          <w:szCs w:val="24"/>
        </w:rPr>
        <w:t>.”</w:t>
      </w:r>
    </w:p>
    <w:p w:rsidR="00D15FBA" w:rsidRDefault="00D15FBA" w:rsidP="00C3194E">
      <w:pPr>
        <w:spacing w:after="0" w:line="360" w:lineRule="auto"/>
        <w:jc w:val="both"/>
        <w:rPr>
          <w:rFonts w:ascii="Times New Roman" w:hAnsi="Times New Roman" w:cs="Times New Roman"/>
          <w:sz w:val="24"/>
          <w:szCs w:val="24"/>
        </w:rPr>
      </w:pPr>
    </w:p>
    <w:p w:rsidR="00D15FBA" w:rsidRDefault="00D15FBA"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admits that she signed the Issue Voucher using Sister </w:t>
      </w:r>
      <w:proofErr w:type="spellStart"/>
      <w:r>
        <w:rPr>
          <w:rFonts w:ascii="Times New Roman" w:hAnsi="Times New Roman" w:cs="Times New Roman"/>
          <w:sz w:val="24"/>
          <w:szCs w:val="24"/>
        </w:rPr>
        <w:t>Dewa’s</w:t>
      </w:r>
      <w:proofErr w:type="spellEnd"/>
      <w:r>
        <w:rPr>
          <w:rFonts w:ascii="Times New Roman" w:hAnsi="Times New Roman" w:cs="Times New Roman"/>
          <w:sz w:val="24"/>
          <w:szCs w:val="24"/>
        </w:rPr>
        <w:t xml:space="preserve"> name. This confirms Sister </w:t>
      </w:r>
      <w:proofErr w:type="spellStart"/>
      <w:r>
        <w:rPr>
          <w:rFonts w:ascii="Times New Roman" w:hAnsi="Times New Roman" w:cs="Times New Roman"/>
          <w:sz w:val="24"/>
          <w:szCs w:val="24"/>
        </w:rPr>
        <w:t>Dewa’s</w:t>
      </w:r>
      <w:proofErr w:type="spellEnd"/>
      <w:r>
        <w:rPr>
          <w:rFonts w:ascii="Times New Roman" w:hAnsi="Times New Roman" w:cs="Times New Roman"/>
          <w:sz w:val="24"/>
          <w:szCs w:val="24"/>
        </w:rPr>
        <w:t xml:space="preserve"> testimony that she did not sign the vouchers in question. What the appellant does not state in that Defence Outline is what she did with the medicines after signing the Issue Voucher. It would be expected that she would say to who she handed</w:t>
      </w:r>
      <w:r w:rsidR="005F0EF8">
        <w:rPr>
          <w:rFonts w:ascii="Times New Roman" w:hAnsi="Times New Roman" w:cs="Times New Roman"/>
          <w:sz w:val="24"/>
          <w:szCs w:val="24"/>
        </w:rPr>
        <w:t xml:space="preserve"> the medicines after signing the Issue Voucher. The witnesses from the Clinic denied receiving the medicines. They further state that they would have entered the drugs in their inventory book if they had received the medicines in question. It has not been stated that the witnesses had a motive to give false evidence against the appellant. It is my view that the appellant was properly convicted on this count.</w:t>
      </w:r>
    </w:p>
    <w:p w:rsidR="00C613C6" w:rsidRDefault="005F0EF8"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counsel has submitted that the penalty of dismissal was a harsh one and the appellant should have been given a second chance. It is accepted that the issue of what penalty to impose on an employee is largely at the discretion of the employer. </w:t>
      </w:r>
      <w:proofErr w:type="gramStart"/>
      <w:r>
        <w:rPr>
          <w:rFonts w:ascii="Times New Roman" w:hAnsi="Times New Roman" w:cs="Times New Roman"/>
          <w:sz w:val="24"/>
          <w:szCs w:val="24"/>
        </w:rPr>
        <w:t>An appellate court will</w:t>
      </w:r>
      <w:proofErr w:type="gramEnd"/>
      <w:r>
        <w:rPr>
          <w:rFonts w:ascii="Times New Roman" w:hAnsi="Times New Roman" w:cs="Times New Roman"/>
          <w:sz w:val="24"/>
          <w:szCs w:val="24"/>
        </w:rPr>
        <w:t xml:space="preserve">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exercise of such a discretion where there is evidence of a misdirection on the part of the employer. (See </w:t>
      </w:r>
      <w:proofErr w:type="spellStart"/>
      <w:r>
        <w:rPr>
          <w:rFonts w:ascii="Times New Roman" w:hAnsi="Times New Roman" w:cs="Times New Roman"/>
          <w:i/>
          <w:sz w:val="24"/>
          <w:szCs w:val="24"/>
        </w:rPr>
        <w:t>Mashonaland</w:t>
      </w:r>
      <w:proofErr w:type="spellEnd"/>
      <w:r>
        <w:rPr>
          <w:rFonts w:ascii="Times New Roman" w:hAnsi="Times New Roman" w:cs="Times New Roman"/>
          <w:i/>
          <w:sz w:val="24"/>
          <w:szCs w:val="24"/>
        </w:rPr>
        <w:t xml:space="preserve"> Turf Club</w:t>
      </w:r>
      <w:r>
        <w:rPr>
          <w:rFonts w:ascii="Times New Roman" w:hAnsi="Times New Roman" w:cs="Times New Roman"/>
          <w:sz w:val="24"/>
          <w:szCs w:val="24"/>
        </w:rPr>
        <w:t xml:space="preserve"> 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Mutangadura</w:t>
      </w:r>
      <w:proofErr w:type="spellEnd"/>
      <w:r w:rsidR="001957C3">
        <w:rPr>
          <w:rFonts w:ascii="Times New Roman" w:hAnsi="Times New Roman" w:cs="Times New Roman"/>
          <w:i/>
          <w:sz w:val="24"/>
          <w:szCs w:val="24"/>
        </w:rPr>
        <w:t xml:space="preserve"> </w:t>
      </w:r>
      <w:r w:rsidR="001957C3">
        <w:rPr>
          <w:rFonts w:ascii="Times New Roman" w:hAnsi="Times New Roman" w:cs="Times New Roman"/>
          <w:sz w:val="24"/>
          <w:szCs w:val="24"/>
        </w:rPr>
        <w:t xml:space="preserve">SC 5-12). The issue is whether a reasonable employer would have reasonably dismissed the appellant in the circumstances. </w:t>
      </w:r>
      <w:r w:rsidR="001957C3">
        <w:rPr>
          <w:rFonts w:ascii="Times New Roman" w:hAnsi="Times New Roman" w:cs="Times New Roman"/>
          <w:i/>
          <w:sz w:val="24"/>
          <w:szCs w:val="24"/>
        </w:rPr>
        <w:t xml:space="preserve">In </w:t>
      </w:r>
      <w:proofErr w:type="spellStart"/>
      <w:r w:rsidR="001957C3">
        <w:rPr>
          <w:rFonts w:ascii="Times New Roman" w:hAnsi="Times New Roman" w:cs="Times New Roman"/>
          <w:i/>
          <w:sz w:val="24"/>
          <w:szCs w:val="24"/>
        </w:rPr>
        <w:t>casu</w:t>
      </w:r>
      <w:proofErr w:type="spellEnd"/>
      <w:r w:rsidR="001957C3">
        <w:rPr>
          <w:rFonts w:ascii="Times New Roman" w:hAnsi="Times New Roman" w:cs="Times New Roman"/>
          <w:sz w:val="24"/>
          <w:szCs w:val="24"/>
        </w:rPr>
        <w:t xml:space="preserve">, the appellant was convicted of </w:t>
      </w:r>
      <w:r w:rsidR="00BA32C6">
        <w:rPr>
          <w:rFonts w:ascii="Times New Roman" w:hAnsi="Times New Roman" w:cs="Times New Roman"/>
          <w:sz w:val="24"/>
          <w:szCs w:val="24"/>
        </w:rPr>
        <w:t xml:space="preserve">a </w:t>
      </w:r>
      <w:r w:rsidR="001957C3">
        <w:rPr>
          <w:rFonts w:ascii="Times New Roman" w:hAnsi="Times New Roman" w:cs="Times New Roman"/>
          <w:sz w:val="24"/>
          <w:szCs w:val="24"/>
        </w:rPr>
        <w:t xml:space="preserve">charge of misappropriating medicines meant for a clinic. These medicines were for patients in that clinic. The patients were denied access to these medicines due to the appellant’s actions. The record shows that this was not an error on the appellant’s part but one which was clearly a calculated one having </w:t>
      </w:r>
      <w:proofErr w:type="gramStart"/>
      <w:r w:rsidR="001957C3">
        <w:rPr>
          <w:rFonts w:ascii="Times New Roman" w:hAnsi="Times New Roman" w:cs="Times New Roman"/>
          <w:sz w:val="24"/>
          <w:szCs w:val="24"/>
        </w:rPr>
        <w:t>regard</w:t>
      </w:r>
      <w:proofErr w:type="gramEnd"/>
      <w:r w:rsidR="001957C3">
        <w:rPr>
          <w:rFonts w:ascii="Times New Roman" w:hAnsi="Times New Roman" w:cs="Times New Roman"/>
          <w:sz w:val="24"/>
          <w:szCs w:val="24"/>
        </w:rPr>
        <w:t xml:space="preserve"> to the fact that</w:t>
      </w:r>
      <w:r w:rsidR="00F6643C">
        <w:rPr>
          <w:rFonts w:ascii="Times New Roman" w:hAnsi="Times New Roman" w:cs="Times New Roman"/>
          <w:sz w:val="24"/>
          <w:szCs w:val="24"/>
        </w:rPr>
        <w:t xml:space="preserve"> she admits to signing the Issue Voucher but does not state that she delivered them. It is my view that a reasonable employer would have reasona</w:t>
      </w:r>
      <w:r w:rsidR="00C613C6">
        <w:rPr>
          <w:rFonts w:ascii="Times New Roman" w:hAnsi="Times New Roman" w:cs="Times New Roman"/>
          <w:sz w:val="24"/>
          <w:szCs w:val="24"/>
        </w:rPr>
        <w:t>bly dismissed the appellant as her misconduct went to the root of her employment contract.</w:t>
      </w:r>
    </w:p>
    <w:p w:rsidR="00C613C6" w:rsidRDefault="00C613C6"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appellant’s counsel submitted that the figures given by both the first and second respondents were different and that the second respondent had come up with a lower figure which should have had the effect of reducing the penalty imposed on the appellant. MALABA DCJ had occasion to comment on such a situation in </w:t>
      </w:r>
      <w:proofErr w:type="spellStart"/>
      <w:r>
        <w:rPr>
          <w:rFonts w:ascii="Times New Roman" w:hAnsi="Times New Roman" w:cs="Times New Roman"/>
          <w:i/>
          <w:sz w:val="24"/>
          <w:szCs w:val="24"/>
        </w:rPr>
        <w:t>Innscor</w:t>
      </w:r>
      <w:proofErr w:type="spellEnd"/>
      <w:r>
        <w:rPr>
          <w:rFonts w:ascii="Times New Roman" w:hAnsi="Times New Roman" w:cs="Times New Roman"/>
          <w:i/>
          <w:sz w:val="24"/>
          <w:szCs w:val="24"/>
        </w:rPr>
        <w:t xml:space="preserve"> Africa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Letron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Chimoto</w:t>
      </w:r>
      <w:proofErr w:type="spellEnd"/>
      <w:r>
        <w:rPr>
          <w:rFonts w:ascii="Times New Roman" w:hAnsi="Times New Roman" w:cs="Times New Roman"/>
          <w:sz w:val="24"/>
          <w:szCs w:val="24"/>
        </w:rPr>
        <w:t xml:space="preserve"> SC 6-12 where he had this to say at page 2 of the cyclostyled judgment:</w:t>
      </w:r>
    </w:p>
    <w:p w:rsidR="00C613C6" w:rsidRDefault="00C613C6" w:rsidP="00C3194E">
      <w:pPr>
        <w:spacing w:after="0" w:line="360" w:lineRule="auto"/>
        <w:ind w:firstLine="720"/>
        <w:jc w:val="both"/>
        <w:rPr>
          <w:rFonts w:ascii="Times New Roman" w:hAnsi="Times New Roman" w:cs="Times New Roman"/>
          <w:sz w:val="24"/>
          <w:szCs w:val="24"/>
        </w:rPr>
      </w:pPr>
    </w:p>
    <w:p w:rsidR="00126F65" w:rsidRDefault="00C613C6" w:rsidP="00C319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issue of prejudice was irrelevant to the assessment of an appropriate penalty because the purpose of the introduction of the docket system was to obviate dishonest conduct on the part of pizza makers. The finding that the pizza was only $4-</w:t>
      </w:r>
      <w:r w:rsidR="00126F65">
        <w:rPr>
          <w:rFonts w:ascii="Times New Roman" w:hAnsi="Times New Roman" w:cs="Times New Roman"/>
          <w:sz w:val="24"/>
          <w:szCs w:val="24"/>
        </w:rPr>
        <w:t>00 was of no consequence. The offence committed involved a betrayal of trust and confidence reposed in the respondent by the appellant, thereby going to the root of the relationship between the employer and employee.”</w:t>
      </w:r>
    </w:p>
    <w:p w:rsidR="00126F65" w:rsidRDefault="00126F65" w:rsidP="00C3194E">
      <w:pPr>
        <w:spacing w:after="0" w:line="240" w:lineRule="auto"/>
        <w:jc w:val="both"/>
        <w:rPr>
          <w:rFonts w:ascii="Times New Roman" w:hAnsi="Times New Roman" w:cs="Times New Roman"/>
          <w:sz w:val="24"/>
          <w:szCs w:val="24"/>
        </w:rPr>
      </w:pPr>
    </w:p>
    <w:p w:rsidR="005F0EF8" w:rsidRDefault="00126F65"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the above sentiments equally apply to the appellant. It was clearly an act of misconduct which called for the appellant’s dismissal. The appeal ought to be dismissed on that basis. </w:t>
      </w:r>
    </w:p>
    <w:p w:rsidR="00126F65" w:rsidRDefault="00126F65"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finds that the appellant should have been acquitted on all the other charges</w:t>
      </w:r>
      <w:r w:rsidR="00BA32C6">
        <w:rPr>
          <w:rFonts w:ascii="Times New Roman" w:hAnsi="Times New Roman" w:cs="Times New Roman"/>
          <w:sz w:val="24"/>
          <w:szCs w:val="24"/>
        </w:rPr>
        <w:t xml:space="preserve"> but</w:t>
      </w:r>
      <w:r>
        <w:rPr>
          <w:rFonts w:ascii="Times New Roman" w:hAnsi="Times New Roman" w:cs="Times New Roman"/>
          <w:sz w:val="24"/>
          <w:szCs w:val="24"/>
        </w:rPr>
        <w:t xml:space="preserve"> remain convicted on the charges relating to the supply of drugs to </w:t>
      </w:r>
      <w:proofErr w:type="spellStart"/>
      <w:r>
        <w:rPr>
          <w:rFonts w:ascii="Times New Roman" w:hAnsi="Times New Roman" w:cs="Times New Roman"/>
          <w:sz w:val="24"/>
          <w:szCs w:val="24"/>
        </w:rPr>
        <w:t>Murereka</w:t>
      </w:r>
      <w:proofErr w:type="spellEnd"/>
      <w:r>
        <w:rPr>
          <w:rFonts w:ascii="Times New Roman" w:hAnsi="Times New Roman" w:cs="Times New Roman"/>
          <w:sz w:val="24"/>
          <w:szCs w:val="24"/>
        </w:rPr>
        <w:t xml:space="preserve"> Clinic.</w:t>
      </w:r>
    </w:p>
    <w:p w:rsidR="00126F65" w:rsidRDefault="00126F65" w:rsidP="00C319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126F65" w:rsidRDefault="00126F65" w:rsidP="00C3194E">
      <w:pPr>
        <w:spacing w:after="0" w:line="240" w:lineRule="auto"/>
        <w:jc w:val="both"/>
        <w:rPr>
          <w:rFonts w:ascii="Times New Roman" w:hAnsi="Times New Roman" w:cs="Times New Roman"/>
          <w:sz w:val="24"/>
          <w:szCs w:val="24"/>
        </w:rPr>
      </w:pPr>
    </w:p>
    <w:p w:rsidR="00126F65" w:rsidRDefault="00126F65" w:rsidP="00C319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dismissed.</w:t>
      </w:r>
    </w:p>
    <w:p w:rsidR="00126F65" w:rsidRDefault="00126F65" w:rsidP="00C319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second respondent finding the appellant guilty on the charge relating to the misappropriation of medicines meant for </w:t>
      </w:r>
      <w:proofErr w:type="spellStart"/>
      <w:r>
        <w:rPr>
          <w:rFonts w:ascii="Times New Roman" w:hAnsi="Times New Roman" w:cs="Times New Roman"/>
          <w:sz w:val="24"/>
          <w:szCs w:val="24"/>
        </w:rPr>
        <w:t>Murereka</w:t>
      </w:r>
      <w:proofErr w:type="spellEnd"/>
      <w:r>
        <w:rPr>
          <w:rFonts w:ascii="Times New Roman" w:hAnsi="Times New Roman" w:cs="Times New Roman"/>
          <w:sz w:val="24"/>
          <w:szCs w:val="24"/>
        </w:rPr>
        <w:t xml:space="preserve"> Clinic be and is hereby upheld.</w:t>
      </w:r>
    </w:p>
    <w:p w:rsidR="00126F65" w:rsidRDefault="00126F65" w:rsidP="00C319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second respondent finding the appellant guilty on the rest of the six charges be and is hereby set aside.</w:t>
      </w:r>
    </w:p>
    <w:p w:rsidR="00126F65" w:rsidRDefault="00126F65" w:rsidP="00C319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second respondent to dismiss the </w:t>
      </w:r>
      <w:r w:rsidR="00C3194E">
        <w:rPr>
          <w:rFonts w:ascii="Times New Roman" w:hAnsi="Times New Roman" w:cs="Times New Roman"/>
          <w:sz w:val="24"/>
          <w:szCs w:val="24"/>
        </w:rPr>
        <w:t>appellant</w:t>
      </w:r>
      <w:r>
        <w:rPr>
          <w:rFonts w:ascii="Times New Roman" w:hAnsi="Times New Roman" w:cs="Times New Roman"/>
          <w:sz w:val="24"/>
          <w:szCs w:val="24"/>
        </w:rPr>
        <w:t xml:space="preserve"> from employment be and is hereby upheld.</w:t>
      </w:r>
    </w:p>
    <w:p w:rsidR="00126F65" w:rsidRDefault="00126F65" w:rsidP="00C3194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costs.</w:t>
      </w:r>
    </w:p>
    <w:p w:rsidR="00126F65" w:rsidRDefault="00126F65" w:rsidP="00126F65">
      <w:pPr>
        <w:spacing w:after="0" w:line="360" w:lineRule="auto"/>
        <w:jc w:val="both"/>
        <w:rPr>
          <w:rFonts w:ascii="Times New Roman" w:hAnsi="Times New Roman" w:cs="Times New Roman"/>
          <w:sz w:val="24"/>
          <w:szCs w:val="24"/>
        </w:rPr>
      </w:pPr>
    </w:p>
    <w:p w:rsidR="00126F65" w:rsidRDefault="00126F65" w:rsidP="00126F65">
      <w:pPr>
        <w:spacing w:after="0" w:line="360" w:lineRule="auto"/>
        <w:jc w:val="both"/>
        <w:rPr>
          <w:rFonts w:ascii="Times New Roman" w:hAnsi="Times New Roman" w:cs="Times New Roman"/>
          <w:sz w:val="24"/>
          <w:szCs w:val="24"/>
        </w:rPr>
      </w:pPr>
    </w:p>
    <w:p w:rsidR="00126F65" w:rsidRDefault="00126F65" w:rsidP="00126F65">
      <w:pPr>
        <w:spacing w:after="0" w:line="360" w:lineRule="auto"/>
        <w:jc w:val="both"/>
        <w:rPr>
          <w:rFonts w:ascii="Times New Roman" w:hAnsi="Times New Roman" w:cs="Times New Roman"/>
          <w:sz w:val="24"/>
          <w:szCs w:val="24"/>
        </w:rPr>
      </w:pPr>
    </w:p>
    <w:p w:rsidR="000214EA" w:rsidRDefault="00126F65" w:rsidP="00443A3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Mushonga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Mutsvairo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r w:rsidR="000214EA">
        <w:rPr>
          <w:rFonts w:ascii="Times New Roman" w:hAnsi="Times New Roman" w:cs="Times New Roman"/>
          <w:sz w:val="24"/>
          <w:szCs w:val="24"/>
        </w:rPr>
        <w:tab/>
      </w:r>
    </w:p>
    <w:p w:rsidR="001E31D2" w:rsidRPr="0095043D" w:rsidRDefault="001E31D2" w:rsidP="006622D0">
      <w:pPr>
        <w:spacing w:after="0" w:line="360" w:lineRule="auto"/>
        <w:rPr>
          <w:rFonts w:ascii="Times New Roman" w:hAnsi="Times New Roman" w:cs="Times New Roman"/>
          <w:sz w:val="24"/>
          <w:szCs w:val="24"/>
        </w:rPr>
      </w:pPr>
    </w:p>
    <w:sectPr w:rsidR="001E31D2" w:rsidRPr="0095043D" w:rsidSect="00C3194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05" w:rsidRDefault="00205305" w:rsidP="00C3194E">
      <w:pPr>
        <w:spacing w:after="0" w:line="240" w:lineRule="auto"/>
      </w:pPr>
      <w:r>
        <w:separator/>
      </w:r>
    </w:p>
  </w:endnote>
  <w:endnote w:type="continuationSeparator" w:id="0">
    <w:p w:rsidR="00205305" w:rsidRDefault="00205305" w:rsidP="00C3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05" w:rsidRDefault="00205305" w:rsidP="00C3194E">
      <w:pPr>
        <w:spacing w:after="0" w:line="240" w:lineRule="auto"/>
      </w:pPr>
      <w:r>
        <w:separator/>
      </w:r>
    </w:p>
  </w:footnote>
  <w:footnote w:type="continuationSeparator" w:id="0">
    <w:p w:rsidR="00205305" w:rsidRDefault="00205305" w:rsidP="00C31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25076"/>
      <w:docPartObj>
        <w:docPartGallery w:val="Page Numbers (Top of Page)"/>
        <w:docPartUnique/>
      </w:docPartObj>
    </w:sdtPr>
    <w:sdtEndPr>
      <w:rPr>
        <w:noProof/>
      </w:rPr>
    </w:sdtEndPr>
    <w:sdtContent>
      <w:p w:rsidR="00C3194E" w:rsidRDefault="00C3194E">
        <w:pPr>
          <w:pStyle w:val="Header"/>
          <w:jc w:val="right"/>
          <w:rPr>
            <w:noProof/>
          </w:rPr>
        </w:pPr>
        <w:r>
          <w:fldChar w:fldCharType="begin"/>
        </w:r>
        <w:r>
          <w:instrText xml:space="preserve"> PAGE   \* MERGEFORMAT </w:instrText>
        </w:r>
        <w:r>
          <w:fldChar w:fldCharType="separate"/>
        </w:r>
        <w:r w:rsidR="003A4D21">
          <w:rPr>
            <w:noProof/>
          </w:rPr>
          <w:t>5</w:t>
        </w:r>
        <w:r>
          <w:rPr>
            <w:noProof/>
          </w:rPr>
          <w:fldChar w:fldCharType="end"/>
        </w:r>
      </w:p>
      <w:p w:rsidR="00C3194E" w:rsidRDefault="00C3194E">
        <w:pPr>
          <w:pStyle w:val="Header"/>
          <w:jc w:val="right"/>
          <w:rPr>
            <w:noProof/>
          </w:rPr>
        </w:pPr>
        <w:r>
          <w:rPr>
            <w:noProof/>
          </w:rPr>
          <w:t>JUDGMENT NO LC/H/</w:t>
        </w:r>
        <w:r w:rsidR="00AD7145">
          <w:rPr>
            <w:noProof/>
          </w:rPr>
          <w:t>387</w:t>
        </w:r>
        <w:r>
          <w:rPr>
            <w:noProof/>
          </w:rPr>
          <w:t>/2016</w:t>
        </w:r>
      </w:p>
      <w:p w:rsidR="00C3194E" w:rsidRDefault="00C3194E">
        <w:pPr>
          <w:pStyle w:val="Header"/>
          <w:jc w:val="right"/>
        </w:pPr>
        <w:r>
          <w:rPr>
            <w:noProof/>
          </w:rPr>
          <w:t>CASE NO LC/H/1125/2014</w:t>
        </w:r>
      </w:p>
    </w:sdtContent>
  </w:sdt>
  <w:p w:rsidR="00C3194E" w:rsidRDefault="00C31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6D44"/>
    <w:multiLevelType w:val="hybridMultilevel"/>
    <w:tmpl w:val="53846C3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AEE3EE6"/>
    <w:multiLevelType w:val="hybridMultilevel"/>
    <w:tmpl w:val="2B0480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43D"/>
    <w:rsid w:val="00001559"/>
    <w:rsid w:val="000214EA"/>
    <w:rsid w:val="00126F65"/>
    <w:rsid w:val="001957C3"/>
    <w:rsid w:val="001E31D2"/>
    <w:rsid w:val="00205305"/>
    <w:rsid w:val="00282AC6"/>
    <w:rsid w:val="00330CE8"/>
    <w:rsid w:val="003A4D21"/>
    <w:rsid w:val="00443A32"/>
    <w:rsid w:val="005F0EF8"/>
    <w:rsid w:val="006622D0"/>
    <w:rsid w:val="0075427D"/>
    <w:rsid w:val="008B0453"/>
    <w:rsid w:val="0095043D"/>
    <w:rsid w:val="009D5428"/>
    <w:rsid w:val="00AD7145"/>
    <w:rsid w:val="00B831B3"/>
    <w:rsid w:val="00BA32C6"/>
    <w:rsid w:val="00C3194E"/>
    <w:rsid w:val="00C613C6"/>
    <w:rsid w:val="00C74500"/>
    <w:rsid w:val="00D15FBA"/>
    <w:rsid w:val="00D711A7"/>
    <w:rsid w:val="00F215D9"/>
    <w:rsid w:val="00F664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2D0"/>
    <w:pPr>
      <w:ind w:left="720"/>
      <w:contextualSpacing/>
    </w:pPr>
  </w:style>
  <w:style w:type="paragraph" w:styleId="Header">
    <w:name w:val="header"/>
    <w:basedOn w:val="Normal"/>
    <w:link w:val="HeaderChar"/>
    <w:uiPriority w:val="99"/>
    <w:unhideWhenUsed/>
    <w:rsid w:val="00C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4E"/>
  </w:style>
  <w:style w:type="paragraph" w:styleId="Footer">
    <w:name w:val="footer"/>
    <w:basedOn w:val="Normal"/>
    <w:link w:val="FooterChar"/>
    <w:uiPriority w:val="99"/>
    <w:unhideWhenUsed/>
    <w:rsid w:val="00C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2D0"/>
    <w:pPr>
      <w:ind w:left="720"/>
      <w:contextualSpacing/>
    </w:pPr>
  </w:style>
  <w:style w:type="paragraph" w:styleId="Header">
    <w:name w:val="header"/>
    <w:basedOn w:val="Normal"/>
    <w:link w:val="HeaderChar"/>
    <w:uiPriority w:val="99"/>
    <w:unhideWhenUsed/>
    <w:rsid w:val="00C31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94E"/>
  </w:style>
  <w:style w:type="paragraph" w:styleId="Footer">
    <w:name w:val="footer"/>
    <w:basedOn w:val="Normal"/>
    <w:link w:val="FooterChar"/>
    <w:uiPriority w:val="99"/>
    <w:unhideWhenUsed/>
    <w:rsid w:val="00C31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2016-06-15T13:17:00Z</cp:lastPrinted>
  <dcterms:created xsi:type="dcterms:W3CDTF">2016-06-09T09:43:00Z</dcterms:created>
  <dcterms:modified xsi:type="dcterms:W3CDTF">2016-06-15T13:19:00Z</dcterms:modified>
</cp:coreProperties>
</file>