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01A" w:rsidRDefault="00F1601A" w:rsidP="00F1601A">
      <w:pPr>
        <w:pStyle w:val="NoSpacing"/>
        <w:jc w:val="both"/>
        <w:rPr>
          <w:b/>
          <w:szCs w:val="24"/>
        </w:rPr>
      </w:pPr>
      <w:r>
        <w:rPr>
          <w:b/>
          <w:szCs w:val="24"/>
        </w:rPr>
        <w:t xml:space="preserve">MANIFESTO TRADING (PVT) LTD t/a SMART PAK </w:t>
      </w:r>
    </w:p>
    <w:p w:rsidR="00F1601A" w:rsidRDefault="00F1601A" w:rsidP="00F1601A">
      <w:pPr>
        <w:pStyle w:val="NoSpacing"/>
        <w:jc w:val="both"/>
        <w:rPr>
          <w:b/>
          <w:szCs w:val="24"/>
        </w:rPr>
      </w:pPr>
    </w:p>
    <w:p w:rsidR="00F1601A" w:rsidRDefault="00F1601A" w:rsidP="00F1601A">
      <w:pPr>
        <w:pStyle w:val="NoSpacing"/>
        <w:jc w:val="both"/>
        <w:rPr>
          <w:b/>
          <w:szCs w:val="24"/>
        </w:rPr>
      </w:pPr>
      <w:r>
        <w:rPr>
          <w:b/>
          <w:szCs w:val="24"/>
        </w:rPr>
        <w:t xml:space="preserve">And </w:t>
      </w:r>
    </w:p>
    <w:p w:rsidR="00F1601A" w:rsidRDefault="00F1601A" w:rsidP="00F1601A">
      <w:pPr>
        <w:pStyle w:val="NoSpacing"/>
        <w:jc w:val="both"/>
        <w:rPr>
          <w:b/>
          <w:szCs w:val="24"/>
        </w:rPr>
      </w:pPr>
    </w:p>
    <w:p w:rsidR="00F1601A" w:rsidRDefault="004E16EA" w:rsidP="00F1601A">
      <w:pPr>
        <w:pStyle w:val="NoSpacing"/>
        <w:jc w:val="both"/>
        <w:rPr>
          <w:b/>
          <w:szCs w:val="24"/>
        </w:rPr>
      </w:pPr>
      <w:r>
        <w:rPr>
          <w:b/>
          <w:szCs w:val="24"/>
        </w:rPr>
        <w:t xml:space="preserve">RABBIT INVESTMENT (PVT) LTD </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And </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HENRY SHONAI TODZANAI </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And </w:t>
      </w:r>
    </w:p>
    <w:p w:rsidR="004E16EA" w:rsidRDefault="004E16EA" w:rsidP="00F1601A">
      <w:pPr>
        <w:pStyle w:val="NoSpacing"/>
        <w:jc w:val="both"/>
        <w:rPr>
          <w:b/>
          <w:szCs w:val="24"/>
        </w:rPr>
      </w:pPr>
    </w:p>
    <w:p w:rsidR="004E16EA" w:rsidRPr="00D10188" w:rsidRDefault="004E16EA" w:rsidP="00F1601A">
      <w:pPr>
        <w:pStyle w:val="NoSpacing"/>
        <w:jc w:val="both"/>
        <w:rPr>
          <w:b/>
          <w:szCs w:val="24"/>
        </w:rPr>
      </w:pPr>
      <w:r>
        <w:rPr>
          <w:b/>
          <w:szCs w:val="24"/>
        </w:rPr>
        <w:t xml:space="preserve">ZANELE NDLOVU </w:t>
      </w:r>
    </w:p>
    <w:p w:rsidR="00F1601A" w:rsidRPr="00D10188" w:rsidRDefault="00F1601A" w:rsidP="00F1601A">
      <w:pPr>
        <w:pStyle w:val="NoSpacing"/>
        <w:jc w:val="both"/>
        <w:rPr>
          <w:b/>
          <w:szCs w:val="24"/>
        </w:rPr>
      </w:pPr>
    </w:p>
    <w:p w:rsidR="00F1601A" w:rsidRPr="00D10188" w:rsidRDefault="00F1601A" w:rsidP="00F1601A">
      <w:pPr>
        <w:pStyle w:val="NoSpacing"/>
        <w:jc w:val="both"/>
        <w:rPr>
          <w:b/>
          <w:szCs w:val="24"/>
        </w:rPr>
      </w:pPr>
      <w:r w:rsidRPr="00D10188">
        <w:rPr>
          <w:b/>
          <w:szCs w:val="24"/>
        </w:rPr>
        <w:t>Versus</w:t>
      </w:r>
    </w:p>
    <w:p w:rsidR="00F1601A" w:rsidRPr="00D10188" w:rsidRDefault="00F1601A" w:rsidP="00F1601A">
      <w:pPr>
        <w:pStyle w:val="NoSpacing"/>
        <w:jc w:val="both"/>
        <w:rPr>
          <w:b/>
          <w:szCs w:val="24"/>
        </w:rPr>
      </w:pPr>
    </w:p>
    <w:p w:rsidR="00F1601A" w:rsidRDefault="004E16EA" w:rsidP="00F1601A">
      <w:pPr>
        <w:pStyle w:val="NoSpacing"/>
        <w:jc w:val="both"/>
        <w:rPr>
          <w:b/>
          <w:szCs w:val="24"/>
        </w:rPr>
      </w:pPr>
      <w:r>
        <w:rPr>
          <w:b/>
          <w:szCs w:val="24"/>
        </w:rPr>
        <w:t>THE SHERIFF OF THE HIGH COURT OF ZIMBABWE N.O.</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And </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OWEN TOMA </w:t>
      </w:r>
    </w:p>
    <w:p w:rsidR="004E16EA" w:rsidRDefault="004E16EA" w:rsidP="00F1601A">
      <w:pPr>
        <w:pStyle w:val="NoSpacing"/>
        <w:jc w:val="both"/>
        <w:rPr>
          <w:b/>
          <w:szCs w:val="24"/>
        </w:rPr>
      </w:pPr>
    </w:p>
    <w:p w:rsidR="004E16EA" w:rsidRDefault="004E16EA" w:rsidP="00F1601A">
      <w:pPr>
        <w:pStyle w:val="NoSpacing"/>
        <w:jc w:val="both"/>
        <w:rPr>
          <w:b/>
          <w:szCs w:val="24"/>
        </w:rPr>
      </w:pPr>
      <w:r>
        <w:rPr>
          <w:b/>
          <w:szCs w:val="24"/>
        </w:rPr>
        <w:t xml:space="preserve">And </w:t>
      </w:r>
    </w:p>
    <w:p w:rsidR="004E16EA" w:rsidRDefault="004E16EA" w:rsidP="00F1601A">
      <w:pPr>
        <w:pStyle w:val="NoSpacing"/>
        <w:jc w:val="both"/>
        <w:rPr>
          <w:b/>
          <w:szCs w:val="24"/>
        </w:rPr>
      </w:pPr>
    </w:p>
    <w:p w:rsidR="004E16EA" w:rsidRPr="00D10188" w:rsidRDefault="004E16EA" w:rsidP="00F1601A">
      <w:pPr>
        <w:pStyle w:val="NoSpacing"/>
        <w:jc w:val="both"/>
        <w:rPr>
          <w:b/>
          <w:szCs w:val="24"/>
        </w:rPr>
      </w:pPr>
      <w:r>
        <w:rPr>
          <w:b/>
          <w:szCs w:val="24"/>
        </w:rPr>
        <w:t xml:space="preserve">STANDARD </w:t>
      </w:r>
      <w:r w:rsidR="00CB54BE">
        <w:rPr>
          <w:b/>
          <w:szCs w:val="24"/>
        </w:rPr>
        <w:t xml:space="preserve">CHARTERED BANK ZIMBABWE LIMITED </w:t>
      </w:r>
    </w:p>
    <w:p w:rsidR="00F1601A" w:rsidRPr="00D10188" w:rsidRDefault="00F1601A" w:rsidP="00F1601A">
      <w:pPr>
        <w:pStyle w:val="NoSpacing"/>
        <w:jc w:val="both"/>
        <w:rPr>
          <w:b/>
          <w:szCs w:val="24"/>
        </w:rPr>
      </w:pPr>
    </w:p>
    <w:p w:rsidR="00F1601A" w:rsidRPr="00D10188" w:rsidRDefault="00F1601A" w:rsidP="00F1601A">
      <w:pPr>
        <w:pStyle w:val="NoSpacing"/>
        <w:jc w:val="both"/>
        <w:rPr>
          <w:szCs w:val="24"/>
        </w:rPr>
      </w:pPr>
      <w:r w:rsidRPr="00D10188">
        <w:rPr>
          <w:szCs w:val="24"/>
        </w:rPr>
        <w:t>IN THE HIGH COURT OF ZIMBABWE</w:t>
      </w:r>
    </w:p>
    <w:p w:rsidR="00F1601A" w:rsidRPr="00D10188" w:rsidRDefault="00CB54BE" w:rsidP="00F1601A">
      <w:pPr>
        <w:pStyle w:val="NoSpacing"/>
        <w:jc w:val="both"/>
        <w:rPr>
          <w:szCs w:val="24"/>
        </w:rPr>
      </w:pPr>
      <w:r>
        <w:rPr>
          <w:szCs w:val="24"/>
        </w:rPr>
        <w:t>DUBE-BANDA</w:t>
      </w:r>
      <w:r w:rsidR="00F1601A" w:rsidRPr="00D10188">
        <w:rPr>
          <w:szCs w:val="24"/>
        </w:rPr>
        <w:t xml:space="preserve"> J</w:t>
      </w:r>
    </w:p>
    <w:p w:rsidR="00F1601A" w:rsidRPr="00D10188" w:rsidRDefault="007E4499" w:rsidP="00F1601A">
      <w:pPr>
        <w:pStyle w:val="NoSpacing"/>
        <w:jc w:val="both"/>
        <w:rPr>
          <w:szCs w:val="24"/>
        </w:rPr>
      </w:pPr>
      <w:r>
        <w:rPr>
          <w:szCs w:val="24"/>
        </w:rPr>
        <w:t>BULAWAYO 27 JULY 2022 &amp; 8 SEPTEMBER 2022</w:t>
      </w:r>
    </w:p>
    <w:p w:rsidR="00F1601A" w:rsidRPr="00D10188" w:rsidRDefault="00F1601A" w:rsidP="00F1601A">
      <w:pPr>
        <w:pStyle w:val="NoSpacing"/>
        <w:jc w:val="both"/>
        <w:rPr>
          <w:szCs w:val="24"/>
        </w:rPr>
      </w:pPr>
    </w:p>
    <w:p w:rsidR="00F1601A" w:rsidRPr="00D10188" w:rsidRDefault="00CB54BE" w:rsidP="00F1601A">
      <w:pPr>
        <w:pStyle w:val="NoSpacing"/>
        <w:jc w:val="both"/>
        <w:rPr>
          <w:b/>
          <w:szCs w:val="24"/>
        </w:rPr>
      </w:pPr>
      <w:r>
        <w:rPr>
          <w:b/>
          <w:szCs w:val="24"/>
        </w:rPr>
        <w:t xml:space="preserve">Opposed court application </w:t>
      </w:r>
    </w:p>
    <w:p w:rsidR="00F1601A" w:rsidRPr="00D10188" w:rsidRDefault="00F1601A" w:rsidP="00F1601A">
      <w:pPr>
        <w:pStyle w:val="NoSpacing"/>
        <w:jc w:val="both"/>
        <w:rPr>
          <w:szCs w:val="24"/>
        </w:rPr>
      </w:pPr>
    </w:p>
    <w:p w:rsidR="00F1601A" w:rsidRPr="00D10188" w:rsidRDefault="00E80A0D" w:rsidP="00F1601A">
      <w:pPr>
        <w:pStyle w:val="NoSpacing"/>
        <w:jc w:val="both"/>
        <w:rPr>
          <w:szCs w:val="24"/>
        </w:rPr>
      </w:pPr>
      <w:r>
        <w:rPr>
          <w:i/>
          <w:szCs w:val="24"/>
        </w:rPr>
        <w:t xml:space="preserve">S. Siziba </w:t>
      </w:r>
      <w:r w:rsidR="00F1601A" w:rsidRPr="00D10188">
        <w:rPr>
          <w:szCs w:val="24"/>
        </w:rPr>
        <w:t>for the applicant</w:t>
      </w:r>
      <w:r>
        <w:rPr>
          <w:szCs w:val="24"/>
        </w:rPr>
        <w:t>s</w:t>
      </w:r>
    </w:p>
    <w:p w:rsidR="00F1601A" w:rsidRPr="00D10188" w:rsidRDefault="00E80A0D" w:rsidP="00F1601A">
      <w:pPr>
        <w:pStyle w:val="NoSpacing"/>
        <w:jc w:val="both"/>
        <w:rPr>
          <w:szCs w:val="24"/>
        </w:rPr>
      </w:pPr>
      <w:r>
        <w:rPr>
          <w:i/>
          <w:szCs w:val="24"/>
        </w:rPr>
        <w:t xml:space="preserve">Ms. P. Dube </w:t>
      </w:r>
      <w:r w:rsidR="00F1601A" w:rsidRPr="00D10188">
        <w:rPr>
          <w:szCs w:val="24"/>
        </w:rPr>
        <w:t xml:space="preserve">for the </w:t>
      </w:r>
      <w:r>
        <w:rPr>
          <w:szCs w:val="24"/>
        </w:rPr>
        <w:t>3</w:t>
      </w:r>
      <w:r w:rsidRPr="00E80A0D">
        <w:rPr>
          <w:szCs w:val="24"/>
          <w:vertAlign w:val="superscript"/>
        </w:rPr>
        <w:t>rd</w:t>
      </w:r>
      <w:r>
        <w:rPr>
          <w:szCs w:val="24"/>
        </w:rPr>
        <w:t xml:space="preserve"> </w:t>
      </w:r>
      <w:r w:rsidR="00F1601A" w:rsidRPr="00D10188">
        <w:rPr>
          <w:szCs w:val="24"/>
        </w:rPr>
        <w:t>respondent</w:t>
      </w:r>
    </w:p>
    <w:p w:rsidR="00E80A0D" w:rsidRPr="00E80A0D" w:rsidRDefault="00E80A0D" w:rsidP="00F1601A">
      <w:pPr>
        <w:spacing w:line="360" w:lineRule="auto"/>
        <w:jc w:val="both"/>
        <w:rPr>
          <w:rFonts w:ascii="Times New Roman" w:hAnsi="Times New Roman" w:cs="Times New Roman"/>
          <w:b/>
          <w:szCs w:val="24"/>
        </w:rPr>
      </w:pPr>
      <w:r w:rsidRPr="00E80A0D">
        <w:rPr>
          <w:rFonts w:ascii="Times New Roman" w:hAnsi="Times New Roman" w:cs="Times New Roman"/>
          <w:b/>
          <w:szCs w:val="24"/>
        </w:rPr>
        <w:t>DUBE-BANDA</w:t>
      </w:r>
      <w:r w:rsidR="00F1601A" w:rsidRPr="00E80A0D">
        <w:rPr>
          <w:rFonts w:ascii="Times New Roman" w:hAnsi="Times New Roman" w:cs="Times New Roman"/>
          <w:b/>
          <w:szCs w:val="24"/>
        </w:rPr>
        <w:t xml:space="preserve"> J:</w:t>
      </w:r>
    </w:p>
    <w:p w:rsidR="00116D52" w:rsidRPr="00E80A0D" w:rsidRDefault="00116D52" w:rsidP="00F1601A">
      <w:pPr>
        <w:spacing w:line="360" w:lineRule="auto"/>
        <w:jc w:val="both"/>
        <w:rPr>
          <w:rFonts w:ascii="Times New Roman" w:hAnsi="Times New Roman" w:cs="Times New Roman"/>
          <w:b/>
          <w:sz w:val="24"/>
          <w:szCs w:val="24"/>
        </w:rPr>
      </w:pPr>
      <w:r w:rsidRPr="00E80A0D">
        <w:rPr>
          <w:rFonts w:ascii="Times New Roman" w:hAnsi="Times New Roman" w:cs="Times New Roman"/>
          <w:b/>
          <w:sz w:val="24"/>
          <w:szCs w:val="24"/>
        </w:rPr>
        <w:t xml:space="preserve">Introduction </w:t>
      </w:r>
    </w:p>
    <w:p w:rsidR="00EE4D4E" w:rsidRDefault="007F0CE3" w:rsidP="007F0CE3">
      <w:pPr>
        <w:pStyle w:val="ListParagraph"/>
        <w:numPr>
          <w:ilvl w:val="0"/>
          <w:numId w:val="1"/>
        </w:numPr>
        <w:spacing w:line="360" w:lineRule="auto"/>
        <w:jc w:val="both"/>
        <w:rPr>
          <w:rFonts w:ascii="Times New Roman" w:hAnsi="Times New Roman" w:cs="Times New Roman"/>
          <w:sz w:val="24"/>
          <w:szCs w:val="24"/>
        </w:rPr>
      </w:pPr>
      <w:r w:rsidRPr="007F0CE3">
        <w:rPr>
          <w:rFonts w:ascii="Times New Roman" w:hAnsi="Times New Roman" w:cs="Times New Roman"/>
          <w:sz w:val="24"/>
          <w:szCs w:val="24"/>
        </w:rPr>
        <w:t xml:space="preserve">This is an application to set-aside the decision of the Sheriff in terms of rule 359(8) of the High Court Rules, 1971. </w:t>
      </w:r>
      <w:r w:rsidR="00745694">
        <w:rPr>
          <w:rStyle w:val="FootnoteReference"/>
          <w:rFonts w:ascii="Times New Roman" w:hAnsi="Times New Roman" w:cs="Times New Roman"/>
          <w:sz w:val="24"/>
          <w:szCs w:val="24"/>
        </w:rPr>
        <w:footnoteReference w:id="1"/>
      </w:r>
      <w:r w:rsidR="00EE4D4E">
        <w:rPr>
          <w:rFonts w:ascii="Times New Roman" w:hAnsi="Times New Roman" w:cs="Times New Roman"/>
          <w:sz w:val="24"/>
          <w:szCs w:val="24"/>
        </w:rPr>
        <w:t xml:space="preserve">The applicants seek an order couched in the following terms:- </w:t>
      </w:r>
    </w:p>
    <w:p w:rsidR="00EE4D4E" w:rsidRDefault="00673366" w:rsidP="00EE4D4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decision of the 1</w:t>
      </w:r>
      <w:r w:rsidRPr="006733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confirming the sale of the applicants’ property </w:t>
      </w:r>
      <w:r w:rsidR="00C534EA">
        <w:rPr>
          <w:rFonts w:ascii="Times New Roman" w:hAnsi="Times New Roman" w:cs="Times New Roman"/>
          <w:sz w:val="24"/>
          <w:szCs w:val="24"/>
        </w:rPr>
        <w:t>to the 2</w:t>
      </w:r>
      <w:r w:rsidR="00C534EA" w:rsidRPr="00C534EA">
        <w:rPr>
          <w:rFonts w:ascii="Times New Roman" w:hAnsi="Times New Roman" w:cs="Times New Roman"/>
          <w:sz w:val="24"/>
          <w:szCs w:val="24"/>
          <w:vertAlign w:val="superscript"/>
        </w:rPr>
        <w:t>nd</w:t>
      </w:r>
      <w:r w:rsidR="00C534EA">
        <w:rPr>
          <w:rFonts w:ascii="Times New Roman" w:hAnsi="Times New Roman" w:cs="Times New Roman"/>
          <w:sz w:val="24"/>
          <w:szCs w:val="24"/>
        </w:rPr>
        <w:t xml:space="preserve"> respondent in terms of his ruling dated the 22</w:t>
      </w:r>
      <w:r w:rsidR="00C534EA" w:rsidRPr="00C534EA">
        <w:rPr>
          <w:rFonts w:ascii="Times New Roman" w:hAnsi="Times New Roman" w:cs="Times New Roman"/>
          <w:sz w:val="24"/>
          <w:szCs w:val="24"/>
          <w:vertAlign w:val="superscript"/>
        </w:rPr>
        <w:t>nd</w:t>
      </w:r>
      <w:r w:rsidR="00C534EA">
        <w:rPr>
          <w:rFonts w:ascii="Times New Roman" w:hAnsi="Times New Roman" w:cs="Times New Roman"/>
          <w:sz w:val="24"/>
          <w:szCs w:val="24"/>
        </w:rPr>
        <w:t xml:space="preserve"> of January 2020 be and is hereby set aside.</w:t>
      </w:r>
    </w:p>
    <w:p w:rsidR="00C534EA" w:rsidRDefault="006D422C" w:rsidP="00EE4D4E">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Any of the respondents who opposes</w:t>
      </w:r>
      <w:r w:rsidR="00A4231A">
        <w:rPr>
          <w:rFonts w:ascii="Times New Roman" w:hAnsi="Times New Roman" w:cs="Times New Roman"/>
          <w:sz w:val="24"/>
          <w:szCs w:val="24"/>
        </w:rPr>
        <w:t xml:space="preserve"> (</w:t>
      </w:r>
      <w:r w:rsidR="00A4231A" w:rsidRPr="00A4231A">
        <w:rPr>
          <w:rFonts w:ascii="Times New Roman" w:hAnsi="Times New Roman" w:cs="Times New Roman"/>
          <w:i/>
          <w:sz w:val="24"/>
          <w:szCs w:val="24"/>
        </w:rPr>
        <w:t>sic</w:t>
      </w:r>
      <w:r w:rsidR="00A4231A">
        <w:rPr>
          <w:rFonts w:ascii="Times New Roman" w:hAnsi="Times New Roman" w:cs="Times New Roman"/>
          <w:sz w:val="24"/>
          <w:szCs w:val="24"/>
        </w:rPr>
        <w:t>)</w:t>
      </w:r>
      <w:r>
        <w:rPr>
          <w:rFonts w:ascii="Times New Roman" w:hAnsi="Times New Roman" w:cs="Times New Roman"/>
          <w:sz w:val="24"/>
          <w:szCs w:val="24"/>
        </w:rPr>
        <w:t xml:space="preserve"> this application shall pay the costs on a legal practitioner and client scale. </w:t>
      </w:r>
    </w:p>
    <w:p w:rsidR="00A24995" w:rsidRPr="00EE4D4E" w:rsidRDefault="00A24995" w:rsidP="00A24995">
      <w:pPr>
        <w:pStyle w:val="ListParagraph"/>
        <w:spacing w:line="360" w:lineRule="auto"/>
        <w:ind w:left="1440"/>
        <w:jc w:val="both"/>
        <w:rPr>
          <w:rFonts w:ascii="Times New Roman" w:hAnsi="Times New Roman" w:cs="Times New Roman"/>
          <w:sz w:val="24"/>
          <w:szCs w:val="24"/>
        </w:rPr>
      </w:pPr>
    </w:p>
    <w:p w:rsidR="00B27F2A" w:rsidRDefault="007602A0" w:rsidP="007F0C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w:t>
      </w:r>
      <w:r w:rsidR="00A24995">
        <w:rPr>
          <w:rFonts w:ascii="Times New Roman" w:hAnsi="Times New Roman" w:cs="Times New Roman"/>
          <w:sz w:val="24"/>
          <w:szCs w:val="24"/>
        </w:rPr>
        <w:t>of the 1</w:t>
      </w:r>
      <w:r w:rsidR="00A24995" w:rsidRPr="00A24995">
        <w:rPr>
          <w:rFonts w:ascii="Times New Roman" w:hAnsi="Times New Roman" w:cs="Times New Roman"/>
          <w:sz w:val="24"/>
          <w:szCs w:val="24"/>
          <w:vertAlign w:val="superscript"/>
        </w:rPr>
        <w:t>st</w:t>
      </w:r>
      <w:r w:rsidR="00A24995">
        <w:rPr>
          <w:rFonts w:ascii="Times New Roman" w:hAnsi="Times New Roman" w:cs="Times New Roman"/>
          <w:sz w:val="24"/>
          <w:szCs w:val="24"/>
        </w:rPr>
        <w:t xml:space="preserve"> respondent </w:t>
      </w:r>
      <w:r>
        <w:rPr>
          <w:rFonts w:ascii="Times New Roman" w:hAnsi="Times New Roman" w:cs="Times New Roman"/>
          <w:sz w:val="24"/>
          <w:szCs w:val="24"/>
        </w:rPr>
        <w:t xml:space="preserve">is sought to be set-aside </w:t>
      </w:r>
      <w:r w:rsidR="00A24995">
        <w:rPr>
          <w:rFonts w:ascii="Times New Roman" w:hAnsi="Times New Roman" w:cs="Times New Roman"/>
          <w:sz w:val="24"/>
          <w:szCs w:val="24"/>
        </w:rPr>
        <w:t xml:space="preserve">on three grounds, which are </w:t>
      </w:r>
      <w:r w:rsidR="007B407B">
        <w:rPr>
          <w:rFonts w:ascii="Times New Roman" w:hAnsi="Times New Roman" w:cs="Times New Roman"/>
          <w:sz w:val="24"/>
          <w:szCs w:val="24"/>
        </w:rPr>
        <w:t>the following</w:t>
      </w:r>
      <w:r>
        <w:rPr>
          <w:rFonts w:ascii="Times New Roman" w:hAnsi="Times New Roman" w:cs="Times New Roman"/>
          <w:sz w:val="24"/>
          <w:szCs w:val="24"/>
        </w:rPr>
        <w:t xml:space="preserve">: </w:t>
      </w:r>
    </w:p>
    <w:p w:rsidR="007602A0" w:rsidRDefault="007602A0" w:rsidP="007602A0">
      <w:pPr>
        <w:pStyle w:val="ListParagraph"/>
        <w:spacing w:line="360" w:lineRule="auto"/>
        <w:jc w:val="both"/>
        <w:rPr>
          <w:rFonts w:ascii="Times New Roman" w:hAnsi="Times New Roman" w:cs="Times New Roman"/>
          <w:sz w:val="24"/>
          <w:szCs w:val="24"/>
        </w:rPr>
      </w:pPr>
    </w:p>
    <w:p w:rsidR="00A24995" w:rsidRDefault="007602A0" w:rsidP="00A2499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7602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convened and conducted a hearing in terms of rule 359(7) of the High Court Rules, 1971 on the 18</w:t>
      </w:r>
      <w:r w:rsidRPr="007602A0">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and confirmed the sale in execution without notifying </w:t>
      </w:r>
      <w:r w:rsidR="005A6E38">
        <w:rPr>
          <w:rFonts w:ascii="Times New Roman" w:hAnsi="Times New Roman" w:cs="Times New Roman"/>
          <w:sz w:val="24"/>
          <w:szCs w:val="24"/>
        </w:rPr>
        <w:t xml:space="preserve">the applicants’ to attend same as mandated by the rules and principles of natural justice and </w:t>
      </w:r>
      <w:r w:rsidR="00320866">
        <w:rPr>
          <w:rFonts w:ascii="Times New Roman" w:hAnsi="Times New Roman" w:cs="Times New Roman"/>
          <w:sz w:val="24"/>
          <w:szCs w:val="24"/>
        </w:rPr>
        <w:t>(</w:t>
      </w:r>
      <w:r w:rsidR="00320866" w:rsidRPr="00320866">
        <w:rPr>
          <w:rFonts w:ascii="Times New Roman" w:hAnsi="Times New Roman" w:cs="Times New Roman"/>
          <w:i/>
          <w:sz w:val="24"/>
          <w:szCs w:val="24"/>
        </w:rPr>
        <w:t>sic</w:t>
      </w:r>
      <w:r w:rsidR="00320866">
        <w:rPr>
          <w:rFonts w:ascii="Times New Roman" w:hAnsi="Times New Roman" w:cs="Times New Roman"/>
          <w:sz w:val="24"/>
          <w:szCs w:val="24"/>
        </w:rPr>
        <w:t xml:space="preserve">) </w:t>
      </w:r>
      <w:r w:rsidR="005A6E38">
        <w:rPr>
          <w:rFonts w:ascii="Times New Roman" w:hAnsi="Times New Roman" w:cs="Times New Roman"/>
          <w:sz w:val="24"/>
          <w:szCs w:val="24"/>
        </w:rPr>
        <w:t xml:space="preserve">hence </w:t>
      </w:r>
      <w:r w:rsidR="006654D8">
        <w:rPr>
          <w:rFonts w:ascii="Times New Roman" w:hAnsi="Times New Roman" w:cs="Times New Roman"/>
          <w:sz w:val="24"/>
          <w:szCs w:val="24"/>
        </w:rPr>
        <w:t xml:space="preserve">his decision must be set aside. </w:t>
      </w:r>
    </w:p>
    <w:p w:rsidR="00A24995" w:rsidRDefault="006654D8" w:rsidP="00A24995">
      <w:pPr>
        <w:pStyle w:val="ListParagraph"/>
        <w:numPr>
          <w:ilvl w:val="0"/>
          <w:numId w:val="2"/>
        </w:numPr>
        <w:spacing w:line="360" w:lineRule="auto"/>
        <w:jc w:val="both"/>
        <w:rPr>
          <w:rFonts w:ascii="Times New Roman" w:hAnsi="Times New Roman" w:cs="Times New Roman"/>
          <w:sz w:val="24"/>
          <w:szCs w:val="24"/>
        </w:rPr>
      </w:pPr>
      <w:r w:rsidRPr="00A24995">
        <w:rPr>
          <w:rFonts w:ascii="Times New Roman" w:hAnsi="Times New Roman" w:cs="Times New Roman"/>
          <w:sz w:val="24"/>
          <w:szCs w:val="24"/>
        </w:rPr>
        <w:t>The 1</w:t>
      </w:r>
      <w:r w:rsidRPr="00A24995">
        <w:rPr>
          <w:rFonts w:ascii="Times New Roman" w:hAnsi="Times New Roman" w:cs="Times New Roman"/>
          <w:sz w:val="24"/>
          <w:szCs w:val="24"/>
          <w:vertAlign w:val="superscript"/>
        </w:rPr>
        <w:t>st</w:t>
      </w:r>
      <w:r w:rsidRPr="00A24995">
        <w:rPr>
          <w:rFonts w:ascii="Times New Roman" w:hAnsi="Times New Roman" w:cs="Times New Roman"/>
          <w:sz w:val="24"/>
          <w:szCs w:val="24"/>
        </w:rPr>
        <w:t xml:space="preserve"> respondent misdirected himself and also failed to appreciate the weight of the evidence placed before him in coming to the conclusion that the applicants’ had not paid fully </w:t>
      </w:r>
      <w:r w:rsidR="00C265F2">
        <w:rPr>
          <w:rFonts w:ascii="Times New Roman" w:hAnsi="Times New Roman" w:cs="Times New Roman"/>
          <w:sz w:val="24"/>
          <w:szCs w:val="24"/>
        </w:rPr>
        <w:t>(</w:t>
      </w:r>
      <w:r w:rsidR="00C265F2" w:rsidRPr="00C265F2">
        <w:rPr>
          <w:rFonts w:ascii="Times New Roman" w:hAnsi="Times New Roman" w:cs="Times New Roman"/>
          <w:i/>
          <w:sz w:val="24"/>
          <w:szCs w:val="24"/>
        </w:rPr>
        <w:t>sic</w:t>
      </w:r>
      <w:r w:rsidR="00C265F2">
        <w:rPr>
          <w:rFonts w:ascii="Times New Roman" w:hAnsi="Times New Roman" w:cs="Times New Roman"/>
          <w:sz w:val="24"/>
          <w:szCs w:val="24"/>
        </w:rPr>
        <w:t xml:space="preserve">) </w:t>
      </w:r>
      <w:r w:rsidRPr="00A24995">
        <w:rPr>
          <w:rFonts w:ascii="Times New Roman" w:hAnsi="Times New Roman" w:cs="Times New Roman"/>
          <w:sz w:val="24"/>
          <w:szCs w:val="24"/>
        </w:rPr>
        <w:t>their debt to the 3</w:t>
      </w:r>
      <w:r w:rsidRPr="00A24995">
        <w:rPr>
          <w:rFonts w:ascii="Times New Roman" w:hAnsi="Times New Roman" w:cs="Times New Roman"/>
          <w:sz w:val="24"/>
          <w:szCs w:val="24"/>
          <w:vertAlign w:val="superscript"/>
        </w:rPr>
        <w:t>rd</w:t>
      </w:r>
      <w:r w:rsidRPr="00A24995">
        <w:rPr>
          <w:rFonts w:ascii="Times New Roman" w:hAnsi="Times New Roman" w:cs="Times New Roman"/>
          <w:sz w:val="24"/>
          <w:szCs w:val="24"/>
        </w:rPr>
        <w:t xml:space="preserve"> respondent.</w:t>
      </w:r>
    </w:p>
    <w:p w:rsidR="006654D8" w:rsidRPr="00A24995" w:rsidRDefault="006654D8" w:rsidP="00A24995">
      <w:pPr>
        <w:pStyle w:val="ListParagraph"/>
        <w:numPr>
          <w:ilvl w:val="0"/>
          <w:numId w:val="2"/>
        </w:numPr>
        <w:spacing w:line="360" w:lineRule="auto"/>
        <w:jc w:val="both"/>
        <w:rPr>
          <w:rFonts w:ascii="Times New Roman" w:hAnsi="Times New Roman" w:cs="Times New Roman"/>
          <w:sz w:val="24"/>
          <w:szCs w:val="24"/>
        </w:rPr>
      </w:pPr>
      <w:r w:rsidRPr="00A24995">
        <w:rPr>
          <w:rFonts w:ascii="Times New Roman" w:hAnsi="Times New Roman" w:cs="Times New Roman"/>
          <w:sz w:val="24"/>
          <w:szCs w:val="24"/>
        </w:rPr>
        <w:t>The 1</w:t>
      </w:r>
      <w:r w:rsidRPr="00A24995">
        <w:rPr>
          <w:rFonts w:ascii="Times New Roman" w:hAnsi="Times New Roman" w:cs="Times New Roman"/>
          <w:sz w:val="24"/>
          <w:szCs w:val="24"/>
          <w:vertAlign w:val="superscript"/>
        </w:rPr>
        <w:t>st</w:t>
      </w:r>
      <w:r w:rsidRPr="00A24995">
        <w:rPr>
          <w:rFonts w:ascii="Times New Roman" w:hAnsi="Times New Roman" w:cs="Times New Roman"/>
          <w:sz w:val="24"/>
          <w:szCs w:val="24"/>
        </w:rPr>
        <w:t xml:space="preserve"> respondent grossly </w:t>
      </w:r>
      <w:r w:rsidR="00C164B5" w:rsidRPr="00A24995">
        <w:rPr>
          <w:rFonts w:ascii="Times New Roman" w:hAnsi="Times New Roman" w:cs="Times New Roman"/>
          <w:sz w:val="24"/>
          <w:szCs w:val="24"/>
        </w:rPr>
        <w:t>misdirected himself in confirming the sale in execution when it was clear that the purchase price of ZWL350 000.00 for a house at the up market sub</w:t>
      </w:r>
      <w:r w:rsidR="00777D6F" w:rsidRPr="00A24995">
        <w:rPr>
          <w:rFonts w:ascii="Times New Roman" w:hAnsi="Times New Roman" w:cs="Times New Roman"/>
          <w:sz w:val="24"/>
          <w:szCs w:val="24"/>
        </w:rPr>
        <w:t>urb of I</w:t>
      </w:r>
      <w:r w:rsidR="00C265F2">
        <w:rPr>
          <w:rFonts w:ascii="Times New Roman" w:hAnsi="Times New Roman" w:cs="Times New Roman"/>
          <w:sz w:val="24"/>
          <w:szCs w:val="24"/>
        </w:rPr>
        <w:t>Ianda, Bulawayo was unreasonably</w:t>
      </w:r>
      <w:r w:rsidR="00777D6F" w:rsidRPr="00A24995">
        <w:rPr>
          <w:rFonts w:ascii="Times New Roman" w:hAnsi="Times New Roman" w:cs="Times New Roman"/>
          <w:sz w:val="24"/>
          <w:szCs w:val="24"/>
        </w:rPr>
        <w:t xml:space="preserve"> low under whatever circumstances. </w:t>
      </w:r>
    </w:p>
    <w:p w:rsidR="000A533E" w:rsidRPr="000A533E" w:rsidRDefault="000A533E" w:rsidP="000A533E">
      <w:pPr>
        <w:pStyle w:val="ListParagraph"/>
        <w:rPr>
          <w:rFonts w:ascii="Times New Roman" w:hAnsi="Times New Roman" w:cs="Times New Roman"/>
          <w:sz w:val="24"/>
          <w:szCs w:val="24"/>
        </w:rPr>
      </w:pPr>
    </w:p>
    <w:p w:rsidR="002B3AB9" w:rsidRDefault="002B3AB9" w:rsidP="000A533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3</w:t>
      </w:r>
      <w:r w:rsidRPr="002B3AB9">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B3AB9">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are husband and wife and directors of the 1</w:t>
      </w:r>
      <w:r w:rsidRPr="002B3AB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as well as trustees in the 2</w:t>
      </w:r>
      <w:r w:rsidRPr="002B3AB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which is wholly owned by the 1</w:t>
      </w:r>
      <w:r w:rsidRPr="002B3AB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t>
      </w:r>
      <w:r w:rsidR="00A30672">
        <w:rPr>
          <w:rFonts w:ascii="Times New Roman" w:hAnsi="Times New Roman" w:cs="Times New Roman"/>
          <w:sz w:val="24"/>
          <w:szCs w:val="24"/>
        </w:rPr>
        <w:t>The applicants are judgment debtors and the 3</w:t>
      </w:r>
      <w:r w:rsidR="00A30672" w:rsidRPr="00A30672">
        <w:rPr>
          <w:rFonts w:ascii="Times New Roman" w:hAnsi="Times New Roman" w:cs="Times New Roman"/>
          <w:sz w:val="24"/>
          <w:szCs w:val="24"/>
          <w:vertAlign w:val="superscript"/>
        </w:rPr>
        <w:t>rd</w:t>
      </w:r>
      <w:r w:rsidR="00A30672">
        <w:rPr>
          <w:rFonts w:ascii="Times New Roman" w:hAnsi="Times New Roman" w:cs="Times New Roman"/>
          <w:sz w:val="24"/>
          <w:szCs w:val="24"/>
        </w:rPr>
        <w:t xml:space="preserve"> respondent is the judgment creditor. The 1</w:t>
      </w:r>
      <w:r w:rsidR="00A30672" w:rsidRPr="00A30672">
        <w:rPr>
          <w:rFonts w:ascii="Times New Roman" w:hAnsi="Times New Roman" w:cs="Times New Roman"/>
          <w:sz w:val="24"/>
          <w:szCs w:val="24"/>
          <w:vertAlign w:val="superscript"/>
        </w:rPr>
        <w:t>st</w:t>
      </w:r>
      <w:r w:rsidR="00A30672">
        <w:rPr>
          <w:rFonts w:ascii="Times New Roman" w:hAnsi="Times New Roman" w:cs="Times New Roman"/>
          <w:sz w:val="24"/>
          <w:szCs w:val="24"/>
        </w:rPr>
        <w:t xml:space="preserve"> respondent is the Sheriff </w:t>
      </w:r>
      <w:r w:rsidR="00977E04">
        <w:rPr>
          <w:rFonts w:ascii="Times New Roman" w:hAnsi="Times New Roman" w:cs="Times New Roman"/>
          <w:sz w:val="24"/>
          <w:szCs w:val="24"/>
        </w:rPr>
        <w:t>who conducted a sale in execution and declared the 2</w:t>
      </w:r>
      <w:r w:rsidR="00977E04" w:rsidRPr="00977E04">
        <w:rPr>
          <w:rFonts w:ascii="Times New Roman" w:hAnsi="Times New Roman" w:cs="Times New Roman"/>
          <w:sz w:val="24"/>
          <w:szCs w:val="24"/>
          <w:vertAlign w:val="superscript"/>
        </w:rPr>
        <w:t>nd</w:t>
      </w:r>
      <w:r w:rsidR="00977E04">
        <w:rPr>
          <w:rFonts w:ascii="Times New Roman" w:hAnsi="Times New Roman" w:cs="Times New Roman"/>
          <w:sz w:val="24"/>
          <w:szCs w:val="24"/>
        </w:rPr>
        <w:t xml:space="preserve"> respondent the highest bidder and confirmed the sale. </w:t>
      </w:r>
    </w:p>
    <w:p w:rsidR="002B3AB9" w:rsidRDefault="002B3AB9" w:rsidP="002B3AB9">
      <w:pPr>
        <w:pStyle w:val="ListParagraph"/>
        <w:spacing w:line="360" w:lineRule="auto"/>
        <w:jc w:val="both"/>
        <w:rPr>
          <w:rFonts w:ascii="Times New Roman" w:hAnsi="Times New Roman" w:cs="Times New Roman"/>
          <w:sz w:val="24"/>
          <w:szCs w:val="24"/>
        </w:rPr>
      </w:pPr>
    </w:p>
    <w:p w:rsidR="000A533E" w:rsidRDefault="000A533E" w:rsidP="000A533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application is opposed by the 3</w:t>
      </w:r>
      <w:r w:rsidRPr="000A533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1</w:t>
      </w:r>
      <w:r w:rsidRPr="000A533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53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file opposing papers nor did they participate at the hearing of this matter. I take it that they have taken a position to abide by the decision of this court. </w:t>
      </w:r>
    </w:p>
    <w:p w:rsidR="00E17599" w:rsidRPr="00E17599" w:rsidRDefault="00E17599" w:rsidP="00E17599">
      <w:pPr>
        <w:pStyle w:val="ListParagraph"/>
        <w:rPr>
          <w:rFonts w:ascii="Times New Roman" w:hAnsi="Times New Roman" w:cs="Times New Roman"/>
          <w:sz w:val="24"/>
          <w:szCs w:val="24"/>
        </w:rPr>
      </w:pPr>
    </w:p>
    <w:p w:rsidR="00B721C4" w:rsidRPr="00181812" w:rsidRDefault="00E17599" w:rsidP="00116D5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 the sake of convenience and w</w:t>
      </w:r>
      <w:r w:rsidR="00C265F2">
        <w:rPr>
          <w:rFonts w:ascii="Times New Roman" w:hAnsi="Times New Roman" w:cs="Times New Roman"/>
          <w:sz w:val="24"/>
          <w:szCs w:val="24"/>
        </w:rPr>
        <w:t>h</w:t>
      </w:r>
      <w:r w:rsidR="004763BF">
        <w:rPr>
          <w:rFonts w:ascii="Times New Roman" w:hAnsi="Times New Roman" w:cs="Times New Roman"/>
          <w:sz w:val="24"/>
          <w:szCs w:val="24"/>
        </w:rPr>
        <w:t>ere the context permit</w:t>
      </w:r>
      <w:r>
        <w:rPr>
          <w:rFonts w:ascii="Times New Roman" w:hAnsi="Times New Roman" w:cs="Times New Roman"/>
          <w:sz w:val="24"/>
          <w:szCs w:val="24"/>
        </w:rPr>
        <w:t xml:space="preserve"> the parties shall be referred to by their names. </w:t>
      </w:r>
    </w:p>
    <w:p w:rsidR="00116D52" w:rsidRPr="00116D52" w:rsidRDefault="00116D52" w:rsidP="00116D52">
      <w:pPr>
        <w:spacing w:line="360" w:lineRule="auto"/>
        <w:jc w:val="both"/>
        <w:rPr>
          <w:rFonts w:ascii="Times New Roman" w:hAnsi="Times New Roman" w:cs="Times New Roman"/>
          <w:b/>
          <w:sz w:val="24"/>
          <w:szCs w:val="24"/>
        </w:rPr>
      </w:pPr>
      <w:r w:rsidRPr="00116D52">
        <w:rPr>
          <w:rFonts w:ascii="Times New Roman" w:hAnsi="Times New Roman" w:cs="Times New Roman"/>
          <w:b/>
          <w:sz w:val="24"/>
          <w:szCs w:val="24"/>
        </w:rPr>
        <w:t xml:space="preserve">Background facts </w:t>
      </w:r>
    </w:p>
    <w:p w:rsidR="004A445F" w:rsidRDefault="004A445F" w:rsidP="001939F6">
      <w:pPr>
        <w:pStyle w:val="Default"/>
        <w:numPr>
          <w:ilvl w:val="0"/>
          <w:numId w:val="1"/>
        </w:numPr>
        <w:spacing w:line="360" w:lineRule="auto"/>
        <w:jc w:val="both"/>
      </w:pPr>
      <w:r w:rsidRPr="004A445F">
        <w:t xml:space="preserve">This application will be better understood against the background that follows. </w:t>
      </w:r>
      <w:r w:rsidR="001939F6">
        <w:t>On the 18</w:t>
      </w:r>
      <w:r w:rsidR="001939F6" w:rsidRPr="001939F6">
        <w:rPr>
          <w:vertAlign w:val="superscript"/>
        </w:rPr>
        <w:t>th</w:t>
      </w:r>
      <w:r w:rsidR="001939F6">
        <w:t xml:space="preserve"> </w:t>
      </w:r>
      <w:r w:rsidR="000821F7">
        <w:t>June 2015</w:t>
      </w:r>
      <w:r w:rsidR="00A4231A">
        <w:t>,</w:t>
      </w:r>
      <w:r w:rsidR="000821F7">
        <w:t xml:space="preserve"> the 3</w:t>
      </w:r>
      <w:r w:rsidR="000821F7" w:rsidRPr="000821F7">
        <w:rPr>
          <w:vertAlign w:val="superscript"/>
        </w:rPr>
        <w:t>rd</w:t>
      </w:r>
      <w:r w:rsidR="000821F7">
        <w:t xml:space="preserve"> respondent obtained a default </w:t>
      </w:r>
      <w:r w:rsidR="00A826F5">
        <w:t>judgment for</w:t>
      </w:r>
      <w:r w:rsidR="00FB2C44">
        <w:t xml:space="preserve"> the sum of US$ 18 543.15 </w:t>
      </w:r>
      <w:r w:rsidR="00FF6261">
        <w:t xml:space="preserve">together with interest at the rate of 25% per annum and costs </w:t>
      </w:r>
      <w:r w:rsidR="000162F8">
        <w:t xml:space="preserve">on a legal practitioner and client scale </w:t>
      </w:r>
      <w:r w:rsidR="00FB2C44">
        <w:t xml:space="preserve">against the </w:t>
      </w:r>
      <w:r w:rsidR="00FF6261">
        <w:t xml:space="preserve">applicants. </w:t>
      </w:r>
      <w:r w:rsidR="002821A8">
        <w:t>It is clear from the papers that the 1</w:t>
      </w:r>
      <w:r w:rsidR="002821A8" w:rsidRPr="002821A8">
        <w:rPr>
          <w:vertAlign w:val="superscript"/>
        </w:rPr>
        <w:t>st</w:t>
      </w:r>
      <w:r w:rsidR="002821A8">
        <w:t xml:space="preserve"> respondent placed the applicants’ immovable property namely Stand 11075 Bulawayo Township of Bulawa</w:t>
      </w:r>
      <w:r w:rsidR="00174900">
        <w:t>yo Township lands measuring 1603 square metres and held under Deed of Transfer No. 2440/2005 (the property</w:t>
      </w:r>
      <w:r w:rsidR="000B3C8A">
        <w:t xml:space="preserve">) under judicial attachment. On two occasions the </w:t>
      </w:r>
      <w:r w:rsidR="00921C9D">
        <w:t>1</w:t>
      </w:r>
      <w:r w:rsidR="00921C9D" w:rsidRPr="00921C9D">
        <w:rPr>
          <w:vertAlign w:val="superscript"/>
        </w:rPr>
        <w:t>st</w:t>
      </w:r>
      <w:r w:rsidR="00921C9D">
        <w:t xml:space="preserve"> respondent sold the property by pub</w:t>
      </w:r>
      <w:r w:rsidR="007F12DC">
        <w:t>lic auction and on one occasion</w:t>
      </w:r>
      <w:r w:rsidR="00921C9D">
        <w:t xml:space="preserve"> by private treaty. </w:t>
      </w:r>
      <w:r w:rsidR="005D1518">
        <w:t xml:space="preserve">On these three occasions the applicants objected to the sale of the property claiming that the prices realised were unreasonably low. </w:t>
      </w:r>
      <w:r w:rsidR="00146F85">
        <w:t xml:space="preserve">The objections were successful. </w:t>
      </w:r>
    </w:p>
    <w:p w:rsidR="00B150CB" w:rsidRDefault="00B150CB" w:rsidP="00B150CB">
      <w:pPr>
        <w:pStyle w:val="Default"/>
        <w:spacing w:line="360" w:lineRule="auto"/>
        <w:ind w:left="720"/>
        <w:jc w:val="both"/>
      </w:pPr>
    </w:p>
    <w:p w:rsidR="00B150CB" w:rsidRDefault="000E5164" w:rsidP="00B150CB">
      <w:pPr>
        <w:pStyle w:val="Default"/>
        <w:numPr>
          <w:ilvl w:val="0"/>
          <w:numId w:val="1"/>
        </w:numPr>
        <w:spacing w:line="360" w:lineRule="auto"/>
        <w:jc w:val="both"/>
      </w:pPr>
      <w:r>
        <w:t xml:space="preserve">On 4 March 2019 </w:t>
      </w:r>
      <w:r w:rsidR="00EF78E6">
        <w:t>the court ordered the 1</w:t>
      </w:r>
      <w:r w:rsidR="00EF78E6" w:rsidRPr="00EF78E6">
        <w:rPr>
          <w:vertAlign w:val="superscript"/>
        </w:rPr>
        <w:t>st</w:t>
      </w:r>
      <w:r w:rsidR="00EF78E6">
        <w:t xml:space="preserve"> respondent </w:t>
      </w:r>
      <w:r w:rsidR="0031522F">
        <w:t xml:space="preserve">to conduct a fresh sale of the property within ninety days </w:t>
      </w:r>
      <w:r w:rsidR="003C5F02">
        <w:t>in terms of r</w:t>
      </w:r>
      <w:r w:rsidR="0031522F">
        <w:t xml:space="preserve">ule 358 </w:t>
      </w:r>
      <w:r w:rsidR="003C5F02">
        <w:t xml:space="preserve">of the High Court Rules, 1971. </w:t>
      </w:r>
      <w:r w:rsidR="006A0743">
        <w:t>The 1</w:t>
      </w:r>
      <w:r w:rsidR="006A0743" w:rsidRPr="006A0743">
        <w:rPr>
          <w:vertAlign w:val="superscript"/>
        </w:rPr>
        <w:t>st</w:t>
      </w:r>
      <w:r w:rsidR="006A0743">
        <w:t xml:space="preserve"> respondent sold the property </w:t>
      </w:r>
      <w:r w:rsidR="00E73A50">
        <w:t xml:space="preserve">by private treaty </w:t>
      </w:r>
      <w:r w:rsidR="00CF0203">
        <w:t xml:space="preserve">for the sum of ZWL350 000.00 </w:t>
      </w:r>
      <w:r w:rsidR="006A0743">
        <w:t>to the 2</w:t>
      </w:r>
      <w:r w:rsidR="006A0743" w:rsidRPr="006A0743">
        <w:rPr>
          <w:vertAlign w:val="superscript"/>
        </w:rPr>
        <w:t>nd</w:t>
      </w:r>
      <w:r w:rsidR="006A0743">
        <w:t xml:space="preserve"> respondent</w:t>
      </w:r>
      <w:r w:rsidR="00262779">
        <w:t xml:space="preserve">. On 30 October 2019 the applicants filed </w:t>
      </w:r>
      <w:r w:rsidR="007F5758">
        <w:t>with the 1</w:t>
      </w:r>
      <w:r w:rsidR="007F5758" w:rsidRPr="007F5758">
        <w:rPr>
          <w:vertAlign w:val="superscript"/>
        </w:rPr>
        <w:t>st</w:t>
      </w:r>
      <w:r w:rsidR="007F5758">
        <w:t xml:space="preserve"> respondent an objection in terms of rule 359 of the High Court Rules, 1971. </w:t>
      </w:r>
      <w:r w:rsidR="00A82B42">
        <w:t>The grounds of the objection were</w:t>
      </w:r>
      <w:r w:rsidR="00F30040">
        <w:t xml:space="preserve"> that </w:t>
      </w:r>
      <w:r w:rsidR="00701589">
        <w:t>the judgment debt had been paid in full on the17 October 2019</w:t>
      </w:r>
      <w:r w:rsidR="009F682E">
        <w:t xml:space="preserve"> and that the property was </w:t>
      </w:r>
      <w:r w:rsidR="007617D7">
        <w:t>s</w:t>
      </w:r>
      <w:r w:rsidR="009F682E">
        <w:t>ol</w:t>
      </w:r>
      <w:r w:rsidR="007617D7">
        <w:t>d for an unreasonably</w:t>
      </w:r>
      <w:r w:rsidR="009F682E">
        <w:t xml:space="preserve"> low price. </w:t>
      </w:r>
      <w:r w:rsidR="002E53BE">
        <w:t>On the 22</w:t>
      </w:r>
      <w:r w:rsidR="002E53BE" w:rsidRPr="002E53BE">
        <w:rPr>
          <w:vertAlign w:val="superscript"/>
        </w:rPr>
        <w:t>nd</w:t>
      </w:r>
      <w:r w:rsidR="002E53BE">
        <w:t xml:space="preserve"> January 2020 the 1</w:t>
      </w:r>
      <w:r w:rsidR="002E53BE" w:rsidRPr="002E53BE">
        <w:rPr>
          <w:vertAlign w:val="superscript"/>
        </w:rPr>
        <w:t>st</w:t>
      </w:r>
      <w:r w:rsidR="002E53BE">
        <w:t xml:space="preserve"> respondent dismi</w:t>
      </w:r>
      <w:r w:rsidR="007617D7">
        <w:t>ssed the objection and</w:t>
      </w:r>
      <w:r w:rsidR="002E53BE">
        <w:t xml:space="preserve"> </w:t>
      </w:r>
      <w:r w:rsidR="00927992">
        <w:t>confirmed the sale by private treaty to the 2</w:t>
      </w:r>
      <w:r w:rsidR="00927992" w:rsidRPr="00927992">
        <w:rPr>
          <w:vertAlign w:val="superscript"/>
        </w:rPr>
        <w:t>nd</w:t>
      </w:r>
      <w:r w:rsidR="00927992">
        <w:t xml:space="preserve"> respondent. </w:t>
      </w:r>
    </w:p>
    <w:p w:rsidR="00927992" w:rsidRDefault="00927992" w:rsidP="00927992">
      <w:pPr>
        <w:pStyle w:val="ListParagraph"/>
      </w:pPr>
    </w:p>
    <w:p w:rsidR="004424B7" w:rsidRDefault="00867197" w:rsidP="00F41BDB">
      <w:pPr>
        <w:pStyle w:val="Default"/>
        <w:numPr>
          <w:ilvl w:val="0"/>
          <w:numId w:val="1"/>
        </w:numPr>
        <w:spacing w:line="360" w:lineRule="auto"/>
        <w:jc w:val="both"/>
      </w:pPr>
      <w:r>
        <w:t xml:space="preserve">Aggrieved by the dismissal of the objection the applicants filed this application on the 24 February 2020. </w:t>
      </w:r>
      <w:r w:rsidR="007A3D48">
        <w:t xml:space="preserve">In </w:t>
      </w:r>
      <w:r w:rsidR="007A3D48" w:rsidRPr="007A3D48">
        <w:rPr>
          <w:i/>
        </w:rPr>
        <w:t>Manifesto Trading (Pvt) Ltd t/a Smart Park &amp; Ors v The Sheriff of Zimbabwe &amp; Ors</w:t>
      </w:r>
      <w:r w:rsidR="007A3D48">
        <w:t xml:space="preserve"> HB 150/20 </w:t>
      </w:r>
      <w:r w:rsidR="009A105B">
        <w:t>th</w:t>
      </w:r>
      <w:r w:rsidR="007D4D29">
        <w:t xml:space="preserve">is court found </w:t>
      </w:r>
      <w:r w:rsidR="00C770F1" w:rsidRPr="00095538">
        <w:rPr>
          <w:i/>
        </w:rPr>
        <w:t>per</w:t>
      </w:r>
      <w:r w:rsidR="00C770F1">
        <w:t xml:space="preserve"> MAKONESE J </w:t>
      </w:r>
      <w:r w:rsidR="00767C8C">
        <w:t>that the 1</w:t>
      </w:r>
      <w:r w:rsidR="00767C8C" w:rsidRPr="00767C8C">
        <w:rPr>
          <w:vertAlign w:val="superscript"/>
        </w:rPr>
        <w:t>st</w:t>
      </w:r>
      <w:r w:rsidR="00767C8C">
        <w:t xml:space="preserve"> respondent’s conduct </w:t>
      </w:r>
      <w:r w:rsidR="00C770F1">
        <w:t xml:space="preserve">in failing to notify the applicants of the date of the hearing was irregular and a misdirection. </w:t>
      </w:r>
      <w:r w:rsidR="00864C32">
        <w:t xml:space="preserve">It was found </w:t>
      </w:r>
      <w:r w:rsidR="007D4D29">
        <w:t xml:space="preserve">further </w:t>
      </w:r>
      <w:r w:rsidR="00864C32">
        <w:t>that the ruling of the 1</w:t>
      </w:r>
      <w:r w:rsidR="00864C32" w:rsidRPr="00864C32">
        <w:rPr>
          <w:vertAlign w:val="superscript"/>
        </w:rPr>
        <w:t>st</w:t>
      </w:r>
      <w:r w:rsidR="00864C32">
        <w:t xml:space="preserve"> respondent did not conform to the law and could not be allowed to stand. </w:t>
      </w:r>
      <w:r w:rsidR="00F41BDB">
        <w:t>It was then ordered that: t</w:t>
      </w:r>
      <w:r w:rsidR="009A105B">
        <w:t>he decision of the 1</w:t>
      </w:r>
      <w:r w:rsidR="009A105B" w:rsidRPr="00F41BDB">
        <w:rPr>
          <w:vertAlign w:val="superscript"/>
        </w:rPr>
        <w:t>st</w:t>
      </w:r>
      <w:r w:rsidR="009A105B">
        <w:t xml:space="preserve"> respondent confirming the sale of the applicants’ property to 2</w:t>
      </w:r>
      <w:r w:rsidR="009A105B" w:rsidRPr="00F41BDB">
        <w:rPr>
          <w:vertAlign w:val="superscript"/>
        </w:rPr>
        <w:t>nd</w:t>
      </w:r>
      <w:r w:rsidR="009A105B">
        <w:t xml:space="preserve"> </w:t>
      </w:r>
      <w:bookmarkStart w:id="0" w:name="_GoBack"/>
      <w:bookmarkEnd w:id="0"/>
      <w:r w:rsidR="009A105B">
        <w:t>respondent in terms of the ruling dated 22</w:t>
      </w:r>
      <w:r w:rsidR="009A105B" w:rsidRPr="00F41BDB">
        <w:rPr>
          <w:vertAlign w:val="superscript"/>
        </w:rPr>
        <w:t>nd</w:t>
      </w:r>
      <w:r w:rsidR="009A105B">
        <w:t xml:space="preserve"> January 2</w:t>
      </w:r>
      <w:r w:rsidR="00F41BDB">
        <w:t>020 be and is hereby set aside; t</w:t>
      </w:r>
      <w:r w:rsidR="004424B7">
        <w:t>he 1</w:t>
      </w:r>
      <w:r w:rsidR="004424B7" w:rsidRPr="00F41BDB">
        <w:rPr>
          <w:vertAlign w:val="superscript"/>
        </w:rPr>
        <w:t>st</w:t>
      </w:r>
      <w:r w:rsidR="004424B7">
        <w:t xml:space="preserve"> respondent is direc</w:t>
      </w:r>
      <w:r w:rsidR="00F41BDB">
        <w:t xml:space="preserve">ted to conduct a fresh hearing; and that there </w:t>
      </w:r>
      <w:r w:rsidR="004424B7">
        <w:t xml:space="preserve">shall be no order as to costs. </w:t>
      </w:r>
    </w:p>
    <w:p w:rsidR="00095538" w:rsidRDefault="00095538" w:rsidP="00095538">
      <w:pPr>
        <w:pStyle w:val="ListParagraph"/>
      </w:pPr>
    </w:p>
    <w:p w:rsidR="002F21D7" w:rsidRPr="000011D9" w:rsidRDefault="005A164E" w:rsidP="002F21D7">
      <w:pPr>
        <w:pStyle w:val="Default"/>
        <w:numPr>
          <w:ilvl w:val="0"/>
          <w:numId w:val="1"/>
        </w:numPr>
        <w:spacing w:line="360" w:lineRule="auto"/>
        <w:jc w:val="both"/>
      </w:pPr>
      <w:r>
        <w:t xml:space="preserve">Standard Chartered Bank was aggrieved by the decision of the High Court and filed </w:t>
      </w:r>
      <w:r w:rsidR="00C65018">
        <w:t>a</w:t>
      </w:r>
      <w:r>
        <w:t xml:space="preserve">n appeal to the Supreme Court. </w:t>
      </w:r>
      <w:r w:rsidR="00C65018">
        <w:t xml:space="preserve">The Supreme Court ordered as follows: that the appeal is </w:t>
      </w:r>
      <w:r w:rsidR="00C12CB0">
        <w:t xml:space="preserve">allowed with costs; that the judgment of the court </w:t>
      </w:r>
      <w:r w:rsidR="00C12CB0" w:rsidRPr="006C7FCD">
        <w:rPr>
          <w:i/>
        </w:rPr>
        <w:t>a quo</w:t>
      </w:r>
      <w:r w:rsidR="00C12CB0">
        <w:t xml:space="preserve"> is set aside; and that the matter </w:t>
      </w:r>
      <w:r w:rsidR="006C7FCD">
        <w:t>is remitted to the court</w:t>
      </w:r>
      <w:r w:rsidR="006C7FCD" w:rsidRPr="006C7FCD">
        <w:rPr>
          <w:i/>
        </w:rPr>
        <w:t xml:space="preserve"> a quo</w:t>
      </w:r>
      <w:r w:rsidR="00C12CB0">
        <w:t xml:space="preserve"> for determination on the merits. </w:t>
      </w:r>
      <w:r w:rsidR="00837A64" w:rsidRPr="00760738">
        <w:t xml:space="preserve">It is against </w:t>
      </w:r>
      <w:r w:rsidR="00760738" w:rsidRPr="00760738">
        <w:t xml:space="preserve">this background that this application is before this court. </w:t>
      </w:r>
      <w:r w:rsidR="00837A64" w:rsidRPr="00760738">
        <w:t xml:space="preserve"> </w:t>
      </w:r>
    </w:p>
    <w:p w:rsidR="009D5D1D" w:rsidRDefault="009D5D1D" w:rsidP="009D5D1D">
      <w:pPr>
        <w:pStyle w:val="ListParagraph"/>
      </w:pPr>
    </w:p>
    <w:p w:rsidR="009D5D1D" w:rsidRDefault="004229E6" w:rsidP="00837A64">
      <w:pPr>
        <w:pStyle w:val="Default"/>
        <w:numPr>
          <w:ilvl w:val="0"/>
          <w:numId w:val="1"/>
        </w:numPr>
        <w:spacing w:line="360" w:lineRule="auto"/>
        <w:jc w:val="both"/>
      </w:pPr>
      <w:r>
        <w:t>The confirmation of the sale of the property to the 2</w:t>
      </w:r>
      <w:r w:rsidRPr="004229E6">
        <w:rPr>
          <w:vertAlign w:val="superscript"/>
        </w:rPr>
        <w:t>nd</w:t>
      </w:r>
      <w:r>
        <w:t xml:space="preserve"> respondent is sought to be set aside</w:t>
      </w:r>
      <w:r w:rsidR="00AA2D24">
        <w:t xml:space="preserve"> on three grounds. I now</w:t>
      </w:r>
      <w:r>
        <w:t xml:space="preserve"> deal with each ground in turn. </w:t>
      </w:r>
    </w:p>
    <w:p w:rsidR="002F21D7" w:rsidRDefault="002F21D7" w:rsidP="002F21D7">
      <w:pPr>
        <w:pStyle w:val="ListParagraph"/>
      </w:pPr>
    </w:p>
    <w:p w:rsidR="002F21D7" w:rsidRPr="008D1E11" w:rsidRDefault="008D1E11" w:rsidP="008D1E11">
      <w:pPr>
        <w:pStyle w:val="Default"/>
        <w:spacing w:line="360" w:lineRule="auto"/>
        <w:jc w:val="both"/>
        <w:rPr>
          <w:b/>
        </w:rPr>
      </w:pPr>
      <w:r w:rsidRPr="008D1E11">
        <w:rPr>
          <w:b/>
        </w:rPr>
        <w:t xml:space="preserve">Failure to notify the applicants of the date of the hearing </w:t>
      </w:r>
    </w:p>
    <w:p w:rsidR="00837A64" w:rsidRPr="004A445F" w:rsidRDefault="00837A64" w:rsidP="00760738">
      <w:pPr>
        <w:pStyle w:val="Default"/>
        <w:spacing w:line="360" w:lineRule="auto"/>
        <w:ind w:left="720"/>
        <w:jc w:val="both"/>
      </w:pPr>
    </w:p>
    <w:p w:rsidR="009D5D1D" w:rsidRDefault="00532359" w:rsidP="008D1E1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32359">
        <w:rPr>
          <w:rFonts w:ascii="Times New Roman" w:hAnsi="Times New Roman" w:cs="Times New Roman"/>
          <w:i/>
          <w:sz w:val="24"/>
          <w:szCs w:val="24"/>
        </w:rPr>
        <w:t>Siziba</w:t>
      </w:r>
      <w:r>
        <w:rPr>
          <w:rFonts w:ascii="Times New Roman" w:hAnsi="Times New Roman" w:cs="Times New Roman"/>
          <w:sz w:val="24"/>
          <w:szCs w:val="24"/>
        </w:rPr>
        <w:t xml:space="preserve"> counsel for the applicants submitted that the main contention was that</w:t>
      </w:r>
      <w:r w:rsidR="00AA2D24">
        <w:rPr>
          <w:rFonts w:ascii="Times New Roman" w:hAnsi="Times New Roman" w:cs="Times New Roman"/>
          <w:sz w:val="24"/>
          <w:szCs w:val="24"/>
        </w:rPr>
        <w:t xml:space="preserve"> Sheriff </w:t>
      </w:r>
      <w:r w:rsidR="009D5D1D">
        <w:rPr>
          <w:rFonts w:ascii="Times New Roman" w:hAnsi="Times New Roman" w:cs="Times New Roman"/>
          <w:sz w:val="24"/>
          <w:szCs w:val="24"/>
        </w:rPr>
        <w:t xml:space="preserve">convened and conducted a hearing </w:t>
      </w:r>
      <w:r w:rsidR="00FC6237">
        <w:rPr>
          <w:rFonts w:ascii="Times New Roman" w:hAnsi="Times New Roman" w:cs="Times New Roman"/>
          <w:sz w:val="24"/>
          <w:szCs w:val="24"/>
        </w:rPr>
        <w:t xml:space="preserve">without notice to the applicants. </w:t>
      </w:r>
      <w:r w:rsidR="00F324D8">
        <w:rPr>
          <w:rFonts w:ascii="Times New Roman" w:hAnsi="Times New Roman" w:cs="Times New Roman"/>
          <w:sz w:val="24"/>
          <w:szCs w:val="24"/>
        </w:rPr>
        <w:t>It was submitted that the failure to give the applicants n</w:t>
      </w:r>
      <w:r w:rsidR="00485D87">
        <w:rPr>
          <w:rFonts w:ascii="Times New Roman" w:hAnsi="Times New Roman" w:cs="Times New Roman"/>
          <w:sz w:val="24"/>
          <w:szCs w:val="24"/>
        </w:rPr>
        <w:t xml:space="preserve">otice of the hearing </w:t>
      </w:r>
      <w:r w:rsidR="00E42023">
        <w:rPr>
          <w:rFonts w:ascii="Times New Roman" w:hAnsi="Times New Roman" w:cs="Times New Roman"/>
          <w:sz w:val="24"/>
          <w:szCs w:val="24"/>
        </w:rPr>
        <w:t xml:space="preserve">was in breach of rule 359 (7) (a) of the High Court Rules, 1971 and also </w:t>
      </w:r>
      <w:r w:rsidR="00485D87">
        <w:rPr>
          <w:rFonts w:ascii="Times New Roman" w:hAnsi="Times New Roman" w:cs="Times New Roman"/>
          <w:sz w:val="24"/>
          <w:szCs w:val="24"/>
        </w:rPr>
        <w:t>violated</w:t>
      </w:r>
      <w:r w:rsidR="00E42023">
        <w:rPr>
          <w:rFonts w:ascii="Times New Roman" w:hAnsi="Times New Roman" w:cs="Times New Roman"/>
          <w:sz w:val="24"/>
          <w:szCs w:val="24"/>
        </w:rPr>
        <w:t xml:space="preserve"> the common law principle of </w:t>
      </w:r>
      <w:r w:rsidR="00E42023" w:rsidRPr="00E42023">
        <w:rPr>
          <w:rFonts w:ascii="Times New Roman" w:hAnsi="Times New Roman" w:cs="Times New Roman"/>
          <w:i/>
          <w:sz w:val="24"/>
          <w:szCs w:val="24"/>
        </w:rPr>
        <w:t>audi alteram partem</w:t>
      </w:r>
      <w:r w:rsidR="00E42023">
        <w:rPr>
          <w:rFonts w:ascii="Times New Roman" w:hAnsi="Times New Roman" w:cs="Times New Roman"/>
          <w:sz w:val="24"/>
          <w:szCs w:val="24"/>
        </w:rPr>
        <w:t xml:space="preserve">. </w:t>
      </w:r>
      <w:r w:rsidR="00165384">
        <w:rPr>
          <w:rFonts w:ascii="Times New Roman" w:hAnsi="Times New Roman" w:cs="Times New Roman"/>
          <w:sz w:val="24"/>
          <w:szCs w:val="24"/>
        </w:rPr>
        <w:t xml:space="preserve">Counsel </w:t>
      </w:r>
      <w:r w:rsidR="00F37E82">
        <w:rPr>
          <w:rFonts w:ascii="Times New Roman" w:hAnsi="Times New Roman" w:cs="Times New Roman"/>
          <w:sz w:val="24"/>
          <w:szCs w:val="24"/>
        </w:rPr>
        <w:t xml:space="preserve">argued </w:t>
      </w:r>
      <w:r w:rsidR="00200B38">
        <w:rPr>
          <w:rFonts w:ascii="Times New Roman" w:hAnsi="Times New Roman" w:cs="Times New Roman"/>
          <w:sz w:val="24"/>
          <w:szCs w:val="24"/>
        </w:rPr>
        <w:t xml:space="preserve">that </w:t>
      </w:r>
      <w:r w:rsidR="00F84EA5">
        <w:rPr>
          <w:rFonts w:ascii="Times New Roman" w:hAnsi="Times New Roman" w:cs="Times New Roman"/>
          <w:sz w:val="24"/>
          <w:szCs w:val="24"/>
        </w:rPr>
        <w:t xml:space="preserve">the applicants were prejudiced by the failure to attend the hearing in that </w:t>
      </w:r>
      <w:r w:rsidR="00200B38">
        <w:rPr>
          <w:rFonts w:ascii="Times New Roman" w:hAnsi="Times New Roman" w:cs="Times New Roman"/>
          <w:sz w:val="24"/>
          <w:szCs w:val="24"/>
        </w:rPr>
        <w:t xml:space="preserve">they </w:t>
      </w:r>
      <w:r w:rsidR="00B87025">
        <w:rPr>
          <w:rFonts w:ascii="Times New Roman" w:hAnsi="Times New Roman" w:cs="Times New Roman"/>
          <w:sz w:val="24"/>
          <w:szCs w:val="24"/>
        </w:rPr>
        <w:t xml:space="preserve">had intended to produce a </w:t>
      </w:r>
      <w:r w:rsidR="0060545C">
        <w:rPr>
          <w:rFonts w:ascii="Times New Roman" w:hAnsi="Times New Roman" w:cs="Times New Roman"/>
          <w:sz w:val="24"/>
          <w:szCs w:val="24"/>
        </w:rPr>
        <w:t>valuation report</w:t>
      </w:r>
      <w:r w:rsidR="00B87025">
        <w:rPr>
          <w:rFonts w:ascii="Times New Roman" w:hAnsi="Times New Roman" w:cs="Times New Roman"/>
          <w:sz w:val="24"/>
          <w:szCs w:val="24"/>
        </w:rPr>
        <w:t xml:space="preserve"> of the property</w:t>
      </w:r>
      <w:r w:rsidR="0060545C">
        <w:rPr>
          <w:rFonts w:ascii="Times New Roman" w:hAnsi="Times New Roman" w:cs="Times New Roman"/>
          <w:sz w:val="24"/>
          <w:szCs w:val="24"/>
        </w:rPr>
        <w:t xml:space="preserve">. </w:t>
      </w:r>
      <w:r w:rsidR="00B87025">
        <w:rPr>
          <w:rFonts w:ascii="Times New Roman" w:hAnsi="Times New Roman" w:cs="Times New Roman"/>
          <w:sz w:val="24"/>
          <w:szCs w:val="24"/>
        </w:rPr>
        <w:t>It was argued that t</w:t>
      </w:r>
      <w:r w:rsidR="008C634F">
        <w:rPr>
          <w:rFonts w:ascii="Times New Roman" w:hAnsi="Times New Roman" w:cs="Times New Roman"/>
          <w:sz w:val="24"/>
          <w:szCs w:val="24"/>
        </w:rPr>
        <w:t>he prejudi</w:t>
      </w:r>
      <w:r w:rsidR="009F1FED">
        <w:rPr>
          <w:rFonts w:ascii="Times New Roman" w:hAnsi="Times New Roman" w:cs="Times New Roman"/>
          <w:sz w:val="24"/>
          <w:szCs w:val="24"/>
        </w:rPr>
        <w:t xml:space="preserve">ce was that the absence of the </w:t>
      </w:r>
      <w:r w:rsidR="008C634F">
        <w:rPr>
          <w:rFonts w:ascii="Times New Roman" w:hAnsi="Times New Roman" w:cs="Times New Roman"/>
          <w:sz w:val="24"/>
          <w:szCs w:val="24"/>
        </w:rPr>
        <w:t>valuation r</w:t>
      </w:r>
      <w:r w:rsidR="009F1FED">
        <w:rPr>
          <w:rFonts w:ascii="Times New Roman" w:hAnsi="Times New Roman" w:cs="Times New Roman"/>
          <w:sz w:val="24"/>
          <w:szCs w:val="24"/>
        </w:rPr>
        <w:t xml:space="preserve">eport </w:t>
      </w:r>
      <w:r w:rsidR="00B87025">
        <w:rPr>
          <w:rFonts w:ascii="Times New Roman" w:hAnsi="Times New Roman" w:cs="Times New Roman"/>
          <w:sz w:val="24"/>
          <w:szCs w:val="24"/>
        </w:rPr>
        <w:t>was relied upon by the Sheriff</w:t>
      </w:r>
      <w:r w:rsidR="008C634F">
        <w:rPr>
          <w:rFonts w:ascii="Times New Roman" w:hAnsi="Times New Roman" w:cs="Times New Roman"/>
          <w:sz w:val="24"/>
          <w:szCs w:val="24"/>
        </w:rPr>
        <w:t xml:space="preserve"> </w:t>
      </w:r>
      <w:r w:rsidR="00886182">
        <w:rPr>
          <w:rFonts w:ascii="Times New Roman" w:hAnsi="Times New Roman" w:cs="Times New Roman"/>
          <w:sz w:val="24"/>
          <w:szCs w:val="24"/>
        </w:rPr>
        <w:t xml:space="preserve">in rejecting </w:t>
      </w:r>
      <w:r w:rsidR="00DF3C60">
        <w:rPr>
          <w:rFonts w:ascii="Times New Roman" w:hAnsi="Times New Roman" w:cs="Times New Roman"/>
          <w:sz w:val="24"/>
          <w:szCs w:val="24"/>
        </w:rPr>
        <w:t xml:space="preserve">the contention </w:t>
      </w:r>
      <w:r w:rsidR="00886182">
        <w:rPr>
          <w:rFonts w:ascii="Times New Roman" w:hAnsi="Times New Roman" w:cs="Times New Roman"/>
          <w:sz w:val="24"/>
          <w:szCs w:val="24"/>
        </w:rPr>
        <w:t>that the purchase price was unreasonably low. Counsel submitted that</w:t>
      </w:r>
      <w:r w:rsidR="00F37E82">
        <w:rPr>
          <w:rFonts w:ascii="Times New Roman" w:hAnsi="Times New Roman" w:cs="Times New Roman"/>
          <w:sz w:val="24"/>
          <w:szCs w:val="24"/>
        </w:rPr>
        <w:t xml:space="preserve"> the issue of failure to notify the applicants of the date of the hearing related to the merits of this application. </w:t>
      </w:r>
    </w:p>
    <w:p w:rsidR="00F133E6" w:rsidRDefault="00F133E6" w:rsidP="00F133E6">
      <w:pPr>
        <w:pStyle w:val="ListParagraph"/>
        <w:spacing w:line="360" w:lineRule="auto"/>
        <w:jc w:val="both"/>
        <w:rPr>
          <w:rFonts w:ascii="Times New Roman" w:hAnsi="Times New Roman" w:cs="Times New Roman"/>
          <w:sz w:val="24"/>
          <w:szCs w:val="24"/>
        </w:rPr>
      </w:pPr>
    </w:p>
    <w:p w:rsidR="00F133E6" w:rsidRDefault="004357D3" w:rsidP="002403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4357D3">
        <w:rPr>
          <w:rFonts w:ascii="Times New Roman" w:hAnsi="Times New Roman" w:cs="Times New Roman"/>
          <w:i/>
          <w:sz w:val="24"/>
          <w:szCs w:val="24"/>
        </w:rPr>
        <w:t>Dube</w:t>
      </w:r>
      <w:r>
        <w:rPr>
          <w:rFonts w:ascii="Times New Roman" w:hAnsi="Times New Roman" w:cs="Times New Roman"/>
          <w:sz w:val="24"/>
          <w:szCs w:val="24"/>
        </w:rPr>
        <w:t xml:space="preserve"> counsel for the 3</w:t>
      </w:r>
      <w:r w:rsidRPr="004357D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240386">
        <w:rPr>
          <w:rFonts w:ascii="Times New Roman" w:hAnsi="Times New Roman" w:cs="Times New Roman"/>
          <w:sz w:val="24"/>
          <w:szCs w:val="24"/>
        </w:rPr>
        <w:t xml:space="preserve">submitted that the Supreme Court remitted this matter to this court for it to be determined on the merits. </w:t>
      </w:r>
      <w:r w:rsidR="00056C2D">
        <w:rPr>
          <w:rFonts w:ascii="Times New Roman" w:hAnsi="Times New Roman" w:cs="Times New Roman"/>
          <w:sz w:val="24"/>
          <w:szCs w:val="24"/>
        </w:rPr>
        <w:t xml:space="preserve">Counsel argued that </w:t>
      </w:r>
      <w:r w:rsidR="00DA2CB9">
        <w:rPr>
          <w:rFonts w:ascii="Times New Roman" w:hAnsi="Times New Roman" w:cs="Times New Roman"/>
          <w:sz w:val="24"/>
          <w:szCs w:val="24"/>
        </w:rPr>
        <w:t xml:space="preserve">dealing with the matter on the merits </w:t>
      </w:r>
      <w:r w:rsidR="00056C2D">
        <w:rPr>
          <w:rFonts w:ascii="Times New Roman" w:hAnsi="Times New Roman" w:cs="Times New Roman"/>
          <w:sz w:val="24"/>
          <w:szCs w:val="24"/>
        </w:rPr>
        <w:t>mean</w:t>
      </w:r>
      <w:r w:rsidR="00200B38">
        <w:rPr>
          <w:rFonts w:ascii="Times New Roman" w:hAnsi="Times New Roman" w:cs="Times New Roman"/>
          <w:sz w:val="24"/>
          <w:szCs w:val="24"/>
        </w:rPr>
        <w:t>t</w:t>
      </w:r>
      <w:r w:rsidR="00DA2CB9">
        <w:rPr>
          <w:rFonts w:ascii="Times New Roman" w:hAnsi="Times New Roman" w:cs="Times New Roman"/>
          <w:sz w:val="24"/>
          <w:szCs w:val="24"/>
        </w:rPr>
        <w:t xml:space="preserve"> determining it on</w:t>
      </w:r>
      <w:r w:rsidR="00056C2D">
        <w:rPr>
          <w:rFonts w:ascii="Times New Roman" w:hAnsi="Times New Roman" w:cs="Times New Roman"/>
          <w:sz w:val="24"/>
          <w:szCs w:val="24"/>
        </w:rPr>
        <w:t xml:space="preserve"> the grounds of objection provided for in rule 359 of the High Court Rules, 1971. </w:t>
      </w:r>
      <w:r w:rsidR="002538F4">
        <w:rPr>
          <w:rFonts w:ascii="Times New Roman" w:hAnsi="Times New Roman" w:cs="Times New Roman"/>
          <w:sz w:val="24"/>
          <w:szCs w:val="24"/>
        </w:rPr>
        <w:t xml:space="preserve">Counsel submitted further that the mandate to determine the matter on the merits does not include the mandate to deal with the technical point of whether there was a </w:t>
      </w:r>
      <w:r w:rsidR="00AD4F85">
        <w:rPr>
          <w:rFonts w:ascii="Times New Roman" w:hAnsi="Times New Roman" w:cs="Times New Roman"/>
          <w:sz w:val="24"/>
          <w:szCs w:val="24"/>
        </w:rPr>
        <w:t xml:space="preserve">failure to notify the applicants of the date of a hearing. </w:t>
      </w:r>
    </w:p>
    <w:p w:rsidR="002F22EB" w:rsidRPr="002F22EB" w:rsidRDefault="002F22EB" w:rsidP="002F22EB">
      <w:pPr>
        <w:pStyle w:val="ListParagraph"/>
        <w:rPr>
          <w:rFonts w:ascii="Times New Roman" w:hAnsi="Times New Roman" w:cs="Times New Roman"/>
          <w:sz w:val="24"/>
          <w:szCs w:val="24"/>
        </w:rPr>
      </w:pPr>
    </w:p>
    <w:p w:rsidR="002821C9" w:rsidRPr="002821C9" w:rsidRDefault="00F02C50" w:rsidP="00122954">
      <w:pPr>
        <w:pStyle w:val="ListParagraph"/>
        <w:numPr>
          <w:ilvl w:val="0"/>
          <w:numId w:val="1"/>
        </w:numPr>
        <w:spacing w:line="360" w:lineRule="auto"/>
        <w:jc w:val="both"/>
        <w:rPr>
          <w:rFonts w:ascii="Times New Roman" w:hAnsi="Times New Roman" w:cs="Times New Roman"/>
          <w:sz w:val="24"/>
          <w:szCs w:val="24"/>
        </w:rPr>
      </w:pPr>
      <w:r w:rsidRPr="00EB548A">
        <w:rPr>
          <w:rFonts w:ascii="Times New Roman" w:hAnsi="Times New Roman" w:cs="Times New Roman"/>
          <w:sz w:val="24"/>
          <w:szCs w:val="24"/>
        </w:rPr>
        <w:t>My view is that this</w:t>
      </w:r>
      <w:r w:rsidR="002F22EB" w:rsidRPr="00EB548A">
        <w:rPr>
          <w:rFonts w:ascii="Times New Roman" w:hAnsi="Times New Roman" w:cs="Times New Roman"/>
          <w:sz w:val="24"/>
          <w:szCs w:val="24"/>
        </w:rPr>
        <w:t xml:space="preserve"> court</w:t>
      </w:r>
      <w:r w:rsidR="00BB420C" w:rsidRPr="00EB548A">
        <w:rPr>
          <w:rFonts w:ascii="Times New Roman" w:hAnsi="Times New Roman" w:cs="Times New Roman"/>
          <w:sz w:val="24"/>
          <w:szCs w:val="24"/>
        </w:rPr>
        <w:t>’s</w:t>
      </w:r>
      <w:r w:rsidR="001D0714" w:rsidRPr="00EB548A">
        <w:rPr>
          <w:rFonts w:ascii="Times New Roman" w:hAnsi="Times New Roman" w:cs="Times New Roman"/>
          <w:sz w:val="24"/>
          <w:szCs w:val="24"/>
        </w:rPr>
        <w:t xml:space="preserve"> mandate to determine this matter</w:t>
      </w:r>
      <w:r w:rsidR="002F22EB" w:rsidRPr="00EB548A">
        <w:rPr>
          <w:rFonts w:ascii="Times New Roman" w:hAnsi="Times New Roman" w:cs="Times New Roman"/>
          <w:sz w:val="24"/>
          <w:szCs w:val="24"/>
        </w:rPr>
        <w:t xml:space="preserve"> is derived within the four corners of the Supreme Court order.  </w:t>
      </w:r>
      <w:r w:rsidR="00BB420C" w:rsidRPr="00EB548A">
        <w:rPr>
          <w:rFonts w:ascii="Times New Roman" w:hAnsi="Times New Roman" w:cs="Times New Roman"/>
          <w:sz w:val="24"/>
          <w:szCs w:val="24"/>
        </w:rPr>
        <w:t xml:space="preserve">The Supreme Court remitted </w:t>
      </w:r>
      <w:r w:rsidR="004A1679" w:rsidRPr="00EB548A">
        <w:rPr>
          <w:rFonts w:ascii="Times New Roman" w:hAnsi="Times New Roman" w:cs="Times New Roman"/>
          <w:sz w:val="24"/>
          <w:szCs w:val="24"/>
        </w:rPr>
        <w:t xml:space="preserve">this matter to this court </w:t>
      </w:r>
      <w:r w:rsidR="00733F50" w:rsidRPr="00EB548A">
        <w:rPr>
          <w:rFonts w:ascii="Times New Roman" w:hAnsi="Times New Roman" w:cs="Times New Roman"/>
          <w:sz w:val="24"/>
          <w:szCs w:val="24"/>
        </w:rPr>
        <w:t xml:space="preserve">for determination on the merits and no more. </w:t>
      </w:r>
      <w:r w:rsidR="00A619E9" w:rsidRPr="00EF59D0">
        <w:rPr>
          <w:rFonts w:ascii="Times New Roman" w:hAnsi="Times New Roman" w:cs="Times New Roman"/>
          <w:sz w:val="24"/>
          <w:szCs w:val="24"/>
          <w:shd w:val="clear" w:color="auto" w:fill="FFFFFF"/>
        </w:rPr>
        <w:t>The internet dictionary defines the phrase “on the merits</w:t>
      </w:r>
      <w:r w:rsidR="002821C9">
        <w:rPr>
          <w:rFonts w:ascii="Times New Roman" w:hAnsi="Times New Roman" w:cs="Times New Roman"/>
          <w:sz w:val="24"/>
          <w:szCs w:val="24"/>
          <w:shd w:val="clear" w:color="auto" w:fill="FFFFFF"/>
        </w:rPr>
        <w:t>:</w:t>
      </w:r>
      <w:r w:rsidR="00A619E9" w:rsidRPr="00EF59D0">
        <w:rPr>
          <w:rFonts w:ascii="Times New Roman" w:hAnsi="Times New Roman" w:cs="Times New Roman"/>
          <w:sz w:val="24"/>
          <w:szCs w:val="24"/>
          <w:shd w:val="clear" w:color="auto" w:fill="FFFFFF"/>
        </w:rPr>
        <w:t xml:space="preserve">” </w:t>
      </w:r>
    </w:p>
    <w:p w:rsidR="002821C9" w:rsidRPr="002821C9" w:rsidRDefault="002821C9" w:rsidP="002821C9">
      <w:pPr>
        <w:pStyle w:val="ListParagraph"/>
        <w:rPr>
          <w:rFonts w:ascii="Times New Roman" w:hAnsi="Times New Roman" w:cs="Times New Roman"/>
          <w:sz w:val="24"/>
          <w:szCs w:val="24"/>
        </w:rPr>
      </w:pPr>
    </w:p>
    <w:p w:rsidR="002821C9" w:rsidRDefault="002821C9" w:rsidP="00286AFE">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To </w:t>
      </w:r>
      <w:r w:rsidR="00F17147" w:rsidRPr="00EF59D0">
        <w:rPr>
          <w:rFonts w:ascii="Times New Roman" w:hAnsi="Times New Roman" w:cs="Times New Roman"/>
          <w:sz w:val="24"/>
          <w:szCs w:val="24"/>
        </w:rPr>
        <w:t>r</w:t>
      </w:r>
      <w:r>
        <w:rPr>
          <w:rFonts w:ascii="Times New Roman" w:hAnsi="Times New Roman" w:cs="Times New Roman"/>
          <w:sz w:val="24"/>
          <w:szCs w:val="24"/>
        </w:rPr>
        <w:t>efer</w:t>
      </w:r>
      <w:r w:rsidR="00F17147" w:rsidRPr="00EF59D0">
        <w:rPr>
          <w:rFonts w:ascii="Times New Roman" w:hAnsi="Times New Roman" w:cs="Times New Roman"/>
          <w:sz w:val="24"/>
          <w:szCs w:val="24"/>
        </w:rPr>
        <w:t xml:space="preserve"> to a judgment, decision or ruling of a court based upon the facts presented in evidence and the law applied to that evidence. </w:t>
      </w:r>
      <w:r w:rsidR="00F17147" w:rsidRPr="001600BF">
        <w:rPr>
          <w:rFonts w:ascii="Times New Roman" w:hAnsi="Times New Roman" w:cs="Times New Roman"/>
          <w:sz w:val="24"/>
          <w:szCs w:val="24"/>
          <w:u w:val="single"/>
        </w:rPr>
        <w:t xml:space="preserve">A judge decides a case "on the merits" when he/she bases the decision on the fundamental issues and considers technical </w:t>
      </w:r>
      <w:r w:rsidR="00EF59D0" w:rsidRPr="001600BF">
        <w:rPr>
          <w:rFonts w:ascii="Times New Roman" w:hAnsi="Times New Roman" w:cs="Times New Roman"/>
          <w:sz w:val="24"/>
          <w:szCs w:val="24"/>
          <w:u w:val="single"/>
        </w:rPr>
        <w:t>and procedural defenc</w:t>
      </w:r>
      <w:r w:rsidR="00B354D1" w:rsidRPr="001600BF">
        <w:rPr>
          <w:rFonts w:ascii="Times New Roman" w:hAnsi="Times New Roman" w:cs="Times New Roman"/>
          <w:sz w:val="24"/>
          <w:szCs w:val="24"/>
          <w:u w:val="single"/>
        </w:rPr>
        <w:t>es as</w:t>
      </w:r>
      <w:r w:rsidR="00EF59D0" w:rsidRPr="001600BF">
        <w:rPr>
          <w:rFonts w:ascii="Times New Roman" w:hAnsi="Times New Roman" w:cs="Times New Roman"/>
          <w:sz w:val="24"/>
          <w:szCs w:val="24"/>
          <w:u w:val="single"/>
        </w:rPr>
        <w:t xml:space="preserve"> inconsequential.</w:t>
      </w:r>
      <w:r w:rsidR="00EF59D0" w:rsidRPr="00EF59D0">
        <w:rPr>
          <w:rFonts w:ascii="Times New Roman" w:hAnsi="Times New Roman" w:cs="Times New Roman"/>
          <w:sz w:val="24"/>
          <w:szCs w:val="24"/>
        </w:rPr>
        <w:t xml:space="preserve"> </w:t>
      </w:r>
      <w:r w:rsidR="001600BF">
        <w:rPr>
          <w:rFonts w:ascii="Times New Roman" w:hAnsi="Times New Roman" w:cs="Times New Roman"/>
          <w:sz w:val="24"/>
          <w:szCs w:val="24"/>
        </w:rPr>
        <w:t xml:space="preserve">(My emphasis). </w:t>
      </w:r>
    </w:p>
    <w:p w:rsidR="00286AFE" w:rsidRPr="00286AFE" w:rsidRDefault="00286AFE" w:rsidP="00286AFE">
      <w:pPr>
        <w:pStyle w:val="ListParagraph"/>
        <w:spacing w:line="276" w:lineRule="auto"/>
        <w:ind w:left="1440"/>
        <w:jc w:val="both"/>
        <w:rPr>
          <w:rFonts w:ascii="Times New Roman" w:hAnsi="Times New Roman" w:cs="Times New Roman"/>
          <w:sz w:val="24"/>
          <w:szCs w:val="24"/>
        </w:rPr>
      </w:pPr>
    </w:p>
    <w:p w:rsidR="00286AFE" w:rsidRPr="00286AFE" w:rsidRDefault="00B6286E" w:rsidP="00286AF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contention that the sale must be s</w:t>
      </w:r>
      <w:r w:rsidR="00655D97">
        <w:rPr>
          <w:rFonts w:ascii="Times New Roman" w:hAnsi="Times New Roman" w:cs="Times New Roman"/>
          <w:sz w:val="24"/>
          <w:szCs w:val="24"/>
        </w:rPr>
        <w:t>et aside on the basis that the Sheriff</w:t>
      </w:r>
      <w:r>
        <w:rPr>
          <w:rFonts w:ascii="Times New Roman" w:hAnsi="Times New Roman" w:cs="Times New Roman"/>
          <w:sz w:val="24"/>
          <w:szCs w:val="24"/>
        </w:rPr>
        <w:t xml:space="preserve"> violated the rules of natural justice </w:t>
      </w:r>
      <w:r w:rsidR="00F61F5C">
        <w:rPr>
          <w:rFonts w:ascii="Times New Roman" w:hAnsi="Times New Roman" w:cs="Times New Roman"/>
          <w:sz w:val="24"/>
          <w:szCs w:val="24"/>
        </w:rPr>
        <w:t>in failing to notify the applicants of the set down date does not s</w:t>
      </w:r>
      <w:r w:rsidR="00C950E1">
        <w:rPr>
          <w:rFonts w:ascii="Times New Roman" w:hAnsi="Times New Roman" w:cs="Times New Roman"/>
          <w:sz w:val="24"/>
          <w:szCs w:val="24"/>
        </w:rPr>
        <w:t>peak to the merits of the matter</w:t>
      </w:r>
      <w:r w:rsidR="00F61F5C">
        <w:rPr>
          <w:rFonts w:ascii="Times New Roman" w:hAnsi="Times New Roman" w:cs="Times New Roman"/>
          <w:sz w:val="24"/>
          <w:szCs w:val="24"/>
        </w:rPr>
        <w:t xml:space="preserve">. </w:t>
      </w:r>
      <w:r w:rsidR="00655D97">
        <w:rPr>
          <w:rFonts w:ascii="Times New Roman" w:hAnsi="Times New Roman" w:cs="Times New Roman"/>
          <w:sz w:val="24"/>
          <w:szCs w:val="24"/>
        </w:rPr>
        <w:t>The contention that the Sheriff</w:t>
      </w:r>
      <w:r w:rsidR="00BE29BB">
        <w:rPr>
          <w:rFonts w:ascii="Times New Roman" w:hAnsi="Times New Roman" w:cs="Times New Roman"/>
          <w:sz w:val="24"/>
          <w:szCs w:val="24"/>
        </w:rPr>
        <w:t xml:space="preserve"> violated the principles of natural justice speak to the </w:t>
      </w:r>
      <w:r w:rsidR="00F074EF">
        <w:rPr>
          <w:rFonts w:ascii="Times New Roman" w:hAnsi="Times New Roman" w:cs="Times New Roman"/>
          <w:sz w:val="24"/>
          <w:szCs w:val="24"/>
        </w:rPr>
        <w:t xml:space="preserve">general </w:t>
      </w:r>
      <w:r w:rsidR="00C950E1">
        <w:rPr>
          <w:rFonts w:ascii="Times New Roman" w:hAnsi="Times New Roman" w:cs="Times New Roman"/>
          <w:sz w:val="24"/>
          <w:szCs w:val="24"/>
        </w:rPr>
        <w:t>grounds of review not the merits</w:t>
      </w:r>
      <w:r w:rsidR="00BE29BB">
        <w:rPr>
          <w:rFonts w:ascii="Times New Roman" w:hAnsi="Times New Roman" w:cs="Times New Roman"/>
          <w:sz w:val="24"/>
          <w:szCs w:val="24"/>
        </w:rPr>
        <w:t xml:space="preserve">. </w:t>
      </w:r>
      <w:r w:rsidR="00A60543">
        <w:rPr>
          <w:rFonts w:ascii="Times New Roman" w:hAnsi="Times New Roman" w:cs="Times New Roman"/>
          <w:sz w:val="24"/>
          <w:szCs w:val="24"/>
        </w:rPr>
        <w:t xml:space="preserve">Ms </w:t>
      </w:r>
      <w:r w:rsidR="00A60543" w:rsidRPr="00F074EF">
        <w:rPr>
          <w:rFonts w:ascii="Times New Roman" w:hAnsi="Times New Roman" w:cs="Times New Roman"/>
          <w:i/>
          <w:sz w:val="24"/>
          <w:szCs w:val="24"/>
        </w:rPr>
        <w:t>Dube</w:t>
      </w:r>
      <w:r w:rsidR="00A60543">
        <w:rPr>
          <w:rFonts w:ascii="Times New Roman" w:hAnsi="Times New Roman" w:cs="Times New Roman"/>
          <w:sz w:val="24"/>
          <w:szCs w:val="24"/>
        </w:rPr>
        <w:t xml:space="preserve"> submitted that the jurisdiction</w:t>
      </w:r>
      <w:r w:rsidR="00A60543" w:rsidRPr="00A60543">
        <w:rPr>
          <w:rFonts w:ascii="Times New Roman" w:hAnsi="Times New Roman" w:cs="Times New Roman"/>
          <w:sz w:val="24"/>
          <w:szCs w:val="24"/>
        </w:rPr>
        <w:t xml:space="preserve"> to determine the matter on the merits does not include the mandate to deal with the technical point of whether there was a failure</w:t>
      </w:r>
      <w:r w:rsidR="00A60543">
        <w:rPr>
          <w:rFonts w:ascii="Times New Roman" w:hAnsi="Times New Roman" w:cs="Times New Roman"/>
          <w:sz w:val="24"/>
          <w:szCs w:val="24"/>
        </w:rPr>
        <w:t xml:space="preserve"> or not</w:t>
      </w:r>
      <w:r w:rsidR="00A60543" w:rsidRPr="00A60543">
        <w:rPr>
          <w:rFonts w:ascii="Times New Roman" w:hAnsi="Times New Roman" w:cs="Times New Roman"/>
          <w:sz w:val="24"/>
          <w:szCs w:val="24"/>
        </w:rPr>
        <w:t xml:space="preserve"> to notify the appli</w:t>
      </w:r>
      <w:r w:rsidR="00A60543">
        <w:rPr>
          <w:rFonts w:ascii="Times New Roman" w:hAnsi="Times New Roman" w:cs="Times New Roman"/>
          <w:sz w:val="24"/>
          <w:szCs w:val="24"/>
        </w:rPr>
        <w:t xml:space="preserve">cants of the date of a hearing. I agree. </w:t>
      </w:r>
      <w:r w:rsidR="00286AFE" w:rsidRPr="00286AFE">
        <w:rPr>
          <w:rFonts w:ascii="Times New Roman" w:hAnsi="Times New Roman" w:cs="Times New Roman"/>
          <w:sz w:val="24"/>
          <w:szCs w:val="24"/>
        </w:rPr>
        <w:t xml:space="preserve">The issue of technical procedural deficiency does not relate to the merits. </w:t>
      </w:r>
    </w:p>
    <w:p w:rsidR="00F074EF" w:rsidRDefault="00F074EF" w:rsidP="00F074EF">
      <w:pPr>
        <w:pStyle w:val="ListParagraph"/>
        <w:spacing w:line="360" w:lineRule="auto"/>
        <w:jc w:val="both"/>
        <w:rPr>
          <w:rFonts w:ascii="Times New Roman" w:hAnsi="Times New Roman" w:cs="Times New Roman"/>
          <w:sz w:val="24"/>
          <w:szCs w:val="24"/>
        </w:rPr>
      </w:pPr>
    </w:p>
    <w:p w:rsidR="00B721C4" w:rsidRDefault="00541120" w:rsidP="00D60A1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take the view that in this applicatio</w:t>
      </w:r>
      <w:r w:rsidR="008F5CE0">
        <w:rPr>
          <w:rFonts w:ascii="Times New Roman" w:hAnsi="Times New Roman" w:cs="Times New Roman"/>
          <w:sz w:val="24"/>
          <w:szCs w:val="24"/>
        </w:rPr>
        <w:t>n this court has no mandate</w:t>
      </w:r>
      <w:r>
        <w:rPr>
          <w:rFonts w:ascii="Times New Roman" w:hAnsi="Times New Roman" w:cs="Times New Roman"/>
          <w:sz w:val="24"/>
          <w:szCs w:val="24"/>
        </w:rPr>
        <w:t xml:space="preserve"> to deal with </w:t>
      </w:r>
      <w:r w:rsidR="005C6F42">
        <w:rPr>
          <w:rFonts w:ascii="Times New Roman" w:hAnsi="Times New Roman" w:cs="Times New Roman"/>
          <w:sz w:val="24"/>
          <w:szCs w:val="24"/>
        </w:rPr>
        <w:t xml:space="preserve">what is clearly a ground of review </w:t>
      </w:r>
      <w:r w:rsidR="005B625D">
        <w:rPr>
          <w:rFonts w:ascii="Times New Roman" w:hAnsi="Times New Roman" w:cs="Times New Roman"/>
          <w:sz w:val="24"/>
          <w:szCs w:val="24"/>
        </w:rPr>
        <w:t xml:space="preserve">turning on the </w:t>
      </w:r>
      <w:r w:rsidR="00AA0A2B">
        <w:rPr>
          <w:rFonts w:ascii="Times New Roman" w:hAnsi="Times New Roman" w:cs="Times New Roman"/>
          <w:sz w:val="24"/>
          <w:szCs w:val="24"/>
        </w:rPr>
        <w:t xml:space="preserve">notification </w:t>
      </w:r>
      <w:r w:rsidR="0040149D">
        <w:rPr>
          <w:rFonts w:ascii="Times New Roman" w:hAnsi="Times New Roman" w:cs="Times New Roman"/>
          <w:sz w:val="24"/>
          <w:szCs w:val="24"/>
        </w:rPr>
        <w:t xml:space="preserve">of the date of set down. </w:t>
      </w:r>
      <w:r w:rsidR="008F5CE0">
        <w:rPr>
          <w:rFonts w:ascii="Times New Roman" w:hAnsi="Times New Roman" w:cs="Times New Roman"/>
          <w:sz w:val="24"/>
          <w:szCs w:val="24"/>
        </w:rPr>
        <w:t xml:space="preserve">Mr </w:t>
      </w:r>
      <w:r w:rsidR="008F5CE0" w:rsidRPr="00BC68C9">
        <w:rPr>
          <w:rFonts w:ascii="Times New Roman" w:hAnsi="Times New Roman" w:cs="Times New Roman"/>
          <w:i/>
          <w:sz w:val="24"/>
          <w:szCs w:val="24"/>
        </w:rPr>
        <w:t>Siziba</w:t>
      </w:r>
      <w:r w:rsidR="008F5CE0">
        <w:rPr>
          <w:rFonts w:ascii="Times New Roman" w:hAnsi="Times New Roman" w:cs="Times New Roman"/>
          <w:sz w:val="24"/>
          <w:szCs w:val="24"/>
        </w:rPr>
        <w:t xml:space="preserve"> argued that t</w:t>
      </w:r>
      <w:r w:rsidR="005B625D">
        <w:rPr>
          <w:rFonts w:ascii="Times New Roman" w:hAnsi="Times New Roman" w:cs="Times New Roman"/>
          <w:sz w:val="24"/>
          <w:szCs w:val="24"/>
        </w:rPr>
        <w:t>his issue</w:t>
      </w:r>
      <w:r w:rsidR="008F5CE0">
        <w:rPr>
          <w:rFonts w:ascii="Times New Roman" w:hAnsi="Times New Roman" w:cs="Times New Roman"/>
          <w:sz w:val="24"/>
          <w:szCs w:val="24"/>
        </w:rPr>
        <w:t xml:space="preserve"> relates</w:t>
      </w:r>
      <w:r w:rsidR="0040149D">
        <w:rPr>
          <w:rFonts w:ascii="Times New Roman" w:hAnsi="Times New Roman" w:cs="Times New Roman"/>
          <w:sz w:val="24"/>
          <w:szCs w:val="24"/>
        </w:rPr>
        <w:t xml:space="preserve"> to the merits of the matter.</w:t>
      </w:r>
      <w:r w:rsidR="008F5CE0">
        <w:rPr>
          <w:rFonts w:ascii="Times New Roman" w:hAnsi="Times New Roman" w:cs="Times New Roman"/>
          <w:sz w:val="24"/>
          <w:szCs w:val="24"/>
        </w:rPr>
        <w:t xml:space="preserve"> I disagree. </w:t>
      </w:r>
      <w:r w:rsidR="0040149D">
        <w:rPr>
          <w:rFonts w:ascii="Times New Roman" w:hAnsi="Times New Roman" w:cs="Times New Roman"/>
          <w:sz w:val="24"/>
          <w:szCs w:val="24"/>
        </w:rPr>
        <w:t xml:space="preserve"> </w:t>
      </w:r>
      <w:r w:rsidR="001D514F" w:rsidRPr="002D255D">
        <w:rPr>
          <w:rFonts w:ascii="Times New Roman" w:hAnsi="Times New Roman" w:cs="Times New Roman"/>
          <w:sz w:val="24"/>
          <w:szCs w:val="24"/>
        </w:rPr>
        <w:t>The issue of notice is a</w:t>
      </w:r>
      <w:r w:rsidR="000E4EDC">
        <w:rPr>
          <w:rFonts w:ascii="Times New Roman" w:hAnsi="Times New Roman" w:cs="Times New Roman"/>
          <w:sz w:val="24"/>
          <w:szCs w:val="24"/>
        </w:rPr>
        <w:t xml:space="preserve"> ground for review. It</w:t>
      </w:r>
      <w:r w:rsidR="001D514F" w:rsidRPr="002D255D">
        <w:rPr>
          <w:rFonts w:ascii="Times New Roman" w:hAnsi="Times New Roman" w:cs="Times New Roman"/>
          <w:sz w:val="24"/>
          <w:szCs w:val="24"/>
        </w:rPr>
        <w:t xml:space="preserve"> is not concerned with the merits</w:t>
      </w:r>
      <w:r w:rsidR="000E4EDC">
        <w:rPr>
          <w:rFonts w:ascii="Times New Roman" w:hAnsi="Times New Roman" w:cs="Times New Roman"/>
          <w:sz w:val="24"/>
          <w:szCs w:val="24"/>
        </w:rPr>
        <w:t xml:space="preserve"> of the decision but whether the decision </w:t>
      </w:r>
      <w:r w:rsidR="001D514F" w:rsidRPr="002D255D">
        <w:rPr>
          <w:rFonts w:ascii="Times New Roman" w:hAnsi="Times New Roman" w:cs="Times New Roman"/>
          <w:sz w:val="24"/>
          <w:szCs w:val="24"/>
        </w:rPr>
        <w:t xml:space="preserve">was arrived at in an acceptable fashion. </w:t>
      </w:r>
      <w:r w:rsidR="000E4EDC">
        <w:rPr>
          <w:rFonts w:ascii="Times New Roman" w:hAnsi="Times New Roman" w:cs="Times New Roman"/>
          <w:sz w:val="24"/>
          <w:szCs w:val="24"/>
        </w:rPr>
        <w:t>It is about the</w:t>
      </w:r>
      <w:r w:rsidR="009D5B20">
        <w:rPr>
          <w:rFonts w:ascii="Times New Roman" w:hAnsi="Times New Roman" w:cs="Times New Roman"/>
          <w:sz w:val="24"/>
          <w:szCs w:val="24"/>
        </w:rPr>
        <w:t xml:space="preserve"> process and</w:t>
      </w:r>
      <w:r w:rsidR="00834423" w:rsidRPr="002D255D">
        <w:rPr>
          <w:rFonts w:ascii="Times New Roman" w:hAnsi="Times New Roman" w:cs="Times New Roman"/>
          <w:sz w:val="24"/>
          <w:szCs w:val="24"/>
        </w:rPr>
        <w:t xml:space="preserve"> the </w:t>
      </w:r>
      <w:r w:rsidR="009D5B20">
        <w:rPr>
          <w:rFonts w:ascii="Times New Roman" w:hAnsi="Times New Roman" w:cs="Times New Roman"/>
          <w:sz w:val="24"/>
          <w:szCs w:val="24"/>
        </w:rPr>
        <w:t xml:space="preserve">way in which the Sheriff </w:t>
      </w:r>
      <w:r w:rsidR="00645EB6" w:rsidRPr="002D255D">
        <w:rPr>
          <w:rFonts w:ascii="Times New Roman" w:hAnsi="Times New Roman" w:cs="Times New Roman"/>
          <w:sz w:val="24"/>
          <w:szCs w:val="24"/>
        </w:rPr>
        <w:t xml:space="preserve">came to the challenged conclusion. </w:t>
      </w:r>
      <w:r w:rsidR="009D5B20">
        <w:rPr>
          <w:rFonts w:ascii="Times New Roman" w:hAnsi="Times New Roman" w:cs="Times New Roman"/>
          <w:sz w:val="24"/>
          <w:szCs w:val="24"/>
        </w:rPr>
        <w:t xml:space="preserve">It is not concerned about the merits but </w:t>
      </w:r>
      <w:r w:rsidR="006841B2" w:rsidRPr="002D255D">
        <w:rPr>
          <w:rFonts w:ascii="Times New Roman" w:hAnsi="Times New Roman" w:cs="Times New Roman"/>
          <w:sz w:val="24"/>
          <w:szCs w:val="24"/>
        </w:rPr>
        <w:t xml:space="preserve">whether the </w:t>
      </w:r>
      <w:r w:rsidR="00671A9D" w:rsidRPr="002D255D">
        <w:rPr>
          <w:rFonts w:ascii="Times New Roman" w:hAnsi="Times New Roman" w:cs="Times New Roman"/>
          <w:sz w:val="24"/>
          <w:szCs w:val="24"/>
        </w:rPr>
        <w:t>rules of natural justice</w:t>
      </w:r>
      <w:r w:rsidR="006841B2" w:rsidRPr="002D255D">
        <w:rPr>
          <w:rFonts w:ascii="Times New Roman" w:hAnsi="Times New Roman" w:cs="Times New Roman"/>
          <w:sz w:val="24"/>
          <w:szCs w:val="24"/>
        </w:rPr>
        <w:t xml:space="preserve"> were observed</w:t>
      </w:r>
      <w:r w:rsidR="00671A9D" w:rsidRPr="002D255D">
        <w:rPr>
          <w:rFonts w:ascii="Times New Roman" w:hAnsi="Times New Roman" w:cs="Times New Roman"/>
          <w:sz w:val="24"/>
          <w:szCs w:val="24"/>
        </w:rPr>
        <w:t xml:space="preserve">. </w:t>
      </w:r>
      <w:r w:rsidR="008A0783" w:rsidRPr="002D255D">
        <w:rPr>
          <w:rFonts w:ascii="Times New Roman" w:hAnsi="Times New Roman" w:cs="Times New Roman"/>
          <w:sz w:val="24"/>
          <w:szCs w:val="24"/>
        </w:rPr>
        <w:t xml:space="preserve">The mandate of this court is to deal </w:t>
      </w:r>
      <w:r w:rsidR="00113FAD" w:rsidRPr="002D255D">
        <w:rPr>
          <w:rFonts w:ascii="Times New Roman" w:hAnsi="Times New Roman" w:cs="Times New Roman"/>
          <w:sz w:val="24"/>
          <w:szCs w:val="24"/>
        </w:rPr>
        <w:t xml:space="preserve">with the merits of this matter and the merits excludes the issue of procedural irregularity contended by the applicants. </w:t>
      </w:r>
      <w:r w:rsidR="00323515" w:rsidRPr="002D255D">
        <w:rPr>
          <w:rFonts w:ascii="Times New Roman" w:hAnsi="Times New Roman" w:cs="Times New Roman"/>
          <w:sz w:val="24"/>
          <w:szCs w:val="24"/>
        </w:rPr>
        <w:t>The issue of notice is outside the mandate</w:t>
      </w:r>
      <w:r w:rsidR="00887A8F" w:rsidRPr="002D255D">
        <w:rPr>
          <w:rFonts w:ascii="Times New Roman" w:hAnsi="Times New Roman" w:cs="Times New Roman"/>
          <w:sz w:val="24"/>
          <w:szCs w:val="24"/>
        </w:rPr>
        <w:t xml:space="preserve"> on which the Supreme Court remitted this matter to this court. </w:t>
      </w:r>
      <w:r w:rsidR="00401933" w:rsidRPr="002D255D">
        <w:rPr>
          <w:rFonts w:ascii="Times New Roman" w:hAnsi="Times New Roman" w:cs="Times New Roman"/>
          <w:sz w:val="24"/>
          <w:szCs w:val="24"/>
        </w:rPr>
        <w:t xml:space="preserve"> The matter was remitted to be dealt with on the merits and nothing else. See: </w:t>
      </w:r>
      <w:r w:rsidR="00DE4CBB" w:rsidRPr="002D255D">
        <w:rPr>
          <w:rFonts w:ascii="Times New Roman" w:hAnsi="Times New Roman" w:cs="Times New Roman"/>
          <w:i/>
          <w:sz w:val="24"/>
          <w:szCs w:val="24"/>
        </w:rPr>
        <w:t xml:space="preserve">Syatimbula v City of Victoria Falls </w:t>
      </w:r>
      <w:r w:rsidR="00EC2593" w:rsidRPr="002D255D">
        <w:rPr>
          <w:rFonts w:ascii="Times New Roman" w:hAnsi="Times New Roman" w:cs="Times New Roman"/>
          <w:sz w:val="24"/>
          <w:szCs w:val="24"/>
        </w:rPr>
        <w:t xml:space="preserve">SC 88/22. </w:t>
      </w:r>
      <w:r w:rsidR="009D5900" w:rsidRPr="002D255D">
        <w:rPr>
          <w:rFonts w:ascii="Times New Roman" w:hAnsi="Times New Roman" w:cs="Times New Roman"/>
          <w:sz w:val="24"/>
          <w:szCs w:val="24"/>
        </w:rPr>
        <w:t>In the circumstances</w:t>
      </w:r>
      <w:r w:rsidR="00154B9E">
        <w:rPr>
          <w:rFonts w:ascii="Times New Roman" w:hAnsi="Times New Roman" w:cs="Times New Roman"/>
          <w:sz w:val="24"/>
          <w:szCs w:val="24"/>
        </w:rPr>
        <w:t>,</w:t>
      </w:r>
      <w:r w:rsidR="009D5900" w:rsidRPr="002D255D">
        <w:rPr>
          <w:rFonts w:ascii="Times New Roman" w:hAnsi="Times New Roman" w:cs="Times New Roman"/>
          <w:sz w:val="24"/>
          <w:szCs w:val="24"/>
        </w:rPr>
        <w:t xml:space="preserve"> I </w:t>
      </w:r>
      <w:r w:rsidR="00B85944" w:rsidRPr="002D255D">
        <w:rPr>
          <w:rFonts w:ascii="Times New Roman" w:hAnsi="Times New Roman" w:cs="Times New Roman"/>
          <w:sz w:val="24"/>
          <w:szCs w:val="24"/>
        </w:rPr>
        <w:t>decline</w:t>
      </w:r>
      <w:r w:rsidR="002D255D" w:rsidRPr="002D255D">
        <w:rPr>
          <w:rFonts w:ascii="Times New Roman" w:hAnsi="Times New Roman" w:cs="Times New Roman"/>
          <w:sz w:val="24"/>
          <w:szCs w:val="24"/>
        </w:rPr>
        <w:t xml:space="preserve"> </w:t>
      </w:r>
      <w:r w:rsidR="009D5900" w:rsidRPr="002D255D">
        <w:rPr>
          <w:rFonts w:ascii="Times New Roman" w:hAnsi="Times New Roman" w:cs="Times New Roman"/>
          <w:sz w:val="24"/>
          <w:szCs w:val="24"/>
        </w:rPr>
        <w:t xml:space="preserve">to determine the issue </w:t>
      </w:r>
      <w:r w:rsidR="00EC2593" w:rsidRPr="002D255D">
        <w:rPr>
          <w:rFonts w:ascii="Times New Roman" w:hAnsi="Times New Roman" w:cs="Times New Roman"/>
          <w:sz w:val="24"/>
          <w:szCs w:val="24"/>
        </w:rPr>
        <w:t xml:space="preserve">regarding </w:t>
      </w:r>
      <w:r w:rsidR="00ED0977">
        <w:rPr>
          <w:rFonts w:ascii="Times New Roman" w:hAnsi="Times New Roman" w:cs="Times New Roman"/>
          <w:sz w:val="24"/>
          <w:szCs w:val="24"/>
        </w:rPr>
        <w:t xml:space="preserve">failure of the Sheriff to serve the applicants with a </w:t>
      </w:r>
      <w:r w:rsidR="009D5900" w:rsidRPr="002D255D">
        <w:rPr>
          <w:rFonts w:ascii="Times New Roman" w:hAnsi="Times New Roman" w:cs="Times New Roman"/>
          <w:sz w:val="24"/>
          <w:szCs w:val="24"/>
        </w:rPr>
        <w:t xml:space="preserve">set down. </w:t>
      </w:r>
      <w:r w:rsidR="007C39D0">
        <w:rPr>
          <w:rFonts w:ascii="Times New Roman" w:hAnsi="Times New Roman" w:cs="Times New Roman"/>
          <w:sz w:val="24"/>
          <w:szCs w:val="24"/>
        </w:rPr>
        <w:t xml:space="preserve">It is inconsequential in this application.  </w:t>
      </w:r>
    </w:p>
    <w:p w:rsidR="006B232C" w:rsidRPr="006B232C" w:rsidRDefault="006B232C" w:rsidP="006B232C">
      <w:pPr>
        <w:pStyle w:val="ListParagraph"/>
        <w:spacing w:line="360" w:lineRule="auto"/>
        <w:jc w:val="both"/>
        <w:rPr>
          <w:rFonts w:ascii="Times New Roman" w:hAnsi="Times New Roman" w:cs="Times New Roman"/>
          <w:sz w:val="24"/>
          <w:szCs w:val="24"/>
        </w:rPr>
      </w:pPr>
    </w:p>
    <w:p w:rsidR="00787A19" w:rsidRPr="00D60A1B" w:rsidRDefault="00D60A1B" w:rsidP="00D60A1B">
      <w:pPr>
        <w:spacing w:line="360" w:lineRule="auto"/>
        <w:jc w:val="both"/>
        <w:rPr>
          <w:rFonts w:ascii="Times New Roman" w:hAnsi="Times New Roman" w:cs="Times New Roman"/>
          <w:b/>
          <w:sz w:val="24"/>
          <w:szCs w:val="24"/>
        </w:rPr>
      </w:pPr>
      <w:r w:rsidRPr="00D60A1B">
        <w:rPr>
          <w:rFonts w:ascii="Times New Roman" w:hAnsi="Times New Roman" w:cs="Times New Roman"/>
          <w:b/>
          <w:sz w:val="24"/>
          <w:szCs w:val="24"/>
        </w:rPr>
        <w:t>Did the applicants fully pay the judgment debt</w:t>
      </w:r>
      <w:r>
        <w:rPr>
          <w:rFonts w:ascii="Times New Roman" w:hAnsi="Times New Roman" w:cs="Times New Roman"/>
          <w:b/>
          <w:sz w:val="24"/>
          <w:szCs w:val="24"/>
        </w:rPr>
        <w:t>?</w:t>
      </w:r>
      <w:r w:rsidRPr="00D60A1B">
        <w:rPr>
          <w:rFonts w:ascii="Times New Roman" w:hAnsi="Times New Roman" w:cs="Times New Roman"/>
          <w:b/>
          <w:sz w:val="24"/>
          <w:szCs w:val="24"/>
        </w:rPr>
        <w:t xml:space="preserve"> </w:t>
      </w:r>
    </w:p>
    <w:p w:rsidR="008B2BE7" w:rsidRDefault="008B2BE7" w:rsidP="008B2BE7">
      <w:pPr>
        <w:pStyle w:val="ListParagraph"/>
        <w:spacing w:line="360" w:lineRule="auto"/>
        <w:jc w:val="both"/>
        <w:rPr>
          <w:rFonts w:ascii="Times New Roman" w:hAnsi="Times New Roman" w:cs="Times New Roman"/>
          <w:sz w:val="24"/>
          <w:szCs w:val="24"/>
        </w:rPr>
      </w:pPr>
    </w:p>
    <w:p w:rsidR="002061EF" w:rsidRDefault="007C18B0" w:rsidP="002061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founding affidavit the </w:t>
      </w:r>
      <w:r w:rsidR="0045474E">
        <w:rPr>
          <w:rFonts w:ascii="Times New Roman" w:hAnsi="Times New Roman" w:cs="Times New Roman"/>
          <w:sz w:val="24"/>
          <w:szCs w:val="24"/>
        </w:rPr>
        <w:t>applicants aver that the Sheriff</w:t>
      </w:r>
      <w:r w:rsidR="006B0513">
        <w:rPr>
          <w:rFonts w:ascii="Times New Roman" w:hAnsi="Times New Roman" w:cs="Times New Roman"/>
          <w:sz w:val="24"/>
          <w:szCs w:val="24"/>
        </w:rPr>
        <w:t xml:space="preserve"> </w:t>
      </w:r>
      <w:r w:rsidR="006B0513" w:rsidRPr="006B0513">
        <w:rPr>
          <w:rFonts w:ascii="Times New Roman" w:hAnsi="Times New Roman" w:cs="Times New Roman"/>
          <w:i/>
          <w:sz w:val="24"/>
          <w:szCs w:val="24"/>
        </w:rPr>
        <w:t>erred</w:t>
      </w:r>
      <w:r w:rsidR="006B0513">
        <w:rPr>
          <w:rFonts w:ascii="Times New Roman" w:hAnsi="Times New Roman" w:cs="Times New Roman"/>
          <w:sz w:val="24"/>
          <w:szCs w:val="24"/>
        </w:rPr>
        <w:t xml:space="preserve"> in confirming the sale when the facts before him indicated that </w:t>
      </w:r>
      <w:r w:rsidR="00452714">
        <w:rPr>
          <w:rFonts w:ascii="Times New Roman" w:hAnsi="Times New Roman" w:cs="Times New Roman"/>
          <w:sz w:val="24"/>
          <w:szCs w:val="24"/>
        </w:rPr>
        <w:t>the 3</w:t>
      </w:r>
      <w:r w:rsidR="00452714" w:rsidRPr="00452714">
        <w:rPr>
          <w:rFonts w:ascii="Times New Roman" w:hAnsi="Times New Roman" w:cs="Times New Roman"/>
          <w:sz w:val="24"/>
          <w:szCs w:val="24"/>
          <w:vertAlign w:val="superscript"/>
        </w:rPr>
        <w:t>rd</w:t>
      </w:r>
      <w:r w:rsidR="00452714">
        <w:rPr>
          <w:rFonts w:ascii="Times New Roman" w:hAnsi="Times New Roman" w:cs="Times New Roman"/>
          <w:sz w:val="24"/>
          <w:szCs w:val="24"/>
        </w:rPr>
        <w:t xml:space="preserve"> respondent had been paid in full </w:t>
      </w:r>
      <w:r w:rsidR="0045474E">
        <w:rPr>
          <w:rFonts w:ascii="Times New Roman" w:hAnsi="Times New Roman" w:cs="Times New Roman"/>
          <w:sz w:val="24"/>
          <w:szCs w:val="24"/>
        </w:rPr>
        <w:t xml:space="preserve">the </w:t>
      </w:r>
      <w:r w:rsidR="00452714">
        <w:rPr>
          <w:rFonts w:ascii="Times New Roman" w:hAnsi="Times New Roman" w:cs="Times New Roman"/>
          <w:sz w:val="24"/>
          <w:szCs w:val="24"/>
        </w:rPr>
        <w:t xml:space="preserve">judgment debt. </w:t>
      </w:r>
      <w:r w:rsidR="005332A0">
        <w:rPr>
          <w:rFonts w:ascii="Times New Roman" w:hAnsi="Times New Roman" w:cs="Times New Roman"/>
          <w:sz w:val="24"/>
          <w:szCs w:val="24"/>
        </w:rPr>
        <w:t>The contention is that on the 3</w:t>
      </w:r>
      <w:r w:rsidR="005332A0" w:rsidRPr="005332A0">
        <w:rPr>
          <w:rFonts w:ascii="Times New Roman" w:hAnsi="Times New Roman" w:cs="Times New Roman"/>
          <w:sz w:val="24"/>
          <w:szCs w:val="24"/>
          <w:vertAlign w:val="superscript"/>
        </w:rPr>
        <w:t>rd</w:t>
      </w:r>
      <w:r w:rsidR="005332A0">
        <w:rPr>
          <w:rFonts w:ascii="Times New Roman" w:hAnsi="Times New Roman" w:cs="Times New Roman"/>
          <w:sz w:val="24"/>
          <w:szCs w:val="24"/>
        </w:rPr>
        <w:t xml:space="preserve"> October 2019 the bal</w:t>
      </w:r>
      <w:r w:rsidR="00EA3431">
        <w:rPr>
          <w:rFonts w:ascii="Times New Roman" w:hAnsi="Times New Roman" w:cs="Times New Roman"/>
          <w:sz w:val="24"/>
          <w:szCs w:val="24"/>
        </w:rPr>
        <w:t xml:space="preserve">ance of the capital debt was $859.27 and on the 28 October </w:t>
      </w:r>
      <w:r w:rsidR="007B3AD2">
        <w:rPr>
          <w:rFonts w:ascii="Times New Roman" w:hAnsi="Times New Roman" w:cs="Times New Roman"/>
          <w:sz w:val="24"/>
          <w:szCs w:val="24"/>
        </w:rPr>
        <w:t xml:space="preserve">2019 </w:t>
      </w:r>
      <w:r w:rsidR="00EA3431">
        <w:rPr>
          <w:rFonts w:ascii="Times New Roman" w:hAnsi="Times New Roman" w:cs="Times New Roman"/>
          <w:sz w:val="24"/>
          <w:szCs w:val="24"/>
        </w:rPr>
        <w:t>the applicants paid the 3</w:t>
      </w:r>
      <w:r w:rsidR="00EA3431" w:rsidRPr="00EA3431">
        <w:rPr>
          <w:rFonts w:ascii="Times New Roman" w:hAnsi="Times New Roman" w:cs="Times New Roman"/>
          <w:sz w:val="24"/>
          <w:szCs w:val="24"/>
          <w:vertAlign w:val="superscript"/>
        </w:rPr>
        <w:t>rd</w:t>
      </w:r>
      <w:r w:rsidR="00EA3431">
        <w:rPr>
          <w:rFonts w:ascii="Times New Roman" w:hAnsi="Times New Roman" w:cs="Times New Roman"/>
          <w:sz w:val="24"/>
          <w:szCs w:val="24"/>
        </w:rPr>
        <w:t xml:space="preserve"> respondent the sum of $900.00 </w:t>
      </w:r>
      <w:r w:rsidR="00F54164">
        <w:rPr>
          <w:rFonts w:ascii="Times New Roman" w:hAnsi="Times New Roman" w:cs="Times New Roman"/>
          <w:sz w:val="24"/>
          <w:szCs w:val="24"/>
        </w:rPr>
        <w:t xml:space="preserve">thus clearing the debt. </w:t>
      </w:r>
      <w:r w:rsidR="00E10534" w:rsidRPr="002061EF">
        <w:rPr>
          <w:rFonts w:ascii="Times New Roman" w:hAnsi="Times New Roman" w:cs="Times New Roman"/>
          <w:sz w:val="24"/>
          <w:szCs w:val="24"/>
        </w:rPr>
        <w:t>In the written heads of argument the applicants contend that t</w:t>
      </w:r>
      <w:r w:rsidR="002061EF">
        <w:rPr>
          <w:rFonts w:ascii="Times New Roman" w:hAnsi="Times New Roman" w:cs="Times New Roman"/>
          <w:sz w:val="24"/>
          <w:szCs w:val="24"/>
        </w:rPr>
        <w:t xml:space="preserve">hey had paid the judgment debt in full. </w:t>
      </w:r>
    </w:p>
    <w:p w:rsidR="002061EF" w:rsidRDefault="002061EF" w:rsidP="002061EF">
      <w:pPr>
        <w:pStyle w:val="ListParagraph"/>
        <w:spacing w:line="360" w:lineRule="auto"/>
        <w:jc w:val="both"/>
        <w:rPr>
          <w:rFonts w:ascii="Times New Roman" w:hAnsi="Times New Roman" w:cs="Times New Roman"/>
          <w:sz w:val="24"/>
          <w:szCs w:val="24"/>
        </w:rPr>
      </w:pPr>
    </w:p>
    <w:p w:rsidR="00E10534" w:rsidRPr="002061EF" w:rsidRDefault="00585C71" w:rsidP="002061EF">
      <w:pPr>
        <w:pStyle w:val="ListParagraph"/>
        <w:numPr>
          <w:ilvl w:val="0"/>
          <w:numId w:val="1"/>
        </w:numPr>
        <w:spacing w:line="360" w:lineRule="auto"/>
        <w:jc w:val="both"/>
        <w:rPr>
          <w:rFonts w:ascii="Times New Roman" w:hAnsi="Times New Roman" w:cs="Times New Roman"/>
          <w:sz w:val="24"/>
          <w:szCs w:val="24"/>
        </w:rPr>
      </w:pPr>
      <w:r w:rsidRPr="002061EF">
        <w:rPr>
          <w:rFonts w:ascii="Times New Roman" w:hAnsi="Times New Roman" w:cs="Times New Roman"/>
          <w:sz w:val="24"/>
          <w:szCs w:val="24"/>
        </w:rPr>
        <w:t xml:space="preserve">In his oral submissions </w:t>
      </w:r>
      <w:r w:rsidR="002D5506" w:rsidRPr="002061EF">
        <w:rPr>
          <w:rFonts w:ascii="Times New Roman" w:hAnsi="Times New Roman" w:cs="Times New Roman"/>
          <w:sz w:val="24"/>
          <w:szCs w:val="24"/>
        </w:rPr>
        <w:t xml:space="preserve">Mr </w:t>
      </w:r>
      <w:r w:rsidR="002D5506" w:rsidRPr="002061EF">
        <w:rPr>
          <w:rFonts w:ascii="Times New Roman" w:hAnsi="Times New Roman" w:cs="Times New Roman"/>
          <w:i/>
          <w:sz w:val="24"/>
          <w:szCs w:val="24"/>
        </w:rPr>
        <w:t xml:space="preserve">Siziba </w:t>
      </w:r>
      <w:r w:rsidR="002D5506" w:rsidRPr="002061EF">
        <w:rPr>
          <w:rFonts w:ascii="Times New Roman" w:hAnsi="Times New Roman" w:cs="Times New Roman"/>
          <w:sz w:val="24"/>
          <w:szCs w:val="24"/>
        </w:rPr>
        <w:t xml:space="preserve">submitted </w:t>
      </w:r>
      <w:r w:rsidR="00DF024A" w:rsidRPr="002061EF">
        <w:rPr>
          <w:rFonts w:ascii="Times New Roman" w:hAnsi="Times New Roman" w:cs="Times New Roman"/>
          <w:sz w:val="24"/>
          <w:szCs w:val="24"/>
        </w:rPr>
        <w:t xml:space="preserve">that </w:t>
      </w:r>
      <w:r w:rsidR="00CE7384" w:rsidRPr="002061EF">
        <w:rPr>
          <w:rFonts w:ascii="Times New Roman" w:hAnsi="Times New Roman" w:cs="Times New Roman"/>
          <w:sz w:val="24"/>
          <w:szCs w:val="24"/>
        </w:rPr>
        <w:t xml:space="preserve">this </w:t>
      </w:r>
      <w:r w:rsidR="00DF024A" w:rsidRPr="002061EF">
        <w:rPr>
          <w:rFonts w:ascii="Times New Roman" w:hAnsi="Times New Roman" w:cs="Times New Roman"/>
          <w:sz w:val="24"/>
          <w:szCs w:val="24"/>
        </w:rPr>
        <w:t>matter tu</w:t>
      </w:r>
      <w:r w:rsidR="00EB2A1F" w:rsidRPr="002061EF">
        <w:rPr>
          <w:rFonts w:ascii="Times New Roman" w:hAnsi="Times New Roman" w:cs="Times New Roman"/>
          <w:sz w:val="24"/>
          <w:szCs w:val="24"/>
        </w:rPr>
        <w:t xml:space="preserve">rns on the principle of equity, in that the court must engage in a balancing exercise i.e. to balance the </w:t>
      </w:r>
      <w:r w:rsidR="00334843" w:rsidRPr="002061EF">
        <w:rPr>
          <w:rFonts w:ascii="Times New Roman" w:hAnsi="Times New Roman" w:cs="Times New Roman"/>
          <w:sz w:val="24"/>
          <w:szCs w:val="24"/>
        </w:rPr>
        <w:t>interest of the creditor, debtors and the purchaser of the property. Regarding the purchaser</w:t>
      </w:r>
      <w:r w:rsidR="002061EF">
        <w:rPr>
          <w:rFonts w:ascii="Times New Roman" w:hAnsi="Times New Roman" w:cs="Times New Roman"/>
          <w:sz w:val="24"/>
          <w:szCs w:val="24"/>
        </w:rPr>
        <w:t xml:space="preserve"> it was argued that</w:t>
      </w:r>
      <w:r w:rsidR="00334843" w:rsidRPr="002061EF">
        <w:rPr>
          <w:rFonts w:ascii="Times New Roman" w:hAnsi="Times New Roman" w:cs="Times New Roman"/>
          <w:sz w:val="24"/>
          <w:szCs w:val="24"/>
        </w:rPr>
        <w:t xml:space="preserve"> he has not opposed this application </w:t>
      </w:r>
      <w:r w:rsidR="00656025" w:rsidRPr="002061EF">
        <w:rPr>
          <w:rFonts w:ascii="Times New Roman" w:hAnsi="Times New Roman" w:cs="Times New Roman"/>
          <w:sz w:val="24"/>
          <w:szCs w:val="24"/>
        </w:rPr>
        <w:t>and therefore he is not contesting the relief sought by the applicants. In respect of the 3</w:t>
      </w:r>
      <w:r w:rsidR="00656025" w:rsidRPr="002061EF">
        <w:rPr>
          <w:rFonts w:ascii="Times New Roman" w:hAnsi="Times New Roman" w:cs="Times New Roman"/>
          <w:sz w:val="24"/>
          <w:szCs w:val="24"/>
          <w:vertAlign w:val="superscript"/>
        </w:rPr>
        <w:t>rd</w:t>
      </w:r>
      <w:r w:rsidR="00656025" w:rsidRPr="002061EF">
        <w:rPr>
          <w:rFonts w:ascii="Times New Roman" w:hAnsi="Times New Roman" w:cs="Times New Roman"/>
          <w:sz w:val="24"/>
          <w:szCs w:val="24"/>
        </w:rPr>
        <w:t xml:space="preserve"> respondent it was argued that it being the judgment creditor it</w:t>
      </w:r>
      <w:r w:rsidR="002D5506" w:rsidRPr="002061EF">
        <w:rPr>
          <w:rFonts w:ascii="Times New Roman" w:hAnsi="Times New Roman" w:cs="Times New Roman"/>
          <w:sz w:val="24"/>
          <w:szCs w:val="24"/>
        </w:rPr>
        <w:t xml:space="preserve"> had been paid in full</w:t>
      </w:r>
      <w:r w:rsidR="00FF24DA" w:rsidRPr="002061EF">
        <w:rPr>
          <w:rFonts w:ascii="Times New Roman" w:hAnsi="Times New Roman" w:cs="Times New Roman"/>
          <w:sz w:val="24"/>
          <w:szCs w:val="24"/>
        </w:rPr>
        <w:t xml:space="preserve"> and it will suffer no prejudice if the sale is set aside. </w:t>
      </w:r>
      <w:r w:rsidR="00A32DB5" w:rsidRPr="002061EF">
        <w:rPr>
          <w:rFonts w:ascii="Times New Roman" w:hAnsi="Times New Roman" w:cs="Times New Roman"/>
          <w:sz w:val="24"/>
          <w:szCs w:val="24"/>
        </w:rPr>
        <w:t xml:space="preserve">This submission was anchored on a payment of RTGS 25 000.00 made on the </w:t>
      </w:r>
      <w:r w:rsidR="00784C60" w:rsidRPr="002061EF">
        <w:rPr>
          <w:rFonts w:ascii="Times New Roman" w:hAnsi="Times New Roman" w:cs="Times New Roman"/>
          <w:sz w:val="24"/>
          <w:szCs w:val="24"/>
        </w:rPr>
        <w:t>1</w:t>
      </w:r>
      <w:r w:rsidR="00784C60" w:rsidRPr="002061EF">
        <w:rPr>
          <w:rFonts w:ascii="Times New Roman" w:hAnsi="Times New Roman" w:cs="Times New Roman"/>
          <w:sz w:val="24"/>
          <w:szCs w:val="24"/>
          <w:vertAlign w:val="superscript"/>
        </w:rPr>
        <w:t>st</w:t>
      </w:r>
      <w:r w:rsidR="00784C60" w:rsidRPr="002061EF">
        <w:rPr>
          <w:rFonts w:ascii="Times New Roman" w:hAnsi="Times New Roman" w:cs="Times New Roman"/>
          <w:sz w:val="24"/>
          <w:szCs w:val="24"/>
        </w:rPr>
        <w:t xml:space="preserve"> July 2020. </w:t>
      </w:r>
      <w:r w:rsidR="002925B3" w:rsidRPr="002061EF">
        <w:rPr>
          <w:rFonts w:ascii="Times New Roman" w:hAnsi="Times New Roman" w:cs="Times New Roman"/>
          <w:sz w:val="24"/>
          <w:szCs w:val="24"/>
        </w:rPr>
        <w:t xml:space="preserve">It was submitted further that the balance of equity favours the applicants who stand to lose a home under the circumstances where they have paid the judgment debt.  </w:t>
      </w:r>
      <w:r w:rsidR="007B3AD2" w:rsidRPr="002061EF">
        <w:rPr>
          <w:rFonts w:ascii="Times New Roman" w:hAnsi="Times New Roman" w:cs="Times New Roman"/>
          <w:sz w:val="24"/>
          <w:szCs w:val="24"/>
        </w:rPr>
        <w:t>Counsel c</w:t>
      </w:r>
      <w:r w:rsidR="000E0A97" w:rsidRPr="002061EF">
        <w:rPr>
          <w:rFonts w:ascii="Times New Roman" w:hAnsi="Times New Roman" w:cs="Times New Roman"/>
          <w:sz w:val="24"/>
          <w:szCs w:val="24"/>
        </w:rPr>
        <w:t>onceded that the payment of</w:t>
      </w:r>
      <w:r w:rsidR="007B3AD2" w:rsidRPr="002061EF">
        <w:rPr>
          <w:rFonts w:ascii="Times New Roman" w:hAnsi="Times New Roman" w:cs="Times New Roman"/>
          <w:sz w:val="24"/>
          <w:szCs w:val="24"/>
        </w:rPr>
        <w:t xml:space="preserve"> the 1</w:t>
      </w:r>
      <w:r w:rsidR="007B3AD2" w:rsidRPr="002061EF">
        <w:rPr>
          <w:rFonts w:ascii="Times New Roman" w:hAnsi="Times New Roman" w:cs="Times New Roman"/>
          <w:sz w:val="24"/>
          <w:szCs w:val="24"/>
          <w:vertAlign w:val="superscript"/>
        </w:rPr>
        <w:t>st</w:t>
      </w:r>
      <w:r w:rsidR="007B3AD2" w:rsidRPr="002061EF">
        <w:rPr>
          <w:rFonts w:ascii="Times New Roman" w:hAnsi="Times New Roman" w:cs="Times New Roman"/>
          <w:sz w:val="24"/>
          <w:szCs w:val="24"/>
        </w:rPr>
        <w:t xml:space="preserve"> July 2020 was made </w:t>
      </w:r>
      <w:r w:rsidR="000E0A97" w:rsidRPr="002061EF">
        <w:rPr>
          <w:rFonts w:ascii="Times New Roman" w:hAnsi="Times New Roman" w:cs="Times New Roman"/>
          <w:sz w:val="24"/>
          <w:szCs w:val="24"/>
        </w:rPr>
        <w:t xml:space="preserve">after the sale had been confirmed and that such payment cannot be </w:t>
      </w:r>
      <w:r w:rsidR="003216E5">
        <w:rPr>
          <w:rFonts w:ascii="Times New Roman" w:hAnsi="Times New Roman" w:cs="Times New Roman"/>
          <w:sz w:val="24"/>
          <w:szCs w:val="24"/>
        </w:rPr>
        <w:t>a basis for the setting aside</w:t>
      </w:r>
      <w:r w:rsidR="000E0A97" w:rsidRPr="002061EF">
        <w:rPr>
          <w:rFonts w:ascii="Times New Roman" w:hAnsi="Times New Roman" w:cs="Times New Roman"/>
          <w:sz w:val="24"/>
          <w:szCs w:val="24"/>
        </w:rPr>
        <w:t xml:space="preserve"> a sale. </w:t>
      </w:r>
      <w:r w:rsidR="00AB5B70" w:rsidRPr="002061EF">
        <w:rPr>
          <w:rFonts w:ascii="Times New Roman" w:hAnsi="Times New Roman" w:cs="Times New Roman"/>
          <w:sz w:val="24"/>
          <w:szCs w:val="24"/>
        </w:rPr>
        <w:t xml:space="preserve">Counsel submitted </w:t>
      </w:r>
      <w:r w:rsidR="00213067" w:rsidRPr="002061EF">
        <w:rPr>
          <w:rFonts w:ascii="Times New Roman" w:hAnsi="Times New Roman" w:cs="Times New Roman"/>
          <w:sz w:val="24"/>
          <w:szCs w:val="24"/>
        </w:rPr>
        <w:t>further that on the basis of</w:t>
      </w:r>
      <w:r w:rsidR="00AB5B70" w:rsidRPr="002061EF">
        <w:rPr>
          <w:rFonts w:ascii="Times New Roman" w:hAnsi="Times New Roman" w:cs="Times New Roman"/>
          <w:sz w:val="24"/>
          <w:szCs w:val="24"/>
        </w:rPr>
        <w:t xml:space="preserve"> equity </w:t>
      </w:r>
      <w:r w:rsidR="004A254A" w:rsidRPr="002061EF">
        <w:rPr>
          <w:rFonts w:ascii="Times New Roman" w:hAnsi="Times New Roman" w:cs="Times New Roman"/>
          <w:sz w:val="24"/>
          <w:szCs w:val="24"/>
        </w:rPr>
        <w:t xml:space="preserve">and the need to balance up the interest of all the parties it will not be in the interest of justice </w:t>
      </w:r>
      <w:r w:rsidR="00140EB3" w:rsidRPr="002061EF">
        <w:rPr>
          <w:rFonts w:ascii="Times New Roman" w:hAnsi="Times New Roman" w:cs="Times New Roman"/>
          <w:sz w:val="24"/>
          <w:szCs w:val="24"/>
        </w:rPr>
        <w:t xml:space="preserve">to allow a sale in execution to stand in the circumstances where the judgment creditor has been paid in full. </w:t>
      </w:r>
    </w:p>
    <w:p w:rsidR="00B74093" w:rsidRDefault="00B74093" w:rsidP="00B74093">
      <w:pPr>
        <w:pStyle w:val="ListParagraph"/>
        <w:spacing w:line="360" w:lineRule="auto"/>
        <w:jc w:val="both"/>
        <w:rPr>
          <w:rFonts w:ascii="Times New Roman" w:hAnsi="Times New Roman" w:cs="Times New Roman"/>
          <w:sz w:val="24"/>
          <w:szCs w:val="24"/>
        </w:rPr>
      </w:pPr>
    </w:p>
    <w:p w:rsidR="00F73954" w:rsidRPr="00A94703" w:rsidRDefault="00B74093" w:rsidP="00A947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opposing a</w:t>
      </w:r>
      <w:r w:rsidR="00023E4B">
        <w:rPr>
          <w:rFonts w:ascii="Times New Roman" w:hAnsi="Times New Roman" w:cs="Times New Roman"/>
          <w:sz w:val="24"/>
          <w:szCs w:val="24"/>
        </w:rPr>
        <w:t>ffidavit the 3</w:t>
      </w:r>
      <w:r w:rsidR="00023E4B" w:rsidRPr="00023E4B">
        <w:rPr>
          <w:rFonts w:ascii="Times New Roman" w:hAnsi="Times New Roman" w:cs="Times New Roman"/>
          <w:sz w:val="24"/>
          <w:szCs w:val="24"/>
          <w:vertAlign w:val="superscript"/>
        </w:rPr>
        <w:t>rd</w:t>
      </w:r>
      <w:r w:rsidR="00023E4B">
        <w:rPr>
          <w:rFonts w:ascii="Times New Roman" w:hAnsi="Times New Roman" w:cs="Times New Roman"/>
          <w:sz w:val="24"/>
          <w:szCs w:val="24"/>
        </w:rPr>
        <w:t xml:space="preserve"> respondent disputed confirming settlement of the judgment debt. It was averred that the applicants </w:t>
      </w:r>
      <w:r w:rsidR="00157AB9">
        <w:rPr>
          <w:rFonts w:ascii="Times New Roman" w:hAnsi="Times New Roman" w:cs="Times New Roman"/>
          <w:sz w:val="24"/>
          <w:szCs w:val="24"/>
        </w:rPr>
        <w:t xml:space="preserve">did not pay the interest as per the court order. </w:t>
      </w:r>
      <w:r w:rsidR="00C735BA">
        <w:rPr>
          <w:rFonts w:ascii="Times New Roman" w:hAnsi="Times New Roman" w:cs="Times New Roman"/>
          <w:sz w:val="24"/>
          <w:szCs w:val="24"/>
        </w:rPr>
        <w:t>In its heads of argument the 3</w:t>
      </w:r>
      <w:r w:rsidR="00C735BA" w:rsidRPr="00C735BA">
        <w:rPr>
          <w:rFonts w:ascii="Times New Roman" w:hAnsi="Times New Roman" w:cs="Times New Roman"/>
          <w:sz w:val="24"/>
          <w:szCs w:val="24"/>
          <w:vertAlign w:val="superscript"/>
        </w:rPr>
        <w:t>rd</w:t>
      </w:r>
      <w:r w:rsidR="00C735BA">
        <w:rPr>
          <w:rFonts w:ascii="Times New Roman" w:hAnsi="Times New Roman" w:cs="Times New Roman"/>
          <w:sz w:val="24"/>
          <w:szCs w:val="24"/>
        </w:rPr>
        <w:t xml:space="preserve"> respondent contend that </w:t>
      </w:r>
      <w:r w:rsidR="00202843">
        <w:rPr>
          <w:rFonts w:ascii="Times New Roman" w:hAnsi="Times New Roman" w:cs="Times New Roman"/>
          <w:sz w:val="24"/>
          <w:szCs w:val="24"/>
        </w:rPr>
        <w:t xml:space="preserve">the applicants have failed to show that they have settled the judgment debt in HC 3512/15. </w:t>
      </w:r>
      <w:r w:rsidR="00394156">
        <w:rPr>
          <w:rFonts w:ascii="Times New Roman" w:hAnsi="Times New Roman" w:cs="Times New Roman"/>
          <w:sz w:val="24"/>
          <w:szCs w:val="24"/>
        </w:rPr>
        <w:t xml:space="preserve">It was submitted </w:t>
      </w:r>
      <w:r w:rsidR="007C5BB2">
        <w:rPr>
          <w:rFonts w:ascii="Times New Roman" w:hAnsi="Times New Roman" w:cs="Times New Roman"/>
          <w:sz w:val="24"/>
          <w:szCs w:val="24"/>
        </w:rPr>
        <w:t xml:space="preserve">further </w:t>
      </w:r>
      <w:r w:rsidR="00394156">
        <w:rPr>
          <w:rFonts w:ascii="Times New Roman" w:hAnsi="Times New Roman" w:cs="Times New Roman"/>
          <w:sz w:val="24"/>
          <w:szCs w:val="24"/>
        </w:rPr>
        <w:t xml:space="preserve">that the fact that the applicants only started claiming to have settled the judgment debt in October 2019 (long after the period which had been stipulated in </w:t>
      </w:r>
      <w:r w:rsidR="00A61A9E">
        <w:rPr>
          <w:rFonts w:ascii="Times New Roman" w:hAnsi="Times New Roman" w:cs="Times New Roman"/>
          <w:sz w:val="24"/>
          <w:szCs w:val="24"/>
        </w:rPr>
        <w:t xml:space="preserve">HC 10009/18 had expired) shows that applicants’ claim of payment was untruthful and baseless. </w:t>
      </w:r>
      <w:r w:rsidR="00B17E34" w:rsidRPr="00A94703">
        <w:rPr>
          <w:rFonts w:ascii="Times New Roman" w:hAnsi="Times New Roman" w:cs="Times New Roman"/>
          <w:sz w:val="24"/>
          <w:szCs w:val="24"/>
        </w:rPr>
        <w:t xml:space="preserve">Ms </w:t>
      </w:r>
      <w:r w:rsidR="00B17E34" w:rsidRPr="00A94703">
        <w:rPr>
          <w:rFonts w:ascii="Times New Roman" w:hAnsi="Times New Roman" w:cs="Times New Roman"/>
          <w:i/>
          <w:sz w:val="24"/>
          <w:szCs w:val="24"/>
        </w:rPr>
        <w:t>Dube</w:t>
      </w:r>
      <w:r w:rsidR="00E26B36" w:rsidRPr="00A94703">
        <w:rPr>
          <w:rFonts w:ascii="Times New Roman" w:hAnsi="Times New Roman" w:cs="Times New Roman"/>
          <w:sz w:val="24"/>
          <w:szCs w:val="24"/>
        </w:rPr>
        <w:t xml:space="preserve"> submitted that the principle of </w:t>
      </w:r>
      <w:r w:rsidR="009C576C" w:rsidRPr="00A94703">
        <w:rPr>
          <w:rFonts w:ascii="Times New Roman" w:hAnsi="Times New Roman" w:cs="Times New Roman"/>
          <w:sz w:val="24"/>
          <w:szCs w:val="24"/>
        </w:rPr>
        <w:t xml:space="preserve">balance equities </w:t>
      </w:r>
      <w:r w:rsidR="00E26B36" w:rsidRPr="00A94703">
        <w:rPr>
          <w:rFonts w:ascii="Times New Roman" w:hAnsi="Times New Roman" w:cs="Times New Roman"/>
          <w:sz w:val="24"/>
          <w:szCs w:val="24"/>
        </w:rPr>
        <w:t xml:space="preserve">had no application in this matter. </w:t>
      </w:r>
    </w:p>
    <w:p w:rsidR="00452714" w:rsidRDefault="00452714" w:rsidP="00F54164">
      <w:pPr>
        <w:pStyle w:val="ListParagraph"/>
        <w:spacing w:line="360" w:lineRule="auto"/>
        <w:jc w:val="both"/>
        <w:rPr>
          <w:rFonts w:ascii="Times New Roman" w:hAnsi="Times New Roman" w:cs="Times New Roman"/>
          <w:sz w:val="24"/>
          <w:szCs w:val="24"/>
        </w:rPr>
      </w:pPr>
    </w:p>
    <w:p w:rsidR="008B2BE7" w:rsidRDefault="00D60A1B" w:rsidP="00F3398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F33980">
        <w:rPr>
          <w:rFonts w:ascii="Times New Roman" w:hAnsi="Times New Roman" w:cs="Times New Roman"/>
          <w:i/>
          <w:sz w:val="24"/>
          <w:szCs w:val="24"/>
        </w:rPr>
        <w:t>Siziba</w:t>
      </w:r>
      <w:r>
        <w:rPr>
          <w:rFonts w:ascii="Times New Roman" w:hAnsi="Times New Roman" w:cs="Times New Roman"/>
          <w:sz w:val="24"/>
          <w:szCs w:val="24"/>
        </w:rPr>
        <w:t xml:space="preserve"> argued that </w:t>
      </w:r>
      <w:r w:rsidR="002C6AFC">
        <w:rPr>
          <w:rFonts w:ascii="Times New Roman" w:hAnsi="Times New Roman" w:cs="Times New Roman"/>
          <w:sz w:val="24"/>
          <w:szCs w:val="24"/>
        </w:rPr>
        <w:t>the 2</w:t>
      </w:r>
      <w:r w:rsidR="002C6AFC" w:rsidRPr="002C6AFC">
        <w:rPr>
          <w:rFonts w:ascii="Times New Roman" w:hAnsi="Times New Roman" w:cs="Times New Roman"/>
          <w:sz w:val="24"/>
          <w:szCs w:val="24"/>
          <w:vertAlign w:val="superscript"/>
        </w:rPr>
        <w:t>nd</w:t>
      </w:r>
      <w:r w:rsidR="002C6AFC">
        <w:rPr>
          <w:rFonts w:ascii="Times New Roman" w:hAnsi="Times New Roman" w:cs="Times New Roman"/>
          <w:sz w:val="24"/>
          <w:szCs w:val="24"/>
        </w:rPr>
        <w:t xml:space="preserve"> respondent </w:t>
      </w:r>
      <w:r w:rsidR="008A612D">
        <w:rPr>
          <w:rFonts w:ascii="Times New Roman" w:hAnsi="Times New Roman" w:cs="Times New Roman"/>
          <w:sz w:val="24"/>
          <w:szCs w:val="24"/>
        </w:rPr>
        <w:t xml:space="preserve">(the purchaser) </w:t>
      </w:r>
      <w:r w:rsidR="002C6AFC">
        <w:rPr>
          <w:rFonts w:ascii="Times New Roman" w:hAnsi="Times New Roman" w:cs="Times New Roman"/>
          <w:sz w:val="24"/>
          <w:szCs w:val="24"/>
        </w:rPr>
        <w:t xml:space="preserve">has </w:t>
      </w:r>
      <w:r w:rsidR="008A612D">
        <w:rPr>
          <w:rFonts w:ascii="Times New Roman" w:hAnsi="Times New Roman" w:cs="Times New Roman"/>
          <w:sz w:val="24"/>
          <w:szCs w:val="24"/>
        </w:rPr>
        <w:t>not opposed this application</w:t>
      </w:r>
      <w:r w:rsidR="002C6AFC">
        <w:rPr>
          <w:rFonts w:ascii="Times New Roman" w:hAnsi="Times New Roman" w:cs="Times New Roman"/>
          <w:sz w:val="24"/>
          <w:szCs w:val="24"/>
        </w:rPr>
        <w:t xml:space="preserve"> may be taken </w:t>
      </w:r>
      <w:r w:rsidR="008A612D">
        <w:rPr>
          <w:rFonts w:ascii="Times New Roman" w:hAnsi="Times New Roman" w:cs="Times New Roman"/>
          <w:sz w:val="24"/>
          <w:szCs w:val="24"/>
        </w:rPr>
        <w:t xml:space="preserve">that he is </w:t>
      </w:r>
      <w:r w:rsidR="002C6AFC">
        <w:rPr>
          <w:rFonts w:ascii="Times New Roman" w:hAnsi="Times New Roman" w:cs="Times New Roman"/>
          <w:sz w:val="24"/>
          <w:szCs w:val="24"/>
        </w:rPr>
        <w:t>not to contest</w:t>
      </w:r>
      <w:r w:rsidR="009A1EB6">
        <w:rPr>
          <w:rFonts w:ascii="Times New Roman" w:hAnsi="Times New Roman" w:cs="Times New Roman"/>
          <w:sz w:val="24"/>
          <w:szCs w:val="24"/>
        </w:rPr>
        <w:t>ing</w:t>
      </w:r>
      <w:r w:rsidR="002C6AFC">
        <w:rPr>
          <w:rFonts w:ascii="Times New Roman" w:hAnsi="Times New Roman" w:cs="Times New Roman"/>
          <w:sz w:val="24"/>
          <w:szCs w:val="24"/>
        </w:rPr>
        <w:t xml:space="preserve"> the relief sought by the applicants. </w:t>
      </w:r>
      <w:r w:rsidR="009F1FED">
        <w:rPr>
          <w:rFonts w:ascii="Times New Roman" w:hAnsi="Times New Roman" w:cs="Times New Roman"/>
          <w:sz w:val="24"/>
          <w:szCs w:val="24"/>
        </w:rPr>
        <w:t>This argument loses</w:t>
      </w:r>
      <w:r w:rsidR="009A1EB6">
        <w:rPr>
          <w:rFonts w:ascii="Times New Roman" w:hAnsi="Times New Roman" w:cs="Times New Roman"/>
          <w:sz w:val="24"/>
          <w:szCs w:val="24"/>
        </w:rPr>
        <w:t xml:space="preserve"> sight of the fact that this</w:t>
      </w:r>
      <w:r w:rsidR="00F33980">
        <w:rPr>
          <w:rFonts w:ascii="Times New Roman" w:hAnsi="Times New Roman" w:cs="Times New Roman"/>
          <w:sz w:val="24"/>
          <w:szCs w:val="24"/>
        </w:rPr>
        <w:t xml:space="preserve"> application is opposed by the 3</w:t>
      </w:r>
      <w:r w:rsidR="00F33980" w:rsidRPr="00F33980">
        <w:rPr>
          <w:rFonts w:ascii="Times New Roman" w:hAnsi="Times New Roman" w:cs="Times New Roman"/>
          <w:sz w:val="24"/>
          <w:szCs w:val="24"/>
          <w:vertAlign w:val="superscript"/>
        </w:rPr>
        <w:t>rd</w:t>
      </w:r>
      <w:r w:rsidR="00F33980">
        <w:rPr>
          <w:rFonts w:ascii="Times New Roman" w:hAnsi="Times New Roman" w:cs="Times New Roman"/>
          <w:sz w:val="24"/>
          <w:szCs w:val="24"/>
        </w:rPr>
        <w:t xml:space="preserve"> </w:t>
      </w:r>
      <w:r w:rsidR="009A1EB6">
        <w:rPr>
          <w:rFonts w:ascii="Times New Roman" w:hAnsi="Times New Roman" w:cs="Times New Roman"/>
          <w:sz w:val="24"/>
          <w:szCs w:val="24"/>
        </w:rPr>
        <w:t xml:space="preserve">respondent. I take the view that the </w:t>
      </w:r>
      <w:r w:rsidR="007A3A00">
        <w:rPr>
          <w:rFonts w:ascii="Times New Roman" w:hAnsi="Times New Roman" w:cs="Times New Roman"/>
          <w:sz w:val="24"/>
          <w:szCs w:val="24"/>
        </w:rPr>
        <w:t xml:space="preserve">fact that the purchaser </w:t>
      </w:r>
      <w:r w:rsidR="00F33980">
        <w:rPr>
          <w:rFonts w:ascii="Times New Roman" w:hAnsi="Times New Roman" w:cs="Times New Roman"/>
          <w:sz w:val="24"/>
          <w:szCs w:val="24"/>
        </w:rPr>
        <w:t xml:space="preserve">is not opposing the application is of no moment. </w:t>
      </w:r>
      <w:r w:rsidR="007A3A00">
        <w:rPr>
          <w:rFonts w:ascii="Times New Roman" w:hAnsi="Times New Roman" w:cs="Times New Roman"/>
          <w:sz w:val="24"/>
          <w:szCs w:val="24"/>
        </w:rPr>
        <w:t xml:space="preserve">The application remains opposed. </w:t>
      </w:r>
    </w:p>
    <w:p w:rsidR="003F792F" w:rsidRPr="003F792F" w:rsidRDefault="003F792F" w:rsidP="003F792F">
      <w:pPr>
        <w:pStyle w:val="ListParagraph"/>
        <w:rPr>
          <w:rFonts w:ascii="Times New Roman" w:hAnsi="Times New Roman" w:cs="Times New Roman"/>
          <w:sz w:val="24"/>
          <w:szCs w:val="24"/>
        </w:rPr>
      </w:pPr>
    </w:p>
    <w:p w:rsidR="006B763E" w:rsidRPr="004257B4" w:rsidRDefault="003F792F" w:rsidP="006B763E">
      <w:pPr>
        <w:pStyle w:val="ListParagraph"/>
        <w:numPr>
          <w:ilvl w:val="0"/>
          <w:numId w:val="1"/>
        </w:numPr>
        <w:spacing w:line="360" w:lineRule="auto"/>
        <w:jc w:val="both"/>
        <w:rPr>
          <w:rFonts w:ascii="Times New Roman" w:hAnsi="Times New Roman" w:cs="Times New Roman"/>
          <w:sz w:val="24"/>
          <w:szCs w:val="24"/>
        </w:rPr>
      </w:pPr>
      <w:r w:rsidRPr="004257B4">
        <w:rPr>
          <w:rFonts w:ascii="Times New Roman" w:hAnsi="Times New Roman" w:cs="Times New Roman"/>
          <w:sz w:val="24"/>
          <w:szCs w:val="24"/>
        </w:rPr>
        <w:t xml:space="preserve">Mr </w:t>
      </w:r>
      <w:r w:rsidRPr="004257B4">
        <w:rPr>
          <w:rFonts w:ascii="Times New Roman" w:hAnsi="Times New Roman" w:cs="Times New Roman"/>
          <w:i/>
          <w:sz w:val="24"/>
          <w:szCs w:val="24"/>
        </w:rPr>
        <w:t>Siziba</w:t>
      </w:r>
      <w:r w:rsidRPr="004257B4">
        <w:rPr>
          <w:rFonts w:ascii="Times New Roman" w:hAnsi="Times New Roman" w:cs="Times New Roman"/>
          <w:sz w:val="24"/>
          <w:szCs w:val="24"/>
        </w:rPr>
        <w:t xml:space="preserve"> argued at length on </w:t>
      </w:r>
      <w:r w:rsidR="001A320F" w:rsidRPr="004257B4">
        <w:rPr>
          <w:rFonts w:ascii="Times New Roman" w:hAnsi="Times New Roman" w:cs="Times New Roman"/>
          <w:sz w:val="24"/>
          <w:szCs w:val="24"/>
        </w:rPr>
        <w:t xml:space="preserve">the principle of equity and contended that on the circumstances of this case the equities favour </w:t>
      </w:r>
      <w:r w:rsidR="004257B4" w:rsidRPr="004257B4">
        <w:rPr>
          <w:rFonts w:ascii="Times New Roman" w:hAnsi="Times New Roman" w:cs="Times New Roman"/>
          <w:sz w:val="24"/>
          <w:szCs w:val="24"/>
        </w:rPr>
        <w:t xml:space="preserve">the applicants and </w:t>
      </w:r>
      <w:r w:rsidR="007A3A00">
        <w:rPr>
          <w:rFonts w:ascii="Times New Roman" w:hAnsi="Times New Roman" w:cs="Times New Roman"/>
          <w:sz w:val="24"/>
          <w:szCs w:val="24"/>
        </w:rPr>
        <w:t xml:space="preserve">the </w:t>
      </w:r>
      <w:r w:rsidR="004257B4" w:rsidRPr="004257B4">
        <w:rPr>
          <w:rFonts w:ascii="Times New Roman" w:hAnsi="Times New Roman" w:cs="Times New Roman"/>
          <w:sz w:val="24"/>
          <w:szCs w:val="24"/>
        </w:rPr>
        <w:t xml:space="preserve">setting aside of the sale. </w:t>
      </w:r>
      <w:r w:rsidRPr="004257B4">
        <w:rPr>
          <w:rFonts w:ascii="Times New Roman" w:hAnsi="Times New Roman" w:cs="Times New Roman"/>
          <w:sz w:val="24"/>
          <w:szCs w:val="24"/>
        </w:rPr>
        <w:t xml:space="preserve"> </w:t>
      </w:r>
      <w:r w:rsidR="00422BE3" w:rsidRPr="004257B4">
        <w:rPr>
          <w:rFonts w:ascii="Times New Roman" w:hAnsi="Times New Roman"/>
          <w:sz w:val="24"/>
          <w:szCs w:val="24"/>
          <w:lang w:val="en-US"/>
        </w:rPr>
        <w:t xml:space="preserve">In </w:t>
      </w:r>
      <w:r w:rsidR="00422BE3" w:rsidRPr="004257B4">
        <w:rPr>
          <w:rFonts w:ascii="Times New Roman" w:hAnsi="Times New Roman"/>
          <w:i/>
          <w:sz w:val="24"/>
          <w:szCs w:val="24"/>
          <w:lang w:val="en-US"/>
        </w:rPr>
        <w:t>Kanoyangwa v The Messenger of Court</w:t>
      </w:r>
      <w:r w:rsidR="00422BE3" w:rsidRPr="004257B4">
        <w:rPr>
          <w:rFonts w:ascii="Times New Roman" w:hAnsi="Times New Roman"/>
          <w:sz w:val="24"/>
          <w:szCs w:val="24"/>
          <w:lang w:val="en-US"/>
        </w:rPr>
        <w:t xml:space="preserve"> </w:t>
      </w:r>
      <w:r w:rsidR="006B763E" w:rsidRPr="004257B4">
        <w:rPr>
          <w:rFonts w:ascii="Times New Roman" w:hAnsi="Times New Roman"/>
          <w:sz w:val="24"/>
          <w:szCs w:val="24"/>
          <w:lang w:val="en-US"/>
        </w:rPr>
        <w:t xml:space="preserve">SC 68/06 the court said: </w:t>
      </w:r>
    </w:p>
    <w:p w:rsidR="006B763E" w:rsidRPr="004257B4" w:rsidRDefault="006B763E" w:rsidP="006B763E">
      <w:pPr>
        <w:pStyle w:val="ListParagraph"/>
        <w:rPr>
          <w:rFonts w:ascii="Times New Roman" w:hAnsi="Times New Roman"/>
          <w:sz w:val="24"/>
          <w:szCs w:val="24"/>
          <w:lang w:val="en-US"/>
        </w:rPr>
      </w:pPr>
    </w:p>
    <w:p w:rsidR="003F792F" w:rsidRPr="004257B4" w:rsidRDefault="003F792F" w:rsidP="006B763E">
      <w:pPr>
        <w:pStyle w:val="ListParagraph"/>
        <w:spacing w:line="276" w:lineRule="auto"/>
        <w:ind w:left="1440"/>
        <w:jc w:val="both"/>
        <w:rPr>
          <w:rFonts w:ascii="Times New Roman" w:hAnsi="Times New Roman" w:cs="Times New Roman"/>
          <w:sz w:val="24"/>
          <w:szCs w:val="24"/>
        </w:rPr>
      </w:pPr>
      <w:r w:rsidRPr="004257B4">
        <w:rPr>
          <w:rFonts w:ascii="Times New Roman" w:hAnsi="Times New Roman"/>
          <w:sz w:val="24"/>
          <w:szCs w:val="24"/>
          <w:lang w:val="en-US"/>
        </w:rPr>
        <w:t xml:space="preserve">Given the situation outlined above, the determination of this dispute, in my view, requires that the interests of the appellant on one side, be balanced against those of the respondents, on the other.   In other words, the case must be determined on the basis of equities and balance of convenience. This is what I shall proceed to do. </w:t>
      </w:r>
    </w:p>
    <w:p w:rsidR="003F792F" w:rsidRPr="00CC5D94" w:rsidRDefault="003F792F" w:rsidP="006B763E">
      <w:pPr>
        <w:pStyle w:val="ListParagraph"/>
        <w:spacing w:line="276" w:lineRule="auto"/>
        <w:rPr>
          <w:rFonts w:ascii="Times New Roman" w:hAnsi="Times New Roman"/>
          <w:lang w:val="en-US"/>
        </w:rPr>
      </w:pPr>
    </w:p>
    <w:p w:rsidR="007A5530" w:rsidRDefault="007A5530" w:rsidP="00830C6D">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agree that </w:t>
      </w:r>
      <w:r w:rsidR="00E86CA1">
        <w:rPr>
          <w:rFonts w:ascii="Times New Roman" w:hAnsi="Times New Roman" w:cs="Times New Roman"/>
          <w:sz w:val="24"/>
          <w:szCs w:val="24"/>
          <w:lang w:val="en-US"/>
        </w:rPr>
        <w:t xml:space="preserve">in a proper case </w:t>
      </w:r>
      <w:r>
        <w:rPr>
          <w:rFonts w:ascii="Times New Roman" w:hAnsi="Times New Roman" w:cs="Times New Roman"/>
          <w:sz w:val="24"/>
          <w:szCs w:val="24"/>
          <w:lang w:val="en-US"/>
        </w:rPr>
        <w:t xml:space="preserve">the court should properly have regard to considerations of equity. </w:t>
      </w:r>
      <w:r w:rsidR="00862228">
        <w:rPr>
          <w:rFonts w:ascii="Times New Roman" w:hAnsi="Times New Roman" w:cs="Times New Roman"/>
          <w:sz w:val="24"/>
          <w:szCs w:val="24"/>
          <w:lang w:val="en-US"/>
        </w:rPr>
        <w:t xml:space="preserve">In </w:t>
      </w:r>
      <w:r w:rsidR="00862228" w:rsidRPr="00404373">
        <w:rPr>
          <w:rFonts w:ascii="Times New Roman" w:hAnsi="Times New Roman" w:cs="Times New Roman"/>
          <w:i/>
          <w:sz w:val="24"/>
          <w:szCs w:val="24"/>
          <w:lang w:val="en-US"/>
        </w:rPr>
        <w:t>Kona &amp; Ors v Mudzingwa &amp; Ors</w:t>
      </w:r>
      <w:r w:rsidR="00862228">
        <w:rPr>
          <w:rFonts w:ascii="Times New Roman" w:hAnsi="Times New Roman" w:cs="Times New Roman"/>
          <w:sz w:val="24"/>
          <w:szCs w:val="24"/>
          <w:lang w:val="en-US"/>
        </w:rPr>
        <w:t xml:space="preserve"> 2002 (2) ZLR 531 (S) </w:t>
      </w:r>
      <w:r w:rsidR="00404373">
        <w:rPr>
          <w:rFonts w:ascii="Times New Roman" w:hAnsi="Times New Roman" w:cs="Times New Roman"/>
          <w:sz w:val="24"/>
          <w:szCs w:val="24"/>
          <w:lang w:val="en-US"/>
        </w:rPr>
        <w:t xml:space="preserve">the discretion of the court is therefore a wide one and in the exercise thereof the court can and should properly have regard </w:t>
      </w:r>
      <w:r w:rsidR="00000ACF">
        <w:rPr>
          <w:rFonts w:ascii="Times New Roman" w:hAnsi="Times New Roman" w:cs="Times New Roman"/>
          <w:sz w:val="24"/>
          <w:szCs w:val="24"/>
          <w:lang w:val="en-US"/>
        </w:rPr>
        <w:t xml:space="preserve">to equitable considerations. </w:t>
      </w:r>
    </w:p>
    <w:p w:rsidR="007A5530" w:rsidRDefault="007A5530" w:rsidP="007A5530">
      <w:pPr>
        <w:pStyle w:val="ListParagraph"/>
        <w:spacing w:line="360" w:lineRule="auto"/>
        <w:jc w:val="both"/>
        <w:rPr>
          <w:rFonts w:ascii="Times New Roman" w:hAnsi="Times New Roman" w:cs="Times New Roman"/>
          <w:sz w:val="24"/>
          <w:szCs w:val="24"/>
          <w:lang w:val="en-US"/>
        </w:rPr>
      </w:pPr>
    </w:p>
    <w:p w:rsidR="004C0B42" w:rsidRPr="004C0B42" w:rsidRDefault="003A780A" w:rsidP="004C0B4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3A780A">
        <w:rPr>
          <w:rFonts w:ascii="Times New Roman" w:hAnsi="Times New Roman" w:cs="Times New Roman"/>
          <w:i/>
          <w:sz w:val="24"/>
          <w:szCs w:val="24"/>
        </w:rPr>
        <w:t xml:space="preserve">Siziba </w:t>
      </w:r>
      <w:r>
        <w:rPr>
          <w:rFonts w:ascii="Times New Roman" w:hAnsi="Times New Roman" w:cs="Times New Roman"/>
          <w:sz w:val="24"/>
          <w:szCs w:val="24"/>
        </w:rPr>
        <w:t>submitted that the fact that the debt has been paid in full is a material consideration which tilt</w:t>
      </w:r>
      <w:r w:rsidR="00A826F5">
        <w:rPr>
          <w:rFonts w:ascii="Times New Roman" w:hAnsi="Times New Roman" w:cs="Times New Roman"/>
          <w:sz w:val="24"/>
          <w:szCs w:val="24"/>
        </w:rPr>
        <w:t>s</w:t>
      </w:r>
      <w:r>
        <w:rPr>
          <w:rFonts w:ascii="Times New Roman" w:hAnsi="Times New Roman" w:cs="Times New Roman"/>
          <w:sz w:val="24"/>
          <w:szCs w:val="24"/>
        </w:rPr>
        <w:t xml:space="preserve"> the </w:t>
      </w:r>
      <w:r w:rsidR="0031125A">
        <w:rPr>
          <w:rFonts w:ascii="Times New Roman" w:hAnsi="Times New Roman" w:cs="Times New Roman"/>
          <w:sz w:val="24"/>
          <w:szCs w:val="24"/>
        </w:rPr>
        <w:t>equities in favour of the applicants. The contention of full pay</w:t>
      </w:r>
      <w:r w:rsidR="005324CA">
        <w:rPr>
          <w:rFonts w:ascii="Times New Roman" w:hAnsi="Times New Roman" w:cs="Times New Roman"/>
          <w:sz w:val="24"/>
          <w:szCs w:val="24"/>
        </w:rPr>
        <w:t>ment is contested and with justification</w:t>
      </w:r>
      <w:r w:rsidR="0016092B">
        <w:rPr>
          <w:rFonts w:ascii="Times New Roman" w:hAnsi="Times New Roman" w:cs="Times New Roman"/>
          <w:sz w:val="24"/>
          <w:szCs w:val="24"/>
        </w:rPr>
        <w:t xml:space="preserve"> in my view</w:t>
      </w:r>
      <w:r w:rsidR="0031125A">
        <w:rPr>
          <w:rFonts w:ascii="Times New Roman" w:hAnsi="Times New Roman" w:cs="Times New Roman"/>
          <w:sz w:val="24"/>
          <w:szCs w:val="24"/>
        </w:rPr>
        <w:t xml:space="preserve">.  </w:t>
      </w:r>
      <w:r w:rsidR="00BD3D3E">
        <w:rPr>
          <w:rFonts w:ascii="Times New Roman" w:hAnsi="Times New Roman" w:cs="Times New Roman"/>
          <w:sz w:val="24"/>
          <w:szCs w:val="24"/>
        </w:rPr>
        <w:t>I say so because i</w:t>
      </w:r>
      <w:r w:rsidR="004C0B42">
        <w:rPr>
          <w:rFonts w:ascii="Times New Roman" w:hAnsi="Times New Roman" w:cs="Times New Roman"/>
          <w:sz w:val="24"/>
          <w:szCs w:val="24"/>
        </w:rPr>
        <w:t>n their founding affidavit the applicant</w:t>
      </w:r>
      <w:r w:rsidR="005324CA">
        <w:rPr>
          <w:rFonts w:ascii="Times New Roman" w:hAnsi="Times New Roman" w:cs="Times New Roman"/>
          <w:sz w:val="24"/>
          <w:szCs w:val="24"/>
        </w:rPr>
        <w:t>s aver that they paid in full</w:t>
      </w:r>
      <w:r w:rsidR="004C0B42">
        <w:rPr>
          <w:rFonts w:ascii="Times New Roman" w:hAnsi="Times New Roman" w:cs="Times New Roman"/>
          <w:sz w:val="24"/>
          <w:szCs w:val="24"/>
        </w:rPr>
        <w:t xml:space="preserve"> the judgment</w:t>
      </w:r>
      <w:r w:rsidR="005324CA">
        <w:rPr>
          <w:rFonts w:ascii="Times New Roman" w:hAnsi="Times New Roman" w:cs="Times New Roman"/>
          <w:sz w:val="24"/>
          <w:szCs w:val="24"/>
        </w:rPr>
        <w:t xml:space="preserve"> debt</w:t>
      </w:r>
      <w:r w:rsidR="004C0B42">
        <w:rPr>
          <w:rFonts w:ascii="Times New Roman" w:hAnsi="Times New Roman" w:cs="Times New Roman"/>
          <w:sz w:val="24"/>
          <w:szCs w:val="24"/>
        </w:rPr>
        <w:t xml:space="preserve"> on the 28 October 2019. </w:t>
      </w:r>
      <w:r w:rsidR="001F50CE">
        <w:rPr>
          <w:rFonts w:ascii="Times New Roman" w:hAnsi="Times New Roman" w:cs="Times New Roman"/>
          <w:sz w:val="24"/>
          <w:szCs w:val="24"/>
        </w:rPr>
        <w:t xml:space="preserve">Proof of payment in the sum of ZWL 900.00 is produced. </w:t>
      </w:r>
      <w:r w:rsidR="004C0B42">
        <w:rPr>
          <w:rFonts w:ascii="Times New Roman" w:hAnsi="Times New Roman" w:cs="Times New Roman"/>
          <w:sz w:val="24"/>
          <w:szCs w:val="24"/>
        </w:rPr>
        <w:t xml:space="preserve"> </w:t>
      </w:r>
      <w:r w:rsidR="003B6B03">
        <w:rPr>
          <w:rFonts w:ascii="Times New Roman" w:hAnsi="Times New Roman" w:cs="Times New Roman"/>
          <w:sz w:val="24"/>
          <w:szCs w:val="24"/>
        </w:rPr>
        <w:t>If this was indeed so there would have been no justification to pay another RTGS25 000.00 on the 1</w:t>
      </w:r>
      <w:r w:rsidR="003B6B03" w:rsidRPr="003B6B03">
        <w:rPr>
          <w:rFonts w:ascii="Times New Roman" w:hAnsi="Times New Roman" w:cs="Times New Roman"/>
          <w:sz w:val="24"/>
          <w:szCs w:val="24"/>
          <w:vertAlign w:val="superscript"/>
        </w:rPr>
        <w:t>st</w:t>
      </w:r>
      <w:r w:rsidR="003B6B03">
        <w:rPr>
          <w:rFonts w:ascii="Times New Roman" w:hAnsi="Times New Roman" w:cs="Times New Roman"/>
          <w:sz w:val="24"/>
          <w:szCs w:val="24"/>
        </w:rPr>
        <w:t xml:space="preserve"> July 2020. </w:t>
      </w:r>
      <w:r w:rsidR="00635C71">
        <w:rPr>
          <w:rFonts w:ascii="Times New Roman" w:hAnsi="Times New Roman" w:cs="Times New Roman"/>
          <w:sz w:val="24"/>
          <w:szCs w:val="24"/>
        </w:rPr>
        <w:t xml:space="preserve">It is clear that the averment that full payment was made in October 2019 was incorrect. </w:t>
      </w:r>
    </w:p>
    <w:p w:rsidR="004C0B42" w:rsidRPr="004C0B42" w:rsidRDefault="004C0B42" w:rsidP="004C0B42">
      <w:pPr>
        <w:pStyle w:val="ListParagraph"/>
        <w:rPr>
          <w:rFonts w:ascii="Times New Roman" w:hAnsi="Times New Roman" w:cs="Times New Roman"/>
          <w:sz w:val="24"/>
          <w:szCs w:val="24"/>
        </w:rPr>
      </w:pPr>
    </w:p>
    <w:p w:rsidR="00F73954" w:rsidRPr="001F50CE" w:rsidRDefault="00DB23FA" w:rsidP="001502AB">
      <w:pPr>
        <w:pStyle w:val="ListParagraph"/>
        <w:numPr>
          <w:ilvl w:val="0"/>
          <w:numId w:val="1"/>
        </w:numPr>
        <w:spacing w:line="360" w:lineRule="auto"/>
        <w:jc w:val="both"/>
        <w:rPr>
          <w:rFonts w:ascii="Times New Roman" w:hAnsi="Times New Roman"/>
          <w:sz w:val="24"/>
          <w:szCs w:val="24"/>
          <w:lang w:val="en-US"/>
        </w:rPr>
      </w:pPr>
      <w:r>
        <w:rPr>
          <w:rFonts w:ascii="Times New Roman" w:hAnsi="Times New Roman" w:cs="Times New Roman"/>
          <w:sz w:val="24"/>
          <w:szCs w:val="24"/>
        </w:rPr>
        <w:t xml:space="preserve">The sale was confirmed on the </w:t>
      </w:r>
      <w:r w:rsidR="00F839AA" w:rsidRPr="00F839AA">
        <w:rPr>
          <w:rFonts w:ascii="Times New Roman" w:hAnsi="Times New Roman" w:cs="Times New Roman"/>
          <w:sz w:val="24"/>
          <w:szCs w:val="24"/>
        </w:rPr>
        <w:t>22</w:t>
      </w:r>
      <w:r w:rsidR="00F839AA" w:rsidRPr="00F839AA">
        <w:rPr>
          <w:rFonts w:ascii="Times New Roman" w:hAnsi="Times New Roman" w:cs="Times New Roman"/>
          <w:sz w:val="24"/>
          <w:szCs w:val="24"/>
          <w:vertAlign w:val="superscript"/>
        </w:rPr>
        <w:t>nd</w:t>
      </w:r>
      <w:r w:rsidR="00F839AA" w:rsidRPr="00F839AA">
        <w:rPr>
          <w:rFonts w:ascii="Times New Roman" w:hAnsi="Times New Roman" w:cs="Times New Roman"/>
          <w:sz w:val="24"/>
          <w:szCs w:val="24"/>
        </w:rPr>
        <w:t xml:space="preserve"> January 2020</w:t>
      </w:r>
      <w:r w:rsidR="00151E02">
        <w:rPr>
          <w:rFonts w:ascii="Times New Roman" w:hAnsi="Times New Roman" w:cs="Times New Roman"/>
          <w:sz w:val="24"/>
          <w:szCs w:val="24"/>
        </w:rPr>
        <w:t xml:space="preserve"> and </w:t>
      </w:r>
      <w:r w:rsidR="00677960">
        <w:rPr>
          <w:rFonts w:ascii="Times New Roman" w:hAnsi="Times New Roman" w:cs="Times New Roman"/>
          <w:sz w:val="24"/>
          <w:szCs w:val="24"/>
        </w:rPr>
        <w:t>the applicants made a payment of RTGS25 000.00 on the</w:t>
      </w:r>
      <w:r w:rsidR="00151E02">
        <w:rPr>
          <w:rFonts w:ascii="Times New Roman" w:hAnsi="Times New Roman" w:cs="Times New Roman"/>
          <w:sz w:val="24"/>
          <w:szCs w:val="24"/>
        </w:rPr>
        <w:t xml:space="preserve"> 1</w:t>
      </w:r>
      <w:r w:rsidR="00151E02" w:rsidRPr="00151E02">
        <w:rPr>
          <w:rFonts w:ascii="Times New Roman" w:hAnsi="Times New Roman" w:cs="Times New Roman"/>
          <w:sz w:val="24"/>
          <w:szCs w:val="24"/>
          <w:vertAlign w:val="superscript"/>
        </w:rPr>
        <w:t>st</w:t>
      </w:r>
      <w:r w:rsidR="00151E02">
        <w:rPr>
          <w:rFonts w:ascii="Times New Roman" w:hAnsi="Times New Roman" w:cs="Times New Roman"/>
          <w:sz w:val="24"/>
          <w:szCs w:val="24"/>
        </w:rPr>
        <w:t xml:space="preserve"> July 2020. </w:t>
      </w:r>
      <w:r w:rsidR="00F839AA" w:rsidRPr="00F839AA">
        <w:rPr>
          <w:rFonts w:ascii="Times New Roman" w:hAnsi="Times New Roman" w:cs="Times New Roman"/>
          <w:sz w:val="24"/>
          <w:szCs w:val="24"/>
        </w:rPr>
        <w:t xml:space="preserve"> </w:t>
      </w:r>
      <w:r w:rsidR="00827B69">
        <w:rPr>
          <w:rFonts w:ascii="Times New Roman" w:hAnsi="Times New Roman" w:cs="Times New Roman"/>
          <w:sz w:val="24"/>
          <w:szCs w:val="24"/>
        </w:rPr>
        <w:t xml:space="preserve">The payment was made approximately six months after the confirmation of the sale. </w:t>
      </w:r>
      <w:r w:rsidR="001F50CE">
        <w:rPr>
          <w:rFonts w:ascii="Times New Roman" w:hAnsi="Times New Roman" w:cs="Times New Roman"/>
          <w:sz w:val="24"/>
          <w:szCs w:val="24"/>
        </w:rPr>
        <w:t xml:space="preserve">Mr </w:t>
      </w:r>
      <w:r w:rsidR="001F50CE" w:rsidRPr="001F50CE">
        <w:rPr>
          <w:rFonts w:ascii="Times New Roman" w:hAnsi="Times New Roman" w:cs="Times New Roman"/>
          <w:i/>
          <w:sz w:val="24"/>
          <w:szCs w:val="24"/>
        </w:rPr>
        <w:t>Siziba</w:t>
      </w:r>
      <w:r w:rsidRPr="006A76F6">
        <w:rPr>
          <w:rFonts w:ascii="Times New Roman" w:hAnsi="Times New Roman" w:cs="Times New Roman"/>
          <w:sz w:val="24"/>
          <w:szCs w:val="24"/>
        </w:rPr>
        <w:t xml:space="preserve"> conceded that the payment of the 1</w:t>
      </w:r>
      <w:r w:rsidRPr="006A76F6">
        <w:rPr>
          <w:rFonts w:ascii="Times New Roman" w:hAnsi="Times New Roman" w:cs="Times New Roman"/>
          <w:sz w:val="24"/>
          <w:szCs w:val="24"/>
          <w:vertAlign w:val="superscript"/>
        </w:rPr>
        <w:t>st</w:t>
      </w:r>
      <w:r w:rsidRPr="006A76F6">
        <w:rPr>
          <w:rFonts w:ascii="Times New Roman" w:hAnsi="Times New Roman" w:cs="Times New Roman"/>
          <w:sz w:val="24"/>
          <w:szCs w:val="24"/>
        </w:rPr>
        <w:t xml:space="preserve"> July 2020 was made after the sale had been confirmed and that such payment cannot be a</w:t>
      </w:r>
      <w:r w:rsidR="00AE0BB5">
        <w:rPr>
          <w:rFonts w:ascii="Times New Roman" w:hAnsi="Times New Roman" w:cs="Times New Roman"/>
          <w:sz w:val="24"/>
          <w:szCs w:val="24"/>
        </w:rPr>
        <w:t xml:space="preserve"> basis for the setting aside </w:t>
      </w:r>
      <w:r w:rsidRPr="006A76F6">
        <w:rPr>
          <w:rFonts w:ascii="Times New Roman" w:hAnsi="Times New Roman" w:cs="Times New Roman"/>
          <w:sz w:val="24"/>
          <w:szCs w:val="24"/>
        </w:rPr>
        <w:t>a sale.</w:t>
      </w:r>
      <w:r w:rsidR="00151E02">
        <w:rPr>
          <w:rFonts w:ascii="Times New Roman" w:hAnsi="Times New Roman" w:cs="Times New Roman"/>
          <w:sz w:val="24"/>
          <w:szCs w:val="24"/>
        </w:rPr>
        <w:t xml:space="preserve"> </w:t>
      </w:r>
      <w:r w:rsidR="00FF3FB1">
        <w:rPr>
          <w:rFonts w:ascii="Times New Roman" w:hAnsi="Times New Roman" w:cs="Times New Roman"/>
          <w:sz w:val="24"/>
          <w:szCs w:val="24"/>
        </w:rPr>
        <w:t xml:space="preserve">I do not accept that a litigant can after the confirmation </w:t>
      </w:r>
      <w:r w:rsidR="002A0F16">
        <w:rPr>
          <w:rFonts w:ascii="Times New Roman" w:hAnsi="Times New Roman" w:cs="Times New Roman"/>
          <w:sz w:val="24"/>
          <w:szCs w:val="24"/>
        </w:rPr>
        <w:t xml:space="preserve">of the sale make a unilaterally payment and run to court waving that payment to </w:t>
      </w:r>
      <w:r w:rsidR="00364509">
        <w:rPr>
          <w:rFonts w:ascii="Times New Roman" w:hAnsi="Times New Roman" w:cs="Times New Roman"/>
          <w:sz w:val="24"/>
          <w:szCs w:val="24"/>
        </w:rPr>
        <w:t xml:space="preserve">seek </w:t>
      </w:r>
      <w:r w:rsidR="00AE0BB5">
        <w:rPr>
          <w:rFonts w:ascii="Times New Roman" w:hAnsi="Times New Roman" w:cs="Times New Roman"/>
          <w:sz w:val="24"/>
          <w:szCs w:val="24"/>
        </w:rPr>
        <w:t xml:space="preserve">to </w:t>
      </w:r>
      <w:r w:rsidR="002A0F16">
        <w:rPr>
          <w:rFonts w:ascii="Times New Roman" w:hAnsi="Times New Roman" w:cs="Times New Roman"/>
          <w:sz w:val="24"/>
          <w:szCs w:val="24"/>
        </w:rPr>
        <w:t xml:space="preserve">set aside a confirmed sale. </w:t>
      </w:r>
      <w:r w:rsidR="00F12C47">
        <w:rPr>
          <w:rFonts w:ascii="Times New Roman" w:hAnsi="Times New Roman" w:cs="Times New Roman"/>
          <w:sz w:val="24"/>
          <w:szCs w:val="24"/>
        </w:rPr>
        <w:t xml:space="preserve">In </w:t>
      </w:r>
      <w:r w:rsidR="00F12C47" w:rsidRPr="00D50423">
        <w:rPr>
          <w:rFonts w:ascii="Times New Roman" w:hAnsi="Times New Roman" w:cs="Times New Roman"/>
          <w:i/>
          <w:sz w:val="24"/>
          <w:szCs w:val="24"/>
        </w:rPr>
        <w:t xml:space="preserve">Nanhanga v Chalmers &amp; Ors </w:t>
      </w:r>
      <w:r w:rsidR="00F12C47">
        <w:rPr>
          <w:rFonts w:ascii="Times New Roman" w:hAnsi="Times New Roman" w:cs="Times New Roman"/>
          <w:sz w:val="24"/>
          <w:szCs w:val="24"/>
        </w:rPr>
        <w:t xml:space="preserve">2014 (2) ZLR 46 (H) </w:t>
      </w:r>
      <w:r w:rsidR="00D50423">
        <w:rPr>
          <w:rFonts w:ascii="Times New Roman" w:hAnsi="Times New Roman" w:cs="Times New Roman"/>
          <w:sz w:val="24"/>
          <w:szCs w:val="24"/>
        </w:rPr>
        <w:t xml:space="preserve">it was held that where a debtor manages to settle the debt after the sale but before confirmation of the sale by the Sheriff, </w:t>
      </w:r>
      <w:r w:rsidR="003A7B5B">
        <w:rPr>
          <w:rFonts w:ascii="Times New Roman" w:hAnsi="Times New Roman" w:cs="Times New Roman"/>
          <w:sz w:val="24"/>
          <w:szCs w:val="24"/>
        </w:rPr>
        <w:t xml:space="preserve">he may apply to court to have the debt cancelled. The odds are in his favour at that stage and this is a good ground for having the sale set aside. </w:t>
      </w:r>
      <w:r w:rsidR="00ED3BE6">
        <w:rPr>
          <w:rFonts w:ascii="Times New Roman" w:hAnsi="Times New Roman" w:cs="Times New Roman"/>
          <w:sz w:val="24"/>
          <w:szCs w:val="24"/>
        </w:rPr>
        <w:t xml:space="preserve">Where the sale has been confirmed by the Sheriff, the sale is no longer conditional. The transaction becomes </w:t>
      </w:r>
      <w:r w:rsidR="00ED3BE6" w:rsidRPr="00ED3BE6">
        <w:rPr>
          <w:rFonts w:ascii="Times New Roman" w:hAnsi="Times New Roman" w:cs="Times New Roman"/>
          <w:i/>
          <w:sz w:val="24"/>
          <w:szCs w:val="24"/>
        </w:rPr>
        <w:t>perfecta</w:t>
      </w:r>
      <w:r w:rsidR="00ED3BE6">
        <w:rPr>
          <w:rFonts w:ascii="Times New Roman" w:hAnsi="Times New Roman" w:cs="Times New Roman"/>
          <w:sz w:val="24"/>
          <w:szCs w:val="24"/>
        </w:rPr>
        <w:t xml:space="preserve"> and the sale is sealed. </w:t>
      </w:r>
      <w:r w:rsidR="00D7440C">
        <w:rPr>
          <w:rFonts w:ascii="Times New Roman" w:hAnsi="Times New Roman" w:cs="Times New Roman"/>
          <w:sz w:val="24"/>
          <w:szCs w:val="24"/>
        </w:rPr>
        <w:t>The purchase</w:t>
      </w:r>
      <w:r w:rsidR="00CE41FC">
        <w:rPr>
          <w:rFonts w:ascii="Times New Roman" w:hAnsi="Times New Roman" w:cs="Times New Roman"/>
          <w:sz w:val="24"/>
          <w:szCs w:val="24"/>
        </w:rPr>
        <w:t>r</w:t>
      </w:r>
      <w:r w:rsidR="00D7440C">
        <w:rPr>
          <w:rFonts w:ascii="Times New Roman" w:hAnsi="Times New Roman" w:cs="Times New Roman"/>
          <w:sz w:val="24"/>
          <w:szCs w:val="24"/>
        </w:rPr>
        <w:t xml:space="preserve"> acquires rights which can only be upset by a court of law. The approach of the courts </w:t>
      </w:r>
      <w:r w:rsidR="00980C4C">
        <w:rPr>
          <w:rFonts w:ascii="Times New Roman" w:hAnsi="Times New Roman" w:cs="Times New Roman"/>
          <w:sz w:val="24"/>
          <w:szCs w:val="24"/>
        </w:rPr>
        <w:t>is that judicial sales are not to be re</w:t>
      </w:r>
      <w:r w:rsidR="003553B7">
        <w:rPr>
          <w:rFonts w:ascii="Times New Roman" w:hAnsi="Times New Roman" w:cs="Times New Roman"/>
          <w:sz w:val="24"/>
          <w:szCs w:val="24"/>
        </w:rPr>
        <w:t>adily interfered with after they</w:t>
      </w:r>
      <w:r w:rsidR="00663D55">
        <w:rPr>
          <w:rFonts w:ascii="Times New Roman" w:hAnsi="Times New Roman" w:cs="Times New Roman"/>
          <w:sz w:val="24"/>
          <w:szCs w:val="24"/>
        </w:rPr>
        <w:t xml:space="preserve"> have been confirmed. The fact</w:t>
      </w:r>
      <w:r w:rsidR="00980C4C">
        <w:rPr>
          <w:rFonts w:ascii="Times New Roman" w:hAnsi="Times New Roman" w:cs="Times New Roman"/>
          <w:sz w:val="24"/>
          <w:szCs w:val="24"/>
        </w:rPr>
        <w:t xml:space="preserve"> that the judgment debtor </w:t>
      </w:r>
      <w:r w:rsidR="00F40125">
        <w:rPr>
          <w:rFonts w:ascii="Times New Roman" w:hAnsi="Times New Roman" w:cs="Times New Roman"/>
          <w:sz w:val="24"/>
          <w:szCs w:val="24"/>
        </w:rPr>
        <w:t xml:space="preserve">has subsequently satisfied the judgment debt does not automatically invalidate the sale. </w:t>
      </w:r>
      <w:r w:rsidR="00F55A91" w:rsidRPr="001502AB">
        <w:rPr>
          <w:rFonts w:ascii="Times New Roman" w:hAnsi="Times New Roman" w:cs="Times New Roman"/>
          <w:sz w:val="24"/>
          <w:szCs w:val="24"/>
        </w:rPr>
        <w:t xml:space="preserve">Ms </w:t>
      </w:r>
      <w:r w:rsidR="00F55A91" w:rsidRPr="001502AB">
        <w:rPr>
          <w:rFonts w:ascii="Times New Roman" w:hAnsi="Times New Roman" w:cs="Times New Roman"/>
          <w:i/>
          <w:sz w:val="24"/>
          <w:szCs w:val="24"/>
        </w:rPr>
        <w:t>Dube</w:t>
      </w:r>
      <w:r w:rsidR="00F55A91" w:rsidRPr="001502AB">
        <w:rPr>
          <w:rFonts w:ascii="Times New Roman" w:hAnsi="Times New Roman" w:cs="Times New Roman"/>
          <w:sz w:val="24"/>
          <w:szCs w:val="24"/>
        </w:rPr>
        <w:t xml:space="preserve"> submitted that at the time the applicants purported to pay the</w:t>
      </w:r>
      <w:r w:rsidR="0007788C" w:rsidRPr="001502AB">
        <w:rPr>
          <w:rFonts w:ascii="Times New Roman" w:hAnsi="Times New Roman" w:cs="Times New Roman"/>
          <w:sz w:val="24"/>
          <w:szCs w:val="24"/>
        </w:rPr>
        <w:t xml:space="preserve"> judicial process was complete and that such payment is not a ground for setting aside a sale. I agree.</w:t>
      </w:r>
      <w:r w:rsidR="0023140F" w:rsidRPr="001502AB">
        <w:rPr>
          <w:rFonts w:ascii="Times New Roman" w:hAnsi="Times New Roman" w:cs="Times New Roman"/>
          <w:sz w:val="24"/>
          <w:szCs w:val="24"/>
        </w:rPr>
        <w:t xml:space="preserve"> </w:t>
      </w:r>
      <w:r w:rsidR="001502AB">
        <w:rPr>
          <w:rFonts w:ascii="Times New Roman" w:hAnsi="Times New Roman" w:cs="Times New Roman"/>
          <w:sz w:val="24"/>
          <w:szCs w:val="24"/>
        </w:rPr>
        <w:t xml:space="preserve"> </w:t>
      </w:r>
      <w:r w:rsidR="00442708" w:rsidRPr="001502AB">
        <w:rPr>
          <w:rFonts w:ascii="Times New Roman" w:hAnsi="Times New Roman" w:cs="Times New Roman"/>
          <w:sz w:val="24"/>
          <w:szCs w:val="24"/>
        </w:rPr>
        <w:t xml:space="preserve">In any event the authenticity of the payment is </w:t>
      </w:r>
      <w:r w:rsidR="001502AB">
        <w:rPr>
          <w:rFonts w:ascii="Times New Roman" w:hAnsi="Times New Roman" w:cs="Times New Roman"/>
          <w:sz w:val="24"/>
          <w:szCs w:val="24"/>
        </w:rPr>
        <w:t xml:space="preserve">itself </w:t>
      </w:r>
      <w:r w:rsidR="001F50CE">
        <w:rPr>
          <w:rFonts w:ascii="Times New Roman" w:hAnsi="Times New Roman" w:cs="Times New Roman"/>
          <w:sz w:val="24"/>
          <w:szCs w:val="24"/>
        </w:rPr>
        <w:t xml:space="preserve">disputed with justification. </w:t>
      </w:r>
    </w:p>
    <w:p w:rsidR="001F50CE" w:rsidRDefault="001F50CE" w:rsidP="001F50CE">
      <w:pPr>
        <w:pStyle w:val="ListParagraph"/>
        <w:spacing w:line="360" w:lineRule="auto"/>
        <w:jc w:val="both"/>
        <w:rPr>
          <w:rFonts w:ascii="Times New Roman" w:hAnsi="Times New Roman" w:cs="Times New Roman"/>
          <w:sz w:val="24"/>
          <w:szCs w:val="24"/>
        </w:rPr>
      </w:pPr>
    </w:p>
    <w:p w:rsidR="001F50CE" w:rsidRPr="00830C6D" w:rsidRDefault="001F50CE" w:rsidP="001F50CE">
      <w:pPr>
        <w:pStyle w:val="ListParagraph"/>
        <w:numPr>
          <w:ilvl w:val="0"/>
          <w:numId w:val="1"/>
        </w:numPr>
        <w:spacing w:line="360" w:lineRule="auto"/>
        <w:jc w:val="both"/>
        <w:rPr>
          <w:rFonts w:ascii="Times New Roman" w:hAnsi="Times New Roman" w:cs="Times New Roman"/>
          <w:sz w:val="24"/>
          <w:szCs w:val="24"/>
          <w:lang w:val="en-US"/>
        </w:rPr>
      </w:pPr>
      <w:r w:rsidRPr="00830C6D">
        <w:rPr>
          <w:rFonts w:ascii="Times New Roman" w:hAnsi="Times New Roman" w:cs="Times New Roman"/>
          <w:sz w:val="24"/>
          <w:szCs w:val="24"/>
          <w:lang w:val="en-US"/>
        </w:rPr>
        <w:t>The applicants are the authors of their own misfortune.</w:t>
      </w:r>
      <w:r>
        <w:rPr>
          <w:rFonts w:ascii="Times New Roman" w:hAnsi="Times New Roman" w:cs="Times New Roman"/>
          <w:sz w:val="24"/>
          <w:szCs w:val="24"/>
          <w:lang w:val="en-US"/>
        </w:rPr>
        <w:t xml:space="preserve"> </w:t>
      </w:r>
      <w:r w:rsidRPr="008C7061">
        <w:rPr>
          <w:rFonts w:ascii="Times New Roman" w:hAnsi="Times New Roman"/>
          <w:sz w:val="24"/>
          <w:szCs w:val="24"/>
          <w:lang w:val="en-US"/>
        </w:rPr>
        <w:t>The judgment was obtained on the 4</w:t>
      </w:r>
      <w:r w:rsidRPr="008C7061">
        <w:rPr>
          <w:rFonts w:ascii="Times New Roman" w:hAnsi="Times New Roman"/>
          <w:sz w:val="24"/>
          <w:szCs w:val="24"/>
          <w:vertAlign w:val="superscript"/>
          <w:lang w:val="en-US"/>
        </w:rPr>
        <w:t>th</w:t>
      </w:r>
      <w:r w:rsidRPr="008C7061">
        <w:rPr>
          <w:rFonts w:ascii="Times New Roman" w:hAnsi="Times New Roman"/>
          <w:sz w:val="24"/>
          <w:szCs w:val="24"/>
          <w:lang w:val="en-US"/>
        </w:rPr>
        <w:t xml:space="preserve"> March 2015. </w:t>
      </w:r>
      <w:r>
        <w:rPr>
          <w:rFonts w:ascii="Times New Roman" w:hAnsi="Times New Roman"/>
          <w:sz w:val="24"/>
          <w:szCs w:val="24"/>
          <w:lang w:val="en-US"/>
        </w:rPr>
        <w:t xml:space="preserve">It is now just over seven years from the date the judgement against them was granted. </w:t>
      </w:r>
      <w:r w:rsidRPr="008C7061">
        <w:rPr>
          <w:rFonts w:ascii="Times New Roman" w:hAnsi="Times New Roman"/>
          <w:sz w:val="24"/>
          <w:szCs w:val="24"/>
          <w:lang w:val="en-US"/>
        </w:rPr>
        <w:t>The property was sold twice by public aucti</w:t>
      </w:r>
      <w:r>
        <w:rPr>
          <w:rFonts w:ascii="Times New Roman" w:hAnsi="Times New Roman"/>
          <w:sz w:val="24"/>
          <w:szCs w:val="24"/>
          <w:lang w:val="en-US"/>
        </w:rPr>
        <w:t>on and once by private treaty. The evidence shows that t</w:t>
      </w:r>
      <w:r w:rsidRPr="008C7061">
        <w:rPr>
          <w:rFonts w:ascii="Times New Roman" w:hAnsi="Times New Roman"/>
          <w:sz w:val="24"/>
          <w:szCs w:val="24"/>
          <w:lang w:val="en-US"/>
        </w:rPr>
        <w:t>hese sales were set aside</w:t>
      </w:r>
      <w:r>
        <w:rPr>
          <w:rFonts w:ascii="Times New Roman" w:hAnsi="Times New Roman"/>
          <w:sz w:val="24"/>
          <w:szCs w:val="24"/>
          <w:lang w:val="en-US"/>
        </w:rPr>
        <w:t xml:space="preserve"> at the instance of the applicants. </w:t>
      </w:r>
      <w:r w:rsidRPr="008C7061">
        <w:rPr>
          <w:rFonts w:ascii="Times New Roman" w:hAnsi="Times New Roman"/>
          <w:sz w:val="24"/>
          <w:szCs w:val="24"/>
          <w:lang w:val="en-US"/>
        </w:rPr>
        <w:t xml:space="preserve"> </w:t>
      </w:r>
      <w:r>
        <w:rPr>
          <w:rFonts w:ascii="Times New Roman" w:hAnsi="Times New Roman"/>
          <w:sz w:val="24"/>
          <w:szCs w:val="24"/>
          <w:lang w:val="en-US"/>
        </w:rPr>
        <w:t>This sale was confirmed on the 22</w:t>
      </w:r>
      <w:r w:rsidRPr="00F44DA8">
        <w:rPr>
          <w:rFonts w:ascii="Times New Roman" w:hAnsi="Times New Roman"/>
          <w:sz w:val="24"/>
          <w:szCs w:val="24"/>
          <w:vertAlign w:val="superscript"/>
          <w:lang w:val="en-US"/>
        </w:rPr>
        <w:t>nd</w:t>
      </w:r>
      <w:r>
        <w:rPr>
          <w:rFonts w:ascii="Times New Roman" w:hAnsi="Times New Roman"/>
          <w:sz w:val="24"/>
          <w:szCs w:val="24"/>
          <w:lang w:val="en-US"/>
        </w:rPr>
        <w:t xml:space="preserve"> January 202, this confirmation followed yet another objection filed with the Sheriff in October 2019.</w:t>
      </w:r>
    </w:p>
    <w:p w:rsidR="001F50CE" w:rsidRPr="00830C6D" w:rsidRDefault="001F50CE" w:rsidP="001F50CE">
      <w:pPr>
        <w:pStyle w:val="ListParagraph"/>
        <w:spacing w:line="360" w:lineRule="auto"/>
        <w:jc w:val="both"/>
        <w:rPr>
          <w:rFonts w:ascii="Times New Roman" w:hAnsi="Times New Roman" w:cs="Times New Roman"/>
          <w:sz w:val="24"/>
          <w:szCs w:val="24"/>
          <w:lang w:val="en-US"/>
        </w:rPr>
      </w:pPr>
    </w:p>
    <w:p w:rsidR="001F50CE" w:rsidRPr="001F50CE" w:rsidRDefault="001F50CE" w:rsidP="001F50C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sz w:val="24"/>
          <w:szCs w:val="24"/>
          <w:lang w:val="en-US"/>
        </w:rPr>
        <w:t xml:space="preserve">The applicants did not take advantage of the window of opportunity presented by the setting aside of the first two sales by auction and one sale by private treaty to pay the judgment debt or seek to sell the property by private treaty. </w:t>
      </w:r>
      <w:r w:rsidRPr="00E15D41">
        <w:rPr>
          <w:rFonts w:ascii="Times New Roman" w:hAnsi="Times New Roman" w:cs="Times New Roman"/>
          <w:sz w:val="24"/>
          <w:szCs w:val="24"/>
        </w:rPr>
        <w:t xml:space="preserve">On 4 March 2019 the </w:t>
      </w:r>
      <w:r w:rsidR="00B13AE5">
        <w:rPr>
          <w:rFonts w:ascii="Times New Roman" w:hAnsi="Times New Roman" w:cs="Times New Roman"/>
          <w:sz w:val="24"/>
          <w:szCs w:val="24"/>
        </w:rPr>
        <w:t>court ordered the Sheriff</w:t>
      </w:r>
      <w:r w:rsidRPr="00E15D41">
        <w:rPr>
          <w:rFonts w:ascii="Times New Roman" w:hAnsi="Times New Roman" w:cs="Times New Roman"/>
          <w:sz w:val="24"/>
          <w:szCs w:val="24"/>
        </w:rPr>
        <w:t xml:space="preserve"> to conduct a sale by private treaty of the property within ninety days. </w:t>
      </w:r>
      <w:r>
        <w:rPr>
          <w:rFonts w:ascii="Times New Roman" w:hAnsi="Times New Roman" w:cs="Times New Roman"/>
          <w:sz w:val="24"/>
          <w:szCs w:val="24"/>
        </w:rPr>
        <w:t>The applicants did not take advantage of that window of opportunity to bring a b</w:t>
      </w:r>
      <w:r w:rsidR="0062101A">
        <w:rPr>
          <w:rFonts w:ascii="Times New Roman" w:hAnsi="Times New Roman" w:cs="Times New Roman"/>
          <w:sz w:val="24"/>
          <w:szCs w:val="24"/>
        </w:rPr>
        <w:t>uyer offering a higher price. The observation made in</w:t>
      </w:r>
      <w:r>
        <w:rPr>
          <w:rFonts w:ascii="Times New Roman" w:hAnsi="Times New Roman" w:cs="Times New Roman"/>
          <w:sz w:val="24"/>
          <w:szCs w:val="24"/>
        </w:rPr>
        <w:t xml:space="preserve"> </w:t>
      </w:r>
      <w:r w:rsidRPr="001F50CE">
        <w:rPr>
          <w:rFonts w:ascii="Times New Roman" w:hAnsi="Times New Roman"/>
          <w:i/>
          <w:sz w:val="24"/>
          <w:szCs w:val="24"/>
          <w:lang w:val="en-US"/>
        </w:rPr>
        <w:t xml:space="preserve">Morfopoulos v </w:t>
      </w:r>
      <w:proofErr w:type="spellStart"/>
      <w:r w:rsidRPr="001F50CE">
        <w:rPr>
          <w:rFonts w:ascii="Times New Roman" w:hAnsi="Times New Roman"/>
          <w:i/>
          <w:sz w:val="24"/>
          <w:szCs w:val="24"/>
          <w:lang w:val="en-US"/>
        </w:rPr>
        <w:t>Zimbank</w:t>
      </w:r>
      <w:proofErr w:type="spellEnd"/>
      <w:r w:rsidRPr="001F50CE">
        <w:rPr>
          <w:rFonts w:ascii="Times New Roman" w:hAnsi="Times New Roman"/>
          <w:i/>
          <w:sz w:val="24"/>
          <w:szCs w:val="24"/>
          <w:lang w:val="en-US"/>
        </w:rPr>
        <w:t xml:space="preserve"> Limited &amp; Ors</w:t>
      </w:r>
      <w:r w:rsidRPr="001F50CE">
        <w:rPr>
          <w:rFonts w:ascii="Times New Roman" w:hAnsi="Times New Roman"/>
          <w:sz w:val="24"/>
          <w:szCs w:val="24"/>
          <w:lang w:val="en-US"/>
        </w:rPr>
        <w:t xml:space="preserve"> 1996 (1) ZLR 626 (H) at p 634D applies to this matter with equal force. It was said: </w:t>
      </w:r>
    </w:p>
    <w:p w:rsidR="001F50CE" w:rsidRDefault="001F50CE" w:rsidP="001F50CE">
      <w:pPr>
        <w:pStyle w:val="BodyTextIndent"/>
        <w:spacing w:line="276" w:lineRule="auto"/>
        <w:ind w:left="1440"/>
        <w:rPr>
          <w:rFonts w:ascii="Times New Roman" w:hAnsi="Times New Roman"/>
        </w:rPr>
      </w:pPr>
      <w:r>
        <w:rPr>
          <w:rFonts w:ascii="Times New Roman" w:hAnsi="Times New Roman"/>
        </w:rPr>
        <w:t>All too frequently, however, the debtor finds himself in an invidious position relating to the loss of his case precisely because of his own failure to address the problem efficiently at an early stage.   Where his own tardiness or evasion has contributed to his problems, a debtor cannot hope to persuade a court that equitable relief is his due.</w:t>
      </w:r>
    </w:p>
    <w:p w:rsidR="001F50CE" w:rsidRPr="00E15D41" w:rsidRDefault="001F50CE" w:rsidP="001F50CE">
      <w:pPr>
        <w:pStyle w:val="ListParagraph"/>
        <w:spacing w:line="360" w:lineRule="auto"/>
        <w:jc w:val="both"/>
        <w:rPr>
          <w:rFonts w:ascii="Times New Roman" w:hAnsi="Times New Roman" w:cs="Times New Roman"/>
          <w:sz w:val="24"/>
          <w:szCs w:val="24"/>
          <w:lang w:val="en-US"/>
        </w:rPr>
      </w:pPr>
    </w:p>
    <w:p w:rsidR="00FF5595" w:rsidRPr="00FF5595" w:rsidRDefault="001F50CE" w:rsidP="001F50CE">
      <w:pPr>
        <w:pStyle w:val="ListParagraph"/>
        <w:numPr>
          <w:ilvl w:val="0"/>
          <w:numId w:val="1"/>
        </w:numPr>
        <w:spacing w:line="360" w:lineRule="auto"/>
        <w:jc w:val="both"/>
        <w:rPr>
          <w:rFonts w:ascii="Times New Roman" w:hAnsi="Times New Roman" w:cs="Times New Roman"/>
          <w:b/>
          <w:sz w:val="24"/>
          <w:szCs w:val="24"/>
        </w:rPr>
      </w:pPr>
      <w:r w:rsidRPr="001F50CE">
        <w:rPr>
          <w:rFonts w:ascii="Times New Roman" w:hAnsi="Times New Roman" w:cs="Times New Roman"/>
          <w:sz w:val="24"/>
          <w:szCs w:val="24"/>
          <w:lang w:val="en-US"/>
        </w:rPr>
        <w:t xml:space="preserve"> </w:t>
      </w:r>
      <w:r w:rsidR="004D335B">
        <w:rPr>
          <w:rFonts w:ascii="Times New Roman" w:hAnsi="Times New Roman" w:cs="Times New Roman"/>
          <w:sz w:val="24"/>
          <w:szCs w:val="24"/>
          <w:lang w:val="en-US"/>
        </w:rPr>
        <w:t xml:space="preserve">I juxtapose all this with what was said in </w:t>
      </w:r>
      <w:r w:rsidR="004D335B" w:rsidRPr="00DE7601">
        <w:rPr>
          <w:rFonts w:ascii="Times New Roman" w:hAnsi="Times New Roman" w:cs="Times New Roman"/>
          <w:i/>
          <w:sz w:val="24"/>
          <w:szCs w:val="24"/>
          <w:lang w:val="en-US"/>
        </w:rPr>
        <w:t>Lalla v Bhura</w:t>
      </w:r>
      <w:r w:rsidR="004D335B">
        <w:rPr>
          <w:rFonts w:ascii="Times New Roman" w:hAnsi="Times New Roman" w:cs="Times New Roman"/>
          <w:sz w:val="24"/>
          <w:szCs w:val="24"/>
          <w:lang w:val="en-US"/>
        </w:rPr>
        <w:t xml:space="preserve"> 1973 (2) RLR 280</w:t>
      </w:r>
      <w:r w:rsidR="00DE7601">
        <w:rPr>
          <w:rFonts w:ascii="Times New Roman" w:hAnsi="Times New Roman" w:cs="Times New Roman"/>
          <w:sz w:val="24"/>
          <w:szCs w:val="24"/>
          <w:lang w:val="en-US"/>
        </w:rPr>
        <w:t xml:space="preserve"> that: </w:t>
      </w:r>
    </w:p>
    <w:p w:rsidR="00FF5595" w:rsidRDefault="00FF5595" w:rsidP="00FF5595">
      <w:pPr>
        <w:pStyle w:val="ListParagraph"/>
        <w:spacing w:line="360" w:lineRule="auto"/>
        <w:jc w:val="both"/>
        <w:rPr>
          <w:rFonts w:ascii="Times New Roman" w:hAnsi="Times New Roman" w:cs="Times New Roman"/>
          <w:sz w:val="24"/>
          <w:szCs w:val="24"/>
          <w:lang w:val="en-US"/>
        </w:rPr>
      </w:pPr>
    </w:p>
    <w:p w:rsidR="00FF5595" w:rsidRPr="00DE7601" w:rsidRDefault="00DE7601" w:rsidP="00932703">
      <w:pPr>
        <w:pStyle w:val="ListParagraph"/>
        <w:spacing w:line="276" w:lineRule="auto"/>
        <w:ind w:left="1440"/>
        <w:jc w:val="both"/>
        <w:rPr>
          <w:rFonts w:ascii="Times New Roman" w:hAnsi="Times New Roman" w:cs="Times New Roman"/>
          <w:sz w:val="24"/>
          <w:szCs w:val="24"/>
        </w:rPr>
      </w:pPr>
      <w:r w:rsidRPr="00DE7601">
        <w:rPr>
          <w:rFonts w:ascii="Times New Roman" w:hAnsi="Times New Roman" w:cs="Times New Roman"/>
          <w:sz w:val="24"/>
          <w:szCs w:val="24"/>
        </w:rPr>
        <w:t xml:space="preserve">If the </w:t>
      </w:r>
      <w:r>
        <w:rPr>
          <w:rFonts w:ascii="Times New Roman" w:hAnsi="Times New Roman" w:cs="Times New Roman"/>
          <w:sz w:val="24"/>
          <w:szCs w:val="24"/>
        </w:rPr>
        <w:t xml:space="preserve">courts were over ready to set aside sale in execution under rule 359, this might have a profound effect upon the efficacy of this type of sale. </w:t>
      </w:r>
      <w:r w:rsidR="00932703">
        <w:rPr>
          <w:rFonts w:ascii="Times New Roman" w:hAnsi="Times New Roman" w:cs="Times New Roman"/>
          <w:sz w:val="24"/>
          <w:szCs w:val="24"/>
        </w:rPr>
        <w:t xml:space="preserve">Would-be purchasers might well be deterred from attending and bidding if they considered their efforts might easily be frustrated by an application under rule 359, as a general principle I think it should be accepted that a court will not readily interfere in these matters. </w:t>
      </w:r>
    </w:p>
    <w:p w:rsidR="00FF5595" w:rsidRPr="00FF5595" w:rsidRDefault="00FF5595" w:rsidP="00932703">
      <w:pPr>
        <w:pStyle w:val="ListParagraph"/>
        <w:spacing w:line="276" w:lineRule="auto"/>
        <w:jc w:val="both"/>
        <w:rPr>
          <w:rFonts w:ascii="Times New Roman" w:hAnsi="Times New Roman" w:cs="Times New Roman"/>
          <w:b/>
          <w:sz w:val="24"/>
          <w:szCs w:val="24"/>
        </w:rPr>
      </w:pPr>
    </w:p>
    <w:p w:rsidR="00CF115E" w:rsidRPr="00DA3C03" w:rsidRDefault="009E4146" w:rsidP="00B17E34">
      <w:pPr>
        <w:pStyle w:val="ListParagraph"/>
        <w:numPr>
          <w:ilvl w:val="0"/>
          <w:numId w:val="1"/>
        </w:numPr>
        <w:spacing w:line="360" w:lineRule="auto"/>
        <w:jc w:val="both"/>
        <w:rPr>
          <w:rFonts w:ascii="Times New Roman" w:hAnsi="Times New Roman" w:cs="Times New Roman"/>
          <w:b/>
          <w:sz w:val="24"/>
          <w:szCs w:val="24"/>
        </w:rPr>
      </w:pPr>
      <w:r w:rsidRPr="001F50CE">
        <w:rPr>
          <w:rFonts w:ascii="Times New Roman" w:hAnsi="Times New Roman" w:cs="Times New Roman"/>
          <w:sz w:val="24"/>
          <w:szCs w:val="24"/>
        </w:rPr>
        <w:t>T</w:t>
      </w:r>
      <w:r w:rsidR="0007159F" w:rsidRPr="001F50CE">
        <w:rPr>
          <w:rFonts w:ascii="Times New Roman" w:hAnsi="Times New Roman" w:cs="Times New Roman"/>
          <w:sz w:val="24"/>
          <w:szCs w:val="24"/>
        </w:rPr>
        <w:t xml:space="preserve">he applicants must have been aware of the attachment of </w:t>
      </w:r>
      <w:r w:rsidR="0040035E" w:rsidRPr="001F50CE">
        <w:rPr>
          <w:rFonts w:ascii="Times New Roman" w:hAnsi="Times New Roman" w:cs="Times New Roman"/>
          <w:sz w:val="24"/>
          <w:szCs w:val="24"/>
        </w:rPr>
        <w:t>their</w:t>
      </w:r>
      <w:r w:rsidR="0007159F" w:rsidRPr="001F50CE">
        <w:rPr>
          <w:rFonts w:ascii="Times New Roman" w:hAnsi="Times New Roman" w:cs="Times New Roman"/>
          <w:sz w:val="24"/>
          <w:szCs w:val="24"/>
        </w:rPr>
        <w:t xml:space="preserve"> property</w:t>
      </w:r>
      <w:r w:rsidR="0040035E" w:rsidRPr="001F50CE">
        <w:rPr>
          <w:rFonts w:ascii="Times New Roman" w:hAnsi="Times New Roman" w:cs="Times New Roman"/>
          <w:sz w:val="24"/>
          <w:szCs w:val="24"/>
        </w:rPr>
        <w:t xml:space="preserve"> in execution</w:t>
      </w:r>
      <w:r w:rsidR="001F50CE">
        <w:rPr>
          <w:rFonts w:ascii="Times New Roman" w:hAnsi="Times New Roman" w:cs="Times New Roman"/>
          <w:sz w:val="24"/>
          <w:szCs w:val="24"/>
        </w:rPr>
        <w:t xml:space="preserve"> in 2015</w:t>
      </w:r>
      <w:r w:rsidR="0040035E" w:rsidRPr="001F50CE">
        <w:rPr>
          <w:rFonts w:ascii="Times New Roman" w:hAnsi="Times New Roman" w:cs="Times New Roman"/>
          <w:sz w:val="24"/>
          <w:szCs w:val="24"/>
        </w:rPr>
        <w:t xml:space="preserve">, and </w:t>
      </w:r>
      <w:r w:rsidR="0007159F" w:rsidRPr="001F50CE">
        <w:rPr>
          <w:rFonts w:ascii="Times New Roman" w:hAnsi="Times New Roman" w:cs="Times New Roman"/>
          <w:sz w:val="24"/>
          <w:szCs w:val="24"/>
        </w:rPr>
        <w:t>failed</w:t>
      </w:r>
      <w:r w:rsidR="009D0268" w:rsidRPr="001F50CE">
        <w:rPr>
          <w:rFonts w:ascii="Times New Roman" w:hAnsi="Times New Roman" w:cs="Times New Roman"/>
          <w:sz w:val="24"/>
          <w:szCs w:val="24"/>
        </w:rPr>
        <w:t xml:space="preserve"> to speedily move to mobilize</w:t>
      </w:r>
      <w:r w:rsidR="0040035E" w:rsidRPr="001F50CE">
        <w:rPr>
          <w:rFonts w:ascii="Times New Roman" w:hAnsi="Times New Roman" w:cs="Times New Roman"/>
          <w:sz w:val="24"/>
          <w:szCs w:val="24"/>
        </w:rPr>
        <w:t xml:space="preserve"> funds to </w:t>
      </w:r>
      <w:r w:rsidR="00DD427C" w:rsidRPr="001F50CE">
        <w:rPr>
          <w:rFonts w:ascii="Times New Roman" w:hAnsi="Times New Roman" w:cs="Times New Roman"/>
          <w:sz w:val="24"/>
          <w:szCs w:val="24"/>
        </w:rPr>
        <w:t xml:space="preserve">pay off the debt and </w:t>
      </w:r>
      <w:r w:rsidR="00CF115E" w:rsidRPr="001F50CE">
        <w:rPr>
          <w:rFonts w:ascii="Times New Roman" w:hAnsi="Times New Roman" w:cs="Times New Roman"/>
          <w:sz w:val="24"/>
          <w:szCs w:val="24"/>
        </w:rPr>
        <w:t xml:space="preserve">protect their </w:t>
      </w:r>
      <w:r w:rsidR="00DD427C" w:rsidRPr="001F50CE">
        <w:rPr>
          <w:rFonts w:ascii="Times New Roman" w:hAnsi="Times New Roman" w:cs="Times New Roman"/>
          <w:sz w:val="24"/>
          <w:szCs w:val="24"/>
        </w:rPr>
        <w:t>interests</w:t>
      </w:r>
      <w:r w:rsidR="0007159F" w:rsidRPr="001F50CE">
        <w:rPr>
          <w:rFonts w:ascii="Times New Roman" w:hAnsi="Times New Roman" w:cs="Times New Roman"/>
          <w:sz w:val="24"/>
          <w:szCs w:val="24"/>
        </w:rPr>
        <w:t xml:space="preserve">. </w:t>
      </w:r>
      <w:r w:rsidR="00EA0B63" w:rsidRPr="001F50CE">
        <w:rPr>
          <w:rFonts w:ascii="Times New Roman" w:hAnsi="Times New Roman" w:cs="Times New Roman"/>
          <w:sz w:val="24"/>
          <w:szCs w:val="24"/>
        </w:rPr>
        <w:t>I find in the circumstances of</w:t>
      </w:r>
      <w:r w:rsidR="001F50CE">
        <w:rPr>
          <w:rFonts w:ascii="Times New Roman" w:hAnsi="Times New Roman" w:cs="Times New Roman"/>
          <w:sz w:val="24"/>
          <w:szCs w:val="24"/>
        </w:rPr>
        <w:t xml:space="preserve"> this case that</w:t>
      </w:r>
      <w:r w:rsidR="00C257A4" w:rsidRPr="001F50CE">
        <w:rPr>
          <w:rFonts w:ascii="Times New Roman" w:hAnsi="Times New Roman" w:cs="Times New Roman"/>
          <w:sz w:val="24"/>
          <w:szCs w:val="24"/>
        </w:rPr>
        <w:t xml:space="preserve"> in weighing applicants’</w:t>
      </w:r>
      <w:r w:rsidR="003B7D21">
        <w:rPr>
          <w:rFonts w:ascii="Times New Roman" w:hAnsi="Times New Roman" w:cs="Times New Roman"/>
          <w:sz w:val="24"/>
          <w:szCs w:val="24"/>
        </w:rPr>
        <w:t xml:space="preserve"> inte</w:t>
      </w:r>
      <w:r w:rsidR="0062101A">
        <w:rPr>
          <w:rFonts w:ascii="Times New Roman" w:hAnsi="Times New Roman" w:cs="Times New Roman"/>
          <w:sz w:val="24"/>
          <w:szCs w:val="24"/>
        </w:rPr>
        <w:t>rests against those of the judg</w:t>
      </w:r>
      <w:r w:rsidR="003B7D21">
        <w:rPr>
          <w:rFonts w:ascii="Times New Roman" w:hAnsi="Times New Roman" w:cs="Times New Roman"/>
          <w:sz w:val="24"/>
          <w:szCs w:val="24"/>
        </w:rPr>
        <w:t>ment creditor</w:t>
      </w:r>
      <w:r w:rsidR="00EA0B63" w:rsidRPr="001F50CE">
        <w:rPr>
          <w:rFonts w:ascii="Times New Roman" w:hAnsi="Times New Roman" w:cs="Times New Roman"/>
          <w:sz w:val="24"/>
          <w:szCs w:val="24"/>
        </w:rPr>
        <w:t xml:space="preserve"> and a </w:t>
      </w:r>
      <w:r w:rsidR="00EA0B63" w:rsidRPr="001F50CE">
        <w:rPr>
          <w:rFonts w:ascii="Times New Roman" w:hAnsi="Times New Roman" w:cs="Times New Roman"/>
          <w:i/>
          <w:sz w:val="24"/>
          <w:szCs w:val="24"/>
        </w:rPr>
        <w:t>bona fide</w:t>
      </w:r>
      <w:r w:rsidR="00EA0B63" w:rsidRPr="001F50CE">
        <w:rPr>
          <w:rFonts w:ascii="Times New Roman" w:hAnsi="Times New Roman" w:cs="Times New Roman"/>
          <w:sz w:val="24"/>
          <w:szCs w:val="24"/>
        </w:rPr>
        <w:t xml:space="preserve"> </w:t>
      </w:r>
      <w:r w:rsidR="00932703">
        <w:rPr>
          <w:rFonts w:ascii="Times New Roman" w:hAnsi="Times New Roman" w:cs="Times New Roman"/>
          <w:sz w:val="24"/>
          <w:szCs w:val="24"/>
        </w:rPr>
        <w:t>purchaser</w:t>
      </w:r>
      <w:r w:rsidR="00C257A4" w:rsidRPr="001F50CE">
        <w:rPr>
          <w:rFonts w:ascii="Times New Roman" w:hAnsi="Times New Roman" w:cs="Times New Roman"/>
          <w:sz w:val="24"/>
          <w:szCs w:val="24"/>
        </w:rPr>
        <w:t xml:space="preserve"> of </w:t>
      </w:r>
      <w:r w:rsidR="00932703">
        <w:rPr>
          <w:rFonts w:ascii="Times New Roman" w:hAnsi="Times New Roman" w:cs="Times New Roman"/>
          <w:sz w:val="24"/>
          <w:szCs w:val="24"/>
        </w:rPr>
        <w:t xml:space="preserve">the </w:t>
      </w:r>
      <w:r w:rsidR="00C257A4" w:rsidRPr="001F50CE">
        <w:rPr>
          <w:rFonts w:ascii="Times New Roman" w:hAnsi="Times New Roman" w:cs="Times New Roman"/>
          <w:sz w:val="24"/>
          <w:szCs w:val="24"/>
        </w:rPr>
        <w:t>property (although he ha</w:t>
      </w:r>
      <w:r w:rsidR="00932703">
        <w:rPr>
          <w:rFonts w:ascii="Times New Roman" w:hAnsi="Times New Roman" w:cs="Times New Roman"/>
          <w:sz w:val="24"/>
          <w:szCs w:val="24"/>
        </w:rPr>
        <w:t xml:space="preserve">s not opposed this application), </w:t>
      </w:r>
      <w:r w:rsidR="003D40C1" w:rsidRPr="001F50CE">
        <w:rPr>
          <w:rFonts w:ascii="Times New Roman" w:hAnsi="Times New Roman" w:cs="Times New Roman"/>
          <w:sz w:val="24"/>
          <w:szCs w:val="24"/>
        </w:rPr>
        <w:t xml:space="preserve">and </w:t>
      </w:r>
      <w:r w:rsidR="00932703">
        <w:rPr>
          <w:rFonts w:ascii="Times New Roman" w:hAnsi="Times New Roman" w:cs="Times New Roman"/>
          <w:sz w:val="24"/>
          <w:szCs w:val="24"/>
        </w:rPr>
        <w:t xml:space="preserve">also </w:t>
      </w:r>
      <w:r w:rsidR="003D40C1" w:rsidRPr="001F50CE">
        <w:rPr>
          <w:rFonts w:ascii="Times New Roman" w:hAnsi="Times New Roman" w:cs="Times New Roman"/>
          <w:sz w:val="24"/>
          <w:szCs w:val="24"/>
        </w:rPr>
        <w:t>that the sale has been confirmed that</w:t>
      </w:r>
      <w:r w:rsidR="00EA0B63" w:rsidRPr="001F50CE">
        <w:rPr>
          <w:rFonts w:ascii="Times New Roman" w:hAnsi="Times New Roman" w:cs="Times New Roman"/>
          <w:sz w:val="24"/>
          <w:szCs w:val="24"/>
        </w:rPr>
        <w:t xml:space="preserve"> the equ</w:t>
      </w:r>
      <w:r w:rsidR="00DA3C03">
        <w:rPr>
          <w:rFonts w:ascii="Times New Roman" w:hAnsi="Times New Roman" w:cs="Times New Roman"/>
          <w:sz w:val="24"/>
          <w:szCs w:val="24"/>
        </w:rPr>
        <w:t>ities clearly favour the judgment creditor</w:t>
      </w:r>
      <w:r w:rsidR="00EA0B63" w:rsidRPr="001F50CE">
        <w:rPr>
          <w:rFonts w:ascii="Times New Roman" w:hAnsi="Times New Roman" w:cs="Times New Roman"/>
          <w:sz w:val="24"/>
          <w:szCs w:val="24"/>
        </w:rPr>
        <w:t xml:space="preserve">. </w:t>
      </w:r>
      <w:r w:rsidR="00EA0B63" w:rsidRPr="001F50CE">
        <w:rPr>
          <w:rFonts w:ascii="Times New Roman" w:hAnsi="Times New Roman" w:cs="Times New Roman"/>
          <w:b/>
          <w:sz w:val="24"/>
          <w:szCs w:val="24"/>
        </w:rPr>
        <w:t xml:space="preserve">  </w:t>
      </w:r>
      <w:r w:rsidR="00932703" w:rsidRPr="00932703">
        <w:rPr>
          <w:rFonts w:ascii="Times New Roman" w:hAnsi="Times New Roman" w:cs="Times New Roman"/>
          <w:sz w:val="24"/>
          <w:szCs w:val="24"/>
        </w:rPr>
        <w:t xml:space="preserve">Put </w:t>
      </w:r>
      <w:r w:rsidR="00932703">
        <w:rPr>
          <w:rFonts w:ascii="Times New Roman" w:hAnsi="Times New Roman" w:cs="Times New Roman"/>
          <w:sz w:val="24"/>
          <w:szCs w:val="24"/>
        </w:rPr>
        <w:t xml:space="preserve">differently, the equities favour allowing the sale to stand. </w:t>
      </w:r>
    </w:p>
    <w:p w:rsidR="00DA3C03" w:rsidRPr="00DA3C03" w:rsidRDefault="00DA3C03" w:rsidP="00DA3C03">
      <w:pPr>
        <w:pStyle w:val="ListParagraph"/>
        <w:spacing w:line="360" w:lineRule="auto"/>
        <w:jc w:val="both"/>
        <w:rPr>
          <w:rFonts w:ascii="Times New Roman" w:hAnsi="Times New Roman" w:cs="Times New Roman"/>
          <w:b/>
          <w:sz w:val="24"/>
          <w:szCs w:val="24"/>
        </w:rPr>
      </w:pPr>
    </w:p>
    <w:p w:rsidR="00B17E34" w:rsidRPr="001D7EBE" w:rsidRDefault="00CF115E" w:rsidP="00B17E34">
      <w:pPr>
        <w:spacing w:line="360" w:lineRule="auto"/>
        <w:jc w:val="both"/>
        <w:rPr>
          <w:rFonts w:ascii="Times New Roman" w:hAnsi="Times New Roman" w:cs="Times New Roman"/>
          <w:b/>
          <w:sz w:val="24"/>
          <w:szCs w:val="24"/>
        </w:rPr>
      </w:pPr>
      <w:r w:rsidRPr="001D7EBE">
        <w:rPr>
          <w:rFonts w:ascii="Times New Roman" w:hAnsi="Times New Roman" w:cs="Times New Roman"/>
          <w:b/>
          <w:sz w:val="24"/>
          <w:szCs w:val="24"/>
        </w:rPr>
        <w:t>Was the purchase price u</w:t>
      </w:r>
      <w:r w:rsidR="001D7EBE" w:rsidRPr="001D7EBE">
        <w:rPr>
          <w:rFonts w:ascii="Times New Roman" w:hAnsi="Times New Roman" w:cs="Times New Roman"/>
          <w:b/>
          <w:sz w:val="24"/>
          <w:szCs w:val="24"/>
        </w:rPr>
        <w:t xml:space="preserve">nreasonably low price? </w:t>
      </w:r>
    </w:p>
    <w:p w:rsidR="00C90F18" w:rsidRPr="009124C2" w:rsidRDefault="000F3A9E" w:rsidP="00C90F1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applicants aver that </w:t>
      </w:r>
      <w:r w:rsidR="009E26EA">
        <w:rPr>
          <w:rFonts w:ascii="Times New Roman" w:hAnsi="Times New Roman" w:cs="Times New Roman"/>
          <w:sz w:val="24"/>
          <w:szCs w:val="24"/>
        </w:rPr>
        <w:t xml:space="preserve">in terms of the evaluation report attached to this application the open </w:t>
      </w:r>
      <w:r w:rsidR="00D120FD">
        <w:rPr>
          <w:rFonts w:ascii="Times New Roman" w:hAnsi="Times New Roman" w:cs="Times New Roman"/>
          <w:sz w:val="24"/>
          <w:szCs w:val="24"/>
        </w:rPr>
        <w:t>market value of the property was ZWL2 000 00</w:t>
      </w:r>
      <w:r w:rsidR="00CE5B89">
        <w:rPr>
          <w:rFonts w:ascii="Times New Roman" w:hAnsi="Times New Roman" w:cs="Times New Roman"/>
          <w:sz w:val="24"/>
          <w:szCs w:val="24"/>
        </w:rPr>
        <w:t>0.00 and t</w:t>
      </w:r>
      <w:r w:rsidR="00D120FD">
        <w:rPr>
          <w:rFonts w:ascii="Times New Roman" w:hAnsi="Times New Roman" w:cs="Times New Roman"/>
          <w:sz w:val="24"/>
          <w:szCs w:val="24"/>
        </w:rPr>
        <w:t xml:space="preserve">he property was sold for </w:t>
      </w:r>
      <w:r w:rsidR="00A02DBB">
        <w:rPr>
          <w:rFonts w:ascii="Times New Roman" w:hAnsi="Times New Roman" w:cs="Times New Roman"/>
          <w:sz w:val="24"/>
          <w:szCs w:val="24"/>
        </w:rPr>
        <w:t>ZWL350 000.00</w:t>
      </w:r>
      <w:r w:rsidR="00CE5B89">
        <w:rPr>
          <w:rFonts w:ascii="Times New Roman" w:hAnsi="Times New Roman" w:cs="Times New Roman"/>
          <w:sz w:val="24"/>
          <w:szCs w:val="24"/>
        </w:rPr>
        <w:t xml:space="preserve">. It </w:t>
      </w:r>
      <w:r w:rsidR="000D6394">
        <w:rPr>
          <w:rFonts w:ascii="Times New Roman" w:hAnsi="Times New Roman" w:cs="Times New Roman"/>
          <w:sz w:val="24"/>
          <w:szCs w:val="24"/>
        </w:rPr>
        <w:t xml:space="preserve">is </w:t>
      </w:r>
      <w:r w:rsidR="00CE5B89">
        <w:rPr>
          <w:rFonts w:ascii="Times New Roman" w:hAnsi="Times New Roman" w:cs="Times New Roman"/>
          <w:sz w:val="24"/>
          <w:szCs w:val="24"/>
        </w:rPr>
        <w:t xml:space="preserve">said the difference between the </w:t>
      </w:r>
      <w:r w:rsidR="006C7706">
        <w:rPr>
          <w:rFonts w:ascii="Times New Roman" w:hAnsi="Times New Roman" w:cs="Times New Roman"/>
          <w:sz w:val="24"/>
          <w:szCs w:val="24"/>
        </w:rPr>
        <w:t xml:space="preserve">purchase price and the market value is </w:t>
      </w:r>
      <w:r w:rsidR="00A07A86">
        <w:rPr>
          <w:rFonts w:ascii="Times New Roman" w:hAnsi="Times New Roman" w:cs="Times New Roman"/>
          <w:sz w:val="24"/>
          <w:szCs w:val="24"/>
        </w:rPr>
        <w:t xml:space="preserve">ZWL1 650 000.00. It was averred further that the property is located in an up market </w:t>
      </w:r>
      <w:r w:rsidR="00C47E99">
        <w:rPr>
          <w:rFonts w:ascii="Times New Roman" w:hAnsi="Times New Roman" w:cs="Times New Roman"/>
          <w:sz w:val="24"/>
          <w:szCs w:val="24"/>
        </w:rPr>
        <w:t>sub</w:t>
      </w:r>
      <w:r w:rsidR="00945DED">
        <w:rPr>
          <w:rFonts w:ascii="Times New Roman" w:hAnsi="Times New Roman" w:cs="Times New Roman"/>
          <w:sz w:val="24"/>
          <w:szCs w:val="24"/>
        </w:rPr>
        <w:t>urb and the purchase price of ZW</w:t>
      </w:r>
      <w:r w:rsidR="00C47E99">
        <w:rPr>
          <w:rFonts w:ascii="Times New Roman" w:hAnsi="Times New Roman" w:cs="Times New Roman"/>
          <w:sz w:val="24"/>
          <w:szCs w:val="24"/>
        </w:rPr>
        <w:t xml:space="preserve">L350 000.00 could not </w:t>
      </w:r>
      <w:r w:rsidR="00A64540">
        <w:rPr>
          <w:rFonts w:ascii="Times New Roman" w:hAnsi="Times New Roman" w:cs="Times New Roman"/>
          <w:sz w:val="24"/>
          <w:szCs w:val="24"/>
        </w:rPr>
        <w:t xml:space="preserve">even </w:t>
      </w:r>
      <w:r w:rsidR="00C47E99">
        <w:rPr>
          <w:rFonts w:ascii="Times New Roman" w:hAnsi="Times New Roman" w:cs="Times New Roman"/>
          <w:sz w:val="24"/>
          <w:szCs w:val="24"/>
        </w:rPr>
        <w:t>buy a two room</w:t>
      </w:r>
      <w:r w:rsidR="00A64540">
        <w:rPr>
          <w:rFonts w:ascii="Times New Roman" w:hAnsi="Times New Roman" w:cs="Times New Roman"/>
          <w:sz w:val="24"/>
          <w:szCs w:val="24"/>
        </w:rPr>
        <w:t>ed house in the high density su</w:t>
      </w:r>
      <w:r w:rsidR="00C47E99">
        <w:rPr>
          <w:rFonts w:ascii="Times New Roman" w:hAnsi="Times New Roman" w:cs="Times New Roman"/>
          <w:sz w:val="24"/>
          <w:szCs w:val="24"/>
        </w:rPr>
        <w:t xml:space="preserve">burbs. </w:t>
      </w:r>
      <w:r w:rsidR="00A02DBB">
        <w:rPr>
          <w:rFonts w:ascii="Times New Roman" w:hAnsi="Times New Roman" w:cs="Times New Roman"/>
          <w:sz w:val="24"/>
          <w:szCs w:val="24"/>
        </w:rPr>
        <w:t xml:space="preserve"> </w:t>
      </w:r>
      <w:r w:rsidR="00A64540">
        <w:rPr>
          <w:rFonts w:ascii="Times New Roman" w:hAnsi="Times New Roman" w:cs="Times New Roman"/>
          <w:sz w:val="24"/>
          <w:szCs w:val="24"/>
        </w:rPr>
        <w:t xml:space="preserve">It was averred that the purchase </w:t>
      </w:r>
      <w:r w:rsidR="001D7EBE">
        <w:rPr>
          <w:rFonts w:ascii="Times New Roman" w:hAnsi="Times New Roman" w:cs="Times New Roman"/>
          <w:sz w:val="24"/>
          <w:szCs w:val="24"/>
        </w:rPr>
        <w:t xml:space="preserve">price </w:t>
      </w:r>
      <w:r w:rsidR="00FD4FEB">
        <w:rPr>
          <w:rFonts w:ascii="Times New Roman" w:hAnsi="Times New Roman" w:cs="Times New Roman"/>
          <w:sz w:val="24"/>
          <w:szCs w:val="24"/>
        </w:rPr>
        <w:t xml:space="preserve">was unreasonably low and this court should not allow such to stand. </w:t>
      </w:r>
    </w:p>
    <w:p w:rsidR="009124C2" w:rsidRDefault="009124C2" w:rsidP="009124C2">
      <w:pPr>
        <w:pStyle w:val="ListParagraph"/>
        <w:spacing w:line="360" w:lineRule="auto"/>
        <w:jc w:val="both"/>
        <w:rPr>
          <w:rFonts w:ascii="Times New Roman" w:hAnsi="Times New Roman" w:cs="Times New Roman"/>
          <w:sz w:val="24"/>
          <w:szCs w:val="24"/>
        </w:rPr>
      </w:pPr>
    </w:p>
    <w:p w:rsidR="009124C2" w:rsidRPr="00F64157" w:rsidRDefault="009124C2" w:rsidP="009124C2">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In the heads of argument it was contended that the question whether a purchase price is unreasonably low </w:t>
      </w:r>
      <w:r w:rsidR="00710F11">
        <w:rPr>
          <w:rFonts w:ascii="Times New Roman" w:hAnsi="Times New Roman" w:cs="Times New Roman"/>
          <w:sz w:val="24"/>
          <w:szCs w:val="24"/>
        </w:rPr>
        <w:t xml:space="preserve">or not is a question of fact which turns on the evidence adduced before court and the market trends. </w:t>
      </w:r>
      <w:r w:rsidR="009415F6">
        <w:rPr>
          <w:rFonts w:ascii="Times New Roman" w:hAnsi="Times New Roman" w:cs="Times New Roman"/>
          <w:sz w:val="24"/>
          <w:szCs w:val="24"/>
        </w:rPr>
        <w:t xml:space="preserve">The applicants rely on the evaluation report to show that the purchase price was unreasonably low. </w:t>
      </w:r>
      <w:r w:rsidR="00890AA3">
        <w:rPr>
          <w:rFonts w:ascii="Times New Roman" w:hAnsi="Times New Roman" w:cs="Times New Roman"/>
          <w:sz w:val="24"/>
          <w:szCs w:val="24"/>
        </w:rPr>
        <w:t>The applicants concede that the evaluation report is not on oath</w:t>
      </w:r>
      <w:r w:rsidR="00B66947">
        <w:rPr>
          <w:rFonts w:ascii="Times New Roman" w:hAnsi="Times New Roman" w:cs="Times New Roman"/>
          <w:sz w:val="24"/>
          <w:szCs w:val="24"/>
        </w:rPr>
        <w:t xml:space="preserve"> and the point is made that such affects it</w:t>
      </w:r>
      <w:r w:rsidR="00CE41FC">
        <w:rPr>
          <w:rFonts w:ascii="Times New Roman" w:hAnsi="Times New Roman" w:cs="Times New Roman"/>
          <w:sz w:val="24"/>
          <w:szCs w:val="24"/>
        </w:rPr>
        <w:t>s</w:t>
      </w:r>
      <w:r w:rsidR="00B66947">
        <w:rPr>
          <w:rFonts w:ascii="Times New Roman" w:hAnsi="Times New Roman" w:cs="Times New Roman"/>
          <w:sz w:val="24"/>
          <w:szCs w:val="24"/>
        </w:rPr>
        <w:t xml:space="preserve"> weight not admissibility. </w:t>
      </w:r>
      <w:r w:rsidR="004F6E1C">
        <w:rPr>
          <w:rFonts w:ascii="Times New Roman" w:hAnsi="Times New Roman" w:cs="Times New Roman"/>
          <w:sz w:val="24"/>
          <w:szCs w:val="24"/>
        </w:rPr>
        <w:t xml:space="preserve">Mr </w:t>
      </w:r>
      <w:r w:rsidR="004F6E1C" w:rsidRPr="004F6E1C">
        <w:rPr>
          <w:rFonts w:ascii="Times New Roman" w:hAnsi="Times New Roman" w:cs="Times New Roman"/>
          <w:i/>
          <w:sz w:val="24"/>
          <w:szCs w:val="24"/>
        </w:rPr>
        <w:t>Siziba</w:t>
      </w:r>
      <w:r w:rsidR="004F6E1C">
        <w:rPr>
          <w:rFonts w:ascii="Times New Roman" w:hAnsi="Times New Roman" w:cs="Times New Roman"/>
          <w:sz w:val="24"/>
          <w:szCs w:val="24"/>
        </w:rPr>
        <w:t xml:space="preserve"> submitted that notwithstanding the </w:t>
      </w:r>
      <w:r w:rsidR="001A1142">
        <w:rPr>
          <w:rFonts w:ascii="Times New Roman" w:hAnsi="Times New Roman" w:cs="Times New Roman"/>
          <w:sz w:val="24"/>
          <w:szCs w:val="24"/>
        </w:rPr>
        <w:t>f</w:t>
      </w:r>
      <w:r w:rsidR="004F6E1C">
        <w:rPr>
          <w:rFonts w:ascii="Times New Roman" w:hAnsi="Times New Roman" w:cs="Times New Roman"/>
          <w:sz w:val="24"/>
          <w:szCs w:val="24"/>
        </w:rPr>
        <w:t xml:space="preserve">act </w:t>
      </w:r>
      <w:r w:rsidR="00B925C5">
        <w:rPr>
          <w:rFonts w:ascii="Times New Roman" w:hAnsi="Times New Roman" w:cs="Times New Roman"/>
          <w:sz w:val="24"/>
          <w:szCs w:val="24"/>
        </w:rPr>
        <w:t xml:space="preserve">that the </w:t>
      </w:r>
      <w:r w:rsidR="004F6E1C">
        <w:rPr>
          <w:rFonts w:ascii="Times New Roman" w:hAnsi="Times New Roman" w:cs="Times New Roman"/>
          <w:sz w:val="24"/>
          <w:szCs w:val="24"/>
        </w:rPr>
        <w:t xml:space="preserve">valuation report is not under oath </w:t>
      </w:r>
      <w:r w:rsidR="00644E6F">
        <w:rPr>
          <w:rFonts w:ascii="Times New Roman" w:hAnsi="Times New Roman" w:cs="Times New Roman"/>
          <w:sz w:val="24"/>
          <w:szCs w:val="24"/>
        </w:rPr>
        <w:t xml:space="preserve">it still remains an expert opinion which is persuasive to this court. </w:t>
      </w:r>
    </w:p>
    <w:p w:rsidR="00F64157" w:rsidRPr="00F64157" w:rsidRDefault="00F64157" w:rsidP="00F64157">
      <w:pPr>
        <w:pStyle w:val="ListParagraph"/>
        <w:rPr>
          <w:rFonts w:ascii="Times New Roman" w:hAnsi="Times New Roman" w:cs="Times New Roman"/>
          <w:b/>
          <w:sz w:val="24"/>
          <w:szCs w:val="24"/>
        </w:rPr>
      </w:pPr>
    </w:p>
    <w:p w:rsidR="00F64157" w:rsidRPr="006E39F5" w:rsidRDefault="00B925C5" w:rsidP="009124C2">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004E7ABE">
        <w:rPr>
          <w:rFonts w:ascii="Times New Roman" w:hAnsi="Times New Roman" w:cs="Times New Roman"/>
          <w:sz w:val="24"/>
          <w:szCs w:val="24"/>
        </w:rPr>
        <w:t>3</w:t>
      </w:r>
      <w:r w:rsidR="004E7ABE" w:rsidRPr="004E7ABE">
        <w:rPr>
          <w:rFonts w:ascii="Times New Roman" w:hAnsi="Times New Roman" w:cs="Times New Roman"/>
          <w:sz w:val="24"/>
          <w:szCs w:val="24"/>
          <w:vertAlign w:val="superscript"/>
        </w:rPr>
        <w:t>rd</w:t>
      </w:r>
      <w:r w:rsidR="004E7ABE">
        <w:rPr>
          <w:rFonts w:ascii="Times New Roman" w:hAnsi="Times New Roman" w:cs="Times New Roman"/>
          <w:sz w:val="24"/>
          <w:szCs w:val="24"/>
        </w:rPr>
        <w:t xml:space="preserve"> respondent in the opposing affidavit avers that the 2</w:t>
      </w:r>
      <w:r w:rsidR="004E7ABE" w:rsidRPr="004E7ABE">
        <w:rPr>
          <w:rFonts w:ascii="Times New Roman" w:hAnsi="Times New Roman" w:cs="Times New Roman"/>
          <w:sz w:val="24"/>
          <w:szCs w:val="24"/>
          <w:vertAlign w:val="superscript"/>
        </w:rPr>
        <w:t>nd</w:t>
      </w:r>
      <w:r w:rsidR="004E7ABE">
        <w:rPr>
          <w:rFonts w:ascii="Times New Roman" w:hAnsi="Times New Roman" w:cs="Times New Roman"/>
          <w:sz w:val="24"/>
          <w:szCs w:val="24"/>
        </w:rPr>
        <w:t xml:space="preserve"> respondent did not bid for the property since it was sold by private treaty. </w:t>
      </w:r>
      <w:r w:rsidR="006F25E5">
        <w:rPr>
          <w:rFonts w:ascii="Times New Roman" w:hAnsi="Times New Roman" w:cs="Times New Roman"/>
          <w:sz w:val="24"/>
          <w:szCs w:val="24"/>
        </w:rPr>
        <w:t>It was averred further that t</w:t>
      </w:r>
      <w:r w:rsidR="00B0781F">
        <w:rPr>
          <w:rFonts w:ascii="Times New Roman" w:hAnsi="Times New Roman" w:cs="Times New Roman"/>
          <w:sz w:val="24"/>
          <w:szCs w:val="24"/>
        </w:rPr>
        <w:t>he 2</w:t>
      </w:r>
      <w:r w:rsidR="00B0781F" w:rsidRPr="00B0781F">
        <w:rPr>
          <w:rFonts w:ascii="Times New Roman" w:hAnsi="Times New Roman" w:cs="Times New Roman"/>
          <w:sz w:val="24"/>
          <w:szCs w:val="24"/>
          <w:vertAlign w:val="superscript"/>
        </w:rPr>
        <w:t>nd</w:t>
      </w:r>
      <w:r w:rsidR="00B0781F">
        <w:rPr>
          <w:rFonts w:ascii="Times New Roman" w:hAnsi="Times New Roman" w:cs="Times New Roman"/>
          <w:sz w:val="24"/>
          <w:szCs w:val="24"/>
        </w:rPr>
        <w:t xml:space="preserve"> respondent offered the highest price and no other </w:t>
      </w:r>
      <w:r w:rsidR="00D83A06">
        <w:rPr>
          <w:rFonts w:ascii="Times New Roman" w:hAnsi="Times New Roman" w:cs="Times New Roman"/>
          <w:sz w:val="24"/>
          <w:szCs w:val="24"/>
        </w:rPr>
        <w:t xml:space="preserve">potential purchaser offered a higher price than ZWL350 000.00. </w:t>
      </w:r>
      <w:r w:rsidR="00D66E31">
        <w:rPr>
          <w:rFonts w:ascii="Times New Roman" w:hAnsi="Times New Roman" w:cs="Times New Roman"/>
          <w:sz w:val="24"/>
          <w:szCs w:val="24"/>
        </w:rPr>
        <w:t xml:space="preserve">It was averred that in terms of the order in HC 1009/18 the property had to be sold within ninety days from the date of the order and the applicants failed </w:t>
      </w:r>
      <w:r w:rsidR="002A7EEB">
        <w:rPr>
          <w:rFonts w:ascii="Times New Roman" w:hAnsi="Times New Roman" w:cs="Times New Roman"/>
          <w:sz w:val="24"/>
          <w:szCs w:val="24"/>
        </w:rPr>
        <w:t xml:space="preserve">to find a potential buyer who was willing to pay more than $350 000.00 during that limited period. </w:t>
      </w:r>
      <w:r w:rsidR="00974D55">
        <w:rPr>
          <w:rFonts w:ascii="Times New Roman" w:hAnsi="Times New Roman" w:cs="Times New Roman"/>
          <w:sz w:val="24"/>
          <w:szCs w:val="24"/>
        </w:rPr>
        <w:t xml:space="preserve">It </w:t>
      </w:r>
      <w:r w:rsidR="00EC1CA5">
        <w:rPr>
          <w:rFonts w:ascii="Times New Roman" w:hAnsi="Times New Roman" w:cs="Times New Roman"/>
          <w:sz w:val="24"/>
          <w:szCs w:val="24"/>
        </w:rPr>
        <w:t xml:space="preserve">was </w:t>
      </w:r>
      <w:r w:rsidR="00974D55">
        <w:rPr>
          <w:rFonts w:ascii="Times New Roman" w:hAnsi="Times New Roman" w:cs="Times New Roman"/>
          <w:sz w:val="24"/>
          <w:szCs w:val="24"/>
        </w:rPr>
        <w:t xml:space="preserve">averred further that the fact that the </w:t>
      </w:r>
      <w:r w:rsidR="00EC1CA5">
        <w:rPr>
          <w:rFonts w:ascii="Times New Roman" w:hAnsi="Times New Roman" w:cs="Times New Roman"/>
          <w:sz w:val="24"/>
          <w:szCs w:val="24"/>
        </w:rPr>
        <w:t xml:space="preserve">applicants failed to find a potential purchaser willing to pay a higher price for the property is evidence that it could not fetch </w:t>
      </w:r>
      <w:r w:rsidR="00AA3D4F">
        <w:rPr>
          <w:rFonts w:ascii="Times New Roman" w:hAnsi="Times New Roman" w:cs="Times New Roman"/>
          <w:sz w:val="24"/>
          <w:szCs w:val="24"/>
        </w:rPr>
        <w:t>anything higher that the $</w:t>
      </w:r>
      <w:r w:rsidR="00F03E1C">
        <w:rPr>
          <w:rFonts w:ascii="Times New Roman" w:hAnsi="Times New Roman" w:cs="Times New Roman"/>
          <w:sz w:val="24"/>
          <w:szCs w:val="24"/>
        </w:rPr>
        <w:t>350 000.00 offered by the 2</w:t>
      </w:r>
      <w:r w:rsidR="00F03E1C" w:rsidRPr="00F03E1C">
        <w:rPr>
          <w:rFonts w:ascii="Times New Roman" w:hAnsi="Times New Roman" w:cs="Times New Roman"/>
          <w:sz w:val="24"/>
          <w:szCs w:val="24"/>
          <w:vertAlign w:val="superscript"/>
        </w:rPr>
        <w:t>nd</w:t>
      </w:r>
      <w:r w:rsidR="00F03E1C">
        <w:rPr>
          <w:rFonts w:ascii="Times New Roman" w:hAnsi="Times New Roman" w:cs="Times New Roman"/>
          <w:sz w:val="24"/>
          <w:szCs w:val="24"/>
        </w:rPr>
        <w:t xml:space="preserve"> respondent. </w:t>
      </w:r>
    </w:p>
    <w:p w:rsidR="006E39F5" w:rsidRPr="006E39F5" w:rsidRDefault="006E39F5" w:rsidP="006E39F5">
      <w:pPr>
        <w:pStyle w:val="ListParagraph"/>
        <w:rPr>
          <w:rFonts w:ascii="Times New Roman" w:hAnsi="Times New Roman" w:cs="Times New Roman"/>
          <w:b/>
          <w:sz w:val="24"/>
          <w:szCs w:val="24"/>
        </w:rPr>
      </w:pPr>
    </w:p>
    <w:p w:rsidR="008734FD" w:rsidRDefault="006E39F5" w:rsidP="008734FD">
      <w:pPr>
        <w:pStyle w:val="ListParagraph"/>
        <w:numPr>
          <w:ilvl w:val="0"/>
          <w:numId w:val="1"/>
        </w:numPr>
        <w:spacing w:line="360" w:lineRule="auto"/>
        <w:jc w:val="both"/>
        <w:rPr>
          <w:rFonts w:ascii="Times New Roman" w:hAnsi="Times New Roman" w:cs="Times New Roman"/>
          <w:sz w:val="24"/>
          <w:szCs w:val="24"/>
        </w:rPr>
      </w:pPr>
      <w:r w:rsidRPr="006E39F5">
        <w:rPr>
          <w:rFonts w:ascii="Times New Roman" w:hAnsi="Times New Roman" w:cs="Times New Roman"/>
          <w:sz w:val="24"/>
          <w:szCs w:val="24"/>
        </w:rPr>
        <w:t xml:space="preserve">In the </w:t>
      </w:r>
      <w:r w:rsidR="00AA3D4F">
        <w:rPr>
          <w:rFonts w:ascii="Times New Roman" w:hAnsi="Times New Roman" w:cs="Times New Roman"/>
          <w:sz w:val="24"/>
          <w:szCs w:val="24"/>
        </w:rPr>
        <w:t>heads of</w:t>
      </w:r>
      <w:r>
        <w:rPr>
          <w:rFonts w:ascii="Times New Roman" w:hAnsi="Times New Roman" w:cs="Times New Roman"/>
          <w:sz w:val="24"/>
          <w:szCs w:val="24"/>
        </w:rPr>
        <w:t xml:space="preserve"> argument the 3</w:t>
      </w:r>
      <w:r w:rsidRPr="006E39F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contends that the applicants seek to rely on an unsworn </w:t>
      </w:r>
      <w:r w:rsidR="008B47DC">
        <w:rPr>
          <w:rFonts w:ascii="Times New Roman" w:hAnsi="Times New Roman" w:cs="Times New Roman"/>
          <w:sz w:val="24"/>
          <w:szCs w:val="24"/>
        </w:rPr>
        <w:t xml:space="preserve">valuation report which is not permissible at law. </w:t>
      </w:r>
      <w:r w:rsidR="008734FD">
        <w:rPr>
          <w:rFonts w:ascii="Times New Roman" w:hAnsi="Times New Roman" w:cs="Times New Roman"/>
          <w:sz w:val="24"/>
          <w:szCs w:val="24"/>
        </w:rPr>
        <w:t xml:space="preserve">Ms </w:t>
      </w:r>
      <w:r w:rsidR="008734FD" w:rsidRPr="00FB5460">
        <w:rPr>
          <w:rFonts w:ascii="Times New Roman" w:hAnsi="Times New Roman" w:cs="Times New Roman"/>
          <w:i/>
          <w:sz w:val="24"/>
          <w:szCs w:val="24"/>
        </w:rPr>
        <w:t>Dube</w:t>
      </w:r>
      <w:r w:rsidR="008734FD">
        <w:rPr>
          <w:rFonts w:ascii="Times New Roman" w:hAnsi="Times New Roman" w:cs="Times New Roman"/>
          <w:sz w:val="24"/>
          <w:szCs w:val="24"/>
        </w:rPr>
        <w:t xml:space="preserve"> submitted that the evaluation report was not on oath and was not evidence and it does not change anything. Counsel argued that </w:t>
      </w:r>
      <w:r w:rsidR="00746748">
        <w:rPr>
          <w:rFonts w:ascii="Times New Roman" w:hAnsi="Times New Roman" w:cs="Times New Roman"/>
          <w:sz w:val="24"/>
          <w:szCs w:val="24"/>
        </w:rPr>
        <w:t xml:space="preserve">the </w:t>
      </w:r>
      <w:r w:rsidR="00ED4059">
        <w:rPr>
          <w:rFonts w:ascii="Times New Roman" w:hAnsi="Times New Roman" w:cs="Times New Roman"/>
          <w:sz w:val="24"/>
          <w:szCs w:val="24"/>
        </w:rPr>
        <w:t xml:space="preserve">valuation report is in local currency and it does not predate the sale nor contemporaneous with it. </w:t>
      </w:r>
      <w:r w:rsidR="00580501">
        <w:rPr>
          <w:rFonts w:ascii="Times New Roman" w:hAnsi="Times New Roman" w:cs="Times New Roman"/>
          <w:sz w:val="24"/>
          <w:szCs w:val="24"/>
        </w:rPr>
        <w:t xml:space="preserve">Counsel submitted further that there was no evidence that the price was unreasonably low. </w:t>
      </w:r>
      <w:r w:rsidR="00ED4059">
        <w:rPr>
          <w:rFonts w:ascii="Times New Roman" w:hAnsi="Times New Roman" w:cs="Times New Roman"/>
          <w:sz w:val="24"/>
          <w:szCs w:val="24"/>
        </w:rPr>
        <w:t xml:space="preserve"> </w:t>
      </w:r>
    </w:p>
    <w:p w:rsidR="003C6770" w:rsidRPr="003C6770" w:rsidRDefault="003C6770" w:rsidP="003C6770">
      <w:pPr>
        <w:pStyle w:val="ListParagraph"/>
        <w:rPr>
          <w:rFonts w:ascii="Times New Roman" w:hAnsi="Times New Roman" w:cs="Times New Roman"/>
          <w:sz w:val="24"/>
          <w:szCs w:val="24"/>
        </w:rPr>
      </w:pPr>
    </w:p>
    <w:p w:rsidR="009D10A8" w:rsidRPr="00746748" w:rsidRDefault="00ED322A" w:rsidP="00746748">
      <w:pPr>
        <w:pStyle w:val="ListParagraph"/>
        <w:numPr>
          <w:ilvl w:val="0"/>
          <w:numId w:val="1"/>
        </w:numPr>
        <w:spacing w:line="360" w:lineRule="auto"/>
        <w:jc w:val="both"/>
        <w:rPr>
          <w:rFonts w:ascii="Times New Roman" w:hAnsi="Times New Roman" w:cs="Times New Roman"/>
          <w:sz w:val="24"/>
          <w:szCs w:val="24"/>
        </w:rPr>
      </w:pPr>
      <w:r w:rsidRPr="00746748">
        <w:rPr>
          <w:rFonts w:ascii="Times New Roman" w:hAnsi="Times New Roman" w:cs="Times New Roman"/>
          <w:sz w:val="24"/>
          <w:szCs w:val="24"/>
        </w:rPr>
        <w:t>It is trite that the courts will not readily interfere with judicial sales in execution, in order to protect the efficacy of such sales, especially after confirmation and transfer.</w:t>
      </w:r>
      <w:r w:rsidR="006C1EC2" w:rsidRPr="00746748">
        <w:rPr>
          <w:rFonts w:ascii="Times New Roman" w:hAnsi="Times New Roman" w:cs="Times New Roman"/>
          <w:sz w:val="24"/>
          <w:szCs w:val="24"/>
        </w:rPr>
        <w:t xml:space="preserve"> See: </w:t>
      </w:r>
      <w:r w:rsidR="006D6F5B" w:rsidRPr="00746748">
        <w:rPr>
          <w:rFonts w:ascii="Times New Roman" w:hAnsi="Times New Roman" w:cs="Times New Roman"/>
          <w:i/>
          <w:sz w:val="24"/>
          <w:szCs w:val="24"/>
          <w:lang w:val="en-US"/>
        </w:rPr>
        <w:t>Kanoyangwa v The Messenger of Court</w:t>
      </w:r>
      <w:r w:rsidR="006D6F5B" w:rsidRPr="00746748">
        <w:rPr>
          <w:rFonts w:ascii="Times New Roman" w:hAnsi="Times New Roman" w:cs="Times New Roman"/>
          <w:sz w:val="24"/>
          <w:szCs w:val="24"/>
          <w:lang w:val="en-US"/>
        </w:rPr>
        <w:t xml:space="preserve"> SC 68/06. </w:t>
      </w:r>
      <w:r w:rsidR="009D10A8" w:rsidRPr="00746748">
        <w:rPr>
          <w:rFonts w:ascii="Times New Roman" w:hAnsi="Times New Roman" w:cs="Times New Roman"/>
          <w:sz w:val="24"/>
          <w:szCs w:val="24"/>
        </w:rPr>
        <w:t>In </w:t>
      </w:r>
      <w:proofErr w:type="spellStart"/>
      <w:r w:rsidR="009D10A8" w:rsidRPr="00746748">
        <w:rPr>
          <w:rStyle w:val="Emphasis"/>
          <w:rFonts w:ascii="Times New Roman" w:hAnsi="Times New Roman" w:cs="Times New Roman"/>
          <w:sz w:val="24"/>
          <w:szCs w:val="24"/>
        </w:rPr>
        <w:t>Mapedzamombe</w:t>
      </w:r>
      <w:proofErr w:type="spellEnd"/>
      <w:r w:rsidR="009D10A8" w:rsidRPr="00746748">
        <w:rPr>
          <w:rStyle w:val="Emphasis"/>
          <w:rFonts w:ascii="Times New Roman" w:hAnsi="Times New Roman" w:cs="Times New Roman"/>
          <w:sz w:val="24"/>
          <w:szCs w:val="24"/>
        </w:rPr>
        <w:t xml:space="preserve"> v Commercial Bank of Zimbabwe and Anor</w:t>
      </w:r>
      <w:r w:rsidR="009D10A8" w:rsidRPr="00746748">
        <w:rPr>
          <w:rFonts w:ascii="Times New Roman" w:hAnsi="Times New Roman" w:cs="Times New Roman"/>
          <w:sz w:val="24"/>
          <w:szCs w:val="24"/>
        </w:rPr>
        <w:t> 1996 (1) ZLR 257 (S) GUBBAY  CJ set out the basis on which a sale in exec</w:t>
      </w:r>
      <w:r w:rsidR="00B10030" w:rsidRPr="00746748">
        <w:rPr>
          <w:rFonts w:ascii="Times New Roman" w:hAnsi="Times New Roman" w:cs="Times New Roman"/>
          <w:sz w:val="24"/>
          <w:szCs w:val="24"/>
        </w:rPr>
        <w:t>ution</w:t>
      </w:r>
      <w:r w:rsidR="009D10A8" w:rsidRPr="00746748">
        <w:rPr>
          <w:rFonts w:ascii="Times New Roman" w:hAnsi="Times New Roman" w:cs="Times New Roman"/>
          <w:sz w:val="24"/>
          <w:szCs w:val="24"/>
        </w:rPr>
        <w:t xml:space="preserve"> might be set aside, and at 260 C-G said:</w:t>
      </w:r>
    </w:p>
    <w:p w:rsidR="009D10A8" w:rsidRPr="00821DEF" w:rsidRDefault="009D10A8" w:rsidP="0024618B">
      <w:pPr>
        <w:pStyle w:val="NormalWeb"/>
        <w:shd w:val="clear" w:color="auto" w:fill="FFFFFF"/>
        <w:spacing w:before="0" w:beforeAutospacing="0" w:line="276" w:lineRule="auto"/>
        <w:ind w:left="1440"/>
        <w:jc w:val="both"/>
      </w:pPr>
      <w:r w:rsidRPr="00B10030">
        <w:t>Before a sale is confirmed in terms of r 360, it is a conditional sale and any interested party may apply to court for it to be set aside.   At that stage, even though the court has a discretion to set aside the sale in certain circumstances, it will not readily do so.   See </w:t>
      </w:r>
      <w:r w:rsidRPr="00B10030">
        <w:rPr>
          <w:rStyle w:val="Emphasis"/>
        </w:rPr>
        <w:t>Lalla v Bhura</w:t>
      </w:r>
      <w:r w:rsidRPr="00B10030">
        <w:t xml:space="preserve">1973 (2) RLR 280 (A) at 283 A-B.   </w:t>
      </w:r>
      <w:r w:rsidRPr="00907EAB">
        <w:rPr>
          <w:u w:val="single"/>
        </w:rPr>
        <w:t xml:space="preserve">Once confirmed by the Sheriff in compliance with r 360, the sale of the property is no longer conditional.   That being so, a court would be even more reluctant to set aside the sale pursuant to an application in terms of r 359 for it to do so.   </w:t>
      </w:r>
      <w:r w:rsidRPr="00B10030">
        <w:t>See </w:t>
      </w:r>
      <w:r w:rsidRPr="00B10030">
        <w:rPr>
          <w:rStyle w:val="Emphasis"/>
        </w:rPr>
        <w:t>Narran v Midlands Chemical Industries (Pvt) Ltd</w:t>
      </w:r>
      <w:r w:rsidRPr="00B10030">
        <w:t> S-220-91 (not reported) at pp 6-7.   When the sale of the property not only has been properly confirmed by the Sheriff but transfer effected by him to the purchaser against payment of the price, any application to set aside the transfer falls outside r 359 and must conform strictly with the principles of the common law.</w:t>
      </w:r>
      <w:r w:rsidR="00907EAB">
        <w:t xml:space="preserve"> (My emphasis).</w:t>
      </w:r>
    </w:p>
    <w:p w:rsidR="002E737F" w:rsidRDefault="00821DEF" w:rsidP="002E737F">
      <w:pPr>
        <w:pStyle w:val="NormalWeb"/>
        <w:numPr>
          <w:ilvl w:val="0"/>
          <w:numId w:val="1"/>
        </w:numPr>
        <w:shd w:val="clear" w:color="auto" w:fill="FFFFFF"/>
        <w:spacing w:before="0" w:beforeAutospacing="0" w:line="360" w:lineRule="auto"/>
        <w:jc w:val="both"/>
      </w:pPr>
      <w:r w:rsidRPr="00656F7D">
        <w:rPr>
          <w:rStyle w:val="Emphasis"/>
          <w:i w:val="0"/>
          <w:shd w:val="clear" w:color="auto" w:fill="FFFFFF"/>
        </w:rPr>
        <w:t xml:space="preserve">In </w:t>
      </w:r>
      <w:r w:rsidRPr="00656F7D">
        <w:rPr>
          <w:rStyle w:val="Emphasis"/>
          <w:shd w:val="clear" w:color="auto" w:fill="FFFFFF"/>
        </w:rPr>
        <w:t>Morfopoulos</w:t>
      </w:r>
      <w:r w:rsidRPr="00656F7D">
        <w:rPr>
          <w:shd w:val="clear" w:color="auto" w:fill="FFFFFF"/>
        </w:rPr>
        <w:t> vs </w:t>
      </w:r>
      <w:r w:rsidRPr="00656F7D">
        <w:rPr>
          <w:rStyle w:val="Emphasis"/>
          <w:shd w:val="clear" w:color="auto" w:fill="FFFFFF"/>
        </w:rPr>
        <w:t>ZIMBANK</w:t>
      </w:r>
      <w:r w:rsidRPr="00656F7D">
        <w:rPr>
          <w:shd w:val="clear" w:color="auto" w:fill="FFFFFF"/>
        </w:rPr>
        <w:t> 1996 (1) ZLR 626 (H) the court</w:t>
      </w:r>
      <w:r w:rsidRPr="00656F7D">
        <w:t xml:space="preserve"> </w:t>
      </w:r>
      <w:r w:rsidR="00656F7D" w:rsidRPr="00656F7D">
        <w:t xml:space="preserve">said </w:t>
      </w:r>
      <w:r w:rsidRPr="00656F7D">
        <w:t>that generally speaking, courts should not readily i</w:t>
      </w:r>
      <w:r w:rsidR="00656F7D">
        <w:t>nterfere in sales in execution.</w:t>
      </w:r>
      <w:r w:rsidR="00FC51FA">
        <w:t xml:space="preserve"> </w:t>
      </w:r>
      <w:r w:rsidR="002569DE" w:rsidRPr="00FC51FA">
        <w:t xml:space="preserve">In </w:t>
      </w:r>
      <w:r w:rsidR="002569DE" w:rsidRPr="00FC51FA">
        <w:rPr>
          <w:i/>
        </w:rPr>
        <w:t xml:space="preserve">casu </w:t>
      </w:r>
      <w:r w:rsidR="00EF3280">
        <w:t>the sale was</w:t>
      </w:r>
      <w:r w:rsidR="002569DE" w:rsidRPr="00FC51FA">
        <w:t xml:space="preserve"> been confirmed by the Sheriff. </w:t>
      </w:r>
      <w:r w:rsidR="0024618B" w:rsidRPr="00FC51FA">
        <w:t>The sale of the prope</w:t>
      </w:r>
      <w:r w:rsidR="00907EAB" w:rsidRPr="00FC51FA">
        <w:t>rty is no longer conditional.  </w:t>
      </w:r>
      <w:r w:rsidR="0024618B" w:rsidRPr="00FC51FA">
        <w:t>That being so, a court would be even more reluctant to set aside the sale pursuant to an application in</w:t>
      </w:r>
      <w:r w:rsidR="00907EAB" w:rsidRPr="00FC51FA">
        <w:t xml:space="preserve"> terms of rule 359. </w:t>
      </w:r>
      <w:r w:rsidR="0024618B" w:rsidRPr="00FC51FA">
        <w:t>  </w:t>
      </w:r>
      <w:r w:rsidR="007D0E8B">
        <w:t xml:space="preserve">The </w:t>
      </w:r>
      <w:r w:rsidR="00DD2329" w:rsidRPr="00FC51FA">
        <w:t xml:space="preserve">valuation report is not sworn to.  This affects its weight.  </w:t>
      </w:r>
      <w:r w:rsidR="008E6142">
        <w:t xml:space="preserve">I take the view that the valuation report though admissible is of no weight. </w:t>
      </w:r>
      <w:r w:rsidR="009025F1" w:rsidRPr="008E6142">
        <w:t>Further the report</w:t>
      </w:r>
      <w:r w:rsidR="00857238" w:rsidRPr="008E6142">
        <w:t xml:space="preserve"> speaks to the market value of the property as at 4 December 2019, when the property had long been sold to the 2</w:t>
      </w:r>
      <w:r w:rsidR="00857238" w:rsidRPr="008E6142">
        <w:rPr>
          <w:vertAlign w:val="superscript"/>
        </w:rPr>
        <w:t>nd</w:t>
      </w:r>
      <w:r w:rsidR="00857238" w:rsidRPr="008E6142">
        <w:t xml:space="preserve"> respondent. </w:t>
      </w:r>
      <w:r w:rsidR="00A65202">
        <w:t xml:space="preserve">Ms </w:t>
      </w:r>
      <w:r w:rsidR="00A65202" w:rsidRPr="00A65202">
        <w:rPr>
          <w:i/>
        </w:rPr>
        <w:t>Dube</w:t>
      </w:r>
      <w:r w:rsidR="007D0E8B">
        <w:t xml:space="preserve"> submitted that the </w:t>
      </w:r>
      <w:r w:rsidR="00A65202">
        <w:t xml:space="preserve">valuation report is in local currency and it does not predate the sale nor contemporaneous with it. I agree. </w:t>
      </w:r>
      <w:r w:rsidR="008B795A">
        <w:t xml:space="preserve">Further the report </w:t>
      </w:r>
      <w:r w:rsidR="00AA3D4F">
        <w:t xml:space="preserve">is </w:t>
      </w:r>
      <w:r w:rsidR="008B795A">
        <w:t>an</w:t>
      </w:r>
      <w:r w:rsidR="001461A0" w:rsidRPr="001869D4">
        <w:t xml:space="preserve"> opinion of a valuation a</w:t>
      </w:r>
      <w:r w:rsidR="001238C9">
        <w:t>nd must be of</w:t>
      </w:r>
      <w:r w:rsidR="001461A0" w:rsidRPr="001869D4">
        <w:t xml:space="preserve"> considerably less value than definite information about the price actually offered for the property in </w:t>
      </w:r>
      <w:r w:rsidR="001461A0" w:rsidRPr="008B795A">
        <w:rPr>
          <w:i/>
        </w:rPr>
        <w:t>bona fide</w:t>
      </w:r>
      <w:r w:rsidR="001238C9" w:rsidRPr="008B795A">
        <w:rPr>
          <w:i/>
        </w:rPr>
        <w:t xml:space="preserve"> </w:t>
      </w:r>
      <w:r w:rsidR="001238C9">
        <w:t xml:space="preserve">private treaty. </w:t>
      </w:r>
      <w:r w:rsidR="005D2F58">
        <w:t xml:space="preserve">See: </w:t>
      </w:r>
      <w:r w:rsidR="00DD2329" w:rsidRPr="001869D4">
        <w:t> </w:t>
      </w:r>
      <w:proofErr w:type="spellStart"/>
      <w:r w:rsidR="00DD2329" w:rsidRPr="001869D4">
        <w:rPr>
          <w:rStyle w:val="Emphasis"/>
        </w:rPr>
        <w:t>Zimunhu</w:t>
      </w:r>
      <w:proofErr w:type="spellEnd"/>
      <w:r w:rsidR="00DD2329" w:rsidRPr="001869D4">
        <w:t> vs </w:t>
      </w:r>
      <w:proofErr w:type="spellStart"/>
      <w:r w:rsidR="00DD2329" w:rsidRPr="001869D4">
        <w:rPr>
          <w:rStyle w:val="Emphasis"/>
        </w:rPr>
        <w:t>Gwati</w:t>
      </w:r>
      <w:proofErr w:type="spellEnd"/>
      <w:r w:rsidR="00DD2329" w:rsidRPr="001869D4">
        <w:rPr>
          <w:rStyle w:val="Emphasis"/>
        </w:rPr>
        <w:t xml:space="preserve"> &amp; Others</w:t>
      </w:r>
      <w:r w:rsidR="00DD2329" w:rsidRPr="001869D4">
        <w:t> SC-43-02</w:t>
      </w:r>
      <w:r w:rsidR="005D2F58">
        <w:t>.</w:t>
      </w:r>
      <w:r w:rsidR="000C664E">
        <w:t xml:space="preserve"> This valuation report was not even placed before th</w:t>
      </w:r>
      <w:r w:rsidR="00945DED">
        <w:t>e Sheriff when the applicants filed</w:t>
      </w:r>
      <w:r w:rsidR="000C664E">
        <w:t xml:space="preserve"> </w:t>
      </w:r>
      <w:r w:rsidR="006D0FA7">
        <w:t xml:space="preserve">the </w:t>
      </w:r>
      <w:r w:rsidR="000C664E">
        <w:t xml:space="preserve">objection. </w:t>
      </w:r>
    </w:p>
    <w:p w:rsidR="002E737F" w:rsidRDefault="002E737F" w:rsidP="002E737F">
      <w:pPr>
        <w:pStyle w:val="NormalWeb"/>
        <w:shd w:val="clear" w:color="auto" w:fill="FFFFFF"/>
        <w:spacing w:before="0" w:beforeAutospacing="0" w:line="360" w:lineRule="auto"/>
        <w:ind w:left="720"/>
        <w:jc w:val="both"/>
      </w:pPr>
    </w:p>
    <w:p w:rsidR="00806988" w:rsidRDefault="005E36B0" w:rsidP="00806988">
      <w:pPr>
        <w:pStyle w:val="NormalWeb"/>
        <w:numPr>
          <w:ilvl w:val="0"/>
          <w:numId w:val="1"/>
        </w:numPr>
        <w:shd w:val="clear" w:color="auto" w:fill="FFFFFF"/>
        <w:spacing w:before="0" w:beforeAutospacing="0" w:line="360" w:lineRule="auto"/>
        <w:jc w:val="both"/>
      </w:pPr>
      <w:r>
        <w:t xml:space="preserve">In HC 1009/18 the court ordered that the property be sold by private treaty </w:t>
      </w:r>
      <w:r w:rsidR="00156997">
        <w:t>within ninety days. The applicants did not produce a potential buyer who was in a position to pay more than ZWL350 000.00 offered by the 2</w:t>
      </w:r>
      <w:r w:rsidR="00156997" w:rsidRPr="00156997">
        <w:rPr>
          <w:vertAlign w:val="superscript"/>
        </w:rPr>
        <w:t>nd</w:t>
      </w:r>
      <w:r w:rsidR="00156997">
        <w:t xml:space="preserve"> respondent. </w:t>
      </w:r>
      <w:r w:rsidR="00A669CB">
        <w:t xml:space="preserve">DUBE J in </w:t>
      </w:r>
      <w:proofErr w:type="spellStart"/>
      <w:r w:rsidR="00A669CB" w:rsidRPr="00A669CB">
        <w:rPr>
          <w:i/>
        </w:rPr>
        <w:t>Chikwavira</w:t>
      </w:r>
      <w:proofErr w:type="spellEnd"/>
      <w:r w:rsidR="00A669CB" w:rsidRPr="00A669CB">
        <w:rPr>
          <w:i/>
        </w:rPr>
        <w:t xml:space="preserve"> v The Sheriff of Zimbabwe &amp; Anor</w:t>
      </w:r>
      <w:r w:rsidR="00A669CB">
        <w:t xml:space="preserve"> HH357/13 </w:t>
      </w:r>
      <w:r w:rsidR="00213B70">
        <w:t xml:space="preserve">said </w:t>
      </w:r>
      <w:r w:rsidR="00A669CB">
        <w:t>that</w:t>
      </w:r>
      <w:r w:rsidR="00806988">
        <w:t>:</w:t>
      </w:r>
    </w:p>
    <w:p w:rsidR="00806988" w:rsidRDefault="00B55D88" w:rsidP="00806988">
      <w:pPr>
        <w:pStyle w:val="NormalWeb"/>
        <w:shd w:val="clear" w:color="auto" w:fill="FFFFFF"/>
        <w:spacing w:before="0" w:beforeAutospacing="0" w:line="276" w:lineRule="auto"/>
        <w:ind w:left="1440"/>
        <w:jc w:val="both"/>
      </w:pPr>
      <w:r>
        <w:t>T</w:t>
      </w:r>
      <w:r w:rsidR="00EE7430">
        <w:t>he debtor was given an opportunity to bring a b</w:t>
      </w:r>
      <w:r w:rsidR="006534A9">
        <w:t>uyer offering a higher price and the failure to do so is due to the fact that there were no buyers in the market willing to pay the price s</w:t>
      </w:r>
      <w:r>
        <w:t>uggested by the judgment debtor.</w:t>
      </w:r>
    </w:p>
    <w:p w:rsidR="008B795A" w:rsidRPr="001D212F" w:rsidRDefault="00213B70" w:rsidP="00806988">
      <w:pPr>
        <w:pStyle w:val="NormalWeb"/>
        <w:numPr>
          <w:ilvl w:val="0"/>
          <w:numId w:val="1"/>
        </w:numPr>
        <w:shd w:val="clear" w:color="auto" w:fill="FFFFFF"/>
        <w:spacing w:before="0" w:beforeAutospacing="0" w:line="360" w:lineRule="auto"/>
        <w:jc w:val="both"/>
      </w:pPr>
      <w:r>
        <w:t>This observation a</w:t>
      </w:r>
      <w:r w:rsidR="00B55D88">
        <w:t xml:space="preserve">pplies with equal force in this case. </w:t>
      </w:r>
      <w:r>
        <w:t xml:space="preserve">The applicants had a period of ninety days to introduce to the Sheriff a potential buyer who was prepared to pay </w:t>
      </w:r>
      <w:r w:rsidR="005C7902">
        <w:t xml:space="preserve">the ZWL2 000 000.00 that they are fronting in this application. </w:t>
      </w:r>
      <w:r w:rsidR="00A8414F">
        <w:t xml:space="preserve">The fact that they did not do so </w:t>
      </w:r>
      <w:r w:rsidR="007139FD">
        <w:t xml:space="preserve">shows that they were no buyers in the market willing to pay that kind of purchase price. </w:t>
      </w:r>
      <w:r w:rsidR="00C407D6" w:rsidRPr="00204FF9">
        <w:rPr>
          <w:rStyle w:val="Emphasis"/>
          <w:i w:val="0"/>
          <w:shd w:val="clear" w:color="auto" w:fill="FFFFFF"/>
        </w:rPr>
        <w:t>The above observation must be ju</w:t>
      </w:r>
      <w:r w:rsidR="000E3F45" w:rsidRPr="00204FF9">
        <w:rPr>
          <w:rStyle w:val="Emphasis"/>
          <w:i w:val="0"/>
          <w:shd w:val="clear" w:color="auto" w:fill="FFFFFF"/>
        </w:rPr>
        <w:t xml:space="preserve">xtaposed with the jurisprudence that </w:t>
      </w:r>
      <w:r w:rsidR="000E3F45" w:rsidRPr="00204FF9">
        <w:rPr>
          <w:shd w:val="clear" w:color="auto" w:fill="FFFFFF"/>
        </w:rPr>
        <w:t xml:space="preserve">the </w:t>
      </w:r>
      <w:r w:rsidR="00C407D6" w:rsidRPr="00656F7D">
        <w:t xml:space="preserve">courts should </w:t>
      </w:r>
      <w:r w:rsidR="000E3F45">
        <w:t>be generally slow to</w:t>
      </w:r>
      <w:r w:rsidR="00C407D6" w:rsidRPr="00656F7D">
        <w:t xml:space="preserve"> i</w:t>
      </w:r>
      <w:r w:rsidR="00C407D6">
        <w:t>nterfere in sales in execution</w:t>
      </w:r>
      <w:r w:rsidR="000E3F45">
        <w:t xml:space="preserve">. </w:t>
      </w:r>
      <w:r w:rsidR="00692BBE">
        <w:t xml:space="preserve">In the circumstances </w:t>
      </w:r>
      <w:r w:rsidR="00932703">
        <w:t xml:space="preserve">the contention </w:t>
      </w:r>
      <w:r w:rsidR="00692BBE">
        <w:t xml:space="preserve">that the property was sold for an unreasonably low price has no merit. </w:t>
      </w:r>
    </w:p>
    <w:p w:rsidR="009D370A" w:rsidRPr="009D370A" w:rsidRDefault="009D370A" w:rsidP="009D370A">
      <w:pPr>
        <w:rPr>
          <w:rFonts w:ascii="Times New Roman" w:hAnsi="Times New Roman" w:cs="Times New Roman"/>
          <w:b/>
          <w:sz w:val="24"/>
          <w:szCs w:val="24"/>
        </w:rPr>
      </w:pPr>
      <w:r w:rsidRPr="009D370A">
        <w:rPr>
          <w:rFonts w:ascii="Times New Roman" w:hAnsi="Times New Roman" w:cs="Times New Roman"/>
          <w:b/>
          <w:sz w:val="24"/>
          <w:szCs w:val="24"/>
        </w:rPr>
        <w:t xml:space="preserve">Disposition </w:t>
      </w:r>
    </w:p>
    <w:p w:rsidR="009D370A" w:rsidRPr="009D370A" w:rsidRDefault="009D370A" w:rsidP="009D370A">
      <w:pPr>
        <w:rPr>
          <w:rFonts w:ascii="Times New Roman" w:hAnsi="Times New Roman" w:cs="Times New Roman"/>
          <w:sz w:val="24"/>
          <w:szCs w:val="24"/>
        </w:rPr>
      </w:pPr>
    </w:p>
    <w:p w:rsidR="005E36B0" w:rsidRDefault="004E4D7B" w:rsidP="004855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of the view that Mr </w:t>
      </w:r>
      <w:r w:rsidRPr="00CB2D98">
        <w:rPr>
          <w:rFonts w:ascii="Times New Roman" w:hAnsi="Times New Roman" w:cs="Times New Roman"/>
          <w:i/>
          <w:sz w:val="24"/>
          <w:szCs w:val="24"/>
        </w:rPr>
        <w:t>Siziba</w:t>
      </w:r>
      <w:r>
        <w:rPr>
          <w:rFonts w:ascii="Times New Roman" w:hAnsi="Times New Roman" w:cs="Times New Roman"/>
          <w:sz w:val="24"/>
          <w:szCs w:val="24"/>
        </w:rPr>
        <w:t xml:space="preserve"> </w:t>
      </w:r>
      <w:r w:rsidR="00CB2D98">
        <w:rPr>
          <w:rFonts w:ascii="Times New Roman" w:hAnsi="Times New Roman" w:cs="Times New Roman"/>
          <w:sz w:val="24"/>
          <w:szCs w:val="24"/>
        </w:rPr>
        <w:t xml:space="preserve">somehow </w:t>
      </w:r>
      <w:r w:rsidR="000410CB">
        <w:rPr>
          <w:rFonts w:ascii="Times New Roman" w:hAnsi="Times New Roman" w:cs="Times New Roman"/>
          <w:sz w:val="24"/>
          <w:szCs w:val="24"/>
        </w:rPr>
        <w:t xml:space="preserve">euphemistically </w:t>
      </w:r>
      <w:r w:rsidR="00CB2D98">
        <w:rPr>
          <w:rFonts w:ascii="Times New Roman" w:hAnsi="Times New Roman" w:cs="Times New Roman"/>
          <w:sz w:val="24"/>
          <w:szCs w:val="24"/>
        </w:rPr>
        <w:t xml:space="preserve">realised </w:t>
      </w:r>
      <w:r w:rsidR="008269BF">
        <w:rPr>
          <w:rFonts w:ascii="Times New Roman" w:hAnsi="Times New Roman" w:cs="Times New Roman"/>
          <w:sz w:val="24"/>
          <w:szCs w:val="24"/>
        </w:rPr>
        <w:t xml:space="preserve">that first the </w:t>
      </w:r>
      <w:r w:rsidR="00CB2D98">
        <w:rPr>
          <w:rFonts w:ascii="Times New Roman" w:hAnsi="Times New Roman" w:cs="Times New Roman"/>
          <w:sz w:val="24"/>
          <w:szCs w:val="24"/>
        </w:rPr>
        <w:t xml:space="preserve">argument based on equity arising from the alleged full payment of the purchase price and </w:t>
      </w:r>
      <w:r w:rsidR="008269BF">
        <w:rPr>
          <w:rFonts w:ascii="Times New Roman" w:hAnsi="Times New Roman" w:cs="Times New Roman"/>
          <w:sz w:val="24"/>
          <w:szCs w:val="24"/>
        </w:rPr>
        <w:t xml:space="preserve">second the argument based on the contention that the price was unreasonably low did not have traction. </w:t>
      </w:r>
      <w:r w:rsidR="005776E1">
        <w:rPr>
          <w:rFonts w:ascii="Times New Roman" w:hAnsi="Times New Roman" w:cs="Times New Roman"/>
          <w:sz w:val="24"/>
          <w:szCs w:val="24"/>
        </w:rPr>
        <w:t xml:space="preserve">I say so because counsel </w:t>
      </w:r>
      <w:r w:rsidR="005601AF">
        <w:rPr>
          <w:rFonts w:ascii="Times New Roman" w:hAnsi="Times New Roman" w:cs="Times New Roman"/>
          <w:sz w:val="24"/>
          <w:szCs w:val="24"/>
        </w:rPr>
        <w:t xml:space="preserve">twice submitted that the </w:t>
      </w:r>
      <w:r w:rsidR="005601AF" w:rsidRPr="00E85C82">
        <w:rPr>
          <w:rFonts w:ascii="Times New Roman" w:hAnsi="Times New Roman" w:cs="Times New Roman"/>
          <w:b/>
          <w:sz w:val="24"/>
          <w:szCs w:val="24"/>
        </w:rPr>
        <w:t xml:space="preserve">major ground </w:t>
      </w:r>
      <w:r w:rsidR="005601AF">
        <w:rPr>
          <w:rFonts w:ascii="Times New Roman" w:hAnsi="Times New Roman" w:cs="Times New Roman"/>
          <w:sz w:val="24"/>
          <w:szCs w:val="24"/>
        </w:rPr>
        <w:t xml:space="preserve">for seeking to set aside the sale was that </w:t>
      </w:r>
      <w:r w:rsidR="004348A0">
        <w:rPr>
          <w:rFonts w:ascii="Times New Roman" w:hAnsi="Times New Roman" w:cs="Times New Roman"/>
          <w:sz w:val="24"/>
          <w:szCs w:val="24"/>
        </w:rPr>
        <w:t>the Sheriff</w:t>
      </w:r>
      <w:r w:rsidR="00A80188">
        <w:rPr>
          <w:rFonts w:ascii="Times New Roman" w:hAnsi="Times New Roman" w:cs="Times New Roman"/>
          <w:sz w:val="24"/>
          <w:szCs w:val="24"/>
        </w:rPr>
        <w:t xml:space="preserve"> did not give notice of set down to the applicants. </w:t>
      </w:r>
    </w:p>
    <w:p w:rsidR="004855D9" w:rsidRPr="004855D9" w:rsidRDefault="004855D9" w:rsidP="004855D9">
      <w:pPr>
        <w:pStyle w:val="ListParagraph"/>
        <w:spacing w:line="360" w:lineRule="auto"/>
        <w:jc w:val="both"/>
        <w:rPr>
          <w:rFonts w:ascii="Times New Roman" w:hAnsi="Times New Roman" w:cs="Times New Roman"/>
          <w:sz w:val="24"/>
          <w:szCs w:val="24"/>
        </w:rPr>
      </w:pPr>
    </w:p>
    <w:p w:rsidR="001646D5" w:rsidRPr="001646D5" w:rsidRDefault="004348A0" w:rsidP="006A37C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75AB7">
        <w:rPr>
          <w:rFonts w:ascii="Times New Roman" w:hAnsi="Times New Roman" w:cs="Times New Roman"/>
          <w:sz w:val="24"/>
          <w:szCs w:val="24"/>
        </w:rPr>
        <w:t>3</w:t>
      </w:r>
      <w:r w:rsidR="00A75AB7" w:rsidRPr="00A75AB7">
        <w:rPr>
          <w:rFonts w:ascii="Times New Roman" w:hAnsi="Times New Roman" w:cs="Times New Roman"/>
          <w:sz w:val="24"/>
          <w:szCs w:val="24"/>
          <w:vertAlign w:val="superscript"/>
        </w:rPr>
        <w:t>rd</w:t>
      </w:r>
      <w:r w:rsidR="00A75AB7">
        <w:rPr>
          <w:rFonts w:ascii="Times New Roman" w:hAnsi="Times New Roman" w:cs="Times New Roman"/>
          <w:sz w:val="24"/>
          <w:szCs w:val="24"/>
        </w:rPr>
        <w:t xml:space="preserve"> respondent submitted that there must be finality in litigation. I agree. </w:t>
      </w:r>
      <w:r w:rsidR="006A37C5">
        <w:rPr>
          <w:rFonts w:ascii="Times New Roman" w:hAnsi="Times New Roman" w:cs="Times New Roman"/>
          <w:sz w:val="24"/>
          <w:szCs w:val="24"/>
        </w:rPr>
        <w:t>This case has a long and wind</w:t>
      </w:r>
      <w:r w:rsidR="001646D5">
        <w:rPr>
          <w:rFonts w:ascii="Times New Roman" w:hAnsi="Times New Roman" w:cs="Times New Roman"/>
          <w:sz w:val="24"/>
          <w:szCs w:val="24"/>
        </w:rPr>
        <w:t>i</w:t>
      </w:r>
      <w:r w:rsidR="006A37C5">
        <w:rPr>
          <w:rFonts w:ascii="Times New Roman" w:hAnsi="Times New Roman" w:cs="Times New Roman"/>
          <w:sz w:val="24"/>
          <w:szCs w:val="24"/>
        </w:rPr>
        <w:t>ng</w:t>
      </w:r>
      <w:r w:rsidR="00A07E9B" w:rsidRPr="006A37C5">
        <w:rPr>
          <w:rFonts w:ascii="Times New Roman" w:hAnsi="Times New Roman" w:cs="Times New Roman"/>
          <w:sz w:val="24"/>
          <w:szCs w:val="24"/>
          <w:lang w:val="en-US"/>
        </w:rPr>
        <w:t xml:space="preserve"> history wherein a beneficiary of a court judgment has not known peace since 2015.  The applicants have had ample</w:t>
      </w:r>
      <w:r w:rsidR="009E1DEF" w:rsidRPr="006A37C5">
        <w:rPr>
          <w:rFonts w:ascii="Times New Roman" w:hAnsi="Times New Roman" w:cs="Times New Roman"/>
          <w:sz w:val="24"/>
          <w:szCs w:val="24"/>
          <w:lang w:val="en-US"/>
        </w:rPr>
        <w:t xml:space="preserve"> time</w:t>
      </w:r>
      <w:r w:rsidR="00A07E9B" w:rsidRPr="006A37C5">
        <w:rPr>
          <w:rFonts w:ascii="Times New Roman" w:hAnsi="Times New Roman" w:cs="Times New Roman"/>
          <w:sz w:val="24"/>
          <w:szCs w:val="24"/>
          <w:lang w:val="en-US"/>
        </w:rPr>
        <w:t xml:space="preserve"> to</w:t>
      </w:r>
      <w:r w:rsidR="00AC3B19">
        <w:rPr>
          <w:rFonts w:ascii="Times New Roman" w:hAnsi="Times New Roman" w:cs="Times New Roman"/>
          <w:sz w:val="24"/>
          <w:szCs w:val="24"/>
          <w:lang w:val="en-US"/>
        </w:rPr>
        <w:t xml:space="preserve"> either pay the debt or </w:t>
      </w:r>
      <w:r w:rsidR="00FC71AC">
        <w:rPr>
          <w:rFonts w:ascii="Times New Roman" w:hAnsi="Times New Roman" w:cs="Times New Roman"/>
          <w:sz w:val="24"/>
          <w:szCs w:val="24"/>
          <w:lang w:val="en-US"/>
        </w:rPr>
        <w:t>introduce to the Sheriff a potential buyer who was willing to buy the property at a higher price</w:t>
      </w:r>
      <w:r w:rsidR="00A07E9B" w:rsidRPr="006A37C5">
        <w:rPr>
          <w:rFonts w:ascii="Times New Roman" w:hAnsi="Times New Roman" w:cs="Times New Roman"/>
          <w:sz w:val="24"/>
          <w:szCs w:val="24"/>
          <w:lang w:val="en-US"/>
        </w:rPr>
        <w:t xml:space="preserve">.  They have failed to do so.  There must be finality to this long standing case.  </w:t>
      </w:r>
      <w:r w:rsidR="00C27A02">
        <w:rPr>
          <w:rFonts w:ascii="Times New Roman" w:hAnsi="Times New Roman" w:cs="Times New Roman"/>
          <w:sz w:val="24"/>
          <w:szCs w:val="24"/>
          <w:lang w:val="en-US"/>
        </w:rPr>
        <w:t xml:space="preserve">What has been done cannot be undone. </w:t>
      </w:r>
    </w:p>
    <w:p w:rsidR="001646D5" w:rsidRPr="001646D5" w:rsidRDefault="001646D5" w:rsidP="001646D5">
      <w:pPr>
        <w:pStyle w:val="ListParagraph"/>
        <w:spacing w:line="360" w:lineRule="auto"/>
        <w:jc w:val="both"/>
        <w:rPr>
          <w:rFonts w:ascii="Times New Roman" w:hAnsi="Times New Roman" w:cs="Times New Roman"/>
          <w:sz w:val="24"/>
          <w:szCs w:val="24"/>
        </w:rPr>
      </w:pPr>
    </w:p>
    <w:p w:rsidR="00A07E9B" w:rsidRPr="00517C56" w:rsidRDefault="00A07E9B" w:rsidP="006A37C5">
      <w:pPr>
        <w:pStyle w:val="ListParagraph"/>
        <w:numPr>
          <w:ilvl w:val="0"/>
          <w:numId w:val="1"/>
        </w:numPr>
        <w:spacing w:line="360" w:lineRule="auto"/>
        <w:jc w:val="both"/>
        <w:rPr>
          <w:rFonts w:ascii="Times New Roman" w:hAnsi="Times New Roman" w:cs="Times New Roman"/>
          <w:sz w:val="24"/>
          <w:szCs w:val="24"/>
        </w:rPr>
      </w:pPr>
      <w:r w:rsidRPr="006A37C5">
        <w:rPr>
          <w:rFonts w:ascii="Times New Roman" w:hAnsi="Times New Roman" w:cs="Times New Roman"/>
          <w:sz w:val="24"/>
          <w:szCs w:val="24"/>
          <w:lang w:val="en-US"/>
        </w:rPr>
        <w:t xml:space="preserve">No case whatsoever was made either </w:t>
      </w:r>
      <w:r w:rsidR="009E1DEF" w:rsidRPr="006A37C5">
        <w:rPr>
          <w:rFonts w:ascii="Times New Roman" w:hAnsi="Times New Roman" w:cs="Times New Roman"/>
          <w:sz w:val="24"/>
          <w:szCs w:val="24"/>
          <w:lang w:val="en-US"/>
        </w:rPr>
        <w:t xml:space="preserve">before the Sheriff or this court </w:t>
      </w:r>
      <w:r w:rsidRPr="006A37C5">
        <w:rPr>
          <w:rFonts w:ascii="Times New Roman" w:hAnsi="Times New Roman" w:cs="Times New Roman"/>
          <w:sz w:val="24"/>
          <w:szCs w:val="24"/>
          <w:lang w:val="en-US"/>
        </w:rPr>
        <w:t>for the setting aside of the sale.</w:t>
      </w:r>
      <w:r w:rsidR="00300499" w:rsidRPr="006A37C5">
        <w:rPr>
          <w:rFonts w:ascii="Times New Roman" w:hAnsi="Times New Roman" w:cs="Times New Roman"/>
          <w:sz w:val="24"/>
          <w:szCs w:val="24"/>
          <w:lang w:val="en-US"/>
        </w:rPr>
        <w:t xml:space="preserve"> </w:t>
      </w:r>
      <w:r w:rsidR="0025437B">
        <w:rPr>
          <w:rFonts w:ascii="Times New Roman" w:hAnsi="Times New Roman" w:cs="Times New Roman"/>
          <w:sz w:val="24"/>
          <w:szCs w:val="24"/>
          <w:lang w:val="en-US"/>
        </w:rPr>
        <w:t>It is for these reasons that this</w:t>
      </w:r>
      <w:r w:rsidR="00027E3A">
        <w:rPr>
          <w:rFonts w:ascii="Times New Roman" w:hAnsi="Times New Roman" w:cs="Times New Roman"/>
          <w:sz w:val="24"/>
          <w:szCs w:val="24"/>
          <w:lang w:val="en-US"/>
        </w:rPr>
        <w:t xml:space="preserve"> application must fail. </w:t>
      </w:r>
    </w:p>
    <w:p w:rsidR="00517C56" w:rsidRPr="00517C56" w:rsidRDefault="00517C56" w:rsidP="00517C56">
      <w:pPr>
        <w:pStyle w:val="ListParagraph"/>
        <w:rPr>
          <w:rFonts w:ascii="Times New Roman" w:hAnsi="Times New Roman" w:cs="Times New Roman"/>
          <w:sz w:val="24"/>
          <w:szCs w:val="24"/>
        </w:rPr>
      </w:pPr>
    </w:p>
    <w:p w:rsidR="00985D83" w:rsidRPr="00985D83" w:rsidRDefault="00F36B94" w:rsidP="00985D83">
      <w:pPr>
        <w:pStyle w:val="ListParagraph"/>
        <w:numPr>
          <w:ilvl w:val="0"/>
          <w:numId w:val="1"/>
        </w:numPr>
        <w:spacing w:line="360" w:lineRule="auto"/>
        <w:jc w:val="both"/>
        <w:rPr>
          <w:rFonts w:ascii="Times New Roman" w:hAnsi="Times New Roman" w:cs="Times New Roman"/>
          <w:sz w:val="24"/>
          <w:szCs w:val="24"/>
        </w:rPr>
      </w:pPr>
      <w:r w:rsidRPr="00F36B94">
        <w:rPr>
          <w:rFonts w:ascii="Times New Roman" w:hAnsi="Times New Roman" w:cs="Times New Roman"/>
          <w:sz w:val="24"/>
          <w:szCs w:val="24"/>
        </w:rPr>
        <w:t xml:space="preserve">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applicants. </w:t>
      </w:r>
      <w:r w:rsidR="00985D83" w:rsidRPr="00985D83">
        <w:rPr>
          <w:rFonts w:ascii="Times New Roman" w:hAnsi="Times New Roman" w:cs="Times New Roman"/>
          <w:sz w:val="24"/>
          <w:szCs w:val="24"/>
        </w:rPr>
        <w:t>The 3</w:t>
      </w:r>
      <w:r w:rsidR="00985D83" w:rsidRPr="00985D83">
        <w:rPr>
          <w:rFonts w:ascii="Times New Roman" w:hAnsi="Times New Roman" w:cs="Times New Roman"/>
          <w:sz w:val="24"/>
          <w:szCs w:val="24"/>
          <w:vertAlign w:val="superscript"/>
        </w:rPr>
        <w:t>rd</w:t>
      </w:r>
      <w:r w:rsidR="00985D83" w:rsidRPr="00985D83">
        <w:rPr>
          <w:rFonts w:ascii="Times New Roman" w:hAnsi="Times New Roman" w:cs="Times New Roman"/>
          <w:sz w:val="24"/>
          <w:szCs w:val="24"/>
        </w:rPr>
        <w:t xml:space="preserve"> respondent had sought costs on a punitive scale, no case has been made for such costs. </w:t>
      </w:r>
    </w:p>
    <w:p w:rsidR="00C45501" w:rsidRPr="00C45501" w:rsidRDefault="00C45501" w:rsidP="00C45501">
      <w:pPr>
        <w:pStyle w:val="ListParagraph"/>
        <w:rPr>
          <w:rFonts w:ascii="Times New Roman" w:hAnsi="Times New Roman" w:cs="Times New Roman"/>
          <w:sz w:val="24"/>
          <w:szCs w:val="24"/>
        </w:rPr>
      </w:pPr>
    </w:p>
    <w:p w:rsidR="00C45501" w:rsidRDefault="00C45501" w:rsidP="00B6443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1D212F">
        <w:rPr>
          <w:rFonts w:ascii="Times New Roman" w:hAnsi="Times New Roman" w:cs="Times New Roman"/>
          <w:sz w:val="24"/>
          <w:szCs w:val="24"/>
        </w:rPr>
        <w:t>,</w:t>
      </w:r>
      <w:r>
        <w:rPr>
          <w:rFonts w:ascii="Times New Roman" w:hAnsi="Times New Roman" w:cs="Times New Roman"/>
          <w:sz w:val="24"/>
          <w:szCs w:val="24"/>
        </w:rPr>
        <w:t xml:space="preserve"> </w:t>
      </w:r>
      <w:r w:rsidR="000974BB">
        <w:rPr>
          <w:rFonts w:ascii="Times New Roman" w:hAnsi="Times New Roman" w:cs="Times New Roman"/>
          <w:sz w:val="24"/>
          <w:szCs w:val="24"/>
        </w:rPr>
        <w:t>I order that:</w:t>
      </w:r>
      <w:r w:rsidR="00F36B94">
        <w:rPr>
          <w:rFonts w:ascii="Times New Roman" w:hAnsi="Times New Roman" w:cs="Times New Roman"/>
          <w:sz w:val="24"/>
          <w:szCs w:val="24"/>
        </w:rPr>
        <w:t xml:space="preserve"> </w:t>
      </w:r>
    </w:p>
    <w:p w:rsidR="00F36B94" w:rsidRPr="00F36B94" w:rsidRDefault="00F36B94" w:rsidP="00F36B94">
      <w:pPr>
        <w:pStyle w:val="ListParagraph"/>
        <w:rPr>
          <w:rFonts w:ascii="Times New Roman" w:hAnsi="Times New Roman" w:cs="Times New Roman"/>
          <w:sz w:val="24"/>
          <w:szCs w:val="24"/>
        </w:rPr>
      </w:pPr>
    </w:p>
    <w:p w:rsidR="00F36B94" w:rsidRDefault="00B6443D" w:rsidP="00B6443D">
      <w:pPr>
        <w:pStyle w:val="ListParagraph"/>
        <w:numPr>
          <w:ilvl w:val="0"/>
          <w:numId w:val="9"/>
        </w:numPr>
        <w:spacing w:line="360" w:lineRule="auto"/>
        <w:jc w:val="both"/>
        <w:rPr>
          <w:rFonts w:ascii="Times New Roman" w:hAnsi="Times New Roman" w:cs="Times New Roman"/>
          <w:sz w:val="24"/>
          <w:szCs w:val="24"/>
        </w:rPr>
      </w:pPr>
      <w:r w:rsidRPr="00B6443D">
        <w:rPr>
          <w:rFonts w:ascii="Times New Roman" w:hAnsi="Times New Roman" w:cs="Times New Roman"/>
          <w:sz w:val="24"/>
          <w:szCs w:val="24"/>
        </w:rPr>
        <w:t xml:space="preserve">The application be and is hereby dismissed. </w:t>
      </w:r>
    </w:p>
    <w:p w:rsidR="00B6443D" w:rsidRPr="00B6443D" w:rsidRDefault="00B6443D" w:rsidP="00B6443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jointly and severally each paying the other to be absolved pay the costs of suit. </w:t>
      </w:r>
    </w:p>
    <w:p w:rsidR="00F21B4C" w:rsidRDefault="00F21B4C" w:rsidP="00BE1683">
      <w:pPr>
        <w:pStyle w:val="ListParagraph"/>
        <w:spacing w:line="276" w:lineRule="auto"/>
        <w:ind w:left="1440"/>
        <w:jc w:val="both"/>
        <w:rPr>
          <w:rFonts w:ascii="Times New Roman" w:hAnsi="Times New Roman" w:cs="Times New Roman"/>
          <w:sz w:val="24"/>
          <w:szCs w:val="24"/>
        </w:rPr>
      </w:pPr>
    </w:p>
    <w:p w:rsidR="00A07F98" w:rsidRDefault="00A07F98" w:rsidP="00BE1683">
      <w:pPr>
        <w:pStyle w:val="ListParagraph"/>
        <w:spacing w:line="276" w:lineRule="auto"/>
        <w:ind w:left="1440"/>
        <w:jc w:val="both"/>
        <w:rPr>
          <w:rFonts w:ascii="Times New Roman" w:hAnsi="Times New Roman" w:cs="Times New Roman"/>
          <w:sz w:val="24"/>
          <w:szCs w:val="24"/>
        </w:rPr>
      </w:pPr>
    </w:p>
    <w:p w:rsidR="00FE0275" w:rsidRDefault="00FE0275" w:rsidP="00BE1683">
      <w:pPr>
        <w:pStyle w:val="ListParagraph"/>
        <w:spacing w:line="276" w:lineRule="auto"/>
        <w:ind w:left="1440"/>
        <w:jc w:val="both"/>
        <w:rPr>
          <w:rFonts w:ascii="Times New Roman" w:hAnsi="Times New Roman" w:cs="Times New Roman"/>
          <w:sz w:val="24"/>
          <w:szCs w:val="24"/>
        </w:rPr>
      </w:pPr>
    </w:p>
    <w:p w:rsidR="001D212F" w:rsidRDefault="001D212F" w:rsidP="00BE1683">
      <w:pPr>
        <w:pStyle w:val="ListParagraph"/>
        <w:spacing w:line="276" w:lineRule="auto"/>
        <w:ind w:left="1440"/>
        <w:jc w:val="both"/>
        <w:rPr>
          <w:rFonts w:ascii="Times New Roman" w:hAnsi="Times New Roman" w:cs="Times New Roman"/>
          <w:sz w:val="24"/>
          <w:szCs w:val="24"/>
        </w:rPr>
      </w:pPr>
    </w:p>
    <w:p w:rsidR="00A07F98" w:rsidRPr="00C22DCD" w:rsidRDefault="00A07F98" w:rsidP="000974BB">
      <w:pPr>
        <w:spacing w:after="0" w:line="276" w:lineRule="auto"/>
        <w:jc w:val="both"/>
        <w:rPr>
          <w:rFonts w:ascii="Times New Roman" w:hAnsi="Times New Roman" w:cs="Times New Roman"/>
          <w:sz w:val="24"/>
          <w:szCs w:val="24"/>
        </w:rPr>
      </w:pPr>
      <w:r w:rsidRPr="00C22DCD">
        <w:rPr>
          <w:rFonts w:ascii="Times New Roman" w:hAnsi="Times New Roman" w:cs="Times New Roman"/>
          <w:i/>
          <w:sz w:val="24"/>
          <w:szCs w:val="24"/>
        </w:rPr>
        <w:t>Ncube &amp; Partners</w:t>
      </w:r>
      <w:r w:rsidRPr="00C22DCD">
        <w:rPr>
          <w:rFonts w:ascii="Times New Roman" w:hAnsi="Times New Roman" w:cs="Times New Roman"/>
          <w:sz w:val="24"/>
          <w:szCs w:val="24"/>
        </w:rPr>
        <w:t xml:space="preserve"> applicants’ legal practitioners </w:t>
      </w:r>
    </w:p>
    <w:p w:rsidR="00A07F98" w:rsidRPr="00C22DCD" w:rsidRDefault="00A07F98" w:rsidP="000974BB">
      <w:pPr>
        <w:spacing w:after="0" w:line="276" w:lineRule="auto"/>
        <w:jc w:val="both"/>
        <w:rPr>
          <w:rFonts w:ascii="Times New Roman" w:hAnsi="Times New Roman" w:cs="Times New Roman"/>
          <w:sz w:val="24"/>
          <w:szCs w:val="24"/>
        </w:rPr>
      </w:pPr>
      <w:proofErr w:type="spellStart"/>
      <w:r w:rsidRPr="00C22DCD">
        <w:rPr>
          <w:rFonts w:ascii="Times New Roman" w:hAnsi="Times New Roman" w:cs="Times New Roman"/>
          <w:i/>
          <w:sz w:val="24"/>
          <w:szCs w:val="24"/>
        </w:rPr>
        <w:t>Danziger</w:t>
      </w:r>
      <w:proofErr w:type="spellEnd"/>
      <w:r w:rsidRPr="00C22DCD">
        <w:rPr>
          <w:rFonts w:ascii="Times New Roman" w:hAnsi="Times New Roman" w:cs="Times New Roman"/>
          <w:i/>
          <w:sz w:val="24"/>
          <w:szCs w:val="24"/>
        </w:rPr>
        <w:t xml:space="preserve"> &amp; Partners</w:t>
      </w:r>
      <w:r w:rsidRPr="00C22DCD">
        <w:rPr>
          <w:rFonts w:ascii="Times New Roman" w:hAnsi="Times New Roman" w:cs="Times New Roman"/>
          <w:sz w:val="24"/>
          <w:szCs w:val="24"/>
        </w:rPr>
        <w:t xml:space="preserve"> </w:t>
      </w:r>
      <w:r w:rsidR="00C22DCD" w:rsidRPr="00C22DCD">
        <w:rPr>
          <w:rFonts w:ascii="Times New Roman" w:hAnsi="Times New Roman" w:cs="Times New Roman"/>
          <w:sz w:val="24"/>
          <w:szCs w:val="24"/>
        </w:rPr>
        <w:t>3</w:t>
      </w:r>
      <w:r w:rsidR="00C22DCD" w:rsidRPr="00C22DCD">
        <w:rPr>
          <w:rFonts w:ascii="Times New Roman" w:hAnsi="Times New Roman" w:cs="Times New Roman"/>
          <w:sz w:val="24"/>
          <w:szCs w:val="24"/>
          <w:vertAlign w:val="superscript"/>
        </w:rPr>
        <w:t>rd</w:t>
      </w:r>
      <w:r w:rsidR="00C22DCD" w:rsidRPr="00C22DCD">
        <w:rPr>
          <w:rFonts w:ascii="Times New Roman" w:hAnsi="Times New Roman" w:cs="Times New Roman"/>
          <w:sz w:val="24"/>
          <w:szCs w:val="24"/>
        </w:rPr>
        <w:t xml:space="preserve"> respondent’s legal practitioners </w:t>
      </w:r>
    </w:p>
    <w:sectPr w:rsidR="00A07F98" w:rsidRPr="00C22DC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94" w:rsidRDefault="00745694" w:rsidP="00745694">
      <w:pPr>
        <w:spacing w:after="0" w:line="240" w:lineRule="auto"/>
      </w:pPr>
      <w:r>
        <w:separator/>
      </w:r>
    </w:p>
  </w:endnote>
  <w:endnote w:type="continuationSeparator" w:id="0">
    <w:p w:rsidR="00745694" w:rsidRDefault="00745694" w:rsidP="0074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94" w:rsidRDefault="00745694" w:rsidP="00745694">
      <w:pPr>
        <w:spacing w:after="0" w:line="240" w:lineRule="auto"/>
      </w:pPr>
      <w:r>
        <w:separator/>
      </w:r>
    </w:p>
  </w:footnote>
  <w:footnote w:type="continuationSeparator" w:id="0">
    <w:p w:rsidR="00745694" w:rsidRDefault="00745694" w:rsidP="00745694">
      <w:pPr>
        <w:spacing w:after="0" w:line="240" w:lineRule="auto"/>
      </w:pPr>
      <w:r>
        <w:continuationSeparator/>
      </w:r>
    </w:p>
  </w:footnote>
  <w:footnote w:id="1">
    <w:p w:rsidR="00745694" w:rsidRDefault="00745694">
      <w:pPr>
        <w:pStyle w:val="FootnoteText"/>
      </w:pPr>
      <w:r>
        <w:rPr>
          <w:rStyle w:val="FootnoteReference"/>
        </w:rPr>
        <w:footnoteRef/>
      </w:r>
      <w:r w:rsidRPr="00745694">
        <w:rPr>
          <w:rFonts w:ascii="Times New Roman" w:hAnsi="Times New Roman" w:cs="Times New Roman"/>
        </w:rPr>
        <w:t xml:space="preserve"> This application was filed before the enactment of the High Court Rules,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870300"/>
      <w:docPartObj>
        <w:docPartGallery w:val="Page Numbers (Top of Page)"/>
        <w:docPartUnique/>
      </w:docPartObj>
    </w:sdtPr>
    <w:sdtEndPr>
      <w:rPr>
        <w:noProof/>
      </w:rPr>
    </w:sdtEndPr>
    <w:sdtContent>
      <w:p w:rsidR="000873A5" w:rsidRDefault="000873A5">
        <w:pPr>
          <w:pStyle w:val="Header"/>
          <w:jc w:val="right"/>
          <w:rPr>
            <w:noProof/>
          </w:rPr>
        </w:pPr>
        <w:r>
          <w:fldChar w:fldCharType="begin"/>
        </w:r>
        <w:r>
          <w:instrText xml:space="preserve"> PAGE   \* MERGEFORMAT </w:instrText>
        </w:r>
        <w:r>
          <w:fldChar w:fldCharType="separate"/>
        </w:r>
        <w:r w:rsidR="006B232C">
          <w:rPr>
            <w:noProof/>
          </w:rPr>
          <w:t>5</w:t>
        </w:r>
        <w:r>
          <w:rPr>
            <w:noProof/>
          </w:rPr>
          <w:fldChar w:fldCharType="end"/>
        </w:r>
      </w:p>
      <w:p w:rsidR="000873A5" w:rsidRDefault="000873A5">
        <w:pPr>
          <w:pStyle w:val="Header"/>
          <w:jc w:val="right"/>
          <w:rPr>
            <w:noProof/>
          </w:rPr>
        </w:pPr>
        <w:r>
          <w:rPr>
            <w:noProof/>
          </w:rPr>
          <w:t>HB 230/22</w:t>
        </w:r>
      </w:p>
      <w:p w:rsidR="000873A5" w:rsidRDefault="000873A5">
        <w:pPr>
          <w:pStyle w:val="Header"/>
          <w:jc w:val="right"/>
        </w:pPr>
        <w:r>
          <w:rPr>
            <w:noProof/>
          </w:rPr>
          <w:t>HC  439/20</w:t>
        </w:r>
      </w:p>
    </w:sdtContent>
  </w:sdt>
  <w:p w:rsidR="000873A5" w:rsidRDefault="00087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02D0D"/>
    <w:multiLevelType w:val="hybridMultilevel"/>
    <w:tmpl w:val="1DAEFA42"/>
    <w:lvl w:ilvl="0" w:tplc="6E644A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9A0464"/>
    <w:multiLevelType w:val="hybridMultilevel"/>
    <w:tmpl w:val="27FE86B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357759EA"/>
    <w:multiLevelType w:val="hybridMultilevel"/>
    <w:tmpl w:val="CB34FF9E"/>
    <w:lvl w:ilvl="0" w:tplc="242AE4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78E031E"/>
    <w:multiLevelType w:val="hybridMultilevel"/>
    <w:tmpl w:val="5C80EE74"/>
    <w:lvl w:ilvl="0" w:tplc="49EAFC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B4556B6"/>
    <w:multiLevelType w:val="hybridMultilevel"/>
    <w:tmpl w:val="7622848A"/>
    <w:lvl w:ilvl="0" w:tplc="A4B091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CD017C1"/>
    <w:multiLevelType w:val="hybridMultilevel"/>
    <w:tmpl w:val="20303BD8"/>
    <w:lvl w:ilvl="0" w:tplc="49EAFC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F576F7A"/>
    <w:multiLevelType w:val="hybridMultilevel"/>
    <w:tmpl w:val="A8E280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CDC369C"/>
    <w:multiLevelType w:val="hybridMultilevel"/>
    <w:tmpl w:val="A8E280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39E3918"/>
    <w:multiLevelType w:val="hybridMultilevel"/>
    <w:tmpl w:val="20303BD8"/>
    <w:lvl w:ilvl="0" w:tplc="49EAFC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FB526A3"/>
    <w:multiLevelType w:val="hybridMultilevel"/>
    <w:tmpl w:val="26CCC610"/>
    <w:lvl w:ilvl="0" w:tplc="49EAFC4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8"/>
  </w:num>
  <w:num w:numId="3">
    <w:abstractNumId w:val="2"/>
  </w:num>
  <w:num w:numId="4">
    <w:abstractNumId w:val="5"/>
  </w:num>
  <w:num w:numId="5">
    <w:abstractNumId w:val="7"/>
  </w:num>
  <w:num w:numId="6">
    <w:abstractNumId w:val="9"/>
  </w:num>
  <w:num w:numId="7">
    <w:abstractNumId w:val="3"/>
  </w:num>
  <w:num w:numId="8">
    <w:abstractNumId w:val="0"/>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E3"/>
    <w:rsid w:val="00000ACF"/>
    <w:rsid w:val="000011D9"/>
    <w:rsid w:val="000038A2"/>
    <w:rsid w:val="00006D88"/>
    <w:rsid w:val="000162F8"/>
    <w:rsid w:val="00023E4B"/>
    <w:rsid w:val="00027E3A"/>
    <w:rsid w:val="000410CB"/>
    <w:rsid w:val="00051A69"/>
    <w:rsid w:val="000568CD"/>
    <w:rsid w:val="00056C2D"/>
    <w:rsid w:val="0007159F"/>
    <w:rsid w:val="00072F7F"/>
    <w:rsid w:val="0007788C"/>
    <w:rsid w:val="000821F7"/>
    <w:rsid w:val="000873A5"/>
    <w:rsid w:val="0009038F"/>
    <w:rsid w:val="00095538"/>
    <w:rsid w:val="000974BB"/>
    <w:rsid w:val="000A3DC8"/>
    <w:rsid w:val="000A533E"/>
    <w:rsid w:val="000B3C8A"/>
    <w:rsid w:val="000C664E"/>
    <w:rsid w:val="000D6394"/>
    <w:rsid w:val="000E0A97"/>
    <w:rsid w:val="000E3F45"/>
    <w:rsid w:val="000E4EDC"/>
    <w:rsid w:val="000E5164"/>
    <w:rsid w:val="000F3A9E"/>
    <w:rsid w:val="00107C74"/>
    <w:rsid w:val="0011128C"/>
    <w:rsid w:val="00113FAD"/>
    <w:rsid w:val="00116D52"/>
    <w:rsid w:val="00122954"/>
    <w:rsid w:val="001238C9"/>
    <w:rsid w:val="00140EB3"/>
    <w:rsid w:val="001461A0"/>
    <w:rsid w:val="00146F85"/>
    <w:rsid w:val="001502AB"/>
    <w:rsid w:val="00151E02"/>
    <w:rsid w:val="00154B9E"/>
    <w:rsid w:val="00156997"/>
    <w:rsid w:val="00157AB9"/>
    <w:rsid w:val="001600BF"/>
    <w:rsid w:val="0016092B"/>
    <w:rsid w:val="001646D5"/>
    <w:rsid w:val="00165384"/>
    <w:rsid w:val="00171189"/>
    <w:rsid w:val="00174900"/>
    <w:rsid w:val="00181812"/>
    <w:rsid w:val="00181959"/>
    <w:rsid w:val="00185F79"/>
    <w:rsid w:val="001869D4"/>
    <w:rsid w:val="001939F6"/>
    <w:rsid w:val="001A1142"/>
    <w:rsid w:val="001A320F"/>
    <w:rsid w:val="001B7B1B"/>
    <w:rsid w:val="001D0714"/>
    <w:rsid w:val="001D212F"/>
    <w:rsid w:val="001D514F"/>
    <w:rsid w:val="001D7EBE"/>
    <w:rsid w:val="001F2E12"/>
    <w:rsid w:val="001F50CE"/>
    <w:rsid w:val="00200B38"/>
    <w:rsid w:val="00202843"/>
    <w:rsid w:val="00204FF9"/>
    <w:rsid w:val="002061EF"/>
    <w:rsid w:val="00213067"/>
    <w:rsid w:val="00213B70"/>
    <w:rsid w:val="0021600B"/>
    <w:rsid w:val="002301B3"/>
    <w:rsid w:val="0023140F"/>
    <w:rsid w:val="00240386"/>
    <w:rsid w:val="0024618B"/>
    <w:rsid w:val="00250609"/>
    <w:rsid w:val="002538F4"/>
    <w:rsid w:val="0025437B"/>
    <w:rsid w:val="002569DE"/>
    <w:rsid w:val="00262779"/>
    <w:rsid w:val="002821A8"/>
    <w:rsid w:val="002821C9"/>
    <w:rsid w:val="00286AFE"/>
    <w:rsid w:val="002925B3"/>
    <w:rsid w:val="002A0F16"/>
    <w:rsid w:val="002A7EEB"/>
    <w:rsid w:val="002B3AB9"/>
    <w:rsid w:val="002B6B56"/>
    <w:rsid w:val="002B6EA9"/>
    <w:rsid w:val="002C6AFC"/>
    <w:rsid w:val="002D255D"/>
    <w:rsid w:val="002D5506"/>
    <w:rsid w:val="002E53BE"/>
    <w:rsid w:val="002E737F"/>
    <w:rsid w:val="002F21D7"/>
    <w:rsid w:val="002F22EB"/>
    <w:rsid w:val="00300499"/>
    <w:rsid w:val="0031125A"/>
    <w:rsid w:val="0031522F"/>
    <w:rsid w:val="00320866"/>
    <w:rsid w:val="003216E5"/>
    <w:rsid w:val="00323515"/>
    <w:rsid w:val="00334843"/>
    <w:rsid w:val="003553B7"/>
    <w:rsid w:val="00364509"/>
    <w:rsid w:val="00392515"/>
    <w:rsid w:val="00394156"/>
    <w:rsid w:val="003A0B61"/>
    <w:rsid w:val="003A780A"/>
    <w:rsid w:val="003A7B5B"/>
    <w:rsid w:val="003B38AD"/>
    <w:rsid w:val="003B6B03"/>
    <w:rsid w:val="003B71B1"/>
    <w:rsid w:val="003B7D21"/>
    <w:rsid w:val="003C5F02"/>
    <w:rsid w:val="003C6770"/>
    <w:rsid w:val="003D40C1"/>
    <w:rsid w:val="003F2D6A"/>
    <w:rsid w:val="003F792F"/>
    <w:rsid w:val="0040035E"/>
    <w:rsid w:val="0040149D"/>
    <w:rsid w:val="00401933"/>
    <w:rsid w:val="00404373"/>
    <w:rsid w:val="00415FD1"/>
    <w:rsid w:val="004229E6"/>
    <w:rsid w:val="00422BE3"/>
    <w:rsid w:val="004257B4"/>
    <w:rsid w:val="00434816"/>
    <w:rsid w:val="004348A0"/>
    <w:rsid w:val="004357D3"/>
    <w:rsid w:val="004424B7"/>
    <w:rsid w:val="00442708"/>
    <w:rsid w:val="00452714"/>
    <w:rsid w:val="0045474E"/>
    <w:rsid w:val="00462F3D"/>
    <w:rsid w:val="004763BF"/>
    <w:rsid w:val="0048426D"/>
    <w:rsid w:val="004855D9"/>
    <w:rsid w:val="00485D87"/>
    <w:rsid w:val="004A14C8"/>
    <w:rsid w:val="004A1679"/>
    <w:rsid w:val="004A254A"/>
    <w:rsid w:val="004A445F"/>
    <w:rsid w:val="004C0B42"/>
    <w:rsid w:val="004C2D6B"/>
    <w:rsid w:val="004D335B"/>
    <w:rsid w:val="004E16EA"/>
    <w:rsid w:val="004E4D7B"/>
    <w:rsid w:val="004E7ABE"/>
    <w:rsid w:val="004F6E1C"/>
    <w:rsid w:val="005075C3"/>
    <w:rsid w:val="00514A0A"/>
    <w:rsid w:val="00517C56"/>
    <w:rsid w:val="00521AA4"/>
    <w:rsid w:val="00532359"/>
    <w:rsid w:val="005324CA"/>
    <w:rsid w:val="005332A0"/>
    <w:rsid w:val="00536CBF"/>
    <w:rsid w:val="00541120"/>
    <w:rsid w:val="00544D16"/>
    <w:rsid w:val="005601AF"/>
    <w:rsid w:val="005776E1"/>
    <w:rsid w:val="00580501"/>
    <w:rsid w:val="00585C71"/>
    <w:rsid w:val="005A164E"/>
    <w:rsid w:val="005A6E38"/>
    <w:rsid w:val="005B625D"/>
    <w:rsid w:val="005C6F42"/>
    <w:rsid w:val="005C7902"/>
    <w:rsid w:val="005D1518"/>
    <w:rsid w:val="005D2F58"/>
    <w:rsid w:val="005E0D1B"/>
    <w:rsid w:val="005E36B0"/>
    <w:rsid w:val="0060545C"/>
    <w:rsid w:val="00616ED6"/>
    <w:rsid w:val="0062101A"/>
    <w:rsid w:val="00621DBF"/>
    <w:rsid w:val="00635C71"/>
    <w:rsid w:val="00644E6F"/>
    <w:rsid w:val="00645EB6"/>
    <w:rsid w:val="006534A9"/>
    <w:rsid w:val="00655D97"/>
    <w:rsid w:val="00656025"/>
    <w:rsid w:val="00656F7D"/>
    <w:rsid w:val="00662890"/>
    <w:rsid w:val="00663D55"/>
    <w:rsid w:val="006654D8"/>
    <w:rsid w:val="006656BA"/>
    <w:rsid w:val="00671A9D"/>
    <w:rsid w:val="006728ED"/>
    <w:rsid w:val="00673366"/>
    <w:rsid w:val="00677960"/>
    <w:rsid w:val="006841B2"/>
    <w:rsid w:val="00692BBE"/>
    <w:rsid w:val="0069420E"/>
    <w:rsid w:val="006A0743"/>
    <w:rsid w:val="006A37C5"/>
    <w:rsid w:val="006A76F6"/>
    <w:rsid w:val="006B0513"/>
    <w:rsid w:val="006B13A4"/>
    <w:rsid w:val="006B232C"/>
    <w:rsid w:val="006B6A1D"/>
    <w:rsid w:val="006B763E"/>
    <w:rsid w:val="006C1EC2"/>
    <w:rsid w:val="006C7706"/>
    <w:rsid w:val="006C7FCD"/>
    <w:rsid w:val="006D0FA7"/>
    <w:rsid w:val="006D422C"/>
    <w:rsid w:val="006D6F5B"/>
    <w:rsid w:val="006E39F5"/>
    <w:rsid w:val="006F25E5"/>
    <w:rsid w:val="00701589"/>
    <w:rsid w:val="00710F11"/>
    <w:rsid w:val="007139FD"/>
    <w:rsid w:val="00727341"/>
    <w:rsid w:val="00733F50"/>
    <w:rsid w:val="00743120"/>
    <w:rsid w:val="00745694"/>
    <w:rsid w:val="00746748"/>
    <w:rsid w:val="007602A0"/>
    <w:rsid w:val="00760738"/>
    <w:rsid w:val="007617D7"/>
    <w:rsid w:val="0076592B"/>
    <w:rsid w:val="00767C8C"/>
    <w:rsid w:val="00777D6F"/>
    <w:rsid w:val="00782545"/>
    <w:rsid w:val="00784C60"/>
    <w:rsid w:val="00787A19"/>
    <w:rsid w:val="007A0182"/>
    <w:rsid w:val="007A3A00"/>
    <w:rsid w:val="007A3D48"/>
    <w:rsid w:val="007A5530"/>
    <w:rsid w:val="007B3AD2"/>
    <w:rsid w:val="007B407B"/>
    <w:rsid w:val="007C18B0"/>
    <w:rsid w:val="007C39D0"/>
    <w:rsid w:val="007C5BB2"/>
    <w:rsid w:val="007D0E8B"/>
    <w:rsid w:val="007D2803"/>
    <w:rsid w:val="007D4D29"/>
    <w:rsid w:val="007E4499"/>
    <w:rsid w:val="007E52A0"/>
    <w:rsid w:val="007F0CE3"/>
    <w:rsid w:val="007F12DC"/>
    <w:rsid w:val="007F5758"/>
    <w:rsid w:val="008056A5"/>
    <w:rsid w:val="00806988"/>
    <w:rsid w:val="00816B11"/>
    <w:rsid w:val="00821DEF"/>
    <w:rsid w:val="008269BF"/>
    <w:rsid w:val="00827B69"/>
    <w:rsid w:val="00830C6D"/>
    <w:rsid w:val="00834423"/>
    <w:rsid w:val="00837A64"/>
    <w:rsid w:val="00857238"/>
    <w:rsid w:val="00862228"/>
    <w:rsid w:val="0086337E"/>
    <w:rsid w:val="00864C32"/>
    <w:rsid w:val="00867197"/>
    <w:rsid w:val="008734FD"/>
    <w:rsid w:val="00886182"/>
    <w:rsid w:val="00887A8F"/>
    <w:rsid w:val="00890AA3"/>
    <w:rsid w:val="008A0783"/>
    <w:rsid w:val="008A612D"/>
    <w:rsid w:val="008B2BE7"/>
    <w:rsid w:val="008B47DC"/>
    <w:rsid w:val="008B795A"/>
    <w:rsid w:val="008C634F"/>
    <w:rsid w:val="008C7061"/>
    <w:rsid w:val="008D1E11"/>
    <w:rsid w:val="008E6142"/>
    <w:rsid w:val="008E6FA6"/>
    <w:rsid w:val="008F5CE0"/>
    <w:rsid w:val="009025F1"/>
    <w:rsid w:val="00907EAB"/>
    <w:rsid w:val="009124C2"/>
    <w:rsid w:val="00921C9D"/>
    <w:rsid w:val="00927992"/>
    <w:rsid w:val="00932703"/>
    <w:rsid w:val="009415F6"/>
    <w:rsid w:val="00945DED"/>
    <w:rsid w:val="0095361D"/>
    <w:rsid w:val="0097068E"/>
    <w:rsid w:val="00974D55"/>
    <w:rsid w:val="00977E04"/>
    <w:rsid w:val="00980C4C"/>
    <w:rsid w:val="00985D83"/>
    <w:rsid w:val="00987D19"/>
    <w:rsid w:val="009A105B"/>
    <w:rsid w:val="009A1EB6"/>
    <w:rsid w:val="009C576C"/>
    <w:rsid w:val="009C6CBD"/>
    <w:rsid w:val="009D0268"/>
    <w:rsid w:val="009D10A8"/>
    <w:rsid w:val="009D370A"/>
    <w:rsid w:val="009D5900"/>
    <w:rsid w:val="009D5B20"/>
    <w:rsid w:val="009D5D1D"/>
    <w:rsid w:val="009E1DEF"/>
    <w:rsid w:val="009E26EA"/>
    <w:rsid w:val="009E4146"/>
    <w:rsid w:val="009E6DF2"/>
    <w:rsid w:val="009F1FED"/>
    <w:rsid w:val="009F682E"/>
    <w:rsid w:val="00A02DBB"/>
    <w:rsid w:val="00A07A86"/>
    <w:rsid w:val="00A07E9B"/>
    <w:rsid w:val="00A07F98"/>
    <w:rsid w:val="00A24995"/>
    <w:rsid w:val="00A30672"/>
    <w:rsid w:val="00A32DB5"/>
    <w:rsid w:val="00A4231A"/>
    <w:rsid w:val="00A60543"/>
    <w:rsid w:val="00A619E9"/>
    <w:rsid w:val="00A61A9E"/>
    <w:rsid w:val="00A64540"/>
    <w:rsid w:val="00A65202"/>
    <w:rsid w:val="00A669CB"/>
    <w:rsid w:val="00A75AB7"/>
    <w:rsid w:val="00A80188"/>
    <w:rsid w:val="00A826F5"/>
    <w:rsid w:val="00A82B42"/>
    <w:rsid w:val="00A8414F"/>
    <w:rsid w:val="00A9149C"/>
    <w:rsid w:val="00A94703"/>
    <w:rsid w:val="00AA0A2B"/>
    <w:rsid w:val="00AA2D24"/>
    <w:rsid w:val="00AA3D4F"/>
    <w:rsid w:val="00AB5B70"/>
    <w:rsid w:val="00AC3B19"/>
    <w:rsid w:val="00AD0604"/>
    <w:rsid w:val="00AD4F85"/>
    <w:rsid w:val="00AE0BB5"/>
    <w:rsid w:val="00AE2BB8"/>
    <w:rsid w:val="00B0781F"/>
    <w:rsid w:val="00B10030"/>
    <w:rsid w:val="00B13AE5"/>
    <w:rsid w:val="00B150CB"/>
    <w:rsid w:val="00B17E34"/>
    <w:rsid w:val="00B27F2A"/>
    <w:rsid w:val="00B354D1"/>
    <w:rsid w:val="00B4368D"/>
    <w:rsid w:val="00B514F4"/>
    <w:rsid w:val="00B55D88"/>
    <w:rsid w:val="00B6286E"/>
    <w:rsid w:val="00B6443D"/>
    <w:rsid w:val="00B66947"/>
    <w:rsid w:val="00B721C4"/>
    <w:rsid w:val="00B74093"/>
    <w:rsid w:val="00B85944"/>
    <w:rsid w:val="00B87025"/>
    <w:rsid w:val="00B925C5"/>
    <w:rsid w:val="00B9584C"/>
    <w:rsid w:val="00BA5FD5"/>
    <w:rsid w:val="00BA7732"/>
    <w:rsid w:val="00BB420C"/>
    <w:rsid w:val="00BB5635"/>
    <w:rsid w:val="00BC68C9"/>
    <w:rsid w:val="00BD3D3E"/>
    <w:rsid w:val="00BE1683"/>
    <w:rsid w:val="00BE29BB"/>
    <w:rsid w:val="00C12CB0"/>
    <w:rsid w:val="00C15AD7"/>
    <w:rsid w:val="00C164B5"/>
    <w:rsid w:val="00C22DCD"/>
    <w:rsid w:val="00C257A4"/>
    <w:rsid w:val="00C265F2"/>
    <w:rsid w:val="00C27A02"/>
    <w:rsid w:val="00C407D6"/>
    <w:rsid w:val="00C45501"/>
    <w:rsid w:val="00C47E99"/>
    <w:rsid w:val="00C5128A"/>
    <w:rsid w:val="00C534EA"/>
    <w:rsid w:val="00C65018"/>
    <w:rsid w:val="00C706C5"/>
    <w:rsid w:val="00C735BA"/>
    <w:rsid w:val="00C770F1"/>
    <w:rsid w:val="00C90F18"/>
    <w:rsid w:val="00C950E1"/>
    <w:rsid w:val="00CB2D98"/>
    <w:rsid w:val="00CB54BE"/>
    <w:rsid w:val="00CC5D94"/>
    <w:rsid w:val="00CE41FC"/>
    <w:rsid w:val="00CE5B89"/>
    <w:rsid w:val="00CE7384"/>
    <w:rsid w:val="00CF0203"/>
    <w:rsid w:val="00CF115E"/>
    <w:rsid w:val="00D01F5B"/>
    <w:rsid w:val="00D120FD"/>
    <w:rsid w:val="00D50423"/>
    <w:rsid w:val="00D60A1B"/>
    <w:rsid w:val="00D66E31"/>
    <w:rsid w:val="00D7440C"/>
    <w:rsid w:val="00D80DF5"/>
    <w:rsid w:val="00D83A06"/>
    <w:rsid w:val="00DA2CB9"/>
    <w:rsid w:val="00DA3C03"/>
    <w:rsid w:val="00DB23FA"/>
    <w:rsid w:val="00DD2329"/>
    <w:rsid w:val="00DD427C"/>
    <w:rsid w:val="00DE4CBB"/>
    <w:rsid w:val="00DE7601"/>
    <w:rsid w:val="00DF024A"/>
    <w:rsid w:val="00DF3C60"/>
    <w:rsid w:val="00E10534"/>
    <w:rsid w:val="00E121A1"/>
    <w:rsid w:val="00E15D41"/>
    <w:rsid w:val="00E17599"/>
    <w:rsid w:val="00E26B36"/>
    <w:rsid w:val="00E42023"/>
    <w:rsid w:val="00E73A50"/>
    <w:rsid w:val="00E73FCC"/>
    <w:rsid w:val="00E80A0D"/>
    <w:rsid w:val="00E832B0"/>
    <w:rsid w:val="00E85C82"/>
    <w:rsid w:val="00E86CA1"/>
    <w:rsid w:val="00EA0B63"/>
    <w:rsid w:val="00EA3431"/>
    <w:rsid w:val="00EB2A1F"/>
    <w:rsid w:val="00EB548A"/>
    <w:rsid w:val="00EC1CA5"/>
    <w:rsid w:val="00EC2593"/>
    <w:rsid w:val="00EC74B8"/>
    <w:rsid w:val="00ED0977"/>
    <w:rsid w:val="00ED322A"/>
    <w:rsid w:val="00ED3BE6"/>
    <w:rsid w:val="00ED4059"/>
    <w:rsid w:val="00EE4D4E"/>
    <w:rsid w:val="00EE73DA"/>
    <w:rsid w:val="00EE7430"/>
    <w:rsid w:val="00EF3280"/>
    <w:rsid w:val="00EF59D0"/>
    <w:rsid w:val="00EF78E6"/>
    <w:rsid w:val="00F02C50"/>
    <w:rsid w:val="00F03E1C"/>
    <w:rsid w:val="00F074EF"/>
    <w:rsid w:val="00F12C47"/>
    <w:rsid w:val="00F133E6"/>
    <w:rsid w:val="00F1601A"/>
    <w:rsid w:val="00F17147"/>
    <w:rsid w:val="00F21B4C"/>
    <w:rsid w:val="00F30040"/>
    <w:rsid w:val="00F324D8"/>
    <w:rsid w:val="00F33980"/>
    <w:rsid w:val="00F36445"/>
    <w:rsid w:val="00F36B94"/>
    <w:rsid w:val="00F37E82"/>
    <w:rsid w:val="00F40125"/>
    <w:rsid w:val="00F41BDB"/>
    <w:rsid w:val="00F44DA8"/>
    <w:rsid w:val="00F54164"/>
    <w:rsid w:val="00F55A91"/>
    <w:rsid w:val="00F61F5C"/>
    <w:rsid w:val="00F64157"/>
    <w:rsid w:val="00F73954"/>
    <w:rsid w:val="00F839AA"/>
    <w:rsid w:val="00F84EA5"/>
    <w:rsid w:val="00FB2C44"/>
    <w:rsid w:val="00FB5460"/>
    <w:rsid w:val="00FC0048"/>
    <w:rsid w:val="00FC51FA"/>
    <w:rsid w:val="00FC6237"/>
    <w:rsid w:val="00FC71AC"/>
    <w:rsid w:val="00FD03A1"/>
    <w:rsid w:val="00FD4FEB"/>
    <w:rsid w:val="00FE0275"/>
    <w:rsid w:val="00FF24DA"/>
    <w:rsid w:val="00FF3FB1"/>
    <w:rsid w:val="00FF5595"/>
    <w:rsid w:val="00FF62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03F6A-32B9-4AF5-B20B-B2C80CA7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0CE3"/>
    <w:pPr>
      <w:ind w:left="720"/>
      <w:contextualSpacing/>
    </w:pPr>
  </w:style>
  <w:style w:type="paragraph" w:customStyle="1" w:styleId="Default">
    <w:name w:val="Default"/>
    <w:rsid w:val="004A445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1601A"/>
    <w:pPr>
      <w:keepLines/>
      <w:spacing w:before="100" w:beforeAutospacing="1" w:after="100" w:afterAutospacing="1" w:line="240" w:lineRule="auto"/>
      <w:contextualSpacing/>
    </w:pPr>
    <w:rPr>
      <w:rFonts w:ascii="Times New Roman" w:hAnsi="Times New Roman"/>
      <w:sz w:val="24"/>
      <w:lang w:val="en-US"/>
    </w:rPr>
  </w:style>
  <w:style w:type="paragraph" w:styleId="BodyTextIndent">
    <w:name w:val="Body Text Indent"/>
    <w:basedOn w:val="Normal"/>
    <w:link w:val="BodyTextIndentChar"/>
    <w:uiPriority w:val="99"/>
    <w:rsid w:val="005075C3"/>
    <w:pPr>
      <w:spacing w:after="0" w:line="240" w:lineRule="auto"/>
      <w:ind w:left="720"/>
      <w:jc w:val="both"/>
    </w:pPr>
    <w:rPr>
      <w:rFonts w:ascii="Courier New" w:eastAsia="Times New Roman" w:hAnsi="Courier New" w:cs="Times New Roman"/>
      <w:sz w:val="24"/>
      <w:szCs w:val="20"/>
      <w:lang w:val="en-US"/>
    </w:rPr>
  </w:style>
  <w:style w:type="character" w:customStyle="1" w:styleId="BodyTextIndentChar">
    <w:name w:val="Body Text Indent Char"/>
    <w:basedOn w:val="DefaultParagraphFont"/>
    <w:link w:val="BodyTextIndent"/>
    <w:uiPriority w:val="99"/>
    <w:rsid w:val="005075C3"/>
    <w:rPr>
      <w:rFonts w:ascii="Courier New" w:eastAsia="Times New Roman" w:hAnsi="Courier New" w:cs="Times New Roman"/>
      <w:sz w:val="24"/>
      <w:szCs w:val="20"/>
      <w:lang w:val="en-US"/>
    </w:rPr>
  </w:style>
  <w:style w:type="paragraph" w:styleId="NormalWeb">
    <w:name w:val="Normal (Web)"/>
    <w:basedOn w:val="Normal"/>
    <w:uiPriority w:val="99"/>
    <w:unhideWhenUsed/>
    <w:rsid w:val="009D10A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9D10A8"/>
    <w:rPr>
      <w:i/>
      <w:iCs/>
    </w:rPr>
  </w:style>
  <w:style w:type="paragraph" w:customStyle="1" w:styleId="text">
    <w:name w:val="text"/>
    <w:basedOn w:val="Normal"/>
    <w:rsid w:val="00F17147"/>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745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694"/>
    <w:rPr>
      <w:sz w:val="20"/>
      <w:szCs w:val="20"/>
    </w:rPr>
  </w:style>
  <w:style w:type="character" w:styleId="FootnoteReference">
    <w:name w:val="footnote reference"/>
    <w:basedOn w:val="DefaultParagraphFont"/>
    <w:uiPriority w:val="99"/>
    <w:semiHidden/>
    <w:unhideWhenUsed/>
    <w:rsid w:val="00745694"/>
    <w:rPr>
      <w:vertAlign w:val="superscript"/>
    </w:rPr>
  </w:style>
  <w:style w:type="paragraph" w:styleId="Header">
    <w:name w:val="header"/>
    <w:basedOn w:val="Normal"/>
    <w:link w:val="HeaderChar"/>
    <w:uiPriority w:val="99"/>
    <w:unhideWhenUsed/>
    <w:rsid w:val="00087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A5"/>
  </w:style>
  <w:style w:type="paragraph" w:styleId="Footer">
    <w:name w:val="footer"/>
    <w:basedOn w:val="Normal"/>
    <w:link w:val="FooterChar"/>
    <w:uiPriority w:val="99"/>
    <w:unhideWhenUsed/>
    <w:rsid w:val="00087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A5"/>
  </w:style>
  <w:style w:type="paragraph" w:styleId="BalloonText">
    <w:name w:val="Balloon Text"/>
    <w:basedOn w:val="Normal"/>
    <w:link w:val="BalloonTextChar"/>
    <w:uiPriority w:val="99"/>
    <w:semiHidden/>
    <w:unhideWhenUsed/>
    <w:rsid w:val="00087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1400">
      <w:bodyDiv w:val="1"/>
      <w:marLeft w:val="0"/>
      <w:marRight w:val="0"/>
      <w:marTop w:val="0"/>
      <w:marBottom w:val="0"/>
      <w:divBdr>
        <w:top w:val="none" w:sz="0" w:space="0" w:color="auto"/>
        <w:left w:val="none" w:sz="0" w:space="0" w:color="auto"/>
        <w:bottom w:val="none" w:sz="0" w:space="0" w:color="auto"/>
        <w:right w:val="none" w:sz="0" w:space="0" w:color="auto"/>
      </w:divBdr>
    </w:div>
    <w:div w:id="817570328">
      <w:bodyDiv w:val="1"/>
      <w:marLeft w:val="0"/>
      <w:marRight w:val="0"/>
      <w:marTop w:val="0"/>
      <w:marBottom w:val="0"/>
      <w:divBdr>
        <w:top w:val="none" w:sz="0" w:space="0" w:color="auto"/>
        <w:left w:val="none" w:sz="0" w:space="0" w:color="auto"/>
        <w:bottom w:val="none" w:sz="0" w:space="0" w:color="auto"/>
        <w:right w:val="none" w:sz="0" w:space="0" w:color="auto"/>
      </w:divBdr>
    </w:div>
    <w:div w:id="1278558922">
      <w:bodyDiv w:val="1"/>
      <w:marLeft w:val="0"/>
      <w:marRight w:val="0"/>
      <w:marTop w:val="0"/>
      <w:marBottom w:val="0"/>
      <w:divBdr>
        <w:top w:val="none" w:sz="0" w:space="0" w:color="auto"/>
        <w:left w:val="none" w:sz="0" w:space="0" w:color="auto"/>
        <w:bottom w:val="none" w:sz="0" w:space="0" w:color="auto"/>
        <w:right w:val="none" w:sz="0" w:space="0" w:color="auto"/>
      </w:divBdr>
    </w:div>
    <w:div w:id="1365331738">
      <w:bodyDiv w:val="1"/>
      <w:marLeft w:val="0"/>
      <w:marRight w:val="0"/>
      <w:marTop w:val="0"/>
      <w:marBottom w:val="0"/>
      <w:divBdr>
        <w:top w:val="none" w:sz="0" w:space="0" w:color="auto"/>
        <w:left w:val="none" w:sz="0" w:space="0" w:color="auto"/>
        <w:bottom w:val="none" w:sz="0" w:space="0" w:color="auto"/>
        <w:right w:val="none" w:sz="0" w:space="0" w:color="auto"/>
      </w:divBdr>
    </w:div>
    <w:div w:id="14213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AFEC-16B1-464E-A3AC-941C6DCF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13</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86</cp:revision>
  <cp:lastPrinted>2022-09-06T13:50:00Z</cp:lastPrinted>
  <dcterms:created xsi:type="dcterms:W3CDTF">2022-08-29T10:40:00Z</dcterms:created>
  <dcterms:modified xsi:type="dcterms:W3CDTF">2022-09-06T14:01:00Z</dcterms:modified>
</cp:coreProperties>
</file>