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0D8B8" w14:textId="5A013F65" w:rsidR="00FD1B43" w:rsidRDefault="005F0295" w:rsidP="00606B6C">
      <w:pPr>
        <w:tabs>
          <w:tab w:val="left" w:pos="1440"/>
        </w:tabs>
        <w:spacing w:after="0" w:line="480" w:lineRule="auto"/>
        <w:rPr>
          <w:rFonts w:ascii="Times New Roman" w:hAnsi="Times New Roman" w:cs="Times New Roman"/>
          <w:b/>
          <w:sz w:val="24"/>
          <w:szCs w:val="24"/>
          <w:u w:val="single"/>
        </w:rPr>
      </w:pPr>
      <w:bookmarkStart w:id="0" w:name="_GoBack"/>
      <w:bookmarkEnd w:id="0"/>
      <w:r w:rsidRPr="005F0295">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5F0295">
        <w:rPr>
          <w:rFonts w:ascii="Times New Roman" w:hAnsi="Times New Roman" w:cs="Times New Roman"/>
          <w:b/>
          <w:sz w:val="24"/>
          <w:szCs w:val="24"/>
          <w:u w:val="single"/>
        </w:rPr>
        <w:t>(</w:t>
      </w:r>
      <w:r w:rsidR="006E0CDD">
        <w:rPr>
          <w:rFonts w:ascii="Times New Roman" w:hAnsi="Times New Roman" w:cs="Times New Roman"/>
          <w:b/>
          <w:sz w:val="24"/>
          <w:szCs w:val="24"/>
          <w:u w:val="single"/>
        </w:rPr>
        <w:t>96</w:t>
      </w:r>
      <w:r w:rsidRPr="005F0295">
        <w:rPr>
          <w:rFonts w:ascii="Times New Roman" w:hAnsi="Times New Roman" w:cs="Times New Roman"/>
          <w:b/>
          <w:sz w:val="24"/>
          <w:szCs w:val="24"/>
          <w:u w:val="single"/>
        </w:rPr>
        <w:t>)</w:t>
      </w:r>
    </w:p>
    <w:p w14:paraId="2496F9AA" w14:textId="77777777" w:rsidR="005F0295" w:rsidRDefault="005F0295" w:rsidP="008D456A">
      <w:pPr>
        <w:tabs>
          <w:tab w:val="left" w:pos="1440"/>
        </w:tabs>
        <w:spacing w:after="0" w:line="480" w:lineRule="auto"/>
        <w:jc w:val="both"/>
        <w:rPr>
          <w:rFonts w:ascii="Times New Roman" w:hAnsi="Times New Roman" w:cs="Times New Roman"/>
          <w:b/>
          <w:sz w:val="24"/>
          <w:szCs w:val="24"/>
          <w:u w:val="single"/>
        </w:rPr>
      </w:pPr>
    </w:p>
    <w:p w14:paraId="4EF4BB09" w14:textId="77777777" w:rsidR="005F0295" w:rsidRPr="005F0295" w:rsidRDefault="005F0295" w:rsidP="005F0295">
      <w:pPr>
        <w:pStyle w:val="ListParagraph"/>
        <w:numPr>
          <w:ilvl w:val="0"/>
          <w:numId w:val="10"/>
        </w:numPr>
        <w:tabs>
          <w:tab w:val="left" w:pos="1440"/>
        </w:tabs>
        <w:spacing w:after="0" w:line="240" w:lineRule="auto"/>
        <w:ind w:left="810" w:hanging="450"/>
        <w:jc w:val="center"/>
        <w:rPr>
          <w:rFonts w:ascii="Times New Roman" w:hAnsi="Times New Roman" w:cs="Times New Roman"/>
          <w:b/>
          <w:sz w:val="24"/>
          <w:szCs w:val="24"/>
        </w:rPr>
      </w:pPr>
      <w:r w:rsidRPr="005F0295">
        <w:rPr>
          <w:rFonts w:ascii="Times New Roman" w:hAnsi="Times New Roman" w:cs="Times New Roman"/>
          <w:b/>
          <w:sz w:val="24"/>
          <w:szCs w:val="24"/>
        </w:rPr>
        <w:t xml:space="preserve">MANE </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SOURCE </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AFRICA </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(PRIVATE) </w:t>
      </w:r>
      <w:r>
        <w:rPr>
          <w:rFonts w:ascii="Times New Roman" w:hAnsi="Times New Roman" w:cs="Times New Roman"/>
          <w:b/>
          <w:sz w:val="24"/>
          <w:szCs w:val="24"/>
        </w:rPr>
        <w:t xml:space="preserve">    </w:t>
      </w:r>
      <w:r w:rsidRPr="005F0295">
        <w:rPr>
          <w:rFonts w:ascii="Times New Roman" w:hAnsi="Times New Roman" w:cs="Times New Roman"/>
          <w:b/>
          <w:sz w:val="24"/>
          <w:szCs w:val="24"/>
        </w:rPr>
        <w:t>LIMITED</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 (2) WAYNE </w:t>
      </w:r>
      <w:r>
        <w:rPr>
          <w:rFonts w:ascii="Times New Roman" w:hAnsi="Times New Roman" w:cs="Times New Roman"/>
          <w:b/>
          <w:sz w:val="24"/>
          <w:szCs w:val="24"/>
        </w:rPr>
        <w:t xml:space="preserve">  </w:t>
      </w:r>
      <w:r w:rsidRPr="005F0295">
        <w:rPr>
          <w:rFonts w:ascii="Times New Roman" w:hAnsi="Times New Roman" w:cs="Times New Roman"/>
          <w:b/>
          <w:sz w:val="24"/>
          <w:szCs w:val="24"/>
        </w:rPr>
        <w:t>OWEN</w:t>
      </w:r>
    </w:p>
    <w:p w14:paraId="1DB81EAA" w14:textId="77777777" w:rsidR="005F0295" w:rsidRPr="005F0295" w:rsidRDefault="005F0295" w:rsidP="005F0295">
      <w:pPr>
        <w:pStyle w:val="ListParagraph"/>
        <w:tabs>
          <w:tab w:val="left" w:pos="1440"/>
        </w:tabs>
        <w:spacing w:after="0" w:line="240" w:lineRule="auto"/>
        <w:jc w:val="center"/>
        <w:rPr>
          <w:rFonts w:ascii="Times New Roman" w:hAnsi="Times New Roman" w:cs="Times New Roman"/>
          <w:b/>
          <w:sz w:val="24"/>
          <w:szCs w:val="24"/>
        </w:rPr>
      </w:pPr>
      <w:r w:rsidRPr="005F0295">
        <w:rPr>
          <w:rFonts w:ascii="Times New Roman" w:hAnsi="Times New Roman" w:cs="Times New Roman"/>
          <w:b/>
          <w:sz w:val="24"/>
          <w:szCs w:val="24"/>
        </w:rPr>
        <w:t>v</w:t>
      </w:r>
    </w:p>
    <w:p w14:paraId="3B7D23CB" w14:textId="77777777" w:rsidR="005F0295" w:rsidRDefault="005F0295" w:rsidP="005F0295">
      <w:pPr>
        <w:pStyle w:val="ListParagraph"/>
        <w:tabs>
          <w:tab w:val="left" w:pos="1440"/>
        </w:tabs>
        <w:spacing w:after="0" w:line="240" w:lineRule="auto"/>
        <w:jc w:val="center"/>
        <w:rPr>
          <w:rFonts w:ascii="Times New Roman" w:hAnsi="Times New Roman" w:cs="Times New Roman"/>
          <w:b/>
          <w:sz w:val="24"/>
          <w:szCs w:val="24"/>
        </w:rPr>
      </w:pPr>
      <w:r w:rsidRPr="005F0295">
        <w:rPr>
          <w:rFonts w:ascii="Times New Roman" w:hAnsi="Times New Roman" w:cs="Times New Roman"/>
          <w:b/>
          <w:sz w:val="24"/>
          <w:szCs w:val="24"/>
        </w:rPr>
        <w:t>NATIONAL</w:t>
      </w:r>
      <w:r>
        <w:rPr>
          <w:rFonts w:ascii="Times New Roman" w:hAnsi="Times New Roman" w:cs="Times New Roman"/>
          <w:sz w:val="24"/>
          <w:szCs w:val="24"/>
        </w:rPr>
        <w:t xml:space="preserve">     </w:t>
      </w:r>
      <w:r w:rsidRPr="005F0295">
        <w:rPr>
          <w:rFonts w:ascii="Times New Roman" w:hAnsi="Times New Roman" w:cs="Times New Roman"/>
          <w:b/>
          <w:sz w:val="24"/>
          <w:szCs w:val="24"/>
        </w:rPr>
        <w:t xml:space="preserve">SPICE </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WORKS </w:t>
      </w:r>
      <w:r>
        <w:rPr>
          <w:rFonts w:ascii="Times New Roman" w:hAnsi="Times New Roman" w:cs="Times New Roman"/>
          <w:b/>
          <w:sz w:val="24"/>
          <w:szCs w:val="24"/>
        </w:rPr>
        <w:t xml:space="preserve">    </w:t>
      </w:r>
      <w:r w:rsidRPr="006E0CDD">
        <w:rPr>
          <w:rFonts w:ascii="Times New Roman" w:hAnsi="Times New Roman" w:cs="Times New Roman"/>
          <w:sz w:val="24"/>
          <w:szCs w:val="24"/>
        </w:rPr>
        <w:t>t/a</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 F. NEIL </w:t>
      </w:r>
      <w:r>
        <w:rPr>
          <w:rFonts w:ascii="Times New Roman" w:hAnsi="Times New Roman" w:cs="Times New Roman"/>
          <w:b/>
          <w:sz w:val="24"/>
          <w:szCs w:val="24"/>
        </w:rPr>
        <w:t xml:space="preserve">    </w:t>
      </w:r>
      <w:r w:rsidRPr="005F0295">
        <w:rPr>
          <w:rFonts w:ascii="Times New Roman" w:hAnsi="Times New Roman" w:cs="Times New Roman"/>
          <w:b/>
          <w:sz w:val="24"/>
          <w:szCs w:val="24"/>
        </w:rPr>
        <w:t xml:space="preserve">AND </w:t>
      </w:r>
      <w:r>
        <w:rPr>
          <w:rFonts w:ascii="Times New Roman" w:hAnsi="Times New Roman" w:cs="Times New Roman"/>
          <w:b/>
          <w:sz w:val="24"/>
          <w:szCs w:val="24"/>
        </w:rPr>
        <w:t xml:space="preserve">    </w:t>
      </w:r>
      <w:r w:rsidRPr="005F0295">
        <w:rPr>
          <w:rFonts w:ascii="Times New Roman" w:hAnsi="Times New Roman" w:cs="Times New Roman"/>
          <w:b/>
          <w:sz w:val="24"/>
          <w:szCs w:val="24"/>
        </w:rPr>
        <w:t>SONS</w:t>
      </w:r>
    </w:p>
    <w:p w14:paraId="4AD2F9E3" w14:textId="77777777" w:rsidR="00797069" w:rsidRDefault="00797069" w:rsidP="005F0295">
      <w:pPr>
        <w:pStyle w:val="ListParagraph"/>
        <w:tabs>
          <w:tab w:val="left" w:pos="1440"/>
        </w:tabs>
        <w:spacing w:after="0" w:line="240" w:lineRule="auto"/>
        <w:jc w:val="center"/>
        <w:rPr>
          <w:rFonts w:ascii="Times New Roman" w:hAnsi="Times New Roman" w:cs="Times New Roman"/>
          <w:b/>
          <w:sz w:val="24"/>
          <w:szCs w:val="24"/>
        </w:rPr>
      </w:pPr>
    </w:p>
    <w:p w14:paraId="1AC95CD3" w14:textId="77777777" w:rsidR="00652F54" w:rsidRDefault="00652F54" w:rsidP="00652F54">
      <w:pPr>
        <w:tabs>
          <w:tab w:val="left" w:pos="1440"/>
        </w:tabs>
        <w:spacing w:after="0" w:line="240" w:lineRule="auto"/>
        <w:rPr>
          <w:rFonts w:ascii="Times New Roman" w:hAnsi="Times New Roman" w:cs="Times New Roman"/>
          <w:b/>
          <w:sz w:val="24"/>
          <w:szCs w:val="24"/>
        </w:rPr>
      </w:pPr>
    </w:p>
    <w:p w14:paraId="39FAB896" w14:textId="77777777" w:rsidR="00652F54" w:rsidRDefault="00652F54" w:rsidP="00652F54">
      <w:pPr>
        <w:tabs>
          <w:tab w:val="left" w:pos="1440"/>
        </w:tabs>
        <w:spacing w:after="0" w:line="240" w:lineRule="auto"/>
        <w:rPr>
          <w:rFonts w:ascii="Times New Roman" w:hAnsi="Times New Roman" w:cs="Times New Roman"/>
          <w:b/>
          <w:sz w:val="24"/>
          <w:szCs w:val="24"/>
        </w:rPr>
      </w:pPr>
    </w:p>
    <w:p w14:paraId="6288133A" w14:textId="77777777" w:rsidR="00652F54" w:rsidRDefault="00652F54" w:rsidP="00652F54">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14:paraId="195695E1" w14:textId="77777777" w:rsidR="00652F54" w:rsidRDefault="00652F54" w:rsidP="00652F54">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MATHONSI JA, CHIWESHE JA, &amp; CHITAKUNYE JA</w:t>
      </w:r>
    </w:p>
    <w:p w14:paraId="29C08B3E" w14:textId="77777777" w:rsidR="00652F54" w:rsidRDefault="00652F54" w:rsidP="00652F54">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HARARE: 19 SEPTEMBER 2025</w:t>
      </w:r>
    </w:p>
    <w:p w14:paraId="5AAA8D55" w14:textId="77777777" w:rsidR="007A3BF2" w:rsidRDefault="007A3BF2" w:rsidP="00652F54">
      <w:pPr>
        <w:tabs>
          <w:tab w:val="left" w:pos="1440"/>
        </w:tabs>
        <w:spacing w:after="0" w:line="240" w:lineRule="auto"/>
        <w:rPr>
          <w:rFonts w:ascii="Times New Roman" w:hAnsi="Times New Roman" w:cs="Times New Roman"/>
          <w:b/>
          <w:sz w:val="24"/>
          <w:szCs w:val="24"/>
        </w:rPr>
      </w:pPr>
    </w:p>
    <w:p w14:paraId="5BFCDE7A" w14:textId="77777777" w:rsidR="00652F54" w:rsidRDefault="00652F54" w:rsidP="00652F54">
      <w:pPr>
        <w:tabs>
          <w:tab w:val="left" w:pos="1440"/>
        </w:tabs>
        <w:spacing w:after="0" w:line="240" w:lineRule="auto"/>
        <w:rPr>
          <w:rFonts w:ascii="Times New Roman" w:hAnsi="Times New Roman" w:cs="Times New Roman"/>
          <w:b/>
          <w:sz w:val="24"/>
          <w:szCs w:val="24"/>
        </w:rPr>
      </w:pPr>
    </w:p>
    <w:p w14:paraId="0EEFDE0B" w14:textId="77777777" w:rsidR="00652F54" w:rsidRDefault="00652F54" w:rsidP="00652F54">
      <w:pPr>
        <w:tabs>
          <w:tab w:val="left" w:pos="1440"/>
        </w:tabs>
        <w:spacing w:after="0" w:line="240" w:lineRule="auto"/>
        <w:rPr>
          <w:rFonts w:ascii="Times New Roman" w:hAnsi="Times New Roman" w:cs="Times New Roman"/>
          <w:sz w:val="24"/>
          <w:szCs w:val="24"/>
        </w:rPr>
      </w:pPr>
    </w:p>
    <w:p w14:paraId="2325F8CE" w14:textId="77777777" w:rsidR="00652F54" w:rsidRDefault="00A63CD3" w:rsidP="00A63CD3">
      <w:pPr>
        <w:tabs>
          <w:tab w:val="left" w:pos="1440"/>
        </w:tabs>
        <w:spacing w:after="0" w:line="480" w:lineRule="auto"/>
        <w:rPr>
          <w:rFonts w:ascii="Times New Roman" w:hAnsi="Times New Roman" w:cs="Times New Roman"/>
          <w:sz w:val="24"/>
          <w:szCs w:val="24"/>
        </w:rPr>
      </w:pPr>
      <w:r w:rsidRPr="00A63CD3">
        <w:rPr>
          <w:rFonts w:ascii="Times New Roman" w:hAnsi="Times New Roman" w:cs="Times New Roman"/>
          <w:i/>
          <w:sz w:val="24"/>
          <w:szCs w:val="24"/>
        </w:rPr>
        <w:t>T. L. Mapuranga</w:t>
      </w:r>
      <w:r>
        <w:rPr>
          <w:rFonts w:ascii="Times New Roman" w:hAnsi="Times New Roman" w:cs="Times New Roman"/>
          <w:sz w:val="24"/>
          <w:szCs w:val="24"/>
        </w:rPr>
        <w:t>, for the appellants</w:t>
      </w:r>
    </w:p>
    <w:p w14:paraId="02C6C225" w14:textId="77777777" w:rsidR="00A63CD3" w:rsidRDefault="00A63CD3" w:rsidP="00A63CD3">
      <w:pPr>
        <w:tabs>
          <w:tab w:val="left" w:pos="1440"/>
        </w:tabs>
        <w:spacing w:after="0" w:line="480" w:lineRule="auto"/>
        <w:rPr>
          <w:rFonts w:ascii="Times New Roman" w:hAnsi="Times New Roman" w:cs="Times New Roman"/>
          <w:sz w:val="24"/>
          <w:szCs w:val="24"/>
        </w:rPr>
      </w:pPr>
      <w:r w:rsidRPr="00A63CD3">
        <w:rPr>
          <w:rFonts w:ascii="Times New Roman" w:hAnsi="Times New Roman" w:cs="Times New Roman"/>
          <w:i/>
          <w:sz w:val="24"/>
          <w:szCs w:val="24"/>
        </w:rPr>
        <w:t>D. Tivadar</w:t>
      </w:r>
      <w:r>
        <w:rPr>
          <w:rFonts w:ascii="Times New Roman" w:hAnsi="Times New Roman" w:cs="Times New Roman"/>
          <w:sz w:val="24"/>
          <w:szCs w:val="24"/>
        </w:rPr>
        <w:t>, for the respondent</w:t>
      </w:r>
    </w:p>
    <w:p w14:paraId="1E12A79C" w14:textId="77777777" w:rsidR="007A3BF2" w:rsidRPr="00652F54" w:rsidRDefault="007A3BF2" w:rsidP="007A3BF2">
      <w:pPr>
        <w:tabs>
          <w:tab w:val="left" w:pos="1440"/>
        </w:tabs>
        <w:spacing w:after="0" w:line="240" w:lineRule="auto"/>
        <w:rPr>
          <w:rFonts w:ascii="Times New Roman" w:hAnsi="Times New Roman" w:cs="Times New Roman"/>
          <w:sz w:val="24"/>
          <w:szCs w:val="24"/>
        </w:rPr>
      </w:pPr>
    </w:p>
    <w:p w14:paraId="4CB4DEEB" w14:textId="77777777" w:rsidR="00652F54" w:rsidRDefault="00652F54" w:rsidP="00652F54">
      <w:pPr>
        <w:tabs>
          <w:tab w:val="left" w:pos="1440"/>
        </w:tabs>
        <w:spacing w:after="0" w:line="240" w:lineRule="auto"/>
        <w:rPr>
          <w:rFonts w:ascii="Times New Roman" w:hAnsi="Times New Roman" w:cs="Times New Roman"/>
          <w:b/>
          <w:sz w:val="24"/>
          <w:szCs w:val="24"/>
        </w:rPr>
      </w:pPr>
    </w:p>
    <w:p w14:paraId="51D8C6A5" w14:textId="1DEF7955" w:rsidR="008678FE" w:rsidRDefault="00A63CD3" w:rsidP="008678FE">
      <w:pPr>
        <w:spacing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ab/>
        <w:t>MATHONSI JA:</w:t>
      </w:r>
      <w:r>
        <w:rPr>
          <w:rFonts w:ascii="Times New Roman" w:hAnsi="Times New Roman" w:cs="Times New Roman"/>
          <w:b/>
          <w:sz w:val="24"/>
          <w:szCs w:val="24"/>
        </w:rPr>
        <w:tab/>
      </w:r>
      <w:r w:rsidR="008678FE">
        <w:rPr>
          <w:rFonts w:ascii="Times New Roman" w:hAnsi="Times New Roman" w:cs="Times New Roman"/>
          <w:sz w:val="24"/>
          <w:szCs w:val="24"/>
        </w:rPr>
        <w:t>At the instance of the respondent who lamented that the second appellant resigned from its employ as general manager only to set up the first appellant and pitch camp in Granite</w:t>
      </w:r>
      <w:r w:rsidR="00C22985">
        <w:rPr>
          <w:rFonts w:ascii="Times New Roman" w:hAnsi="Times New Roman" w:cs="Times New Roman"/>
          <w:sz w:val="24"/>
          <w:szCs w:val="24"/>
        </w:rPr>
        <w:t>-</w:t>
      </w:r>
      <w:r w:rsidR="00D5441D">
        <w:rPr>
          <w:rFonts w:ascii="Times New Roman" w:hAnsi="Times New Roman" w:cs="Times New Roman"/>
          <w:sz w:val="24"/>
          <w:szCs w:val="24"/>
        </w:rPr>
        <w:t>s</w:t>
      </w:r>
      <w:r w:rsidR="008678FE">
        <w:rPr>
          <w:rFonts w:ascii="Times New Roman" w:hAnsi="Times New Roman" w:cs="Times New Roman"/>
          <w:sz w:val="24"/>
          <w:szCs w:val="24"/>
        </w:rPr>
        <w:t xml:space="preserve">ide from where they carried out a competing business of marketing spice products, the High Court (the court </w:t>
      </w:r>
      <w:r w:rsidR="008678FE" w:rsidRPr="00523A32">
        <w:rPr>
          <w:rFonts w:ascii="Times New Roman" w:hAnsi="Times New Roman" w:cs="Times New Roman"/>
          <w:i/>
          <w:sz w:val="24"/>
          <w:szCs w:val="24"/>
        </w:rPr>
        <w:t>a quo</w:t>
      </w:r>
      <w:r w:rsidR="008678FE">
        <w:rPr>
          <w:rFonts w:ascii="Times New Roman" w:hAnsi="Times New Roman" w:cs="Times New Roman"/>
          <w:sz w:val="24"/>
          <w:szCs w:val="24"/>
        </w:rPr>
        <w:t>) granted an Anton Pill</w:t>
      </w:r>
      <w:r w:rsidR="00FB07C5">
        <w:rPr>
          <w:rFonts w:ascii="Times New Roman" w:hAnsi="Times New Roman" w:cs="Times New Roman"/>
          <w:sz w:val="24"/>
          <w:szCs w:val="24"/>
        </w:rPr>
        <w:t>e</w:t>
      </w:r>
      <w:r w:rsidR="008678FE">
        <w:rPr>
          <w:rFonts w:ascii="Times New Roman" w:hAnsi="Times New Roman" w:cs="Times New Roman"/>
          <w:sz w:val="24"/>
          <w:szCs w:val="24"/>
        </w:rPr>
        <w:t>r Order in favour of the respondent on 20 October 2023.</w:t>
      </w:r>
    </w:p>
    <w:p w14:paraId="044989A7" w14:textId="77777777" w:rsidR="008678FE" w:rsidRDefault="008678FE" w:rsidP="008678FE">
      <w:pPr>
        <w:spacing w:after="0" w:line="240" w:lineRule="auto"/>
        <w:jc w:val="both"/>
        <w:rPr>
          <w:rFonts w:ascii="Times New Roman" w:hAnsi="Times New Roman" w:cs="Times New Roman"/>
          <w:sz w:val="24"/>
          <w:szCs w:val="24"/>
        </w:rPr>
      </w:pPr>
    </w:p>
    <w:p w14:paraId="143279C0" w14:textId="750BEF0C" w:rsidR="008678FE" w:rsidRDefault="008678FE" w:rsidP="003519F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Pr="00523A32">
        <w:rPr>
          <w:rFonts w:ascii="Times New Roman" w:hAnsi="Times New Roman" w:cs="Times New Roman"/>
          <w:i/>
          <w:sz w:val="24"/>
          <w:szCs w:val="24"/>
        </w:rPr>
        <w:t>ex parte</w:t>
      </w:r>
      <w:r>
        <w:rPr>
          <w:rFonts w:ascii="Times New Roman" w:hAnsi="Times New Roman" w:cs="Times New Roman"/>
          <w:i/>
          <w:sz w:val="24"/>
          <w:szCs w:val="24"/>
        </w:rPr>
        <w:t xml:space="preserve"> </w:t>
      </w:r>
      <w:r>
        <w:rPr>
          <w:rFonts w:ascii="Times New Roman" w:hAnsi="Times New Roman" w:cs="Times New Roman"/>
          <w:sz w:val="24"/>
          <w:szCs w:val="24"/>
        </w:rPr>
        <w:t>application for an Anton</w:t>
      </w:r>
      <w:r w:rsidR="005F2AF3">
        <w:rPr>
          <w:rFonts w:ascii="Times New Roman" w:hAnsi="Times New Roman" w:cs="Times New Roman"/>
          <w:sz w:val="24"/>
          <w:szCs w:val="24"/>
        </w:rPr>
        <w:t xml:space="preserve"> Piller</w:t>
      </w:r>
      <w:r>
        <w:rPr>
          <w:rFonts w:ascii="Times New Roman" w:hAnsi="Times New Roman" w:cs="Times New Roman"/>
          <w:sz w:val="24"/>
          <w:szCs w:val="24"/>
        </w:rPr>
        <w:t xml:space="preserve"> order yielded the following interim relief granted by C</w:t>
      </w:r>
      <w:r w:rsidRPr="00523A32">
        <w:rPr>
          <w:rFonts w:ascii="Times New Roman" w:hAnsi="Times New Roman" w:cs="Times New Roman"/>
          <w:smallCaps/>
          <w:sz w:val="24"/>
          <w:szCs w:val="24"/>
        </w:rPr>
        <w:t>hikowero</w:t>
      </w:r>
      <w:r>
        <w:rPr>
          <w:rFonts w:ascii="Times New Roman" w:hAnsi="Times New Roman" w:cs="Times New Roman"/>
          <w:sz w:val="24"/>
          <w:szCs w:val="24"/>
        </w:rPr>
        <w:t xml:space="preserve"> J:</w:t>
      </w:r>
    </w:p>
    <w:p w14:paraId="6F75896C" w14:textId="77777777" w:rsidR="008678FE" w:rsidRDefault="003519F3" w:rsidP="003519F3">
      <w:pPr>
        <w:spacing w:after="0" w:line="240" w:lineRule="auto"/>
        <w:ind w:left="810" w:hanging="810"/>
        <w:jc w:val="both"/>
        <w:rPr>
          <w:rFonts w:ascii="Times New Roman" w:hAnsi="Times New Roman" w:cs="Times New Roman"/>
          <w:b/>
          <w:sz w:val="24"/>
          <w:szCs w:val="24"/>
        </w:rPr>
      </w:pPr>
      <w:r>
        <w:rPr>
          <w:rFonts w:ascii="Times New Roman" w:hAnsi="Times New Roman" w:cs="Times New Roman"/>
          <w:sz w:val="24"/>
          <w:szCs w:val="24"/>
        </w:rPr>
        <w:t xml:space="preserve">            </w:t>
      </w:r>
      <w:r w:rsidR="008678FE">
        <w:rPr>
          <w:rFonts w:ascii="Times New Roman" w:hAnsi="Times New Roman" w:cs="Times New Roman"/>
          <w:sz w:val="24"/>
          <w:szCs w:val="24"/>
        </w:rPr>
        <w:t>“</w:t>
      </w:r>
      <w:r w:rsidR="008678FE" w:rsidRPr="00B20C09">
        <w:rPr>
          <w:rFonts w:ascii="Times New Roman" w:hAnsi="Times New Roman" w:cs="Times New Roman"/>
          <w:b/>
          <w:sz w:val="24"/>
          <w:szCs w:val="24"/>
          <w:u w:val="single"/>
        </w:rPr>
        <w:t>TERMS OF FINAL ORDER SOUGHT</w:t>
      </w:r>
      <w:r>
        <w:rPr>
          <w:rFonts w:ascii="Times New Roman" w:hAnsi="Times New Roman" w:cs="Times New Roman"/>
          <w:b/>
          <w:sz w:val="24"/>
          <w:szCs w:val="24"/>
        </w:rPr>
        <w:t>.</w:t>
      </w:r>
    </w:p>
    <w:p w14:paraId="0B25E9CD" w14:textId="77777777" w:rsidR="008678FE" w:rsidRPr="0003522B" w:rsidRDefault="008678FE" w:rsidP="008678FE">
      <w:pPr>
        <w:tabs>
          <w:tab w:val="left" w:pos="1134"/>
        </w:tabs>
        <w:spacing w:after="0" w:line="240" w:lineRule="auto"/>
        <w:jc w:val="both"/>
        <w:rPr>
          <w:rFonts w:ascii="Times New Roman" w:hAnsi="Times New Roman" w:cs="Times New Roman"/>
          <w:b/>
          <w:sz w:val="24"/>
          <w:szCs w:val="24"/>
        </w:rPr>
      </w:pPr>
    </w:p>
    <w:p w14:paraId="488710CC" w14:textId="77777777" w:rsidR="008678FE" w:rsidRDefault="008678FE" w:rsidP="003519F3">
      <w:pPr>
        <w:tabs>
          <w:tab w:val="left" w:pos="720"/>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14:paraId="009C4C36" w14:textId="700D8B09" w:rsidR="008678FE" w:rsidRDefault="008678FE" w:rsidP="008678FE">
      <w:pPr>
        <w:pStyle w:val="ListParagraph"/>
        <w:numPr>
          <w:ilvl w:val="0"/>
          <w:numId w:val="11"/>
        </w:numPr>
        <w:spacing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The applicant shall have access to the evidence obtained pursuant to the interim relief and h</w:t>
      </w:r>
      <w:r w:rsidR="006452AD">
        <w:rPr>
          <w:rFonts w:ascii="Times New Roman" w:hAnsi="Times New Roman" w:cs="Times New Roman"/>
          <w:sz w:val="24"/>
          <w:szCs w:val="24"/>
        </w:rPr>
        <w:t>e</w:t>
      </w:r>
      <w:r>
        <w:rPr>
          <w:rFonts w:ascii="Times New Roman" w:hAnsi="Times New Roman" w:cs="Times New Roman"/>
          <w:sz w:val="24"/>
          <w:szCs w:val="24"/>
        </w:rPr>
        <w:t>ld by the Sheriff.</w:t>
      </w:r>
    </w:p>
    <w:p w14:paraId="07246EE4" w14:textId="77777777" w:rsidR="008678FE" w:rsidRDefault="008678FE" w:rsidP="008678FE">
      <w:pPr>
        <w:pStyle w:val="ListParagraph"/>
        <w:spacing w:after="0" w:line="240" w:lineRule="auto"/>
        <w:ind w:left="1701" w:hanging="283"/>
        <w:jc w:val="both"/>
        <w:rPr>
          <w:rFonts w:ascii="Times New Roman" w:hAnsi="Times New Roman" w:cs="Times New Roman"/>
          <w:sz w:val="24"/>
          <w:szCs w:val="24"/>
        </w:rPr>
      </w:pPr>
    </w:p>
    <w:p w14:paraId="1BBEC7F2" w14:textId="77777777" w:rsidR="008678FE" w:rsidRDefault="008678FE" w:rsidP="006D2FA6">
      <w:pPr>
        <w:pStyle w:val="ListParagraph"/>
        <w:spacing w:after="0" w:line="240" w:lineRule="auto"/>
        <w:ind w:left="1440" w:hanging="720"/>
        <w:jc w:val="both"/>
        <w:rPr>
          <w:rFonts w:ascii="Times New Roman" w:hAnsi="Times New Roman" w:cs="Times New Roman"/>
          <w:b/>
          <w:sz w:val="24"/>
          <w:szCs w:val="24"/>
        </w:rPr>
      </w:pPr>
      <w:r w:rsidRPr="00B20C09">
        <w:rPr>
          <w:rFonts w:ascii="Times New Roman" w:hAnsi="Times New Roman" w:cs="Times New Roman"/>
          <w:b/>
          <w:sz w:val="24"/>
          <w:szCs w:val="24"/>
          <w:u w:val="single"/>
        </w:rPr>
        <w:lastRenderedPageBreak/>
        <w:t>INTERIM RELIEF GRANTED</w:t>
      </w:r>
      <w:r w:rsidR="00FC2882">
        <w:rPr>
          <w:rFonts w:ascii="Times New Roman" w:hAnsi="Times New Roman" w:cs="Times New Roman"/>
          <w:b/>
          <w:sz w:val="24"/>
          <w:szCs w:val="24"/>
        </w:rPr>
        <w:t>.</w:t>
      </w:r>
    </w:p>
    <w:p w14:paraId="010946DA" w14:textId="77777777" w:rsidR="008678FE" w:rsidRPr="0003522B" w:rsidRDefault="008678FE" w:rsidP="008678FE">
      <w:pPr>
        <w:pStyle w:val="ListParagraph"/>
        <w:spacing w:after="0" w:line="240" w:lineRule="auto"/>
        <w:ind w:left="1494" w:hanging="360"/>
        <w:jc w:val="both"/>
        <w:rPr>
          <w:rFonts w:ascii="Times New Roman" w:hAnsi="Times New Roman" w:cs="Times New Roman"/>
          <w:b/>
          <w:sz w:val="24"/>
          <w:szCs w:val="24"/>
        </w:rPr>
      </w:pPr>
      <w:r w:rsidRPr="0003522B">
        <w:rPr>
          <w:rFonts w:ascii="Times New Roman" w:hAnsi="Times New Roman" w:cs="Times New Roman"/>
          <w:b/>
          <w:sz w:val="24"/>
          <w:szCs w:val="24"/>
        </w:rPr>
        <w:t xml:space="preserve"> </w:t>
      </w:r>
    </w:p>
    <w:p w14:paraId="5BEFD04E" w14:textId="57923A6F" w:rsidR="008678FE" w:rsidRPr="009F342B" w:rsidRDefault="008678FE" w:rsidP="006D2FA6">
      <w:pPr>
        <w:spacing w:line="240" w:lineRule="auto"/>
        <w:ind w:firstLine="720"/>
        <w:jc w:val="both"/>
        <w:rPr>
          <w:rFonts w:ascii="Times New Roman" w:hAnsi="Times New Roman" w:cs="Times New Roman"/>
          <w:sz w:val="24"/>
          <w:szCs w:val="24"/>
        </w:rPr>
      </w:pPr>
      <w:r w:rsidRPr="009F342B">
        <w:rPr>
          <w:rFonts w:ascii="Times New Roman" w:hAnsi="Times New Roman" w:cs="Times New Roman"/>
          <w:sz w:val="24"/>
          <w:szCs w:val="24"/>
        </w:rPr>
        <w:t>Pending determination of this matter, the applicant is granted the following relief</w:t>
      </w:r>
      <w:r w:rsidR="006452AD">
        <w:rPr>
          <w:rFonts w:ascii="Times New Roman" w:hAnsi="Times New Roman" w:cs="Times New Roman"/>
          <w:sz w:val="24"/>
          <w:szCs w:val="24"/>
        </w:rPr>
        <w:t>:</w:t>
      </w:r>
    </w:p>
    <w:p w14:paraId="1A171DE3" w14:textId="40A550A6" w:rsidR="008678FE" w:rsidRDefault="008678FE" w:rsidP="007736B7">
      <w:pPr>
        <w:pStyle w:val="ListParagraph"/>
        <w:numPr>
          <w:ilvl w:val="0"/>
          <w:numId w:val="11"/>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First  and second respondents, its officials, assigns or agents on whom service is </w:t>
      </w:r>
      <w:r w:rsidR="006452AD">
        <w:rPr>
          <w:rFonts w:ascii="Times New Roman" w:hAnsi="Times New Roman" w:cs="Times New Roman"/>
          <w:sz w:val="24"/>
          <w:szCs w:val="24"/>
        </w:rPr>
        <w:t>e</w:t>
      </w:r>
      <w:r>
        <w:rPr>
          <w:rFonts w:ascii="Times New Roman" w:hAnsi="Times New Roman" w:cs="Times New Roman"/>
          <w:sz w:val="24"/>
          <w:szCs w:val="24"/>
        </w:rPr>
        <w:t>ffected in terms of this</w:t>
      </w:r>
      <w:r w:rsidR="006452AD">
        <w:rPr>
          <w:rFonts w:ascii="Times New Roman" w:hAnsi="Times New Roman" w:cs="Times New Roman"/>
          <w:sz w:val="24"/>
          <w:szCs w:val="24"/>
        </w:rPr>
        <w:t xml:space="preserve"> order are</w:t>
      </w:r>
      <w:r>
        <w:rPr>
          <w:rFonts w:ascii="Times New Roman" w:hAnsi="Times New Roman" w:cs="Times New Roman"/>
          <w:sz w:val="24"/>
          <w:szCs w:val="24"/>
        </w:rPr>
        <w:t xml:space="preserve"> ordered to allow the Sheriff, Mr T. Gar</w:t>
      </w:r>
      <w:r w:rsidR="006452AD">
        <w:rPr>
          <w:rFonts w:ascii="Times New Roman" w:hAnsi="Times New Roman" w:cs="Times New Roman"/>
          <w:sz w:val="24"/>
          <w:szCs w:val="24"/>
        </w:rPr>
        <w:t>a</w:t>
      </w:r>
      <w:r>
        <w:rPr>
          <w:rFonts w:ascii="Times New Roman" w:hAnsi="Times New Roman" w:cs="Times New Roman"/>
          <w:sz w:val="24"/>
          <w:szCs w:val="24"/>
        </w:rPr>
        <w:t>b</w:t>
      </w:r>
      <w:r w:rsidR="00CA0EF1">
        <w:rPr>
          <w:rFonts w:ascii="Times New Roman" w:hAnsi="Times New Roman" w:cs="Times New Roman"/>
          <w:sz w:val="24"/>
          <w:szCs w:val="24"/>
        </w:rPr>
        <w:t xml:space="preserve">ga </w:t>
      </w:r>
      <w:r>
        <w:rPr>
          <w:rFonts w:ascii="Times New Roman" w:hAnsi="Times New Roman" w:cs="Times New Roman"/>
          <w:sz w:val="24"/>
          <w:szCs w:val="24"/>
        </w:rPr>
        <w:t xml:space="preserve"> (the Supervising Attorney) together with Honourable Jonathan Samukange, the applicant`s attorney and a nominated representative of the applicant to enter the premises immediately being 9 Kelvin Road, North Harare, and any facilities and/or vehicles on such premises for the purposes of searching for and delivering to the Sheriff all the goods listed in Annexure ‘F’ of the founding affidavit as well as all documents, invoices, consignment notes, bills of entry, certificates of origin and all correspondence relating to the following:</w:t>
      </w:r>
    </w:p>
    <w:p w14:paraId="03E25720" w14:textId="77777777" w:rsidR="008678FE" w:rsidRDefault="008678FE" w:rsidP="007736B7">
      <w:pPr>
        <w:pStyle w:val="ListParagraph"/>
        <w:spacing w:after="0" w:line="240" w:lineRule="auto"/>
        <w:ind w:left="1701"/>
        <w:jc w:val="both"/>
        <w:rPr>
          <w:rFonts w:ascii="Times New Roman" w:hAnsi="Times New Roman" w:cs="Times New Roman"/>
          <w:sz w:val="24"/>
          <w:szCs w:val="24"/>
        </w:rPr>
      </w:pPr>
    </w:p>
    <w:p w14:paraId="1D3508F2" w14:textId="77777777" w:rsidR="008678FE" w:rsidRDefault="00FC2882" w:rsidP="007736B7">
      <w:pPr>
        <w:pStyle w:val="ListParagraph"/>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(i) </w:t>
      </w:r>
      <w:r w:rsidR="008678FE">
        <w:rPr>
          <w:rFonts w:ascii="Times New Roman" w:hAnsi="Times New Roman" w:cs="Times New Roman"/>
          <w:sz w:val="24"/>
          <w:szCs w:val="24"/>
        </w:rPr>
        <w:t>Sakoa Trading (Pty) Ltd</w:t>
      </w:r>
    </w:p>
    <w:p w14:paraId="16A4E6BC" w14:textId="77777777" w:rsidR="008678FE" w:rsidRPr="00FC2882" w:rsidRDefault="00FC2882" w:rsidP="001D396E">
      <w:pPr>
        <w:tabs>
          <w:tab w:val="left" w:pos="1800"/>
        </w:tabs>
        <w:spacing w:after="0"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396E">
        <w:rPr>
          <w:rFonts w:ascii="Times New Roman" w:hAnsi="Times New Roman" w:cs="Times New Roman"/>
          <w:sz w:val="24"/>
          <w:szCs w:val="24"/>
        </w:rPr>
        <w:t xml:space="preserve">     </w:t>
      </w:r>
      <w:r>
        <w:rPr>
          <w:rFonts w:ascii="Times New Roman" w:hAnsi="Times New Roman" w:cs="Times New Roman"/>
          <w:sz w:val="24"/>
          <w:szCs w:val="24"/>
        </w:rPr>
        <w:t xml:space="preserve">(ii) </w:t>
      </w:r>
      <w:r w:rsidR="008678FE" w:rsidRPr="00FC2882">
        <w:rPr>
          <w:rFonts w:ascii="Times New Roman" w:hAnsi="Times New Roman" w:cs="Times New Roman"/>
          <w:sz w:val="24"/>
          <w:szCs w:val="24"/>
        </w:rPr>
        <w:t>Exim International (Pty) Ltd</w:t>
      </w:r>
    </w:p>
    <w:p w14:paraId="4F348453" w14:textId="77777777" w:rsidR="008678FE" w:rsidRDefault="008678FE" w:rsidP="008678FE">
      <w:pPr>
        <w:pStyle w:val="ListParagraph"/>
        <w:spacing w:line="240" w:lineRule="auto"/>
        <w:ind w:left="2410"/>
        <w:jc w:val="both"/>
        <w:rPr>
          <w:rFonts w:ascii="Times New Roman" w:hAnsi="Times New Roman" w:cs="Times New Roman"/>
          <w:sz w:val="24"/>
          <w:szCs w:val="24"/>
        </w:rPr>
      </w:pPr>
    </w:p>
    <w:p w14:paraId="2CC54FAD" w14:textId="598C34AF" w:rsidR="008678FE" w:rsidRDefault="008678FE" w:rsidP="00C651F8">
      <w:pPr>
        <w:pStyle w:val="ListParagraph"/>
        <w:numPr>
          <w:ilvl w:val="0"/>
          <w:numId w:val="11"/>
        </w:numPr>
        <w:spacing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The first and second respondents</w:t>
      </w:r>
      <w:r w:rsidR="006452AD">
        <w:rPr>
          <w:rFonts w:ascii="Times New Roman" w:hAnsi="Times New Roman" w:cs="Times New Roman"/>
          <w:sz w:val="24"/>
          <w:szCs w:val="24"/>
        </w:rPr>
        <w:t>,</w:t>
      </w:r>
      <w:r>
        <w:rPr>
          <w:rFonts w:ascii="Times New Roman" w:hAnsi="Times New Roman" w:cs="Times New Roman"/>
          <w:sz w:val="24"/>
          <w:szCs w:val="24"/>
        </w:rPr>
        <w:t xml:space="preserve"> its officials, assigns or agents on whom service is </w:t>
      </w:r>
      <w:r w:rsidR="006452AD">
        <w:rPr>
          <w:rFonts w:ascii="Times New Roman" w:hAnsi="Times New Roman" w:cs="Times New Roman"/>
          <w:sz w:val="24"/>
          <w:szCs w:val="24"/>
        </w:rPr>
        <w:t>e</w:t>
      </w:r>
      <w:r>
        <w:rPr>
          <w:rFonts w:ascii="Times New Roman" w:hAnsi="Times New Roman" w:cs="Times New Roman"/>
          <w:sz w:val="24"/>
          <w:szCs w:val="24"/>
        </w:rPr>
        <w:t>ffected are hereby ordered to disclose to the Sheriff and the Supervising Attorney the precise whereabouts of all correspondence, invoices, receipts, consignment notes, and all the documents whatsoever relating to any transactions involving Sakoa Trading (Pty) Ltd or Exim International (Pty) Ltd and to  further allow the Sheriff access to open any locked cabinets, draws (</w:t>
      </w:r>
      <w:r w:rsidRPr="006452AD">
        <w:rPr>
          <w:rFonts w:ascii="Times New Roman" w:hAnsi="Times New Roman" w:cs="Times New Roman"/>
          <w:i/>
          <w:iCs/>
          <w:sz w:val="24"/>
          <w:szCs w:val="24"/>
        </w:rPr>
        <w:t>sic</w:t>
      </w:r>
      <w:r>
        <w:rPr>
          <w:rFonts w:ascii="Times New Roman" w:hAnsi="Times New Roman" w:cs="Times New Roman"/>
          <w:sz w:val="24"/>
          <w:szCs w:val="24"/>
        </w:rPr>
        <w:t>), rooms or offices where these items are stored.</w:t>
      </w:r>
    </w:p>
    <w:p w14:paraId="288E6C6D" w14:textId="77777777" w:rsidR="008678FE" w:rsidRDefault="008678FE" w:rsidP="008678FE">
      <w:pPr>
        <w:pStyle w:val="ListParagraph"/>
        <w:spacing w:line="240" w:lineRule="auto"/>
        <w:ind w:left="1701"/>
        <w:jc w:val="both"/>
        <w:rPr>
          <w:rFonts w:ascii="Times New Roman" w:hAnsi="Times New Roman" w:cs="Times New Roman"/>
          <w:sz w:val="24"/>
          <w:szCs w:val="24"/>
        </w:rPr>
      </w:pPr>
    </w:p>
    <w:p w14:paraId="7AE25D7F" w14:textId="2976FBC5" w:rsidR="008678FE" w:rsidRDefault="008678FE" w:rsidP="00C651F8">
      <w:pPr>
        <w:pStyle w:val="ListParagraph"/>
        <w:numPr>
          <w:ilvl w:val="0"/>
          <w:numId w:val="11"/>
        </w:numPr>
        <w:tabs>
          <w:tab w:val="left" w:pos="1418"/>
        </w:tabs>
        <w:spacing w:line="240" w:lineRule="auto"/>
        <w:ind w:left="1260" w:hanging="450"/>
        <w:jc w:val="both"/>
        <w:rPr>
          <w:rFonts w:ascii="Times New Roman" w:hAnsi="Times New Roman" w:cs="Times New Roman"/>
          <w:sz w:val="24"/>
          <w:szCs w:val="24"/>
        </w:rPr>
      </w:pPr>
      <w:r>
        <w:rPr>
          <w:rFonts w:ascii="Times New Roman" w:hAnsi="Times New Roman" w:cs="Times New Roman"/>
          <w:sz w:val="24"/>
          <w:szCs w:val="24"/>
        </w:rPr>
        <w:t>First and second respondents</w:t>
      </w:r>
      <w:r w:rsidR="006452AD">
        <w:rPr>
          <w:rFonts w:ascii="Times New Roman" w:hAnsi="Times New Roman" w:cs="Times New Roman"/>
          <w:sz w:val="24"/>
          <w:szCs w:val="24"/>
        </w:rPr>
        <w:t>,</w:t>
      </w:r>
      <w:r>
        <w:rPr>
          <w:rFonts w:ascii="Times New Roman" w:hAnsi="Times New Roman" w:cs="Times New Roman"/>
          <w:sz w:val="24"/>
          <w:szCs w:val="24"/>
        </w:rPr>
        <w:t xml:space="preserve"> their officials, assigns or agents on whom service is affected in terms of this order are further ordered to permit the said persons to remain on the premises until the search is completed and if necessary</w:t>
      </w:r>
      <w:r w:rsidR="006452AD">
        <w:rPr>
          <w:rFonts w:ascii="Times New Roman" w:hAnsi="Times New Roman" w:cs="Times New Roman"/>
          <w:sz w:val="24"/>
          <w:szCs w:val="24"/>
        </w:rPr>
        <w:t>,</w:t>
      </w:r>
      <w:r>
        <w:rPr>
          <w:rFonts w:ascii="Times New Roman" w:hAnsi="Times New Roman" w:cs="Times New Roman"/>
          <w:sz w:val="24"/>
          <w:szCs w:val="24"/>
        </w:rPr>
        <w:t xml:space="preserve"> to re-enter the premises on the same or following day to complete the search.</w:t>
      </w:r>
    </w:p>
    <w:p w14:paraId="5929D16A" w14:textId="77777777" w:rsidR="008678FE" w:rsidRDefault="008678FE" w:rsidP="008678FE">
      <w:pPr>
        <w:pStyle w:val="ListParagraph"/>
        <w:tabs>
          <w:tab w:val="left" w:pos="1418"/>
        </w:tabs>
        <w:spacing w:line="240" w:lineRule="auto"/>
        <w:ind w:left="1701"/>
        <w:jc w:val="both"/>
        <w:rPr>
          <w:rFonts w:ascii="Times New Roman" w:hAnsi="Times New Roman" w:cs="Times New Roman"/>
          <w:sz w:val="24"/>
          <w:szCs w:val="24"/>
        </w:rPr>
      </w:pPr>
    </w:p>
    <w:p w14:paraId="3453A826" w14:textId="22BBA246" w:rsidR="008678FE" w:rsidRDefault="008678FE" w:rsidP="00C651F8">
      <w:pPr>
        <w:pStyle w:val="ListParagraph"/>
        <w:numPr>
          <w:ilvl w:val="0"/>
          <w:numId w:val="11"/>
        </w:numPr>
        <w:spacing w:line="240" w:lineRule="auto"/>
        <w:ind w:left="1260" w:hanging="450"/>
        <w:jc w:val="both"/>
        <w:rPr>
          <w:rFonts w:ascii="Times New Roman" w:hAnsi="Times New Roman" w:cs="Times New Roman"/>
          <w:sz w:val="24"/>
          <w:szCs w:val="24"/>
        </w:rPr>
      </w:pPr>
      <w:r>
        <w:rPr>
          <w:rFonts w:ascii="Times New Roman" w:hAnsi="Times New Roman" w:cs="Times New Roman"/>
          <w:sz w:val="24"/>
          <w:szCs w:val="24"/>
        </w:rPr>
        <w:t xml:space="preserve">The </w:t>
      </w:r>
      <w:r w:rsidR="006452AD">
        <w:rPr>
          <w:rFonts w:ascii="Times New Roman" w:hAnsi="Times New Roman" w:cs="Times New Roman"/>
          <w:sz w:val="24"/>
          <w:szCs w:val="24"/>
        </w:rPr>
        <w:t>S</w:t>
      </w:r>
      <w:r>
        <w:rPr>
          <w:rFonts w:ascii="Times New Roman" w:hAnsi="Times New Roman" w:cs="Times New Roman"/>
          <w:sz w:val="24"/>
          <w:szCs w:val="24"/>
        </w:rPr>
        <w:t>upervising Attorney together with the Sheriff shall make a list of the recovered and removed goods, correspondence, invoices, receipts consignment notes, and all other documents recovered in terms of this order.  A copy of the list shall be handed by the Supervising Attorney to the applicant`s attorney and to the first and respondents or to the persons referred to in para 2 above, if present</w:t>
      </w:r>
      <w:r w:rsidR="006452AD">
        <w:rPr>
          <w:rFonts w:ascii="Times New Roman" w:hAnsi="Times New Roman" w:cs="Times New Roman"/>
          <w:sz w:val="24"/>
          <w:szCs w:val="24"/>
        </w:rPr>
        <w:t>,</w:t>
      </w:r>
      <w:r>
        <w:rPr>
          <w:rFonts w:ascii="Times New Roman" w:hAnsi="Times New Roman" w:cs="Times New Roman"/>
          <w:sz w:val="24"/>
          <w:szCs w:val="24"/>
        </w:rPr>
        <w:t xml:space="preserve"> and a copy shall be retained by the </w:t>
      </w:r>
      <w:r w:rsidR="006452AD">
        <w:rPr>
          <w:rFonts w:ascii="Times New Roman" w:hAnsi="Times New Roman" w:cs="Times New Roman"/>
          <w:sz w:val="24"/>
          <w:szCs w:val="24"/>
        </w:rPr>
        <w:t>S</w:t>
      </w:r>
      <w:r>
        <w:rPr>
          <w:rFonts w:ascii="Times New Roman" w:hAnsi="Times New Roman" w:cs="Times New Roman"/>
          <w:sz w:val="24"/>
          <w:szCs w:val="24"/>
        </w:rPr>
        <w:t>heriff.</w:t>
      </w:r>
    </w:p>
    <w:p w14:paraId="08668F14" w14:textId="77777777" w:rsidR="008678FE" w:rsidRDefault="008678FE" w:rsidP="008678FE">
      <w:pPr>
        <w:pStyle w:val="ListParagraph"/>
        <w:spacing w:line="240" w:lineRule="auto"/>
        <w:ind w:left="1701"/>
        <w:jc w:val="both"/>
        <w:rPr>
          <w:rFonts w:ascii="Times New Roman" w:hAnsi="Times New Roman" w:cs="Times New Roman"/>
          <w:sz w:val="24"/>
          <w:szCs w:val="24"/>
        </w:rPr>
      </w:pPr>
    </w:p>
    <w:p w14:paraId="618B9A80" w14:textId="134D0C8F" w:rsidR="008678FE" w:rsidRDefault="008678FE" w:rsidP="00C651F8">
      <w:pPr>
        <w:pStyle w:val="ListParagraph"/>
        <w:numPr>
          <w:ilvl w:val="0"/>
          <w:numId w:val="11"/>
        </w:numPr>
        <w:spacing w:line="240" w:lineRule="auto"/>
        <w:ind w:left="1260"/>
        <w:jc w:val="both"/>
        <w:rPr>
          <w:rFonts w:ascii="Times New Roman" w:hAnsi="Times New Roman" w:cs="Times New Roman"/>
          <w:sz w:val="24"/>
          <w:szCs w:val="24"/>
        </w:rPr>
      </w:pPr>
      <w:r>
        <w:rPr>
          <w:rFonts w:ascii="Times New Roman" w:hAnsi="Times New Roman" w:cs="Times New Roman"/>
          <w:sz w:val="24"/>
          <w:szCs w:val="24"/>
        </w:rPr>
        <w:t>In the event that any of the items listed in paras 1 and 2 exist, in/on computer readable from whether in servers or hard drives, first and second respondents and their officials are ordered to forth with provide the sheriff with effective access to the computers and all necessary passwords to enable them to be searched and cause the listed items to be printed out, or copied electronically on hard drives, disks or flash drives.  A copy of these items (whether electronic copy or a print out) is to be given to the Sheriff or displayed on the computer screen so that it may be read and copied by him.</w:t>
      </w:r>
    </w:p>
    <w:p w14:paraId="43B30F18" w14:textId="77777777" w:rsidR="008678FE" w:rsidRDefault="008678FE" w:rsidP="008678FE">
      <w:pPr>
        <w:pStyle w:val="ListParagraph"/>
        <w:spacing w:line="240" w:lineRule="auto"/>
        <w:ind w:left="1701"/>
        <w:jc w:val="both"/>
        <w:rPr>
          <w:rFonts w:ascii="Times New Roman" w:hAnsi="Times New Roman" w:cs="Times New Roman"/>
          <w:sz w:val="24"/>
          <w:szCs w:val="24"/>
        </w:rPr>
      </w:pPr>
    </w:p>
    <w:p w14:paraId="4756E974" w14:textId="77777777" w:rsidR="008678FE" w:rsidRDefault="008678FE" w:rsidP="006A0F96">
      <w:pPr>
        <w:pStyle w:val="ListParagraph"/>
        <w:numPr>
          <w:ilvl w:val="0"/>
          <w:numId w:val="11"/>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First and second respondents be and are hereby ordered to grant the applicant access to the first and second respondents` email accounts and all correspondence between the first and or second respondent, its officials, agents and assigns and the following:</w:t>
      </w:r>
    </w:p>
    <w:p w14:paraId="7787DF76" w14:textId="77777777" w:rsidR="008678FE" w:rsidRDefault="008678FE" w:rsidP="009F2337">
      <w:pPr>
        <w:pStyle w:val="ListParagraph"/>
        <w:numPr>
          <w:ilvl w:val="0"/>
          <w:numId w:val="13"/>
        </w:numPr>
        <w:tabs>
          <w:tab w:val="left" w:pos="2610"/>
        </w:tabs>
        <w:spacing w:line="240" w:lineRule="auto"/>
        <w:ind w:left="2160" w:hanging="360"/>
        <w:jc w:val="both"/>
        <w:rPr>
          <w:rFonts w:ascii="Times New Roman" w:hAnsi="Times New Roman" w:cs="Times New Roman"/>
          <w:sz w:val="24"/>
          <w:szCs w:val="24"/>
        </w:rPr>
      </w:pPr>
      <w:r>
        <w:rPr>
          <w:rFonts w:ascii="Times New Roman" w:hAnsi="Times New Roman" w:cs="Times New Roman"/>
          <w:sz w:val="24"/>
          <w:szCs w:val="24"/>
        </w:rPr>
        <w:lastRenderedPageBreak/>
        <w:t>Sakoa Trading  (Pty) Ltd)</w:t>
      </w:r>
    </w:p>
    <w:p w14:paraId="3294BA03" w14:textId="77777777" w:rsidR="008678FE" w:rsidRDefault="008678FE" w:rsidP="009F2337">
      <w:pPr>
        <w:pStyle w:val="ListParagraph"/>
        <w:numPr>
          <w:ilvl w:val="0"/>
          <w:numId w:val="13"/>
        </w:numPr>
        <w:tabs>
          <w:tab w:val="left" w:pos="2610"/>
        </w:tabs>
        <w:spacing w:line="240" w:lineRule="auto"/>
        <w:ind w:left="2160" w:hanging="360"/>
        <w:jc w:val="both"/>
        <w:rPr>
          <w:rFonts w:ascii="Times New Roman" w:hAnsi="Times New Roman" w:cs="Times New Roman"/>
          <w:sz w:val="24"/>
          <w:szCs w:val="24"/>
        </w:rPr>
      </w:pPr>
      <w:r>
        <w:rPr>
          <w:rFonts w:ascii="Times New Roman" w:hAnsi="Times New Roman" w:cs="Times New Roman"/>
          <w:sz w:val="24"/>
          <w:szCs w:val="24"/>
        </w:rPr>
        <w:t>Exim International (Pty) Ltd.</w:t>
      </w:r>
    </w:p>
    <w:p w14:paraId="0EB0E095" w14:textId="77777777" w:rsidR="008678FE" w:rsidRDefault="008678FE" w:rsidP="005E33A9">
      <w:pPr>
        <w:pStyle w:val="ListParagraph"/>
        <w:numPr>
          <w:ilvl w:val="0"/>
          <w:numId w:val="13"/>
        </w:numPr>
        <w:tabs>
          <w:tab w:val="left" w:pos="2610"/>
        </w:tabs>
        <w:spacing w:line="240" w:lineRule="auto"/>
        <w:ind w:left="2250" w:hanging="450"/>
        <w:jc w:val="both"/>
        <w:rPr>
          <w:rFonts w:ascii="Times New Roman" w:hAnsi="Times New Roman" w:cs="Times New Roman"/>
          <w:sz w:val="24"/>
          <w:szCs w:val="24"/>
        </w:rPr>
      </w:pPr>
      <w:r>
        <w:rPr>
          <w:rFonts w:ascii="Times New Roman" w:hAnsi="Times New Roman" w:cs="Times New Roman"/>
          <w:sz w:val="24"/>
          <w:szCs w:val="24"/>
        </w:rPr>
        <w:t>Paul Neil</w:t>
      </w:r>
    </w:p>
    <w:p w14:paraId="32A45F4A" w14:textId="77777777" w:rsidR="008678FE" w:rsidRDefault="00BD68B8" w:rsidP="005E33A9">
      <w:pPr>
        <w:pStyle w:val="ListParagraph"/>
        <w:numPr>
          <w:ilvl w:val="0"/>
          <w:numId w:val="13"/>
        </w:numPr>
        <w:tabs>
          <w:tab w:val="left" w:pos="2340"/>
        </w:tabs>
        <w:spacing w:line="240" w:lineRule="auto"/>
        <w:ind w:left="21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8678FE">
        <w:rPr>
          <w:rFonts w:ascii="Times New Roman" w:hAnsi="Times New Roman" w:cs="Times New Roman"/>
          <w:sz w:val="24"/>
          <w:szCs w:val="24"/>
        </w:rPr>
        <w:t>Luke Neill</w:t>
      </w:r>
    </w:p>
    <w:p w14:paraId="66E86555" w14:textId="77777777" w:rsidR="008678FE" w:rsidRDefault="008678FE" w:rsidP="005E33A9">
      <w:pPr>
        <w:pStyle w:val="ListParagraph"/>
        <w:numPr>
          <w:ilvl w:val="0"/>
          <w:numId w:val="13"/>
        </w:numPr>
        <w:tabs>
          <w:tab w:val="left" w:pos="2610"/>
        </w:tabs>
        <w:spacing w:line="240" w:lineRule="auto"/>
        <w:ind w:left="2250" w:hanging="450"/>
        <w:jc w:val="both"/>
        <w:rPr>
          <w:rFonts w:ascii="Times New Roman" w:hAnsi="Times New Roman" w:cs="Times New Roman"/>
          <w:sz w:val="24"/>
          <w:szCs w:val="24"/>
        </w:rPr>
      </w:pPr>
      <w:r>
        <w:rPr>
          <w:rFonts w:ascii="Times New Roman" w:hAnsi="Times New Roman" w:cs="Times New Roman"/>
          <w:sz w:val="24"/>
          <w:szCs w:val="24"/>
        </w:rPr>
        <w:t>Robert Liddle</w:t>
      </w:r>
    </w:p>
    <w:p w14:paraId="7C846AB5" w14:textId="77777777" w:rsidR="008678FE" w:rsidRDefault="008678FE" w:rsidP="005E33A9">
      <w:pPr>
        <w:pStyle w:val="ListParagraph"/>
        <w:numPr>
          <w:ilvl w:val="0"/>
          <w:numId w:val="13"/>
        </w:numPr>
        <w:tabs>
          <w:tab w:val="left" w:pos="2610"/>
        </w:tabs>
        <w:spacing w:line="240" w:lineRule="auto"/>
        <w:ind w:left="2250" w:hanging="450"/>
        <w:jc w:val="both"/>
        <w:rPr>
          <w:rFonts w:ascii="Times New Roman" w:hAnsi="Times New Roman" w:cs="Times New Roman"/>
          <w:sz w:val="24"/>
          <w:szCs w:val="24"/>
        </w:rPr>
      </w:pPr>
      <w:r>
        <w:rPr>
          <w:rFonts w:ascii="Times New Roman" w:hAnsi="Times New Roman" w:cs="Times New Roman"/>
          <w:sz w:val="24"/>
          <w:szCs w:val="24"/>
        </w:rPr>
        <w:t>Gavin Dick</w:t>
      </w:r>
    </w:p>
    <w:p w14:paraId="7EFE931E" w14:textId="77777777" w:rsidR="008678FE" w:rsidRDefault="008678FE" w:rsidP="005E33A9">
      <w:pPr>
        <w:pStyle w:val="ListParagraph"/>
        <w:numPr>
          <w:ilvl w:val="0"/>
          <w:numId w:val="13"/>
        </w:numPr>
        <w:tabs>
          <w:tab w:val="left" w:pos="2610"/>
        </w:tabs>
        <w:spacing w:line="240" w:lineRule="auto"/>
        <w:ind w:left="2250" w:hanging="450"/>
        <w:jc w:val="both"/>
        <w:rPr>
          <w:rFonts w:ascii="Times New Roman" w:hAnsi="Times New Roman" w:cs="Times New Roman"/>
          <w:sz w:val="24"/>
          <w:szCs w:val="24"/>
        </w:rPr>
      </w:pPr>
      <w:r>
        <w:rPr>
          <w:rFonts w:ascii="Times New Roman" w:hAnsi="Times New Roman" w:cs="Times New Roman"/>
          <w:sz w:val="24"/>
          <w:szCs w:val="24"/>
        </w:rPr>
        <w:t xml:space="preserve"> Mathew Costello</w:t>
      </w:r>
    </w:p>
    <w:p w14:paraId="075EDF5C" w14:textId="77777777" w:rsidR="008678FE" w:rsidRDefault="008678FE" w:rsidP="005E33A9">
      <w:pPr>
        <w:pStyle w:val="ListParagraph"/>
        <w:numPr>
          <w:ilvl w:val="0"/>
          <w:numId w:val="13"/>
        </w:numPr>
        <w:tabs>
          <w:tab w:val="left" w:pos="2700"/>
        </w:tabs>
        <w:spacing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Cheryl Ann Costello</w:t>
      </w:r>
    </w:p>
    <w:p w14:paraId="5DAB90D4" w14:textId="77777777" w:rsidR="008678FE" w:rsidRDefault="008678FE" w:rsidP="008678FE">
      <w:pPr>
        <w:pStyle w:val="ListParagraph"/>
        <w:spacing w:line="240" w:lineRule="auto"/>
        <w:ind w:left="2552"/>
        <w:jc w:val="both"/>
        <w:rPr>
          <w:rFonts w:ascii="Times New Roman" w:hAnsi="Times New Roman" w:cs="Times New Roman"/>
          <w:sz w:val="24"/>
          <w:szCs w:val="24"/>
        </w:rPr>
      </w:pPr>
    </w:p>
    <w:p w14:paraId="19E00F00" w14:textId="77777777" w:rsidR="008678FE" w:rsidRDefault="008678FE" w:rsidP="006A0F96">
      <w:pPr>
        <w:pStyle w:val="ListParagraph"/>
        <w:numPr>
          <w:ilvl w:val="0"/>
          <w:numId w:val="11"/>
        </w:numPr>
        <w:tabs>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That a temporary interdict be issued pending the determination of the main suit restraining the respondents, their agents or assigns from-</w:t>
      </w:r>
    </w:p>
    <w:p w14:paraId="43AC41C0" w14:textId="77777777" w:rsidR="008678FE" w:rsidRDefault="008678FE" w:rsidP="008678FE">
      <w:pPr>
        <w:pStyle w:val="ListParagraph"/>
        <w:spacing w:line="240" w:lineRule="auto"/>
        <w:ind w:left="1701"/>
        <w:jc w:val="both"/>
        <w:rPr>
          <w:rFonts w:ascii="Times New Roman" w:hAnsi="Times New Roman" w:cs="Times New Roman"/>
          <w:sz w:val="24"/>
          <w:szCs w:val="24"/>
        </w:rPr>
      </w:pPr>
    </w:p>
    <w:p w14:paraId="426338EB" w14:textId="39419C6C" w:rsidR="008678FE" w:rsidRDefault="006452AD" w:rsidP="00A57087">
      <w:pPr>
        <w:pStyle w:val="ListParagraph"/>
        <w:numPr>
          <w:ilvl w:val="0"/>
          <w:numId w:val="14"/>
        </w:numPr>
        <w:spacing w:line="240" w:lineRule="auto"/>
        <w:ind w:left="2160" w:hanging="360"/>
        <w:jc w:val="both"/>
        <w:rPr>
          <w:rFonts w:ascii="Times New Roman" w:hAnsi="Times New Roman" w:cs="Times New Roman"/>
          <w:sz w:val="24"/>
          <w:szCs w:val="24"/>
        </w:rPr>
      </w:pPr>
      <w:r>
        <w:rPr>
          <w:rFonts w:ascii="Times New Roman" w:hAnsi="Times New Roman" w:cs="Times New Roman"/>
          <w:sz w:val="24"/>
          <w:szCs w:val="24"/>
        </w:rPr>
        <w:t>d</w:t>
      </w:r>
      <w:r w:rsidR="008678FE">
        <w:rPr>
          <w:rFonts w:ascii="Times New Roman" w:hAnsi="Times New Roman" w:cs="Times New Roman"/>
          <w:sz w:val="24"/>
          <w:szCs w:val="24"/>
        </w:rPr>
        <w:t>estroying or concealing or disposing of (i) the goods identified in Annexure F and (ii) the documentation referred to in para 2 of this order.</w:t>
      </w:r>
    </w:p>
    <w:p w14:paraId="738B64DD" w14:textId="0470103A" w:rsidR="008678FE" w:rsidRDefault="006452AD" w:rsidP="00A57087">
      <w:pPr>
        <w:pStyle w:val="ListParagraph"/>
        <w:numPr>
          <w:ilvl w:val="0"/>
          <w:numId w:val="14"/>
        </w:numPr>
        <w:tabs>
          <w:tab w:val="left" w:pos="2430"/>
          <w:tab w:val="left" w:pos="2520"/>
        </w:tabs>
        <w:spacing w:line="240" w:lineRule="auto"/>
        <w:ind w:left="2160" w:hanging="360"/>
        <w:jc w:val="both"/>
        <w:rPr>
          <w:rFonts w:ascii="Times New Roman" w:hAnsi="Times New Roman" w:cs="Times New Roman"/>
          <w:sz w:val="24"/>
          <w:szCs w:val="24"/>
        </w:rPr>
      </w:pPr>
      <w:r>
        <w:rPr>
          <w:rFonts w:ascii="Times New Roman" w:hAnsi="Times New Roman" w:cs="Times New Roman"/>
          <w:sz w:val="24"/>
          <w:szCs w:val="24"/>
        </w:rPr>
        <w:t>c</w:t>
      </w:r>
      <w:r w:rsidR="008678FE">
        <w:rPr>
          <w:rFonts w:ascii="Times New Roman" w:hAnsi="Times New Roman" w:cs="Times New Roman"/>
          <w:sz w:val="24"/>
          <w:szCs w:val="24"/>
        </w:rPr>
        <w:t>osts of suit to be in the cause.</w:t>
      </w:r>
    </w:p>
    <w:p w14:paraId="45A955CA" w14:textId="77777777" w:rsidR="008678FE" w:rsidRDefault="008678FE" w:rsidP="008678FE">
      <w:pPr>
        <w:pStyle w:val="ListParagraph"/>
        <w:spacing w:line="240" w:lineRule="auto"/>
        <w:ind w:left="2410"/>
        <w:jc w:val="both"/>
        <w:rPr>
          <w:rFonts w:ascii="Times New Roman" w:hAnsi="Times New Roman" w:cs="Times New Roman"/>
          <w:sz w:val="24"/>
          <w:szCs w:val="24"/>
        </w:rPr>
      </w:pPr>
    </w:p>
    <w:p w14:paraId="0C4D089E" w14:textId="7CD15816" w:rsidR="008678FE" w:rsidRDefault="008678FE" w:rsidP="009B6140">
      <w:pPr>
        <w:pStyle w:val="ListParagraph"/>
        <w:numPr>
          <w:ilvl w:val="0"/>
          <w:numId w:val="11"/>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The listed items taken into possession by the Sheriff pursuant to this order shall be retained by him until the court orders otherwise.  Save as provide</w:t>
      </w:r>
      <w:r w:rsidR="007E68C8">
        <w:rPr>
          <w:rFonts w:ascii="Times New Roman" w:hAnsi="Times New Roman" w:cs="Times New Roman"/>
          <w:sz w:val="24"/>
          <w:szCs w:val="24"/>
        </w:rPr>
        <w:t>d</w:t>
      </w:r>
      <w:r>
        <w:rPr>
          <w:rFonts w:ascii="Times New Roman" w:hAnsi="Times New Roman" w:cs="Times New Roman"/>
          <w:sz w:val="24"/>
          <w:szCs w:val="24"/>
        </w:rPr>
        <w:t xml:space="preserve"> hereinafter, no person shall be entitled to inspect any of the items taken into possession by the Sheriff nor shall any copies of such documents be made.  Provided that pending the return day and for this sole purpose of satisfying himself that the inventory correctly reflects the items seized, the applicant, first and second respondents and their attorneys shall be entitled to inspect the items in the Sheriff`s possession.</w:t>
      </w:r>
    </w:p>
    <w:p w14:paraId="02504DE6" w14:textId="77777777" w:rsidR="008678FE" w:rsidRDefault="008678FE" w:rsidP="008678FE">
      <w:pPr>
        <w:pStyle w:val="ListParagraph"/>
        <w:spacing w:line="240" w:lineRule="auto"/>
        <w:ind w:left="1701"/>
        <w:jc w:val="both"/>
        <w:rPr>
          <w:rFonts w:ascii="Times New Roman" w:hAnsi="Times New Roman" w:cs="Times New Roman"/>
          <w:sz w:val="24"/>
          <w:szCs w:val="24"/>
        </w:rPr>
      </w:pPr>
    </w:p>
    <w:p w14:paraId="5DC92261" w14:textId="062D4C4A" w:rsidR="008678FE" w:rsidRDefault="008678FE" w:rsidP="009B6140">
      <w:pPr>
        <w:pStyle w:val="ListParagraph"/>
        <w:numPr>
          <w:ilvl w:val="0"/>
          <w:numId w:val="11"/>
        </w:numPr>
        <w:tabs>
          <w:tab w:val="left" w:pos="108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On the return day there shall be placed before the Court the report of the Supervising Attorney with proof that a copy thereof has been served on the applicant`s attorney and on first and second respondents or their attorney”</w:t>
      </w:r>
    </w:p>
    <w:p w14:paraId="0838DB6E" w14:textId="77777777" w:rsidR="008678FE" w:rsidRDefault="008678FE" w:rsidP="008678FE">
      <w:pPr>
        <w:spacing w:line="240" w:lineRule="auto"/>
        <w:jc w:val="both"/>
        <w:rPr>
          <w:rFonts w:ascii="Times New Roman" w:hAnsi="Times New Roman" w:cs="Times New Roman"/>
          <w:sz w:val="24"/>
          <w:szCs w:val="24"/>
        </w:rPr>
      </w:pPr>
    </w:p>
    <w:p w14:paraId="0846BC91" w14:textId="209DD5B8" w:rsidR="008678FE" w:rsidRDefault="008678FE" w:rsidP="00C651F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Anton Pill</w:t>
      </w:r>
      <w:r w:rsidR="00483673">
        <w:rPr>
          <w:rFonts w:ascii="Times New Roman" w:hAnsi="Times New Roman" w:cs="Times New Roman"/>
          <w:sz w:val="24"/>
          <w:szCs w:val="24"/>
        </w:rPr>
        <w:t>e</w:t>
      </w:r>
      <w:r>
        <w:rPr>
          <w:rFonts w:ascii="Times New Roman" w:hAnsi="Times New Roman" w:cs="Times New Roman"/>
          <w:sz w:val="24"/>
          <w:szCs w:val="24"/>
        </w:rPr>
        <w:t>r order was executed by the Sheriff on 30 October 2023 who</w:t>
      </w:r>
      <w:r w:rsidR="00483673">
        <w:rPr>
          <w:rFonts w:ascii="Times New Roman" w:hAnsi="Times New Roman" w:cs="Times New Roman"/>
          <w:sz w:val="24"/>
          <w:szCs w:val="24"/>
        </w:rPr>
        <w:t>, in the process,</w:t>
      </w:r>
      <w:r>
        <w:rPr>
          <w:rFonts w:ascii="Times New Roman" w:hAnsi="Times New Roman" w:cs="Times New Roman"/>
          <w:sz w:val="24"/>
          <w:szCs w:val="24"/>
        </w:rPr>
        <w:t xml:space="preserve"> seized certain items from the appellants` premises in the presence of Ticharwa G</w:t>
      </w:r>
      <w:r w:rsidR="00483673">
        <w:rPr>
          <w:rFonts w:ascii="Times New Roman" w:hAnsi="Times New Roman" w:cs="Times New Roman"/>
          <w:sz w:val="24"/>
          <w:szCs w:val="24"/>
        </w:rPr>
        <w:t>a</w:t>
      </w:r>
      <w:r>
        <w:rPr>
          <w:rFonts w:ascii="Times New Roman" w:hAnsi="Times New Roman" w:cs="Times New Roman"/>
          <w:sz w:val="24"/>
          <w:szCs w:val="24"/>
        </w:rPr>
        <w:t xml:space="preserve">rabga, the appointed </w:t>
      </w:r>
      <w:r w:rsidR="00483673">
        <w:rPr>
          <w:rFonts w:ascii="Times New Roman" w:hAnsi="Times New Roman" w:cs="Times New Roman"/>
          <w:sz w:val="24"/>
          <w:szCs w:val="24"/>
        </w:rPr>
        <w:t>S</w:t>
      </w:r>
      <w:r>
        <w:rPr>
          <w:rFonts w:ascii="Times New Roman" w:hAnsi="Times New Roman" w:cs="Times New Roman"/>
          <w:sz w:val="24"/>
          <w:szCs w:val="24"/>
        </w:rPr>
        <w:t xml:space="preserve">upervising </w:t>
      </w:r>
      <w:r w:rsidR="00483673">
        <w:rPr>
          <w:rFonts w:ascii="Times New Roman" w:hAnsi="Times New Roman" w:cs="Times New Roman"/>
          <w:sz w:val="24"/>
          <w:szCs w:val="24"/>
        </w:rPr>
        <w:t>A</w:t>
      </w:r>
      <w:r>
        <w:rPr>
          <w:rFonts w:ascii="Times New Roman" w:hAnsi="Times New Roman" w:cs="Times New Roman"/>
          <w:sz w:val="24"/>
          <w:szCs w:val="24"/>
        </w:rPr>
        <w:t xml:space="preserve">ttorney.  The latter also submitted to the court </w:t>
      </w:r>
      <w:r w:rsidRPr="00B416E6">
        <w:rPr>
          <w:rFonts w:ascii="Times New Roman" w:hAnsi="Times New Roman" w:cs="Times New Roman"/>
          <w:i/>
          <w:sz w:val="24"/>
          <w:szCs w:val="24"/>
        </w:rPr>
        <w:t>a quo</w:t>
      </w:r>
      <w:r>
        <w:rPr>
          <w:rFonts w:ascii="Times New Roman" w:hAnsi="Times New Roman" w:cs="Times New Roman"/>
          <w:sz w:val="24"/>
          <w:szCs w:val="24"/>
        </w:rPr>
        <w:t xml:space="preserve"> a report dated 2 November 2023.</w:t>
      </w:r>
    </w:p>
    <w:p w14:paraId="1CBCC398" w14:textId="77777777" w:rsidR="008678FE" w:rsidRDefault="008678FE" w:rsidP="008678FE">
      <w:pPr>
        <w:spacing w:after="0" w:line="240" w:lineRule="auto"/>
        <w:jc w:val="both"/>
        <w:rPr>
          <w:rFonts w:ascii="Times New Roman" w:hAnsi="Times New Roman" w:cs="Times New Roman"/>
          <w:sz w:val="24"/>
          <w:szCs w:val="24"/>
        </w:rPr>
      </w:pPr>
    </w:p>
    <w:p w14:paraId="10A86B8C" w14:textId="4C8D1B28" w:rsidR="008678FE" w:rsidRDefault="008678FE" w:rsidP="00A04DB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is the confirmation of the provisional order embodying the Anton Pill</w:t>
      </w:r>
      <w:r w:rsidR="002076AE">
        <w:rPr>
          <w:rFonts w:ascii="Times New Roman" w:hAnsi="Times New Roman" w:cs="Times New Roman"/>
          <w:sz w:val="24"/>
          <w:szCs w:val="24"/>
        </w:rPr>
        <w:t>e</w:t>
      </w:r>
      <w:r>
        <w:rPr>
          <w:rFonts w:ascii="Times New Roman" w:hAnsi="Times New Roman" w:cs="Times New Roman"/>
          <w:sz w:val="24"/>
          <w:szCs w:val="24"/>
        </w:rPr>
        <w:t xml:space="preserve">r relief which was strongly contested by the appellants.  Notwithstanding that contestation, the court </w:t>
      </w:r>
      <w:r w:rsidRPr="002D1A8C">
        <w:rPr>
          <w:rFonts w:ascii="Times New Roman" w:hAnsi="Times New Roman" w:cs="Times New Roman"/>
          <w:i/>
          <w:sz w:val="24"/>
          <w:szCs w:val="24"/>
        </w:rPr>
        <w:t xml:space="preserve">a quo </w:t>
      </w:r>
      <w:r>
        <w:rPr>
          <w:rFonts w:ascii="Times New Roman" w:hAnsi="Times New Roman" w:cs="Times New Roman"/>
          <w:sz w:val="24"/>
          <w:szCs w:val="24"/>
        </w:rPr>
        <w:t>delivered judgment on 28 May 2025 confirming the provisional order.  This appeal is against that judgment.</w:t>
      </w:r>
    </w:p>
    <w:p w14:paraId="28329EB8" w14:textId="57B9249E" w:rsidR="008678FE" w:rsidRDefault="008678FE" w:rsidP="00231F7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The court holds that an Anton Pill</w:t>
      </w:r>
      <w:r w:rsidR="002076AE">
        <w:rPr>
          <w:rFonts w:ascii="Times New Roman" w:hAnsi="Times New Roman" w:cs="Times New Roman"/>
          <w:sz w:val="24"/>
          <w:szCs w:val="24"/>
        </w:rPr>
        <w:t>e</w:t>
      </w:r>
      <w:r>
        <w:rPr>
          <w:rFonts w:ascii="Times New Roman" w:hAnsi="Times New Roman" w:cs="Times New Roman"/>
          <w:sz w:val="24"/>
          <w:szCs w:val="24"/>
        </w:rPr>
        <w:t xml:space="preserve">r </w:t>
      </w:r>
      <w:r w:rsidR="002076AE">
        <w:rPr>
          <w:rFonts w:ascii="Times New Roman" w:hAnsi="Times New Roman" w:cs="Times New Roman"/>
          <w:sz w:val="24"/>
          <w:szCs w:val="24"/>
        </w:rPr>
        <w:t>o</w:t>
      </w:r>
      <w:r>
        <w:rPr>
          <w:rFonts w:ascii="Times New Roman" w:hAnsi="Times New Roman" w:cs="Times New Roman"/>
          <w:sz w:val="24"/>
          <w:szCs w:val="24"/>
        </w:rPr>
        <w:t>rder allows for a search of a party`s premises and seizure of documents and evidence with the primary goal of securing and preserving same against the predatory instincts of that party to destroy, conceal or place it outside the jurisdiction of the court.  To the extent that the relief is preparatory in nature allowing relevant evidence to be secured for use at the forthcoming trial, and that indeed such evidence was uncovered at the ex</w:t>
      </w:r>
      <w:r w:rsidR="002076AE">
        <w:rPr>
          <w:rFonts w:ascii="Times New Roman" w:hAnsi="Times New Roman" w:cs="Times New Roman"/>
          <w:sz w:val="24"/>
          <w:szCs w:val="24"/>
        </w:rPr>
        <w:t>ecut</w:t>
      </w:r>
      <w:r>
        <w:rPr>
          <w:rFonts w:ascii="Times New Roman" w:hAnsi="Times New Roman" w:cs="Times New Roman"/>
          <w:sz w:val="24"/>
          <w:szCs w:val="24"/>
        </w:rPr>
        <w:t>ion of the Anton Pill</w:t>
      </w:r>
      <w:r w:rsidR="002076AE">
        <w:rPr>
          <w:rFonts w:ascii="Times New Roman" w:hAnsi="Times New Roman" w:cs="Times New Roman"/>
          <w:sz w:val="24"/>
          <w:szCs w:val="24"/>
        </w:rPr>
        <w:t>e</w:t>
      </w:r>
      <w:r>
        <w:rPr>
          <w:rFonts w:ascii="Times New Roman" w:hAnsi="Times New Roman" w:cs="Times New Roman"/>
          <w:sz w:val="24"/>
          <w:szCs w:val="24"/>
        </w:rPr>
        <w:t xml:space="preserve">r </w:t>
      </w:r>
      <w:r w:rsidR="002076AE">
        <w:rPr>
          <w:rFonts w:ascii="Times New Roman" w:hAnsi="Times New Roman" w:cs="Times New Roman"/>
          <w:sz w:val="24"/>
          <w:szCs w:val="24"/>
        </w:rPr>
        <w:t>o</w:t>
      </w:r>
      <w:r>
        <w:rPr>
          <w:rFonts w:ascii="Times New Roman" w:hAnsi="Times New Roman" w:cs="Times New Roman"/>
          <w:sz w:val="24"/>
          <w:szCs w:val="24"/>
        </w:rPr>
        <w:t>rder, the respondent made out a good case for its grant and confirmation.</w:t>
      </w:r>
    </w:p>
    <w:p w14:paraId="38FFCFE9" w14:textId="77777777" w:rsidR="008678FE" w:rsidRDefault="008678FE" w:rsidP="008678FE">
      <w:pPr>
        <w:spacing w:after="0" w:line="240" w:lineRule="auto"/>
        <w:jc w:val="both"/>
        <w:rPr>
          <w:rFonts w:ascii="Times New Roman" w:hAnsi="Times New Roman" w:cs="Times New Roman"/>
          <w:sz w:val="24"/>
          <w:szCs w:val="24"/>
        </w:rPr>
      </w:pPr>
    </w:p>
    <w:p w14:paraId="48D7FA08" w14:textId="435AC126" w:rsidR="008678FE" w:rsidRDefault="008678FE" w:rsidP="006E554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court further holds that the respondent satisfied all the requirements for the Anton Pill</w:t>
      </w:r>
      <w:r w:rsidR="00D31689">
        <w:rPr>
          <w:rFonts w:ascii="Times New Roman" w:hAnsi="Times New Roman" w:cs="Times New Roman"/>
          <w:sz w:val="24"/>
          <w:szCs w:val="24"/>
        </w:rPr>
        <w:t>e</w:t>
      </w:r>
      <w:r>
        <w:rPr>
          <w:rFonts w:ascii="Times New Roman" w:hAnsi="Times New Roman" w:cs="Times New Roman"/>
          <w:sz w:val="24"/>
          <w:szCs w:val="24"/>
        </w:rPr>
        <w:t xml:space="preserve">r order to be afforded. </w:t>
      </w:r>
      <w:r w:rsidR="00D31689">
        <w:rPr>
          <w:rFonts w:ascii="Times New Roman" w:hAnsi="Times New Roman" w:cs="Times New Roman"/>
          <w:sz w:val="24"/>
          <w:szCs w:val="24"/>
        </w:rPr>
        <w:t>O</w:t>
      </w:r>
      <w:r>
        <w:rPr>
          <w:rFonts w:ascii="Times New Roman" w:hAnsi="Times New Roman" w:cs="Times New Roman"/>
          <w:sz w:val="24"/>
          <w:szCs w:val="24"/>
        </w:rPr>
        <w:t xml:space="preserve">nce the relief was afforded, the documents and evidence yielded by execution </w:t>
      </w:r>
      <w:r w:rsidR="00C2728C">
        <w:rPr>
          <w:rFonts w:ascii="Times New Roman" w:hAnsi="Times New Roman" w:cs="Times New Roman"/>
          <w:sz w:val="24"/>
          <w:szCs w:val="24"/>
        </w:rPr>
        <w:t>are</w:t>
      </w:r>
      <w:r>
        <w:rPr>
          <w:rFonts w:ascii="Times New Roman" w:hAnsi="Times New Roman" w:cs="Times New Roman"/>
          <w:sz w:val="24"/>
          <w:szCs w:val="24"/>
        </w:rPr>
        <w:t xml:space="preserve"> indisputably relevant </w:t>
      </w:r>
      <w:r w:rsidR="00D31689">
        <w:rPr>
          <w:rFonts w:ascii="Times New Roman" w:hAnsi="Times New Roman" w:cs="Times New Roman"/>
          <w:sz w:val="24"/>
          <w:szCs w:val="24"/>
        </w:rPr>
        <w:t>to</w:t>
      </w:r>
      <w:r>
        <w:rPr>
          <w:rFonts w:ascii="Times New Roman" w:hAnsi="Times New Roman" w:cs="Times New Roman"/>
          <w:sz w:val="24"/>
          <w:szCs w:val="24"/>
        </w:rPr>
        <w:t xml:space="preserve"> the pursuit of the respondent`s causes of action against the appellants.  The court </w:t>
      </w:r>
      <w:r w:rsidRPr="00764C7F">
        <w:rPr>
          <w:rFonts w:ascii="Times New Roman" w:hAnsi="Times New Roman" w:cs="Times New Roman"/>
          <w:i/>
          <w:sz w:val="24"/>
          <w:szCs w:val="24"/>
        </w:rPr>
        <w:t>a</w:t>
      </w:r>
      <w:r>
        <w:rPr>
          <w:rFonts w:ascii="Times New Roman" w:hAnsi="Times New Roman" w:cs="Times New Roman"/>
          <w:i/>
          <w:sz w:val="24"/>
          <w:szCs w:val="24"/>
        </w:rPr>
        <w:t xml:space="preserve"> </w:t>
      </w:r>
      <w:r w:rsidRPr="00764C7F">
        <w:rPr>
          <w:rFonts w:ascii="Times New Roman" w:hAnsi="Times New Roman" w:cs="Times New Roman"/>
          <w:i/>
          <w:sz w:val="24"/>
          <w:szCs w:val="24"/>
        </w:rPr>
        <w:t xml:space="preserve">quo </w:t>
      </w:r>
      <w:r>
        <w:rPr>
          <w:rFonts w:ascii="Times New Roman" w:hAnsi="Times New Roman" w:cs="Times New Roman"/>
          <w:sz w:val="24"/>
          <w:szCs w:val="24"/>
        </w:rPr>
        <w:t>cannot be faulted for granting</w:t>
      </w:r>
      <w:r w:rsidR="00815F06">
        <w:rPr>
          <w:rFonts w:ascii="Times New Roman" w:hAnsi="Times New Roman" w:cs="Times New Roman"/>
          <w:sz w:val="24"/>
          <w:szCs w:val="24"/>
        </w:rPr>
        <w:t xml:space="preserve"> the</w:t>
      </w:r>
      <w:r>
        <w:rPr>
          <w:rFonts w:ascii="Times New Roman" w:hAnsi="Times New Roman" w:cs="Times New Roman"/>
          <w:sz w:val="24"/>
          <w:szCs w:val="24"/>
        </w:rPr>
        <w:t xml:space="preserve"> relief</w:t>
      </w:r>
      <w:r w:rsidR="00815F06">
        <w:rPr>
          <w:rFonts w:ascii="Times New Roman" w:hAnsi="Times New Roman" w:cs="Times New Roman"/>
          <w:sz w:val="24"/>
          <w:szCs w:val="24"/>
        </w:rPr>
        <w:t xml:space="preserve"> sought</w:t>
      </w:r>
      <w:r>
        <w:rPr>
          <w:rFonts w:ascii="Times New Roman" w:hAnsi="Times New Roman" w:cs="Times New Roman"/>
          <w:sz w:val="24"/>
          <w:szCs w:val="24"/>
        </w:rPr>
        <w:t xml:space="preserve"> and confirming it.  The appeal is demonstrably without merit and should accordingly suffer the fate of such appeals with costs.</w:t>
      </w:r>
      <w:r w:rsidR="000E760D">
        <w:rPr>
          <w:rFonts w:ascii="Times New Roman" w:hAnsi="Times New Roman" w:cs="Times New Roman"/>
          <w:sz w:val="24"/>
          <w:szCs w:val="24"/>
        </w:rPr>
        <w:t xml:space="preserve"> Accordingly, after hearing submissions from counsel, the Court dismissed the appeal with costs and stated that the reasons for doing so would follow in due course.</w:t>
      </w:r>
    </w:p>
    <w:p w14:paraId="209FDD53" w14:textId="77777777" w:rsidR="008678FE" w:rsidRDefault="008678FE" w:rsidP="008678FE">
      <w:pPr>
        <w:spacing w:after="0" w:line="240" w:lineRule="auto"/>
        <w:jc w:val="both"/>
        <w:rPr>
          <w:rFonts w:ascii="Times New Roman" w:hAnsi="Times New Roman" w:cs="Times New Roman"/>
          <w:sz w:val="24"/>
          <w:szCs w:val="24"/>
        </w:rPr>
      </w:pPr>
    </w:p>
    <w:p w14:paraId="2FFA7984" w14:textId="77777777" w:rsidR="008678FE" w:rsidRDefault="008678FE" w:rsidP="008678FE">
      <w:pPr>
        <w:spacing w:after="0" w:line="480" w:lineRule="auto"/>
        <w:jc w:val="both"/>
        <w:rPr>
          <w:rFonts w:ascii="Times New Roman" w:hAnsi="Times New Roman" w:cs="Times New Roman"/>
          <w:sz w:val="24"/>
          <w:szCs w:val="24"/>
        </w:rPr>
      </w:pPr>
      <w:r w:rsidRPr="00764C7F">
        <w:rPr>
          <w:rFonts w:ascii="Times New Roman" w:hAnsi="Times New Roman" w:cs="Times New Roman"/>
          <w:b/>
          <w:sz w:val="24"/>
          <w:szCs w:val="24"/>
          <w:u w:val="single"/>
        </w:rPr>
        <w:t>BACKGROUND FACTS</w:t>
      </w:r>
    </w:p>
    <w:p w14:paraId="371497EB" w14:textId="6A1C6B70" w:rsidR="008678FE" w:rsidRDefault="008678FE" w:rsidP="006E554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first appellant is a company incorporated in terms of the laws of Zimbabwe run by the second appellant and has an outlet in Granite</w:t>
      </w:r>
      <w:r w:rsidR="00DB4160">
        <w:rPr>
          <w:rFonts w:ascii="Times New Roman" w:hAnsi="Times New Roman" w:cs="Times New Roman"/>
          <w:sz w:val="24"/>
          <w:szCs w:val="24"/>
        </w:rPr>
        <w:t>-</w:t>
      </w:r>
      <w:r>
        <w:rPr>
          <w:rFonts w:ascii="Times New Roman" w:hAnsi="Times New Roman" w:cs="Times New Roman"/>
          <w:sz w:val="24"/>
          <w:szCs w:val="24"/>
        </w:rPr>
        <w:t>side</w:t>
      </w:r>
      <w:r w:rsidR="00DB4160">
        <w:rPr>
          <w:rFonts w:ascii="Times New Roman" w:hAnsi="Times New Roman" w:cs="Times New Roman"/>
          <w:sz w:val="24"/>
          <w:szCs w:val="24"/>
        </w:rPr>
        <w:t>,</w:t>
      </w:r>
      <w:r>
        <w:rPr>
          <w:rFonts w:ascii="Times New Roman" w:hAnsi="Times New Roman" w:cs="Times New Roman"/>
          <w:sz w:val="24"/>
          <w:szCs w:val="24"/>
        </w:rPr>
        <w:t xml:space="preserve"> Harare where it sells spice products and sausage casings.  The respondent is also an incorporation which has been in the business of marketing spices and like products including packaging additives and sausage casings in Zimbabwe for over six decades.</w:t>
      </w:r>
    </w:p>
    <w:p w14:paraId="2C14D97B" w14:textId="77777777" w:rsidR="008678FE" w:rsidRDefault="008678FE" w:rsidP="008678FE">
      <w:pPr>
        <w:spacing w:after="0" w:line="240" w:lineRule="auto"/>
        <w:jc w:val="both"/>
        <w:rPr>
          <w:rFonts w:ascii="Times New Roman" w:hAnsi="Times New Roman" w:cs="Times New Roman"/>
          <w:sz w:val="24"/>
          <w:szCs w:val="24"/>
        </w:rPr>
      </w:pPr>
    </w:p>
    <w:p w14:paraId="36E8059F" w14:textId="3B770CD9" w:rsidR="008678FE" w:rsidRDefault="008678FE" w:rsidP="006E554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Until his voluntary resignation on 2 November 2020, the</w:t>
      </w:r>
      <w:r w:rsidR="00790A4A">
        <w:rPr>
          <w:rFonts w:ascii="Times New Roman" w:hAnsi="Times New Roman" w:cs="Times New Roman"/>
          <w:sz w:val="24"/>
          <w:szCs w:val="24"/>
        </w:rPr>
        <w:t xml:space="preserve"> second</w:t>
      </w:r>
      <w:r>
        <w:rPr>
          <w:rFonts w:ascii="Times New Roman" w:hAnsi="Times New Roman" w:cs="Times New Roman"/>
          <w:sz w:val="24"/>
          <w:szCs w:val="24"/>
        </w:rPr>
        <w:t xml:space="preserve"> appellant was employed by the respondent as its General Manager.  In that capacity he directed the respondent`s business of importing, marketing and selling spices and other products to butcheries in Zimbabwe on behalf of Exim International (Pty) Ltd (</w:t>
      </w:r>
      <w:r w:rsidR="00DB4160">
        <w:rPr>
          <w:rFonts w:ascii="Times New Roman" w:hAnsi="Times New Roman" w:cs="Times New Roman"/>
          <w:sz w:val="24"/>
          <w:szCs w:val="24"/>
        </w:rPr>
        <w:t>“</w:t>
      </w:r>
      <w:r>
        <w:rPr>
          <w:rFonts w:ascii="Times New Roman" w:hAnsi="Times New Roman" w:cs="Times New Roman"/>
          <w:sz w:val="24"/>
          <w:szCs w:val="24"/>
        </w:rPr>
        <w:t>E</w:t>
      </w:r>
      <w:r w:rsidR="00360BDA">
        <w:rPr>
          <w:rFonts w:ascii="Times New Roman" w:hAnsi="Times New Roman" w:cs="Times New Roman"/>
          <w:sz w:val="24"/>
          <w:szCs w:val="24"/>
        </w:rPr>
        <w:t>xim</w:t>
      </w:r>
      <w:r w:rsidR="00DB4160">
        <w:rPr>
          <w:rFonts w:ascii="Times New Roman" w:hAnsi="Times New Roman" w:cs="Times New Roman"/>
          <w:sz w:val="24"/>
          <w:szCs w:val="24"/>
        </w:rPr>
        <w:t>”</w:t>
      </w:r>
      <w:r>
        <w:rPr>
          <w:rFonts w:ascii="Times New Roman" w:hAnsi="Times New Roman" w:cs="Times New Roman"/>
          <w:sz w:val="24"/>
          <w:szCs w:val="24"/>
        </w:rPr>
        <w:t>).  The spices in question are used in the preparation of beef, pork, chicken, lamb and boerewors sausages.</w:t>
      </w:r>
    </w:p>
    <w:p w14:paraId="7E2C789A" w14:textId="77777777" w:rsidR="008678FE" w:rsidRDefault="008678FE" w:rsidP="008678FE">
      <w:pPr>
        <w:tabs>
          <w:tab w:val="left" w:pos="1418"/>
        </w:tabs>
        <w:spacing w:after="0" w:line="240" w:lineRule="auto"/>
        <w:jc w:val="both"/>
        <w:rPr>
          <w:rFonts w:ascii="Times New Roman" w:hAnsi="Times New Roman" w:cs="Times New Roman"/>
          <w:sz w:val="24"/>
          <w:szCs w:val="24"/>
        </w:rPr>
      </w:pPr>
    </w:p>
    <w:p w14:paraId="0B1BB5F7" w14:textId="697345F0" w:rsidR="002B3218" w:rsidRDefault="008678FE" w:rsidP="002B3218">
      <w:pPr>
        <w:spacing w:line="480" w:lineRule="auto"/>
        <w:ind w:firstLine="1440"/>
        <w:jc w:val="both"/>
        <w:rPr>
          <w:rFonts w:ascii="Times New Roman" w:hAnsi="Times New Roman" w:cs="Times New Roman"/>
          <w:sz w:val="24"/>
        </w:rPr>
      </w:pPr>
      <w:r>
        <w:rPr>
          <w:rFonts w:ascii="Times New Roman" w:hAnsi="Times New Roman" w:cs="Times New Roman"/>
          <w:sz w:val="24"/>
          <w:szCs w:val="24"/>
        </w:rPr>
        <w:t>The respondent has an exclusive relationship with Exim which has been supplying it with the spices and related products for several years in terms of an exclusive distributorship agreement.  Significantly, as the respondent`s General Manager, it is the second appellant who signed a distribution and commission rebate agreement with Exim and</w:t>
      </w:r>
      <w:r w:rsidR="00FB0D98">
        <w:rPr>
          <w:rFonts w:ascii="Times New Roman" w:hAnsi="Times New Roman" w:cs="Times New Roman"/>
          <w:sz w:val="24"/>
          <w:szCs w:val="24"/>
        </w:rPr>
        <w:t xml:space="preserve"> a</w:t>
      </w:r>
      <w:r>
        <w:rPr>
          <w:rFonts w:ascii="Times New Roman" w:hAnsi="Times New Roman" w:cs="Times New Roman"/>
          <w:sz w:val="24"/>
          <w:szCs w:val="24"/>
        </w:rPr>
        <w:t xml:space="preserve"> Mauritian based company called African Spice Traders Limited on 23 June 2017.  In terms thereof, Exim granted the respondent the sole rights to sell its products in Zimbabwe.  On 7 August 2020</w:t>
      </w:r>
      <w:r w:rsidR="00FB0D98">
        <w:rPr>
          <w:rFonts w:ascii="Times New Roman" w:hAnsi="Times New Roman" w:cs="Times New Roman"/>
          <w:sz w:val="24"/>
          <w:szCs w:val="24"/>
        </w:rPr>
        <w:t>,</w:t>
      </w:r>
      <w:r>
        <w:rPr>
          <w:rFonts w:ascii="Times New Roman" w:hAnsi="Times New Roman" w:cs="Times New Roman"/>
          <w:sz w:val="24"/>
          <w:szCs w:val="24"/>
        </w:rPr>
        <w:t xml:space="preserve"> the </w:t>
      </w:r>
      <w:r w:rsidR="002C3F83">
        <w:rPr>
          <w:rFonts w:ascii="Times New Roman" w:hAnsi="Times New Roman" w:cs="Times New Roman"/>
          <w:sz w:val="24"/>
        </w:rPr>
        <w:t>second</w:t>
      </w:r>
      <w:r w:rsidR="002B3218">
        <w:rPr>
          <w:rFonts w:ascii="Times New Roman" w:hAnsi="Times New Roman" w:cs="Times New Roman"/>
          <w:sz w:val="24"/>
        </w:rPr>
        <w:t xml:space="preserve"> appellant again signed Addendum No 1 to the agreement with </w:t>
      </w:r>
      <w:r w:rsidR="00FB0D98">
        <w:rPr>
          <w:rFonts w:ascii="Times New Roman" w:hAnsi="Times New Roman" w:cs="Times New Roman"/>
          <w:sz w:val="24"/>
        </w:rPr>
        <w:t>Ex</w:t>
      </w:r>
      <w:r w:rsidR="002B3218">
        <w:rPr>
          <w:rFonts w:ascii="Times New Roman" w:hAnsi="Times New Roman" w:cs="Times New Roman"/>
          <w:sz w:val="24"/>
        </w:rPr>
        <w:t>im on behalf of the respondent.</w:t>
      </w:r>
    </w:p>
    <w:p w14:paraId="41208EAF" w14:textId="77777777" w:rsidR="00F64793" w:rsidRPr="002B3218" w:rsidRDefault="00F64793" w:rsidP="00F64793">
      <w:pPr>
        <w:spacing w:after="0" w:line="240" w:lineRule="auto"/>
        <w:ind w:firstLine="1440"/>
        <w:jc w:val="both"/>
        <w:rPr>
          <w:rFonts w:ascii="Times New Roman" w:hAnsi="Times New Roman" w:cs="Times New Roman"/>
          <w:sz w:val="24"/>
          <w:szCs w:val="24"/>
        </w:rPr>
      </w:pPr>
    </w:p>
    <w:p w14:paraId="190EB421" w14:textId="1B1FDDDA" w:rsidR="002B3218" w:rsidRDefault="002B3218" w:rsidP="005A6780">
      <w:pPr>
        <w:spacing w:line="480" w:lineRule="auto"/>
        <w:ind w:firstLine="1440"/>
        <w:jc w:val="both"/>
        <w:rPr>
          <w:rFonts w:ascii="Times New Roman" w:hAnsi="Times New Roman" w:cs="Times New Roman"/>
          <w:sz w:val="24"/>
        </w:rPr>
      </w:pPr>
      <w:r>
        <w:rPr>
          <w:rFonts w:ascii="Times New Roman" w:hAnsi="Times New Roman" w:cs="Times New Roman"/>
          <w:sz w:val="24"/>
        </w:rPr>
        <w:t xml:space="preserve">In terms of that addendum the respondent committed to purchasing at least ZAR 1 200 000 worth of products a month from the supplier in consideration of the exclusive right to distribute the products in Zimbabwe.  The tenure of the agreement was extended to 20 June 2027 by Addendum No 2 </w:t>
      </w:r>
      <w:r w:rsidR="00FB0D98">
        <w:rPr>
          <w:rFonts w:ascii="Times New Roman" w:hAnsi="Times New Roman" w:cs="Times New Roman"/>
          <w:sz w:val="24"/>
        </w:rPr>
        <w:t>e</w:t>
      </w:r>
      <w:r>
        <w:rPr>
          <w:rFonts w:ascii="Times New Roman" w:hAnsi="Times New Roman" w:cs="Times New Roman"/>
          <w:sz w:val="24"/>
        </w:rPr>
        <w:t>xecuted on 9 February 2022.</w:t>
      </w:r>
    </w:p>
    <w:p w14:paraId="642126AF" w14:textId="24BF8D08" w:rsidR="002B3218" w:rsidRDefault="002B3218" w:rsidP="002C3F83">
      <w:pPr>
        <w:spacing w:line="480" w:lineRule="auto"/>
        <w:ind w:firstLine="1440"/>
        <w:jc w:val="both"/>
        <w:rPr>
          <w:rFonts w:ascii="Times New Roman" w:hAnsi="Times New Roman" w:cs="Times New Roman"/>
          <w:sz w:val="24"/>
        </w:rPr>
      </w:pPr>
      <w:r>
        <w:rPr>
          <w:rFonts w:ascii="Times New Roman" w:hAnsi="Times New Roman" w:cs="Times New Roman"/>
          <w:sz w:val="24"/>
        </w:rPr>
        <w:t>Meanwhile,</w:t>
      </w:r>
      <w:r w:rsidR="00511151">
        <w:rPr>
          <w:rFonts w:ascii="Times New Roman" w:hAnsi="Times New Roman" w:cs="Times New Roman"/>
          <w:sz w:val="24"/>
        </w:rPr>
        <w:t xml:space="preserve"> as already stated,</w:t>
      </w:r>
      <w:r>
        <w:rPr>
          <w:rFonts w:ascii="Times New Roman" w:hAnsi="Times New Roman" w:cs="Times New Roman"/>
          <w:sz w:val="24"/>
        </w:rPr>
        <w:t xml:space="preserve"> the </w:t>
      </w:r>
      <w:r w:rsidR="002C3F83">
        <w:rPr>
          <w:rFonts w:ascii="Times New Roman" w:hAnsi="Times New Roman" w:cs="Times New Roman"/>
          <w:sz w:val="24"/>
        </w:rPr>
        <w:t xml:space="preserve">second </w:t>
      </w:r>
      <w:r>
        <w:rPr>
          <w:rFonts w:ascii="Times New Roman" w:hAnsi="Times New Roman" w:cs="Times New Roman"/>
          <w:sz w:val="24"/>
        </w:rPr>
        <w:t xml:space="preserve">appellant resigned from the employ of the respondent on 2 November 2020 only to set up </w:t>
      </w:r>
      <w:r w:rsidR="00511151">
        <w:rPr>
          <w:rFonts w:ascii="Times New Roman" w:hAnsi="Times New Roman" w:cs="Times New Roman"/>
          <w:sz w:val="24"/>
        </w:rPr>
        <w:t>a</w:t>
      </w:r>
      <w:r>
        <w:rPr>
          <w:rFonts w:ascii="Times New Roman" w:hAnsi="Times New Roman" w:cs="Times New Roman"/>
          <w:sz w:val="24"/>
        </w:rPr>
        <w:t xml:space="preserve"> business in the name of the </w:t>
      </w:r>
      <w:r w:rsidR="00305391">
        <w:rPr>
          <w:rFonts w:ascii="Times New Roman" w:hAnsi="Times New Roman" w:cs="Times New Roman"/>
          <w:sz w:val="24"/>
        </w:rPr>
        <w:t>first</w:t>
      </w:r>
      <w:r>
        <w:rPr>
          <w:rFonts w:ascii="Times New Roman" w:hAnsi="Times New Roman" w:cs="Times New Roman"/>
          <w:sz w:val="24"/>
        </w:rPr>
        <w:t xml:space="preserve"> appellant dealing </w:t>
      </w:r>
      <w:r w:rsidR="00511151">
        <w:rPr>
          <w:rFonts w:ascii="Times New Roman" w:hAnsi="Times New Roman" w:cs="Times New Roman"/>
          <w:sz w:val="24"/>
        </w:rPr>
        <w:t>in</w:t>
      </w:r>
      <w:r>
        <w:rPr>
          <w:rFonts w:ascii="Times New Roman" w:hAnsi="Times New Roman" w:cs="Times New Roman"/>
          <w:sz w:val="24"/>
        </w:rPr>
        <w:t xml:space="preserve"> the same</w:t>
      </w:r>
      <w:r w:rsidR="00511151">
        <w:rPr>
          <w:rFonts w:ascii="Times New Roman" w:hAnsi="Times New Roman" w:cs="Times New Roman"/>
          <w:sz w:val="24"/>
        </w:rPr>
        <w:t xml:space="preserve"> Exim</w:t>
      </w:r>
      <w:r>
        <w:rPr>
          <w:rFonts w:ascii="Times New Roman" w:hAnsi="Times New Roman" w:cs="Times New Roman"/>
          <w:sz w:val="24"/>
        </w:rPr>
        <w:t xml:space="preserve"> spice products. The respondent soon discovered that the appellants were also enticing </w:t>
      </w:r>
      <w:r w:rsidR="00437566">
        <w:rPr>
          <w:rFonts w:ascii="Times New Roman" w:hAnsi="Times New Roman" w:cs="Times New Roman"/>
          <w:sz w:val="24"/>
        </w:rPr>
        <w:t>its</w:t>
      </w:r>
      <w:r>
        <w:rPr>
          <w:rFonts w:ascii="Times New Roman" w:hAnsi="Times New Roman" w:cs="Times New Roman"/>
          <w:sz w:val="24"/>
        </w:rPr>
        <w:t xml:space="preserve"> main clients like the Surrey Group to transfer their custom from </w:t>
      </w:r>
      <w:r w:rsidR="00437566">
        <w:rPr>
          <w:rFonts w:ascii="Times New Roman" w:hAnsi="Times New Roman" w:cs="Times New Roman"/>
          <w:sz w:val="24"/>
        </w:rPr>
        <w:t>it</w:t>
      </w:r>
      <w:r>
        <w:rPr>
          <w:rFonts w:ascii="Times New Roman" w:hAnsi="Times New Roman" w:cs="Times New Roman"/>
          <w:sz w:val="24"/>
        </w:rPr>
        <w:t xml:space="preserve"> to them.  The labels of the products revealed that they were packaged for a company known as Sakoa Trading (</w:t>
      </w:r>
      <w:r w:rsidR="00DB4160">
        <w:rPr>
          <w:rFonts w:ascii="Times New Roman" w:hAnsi="Times New Roman" w:cs="Times New Roman"/>
          <w:sz w:val="24"/>
        </w:rPr>
        <w:t>“</w:t>
      </w:r>
      <w:r>
        <w:rPr>
          <w:rFonts w:ascii="Times New Roman" w:hAnsi="Times New Roman" w:cs="Times New Roman"/>
          <w:sz w:val="24"/>
        </w:rPr>
        <w:t>Sakoa</w:t>
      </w:r>
      <w:r w:rsidR="00DB4160">
        <w:rPr>
          <w:rFonts w:ascii="Times New Roman" w:hAnsi="Times New Roman" w:cs="Times New Roman"/>
          <w:sz w:val="24"/>
        </w:rPr>
        <w:t>”</w:t>
      </w:r>
      <w:r>
        <w:rPr>
          <w:rFonts w:ascii="Times New Roman" w:hAnsi="Times New Roman" w:cs="Times New Roman"/>
          <w:sz w:val="24"/>
        </w:rPr>
        <w:t>).</w:t>
      </w:r>
    </w:p>
    <w:p w14:paraId="66D5F977" w14:textId="77777777" w:rsidR="002B3218" w:rsidRPr="00305391" w:rsidRDefault="002B3218" w:rsidP="00305391">
      <w:pPr>
        <w:spacing w:after="0" w:line="480" w:lineRule="auto"/>
        <w:jc w:val="both"/>
        <w:rPr>
          <w:rFonts w:ascii="Times New Roman" w:hAnsi="Times New Roman" w:cs="Times New Roman"/>
          <w:b/>
          <w:sz w:val="24"/>
          <w:u w:val="thick"/>
        </w:rPr>
      </w:pPr>
      <w:r w:rsidRPr="00305391">
        <w:rPr>
          <w:rFonts w:ascii="Times New Roman" w:hAnsi="Times New Roman" w:cs="Times New Roman"/>
          <w:b/>
          <w:sz w:val="24"/>
          <w:u w:val="thick"/>
        </w:rPr>
        <w:lastRenderedPageBreak/>
        <w:t>THE APPLICATION</w:t>
      </w:r>
    </w:p>
    <w:p w14:paraId="39D027AB" w14:textId="3FBC7918" w:rsidR="002B3218" w:rsidRDefault="002B3218" w:rsidP="00305391">
      <w:pPr>
        <w:spacing w:after="0" w:line="480" w:lineRule="auto"/>
        <w:ind w:firstLine="1440"/>
        <w:jc w:val="both"/>
        <w:rPr>
          <w:rFonts w:ascii="Times New Roman" w:hAnsi="Times New Roman" w:cs="Times New Roman"/>
          <w:sz w:val="24"/>
        </w:rPr>
      </w:pPr>
      <w:r>
        <w:rPr>
          <w:rFonts w:ascii="Times New Roman" w:hAnsi="Times New Roman" w:cs="Times New Roman"/>
          <w:sz w:val="24"/>
        </w:rPr>
        <w:t>O</w:t>
      </w:r>
      <w:r w:rsidR="00305391">
        <w:rPr>
          <w:rFonts w:ascii="Times New Roman" w:hAnsi="Times New Roman" w:cs="Times New Roman"/>
          <w:sz w:val="24"/>
        </w:rPr>
        <w:t>n</w:t>
      </w:r>
      <w:r>
        <w:rPr>
          <w:rFonts w:ascii="Times New Roman" w:hAnsi="Times New Roman" w:cs="Times New Roman"/>
          <w:sz w:val="24"/>
        </w:rPr>
        <w:t xml:space="preserve"> 10 October 2023, the respondent filed an </w:t>
      </w:r>
      <w:r w:rsidRPr="00BE3441">
        <w:rPr>
          <w:rFonts w:ascii="Times New Roman" w:hAnsi="Times New Roman" w:cs="Times New Roman"/>
          <w:i/>
          <w:iCs/>
          <w:sz w:val="24"/>
        </w:rPr>
        <w:t>ex</w:t>
      </w:r>
      <w:r w:rsidR="00BE3441" w:rsidRPr="00BE3441">
        <w:rPr>
          <w:rFonts w:ascii="Times New Roman" w:hAnsi="Times New Roman" w:cs="Times New Roman"/>
          <w:i/>
          <w:iCs/>
          <w:sz w:val="24"/>
        </w:rPr>
        <w:t xml:space="preserve"> parte</w:t>
      </w:r>
      <w:r>
        <w:rPr>
          <w:rFonts w:ascii="Times New Roman" w:hAnsi="Times New Roman" w:cs="Times New Roman"/>
          <w:sz w:val="24"/>
        </w:rPr>
        <w:t xml:space="preserve"> application for an Anton Piller order.  Its case w</w:t>
      </w:r>
      <w:r w:rsidR="00BE3441">
        <w:rPr>
          <w:rFonts w:ascii="Times New Roman" w:hAnsi="Times New Roman" w:cs="Times New Roman"/>
          <w:sz w:val="24"/>
        </w:rPr>
        <w:t>as that</w:t>
      </w:r>
      <w:r>
        <w:rPr>
          <w:rFonts w:ascii="Times New Roman" w:hAnsi="Times New Roman" w:cs="Times New Roman"/>
          <w:sz w:val="24"/>
        </w:rPr>
        <w:t xml:space="preserve"> it had a cause of action against the appellants for knowingly interfering with the respondent’s con</w:t>
      </w:r>
      <w:r w:rsidR="00BE3441">
        <w:rPr>
          <w:rFonts w:ascii="Times New Roman" w:hAnsi="Times New Roman" w:cs="Times New Roman"/>
          <w:sz w:val="24"/>
        </w:rPr>
        <w:t>tractu</w:t>
      </w:r>
      <w:r>
        <w:rPr>
          <w:rFonts w:ascii="Times New Roman" w:hAnsi="Times New Roman" w:cs="Times New Roman"/>
          <w:sz w:val="24"/>
        </w:rPr>
        <w:t>al rights, causing significant financial losses to the respondent and passing off its supplier</w:t>
      </w:r>
      <w:r w:rsidR="00BE3441">
        <w:rPr>
          <w:rFonts w:ascii="Times New Roman" w:hAnsi="Times New Roman" w:cs="Times New Roman"/>
          <w:sz w:val="24"/>
        </w:rPr>
        <w:t>’</w:t>
      </w:r>
      <w:r>
        <w:rPr>
          <w:rFonts w:ascii="Times New Roman" w:hAnsi="Times New Roman" w:cs="Times New Roman"/>
          <w:sz w:val="24"/>
        </w:rPr>
        <w:t xml:space="preserve">s spice products.  </w:t>
      </w:r>
      <w:r w:rsidR="00DC2BBC">
        <w:rPr>
          <w:rFonts w:ascii="Times New Roman" w:hAnsi="Times New Roman" w:cs="Times New Roman"/>
          <w:sz w:val="24"/>
        </w:rPr>
        <w:t>I</w:t>
      </w:r>
      <w:r>
        <w:rPr>
          <w:rFonts w:ascii="Times New Roman" w:hAnsi="Times New Roman" w:cs="Times New Roman"/>
          <w:sz w:val="24"/>
        </w:rPr>
        <w:t xml:space="preserve">n motivating the application, the respondent posited that it required access to documentation of the products as well as evidence of the exact products being distributed by the appellants to </w:t>
      </w:r>
      <w:r w:rsidR="00116C97">
        <w:rPr>
          <w:rFonts w:ascii="Times New Roman" w:hAnsi="Times New Roman" w:cs="Times New Roman"/>
          <w:sz w:val="24"/>
        </w:rPr>
        <w:t>be</w:t>
      </w:r>
      <w:r>
        <w:rPr>
          <w:rFonts w:ascii="Times New Roman" w:hAnsi="Times New Roman" w:cs="Times New Roman"/>
          <w:sz w:val="24"/>
        </w:rPr>
        <w:t xml:space="preserve"> used in litigation against the appellant</w:t>
      </w:r>
      <w:r w:rsidR="00BE3441">
        <w:rPr>
          <w:rFonts w:ascii="Times New Roman" w:hAnsi="Times New Roman" w:cs="Times New Roman"/>
          <w:sz w:val="24"/>
        </w:rPr>
        <w:t>s</w:t>
      </w:r>
      <w:r>
        <w:rPr>
          <w:rFonts w:ascii="Times New Roman" w:hAnsi="Times New Roman" w:cs="Times New Roman"/>
          <w:sz w:val="24"/>
        </w:rPr>
        <w:t>.</w:t>
      </w:r>
    </w:p>
    <w:p w14:paraId="018E9202" w14:textId="77777777" w:rsidR="00BC4695" w:rsidRDefault="00BC4695" w:rsidP="00BC4695">
      <w:pPr>
        <w:spacing w:after="0" w:line="240" w:lineRule="auto"/>
        <w:ind w:firstLine="1440"/>
        <w:jc w:val="both"/>
        <w:rPr>
          <w:rFonts w:ascii="Times New Roman" w:hAnsi="Times New Roman" w:cs="Times New Roman"/>
          <w:sz w:val="24"/>
        </w:rPr>
      </w:pPr>
    </w:p>
    <w:p w14:paraId="558403C2" w14:textId="13969FC4" w:rsidR="002B3218" w:rsidRDefault="002B3218" w:rsidP="00BC4695">
      <w:pPr>
        <w:spacing w:line="480" w:lineRule="auto"/>
        <w:ind w:firstLine="1440"/>
        <w:jc w:val="both"/>
        <w:rPr>
          <w:rFonts w:ascii="Times New Roman" w:hAnsi="Times New Roman" w:cs="Times New Roman"/>
          <w:sz w:val="24"/>
        </w:rPr>
      </w:pPr>
      <w:r>
        <w:rPr>
          <w:rFonts w:ascii="Times New Roman" w:hAnsi="Times New Roman" w:cs="Times New Roman"/>
          <w:sz w:val="24"/>
        </w:rPr>
        <w:t>The respondent contended that the appellants had vital evidence in their possession which showed that the products being sold by the</w:t>
      </w:r>
      <w:r w:rsidR="00681A66">
        <w:rPr>
          <w:rFonts w:ascii="Times New Roman" w:hAnsi="Times New Roman" w:cs="Times New Roman"/>
          <w:sz w:val="24"/>
        </w:rPr>
        <w:t>m</w:t>
      </w:r>
      <w:r>
        <w:rPr>
          <w:rFonts w:ascii="Times New Roman" w:hAnsi="Times New Roman" w:cs="Times New Roman"/>
          <w:sz w:val="24"/>
        </w:rPr>
        <w:t xml:space="preserve"> were Exim products packaged in counterfeit Sakoa packages.  </w:t>
      </w:r>
      <w:r w:rsidR="00681A66">
        <w:rPr>
          <w:rFonts w:ascii="Times New Roman" w:hAnsi="Times New Roman" w:cs="Times New Roman"/>
          <w:sz w:val="24"/>
        </w:rPr>
        <w:t>I</w:t>
      </w:r>
      <w:r>
        <w:rPr>
          <w:rFonts w:ascii="Times New Roman" w:hAnsi="Times New Roman" w:cs="Times New Roman"/>
          <w:sz w:val="24"/>
        </w:rPr>
        <w:t>n the respondent’s view, access to the appellants</w:t>
      </w:r>
      <w:r w:rsidR="00681A66">
        <w:rPr>
          <w:rFonts w:ascii="Times New Roman" w:hAnsi="Times New Roman" w:cs="Times New Roman"/>
          <w:sz w:val="24"/>
        </w:rPr>
        <w:t xml:space="preserve">’ </w:t>
      </w:r>
      <w:r>
        <w:rPr>
          <w:rFonts w:ascii="Times New Roman" w:hAnsi="Times New Roman" w:cs="Times New Roman"/>
          <w:sz w:val="24"/>
        </w:rPr>
        <w:t>email</w:t>
      </w:r>
      <w:r w:rsidR="00681A66">
        <w:rPr>
          <w:rFonts w:ascii="Times New Roman" w:hAnsi="Times New Roman" w:cs="Times New Roman"/>
          <w:sz w:val="24"/>
        </w:rPr>
        <w:t>s</w:t>
      </w:r>
      <w:r>
        <w:rPr>
          <w:rFonts w:ascii="Times New Roman" w:hAnsi="Times New Roman" w:cs="Times New Roman"/>
          <w:sz w:val="24"/>
        </w:rPr>
        <w:t>, documents and records was needed to demonstrate the deliberate interference with its con</w:t>
      </w:r>
      <w:r w:rsidR="00681A66">
        <w:rPr>
          <w:rFonts w:ascii="Times New Roman" w:hAnsi="Times New Roman" w:cs="Times New Roman"/>
          <w:sz w:val="24"/>
        </w:rPr>
        <w:t>tractu</w:t>
      </w:r>
      <w:r>
        <w:rPr>
          <w:rFonts w:ascii="Times New Roman" w:hAnsi="Times New Roman" w:cs="Times New Roman"/>
          <w:sz w:val="24"/>
        </w:rPr>
        <w:t>al rights and the intent to cause economic loss.</w:t>
      </w:r>
    </w:p>
    <w:p w14:paraId="449109B0" w14:textId="77777777" w:rsidR="007D6FE6" w:rsidRDefault="007D6FE6" w:rsidP="007D6FE6">
      <w:pPr>
        <w:spacing w:after="0" w:line="240" w:lineRule="auto"/>
        <w:ind w:firstLine="1440"/>
        <w:jc w:val="both"/>
        <w:rPr>
          <w:rFonts w:ascii="Times New Roman" w:hAnsi="Times New Roman" w:cs="Times New Roman"/>
          <w:sz w:val="24"/>
        </w:rPr>
      </w:pPr>
    </w:p>
    <w:p w14:paraId="0B2D6C93" w14:textId="3CFE622A" w:rsidR="002B3218" w:rsidRDefault="002B3218" w:rsidP="00BC4695">
      <w:pPr>
        <w:spacing w:line="480" w:lineRule="auto"/>
        <w:ind w:firstLine="1440"/>
        <w:jc w:val="both"/>
        <w:rPr>
          <w:rFonts w:ascii="Times New Roman" w:hAnsi="Times New Roman" w:cs="Times New Roman"/>
          <w:sz w:val="24"/>
        </w:rPr>
      </w:pPr>
      <w:r>
        <w:rPr>
          <w:rFonts w:ascii="Times New Roman" w:hAnsi="Times New Roman" w:cs="Times New Roman"/>
          <w:sz w:val="24"/>
        </w:rPr>
        <w:t>The respondent argued that the relevant evidence would be contained in correspondence with Paul Neil</w:t>
      </w:r>
      <w:r w:rsidR="00496937">
        <w:rPr>
          <w:rFonts w:ascii="Times New Roman" w:hAnsi="Times New Roman" w:cs="Times New Roman"/>
          <w:sz w:val="24"/>
        </w:rPr>
        <w:t>l</w:t>
      </w:r>
      <w:r>
        <w:rPr>
          <w:rFonts w:ascii="Times New Roman" w:hAnsi="Times New Roman" w:cs="Times New Roman"/>
          <w:sz w:val="24"/>
        </w:rPr>
        <w:t xml:space="preserve"> the CE</w:t>
      </w:r>
      <w:r w:rsidR="008C7CD0">
        <w:rPr>
          <w:rFonts w:ascii="Times New Roman" w:hAnsi="Times New Roman" w:cs="Times New Roman"/>
          <w:sz w:val="24"/>
        </w:rPr>
        <w:t>O</w:t>
      </w:r>
      <w:r>
        <w:rPr>
          <w:rFonts w:ascii="Times New Roman" w:hAnsi="Times New Roman" w:cs="Times New Roman"/>
          <w:sz w:val="24"/>
        </w:rPr>
        <w:t xml:space="preserve"> of Exim, Luke Neil</w:t>
      </w:r>
      <w:r w:rsidR="00496937">
        <w:rPr>
          <w:rFonts w:ascii="Times New Roman" w:hAnsi="Times New Roman" w:cs="Times New Roman"/>
          <w:sz w:val="24"/>
        </w:rPr>
        <w:t>l</w:t>
      </w:r>
      <w:r>
        <w:rPr>
          <w:rFonts w:ascii="Times New Roman" w:hAnsi="Times New Roman" w:cs="Times New Roman"/>
          <w:sz w:val="24"/>
        </w:rPr>
        <w:t xml:space="preserve"> Exim’s head of sales, Robert Liddle, Exim’s senior sales manager, Gavin Dick, a former employee of the respondent who joined the </w:t>
      </w:r>
      <w:r w:rsidR="00493622">
        <w:rPr>
          <w:rFonts w:ascii="Times New Roman" w:hAnsi="Times New Roman" w:cs="Times New Roman"/>
          <w:sz w:val="24"/>
        </w:rPr>
        <w:t xml:space="preserve">first </w:t>
      </w:r>
      <w:r>
        <w:rPr>
          <w:rFonts w:ascii="Times New Roman" w:hAnsi="Times New Roman" w:cs="Times New Roman"/>
          <w:sz w:val="24"/>
        </w:rPr>
        <w:t>appellant, Matthew Costello, a director of both the first appellant and Sakoa</w:t>
      </w:r>
      <w:r w:rsidR="00DB4160">
        <w:rPr>
          <w:rFonts w:ascii="Times New Roman" w:hAnsi="Times New Roman" w:cs="Times New Roman"/>
          <w:sz w:val="24"/>
        </w:rPr>
        <w:t>,</w:t>
      </w:r>
      <w:r>
        <w:rPr>
          <w:rFonts w:ascii="Times New Roman" w:hAnsi="Times New Roman" w:cs="Times New Roman"/>
          <w:sz w:val="24"/>
        </w:rPr>
        <w:t xml:space="preserve"> and Cherry Ann Costello, also a director of both the </w:t>
      </w:r>
      <w:r w:rsidR="00493622">
        <w:rPr>
          <w:rFonts w:ascii="Times New Roman" w:hAnsi="Times New Roman" w:cs="Times New Roman"/>
          <w:sz w:val="24"/>
        </w:rPr>
        <w:t>first</w:t>
      </w:r>
      <w:r>
        <w:rPr>
          <w:rFonts w:ascii="Times New Roman" w:hAnsi="Times New Roman" w:cs="Times New Roman"/>
          <w:sz w:val="24"/>
        </w:rPr>
        <w:t xml:space="preserve"> appellant and Sakoa.</w:t>
      </w:r>
    </w:p>
    <w:p w14:paraId="68AAE964" w14:textId="77777777" w:rsidR="007D6FE6" w:rsidRDefault="007D6FE6" w:rsidP="007D6FE6">
      <w:pPr>
        <w:spacing w:after="0" w:line="240" w:lineRule="auto"/>
        <w:ind w:firstLine="1440"/>
        <w:jc w:val="both"/>
        <w:rPr>
          <w:rFonts w:ascii="Times New Roman" w:hAnsi="Times New Roman" w:cs="Times New Roman"/>
          <w:sz w:val="24"/>
        </w:rPr>
      </w:pPr>
    </w:p>
    <w:p w14:paraId="7FC87EAF" w14:textId="7B996D1F" w:rsidR="002B3218" w:rsidRDefault="002B3218" w:rsidP="00493622">
      <w:pPr>
        <w:spacing w:line="480" w:lineRule="auto"/>
        <w:ind w:firstLine="1440"/>
        <w:jc w:val="both"/>
        <w:rPr>
          <w:rFonts w:ascii="Times New Roman" w:hAnsi="Times New Roman" w:cs="Times New Roman"/>
          <w:sz w:val="24"/>
        </w:rPr>
      </w:pPr>
      <w:r>
        <w:rPr>
          <w:rFonts w:ascii="Times New Roman" w:hAnsi="Times New Roman" w:cs="Times New Roman"/>
          <w:sz w:val="24"/>
        </w:rPr>
        <w:t>The respondent asserted that it had a well – founded apprehension that the evidence it required would be destroyed or c</w:t>
      </w:r>
      <w:r w:rsidR="00CE619C">
        <w:rPr>
          <w:rFonts w:ascii="Times New Roman" w:hAnsi="Times New Roman" w:cs="Times New Roman"/>
          <w:sz w:val="24"/>
        </w:rPr>
        <w:t>oncea</w:t>
      </w:r>
      <w:r>
        <w:rPr>
          <w:rFonts w:ascii="Times New Roman" w:hAnsi="Times New Roman" w:cs="Times New Roman"/>
          <w:sz w:val="24"/>
        </w:rPr>
        <w:t xml:space="preserve">led by the appellants if they became aware of the impending litigation. The court </w:t>
      </w:r>
      <w:r w:rsidRPr="007004F9">
        <w:rPr>
          <w:rFonts w:ascii="Times New Roman" w:hAnsi="Times New Roman" w:cs="Times New Roman"/>
          <w:i/>
          <w:sz w:val="24"/>
        </w:rPr>
        <w:t>a</w:t>
      </w:r>
      <w:r>
        <w:rPr>
          <w:rFonts w:ascii="Times New Roman" w:hAnsi="Times New Roman" w:cs="Times New Roman"/>
          <w:i/>
          <w:sz w:val="24"/>
        </w:rPr>
        <w:t xml:space="preserve"> </w:t>
      </w:r>
      <w:r w:rsidRPr="007004F9">
        <w:rPr>
          <w:rFonts w:ascii="Times New Roman" w:hAnsi="Times New Roman" w:cs="Times New Roman"/>
          <w:i/>
          <w:sz w:val="24"/>
        </w:rPr>
        <w:t xml:space="preserve">quo </w:t>
      </w:r>
      <w:r>
        <w:rPr>
          <w:rFonts w:ascii="Times New Roman" w:hAnsi="Times New Roman" w:cs="Times New Roman"/>
          <w:sz w:val="24"/>
        </w:rPr>
        <w:t>was persuade</w:t>
      </w:r>
      <w:r w:rsidR="00CE619C">
        <w:rPr>
          <w:rFonts w:ascii="Times New Roman" w:hAnsi="Times New Roman" w:cs="Times New Roman"/>
          <w:sz w:val="24"/>
        </w:rPr>
        <w:t>d</w:t>
      </w:r>
      <w:r>
        <w:rPr>
          <w:rFonts w:ascii="Times New Roman" w:hAnsi="Times New Roman" w:cs="Times New Roman"/>
          <w:sz w:val="24"/>
        </w:rPr>
        <w:t xml:space="preserve"> by the respondent’s case and</w:t>
      </w:r>
      <w:r w:rsidR="00CE619C">
        <w:rPr>
          <w:rFonts w:ascii="Times New Roman" w:hAnsi="Times New Roman" w:cs="Times New Roman"/>
          <w:sz w:val="24"/>
        </w:rPr>
        <w:t xml:space="preserve"> on 20 October 2023 it</w:t>
      </w:r>
      <w:r>
        <w:rPr>
          <w:rFonts w:ascii="Times New Roman" w:hAnsi="Times New Roman" w:cs="Times New Roman"/>
          <w:sz w:val="24"/>
        </w:rPr>
        <w:t xml:space="preserve"> granted the provisional order reproduced above.</w:t>
      </w:r>
    </w:p>
    <w:p w14:paraId="49B10C37" w14:textId="77777777" w:rsidR="002B3218" w:rsidRDefault="002B3218" w:rsidP="00272A9A">
      <w:pPr>
        <w:spacing w:after="0" w:line="480" w:lineRule="auto"/>
        <w:ind w:firstLine="1440"/>
        <w:jc w:val="both"/>
        <w:rPr>
          <w:rFonts w:ascii="Times New Roman" w:hAnsi="Times New Roman" w:cs="Times New Roman"/>
          <w:sz w:val="24"/>
        </w:rPr>
      </w:pPr>
      <w:r>
        <w:rPr>
          <w:rFonts w:ascii="Times New Roman" w:hAnsi="Times New Roman" w:cs="Times New Roman"/>
          <w:sz w:val="24"/>
        </w:rPr>
        <w:lastRenderedPageBreak/>
        <w:t>According to the report of Ti</w:t>
      </w:r>
      <w:r w:rsidR="00621CB8">
        <w:rPr>
          <w:rFonts w:ascii="Times New Roman" w:hAnsi="Times New Roman" w:cs="Times New Roman"/>
          <w:sz w:val="24"/>
        </w:rPr>
        <w:t>charwa Garabga, the appointed “S</w:t>
      </w:r>
      <w:r>
        <w:rPr>
          <w:rFonts w:ascii="Times New Roman" w:hAnsi="Times New Roman" w:cs="Times New Roman"/>
          <w:sz w:val="24"/>
        </w:rPr>
        <w:t>uper</w:t>
      </w:r>
      <w:r w:rsidR="00621CB8">
        <w:rPr>
          <w:rFonts w:ascii="Times New Roman" w:hAnsi="Times New Roman" w:cs="Times New Roman"/>
          <w:sz w:val="24"/>
        </w:rPr>
        <w:t>v</w:t>
      </w:r>
      <w:r>
        <w:rPr>
          <w:rFonts w:ascii="Times New Roman" w:hAnsi="Times New Roman" w:cs="Times New Roman"/>
          <w:sz w:val="24"/>
        </w:rPr>
        <w:t>ising Attorney” who supervised the execution of the court order:</w:t>
      </w:r>
    </w:p>
    <w:p w14:paraId="282E7193" w14:textId="77777777" w:rsidR="002B3218" w:rsidRDefault="002B3218" w:rsidP="00272A9A">
      <w:pPr>
        <w:spacing w:after="0" w:line="240" w:lineRule="auto"/>
        <w:ind w:left="1170" w:hanging="450"/>
        <w:jc w:val="both"/>
        <w:rPr>
          <w:rFonts w:ascii="Times New Roman" w:hAnsi="Times New Roman" w:cs="Times New Roman"/>
          <w:sz w:val="24"/>
        </w:rPr>
      </w:pPr>
      <w:r>
        <w:rPr>
          <w:rFonts w:ascii="Times New Roman" w:hAnsi="Times New Roman" w:cs="Times New Roman"/>
          <w:sz w:val="24"/>
        </w:rPr>
        <w:t>“13. There were about 3 pallets in the 1</w:t>
      </w:r>
      <w:r w:rsidRPr="00BF48E1">
        <w:rPr>
          <w:rFonts w:ascii="Times New Roman" w:hAnsi="Times New Roman" w:cs="Times New Roman"/>
          <w:sz w:val="24"/>
          <w:vertAlign w:val="superscript"/>
        </w:rPr>
        <w:t>st</w:t>
      </w:r>
      <w:r>
        <w:rPr>
          <w:rFonts w:ascii="Times New Roman" w:hAnsi="Times New Roman" w:cs="Times New Roman"/>
          <w:sz w:val="24"/>
        </w:rPr>
        <w:t xml:space="preserve"> respondent’s warehouse on which were wrapped and packed Exim International (Pty) Ltd products. These were clearly labelled and could not be mistaken at all.”</w:t>
      </w:r>
    </w:p>
    <w:p w14:paraId="18C7D4D8" w14:textId="77777777" w:rsidR="00516071" w:rsidRDefault="00516071" w:rsidP="00272A9A">
      <w:pPr>
        <w:spacing w:after="0" w:line="240" w:lineRule="auto"/>
        <w:ind w:left="1170" w:hanging="450"/>
        <w:jc w:val="both"/>
        <w:rPr>
          <w:rFonts w:ascii="Times New Roman" w:hAnsi="Times New Roman" w:cs="Times New Roman"/>
          <w:sz w:val="24"/>
        </w:rPr>
      </w:pPr>
    </w:p>
    <w:p w14:paraId="453D1E09" w14:textId="77777777" w:rsidR="00516071" w:rsidRDefault="00516071" w:rsidP="00272A9A">
      <w:pPr>
        <w:spacing w:after="0" w:line="240" w:lineRule="auto"/>
        <w:ind w:left="1170" w:hanging="450"/>
        <w:jc w:val="both"/>
        <w:rPr>
          <w:rFonts w:ascii="Times New Roman" w:hAnsi="Times New Roman" w:cs="Times New Roman"/>
          <w:sz w:val="24"/>
        </w:rPr>
      </w:pPr>
    </w:p>
    <w:p w14:paraId="54B6289E" w14:textId="4DE303D4" w:rsidR="002B3218" w:rsidRDefault="002B3218" w:rsidP="00FF57C6">
      <w:pPr>
        <w:spacing w:line="480" w:lineRule="auto"/>
        <w:ind w:firstLine="1440"/>
        <w:jc w:val="both"/>
        <w:rPr>
          <w:rFonts w:ascii="Times New Roman" w:hAnsi="Times New Roman" w:cs="Times New Roman"/>
          <w:sz w:val="24"/>
        </w:rPr>
      </w:pPr>
      <w:r>
        <w:rPr>
          <w:rFonts w:ascii="Times New Roman" w:hAnsi="Times New Roman" w:cs="Times New Roman"/>
          <w:sz w:val="24"/>
        </w:rPr>
        <w:t>The confirmation of the provisional order was vehemently opposed by the appellants.  The basis for opposition was that the respondent had no cause of action against them given that they were not privy to the agreement entered into between the respondent and Exim.  Their position was that the respondent had no monopoly in the distributio</w:t>
      </w:r>
      <w:r w:rsidR="00FF57C6">
        <w:rPr>
          <w:rFonts w:ascii="Times New Roman" w:hAnsi="Times New Roman" w:cs="Times New Roman"/>
          <w:sz w:val="24"/>
        </w:rPr>
        <w:t xml:space="preserve">n of Exim products in Zimbabwe.  </w:t>
      </w:r>
      <w:r>
        <w:rPr>
          <w:rFonts w:ascii="Times New Roman" w:hAnsi="Times New Roman" w:cs="Times New Roman"/>
          <w:sz w:val="24"/>
        </w:rPr>
        <w:t>Apart from that, the appellants surprisingly maintained that they were not importing and distributing Exim products but those of Sako</w:t>
      </w:r>
      <w:r w:rsidR="008F569B">
        <w:rPr>
          <w:rFonts w:ascii="Times New Roman" w:hAnsi="Times New Roman" w:cs="Times New Roman"/>
          <w:sz w:val="24"/>
        </w:rPr>
        <w:t>a</w:t>
      </w:r>
      <w:r>
        <w:rPr>
          <w:rFonts w:ascii="Times New Roman" w:hAnsi="Times New Roman" w:cs="Times New Roman"/>
          <w:sz w:val="24"/>
        </w:rPr>
        <w:t>.</w:t>
      </w:r>
    </w:p>
    <w:p w14:paraId="6B411E12" w14:textId="77777777" w:rsidR="00837FB4" w:rsidRDefault="00837FB4" w:rsidP="00837FB4">
      <w:pPr>
        <w:spacing w:after="0" w:line="240" w:lineRule="auto"/>
        <w:ind w:firstLine="1440"/>
        <w:jc w:val="both"/>
        <w:rPr>
          <w:rFonts w:ascii="Times New Roman" w:hAnsi="Times New Roman" w:cs="Times New Roman"/>
          <w:sz w:val="24"/>
        </w:rPr>
      </w:pPr>
    </w:p>
    <w:p w14:paraId="3C2B8F3A" w14:textId="45EA10D5" w:rsidR="002B3218" w:rsidRDefault="002B3218" w:rsidP="00FF57C6">
      <w:pPr>
        <w:spacing w:line="480" w:lineRule="auto"/>
        <w:ind w:firstLine="1440"/>
        <w:jc w:val="both"/>
        <w:rPr>
          <w:rFonts w:ascii="Times New Roman" w:hAnsi="Times New Roman" w:cs="Times New Roman"/>
          <w:sz w:val="24"/>
        </w:rPr>
      </w:pPr>
      <w:r>
        <w:rPr>
          <w:rFonts w:ascii="Times New Roman" w:hAnsi="Times New Roman" w:cs="Times New Roman"/>
          <w:sz w:val="24"/>
        </w:rPr>
        <w:t xml:space="preserve">On the intended suit under passing off, the appellants disputed that the respondent could successfully sue them </w:t>
      </w:r>
      <w:r w:rsidR="002601FA">
        <w:rPr>
          <w:rFonts w:ascii="Times New Roman" w:hAnsi="Times New Roman" w:cs="Times New Roman"/>
          <w:sz w:val="24"/>
        </w:rPr>
        <w:t>based on</w:t>
      </w:r>
      <w:r>
        <w:rPr>
          <w:rFonts w:ascii="Times New Roman" w:hAnsi="Times New Roman" w:cs="Times New Roman"/>
          <w:sz w:val="24"/>
        </w:rPr>
        <w:t xml:space="preserve"> that because it had no intellectual property</w:t>
      </w:r>
      <w:r w:rsidR="002601FA">
        <w:rPr>
          <w:rFonts w:ascii="Times New Roman" w:hAnsi="Times New Roman" w:cs="Times New Roman"/>
          <w:sz w:val="24"/>
        </w:rPr>
        <w:t xml:space="preserve"> rights</w:t>
      </w:r>
      <w:r>
        <w:rPr>
          <w:rFonts w:ascii="Times New Roman" w:hAnsi="Times New Roman" w:cs="Times New Roman"/>
          <w:sz w:val="24"/>
        </w:rPr>
        <w:t xml:space="preserve"> of its own as it was not the owner of the products which belonged to Exim.  Insisting that the respondent was trying to prevent lawful comp</w:t>
      </w:r>
      <w:r w:rsidR="002601FA">
        <w:rPr>
          <w:rFonts w:ascii="Times New Roman" w:hAnsi="Times New Roman" w:cs="Times New Roman"/>
          <w:sz w:val="24"/>
        </w:rPr>
        <w:t>eti</w:t>
      </w:r>
      <w:r>
        <w:rPr>
          <w:rFonts w:ascii="Times New Roman" w:hAnsi="Times New Roman" w:cs="Times New Roman"/>
          <w:sz w:val="24"/>
        </w:rPr>
        <w:t xml:space="preserve">tion, the appellants also took the view that the fact that the second appellant was once employed as the </w:t>
      </w:r>
      <w:r w:rsidR="002601FA">
        <w:rPr>
          <w:rFonts w:ascii="Times New Roman" w:hAnsi="Times New Roman" w:cs="Times New Roman"/>
          <w:sz w:val="24"/>
        </w:rPr>
        <w:t>G</w:t>
      </w:r>
      <w:r>
        <w:rPr>
          <w:rFonts w:ascii="Times New Roman" w:hAnsi="Times New Roman" w:cs="Times New Roman"/>
          <w:sz w:val="24"/>
        </w:rPr>
        <w:t xml:space="preserve">eneral </w:t>
      </w:r>
      <w:r w:rsidR="002601FA">
        <w:rPr>
          <w:rFonts w:ascii="Times New Roman" w:hAnsi="Times New Roman" w:cs="Times New Roman"/>
          <w:sz w:val="24"/>
        </w:rPr>
        <w:t>M</w:t>
      </w:r>
      <w:r>
        <w:rPr>
          <w:rFonts w:ascii="Times New Roman" w:hAnsi="Times New Roman" w:cs="Times New Roman"/>
          <w:sz w:val="24"/>
        </w:rPr>
        <w:t>anager of the respondent was irrelevant.</w:t>
      </w:r>
    </w:p>
    <w:p w14:paraId="6E22731E" w14:textId="77777777" w:rsidR="00837FB4" w:rsidRDefault="00837FB4" w:rsidP="00837FB4">
      <w:pPr>
        <w:spacing w:after="0" w:line="240" w:lineRule="auto"/>
        <w:ind w:firstLine="1440"/>
        <w:jc w:val="both"/>
        <w:rPr>
          <w:rFonts w:ascii="Times New Roman" w:hAnsi="Times New Roman" w:cs="Times New Roman"/>
          <w:sz w:val="24"/>
        </w:rPr>
      </w:pPr>
    </w:p>
    <w:p w14:paraId="3AA737F1" w14:textId="4402DD2A" w:rsidR="002B3218" w:rsidRDefault="002B3218" w:rsidP="008E00DB">
      <w:pPr>
        <w:spacing w:line="480" w:lineRule="auto"/>
        <w:ind w:firstLine="1440"/>
        <w:jc w:val="both"/>
        <w:rPr>
          <w:rFonts w:ascii="Times New Roman" w:hAnsi="Times New Roman" w:cs="Times New Roman"/>
          <w:sz w:val="24"/>
        </w:rPr>
      </w:pPr>
      <w:r>
        <w:rPr>
          <w:rFonts w:ascii="Times New Roman" w:hAnsi="Times New Roman" w:cs="Times New Roman"/>
          <w:sz w:val="24"/>
        </w:rPr>
        <w:t xml:space="preserve">In considering the matter on the return date, the court </w:t>
      </w:r>
      <w:r w:rsidRPr="008E00DB">
        <w:rPr>
          <w:rFonts w:ascii="Times New Roman" w:hAnsi="Times New Roman" w:cs="Times New Roman"/>
          <w:i/>
          <w:sz w:val="24"/>
        </w:rPr>
        <w:t>a</w:t>
      </w:r>
      <w:r w:rsidR="008E00DB" w:rsidRPr="008E00DB">
        <w:rPr>
          <w:rFonts w:ascii="Times New Roman" w:hAnsi="Times New Roman" w:cs="Times New Roman"/>
          <w:i/>
          <w:sz w:val="24"/>
        </w:rPr>
        <w:t xml:space="preserve"> </w:t>
      </w:r>
      <w:r w:rsidRPr="008E00DB">
        <w:rPr>
          <w:rFonts w:ascii="Times New Roman" w:hAnsi="Times New Roman" w:cs="Times New Roman"/>
          <w:i/>
          <w:sz w:val="24"/>
        </w:rPr>
        <w:t>quo</w:t>
      </w:r>
      <w:r>
        <w:rPr>
          <w:rFonts w:ascii="Times New Roman" w:hAnsi="Times New Roman" w:cs="Times New Roman"/>
          <w:sz w:val="24"/>
        </w:rPr>
        <w:t xml:space="preserve"> found that the appellants did not deny that their listed products </w:t>
      </w:r>
      <w:r w:rsidR="00DC0D21">
        <w:rPr>
          <w:rFonts w:ascii="Times New Roman" w:hAnsi="Times New Roman" w:cs="Times New Roman"/>
          <w:sz w:val="24"/>
        </w:rPr>
        <w:t>matched</w:t>
      </w:r>
      <w:r>
        <w:rPr>
          <w:rFonts w:ascii="Times New Roman" w:hAnsi="Times New Roman" w:cs="Times New Roman"/>
          <w:sz w:val="24"/>
        </w:rPr>
        <w:t xml:space="preserve"> the respondent’s popular description.  It further found that the appellants did not deny that their products are packed in the same weight as those of the respondent, have a label in identical size and font as those of the respondent, have the same ingredients description and other information and have the same Halaal certification number as the respondent’s which number is issued to Exim and not to Sakoa or the first appellant.</w:t>
      </w:r>
    </w:p>
    <w:p w14:paraId="3C19DDB6" w14:textId="01232EDD" w:rsidR="002B3218" w:rsidRDefault="002B3218" w:rsidP="002B3218">
      <w:pPr>
        <w:spacing w:line="480" w:lineRule="auto"/>
        <w:jc w:val="both"/>
        <w:rPr>
          <w:rFonts w:ascii="Times New Roman" w:hAnsi="Times New Roman" w:cs="Times New Roman"/>
          <w:sz w:val="24"/>
        </w:rPr>
      </w:pPr>
      <w:r>
        <w:rPr>
          <w:rFonts w:ascii="Times New Roman" w:hAnsi="Times New Roman" w:cs="Times New Roman"/>
          <w:sz w:val="24"/>
        </w:rPr>
        <w:lastRenderedPageBreak/>
        <w:tab/>
      </w:r>
      <w:r w:rsidR="008E00DB">
        <w:rPr>
          <w:rFonts w:ascii="Times New Roman" w:hAnsi="Times New Roman" w:cs="Times New Roman"/>
          <w:sz w:val="24"/>
        </w:rPr>
        <w:tab/>
      </w:r>
      <w:r>
        <w:rPr>
          <w:rFonts w:ascii="Times New Roman" w:hAnsi="Times New Roman" w:cs="Times New Roman"/>
          <w:sz w:val="24"/>
        </w:rPr>
        <w:t xml:space="preserve">The court </w:t>
      </w:r>
      <w:r w:rsidRPr="007004F9">
        <w:rPr>
          <w:rFonts w:ascii="Times New Roman" w:hAnsi="Times New Roman" w:cs="Times New Roman"/>
          <w:i/>
          <w:sz w:val="24"/>
        </w:rPr>
        <w:t>a</w:t>
      </w:r>
      <w:r>
        <w:rPr>
          <w:rFonts w:ascii="Times New Roman" w:hAnsi="Times New Roman" w:cs="Times New Roman"/>
          <w:i/>
          <w:sz w:val="24"/>
        </w:rPr>
        <w:t xml:space="preserve"> </w:t>
      </w:r>
      <w:r w:rsidRPr="007004F9">
        <w:rPr>
          <w:rFonts w:ascii="Times New Roman" w:hAnsi="Times New Roman" w:cs="Times New Roman"/>
          <w:i/>
          <w:sz w:val="24"/>
        </w:rPr>
        <w:t>quo</w:t>
      </w:r>
      <w:r>
        <w:rPr>
          <w:rFonts w:ascii="Times New Roman" w:hAnsi="Times New Roman" w:cs="Times New Roman"/>
          <w:sz w:val="24"/>
        </w:rPr>
        <w:t xml:space="preserve"> found that, </w:t>
      </w:r>
      <w:r w:rsidRPr="003C666D">
        <w:rPr>
          <w:rFonts w:ascii="Times New Roman" w:hAnsi="Times New Roman" w:cs="Times New Roman"/>
          <w:i/>
          <w:iCs/>
          <w:sz w:val="24"/>
        </w:rPr>
        <w:t>prima facie</w:t>
      </w:r>
      <w:r>
        <w:rPr>
          <w:rFonts w:ascii="Times New Roman" w:hAnsi="Times New Roman" w:cs="Times New Roman"/>
          <w:sz w:val="24"/>
        </w:rPr>
        <w:t>, the respondent had a case against the appellants which it was entitled to prosecute and that the appellants were indeed in possession of the specific and specified documents and things that constitute vital evidence to substantiate th</w:t>
      </w:r>
      <w:r w:rsidR="008E00DB">
        <w:rPr>
          <w:rFonts w:ascii="Times New Roman" w:hAnsi="Times New Roman" w:cs="Times New Roman"/>
          <w:sz w:val="24"/>
        </w:rPr>
        <w:t xml:space="preserve">e respondent’s cause of action.  </w:t>
      </w:r>
      <w:r>
        <w:rPr>
          <w:rFonts w:ascii="Times New Roman" w:hAnsi="Times New Roman" w:cs="Times New Roman"/>
          <w:sz w:val="24"/>
        </w:rPr>
        <w:t>It was of the view that there was a real and well–</w:t>
      </w:r>
      <w:r w:rsidR="003C666D">
        <w:rPr>
          <w:rFonts w:ascii="Times New Roman" w:hAnsi="Times New Roman" w:cs="Times New Roman"/>
          <w:sz w:val="24"/>
        </w:rPr>
        <w:t>found</w:t>
      </w:r>
      <w:r>
        <w:rPr>
          <w:rFonts w:ascii="Times New Roman" w:hAnsi="Times New Roman" w:cs="Times New Roman"/>
          <w:sz w:val="24"/>
        </w:rPr>
        <w:t>ed apprehension that the evidence could be hidden, destroyed or spirited away by the time the case came to discover</w:t>
      </w:r>
      <w:r w:rsidR="003C666D">
        <w:rPr>
          <w:rFonts w:ascii="Times New Roman" w:hAnsi="Times New Roman" w:cs="Times New Roman"/>
          <w:sz w:val="24"/>
        </w:rPr>
        <w:t>y</w:t>
      </w:r>
      <w:r>
        <w:rPr>
          <w:rFonts w:ascii="Times New Roman" w:hAnsi="Times New Roman" w:cs="Times New Roman"/>
          <w:sz w:val="24"/>
        </w:rPr>
        <w:t xml:space="preserve"> or trial stage.</w:t>
      </w:r>
    </w:p>
    <w:p w14:paraId="475B5BB2" w14:textId="77777777" w:rsidR="00837FB4" w:rsidRDefault="00837FB4" w:rsidP="00837FB4">
      <w:pPr>
        <w:spacing w:after="0" w:line="240" w:lineRule="auto"/>
        <w:jc w:val="both"/>
        <w:rPr>
          <w:rFonts w:ascii="Times New Roman" w:hAnsi="Times New Roman" w:cs="Times New Roman"/>
          <w:sz w:val="24"/>
        </w:rPr>
      </w:pPr>
    </w:p>
    <w:p w14:paraId="16D98792" w14:textId="2E5EAD18" w:rsidR="002B3218" w:rsidRDefault="002B3218" w:rsidP="008E00DB">
      <w:pPr>
        <w:spacing w:line="480" w:lineRule="auto"/>
        <w:ind w:firstLine="1440"/>
        <w:jc w:val="both"/>
        <w:rPr>
          <w:rFonts w:ascii="Times New Roman" w:hAnsi="Times New Roman" w:cs="Times New Roman"/>
          <w:sz w:val="24"/>
        </w:rPr>
      </w:pPr>
      <w:r>
        <w:rPr>
          <w:rFonts w:ascii="Times New Roman" w:hAnsi="Times New Roman" w:cs="Times New Roman"/>
          <w:sz w:val="24"/>
        </w:rPr>
        <w:t xml:space="preserve">It was the view of the court </w:t>
      </w:r>
      <w:r w:rsidRPr="008E00DB">
        <w:rPr>
          <w:rFonts w:ascii="Times New Roman" w:hAnsi="Times New Roman" w:cs="Times New Roman"/>
          <w:i/>
          <w:sz w:val="24"/>
        </w:rPr>
        <w:t>a</w:t>
      </w:r>
      <w:r w:rsidR="008E00DB" w:rsidRPr="008E00DB">
        <w:rPr>
          <w:rFonts w:ascii="Times New Roman" w:hAnsi="Times New Roman" w:cs="Times New Roman"/>
          <w:i/>
          <w:sz w:val="24"/>
        </w:rPr>
        <w:t xml:space="preserve"> </w:t>
      </w:r>
      <w:r w:rsidRPr="008E00DB">
        <w:rPr>
          <w:rFonts w:ascii="Times New Roman" w:hAnsi="Times New Roman" w:cs="Times New Roman"/>
          <w:i/>
          <w:sz w:val="24"/>
        </w:rPr>
        <w:t>quo</w:t>
      </w:r>
      <w:r>
        <w:rPr>
          <w:rFonts w:ascii="Times New Roman" w:hAnsi="Times New Roman" w:cs="Times New Roman"/>
          <w:sz w:val="24"/>
        </w:rPr>
        <w:t xml:space="preserve"> that the respondent had cause</w:t>
      </w:r>
      <w:r w:rsidR="00BD4130">
        <w:rPr>
          <w:rFonts w:ascii="Times New Roman" w:hAnsi="Times New Roman" w:cs="Times New Roman"/>
          <w:sz w:val="24"/>
        </w:rPr>
        <w:t>s</w:t>
      </w:r>
      <w:r>
        <w:rPr>
          <w:rFonts w:ascii="Times New Roman" w:hAnsi="Times New Roman" w:cs="Times New Roman"/>
          <w:sz w:val="24"/>
        </w:rPr>
        <w:t xml:space="preserve"> of action against the appellants including interference with con</w:t>
      </w:r>
      <w:r w:rsidR="00BD4130">
        <w:rPr>
          <w:rFonts w:ascii="Times New Roman" w:hAnsi="Times New Roman" w:cs="Times New Roman"/>
          <w:sz w:val="24"/>
        </w:rPr>
        <w:t>tractu</w:t>
      </w:r>
      <w:r>
        <w:rPr>
          <w:rFonts w:ascii="Times New Roman" w:hAnsi="Times New Roman" w:cs="Times New Roman"/>
          <w:sz w:val="24"/>
        </w:rPr>
        <w:t xml:space="preserve">al rights, the </w:t>
      </w:r>
      <w:r w:rsidR="00DC0D21">
        <w:rPr>
          <w:rFonts w:ascii="Times New Roman" w:hAnsi="Times New Roman" w:cs="Times New Roman"/>
          <w:sz w:val="24"/>
        </w:rPr>
        <w:t>A</w:t>
      </w:r>
      <w:r>
        <w:rPr>
          <w:rFonts w:ascii="Times New Roman" w:hAnsi="Times New Roman" w:cs="Times New Roman"/>
          <w:sz w:val="24"/>
        </w:rPr>
        <w:t>quilian liability for economic loss and passing off.  It reasoned that there was nothing to suggest that the respondent intended to monopolize the distribution of spices generally but that it sought to protect its rights as the sole distributor of Exim brands.</w:t>
      </w:r>
      <w:r w:rsidR="002737F8">
        <w:rPr>
          <w:rFonts w:ascii="Times New Roman" w:hAnsi="Times New Roman" w:cs="Times New Roman"/>
          <w:sz w:val="24"/>
        </w:rPr>
        <w:t xml:space="preserve"> It found that</w:t>
      </w:r>
      <w:r>
        <w:rPr>
          <w:rFonts w:ascii="Times New Roman" w:hAnsi="Times New Roman" w:cs="Times New Roman"/>
          <w:sz w:val="24"/>
        </w:rPr>
        <w:t xml:space="preserve"> </w:t>
      </w:r>
      <w:r w:rsidR="002737F8">
        <w:rPr>
          <w:rFonts w:ascii="Times New Roman" w:hAnsi="Times New Roman" w:cs="Times New Roman"/>
          <w:sz w:val="24"/>
        </w:rPr>
        <w:t>t</w:t>
      </w:r>
      <w:r>
        <w:rPr>
          <w:rFonts w:ascii="Times New Roman" w:hAnsi="Times New Roman" w:cs="Times New Roman"/>
          <w:sz w:val="24"/>
        </w:rPr>
        <w:t>he fact that three pallets full of clearly marked Exim products were discovered at the appellant’s warehouse pointed to the existence of a cause of action especially as no evidence of a contract with Sakoa or any importing documents was produced to refute the allegation of passing off.</w:t>
      </w:r>
    </w:p>
    <w:p w14:paraId="32329F97" w14:textId="77777777" w:rsidR="00837FB4" w:rsidRDefault="00837FB4" w:rsidP="00837FB4">
      <w:pPr>
        <w:spacing w:after="0" w:line="240" w:lineRule="auto"/>
        <w:ind w:firstLine="1440"/>
        <w:jc w:val="both"/>
        <w:rPr>
          <w:rFonts w:ascii="Times New Roman" w:hAnsi="Times New Roman" w:cs="Times New Roman"/>
          <w:sz w:val="24"/>
        </w:rPr>
      </w:pPr>
    </w:p>
    <w:p w14:paraId="5B213C7F" w14:textId="674AEE6A" w:rsidR="002B3218" w:rsidRDefault="002B3218" w:rsidP="001F441F">
      <w:pPr>
        <w:spacing w:line="480" w:lineRule="auto"/>
        <w:ind w:firstLine="1440"/>
        <w:jc w:val="both"/>
        <w:rPr>
          <w:rFonts w:ascii="Times New Roman" w:hAnsi="Times New Roman" w:cs="Times New Roman"/>
          <w:sz w:val="24"/>
        </w:rPr>
      </w:pPr>
      <w:r>
        <w:rPr>
          <w:rFonts w:ascii="Times New Roman" w:hAnsi="Times New Roman" w:cs="Times New Roman"/>
          <w:sz w:val="24"/>
        </w:rPr>
        <w:t xml:space="preserve">The court </w:t>
      </w:r>
      <w:r w:rsidRPr="00F156B5">
        <w:rPr>
          <w:rFonts w:ascii="Times New Roman" w:hAnsi="Times New Roman" w:cs="Times New Roman"/>
          <w:i/>
          <w:sz w:val="24"/>
        </w:rPr>
        <w:t>a</w:t>
      </w:r>
      <w:r>
        <w:rPr>
          <w:rFonts w:ascii="Times New Roman" w:hAnsi="Times New Roman" w:cs="Times New Roman"/>
          <w:i/>
          <w:sz w:val="24"/>
        </w:rPr>
        <w:t xml:space="preserve"> </w:t>
      </w:r>
      <w:r w:rsidRPr="00F156B5">
        <w:rPr>
          <w:rFonts w:ascii="Times New Roman" w:hAnsi="Times New Roman" w:cs="Times New Roman"/>
          <w:i/>
          <w:sz w:val="24"/>
        </w:rPr>
        <w:t>quo</w:t>
      </w:r>
      <w:r>
        <w:rPr>
          <w:rFonts w:ascii="Times New Roman" w:hAnsi="Times New Roman" w:cs="Times New Roman"/>
          <w:sz w:val="24"/>
        </w:rPr>
        <w:t xml:space="preserve"> concluded that no prejudice on the p</w:t>
      </w:r>
      <w:r w:rsidR="00BD4130">
        <w:rPr>
          <w:rFonts w:ascii="Times New Roman" w:hAnsi="Times New Roman" w:cs="Times New Roman"/>
          <w:sz w:val="24"/>
        </w:rPr>
        <w:t>a</w:t>
      </w:r>
      <w:r>
        <w:rPr>
          <w:rFonts w:ascii="Times New Roman" w:hAnsi="Times New Roman" w:cs="Times New Roman"/>
          <w:sz w:val="24"/>
        </w:rPr>
        <w:t xml:space="preserve">rt of appellants was shown </w:t>
      </w:r>
      <w:r w:rsidR="00BD4130">
        <w:rPr>
          <w:rFonts w:ascii="Times New Roman" w:hAnsi="Times New Roman" w:cs="Times New Roman"/>
          <w:sz w:val="24"/>
        </w:rPr>
        <w:t>i</w:t>
      </w:r>
      <w:r>
        <w:rPr>
          <w:rFonts w:ascii="Times New Roman" w:hAnsi="Times New Roman" w:cs="Times New Roman"/>
          <w:sz w:val="24"/>
        </w:rPr>
        <w:t>f the evidence procured during the execution of the Anton Piller order which was under the control of the Sheriff is inspected.   I</w:t>
      </w:r>
      <w:r w:rsidR="00BE2F18">
        <w:rPr>
          <w:rFonts w:ascii="Times New Roman" w:hAnsi="Times New Roman" w:cs="Times New Roman"/>
          <w:sz w:val="24"/>
        </w:rPr>
        <w:t>t</w:t>
      </w:r>
      <w:r>
        <w:rPr>
          <w:rFonts w:ascii="Times New Roman" w:hAnsi="Times New Roman" w:cs="Times New Roman"/>
          <w:sz w:val="24"/>
        </w:rPr>
        <w:t xml:space="preserve"> accordingly granted the final order permitting the respondent to have access to that evidence.</w:t>
      </w:r>
    </w:p>
    <w:p w14:paraId="251AA968" w14:textId="77777777" w:rsidR="002B3218" w:rsidRPr="00283767" w:rsidRDefault="002B3218" w:rsidP="002B3218">
      <w:pPr>
        <w:spacing w:line="480" w:lineRule="auto"/>
        <w:jc w:val="both"/>
        <w:rPr>
          <w:rFonts w:ascii="Times New Roman" w:hAnsi="Times New Roman" w:cs="Times New Roman"/>
          <w:b/>
          <w:sz w:val="24"/>
          <w:u w:val="thick"/>
        </w:rPr>
      </w:pPr>
      <w:r w:rsidRPr="00283767">
        <w:rPr>
          <w:rFonts w:ascii="Times New Roman" w:hAnsi="Times New Roman" w:cs="Times New Roman"/>
          <w:b/>
          <w:sz w:val="24"/>
          <w:u w:val="thick"/>
        </w:rPr>
        <w:t>THE APPEAL</w:t>
      </w:r>
    </w:p>
    <w:p w14:paraId="0AE1C962" w14:textId="154E620A" w:rsidR="002B3218" w:rsidRDefault="002B3218" w:rsidP="00283767">
      <w:pPr>
        <w:spacing w:line="480" w:lineRule="auto"/>
        <w:ind w:firstLine="1440"/>
        <w:jc w:val="both"/>
        <w:rPr>
          <w:rFonts w:ascii="Times New Roman" w:hAnsi="Times New Roman" w:cs="Times New Roman"/>
          <w:sz w:val="24"/>
        </w:rPr>
      </w:pPr>
      <w:r>
        <w:rPr>
          <w:rFonts w:ascii="Times New Roman" w:hAnsi="Times New Roman" w:cs="Times New Roman"/>
          <w:sz w:val="24"/>
        </w:rPr>
        <w:t xml:space="preserve">The appellants were irked by the judgement of the court </w:t>
      </w:r>
      <w:r w:rsidRPr="00283767">
        <w:rPr>
          <w:rFonts w:ascii="Times New Roman" w:hAnsi="Times New Roman" w:cs="Times New Roman"/>
          <w:i/>
          <w:sz w:val="24"/>
        </w:rPr>
        <w:t>a</w:t>
      </w:r>
      <w:r w:rsidR="00283767" w:rsidRPr="00283767">
        <w:rPr>
          <w:rFonts w:ascii="Times New Roman" w:hAnsi="Times New Roman" w:cs="Times New Roman"/>
          <w:i/>
          <w:sz w:val="24"/>
        </w:rPr>
        <w:t xml:space="preserve"> </w:t>
      </w:r>
      <w:r w:rsidRPr="00283767">
        <w:rPr>
          <w:rFonts w:ascii="Times New Roman" w:hAnsi="Times New Roman" w:cs="Times New Roman"/>
          <w:i/>
          <w:sz w:val="24"/>
        </w:rPr>
        <w:t>quo</w:t>
      </w:r>
      <w:r>
        <w:rPr>
          <w:rFonts w:ascii="Times New Roman" w:hAnsi="Times New Roman" w:cs="Times New Roman"/>
          <w:sz w:val="24"/>
        </w:rPr>
        <w:t>.  They appealed to this Court on the following grounds</w:t>
      </w:r>
      <w:r w:rsidR="003F53DB">
        <w:rPr>
          <w:rFonts w:ascii="Times New Roman" w:hAnsi="Times New Roman" w:cs="Times New Roman"/>
          <w:sz w:val="24"/>
        </w:rPr>
        <w:t>:</w:t>
      </w:r>
    </w:p>
    <w:p w14:paraId="12F77CD6" w14:textId="77777777" w:rsidR="002B3218" w:rsidRPr="007004F9" w:rsidRDefault="002B3218" w:rsidP="000A4CD6">
      <w:pPr>
        <w:tabs>
          <w:tab w:val="left" w:pos="720"/>
        </w:tabs>
        <w:spacing w:line="480" w:lineRule="auto"/>
        <w:jc w:val="both"/>
        <w:rPr>
          <w:rFonts w:ascii="Times New Roman" w:hAnsi="Times New Roman" w:cs="Times New Roman"/>
          <w:sz w:val="24"/>
          <w:u w:val="thick"/>
        </w:rPr>
      </w:pPr>
      <w:r>
        <w:rPr>
          <w:rFonts w:ascii="Times New Roman" w:hAnsi="Times New Roman" w:cs="Times New Roman"/>
          <w:sz w:val="24"/>
        </w:rPr>
        <w:lastRenderedPageBreak/>
        <w:tab/>
      </w:r>
      <w:r w:rsidRPr="007004F9">
        <w:rPr>
          <w:rFonts w:ascii="Times New Roman" w:hAnsi="Times New Roman" w:cs="Times New Roman"/>
          <w:sz w:val="24"/>
          <w:u w:val="thick"/>
        </w:rPr>
        <w:t>“</w:t>
      </w:r>
      <w:r w:rsidRPr="007A3BF2">
        <w:rPr>
          <w:rFonts w:ascii="Times New Roman" w:hAnsi="Times New Roman" w:cs="Times New Roman"/>
          <w:b/>
          <w:sz w:val="24"/>
          <w:u w:val="thick"/>
        </w:rPr>
        <w:t>GROUNDS OF APPEAL</w:t>
      </w:r>
    </w:p>
    <w:p w14:paraId="3B7CD51D" w14:textId="77777777" w:rsidR="002B3218" w:rsidRDefault="002B3218" w:rsidP="0055444C">
      <w:pPr>
        <w:pStyle w:val="ListParagraph"/>
        <w:numPr>
          <w:ilvl w:val="0"/>
          <w:numId w:val="15"/>
        </w:numPr>
        <w:spacing w:line="480" w:lineRule="auto"/>
        <w:ind w:left="990" w:hanging="270"/>
        <w:jc w:val="both"/>
        <w:rPr>
          <w:rFonts w:ascii="Times New Roman" w:hAnsi="Times New Roman" w:cs="Times New Roman"/>
          <w:sz w:val="24"/>
        </w:rPr>
      </w:pPr>
      <w:r>
        <w:rPr>
          <w:rFonts w:ascii="Times New Roman" w:hAnsi="Times New Roman" w:cs="Times New Roman"/>
          <w:sz w:val="24"/>
        </w:rPr>
        <w:t xml:space="preserve">The court </w:t>
      </w:r>
      <w:r w:rsidRPr="00F156B5">
        <w:rPr>
          <w:rFonts w:ascii="Times New Roman" w:hAnsi="Times New Roman" w:cs="Times New Roman"/>
          <w:i/>
          <w:sz w:val="24"/>
        </w:rPr>
        <w:t>a</w:t>
      </w:r>
      <w:r>
        <w:rPr>
          <w:rFonts w:ascii="Times New Roman" w:hAnsi="Times New Roman" w:cs="Times New Roman"/>
          <w:i/>
          <w:sz w:val="24"/>
        </w:rPr>
        <w:t xml:space="preserve"> </w:t>
      </w:r>
      <w:r w:rsidRPr="00F156B5">
        <w:rPr>
          <w:rFonts w:ascii="Times New Roman" w:hAnsi="Times New Roman" w:cs="Times New Roman"/>
          <w:i/>
          <w:sz w:val="24"/>
        </w:rPr>
        <w:t xml:space="preserve">quo </w:t>
      </w:r>
      <w:r>
        <w:rPr>
          <w:rFonts w:ascii="Times New Roman" w:hAnsi="Times New Roman" w:cs="Times New Roman"/>
          <w:sz w:val="24"/>
        </w:rPr>
        <w:t>grossly erred and misdirected itself when it proceeded to make findings and conclusions that the respondent has a cause of action against the appellants when such a cause could and had not been established in fact (factually) and at law.</w:t>
      </w:r>
    </w:p>
    <w:p w14:paraId="3F089C4B" w14:textId="77777777" w:rsidR="002B3218" w:rsidRDefault="002B3218" w:rsidP="0055444C">
      <w:pPr>
        <w:pStyle w:val="ListParagraph"/>
        <w:numPr>
          <w:ilvl w:val="0"/>
          <w:numId w:val="15"/>
        </w:numPr>
        <w:spacing w:line="480" w:lineRule="auto"/>
        <w:ind w:left="990" w:hanging="270"/>
        <w:jc w:val="both"/>
        <w:rPr>
          <w:rFonts w:ascii="Times New Roman" w:hAnsi="Times New Roman" w:cs="Times New Roman"/>
          <w:sz w:val="24"/>
        </w:rPr>
      </w:pPr>
      <w:r>
        <w:rPr>
          <w:rFonts w:ascii="Times New Roman" w:hAnsi="Times New Roman" w:cs="Times New Roman"/>
          <w:sz w:val="24"/>
        </w:rPr>
        <w:t xml:space="preserve">The court </w:t>
      </w:r>
      <w:r w:rsidRPr="00F156B5">
        <w:rPr>
          <w:rFonts w:ascii="Times New Roman" w:hAnsi="Times New Roman" w:cs="Times New Roman"/>
          <w:i/>
          <w:sz w:val="24"/>
        </w:rPr>
        <w:t>a</w:t>
      </w:r>
      <w:r>
        <w:rPr>
          <w:rFonts w:ascii="Times New Roman" w:hAnsi="Times New Roman" w:cs="Times New Roman"/>
          <w:i/>
          <w:sz w:val="24"/>
        </w:rPr>
        <w:t xml:space="preserve"> </w:t>
      </w:r>
      <w:r w:rsidRPr="00F156B5">
        <w:rPr>
          <w:rFonts w:ascii="Times New Roman" w:hAnsi="Times New Roman" w:cs="Times New Roman"/>
          <w:i/>
          <w:sz w:val="24"/>
        </w:rPr>
        <w:t>quo</w:t>
      </w:r>
      <w:r>
        <w:rPr>
          <w:rFonts w:ascii="Times New Roman" w:hAnsi="Times New Roman" w:cs="Times New Roman"/>
          <w:sz w:val="24"/>
        </w:rPr>
        <w:t xml:space="preserve"> further erred and misdirected itself when it failed to consider that the principle of passing off which was heavily relied on by the respondents (</w:t>
      </w:r>
      <w:r w:rsidRPr="003F53DB">
        <w:rPr>
          <w:rFonts w:ascii="Times New Roman" w:hAnsi="Times New Roman" w:cs="Times New Roman"/>
          <w:i/>
          <w:iCs/>
          <w:sz w:val="24"/>
        </w:rPr>
        <w:t>sic</w:t>
      </w:r>
      <w:r>
        <w:rPr>
          <w:rFonts w:ascii="Times New Roman" w:hAnsi="Times New Roman" w:cs="Times New Roman"/>
          <w:sz w:val="24"/>
        </w:rPr>
        <w:t>) was unsustainable as a cause of action against the appellants since the respondents (</w:t>
      </w:r>
      <w:r w:rsidRPr="003F53DB">
        <w:rPr>
          <w:rFonts w:ascii="Times New Roman" w:hAnsi="Times New Roman" w:cs="Times New Roman"/>
          <w:i/>
          <w:iCs/>
          <w:sz w:val="24"/>
        </w:rPr>
        <w:t>sic</w:t>
      </w:r>
      <w:r>
        <w:rPr>
          <w:rFonts w:ascii="Times New Roman" w:hAnsi="Times New Roman" w:cs="Times New Roman"/>
          <w:sz w:val="24"/>
        </w:rPr>
        <w:t>) do not own the product in question.</w:t>
      </w:r>
    </w:p>
    <w:p w14:paraId="4860AC28" w14:textId="5294CD41" w:rsidR="002B3218" w:rsidRDefault="002B3218" w:rsidP="0055444C">
      <w:pPr>
        <w:pStyle w:val="ListParagraph"/>
        <w:numPr>
          <w:ilvl w:val="0"/>
          <w:numId w:val="15"/>
        </w:numPr>
        <w:spacing w:line="480" w:lineRule="auto"/>
        <w:ind w:left="990" w:hanging="270"/>
        <w:jc w:val="both"/>
        <w:rPr>
          <w:rFonts w:ascii="Times New Roman" w:hAnsi="Times New Roman" w:cs="Times New Roman"/>
          <w:sz w:val="24"/>
        </w:rPr>
      </w:pPr>
      <w:r>
        <w:rPr>
          <w:rFonts w:ascii="Times New Roman" w:hAnsi="Times New Roman" w:cs="Times New Roman"/>
          <w:sz w:val="24"/>
        </w:rPr>
        <w:t xml:space="preserve">The court </w:t>
      </w:r>
      <w:r w:rsidRPr="00F156B5">
        <w:rPr>
          <w:rFonts w:ascii="Times New Roman" w:hAnsi="Times New Roman" w:cs="Times New Roman"/>
          <w:i/>
          <w:sz w:val="24"/>
        </w:rPr>
        <w:t>a</w:t>
      </w:r>
      <w:r>
        <w:rPr>
          <w:rFonts w:ascii="Times New Roman" w:hAnsi="Times New Roman" w:cs="Times New Roman"/>
          <w:i/>
          <w:sz w:val="24"/>
        </w:rPr>
        <w:t xml:space="preserve"> </w:t>
      </w:r>
      <w:r w:rsidRPr="00F156B5">
        <w:rPr>
          <w:rFonts w:ascii="Times New Roman" w:hAnsi="Times New Roman" w:cs="Times New Roman"/>
          <w:i/>
          <w:sz w:val="24"/>
        </w:rPr>
        <w:t xml:space="preserve">quo </w:t>
      </w:r>
      <w:r>
        <w:rPr>
          <w:rFonts w:ascii="Times New Roman" w:hAnsi="Times New Roman" w:cs="Times New Roman"/>
          <w:sz w:val="24"/>
        </w:rPr>
        <w:t>further grossly erred and misdirected itself when it proceeded to make findings and conclusions that the appellant had interfered with the con</w:t>
      </w:r>
      <w:r w:rsidR="003F53DB">
        <w:rPr>
          <w:rFonts w:ascii="Times New Roman" w:hAnsi="Times New Roman" w:cs="Times New Roman"/>
          <w:sz w:val="24"/>
        </w:rPr>
        <w:t>tractu</w:t>
      </w:r>
      <w:r>
        <w:rPr>
          <w:rFonts w:ascii="Times New Roman" w:hAnsi="Times New Roman" w:cs="Times New Roman"/>
          <w:sz w:val="24"/>
        </w:rPr>
        <w:t>al obligations of the respondents (</w:t>
      </w:r>
      <w:r w:rsidRPr="003F53DB">
        <w:rPr>
          <w:rFonts w:ascii="Times New Roman" w:hAnsi="Times New Roman" w:cs="Times New Roman"/>
          <w:i/>
          <w:iCs/>
          <w:sz w:val="24"/>
        </w:rPr>
        <w:t>sic</w:t>
      </w:r>
      <w:r>
        <w:rPr>
          <w:rFonts w:ascii="Times New Roman" w:hAnsi="Times New Roman" w:cs="Times New Roman"/>
          <w:sz w:val="24"/>
        </w:rPr>
        <w:t>).  The court failed to consider the fact</w:t>
      </w:r>
      <w:r w:rsidR="003F53DB">
        <w:rPr>
          <w:rFonts w:ascii="Times New Roman" w:hAnsi="Times New Roman" w:cs="Times New Roman"/>
          <w:sz w:val="24"/>
        </w:rPr>
        <w:t>u</w:t>
      </w:r>
      <w:r>
        <w:rPr>
          <w:rFonts w:ascii="Times New Roman" w:hAnsi="Times New Roman" w:cs="Times New Roman"/>
          <w:sz w:val="24"/>
        </w:rPr>
        <w:t xml:space="preserve">al and legal position that the respondent is an agent of the distributor and thus could not enforce </w:t>
      </w:r>
      <w:r w:rsidR="003F53DB">
        <w:rPr>
          <w:rFonts w:ascii="Times New Roman" w:hAnsi="Times New Roman" w:cs="Times New Roman"/>
          <w:sz w:val="24"/>
        </w:rPr>
        <w:t>any</w:t>
      </w:r>
      <w:r>
        <w:rPr>
          <w:rFonts w:ascii="Times New Roman" w:hAnsi="Times New Roman" w:cs="Times New Roman"/>
          <w:sz w:val="24"/>
        </w:rPr>
        <w:t xml:space="preserve"> rights that had accrued to the distributor in terms of the agreement.</w:t>
      </w:r>
    </w:p>
    <w:p w14:paraId="3FB95C3D" w14:textId="249102B3" w:rsidR="002B3218" w:rsidRDefault="002B3218" w:rsidP="0055444C">
      <w:pPr>
        <w:pStyle w:val="ListParagraph"/>
        <w:numPr>
          <w:ilvl w:val="0"/>
          <w:numId w:val="15"/>
        </w:numPr>
        <w:spacing w:line="480" w:lineRule="auto"/>
        <w:ind w:left="990" w:hanging="270"/>
        <w:jc w:val="both"/>
        <w:rPr>
          <w:rFonts w:ascii="Times New Roman" w:hAnsi="Times New Roman" w:cs="Times New Roman"/>
          <w:sz w:val="24"/>
        </w:rPr>
      </w:pPr>
      <w:r>
        <w:rPr>
          <w:rFonts w:ascii="Times New Roman" w:hAnsi="Times New Roman" w:cs="Times New Roman"/>
          <w:sz w:val="24"/>
        </w:rPr>
        <w:t>The court further erred and misdirected itself it made (</w:t>
      </w:r>
      <w:r w:rsidRPr="003F53DB">
        <w:rPr>
          <w:rFonts w:ascii="Times New Roman" w:hAnsi="Times New Roman" w:cs="Times New Roman"/>
          <w:i/>
          <w:iCs/>
          <w:sz w:val="24"/>
        </w:rPr>
        <w:t>sic</w:t>
      </w:r>
      <w:r>
        <w:rPr>
          <w:rFonts w:ascii="Times New Roman" w:hAnsi="Times New Roman" w:cs="Times New Roman"/>
          <w:sz w:val="24"/>
        </w:rPr>
        <w:t>) a conclusion that the appellants had failed to establish the basis upon which the evidence could be withheld when the respondents had managed to establish</w:t>
      </w:r>
      <w:r w:rsidR="003F53DB">
        <w:rPr>
          <w:rFonts w:ascii="Times New Roman" w:hAnsi="Times New Roman" w:cs="Times New Roman"/>
          <w:sz w:val="24"/>
        </w:rPr>
        <w:t xml:space="preserve"> that</w:t>
      </w:r>
      <w:r>
        <w:rPr>
          <w:rFonts w:ascii="Times New Roman" w:hAnsi="Times New Roman" w:cs="Times New Roman"/>
          <w:sz w:val="24"/>
        </w:rPr>
        <w:t xml:space="preserve"> the respondent had no a cause of action against them which issue was dispositive of the application</w:t>
      </w:r>
      <w:r w:rsidR="00C2728C">
        <w:rPr>
          <w:rFonts w:ascii="Times New Roman" w:hAnsi="Times New Roman" w:cs="Times New Roman"/>
          <w:sz w:val="24"/>
        </w:rPr>
        <w:t xml:space="preserve"> (</w:t>
      </w:r>
      <w:r w:rsidR="00C2728C" w:rsidRPr="00C2728C">
        <w:rPr>
          <w:rFonts w:ascii="Times New Roman" w:hAnsi="Times New Roman" w:cs="Times New Roman"/>
          <w:i/>
          <w:iCs/>
          <w:sz w:val="24"/>
        </w:rPr>
        <w:t>sic</w:t>
      </w:r>
      <w:r w:rsidR="00C2728C">
        <w:rPr>
          <w:rFonts w:ascii="Times New Roman" w:hAnsi="Times New Roman" w:cs="Times New Roman"/>
          <w:sz w:val="24"/>
        </w:rPr>
        <w:t>)</w:t>
      </w:r>
      <w:r>
        <w:rPr>
          <w:rFonts w:ascii="Times New Roman" w:hAnsi="Times New Roman" w:cs="Times New Roman"/>
          <w:sz w:val="24"/>
        </w:rPr>
        <w:t>.</w:t>
      </w:r>
    </w:p>
    <w:p w14:paraId="4514649B" w14:textId="77777777" w:rsidR="002B3218" w:rsidRPr="00C04F69" w:rsidRDefault="002B3218" w:rsidP="00572931">
      <w:pPr>
        <w:pStyle w:val="ListParagraph"/>
        <w:spacing w:line="480" w:lineRule="auto"/>
        <w:ind w:left="990"/>
        <w:jc w:val="both"/>
        <w:rPr>
          <w:rFonts w:ascii="Times New Roman" w:hAnsi="Times New Roman" w:cs="Times New Roman"/>
          <w:b/>
          <w:sz w:val="24"/>
          <w:u w:val="thick"/>
        </w:rPr>
      </w:pPr>
      <w:r w:rsidRPr="00C04F69">
        <w:rPr>
          <w:rFonts w:ascii="Times New Roman" w:hAnsi="Times New Roman" w:cs="Times New Roman"/>
          <w:b/>
          <w:sz w:val="24"/>
          <w:u w:val="thick"/>
        </w:rPr>
        <w:t>RELIEF SOUGHT</w:t>
      </w:r>
    </w:p>
    <w:p w14:paraId="3A645CFC" w14:textId="77777777" w:rsidR="002B3218" w:rsidRDefault="002B3218" w:rsidP="00572931">
      <w:pPr>
        <w:pStyle w:val="ListParagraph"/>
        <w:spacing w:line="480" w:lineRule="auto"/>
        <w:ind w:left="990"/>
        <w:jc w:val="both"/>
        <w:rPr>
          <w:rFonts w:ascii="Times New Roman" w:hAnsi="Times New Roman" w:cs="Times New Roman"/>
          <w:sz w:val="24"/>
        </w:rPr>
      </w:pPr>
      <w:r>
        <w:rPr>
          <w:rFonts w:ascii="Times New Roman" w:hAnsi="Times New Roman" w:cs="Times New Roman"/>
          <w:sz w:val="24"/>
        </w:rPr>
        <w:t>The appellant(s) seek the following relief:</w:t>
      </w:r>
    </w:p>
    <w:p w14:paraId="374FFEBF" w14:textId="77777777" w:rsidR="002B3218" w:rsidRDefault="002B3218" w:rsidP="000E3101">
      <w:pPr>
        <w:pStyle w:val="ListParagraph"/>
        <w:numPr>
          <w:ilvl w:val="0"/>
          <w:numId w:val="16"/>
        </w:numPr>
        <w:spacing w:line="240" w:lineRule="auto"/>
        <w:ind w:left="1800" w:hanging="360"/>
        <w:jc w:val="both"/>
        <w:rPr>
          <w:rFonts w:ascii="Times New Roman" w:hAnsi="Times New Roman" w:cs="Times New Roman"/>
          <w:sz w:val="24"/>
        </w:rPr>
      </w:pPr>
      <w:r>
        <w:rPr>
          <w:rFonts w:ascii="Times New Roman" w:hAnsi="Times New Roman" w:cs="Times New Roman"/>
          <w:sz w:val="24"/>
        </w:rPr>
        <w:t>That the appeal be allowed with costs</w:t>
      </w:r>
      <w:r w:rsidR="00C04F69">
        <w:rPr>
          <w:rFonts w:ascii="Times New Roman" w:hAnsi="Times New Roman" w:cs="Times New Roman"/>
          <w:sz w:val="24"/>
        </w:rPr>
        <w:t>.</w:t>
      </w:r>
    </w:p>
    <w:p w14:paraId="12ECBF01" w14:textId="77777777" w:rsidR="00C04F69" w:rsidRDefault="00C04F69" w:rsidP="00C04F69">
      <w:pPr>
        <w:pStyle w:val="ListParagraph"/>
        <w:spacing w:after="0" w:line="240" w:lineRule="auto"/>
        <w:ind w:left="1800"/>
        <w:jc w:val="both"/>
        <w:rPr>
          <w:rFonts w:ascii="Times New Roman" w:hAnsi="Times New Roman" w:cs="Times New Roman"/>
          <w:sz w:val="24"/>
        </w:rPr>
      </w:pPr>
    </w:p>
    <w:p w14:paraId="1F684622" w14:textId="77777777" w:rsidR="002B3218" w:rsidRDefault="002B3218" w:rsidP="000E3101">
      <w:pPr>
        <w:pStyle w:val="ListParagraph"/>
        <w:numPr>
          <w:ilvl w:val="0"/>
          <w:numId w:val="16"/>
        </w:numPr>
        <w:spacing w:line="240" w:lineRule="auto"/>
        <w:ind w:left="1800" w:hanging="360"/>
        <w:jc w:val="both"/>
        <w:rPr>
          <w:rFonts w:ascii="Times New Roman" w:hAnsi="Times New Roman" w:cs="Times New Roman"/>
          <w:sz w:val="24"/>
        </w:rPr>
      </w:pPr>
      <w:r>
        <w:rPr>
          <w:rFonts w:ascii="Times New Roman" w:hAnsi="Times New Roman" w:cs="Times New Roman"/>
          <w:sz w:val="24"/>
        </w:rPr>
        <w:t xml:space="preserve">The judgement of the court </w:t>
      </w:r>
      <w:r w:rsidRPr="00A579FC">
        <w:rPr>
          <w:rFonts w:ascii="Times New Roman" w:hAnsi="Times New Roman" w:cs="Times New Roman"/>
          <w:i/>
          <w:sz w:val="24"/>
        </w:rPr>
        <w:t>a</w:t>
      </w:r>
      <w:r>
        <w:rPr>
          <w:rFonts w:ascii="Times New Roman" w:hAnsi="Times New Roman" w:cs="Times New Roman"/>
          <w:i/>
          <w:sz w:val="24"/>
        </w:rPr>
        <w:t xml:space="preserve"> </w:t>
      </w:r>
      <w:r w:rsidRPr="00A579FC">
        <w:rPr>
          <w:rFonts w:ascii="Times New Roman" w:hAnsi="Times New Roman" w:cs="Times New Roman"/>
          <w:i/>
          <w:sz w:val="24"/>
        </w:rPr>
        <w:t>quo</w:t>
      </w:r>
      <w:r>
        <w:rPr>
          <w:rFonts w:ascii="Times New Roman" w:hAnsi="Times New Roman" w:cs="Times New Roman"/>
          <w:sz w:val="24"/>
        </w:rPr>
        <w:t xml:space="preserve"> in HCH 6558/23 handed down in judgement number HH 322/25 be and is hereby set aside and substituted by the following:-</w:t>
      </w:r>
    </w:p>
    <w:p w14:paraId="7E5745BD" w14:textId="77777777" w:rsidR="00C04F69" w:rsidRPr="00C04F69" w:rsidRDefault="00C04F69" w:rsidP="00C04F69">
      <w:pPr>
        <w:pStyle w:val="ListParagraph"/>
        <w:rPr>
          <w:rFonts w:ascii="Times New Roman" w:hAnsi="Times New Roman" w:cs="Times New Roman"/>
          <w:sz w:val="24"/>
        </w:rPr>
      </w:pPr>
    </w:p>
    <w:p w14:paraId="751B571F" w14:textId="77777777" w:rsidR="002B3218" w:rsidRDefault="002B3218" w:rsidP="00C04F69">
      <w:pPr>
        <w:pStyle w:val="ListParagraph"/>
        <w:numPr>
          <w:ilvl w:val="0"/>
          <w:numId w:val="16"/>
        </w:numPr>
        <w:tabs>
          <w:tab w:val="left" w:pos="1440"/>
        </w:tabs>
        <w:spacing w:line="240" w:lineRule="auto"/>
        <w:ind w:left="2610" w:hanging="360"/>
        <w:jc w:val="both"/>
        <w:rPr>
          <w:rFonts w:ascii="Times New Roman" w:hAnsi="Times New Roman" w:cs="Times New Roman"/>
          <w:sz w:val="24"/>
        </w:rPr>
      </w:pPr>
      <w:r>
        <w:rPr>
          <w:rFonts w:ascii="Times New Roman" w:hAnsi="Times New Roman" w:cs="Times New Roman"/>
          <w:sz w:val="24"/>
        </w:rPr>
        <w:t>The application for an Antony (</w:t>
      </w:r>
      <w:r w:rsidRPr="003F53DB">
        <w:rPr>
          <w:rFonts w:ascii="Times New Roman" w:hAnsi="Times New Roman" w:cs="Times New Roman"/>
          <w:i/>
          <w:iCs/>
          <w:sz w:val="24"/>
        </w:rPr>
        <w:t>sic</w:t>
      </w:r>
      <w:r>
        <w:rPr>
          <w:rFonts w:ascii="Times New Roman" w:hAnsi="Times New Roman" w:cs="Times New Roman"/>
          <w:sz w:val="24"/>
        </w:rPr>
        <w:t>) Piller Order be and is hereby dismissed.</w:t>
      </w:r>
    </w:p>
    <w:p w14:paraId="34EA3D05" w14:textId="77777777" w:rsidR="002B3218" w:rsidRDefault="002B3218" w:rsidP="00C04F69">
      <w:pPr>
        <w:pStyle w:val="ListParagraph"/>
        <w:numPr>
          <w:ilvl w:val="0"/>
          <w:numId w:val="16"/>
        </w:numPr>
        <w:spacing w:line="240" w:lineRule="auto"/>
        <w:ind w:left="2610" w:hanging="360"/>
        <w:jc w:val="both"/>
        <w:rPr>
          <w:rFonts w:ascii="Times New Roman" w:hAnsi="Times New Roman" w:cs="Times New Roman"/>
          <w:sz w:val="24"/>
        </w:rPr>
      </w:pPr>
      <w:r>
        <w:rPr>
          <w:rFonts w:ascii="Times New Roman" w:hAnsi="Times New Roman" w:cs="Times New Roman"/>
          <w:sz w:val="24"/>
        </w:rPr>
        <w:lastRenderedPageBreak/>
        <w:t xml:space="preserve">The provisional order of this Honorable Court (per </w:t>
      </w:r>
      <w:r w:rsidR="001C32F2">
        <w:rPr>
          <w:rFonts w:ascii="Times New Roman" w:hAnsi="Times New Roman" w:cs="Times New Roman"/>
          <w:sz w:val="24"/>
        </w:rPr>
        <w:t>C</w:t>
      </w:r>
      <w:r w:rsidR="001C32F2" w:rsidRPr="001C32F2">
        <w:rPr>
          <w:rFonts w:ascii="Times New Roman" w:hAnsi="Times New Roman" w:cs="Times New Roman"/>
          <w:smallCaps/>
          <w:sz w:val="24"/>
        </w:rPr>
        <w:t>hikowero</w:t>
      </w:r>
      <w:r w:rsidR="001C32F2">
        <w:rPr>
          <w:rFonts w:ascii="Times New Roman" w:hAnsi="Times New Roman" w:cs="Times New Roman"/>
          <w:sz w:val="24"/>
        </w:rPr>
        <w:t xml:space="preserve"> </w:t>
      </w:r>
      <w:r>
        <w:rPr>
          <w:rFonts w:ascii="Times New Roman" w:hAnsi="Times New Roman" w:cs="Times New Roman"/>
          <w:sz w:val="24"/>
        </w:rPr>
        <w:t>J) granted in HCH 6558/23 be and is hereby discharged.</w:t>
      </w:r>
    </w:p>
    <w:p w14:paraId="1933ACEE" w14:textId="77777777" w:rsidR="002B3218" w:rsidRDefault="002B3218" w:rsidP="00C04F69">
      <w:pPr>
        <w:pStyle w:val="ListParagraph"/>
        <w:numPr>
          <w:ilvl w:val="0"/>
          <w:numId w:val="16"/>
        </w:numPr>
        <w:spacing w:line="240" w:lineRule="auto"/>
        <w:ind w:left="2610" w:hanging="360"/>
        <w:jc w:val="both"/>
        <w:rPr>
          <w:rFonts w:ascii="Times New Roman" w:hAnsi="Times New Roman" w:cs="Times New Roman"/>
          <w:sz w:val="24"/>
        </w:rPr>
      </w:pPr>
      <w:r>
        <w:rPr>
          <w:rFonts w:ascii="Times New Roman" w:hAnsi="Times New Roman" w:cs="Times New Roman"/>
          <w:sz w:val="24"/>
        </w:rPr>
        <w:t>The applicant is ordered to pay costs on a legal practitioner/client scale.”</w:t>
      </w:r>
    </w:p>
    <w:p w14:paraId="6E7DDE35" w14:textId="77777777" w:rsidR="001D7761" w:rsidRPr="001D7761" w:rsidRDefault="001D7761" w:rsidP="001D7761">
      <w:pPr>
        <w:spacing w:line="240" w:lineRule="auto"/>
        <w:jc w:val="both"/>
        <w:rPr>
          <w:rFonts w:ascii="Times New Roman" w:hAnsi="Times New Roman" w:cs="Times New Roman"/>
          <w:sz w:val="24"/>
        </w:rPr>
      </w:pPr>
    </w:p>
    <w:p w14:paraId="6DC2767C" w14:textId="709EAC4F" w:rsidR="007723A0" w:rsidRPr="000718E0" w:rsidRDefault="002B3218" w:rsidP="00CA604C">
      <w:pPr>
        <w:spacing w:after="0" w:line="480" w:lineRule="auto"/>
        <w:ind w:firstLine="1440"/>
        <w:jc w:val="both"/>
        <w:rPr>
          <w:rFonts w:ascii="Times New Roman" w:hAnsi="Times New Roman" w:cs="Times New Roman"/>
          <w:sz w:val="24"/>
        </w:rPr>
      </w:pPr>
      <w:r>
        <w:rPr>
          <w:rFonts w:ascii="Times New Roman" w:hAnsi="Times New Roman" w:cs="Times New Roman"/>
          <w:sz w:val="24"/>
        </w:rPr>
        <w:t xml:space="preserve">At the commencement </w:t>
      </w:r>
      <w:r w:rsidR="000718E0">
        <w:rPr>
          <w:rFonts w:ascii="Times New Roman" w:hAnsi="Times New Roman" w:cs="Times New Roman"/>
          <w:sz w:val="24"/>
        </w:rPr>
        <w:t>of the hearing of the appeal Mr</w:t>
      </w:r>
      <w:r>
        <w:rPr>
          <w:rFonts w:ascii="Times New Roman" w:hAnsi="Times New Roman" w:cs="Times New Roman"/>
          <w:sz w:val="24"/>
        </w:rPr>
        <w:t xml:space="preserve"> </w:t>
      </w:r>
      <w:r w:rsidRPr="000718E0">
        <w:rPr>
          <w:rFonts w:ascii="Times New Roman" w:hAnsi="Times New Roman" w:cs="Times New Roman"/>
          <w:i/>
          <w:sz w:val="24"/>
        </w:rPr>
        <w:t>Mapuranga</w:t>
      </w:r>
      <w:r w:rsidR="003F53DB">
        <w:rPr>
          <w:rFonts w:ascii="Times New Roman" w:hAnsi="Times New Roman" w:cs="Times New Roman"/>
          <w:i/>
          <w:sz w:val="24"/>
        </w:rPr>
        <w:t>,</w:t>
      </w:r>
      <w:r>
        <w:rPr>
          <w:rFonts w:ascii="Times New Roman" w:hAnsi="Times New Roman" w:cs="Times New Roman"/>
          <w:sz w:val="24"/>
        </w:rPr>
        <w:t xml:space="preserve"> who appeared for the appellant</w:t>
      </w:r>
      <w:r w:rsidR="003F53DB">
        <w:rPr>
          <w:rFonts w:ascii="Times New Roman" w:hAnsi="Times New Roman" w:cs="Times New Roman"/>
          <w:sz w:val="24"/>
        </w:rPr>
        <w:t>s,</w:t>
      </w:r>
      <w:r>
        <w:rPr>
          <w:rFonts w:ascii="Times New Roman" w:hAnsi="Times New Roman" w:cs="Times New Roman"/>
          <w:sz w:val="24"/>
        </w:rPr>
        <w:t xml:space="preserve"> made an application to amend the grounds of appeal. A notice of the amendment had been given.  He sought to amend</w:t>
      </w:r>
      <w:r w:rsidR="003F53DB">
        <w:rPr>
          <w:rFonts w:ascii="Times New Roman" w:hAnsi="Times New Roman" w:cs="Times New Roman"/>
          <w:sz w:val="24"/>
        </w:rPr>
        <w:t xml:space="preserve"> the grounds by the deletion of</w:t>
      </w:r>
      <w:r>
        <w:rPr>
          <w:rFonts w:ascii="Times New Roman" w:hAnsi="Times New Roman" w:cs="Times New Roman"/>
          <w:sz w:val="24"/>
        </w:rPr>
        <w:t xml:space="preserve"> grounds 1 and 4 and the introduction of a new ground of appeal. </w:t>
      </w:r>
      <w:r w:rsidR="000718E0">
        <w:rPr>
          <w:rFonts w:ascii="Times New Roman" w:hAnsi="Times New Roman" w:cs="Times New Roman"/>
          <w:sz w:val="24"/>
        </w:rPr>
        <w:t xml:space="preserve"> </w:t>
      </w:r>
      <w:r w:rsidR="00B866E8">
        <w:rPr>
          <w:rFonts w:ascii="Times New Roman" w:hAnsi="Times New Roman" w:cs="Times New Roman"/>
          <w:sz w:val="24"/>
        </w:rPr>
        <w:t xml:space="preserve">Although Mr </w:t>
      </w:r>
      <w:r w:rsidR="003F53DB" w:rsidRPr="003F53DB">
        <w:rPr>
          <w:rFonts w:ascii="Times New Roman" w:hAnsi="Times New Roman" w:cs="Times New Roman"/>
          <w:i/>
          <w:iCs/>
          <w:sz w:val="24"/>
        </w:rPr>
        <w:t>Tiva</w:t>
      </w:r>
      <w:r w:rsidRPr="003F53DB">
        <w:rPr>
          <w:rFonts w:ascii="Times New Roman" w:hAnsi="Times New Roman" w:cs="Times New Roman"/>
          <w:i/>
          <w:iCs/>
          <w:sz w:val="24"/>
        </w:rPr>
        <w:t>d</w:t>
      </w:r>
      <w:r w:rsidR="003F53DB" w:rsidRPr="003F53DB">
        <w:rPr>
          <w:rFonts w:ascii="Times New Roman" w:hAnsi="Times New Roman" w:cs="Times New Roman"/>
          <w:i/>
          <w:iCs/>
          <w:sz w:val="24"/>
        </w:rPr>
        <w:t>a</w:t>
      </w:r>
      <w:r w:rsidRPr="003F53DB">
        <w:rPr>
          <w:rFonts w:ascii="Times New Roman" w:hAnsi="Times New Roman" w:cs="Times New Roman"/>
          <w:i/>
          <w:iCs/>
          <w:sz w:val="24"/>
        </w:rPr>
        <w:t>r</w:t>
      </w:r>
      <w:r>
        <w:rPr>
          <w:rFonts w:ascii="Times New Roman" w:hAnsi="Times New Roman" w:cs="Times New Roman"/>
          <w:sz w:val="24"/>
        </w:rPr>
        <w:t xml:space="preserve"> for the respondent opposed the</w:t>
      </w:r>
      <w:r w:rsidR="000718E0">
        <w:rPr>
          <w:rFonts w:ascii="Times New Roman" w:hAnsi="Times New Roman" w:cs="Times New Roman"/>
          <w:sz w:val="24"/>
        </w:rPr>
        <w:t xml:space="preserve"> </w:t>
      </w:r>
      <w:r w:rsidR="008D456A">
        <w:rPr>
          <w:rFonts w:ascii="Times New Roman" w:hAnsi="Times New Roman" w:cs="Times New Roman"/>
          <w:sz w:val="24"/>
          <w:szCs w:val="24"/>
        </w:rPr>
        <w:t>application, the Court granted it.  Grounds 1 and 4 were deleted and the following ground of appeal was added</w:t>
      </w:r>
      <w:r w:rsidR="003F53DB">
        <w:rPr>
          <w:rFonts w:ascii="Times New Roman" w:hAnsi="Times New Roman" w:cs="Times New Roman"/>
          <w:sz w:val="24"/>
          <w:szCs w:val="24"/>
        </w:rPr>
        <w:t>:</w:t>
      </w:r>
    </w:p>
    <w:p w14:paraId="58486E27" w14:textId="5C2914BE" w:rsidR="00775C7D" w:rsidRDefault="000121A2" w:rsidP="00CA604C">
      <w:pPr>
        <w:tabs>
          <w:tab w:val="left" w:pos="144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and misdirected itself by finding that the respondent had the cause of action of interference with a contract on allegations that the appellants were competing with the respondent in supplying a spice under a different </w:t>
      </w:r>
      <w:r w:rsidR="00EC3B14">
        <w:rPr>
          <w:rFonts w:ascii="Times New Roman" w:hAnsi="Times New Roman" w:cs="Times New Roman"/>
          <w:sz w:val="24"/>
          <w:szCs w:val="24"/>
        </w:rPr>
        <w:t>g</w:t>
      </w:r>
      <w:r>
        <w:rPr>
          <w:rFonts w:ascii="Times New Roman" w:hAnsi="Times New Roman" w:cs="Times New Roman"/>
          <w:sz w:val="24"/>
          <w:szCs w:val="24"/>
        </w:rPr>
        <w:t>et up when this is conduct in furtherance of competition and which is protected and encour</w:t>
      </w:r>
      <w:r w:rsidR="008C6FDE">
        <w:rPr>
          <w:rFonts w:ascii="Times New Roman" w:hAnsi="Times New Roman" w:cs="Times New Roman"/>
          <w:sz w:val="24"/>
          <w:szCs w:val="24"/>
        </w:rPr>
        <w:t>aged under the Competition Act [</w:t>
      </w:r>
      <w:r w:rsidRPr="008C6FDE">
        <w:rPr>
          <w:rFonts w:ascii="Times New Roman" w:hAnsi="Times New Roman" w:cs="Times New Roman"/>
          <w:i/>
          <w:sz w:val="24"/>
          <w:szCs w:val="24"/>
        </w:rPr>
        <w:t>Chapter 14:28</w:t>
      </w:r>
      <w:r w:rsidR="00F66B7A">
        <w:rPr>
          <w:rFonts w:ascii="Times New Roman" w:hAnsi="Times New Roman" w:cs="Times New Roman"/>
          <w:sz w:val="24"/>
          <w:szCs w:val="24"/>
        </w:rPr>
        <w:t>].”</w:t>
      </w:r>
    </w:p>
    <w:p w14:paraId="6DB6B8CA" w14:textId="77777777" w:rsidR="006E26E5" w:rsidRDefault="006E26E5" w:rsidP="00D00D32">
      <w:pPr>
        <w:tabs>
          <w:tab w:val="left" w:pos="720"/>
          <w:tab w:val="left" w:pos="1440"/>
        </w:tabs>
        <w:spacing w:after="0" w:line="240" w:lineRule="auto"/>
        <w:ind w:left="720"/>
        <w:jc w:val="both"/>
        <w:rPr>
          <w:rFonts w:ascii="Times New Roman" w:hAnsi="Times New Roman" w:cs="Times New Roman"/>
          <w:sz w:val="24"/>
          <w:szCs w:val="24"/>
        </w:rPr>
      </w:pPr>
    </w:p>
    <w:p w14:paraId="15DC096F" w14:textId="77777777" w:rsidR="00DC43CF" w:rsidRDefault="00DC43CF" w:rsidP="00803716">
      <w:pPr>
        <w:tabs>
          <w:tab w:val="left" w:pos="1440"/>
        </w:tabs>
        <w:spacing w:after="0" w:line="240" w:lineRule="auto"/>
        <w:jc w:val="both"/>
        <w:rPr>
          <w:rFonts w:ascii="Times New Roman" w:hAnsi="Times New Roman" w:cs="Times New Roman"/>
          <w:sz w:val="24"/>
          <w:szCs w:val="24"/>
        </w:rPr>
      </w:pPr>
    </w:p>
    <w:p w14:paraId="3562981A" w14:textId="77777777" w:rsidR="00DC43CF" w:rsidRDefault="00DC43CF" w:rsidP="007723A0">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F6024">
        <w:rPr>
          <w:rFonts w:ascii="Times New Roman" w:hAnsi="Times New Roman" w:cs="Times New Roman"/>
          <w:sz w:val="24"/>
          <w:szCs w:val="24"/>
        </w:rPr>
        <w:t xml:space="preserve">The remaining grounds of appeal may be three in number but there is only one issue for determination in this appeal.  It is whether or not the court </w:t>
      </w:r>
      <w:r w:rsidR="002F6024">
        <w:rPr>
          <w:rFonts w:ascii="Times New Roman" w:hAnsi="Times New Roman" w:cs="Times New Roman"/>
          <w:i/>
          <w:sz w:val="24"/>
          <w:szCs w:val="24"/>
        </w:rPr>
        <w:t xml:space="preserve">a quo </w:t>
      </w:r>
      <w:r w:rsidR="002F6024">
        <w:rPr>
          <w:rFonts w:ascii="Times New Roman" w:hAnsi="Times New Roman" w:cs="Times New Roman"/>
          <w:sz w:val="24"/>
          <w:szCs w:val="24"/>
        </w:rPr>
        <w:t xml:space="preserve">erred in finding that the respondent had a cause of action against the </w:t>
      </w:r>
      <w:r w:rsidR="003A6246">
        <w:rPr>
          <w:rFonts w:ascii="Times New Roman" w:hAnsi="Times New Roman" w:cs="Times New Roman"/>
          <w:sz w:val="24"/>
          <w:szCs w:val="24"/>
        </w:rPr>
        <w:t>appellants</w:t>
      </w:r>
      <w:r w:rsidR="002F6024">
        <w:rPr>
          <w:rFonts w:ascii="Times New Roman" w:hAnsi="Times New Roman" w:cs="Times New Roman"/>
          <w:sz w:val="24"/>
          <w:szCs w:val="24"/>
        </w:rPr>
        <w:t xml:space="preserve">. </w:t>
      </w:r>
    </w:p>
    <w:p w14:paraId="227200CD" w14:textId="77777777" w:rsidR="00FD7D8E" w:rsidRDefault="00FD7D8E" w:rsidP="00FD7D8E">
      <w:pPr>
        <w:tabs>
          <w:tab w:val="left" w:pos="1440"/>
        </w:tabs>
        <w:spacing w:after="0" w:line="240" w:lineRule="auto"/>
        <w:jc w:val="both"/>
        <w:rPr>
          <w:rFonts w:ascii="Times New Roman" w:hAnsi="Times New Roman" w:cs="Times New Roman"/>
          <w:sz w:val="24"/>
          <w:szCs w:val="24"/>
        </w:rPr>
      </w:pPr>
    </w:p>
    <w:p w14:paraId="0A958CC5" w14:textId="1FFA8999" w:rsidR="005969FE" w:rsidRDefault="003D628A" w:rsidP="00D12D52">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92302">
        <w:rPr>
          <w:rFonts w:ascii="Times New Roman" w:hAnsi="Times New Roman" w:cs="Times New Roman"/>
          <w:sz w:val="24"/>
          <w:szCs w:val="24"/>
        </w:rPr>
        <w:t xml:space="preserve">Mr </w:t>
      </w:r>
      <w:r w:rsidR="00192302" w:rsidRPr="00EF65A8">
        <w:rPr>
          <w:rFonts w:ascii="Times New Roman" w:hAnsi="Times New Roman" w:cs="Times New Roman"/>
          <w:i/>
          <w:sz w:val="24"/>
          <w:szCs w:val="24"/>
        </w:rPr>
        <w:t>Mapuranga</w:t>
      </w:r>
      <w:r w:rsidR="00192302">
        <w:rPr>
          <w:rFonts w:ascii="Times New Roman" w:hAnsi="Times New Roman" w:cs="Times New Roman"/>
          <w:sz w:val="24"/>
          <w:szCs w:val="24"/>
        </w:rPr>
        <w:t xml:space="preserve"> motivated the appeal by adopting what he called a two-rung approach.  In the first rung, he submitted that the respondent does not have a cause of action based on passing off because it is not the supplier or distributor of the spice products.  Counsel submitted that the </w:t>
      </w:r>
      <w:r w:rsidR="00121424">
        <w:rPr>
          <w:rFonts w:ascii="Times New Roman" w:hAnsi="Times New Roman" w:cs="Times New Roman"/>
          <w:sz w:val="24"/>
          <w:szCs w:val="24"/>
        </w:rPr>
        <w:t xml:space="preserve">trade mark and get up were created by Exim which is the supplier while the distributor in terms of the agreement is another </w:t>
      </w:r>
      <w:r w:rsidR="00EC3B14">
        <w:rPr>
          <w:rFonts w:ascii="Times New Roman" w:hAnsi="Times New Roman" w:cs="Times New Roman"/>
          <w:sz w:val="24"/>
          <w:szCs w:val="24"/>
        </w:rPr>
        <w:t>foreign</w:t>
      </w:r>
      <w:r w:rsidR="00121424">
        <w:rPr>
          <w:rFonts w:ascii="Times New Roman" w:hAnsi="Times New Roman" w:cs="Times New Roman"/>
          <w:sz w:val="24"/>
          <w:szCs w:val="24"/>
        </w:rPr>
        <w:t xml:space="preserve"> base</w:t>
      </w:r>
      <w:r w:rsidR="00627399">
        <w:rPr>
          <w:rFonts w:ascii="Times New Roman" w:hAnsi="Times New Roman" w:cs="Times New Roman"/>
          <w:sz w:val="24"/>
          <w:szCs w:val="24"/>
        </w:rPr>
        <w:t>d</w:t>
      </w:r>
      <w:r w:rsidR="00121424">
        <w:rPr>
          <w:rFonts w:ascii="Times New Roman" w:hAnsi="Times New Roman" w:cs="Times New Roman"/>
          <w:sz w:val="24"/>
          <w:szCs w:val="24"/>
        </w:rPr>
        <w:t xml:space="preserve"> company by the name of </w:t>
      </w:r>
      <w:r w:rsidR="00627399">
        <w:rPr>
          <w:rFonts w:ascii="Times New Roman" w:hAnsi="Times New Roman" w:cs="Times New Roman"/>
          <w:sz w:val="24"/>
          <w:szCs w:val="24"/>
        </w:rPr>
        <w:t xml:space="preserve">African </w:t>
      </w:r>
      <w:r w:rsidR="00121424">
        <w:rPr>
          <w:rFonts w:ascii="Times New Roman" w:hAnsi="Times New Roman" w:cs="Times New Roman"/>
          <w:sz w:val="24"/>
          <w:szCs w:val="24"/>
        </w:rPr>
        <w:t xml:space="preserve">Spice Traders Limited.  </w:t>
      </w:r>
      <w:r w:rsidR="00006FB3">
        <w:rPr>
          <w:rFonts w:ascii="Times New Roman" w:hAnsi="Times New Roman" w:cs="Times New Roman"/>
          <w:sz w:val="24"/>
          <w:szCs w:val="24"/>
        </w:rPr>
        <w:t>According</w:t>
      </w:r>
      <w:r w:rsidR="00121424">
        <w:rPr>
          <w:rFonts w:ascii="Times New Roman" w:hAnsi="Times New Roman" w:cs="Times New Roman"/>
          <w:sz w:val="24"/>
          <w:szCs w:val="24"/>
        </w:rPr>
        <w:t xml:space="preserve"> to counsel, the respondent is only</w:t>
      </w:r>
      <w:r w:rsidR="00006FB3">
        <w:rPr>
          <w:rFonts w:ascii="Times New Roman" w:hAnsi="Times New Roman" w:cs="Times New Roman"/>
          <w:sz w:val="24"/>
          <w:szCs w:val="24"/>
        </w:rPr>
        <w:t xml:space="preserve"> an agent with no right to sue and should have requested Exim to litigate against the appellants if so in</w:t>
      </w:r>
      <w:r w:rsidR="00EC3B14">
        <w:rPr>
          <w:rFonts w:ascii="Times New Roman" w:hAnsi="Times New Roman" w:cs="Times New Roman"/>
          <w:sz w:val="24"/>
          <w:szCs w:val="24"/>
        </w:rPr>
        <w:t>cl</w:t>
      </w:r>
      <w:r w:rsidR="00006FB3">
        <w:rPr>
          <w:rFonts w:ascii="Times New Roman" w:hAnsi="Times New Roman" w:cs="Times New Roman"/>
          <w:sz w:val="24"/>
          <w:szCs w:val="24"/>
        </w:rPr>
        <w:t>ined.</w:t>
      </w:r>
    </w:p>
    <w:p w14:paraId="2646224E" w14:textId="77777777" w:rsidR="001E3AD0" w:rsidRPr="00A173FD" w:rsidRDefault="001E3AD0" w:rsidP="001E3AD0">
      <w:pPr>
        <w:tabs>
          <w:tab w:val="left" w:pos="720"/>
          <w:tab w:val="left" w:pos="1440"/>
        </w:tabs>
        <w:spacing w:after="0" w:line="240" w:lineRule="auto"/>
        <w:jc w:val="both"/>
        <w:rPr>
          <w:rFonts w:ascii="Times New Roman" w:hAnsi="Times New Roman" w:cs="Times New Roman"/>
          <w:sz w:val="24"/>
          <w:szCs w:val="24"/>
        </w:rPr>
      </w:pPr>
    </w:p>
    <w:p w14:paraId="6B9EE1C6" w14:textId="7CBA5C03" w:rsidR="000D2402" w:rsidRDefault="00BB16A7" w:rsidP="004D5BF7">
      <w:pPr>
        <w:tabs>
          <w:tab w:val="left" w:pos="720"/>
          <w:tab w:val="left" w:pos="1440"/>
        </w:tabs>
        <w:spacing w:after="0" w:line="480" w:lineRule="auto"/>
        <w:ind w:left="-90" w:firstLine="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2BEE">
        <w:rPr>
          <w:rFonts w:ascii="Times New Roman" w:hAnsi="Times New Roman" w:cs="Times New Roman"/>
          <w:sz w:val="24"/>
          <w:szCs w:val="24"/>
        </w:rPr>
        <w:t xml:space="preserve">Relying on the authority of </w:t>
      </w:r>
      <w:r w:rsidR="00082BEE" w:rsidRPr="00EF65A8">
        <w:rPr>
          <w:rFonts w:ascii="Times New Roman" w:hAnsi="Times New Roman" w:cs="Times New Roman"/>
          <w:i/>
          <w:sz w:val="24"/>
          <w:szCs w:val="24"/>
        </w:rPr>
        <w:t xml:space="preserve">Polaris Zimbabwe (Pvt) Ltd </w:t>
      </w:r>
      <w:r w:rsidR="00082BEE" w:rsidRPr="00D1142B">
        <w:rPr>
          <w:rFonts w:ascii="Times New Roman" w:hAnsi="Times New Roman" w:cs="Times New Roman"/>
          <w:sz w:val="24"/>
          <w:szCs w:val="24"/>
        </w:rPr>
        <w:t xml:space="preserve">v </w:t>
      </w:r>
      <w:r w:rsidR="00082BEE" w:rsidRPr="00EF65A8">
        <w:rPr>
          <w:rFonts w:ascii="Times New Roman" w:hAnsi="Times New Roman" w:cs="Times New Roman"/>
          <w:i/>
          <w:sz w:val="24"/>
          <w:szCs w:val="24"/>
        </w:rPr>
        <w:t>Zapch</w:t>
      </w:r>
      <w:r w:rsidR="00693F98" w:rsidRPr="00EF65A8">
        <w:rPr>
          <w:rFonts w:ascii="Times New Roman" w:hAnsi="Times New Roman" w:cs="Times New Roman"/>
          <w:i/>
          <w:sz w:val="24"/>
          <w:szCs w:val="24"/>
        </w:rPr>
        <w:t xml:space="preserve">em Detergent </w:t>
      </w:r>
      <w:r w:rsidR="00082BEE" w:rsidRPr="00EF65A8">
        <w:rPr>
          <w:rFonts w:ascii="Times New Roman" w:hAnsi="Times New Roman" w:cs="Times New Roman"/>
          <w:i/>
          <w:sz w:val="24"/>
          <w:szCs w:val="24"/>
        </w:rPr>
        <w:t>Manufacture</w:t>
      </w:r>
      <w:r w:rsidR="00002DB7">
        <w:rPr>
          <w:rFonts w:ascii="Times New Roman" w:hAnsi="Times New Roman" w:cs="Times New Roman"/>
          <w:i/>
          <w:sz w:val="24"/>
          <w:szCs w:val="24"/>
        </w:rPr>
        <w:t>r</w:t>
      </w:r>
      <w:r w:rsidR="00082BEE" w:rsidRPr="00EF65A8">
        <w:rPr>
          <w:rFonts w:ascii="Times New Roman" w:hAnsi="Times New Roman" w:cs="Times New Roman"/>
          <w:i/>
          <w:sz w:val="24"/>
          <w:szCs w:val="24"/>
        </w:rPr>
        <w:t>s</w:t>
      </w:r>
      <w:r w:rsidR="00082BEE">
        <w:rPr>
          <w:rFonts w:ascii="Times New Roman" w:hAnsi="Times New Roman" w:cs="Times New Roman"/>
          <w:sz w:val="24"/>
          <w:szCs w:val="24"/>
        </w:rPr>
        <w:t xml:space="preserve"> </w:t>
      </w:r>
      <w:r w:rsidR="00693F98">
        <w:rPr>
          <w:rFonts w:ascii="Times New Roman" w:hAnsi="Times New Roman" w:cs="Times New Roman"/>
          <w:sz w:val="24"/>
          <w:szCs w:val="24"/>
        </w:rPr>
        <w:t>CC</w:t>
      </w:r>
      <w:r w:rsidR="005C4484">
        <w:rPr>
          <w:rFonts w:ascii="Times New Roman" w:hAnsi="Times New Roman" w:cs="Times New Roman"/>
          <w:sz w:val="24"/>
          <w:szCs w:val="24"/>
        </w:rPr>
        <w:t xml:space="preserve"> 2004 (2) ZLR 351 (S)</w:t>
      </w:r>
      <w:r w:rsidR="00693F98">
        <w:rPr>
          <w:rFonts w:ascii="Times New Roman" w:hAnsi="Times New Roman" w:cs="Times New Roman"/>
          <w:sz w:val="24"/>
          <w:szCs w:val="24"/>
        </w:rPr>
        <w:t xml:space="preserve"> Mr </w:t>
      </w:r>
      <w:r w:rsidR="00693F98" w:rsidRPr="00EF65A8">
        <w:rPr>
          <w:rFonts w:ascii="Times New Roman" w:hAnsi="Times New Roman" w:cs="Times New Roman"/>
          <w:i/>
          <w:sz w:val="24"/>
          <w:szCs w:val="24"/>
        </w:rPr>
        <w:t>Mapuranga</w:t>
      </w:r>
      <w:r w:rsidR="00693F98">
        <w:rPr>
          <w:rFonts w:ascii="Times New Roman" w:hAnsi="Times New Roman" w:cs="Times New Roman"/>
          <w:sz w:val="24"/>
          <w:szCs w:val="24"/>
        </w:rPr>
        <w:t xml:space="preserve"> submitted that only the manufacturer and not the distributing agent acquires the right to the product</w:t>
      </w:r>
      <w:r w:rsidR="000C4624">
        <w:rPr>
          <w:rFonts w:ascii="Times New Roman" w:hAnsi="Times New Roman" w:cs="Times New Roman"/>
          <w:sz w:val="24"/>
          <w:szCs w:val="24"/>
        </w:rPr>
        <w:t xml:space="preserve"> and to sue</w:t>
      </w:r>
      <w:r w:rsidR="00002DB7">
        <w:rPr>
          <w:rFonts w:ascii="Times New Roman" w:hAnsi="Times New Roman" w:cs="Times New Roman"/>
          <w:sz w:val="24"/>
          <w:szCs w:val="24"/>
        </w:rPr>
        <w:t xml:space="preserve"> on it</w:t>
      </w:r>
      <w:r w:rsidR="000C4624">
        <w:rPr>
          <w:rFonts w:ascii="Times New Roman" w:hAnsi="Times New Roman" w:cs="Times New Roman"/>
          <w:sz w:val="24"/>
          <w:szCs w:val="24"/>
        </w:rPr>
        <w:t>.  The goodwill of the spice products that has been established, so it was argued, cannot be attributed to the respondent but the supplier.</w:t>
      </w:r>
    </w:p>
    <w:p w14:paraId="49486828" w14:textId="77777777" w:rsidR="00E8361F" w:rsidRDefault="00E8361F" w:rsidP="00180557">
      <w:pPr>
        <w:tabs>
          <w:tab w:val="left" w:pos="720"/>
          <w:tab w:val="left" w:pos="1440"/>
        </w:tabs>
        <w:spacing w:after="0" w:line="240" w:lineRule="auto"/>
        <w:ind w:left="720"/>
        <w:jc w:val="both"/>
        <w:rPr>
          <w:rFonts w:ascii="Times New Roman" w:hAnsi="Times New Roman" w:cs="Times New Roman"/>
          <w:sz w:val="24"/>
          <w:szCs w:val="24"/>
        </w:rPr>
      </w:pPr>
    </w:p>
    <w:p w14:paraId="79D0B0DA" w14:textId="34679964" w:rsidR="00D12D52" w:rsidRDefault="00141C87" w:rsidP="00F07DE4">
      <w:pPr>
        <w:tabs>
          <w:tab w:val="left" w:pos="720"/>
          <w:tab w:val="left" w:pos="1440"/>
        </w:tabs>
        <w:spacing w:after="0" w:line="480" w:lineRule="auto"/>
        <w:ind w:firstLine="1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2F3B">
        <w:rPr>
          <w:rFonts w:ascii="Times New Roman" w:hAnsi="Times New Roman" w:cs="Times New Roman"/>
          <w:sz w:val="24"/>
          <w:szCs w:val="24"/>
        </w:rPr>
        <w:t xml:space="preserve">In the second rung, Mr </w:t>
      </w:r>
      <w:r w:rsidR="00442F3B" w:rsidRPr="00EF65A8">
        <w:rPr>
          <w:rFonts w:ascii="Times New Roman" w:hAnsi="Times New Roman" w:cs="Times New Roman"/>
          <w:i/>
          <w:sz w:val="24"/>
          <w:szCs w:val="24"/>
        </w:rPr>
        <w:t>Mapuranga</w:t>
      </w:r>
      <w:r w:rsidR="00442F3B">
        <w:rPr>
          <w:rFonts w:ascii="Times New Roman" w:hAnsi="Times New Roman" w:cs="Times New Roman"/>
          <w:sz w:val="24"/>
          <w:szCs w:val="24"/>
        </w:rPr>
        <w:t xml:space="preserve"> submitted that the common law does not exist to create monopolies but protects competition and that the Competition Act allows competition.  In his view, there is no delict preventing competition and there is no law that creates monopoly.  On the alleged interference with contractual rights, counsel for the appella</w:t>
      </w:r>
      <w:r w:rsidR="00D1142B">
        <w:rPr>
          <w:rFonts w:ascii="Times New Roman" w:hAnsi="Times New Roman" w:cs="Times New Roman"/>
          <w:sz w:val="24"/>
          <w:szCs w:val="24"/>
        </w:rPr>
        <w:t>nts concede</w:t>
      </w:r>
      <w:r w:rsidR="00313837">
        <w:rPr>
          <w:rFonts w:ascii="Times New Roman" w:hAnsi="Times New Roman" w:cs="Times New Roman"/>
          <w:sz w:val="24"/>
          <w:szCs w:val="24"/>
        </w:rPr>
        <w:t>d</w:t>
      </w:r>
      <w:r w:rsidR="00442F3B">
        <w:rPr>
          <w:rFonts w:ascii="Times New Roman" w:hAnsi="Times New Roman" w:cs="Times New Roman"/>
          <w:sz w:val="24"/>
          <w:szCs w:val="24"/>
        </w:rPr>
        <w:t xml:space="preserve"> that there is in existence a claim in our law under that </w:t>
      </w:r>
      <w:r w:rsidR="00DA782F">
        <w:rPr>
          <w:rFonts w:ascii="Times New Roman" w:hAnsi="Times New Roman" w:cs="Times New Roman"/>
          <w:sz w:val="24"/>
          <w:szCs w:val="24"/>
        </w:rPr>
        <w:t>head but maintained that the interference by the appellants is not unlawful.</w:t>
      </w:r>
    </w:p>
    <w:p w14:paraId="561D91BB" w14:textId="77777777" w:rsidR="00AC5927" w:rsidRPr="00E8361F" w:rsidRDefault="00AC5927" w:rsidP="00AC5927">
      <w:pPr>
        <w:tabs>
          <w:tab w:val="left" w:pos="720"/>
          <w:tab w:val="left" w:pos="1440"/>
        </w:tabs>
        <w:spacing w:after="0" w:line="240" w:lineRule="auto"/>
        <w:ind w:left="540" w:hanging="540"/>
        <w:jc w:val="both"/>
        <w:rPr>
          <w:rFonts w:ascii="Times New Roman" w:hAnsi="Times New Roman" w:cs="Times New Roman"/>
          <w:sz w:val="24"/>
          <w:szCs w:val="24"/>
        </w:rPr>
      </w:pPr>
    </w:p>
    <w:p w14:paraId="476C9A8F" w14:textId="054D37BD" w:rsidR="00CC5B51" w:rsidRPr="00DA782F" w:rsidRDefault="00141C87" w:rsidP="00434D95">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A782F" w:rsidRPr="0021755E">
        <w:rPr>
          <w:rFonts w:ascii="Times New Roman" w:hAnsi="Times New Roman" w:cs="Times New Roman"/>
          <w:i/>
          <w:sz w:val="24"/>
          <w:szCs w:val="24"/>
        </w:rPr>
        <w:t>Per contra</w:t>
      </w:r>
      <w:r w:rsidR="00DA782F">
        <w:rPr>
          <w:rFonts w:ascii="Times New Roman" w:hAnsi="Times New Roman" w:cs="Times New Roman"/>
          <w:sz w:val="24"/>
          <w:szCs w:val="24"/>
        </w:rPr>
        <w:t xml:space="preserve">, Mr </w:t>
      </w:r>
      <w:r w:rsidR="00DA782F" w:rsidRPr="00EF65A8">
        <w:rPr>
          <w:rFonts w:ascii="Times New Roman" w:hAnsi="Times New Roman" w:cs="Times New Roman"/>
          <w:i/>
          <w:sz w:val="24"/>
          <w:szCs w:val="24"/>
        </w:rPr>
        <w:t>Tivadar</w:t>
      </w:r>
      <w:r w:rsidR="00DA782F">
        <w:rPr>
          <w:rFonts w:ascii="Times New Roman" w:hAnsi="Times New Roman" w:cs="Times New Roman"/>
          <w:sz w:val="24"/>
          <w:szCs w:val="24"/>
        </w:rPr>
        <w:t xml:space="preserve"> for the respondent submitted that the appellants criticized the judgment of the court </w:t>
      </w:r>
      <w:r w:rsidR="00DA782F">
        <w:rPr>
          <w:rFonts w:ascii="Times New Roman" w:hAnsi="Times New Roman" w:cs="Times New Roman"/>
          <w:i/>
          <w:sz w:val="24"/>
          <w:szCs w:val="24"/>
        </w:rPr>
        <w:t xml:space="preserve">a quo </w:t>
      </w:r>
      <w:r w:rsidR="00DA782F">
        <w:rPr>
          <w:rFonts w:ascii="Times New Roman" w:hAnsi="Times New Roman" w:cs="Times New Roman"/>
          <w:sz w:val="24"/>
          <w:szCs w:val="24"/>
        </w:rPr>
        <w:t xml:space="preserve">in its findings on passing off and interference with contractual rights but said nothing </w:t>
      </w:r>
      <w:r w:rsidR="00E23817">
        <w:rPr>
          <w:rFonts w:ascii="Times New Roman" w:hAnsi="Times New Roman" w:cs="Times New Roman"/>
          <w:sz w:val="24"/>
          <w:szCs w:val="24"/>
        </w:rPr>
        <w:t>about</w:t>
      </w:r>
      <w:r w:rsidR="00DA782F">
        <w:rPr>
          <w:rFonts w:ascii="Times New Roman" w:hAnsi="Times New Roman" w:cs="Times New Roman"/>
          <w:sz w:val="24"/>
          <w:szCs w:val="24"/>
        </w:rPr>
        <w:t xml:space="preserve"> the cause of action based on liability for economic loss.</w:t>
      </w:r>
      <w:r w:rsidR="00E23817">
        <w:rPr>
          <w:rFonts w:ascii="Times New Roman" w:hAnsi="Times New Roman" w:cs="Times New Roman"/>
          <w:sz w:val="24"/>
          <w:szCs w:val="24"/>
        </w:rPr>
        <w:t xml:space="preserve">  For that reason, he argued, the appeal cannot </w:t>
      </w:r>
      <w:r w:rsidR="00DD44E6">
        <w:rPr>
          <w:rFonts w:ascii="Times New Roman" w:hAnsi="Times New Roman" w:cs="Times New Roman"/>
          <w:sz w:val="24"/>
          <w:szCs w:val="24"/>
        </w:rPr>
        <w:t>succeed as</w:t>
      </w:r>
      <w:r w:rsidR="00F45CBE">
        <w:rPr>
          <w:rFonts w:ascii="Times New Roman" w:hAnsi="Times New Roman" w:cs="Times New Roman"/>
          <w:sz w:val="24"/>
          <w:szCs w:val="24"/>
        </w:rPr>
        <w:t xml:space="preserve"> it does not challenge the finding on that cause of action.</w:t>
      </w:r>
    </w:p>
    <w:p w14:paraId="2C7241CF" w14:textId="77777777" w:rsidR="00CA6024" w:rsidRDefault="00CA6024" w:rsidP="00CA6024">
      <w:pPr>
        <w:tabs>
          <w:tab w:val="left" w:pos="720"/>
          <w:tab w:val="left" w:pos="1440"/>
        </w:tabs>
        <w:spacing w:after="0" w:line="240" w:lineRule="auto"/>
        <w:jc w:val="both"/>
        <w:rPr>
          <w:rFonts w:ascii="Times New Roman" w:hAnsi="Times New Roman" w:cs="Times New Roman"/>
          <w:sz w:val="24"/>
          <w:szCs w:val="24"/>
        </w:rPr>
      </w:pPr>
    </w:p>
    <w:p w14:paraId="36535E38" w14:textId="059F947D" w:rsidR="00CA6024" w:rsidRDefault="00CA6024" w:rsidP="00434D95">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5CBE">
        <w:rPr>
          <w:rFonts w:ascii="Times New Roman" w:hAnsi="Times New Roman" w:cs="Times New Roman"/>
          <w:sz w:val="24"/>
          <w:szCs w:val="24"/>
        </w:rPr>
        <w:t xml:space="preserve">On the claim based on passing off, Mr </w:t>
      </w:r>
      <w:r w:rsidR="00F45CBE" w:rsidRPr="00EF65A8">
        <w:rPr>
          <w:rFonts w:ascii="Times New Roman" w:hAnsi="Times New Roman" w:cs="Times New Roman"/>
          <w:i/>
          <w:sz w:val="24"/>
          <w:szCs w:val="24"/>
        </w:rPr>
        <w:t>Tivadar</w:t>
      </w:r>
      <w:r w:rsidR="00F45CBE">
        <w:rPr>
          <w:rFonts w:ascii="Times New Roman" w:hAnsi="Times New Roman" w:cs="Times New Roman"/>
          <w:sz w:val="24"/>
          <w:szCs w:val="24"/>
        </w:rPr>
        <w:t xml:space="preserve"> submitted that it is interesting to note that the appellants do not </w:t>
      </w:r>
      <w:r w:rsidR="00770C10">
        <w:rPr>
          <w:rFonts w:ascii="Times New Roman" w:hAnsi="Times New Roman" w:cs="Times New Roman"/>
          <w:sz w:val="24"/>
          <w:szCs w:val="24"/>
        </w:rPr>
        <w:t>deny that all the other requirements of an Anton Pill</w:t>
      </w:r>
      <w:r w:rsidR="00DD44E6">
        <w:rPr>
          <w:rFonts w:ascii="Times New Roman" w:hAnsi="Times New Roman" w:cs="Times New Roman"/>
          <w:sz w:val="24"/>
          <w:szCs w:val="24"/>
        </w:rPr>
        <w:t>e</w:t>
      </w:r>
      <w:r w:rsidR="00770C10">
        <w:rPr>
          <w:rFonts w:ascii="Times New Roman" w:hAnsi="Times New Roman" w:cs="Times New Roman"/>
          <w:sz w:val="24"/>
          <w:szCs w:val="24"/>
        </w:rPr>
        <w:t xml:space="preserve">r order were satisfied.  He asserted that the appellants accept that they have relevant documents and that there is a </w:t>
      </w:r>
      <w:r w:rsidR="005C2246">
        <w:rPr>
          <w:rFonts w:ascii="Times New Roman" w:hAnsi="Times New Roman" w:cs="Times New Roman"/>
          <w:sz w:val="24"/>
          <w:szCs w:val="24"/>
        </w:rPr>
        <w:t>risk</w:t>
      </w:r>
      <w:r w:rsidR="00770C10">
        <w:rPr>
          <w:rFonts w:ascii="Times New Roman" w:hAnsi="Times New Roman" w:cs="Times New Roman"/>
          <w:sz w:val="24"/>
          <w:szCs w:val="24"/>
        </w:rPr>
        <w:t xml:space="preserve"> that they may hide or destroy those documents if the Anton Pill</w:t>
      </w:r>
      <w:r w:rsidR="00FB057B">
        <w:rPr>
          <w:rFonts w:ascii="Times New Roman" w:hAnsi="Times New Roman" w:cs="Times New Roman"/>
          <w:sz w:val="24"/>
          <w:szCs w:val="24"/>
        </w:rPr>
        <w:t>e</w:t>
      </w:r>
      <w:r w:rsidR="00770C10">
        <w:rPr>
          <w:rFonts w:ascii="Times New Roman" w:hAnsi="Times New Roman" w:cs="Times New Roman"/>
          <w:sz w:val="24"/>
          <w:szCs w:val="24"/>
        </w:rPr>
        <w:t>r order is not granted.</w:t>
      </w:r>
    </w:p>
    <w:p w14:paraId="375250C7" w14:textId="77777777" w:rsidR="005C2246" w:rsidRPr="00CA6024" w:rsidRDefault="005C2246" w:rsidP="005C2246">
      <w:pPr>
        <w:tabs>
          <w:tab w:val="left" w:pos="720"/>
          <w:tab w:val="left" w:pos="1440"/>
        </w:tabs>
        <w:spacing w:after="0" w:line="240" w:lineRule="auto"/>
        <w:jc w:val="both"/>
        <w:rPr>
          <w:rFonts w:ascii="Times New Roman" w:hAnsi="Times New Roman" w:cs="Times New Roman"/>
          <w:sz w:val="24"/>
          <w:szCs w:val="24"/>
        </w:rPr>
      </w:pPr>
    </w:p>
    <w:p w14:paraId="6BF1B23D" w14:textId="14AD33C3" w:rsidR="0003611A" w:rsidRPr="00037202" w:rsidRDefault="00914655" w:rsidP="00633F7D">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2E72A1">
        <w:rPr>
          <w:rFonts w:ascii="Times New Roman" w:hAnsi="Times New Roman" w:cs="Times New Roman"/>
          <w:sz w:val="24"/>
          <w:szCs w:val="24"/>
        </w:rPr>
        <w:t>Counsel submitted that the appellants’ argument that it is the manufacturer of the products and not the respondent that has established goodwill in the market cannot succeed.  This is so because, so it was argued, the appellants admitted that the respondent’s business</w:t>
      </w:r>
      <w:r w:rsidR="0063070F">
        <w:rPr>
          <w:rFonts w:ascii="Times New Roman" w:hAnsi="Times New Roman" w:cs="Times New Roman"/>
          <w:sz w:val="24"/>
          <w:szCs w:val="24"/>
        </w:rPr>
        <w:t xml:space="preserve"> has considerable goodwill established over decades.</w:t>
      </w:r>
      <w:r w:rsidR="00D218A6">
        <w:rPr>
          <w:rFonts w:ascii="Times New Roman" w:hAnsi="Times New Roman" w:cs="Times New Roman"/>
          <w:sz w:val="24"/>
          <w:szCs w:val="24"/>
        </w:rPr>
        <w:t xml:space="preserve">  The admission so made has significant consequences as it would be incompetent for a party which made the admission to adduce evidence contradicting it.</w:t>
      </w:r>
    </w:p>
    <w:p w14:paraId="324FC718" w14:textId="77777777" w:rsidR="00BF515B" w:rsidRDefault="00BF515B" w:rsidP="00362C61">
      <w:pPr>
        <w:tabs>
          <w:tab w:val="left" w:pos="720"/>
          <w:tab w:val="left" w:pos="1440"/>
        </w:tabs>
        <w:spacing w:after="0" w:line="240" w:lineRule="auto"/>
        <w:jc w:val="both"/>
        <w:rPr>
          <w:rFonts w:ascii="Times New Roman" w:hAnsi="Times New Roman" w:cs="Times New Roman"/>
          <w:sz w:val="24"/>
          <w:szCs w:val="24"/>
        </w:rPr>
      </w:pPr>
    </w:p>
    <w:p w14:paraId="3995C427" w14:textId="043B6113" w:rsidR="00BF515B" w:rsidRDefault="00BF515B" w:rsidP="00633F7D">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F7EA5">
        <w:rPr>
          <w:rFonts w:ascii="Times New Roman" w:hAnsi="Times New Roman" w:cs="Times New Roman"/>
          <w:sz w:val="24"/>
          <w:szCs w:val="24"/>
        </w:rPr>
        <w:t xml:space="preserve">Mr </w:t>
      </w:r>
      <w:r w:rsidR="003F7EA5" w:rsidRPr="00EF65A8">
        <w:rPr>
          <w:rFonts w:ascii="Times New Roman" w:hAnsi="Times New Roman" w:cs="Times New Roman"/>
          <w:i/>
          <w:sz w:val="24"/>
          <w:szCs w:val="24"/>
        </w:rPr>
        <w:t>Tivadar</w:t>
      </w:r>
      <w:r w:rsidR="003F7EA5">
        <w:rPr>
          <w:rFonts w:ascii="Times New Roman" w:hAnsi="Times New Roman" w:cs="Times New Roman"/>
          <w:sz w:val="24"/>
          <w:szCs w:val="24"/>
        </w:rPr>
        <w:t xml:space="preserve"> submitted that the appellants’ exposition of the law on passing off is incorrect.  He cited this Court’s judgment </w:t>
      </w:r>
      <w:r w:rsidR="00790B18">
        <w:rPr>
          <w:rFonts w:ascii="Times New Roman" w:hAnsi="Times New Roman" w:cs="Times New Roman"/>
          <w:sz w:val="24"/>
          <w:szCs w:val="24"/>
        </w:rPr>
        <w:t xml:space="preserve">in the case of </w:t>
      </w:r>
      <w:r w:rsidR="00790B18" w:rsidRPr="00EF65A8">
        <w:rPr>
          <w:rFonts w:ascii="Times New Roman" w:hAnsi="Times New Roman" w:cs="Times New Roman"/>
          <w:i/>
          <w:sz w:val="24"/>
          <w:szCs w:val="24"/>
        </w:rPr>
        <w:t>F.W Woolworth &amp; Co (Zimbabwe) (Pvt)</w:t>
      </w:r>
      <w:r w:rsidR="00790B18">
        <w:rPr>
          <w:rFonts w:ascii="Times New Roman" w:hAnsi="Times New Roman" w:cs="Times New Roman"/>
          <w:sz w:val="24"/>
          <w:szCs w:val="24"/>
        </w:rPr>
        <w:t xml:space="preserve"> </w:t>
      </w:r>
      <w:r w:rsidR="00790B18" w:rsidRPr="00EF65A8">
        <w:rPr>
          <w:rFonts w:ascii="Times New Roman" w:hAnsi="Times New Roman" w:cs="Times New Roman"/>
          <w:i/>
          <w:sz w:val="24"/>
          <w:szCs w:val="24"/>
        </w:rPr>
        <w:t>Ltd</w:t>
      </w:r>
      <w:r w:rsidR="00436B78" w:rsidRPr="00EF65A8">
        <w:rPr>
          <w:rFonts w:ascii="Times New Roman" w:hAnsi="Times New Roman" w:cs="Times New Roman"/>
          <w:i/>
          <w:sz w:val="24"/>
          <w:szCs w:val="24"/>
        </w:rPr>
        <w:t xml:space="preserve"> </w:t>
      </w:r>
      <w:r w:rsidR="00790B18">
        <w:rPr>
          <w:rFonts w:ascii="Times New Roman" w:hAnsi="Times New Roman" w:cs="Times New Roman"/>
          <w:sz w:val="24"/>
          <w:szCs w:val="24"/>
        </w:rPr>
        <w:t xml:space="preserve">v </w:t>
      </w:r>
      <w:r w:rsidR="00790B18" w:rsidRPr="00EF65A8">
        <w:rPr>
          <w:rFonts w:ascii="Times New Roman" w:hAnsi="Times New Roman" w:cs="Times New Roman"/>
          <w:i/>
          <w:sz w:val="24"/>
          <w:szCs w:val="24"/>
        </w:rPr>
        <w:t>The W. Store &amp; Anor</w:t>
      </w:r>
      <w:r w:rsidR="00790B18">
        <w:rPr>
          <w:rFonts w:ascii="Times New Roman" w:hAnsi="Times New Roman" w:cs="Times New Roman"/>
          <w:sz w:val="24"/>
          <w:szCs w:val="24"/>
        </w:rPr>
        <w:t xml:space="preserve"> 1998 (2) ZLR 402 in making the point that the action for passing off protects a business against a misrepresentation</w:t>
      </w:r>
      <w:r w:rsidR="008C2E3B">
        <w:rPr>
          <w:rFonts w:ascii="Times New Roman" w:hAnsi="Times New Roman" w:cs="Times New Roman"/>
          <w:sz w:val="24"/>
          <w:szCs w:val="24"/>
        </w:rPr>
        <w:t xml:space="preserve"> of a particular kind, that is, that the business, goods or services of the </w:t>
      </w:r>
      <w:r w:rsidR="00F5726B">
        <w:rPr>
          <w:rFonts w:ascii="Times New Roman" w:hAnsi="Times New Roman" w:cs="Times New Roman"/>
          <w:sz w:val="24"/>
          <w:szCs w:val="24"/>
        </w:rPr>
        <w:t>presenter is that of the other.  In counsel</w:t>
      </w:r>
      <w:r w:rsidR="005C4484">
        <w:rPr>
          <w:rFonts w:ascii="Times New Roman" w:hAnsi="Times New Roman" w:cs="Times New Roman"/>
          <w:sz w:val="24"/>
          <w:szCs w:val="24"/>
        </w:rPr>
        <w:t>’</w:t>
      </w:r>
      <w:r w:rsidR="00F5726B">
        <w:rPr>
          <w:rFonts w:ascii="Times New Roman" w:hAnsi="Times New Roman" w:cs="Times New Roman"/>
          <w:sz w:val="24"/>
          <w:szCs w:val="24"/>
        </w:rPr>
        <w:t xml:space="preserve">s view passing off is not restricted to protecting </w:t>
      </w:r>
      <w:r w:rsidR="00BF0A11">
        <w:rPr>
          <w:rFonts w:ascii="Times New Roman" w:hAnsi="Times New Roman" w:cs="Times New Roman"/>
          <w:sz w:val="24"/>
          <w:szCs w:val="24"/>
        </w:rPr>
        <w:t>goodwill attaching to product or goods but extends to the protection of the business, services, trade course and business connection.  He went on to state that considering that the respondent alone has a business connection to Exim</w:t>
      </w:r>
      <w:r w:rsidR="005C4484">
        <w:rPr>
          <w:rFonts w:ascii="Times New Roman" w:hAnsi="Times New Roman" w:cs="Times New Roman"/>
          <w:sz w:val="24"/>
          <w:szCs w:val="24"/>
        </w:rPr>
        <w:t xml:space="preserve"> </w:t>
      </w:r>
      <w:r w:rsidR="00BF0A11">
        <w:rPr>
          <w:rFonts w:ascii="Times New Roman" w:hAnsi="Times New Roman" w:cs="Times New Roman"/>
          <w:sz w:val="24"/>
          <w:szCs w:val="24"/>
        </w:rPr>
        <w:t>and its products, it has a clear interest that should be protected by passing off.</w:t>
      </w:r>
    </w:p>
    <w:p w14:paraId="4192DD3E" w14:textId="77777777" w:rsidR="0076111D" w:rsidRDefault="004078DD" w:rsidP="00A17281">
      <w:pPr>
        <w:tabs>
          <w:tab w:val="left" w:pos="144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p>
    <w:p w14:paraId="3A3E5B88" w14:textId="77777777" w:rsidR="004078DD" w:rsidRDefault="00850B56" w:rsidP="004078DD">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77E40">
        <w:rPr>
          <w:rFonts w:ascii="Times New Roman" w:hAnsi="Times New Roman" w:cs="Times New Roman"/>
          <w:sz w:val="24"/>
          <w:szCs w:val="24"/>
        </w:rPr>
        <w:t xml:space="preserve">Mr </w:t>
      </w:r>
      <w:r w:rsidR="00177E40" w:rsidRPr="00EF65A8">
        <w:rPr>
          <w:rFonts w:ascii="Times New Roman" w:hAnsi="Times New Roman" w:cs="Times New Roman"/>
          <w:i/>
          <w:sz w:val="24"/>
          <w:szCs w:val="24"/>
        </w:rPr>
        <w:t>Tivadar</w:t>
      </w:r>
      <w:r w:rsidR="00177E40">
        <w:rPr>
          <w:rFonts w:ascii="Times New Roman" w:hAnsi="Times New Roman" w:cs="Times New Roman"/>
          <w:sz w:val="24"/>
          <w:szCs w:val="24"/>
        </w:rPr>
        <w:t xml:space="preserve"> disputed that the respondent is a mere distributor of the spice products because it labels the products under its own name, for instance, “F. NEILL SUPREME BRAAI (EXTRA COLOR).”  According to the respondent, it repackages the products and sells them under its own name. </w:t>
      </w:r>
      <w:r w:rsidR="00587D1F">
        <w:rPr>
          <w:rFonts w:ascii="Times New Roman" w:hAnsi="Times New Roman" w:cs="Times New Roman"/>
          <w:sz w:val="24"/>
          <w:szCs w:val="24"/>
        </w:rPr>
        <w:t xml:space="preserve"> </w:t>
      </w:r>
    </w:p>
    <w:p w14:paraId="054A393E" w14:textId="77777777" w:rsidR="004078DD" w:rsidRDefault="004078DD" w:rsidP="00D369A5">
      <w:pPr>
        <w:tabs>
          <w:tab w:val="left" w:pos="1440"/>
        </w:tabs>
        <w:spacing w:after="0" w:line="240" w:lineRule="auto"/>
        <w:ind w:left="709" w:hanging="709"/>
        <w:jc w:val="both"/>
        <w:rPr>
          <w:rFonts w:ascii="Times New Roman" w:hAnsi="Times New Roman" w:cs="Times New Roman"/>
          <w:sz w:val="24"/>
          <w:szCs w:val="24"/>
        </w:rPr>
      </w:pPr>
    </w:p>
    <w:p w14:paraId="0B82A1EB" w14:textId="77777777" w:rsidR="0076111D" w:rsidRDefault="00B30677" w:rsidP="000E41C7">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77E40">
        <w:rPr>
          <w:rFonts w:ascii="Times New Roman" w:hAnsi="Times New Roman" w:cs="Times New Roman"/>
          <w:sz w:val="24"/>
          <w:szCs w:val="24"/>
        </w:rPr>
        <w:t xml:space="preserve">On the cause of action based on the alleged interference with contractual rights, </w:t>
      </w:r>
      <w:r w:rsidR="00EF65A8">
        <w:rPr>
          <w:rFonts w:ascii="Times New Roman" w:hAnsi="Times New Roman" w:cs="Times New Roman"/>
          <w:sz w:val="24"/>
          <w:szCs w:val="24"/>
        </w:rPr>
        <w:t>contrary</w:t>
      </w:r>
      <w:r w:rsidR="00177E40">
        <w:rPr>
          <w:rFonts w:ascii="Times New Roman" w:hAnsi="Times New Roman" w:cs="Times New Roman"/>
          <w:sz w:val="24"/>
          <w:szCs w:val="24"/>
        </w:rPr>
        <w:t xml:space="preserve"> to the view that the cause cannot be established in the absence of an allegation of wrongfulness, Mr </w:t>
      </w:r>
      <w:r w:rsidR="00177E40" w:rsidRPr="00EF65A8">
        <w:rPr>
          <w:rFonts w:ascii="Times New Roman" w:hAnsi="Times New Roman" w:cs="Times New Roman"/>
          <w:i/>
          <w:sz w:val="24"/>
          <w:szCs w:val="24"/>
        </w:rPr>
        <w:t>Tivadar</w:t>
      </w:r>
      <w:r w:rsidR="00177E40">
        <w:rPr>
          <w:rFonts w:ascii="Times New Roman" w:hAnsi="Times New Roman" w:cs="Times New Roman"/>
          <w:sz w:val="24"/>
          <w:szCs w:val="24"/>
        </w:rPr>
        <w:t xml:space="preserve"> submitted that the respondent indeed alleged “wrongful and</w:t>
      </w:r>
      <w:r w:rsidR="006037E8">
        <w:rPr>
          <w:rFonts w:ascii="Times New Roman" w:hAnsi="Times New Roman" w:cs="Times New Roman"/>
          <w:sz w:val="24"/>
          <w:szCs w:val="24"/>
        </w:rPr>
        <w:t xml:space="preserve"> faulty </w:t>
      </w:r>
      <w:r w:rsidR="006037E8">
        <w:rPr>
          <w:rFonts w:ascii="Times New Roman" w:hAnsi="Times New Roman" w:cs="Times New Roman"/>
          <w:sz w:val="24"/>
          <w:szCs w:val="24"/>
        </w:rPr>
        <w:lastRenderedPageBreak/>
        <w:t xml:space="preserve">conduct” on the part of the appellants.  He added that apart from </w:t>
      </w:r>
      <w:r w:rsidR="00F43673">
        <w:rPr>
          <w:rFonts w:ascii="Times New Roman" w:hAnsi="Times New Roman" w:cs="Times New Roman"/>
          <w:sz w:val="24"/>
          <w:szCs w:val="24"/>
        </w:rPr>
        <w:t>alleging it, the respondent clearly established</w:t>
      </w:r>
      <w:r w:rsidR="006037E8">
        <w:rPr>
          <w:rFonts w:ascii="Times New Roman" w:hAnsi="Times New Roman" w:cs="Times New Roman"/>
          <w:sz w:val="24"/>
          <w:szCs w:val="24"/>
        </w:rPr>
        <w:t xml:space="preserve"> wrongfulness especially as the second appellant has always known of the respondent’s exclusive right to import Exim products in Zimbabwe.</w:t>
      </w:r>
    </w:p>
    <w:p w14:paraId="2D8A7629" w14:textId="77777777" w:rsidR="00C7088F" w:rsidRDefault="00C7088F" w:rsidP="00C7088F">
      <w:pPr>
        <w:tabs>
          <w:tab w:val="left" w:pos="1440"/>
        </w:tabs>
        <w:spacing w:after="0" w:line="240" w:lineRule="auto"/>
        <w:jc w:val="both"/>
        <w:rPr>
          <w:rFonts w:ascii="Times New Roman" w:hAnsi="Times New Roman" w:cs="Times New Roman"/>
          <w:sz w:val="24"/>
          <w:szCs w:val="24"/>
        </w:rPr>
      </w:pPr>
    </w:p>
    <w:p w14:paraId="33E3C8CE" w14:textId="77777777" w:rsidR="00C7088F" w:rsidRPr="00C7088F" w:rsidRDefault="00C7088F" w:rsidP="000E41C7">
      <w:pPr>
        <w:tabs>
          <w:tab w:val="left" w:pos="1440"/>
        </w:tabs>
        <w:spacing w:after="0" w:line="480" w:lineRule="auto"/>
        <w:jc w:val="both"/>
        <w:rPr>
          <w:rFonts w:ascii="Times New Roman" w:hAnsi="Times New Roman" w:cs="Times New Roman"/>
          <w:b/>
          <w:sz w:val="24"/>
          <w:szCs w:val="24"/>
          <w:u w:val="single"/>
        </w:rPr>
      </w:pPr>
      <w:r w:rsidRPr="00C7088F">
        <w:rPr>
          <w:rFonts w:ascii="Times New Roman" w:hAnsi="Times New Roman" w:cs="Times New Roman"/>
          <w:b/>
          <w:sz w:val="24"/>
          <w:szCs w:val="24"/>
          <w:u w:val="single"/>
        </w:rPr>
        <w:t>THE LAW</w:t>
      </w:r>
    </w:p>
    <w:p w14:paraId="449B4C5F" w14:textId="124552AE" w:rsidR="008B64BD" w:rsidRDefault="008B64BD" w:rsidP="000E41C7">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7088F">
        <w:rPr>
          <w:rFonts w:ascii="Times New Roman" w:hAnsi="Times New Roman" w:cs="Times New Roman"/>
          <w:sz w:val="24"/>
          <w:szCs w:val="24"/>
        </w:rPr>
        <w:t xml:space="preserve">The remedy of </w:t>
      </w:r>
      <w:r w:rsidR="00387CF8">
        <w:rPr>
          <w:rFonts w:ascii="Times New Roman" w:hAnsi="Times New Roman" w:cs="Times New Roman"/>
          <w:sz w:val="24"/>
          <w:szCs w:val="24"/>
        </w:rPr>
        <w:t>an</w:t>
      </w:r>
      <w:r w:rsidR="00C7088F">
        <w:rPr>
          <w:rFonts w:ascii="Times New Roman" w:hAnsi="Times New Roman" w:cs="Times New Roman"/>
          <w:sz w:val="24"/>
          <w:szCs w:val="24"/>
        </w:rPr>
        <w:t xml:space="preserve"> Anton Piller order has its parentage in the seminal English case of </w:t>
      </w:r>
      <w:r w:rsidR="00C7088F" w:rsidRPr="00E94E93">
        <w:rPr>
          <w:rFonts w:ascii="Times New Roman" w:hAnsi="Times New Roman" w:cs="Times New Roman"/>
          <w:i/>
          <w:iCs/>
          <w:sz w:val="24"/>
          <w:szCs w:val="24"/>
        </w:rPr>
        <w:t>Anton Piller K.G.</w:t>
      </w:r>
      <w:r w:rsidR="00FF0DF7">
        <w:rPr>
          <w:rFonts w:ascii="Times New Roman" w:hAnsi="Times New Roman" w:cs="Times New Roman"/>
          <w:i/>
          <w:iCs/>
          <w:sz w:val="24"/>
          <w:szCs w:val="24"/>
        </w:rPr>
        <w:t xml:space="preserve"> </w:t>
      </w:r>
      <w:r w:rsidR="00387CF8" w:rsidRPr="00E94E93">
        <w:rPr>
          <w:rFonts w:ascii="Times New Roman" w:hAnsi="Times New Roman" w:cs="Times New Roman"/>
          <w:i/>
          <w:iCs/>
          <w:sz w:val="24"/>
          <w:szCs w:val="24"/>
        </w:rPr>
        <w:t>v</w:t>
      </w:r>
      <w:r w:rsidR="00C7088F">
        <w:rPr>
          <w:rFonts w:ascii="Times New Roman" w:hAnsi="Times New Roman" w:cs="Times New Roman"/>
          <w:sz w:val="24"/>
          <w:szCs w:val="24"/>
        </w:rPr>
        <w:t xml:space="preserve"> </w:t>
      </w:r>
      <w:r w:rsidR="00C7088F" w:rsidRPr="00387CF8">
        <w:rPr>
          <w:rFonts w:ascii="Times New Roman" w:hAnsi="Times New Roman" w:cs="Times New Roman"/>
          <w:i/>
          <w:sz w:val="24"/>
          <w:szCs w:val="24"/>
        </w:rPr>
        <w:t>Manufacturing Processes Lt</w:t>
      </w:r>
      <w:r w:rsidR="00032AB9" w:rsidRPr="00387CF8">
        <w:rPr>
          <w:rFonts w:ascii="Times New Roman" w:hAnsi="Times New Roman" w:cs="Times New Roman"/>
          <w:i/>
          <w:sz w:val="24"/>
          <w:szCs w:val="24"/>
        </w:rPr>
        <w:t>d &amp; Ors</w:t>
      </w:r>
      <w:r w:rsidR="00032AB9">
        <w:rPr>
          <w:rFonts w:ascii="Times New Roman" w:hAnsi="Times New Roman" w:cs="Times New Roman"/>
          <w:sz w:val="24"/>
          <w:szCs w:val="24"/>
        </w:rPr>
        <w:t xml:space="preserve"> [1976] All ER779 (CA).  In</w:t>
      </w:r>
      <w:r w:rsidR="00C7088F">
        <w:rPr>
          <w:rFonts w:ascii="Times New Roman" w:hAnsi="Times New Roman" w:cs="Times New Roman"/>
          <w:sz w:val="24"/>
          <w:szCs w:val="24"/>
        </w:rPr>
        <w:t xml:space="preserve"> that case, the Court</w:t>
      </w:r>
      <w:r w:rsidR="00032AB9">
        <w:rPr>
          <w:rFonts w:ascii="Times New Roman" w:hAnsi="Times New Roman" w:cs="Times New Roman"/>
          <w:sz w:val="24"/>
          <w:szCs w:val="24"/>
        </w:rPr>
        <w:t xml:space="preserve"> of Appeal confirmed and consolidated the English practice of granting such orders.  The brief facts of that case were that the defendants, an English company and its two directors, were the United Kingdom agents of the plaintiff</w:t>
      </w:r>
      <w:r w:rsidR="008B2039">
        <w:rPr>
          <w:rFonts w:ascii="Times New Roman" w:hAnsi="Times New Roman" w:cs="Times New Roman"/>
          <w:sz w:val="24"/>
          <w:szCs w:val="24"/>
        </w:rPr>
        <w:t>s</w:t>
      </w:r>
      <w:r w:rsidR="00032AB9">
        <w:rPr>
          <w:rFonts w:ascii="Times New Roman" w:hAnsi="Times New Roman" w:cs="Times New Roman"/>
          <w:sz w:val="24"/>
          <w:szCs w:val="24"/>
        </w:rPr>
        <w:t>, German manufacturers of frequency converters for computers.  The plaintiffs claimed that the defenda</w:t>
      </w:r>
      <w:r w:rsidR="00E22095">
        <w:rPr>
          <w:rFonts w:ascii="Times New Roman" w:hAnsi="Times New Roman" w:cs="Times New Roman"/>
          <w:sz w:val="24"/>
          <w:szCs w:val="24"/>
        </w:rPr>
        <w:t>nts were in secret communication with other German manufacturers and were giving them confidential information about the plaintiffs’ power</w:t>
      </w:r>
      <w:r w:rsidR="000240DD">
        <w:rPr>
          <w:rFonts w:ascii="Times New Roman" w:hAnsi="Times New Roman" w:cs="Times New Roman"/>
          <w:sz w:val="24"/>
          <w:szCs w:val="24"/>
        </w:rPr>
        <w:t xml:space="preserve"> units and details of a new converter, the disclosure of which could be most damaging to the plaintiffs.</w:t>
      </w:r>
    </w:p>
    <w:p w14:paraId="14CDA192" w14:textId="77777777" w:rsidR="0046279D" w:rsidRDefault="0046279D" w:rsidP="00A17281">
      <w:pPr>
        <w:tabs>
          <w:tab w:val="left" w:pos="1440"/>
        </w:tabs>
        <w:spacing w:after="0" w:line="240" w:lineRule="auto"/>
        <w:jc w:val="both"/>
        <w:rPr>
          <w:rFonts w:ascii="Times New Roman" w:hAnsi="Times New Roman" w:cs="Times New Roman"/>
          <w:sz w:val="24"/>
          <w:szCs w:val="24"/>
        </w:rPr>
      </w:pPr>
    </w:p>
    <w:p w14:paraId="2FBC1556" w14:textId="512B818B" w:rsidR="000F2F9F" w:rsidRPr="00833368" w:rsidRDefault="0046279D" w:rsidP="000E41C7">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400BF">
        <w:rPr>
          <w:rFonts w:ascii="Times New Roman" w:hAnsi="Times New Roman" w:cs="Times New Roman"/>
          <w:sz w:val="24"/>
          <w:szCs w:val="24"/>
        </w:rPr>
        <w:t>In order to prevent the dispos</w:t>
      </w:r>
      <w:r w:rsidR="008B2039">
        <w:rPr>
          <w:rFonts w:ascii="Times New Roman" w:hAnsi="Times New Roman" w:cs="Times New Roman"/>
          <w:sz w:val="24"/>
          <w:szCs w:val="24"/>
        </w:rPr>
        <w:t>al</w:t>
      </w:r>
      <w:r w:rsidR="001400BF">
        <w:rPr>
          <w:rFonts w:ascii="Times New Roman" w:hAnsi="Times New Roman" w:cs="Times New Roman"/>
          <w:sz w:val="24"/>
          <w:szCs w:val="24"/>
        </w:rPr>
        <w:t xml:space="preserve"> by the defendants, before discovery in an action, of documents in their possession relating to the plaintiffs</w:t>
      </w:r>
      <w:r w:rsidR="00A8774B">
        <w:rPr>
          <w:rFonts w:ascii="Times New Roman" w:hAnsi="Times New Roman" w:cs="Times New Roman"/>
          <w:sz w:val="24"/>
          <w:szCs w:val="24"/>
        </w:rPr>
        <w:t xml:space="preserve">’ machines or designs, the plaintiffs applied </w:t>
      </w:r>
      <w:r w:rsidR="00A8774B">
        <w:rPr>
          <w:rFonts w:ascii="Times New Roman" w:hAnsi="Times New Roman" w:cs="Times New Roman"/>
          <w:i/>
          <w:sz w:val="24"/>
          <w:szCs w:val="24"/>
        </w:rPr>
        <w:t xml:space="preserve">ex parte </w:t>
      </w:r>
      <w:r w:rsidR="00A8774B">
        <w:rPr>
          <w:rFonts w:ascii="Times New Roman" w:hAnsi="Times New Roman" w:cs="Times New Roman"/>
          <w:sz w:val="24"/>
          <w:szCs w:val="24"/>
        </w:rPr>
        <w:t xml:space="preserve">for an interim injunction </w:t>
      </w:r>
      <w:r w:rsidR="00833368">
        <w:rPr>
          <w:rFonts w:ascii="Times New Roman" w:hAnsi="Times New Roman" w:cs="Times New Roman"/>
          <w:sz w:val="24"/>
          <w:szCs w:val="24"/>
        </w:rPr>
        <w:t>to</w:t>
      </w:r>
      <w:r w:rsidR="008B2039">
        <w:rPr>
          <w:rFonts w:ascii="Times New Roman" w:hAnsi="Times New Roman" w:cs="Times New Roman"/>
          <w:sz w:val="24"/>
          <w:szCs w:val="24"/>
        </w:rPr>
        <w:t>,</w:t>
      </w:r>
      <w:r w:rsidR="00833368">
        <w:rPr>
          <w:rFonts w:ascii="Times New Roman" w:hAnsi="Times New Roman" w:cs="Times New Roman"/>
          <w:sz w:val="24"/>
          <w:szCs w:val="24"/>
        </w:rPr>
        <w:t xml:space="preserve"> </w:t>
      </w:r>
      <w:r w:rsidR="00833368">
        <w:rPr>
          <w:rFonts w:ascii="Times New Roman" w:hAnsi="Times New Roman" w:cs="Times New Roman"/>
          <w:i/>
          <w:sz w:val="24"/>
          <w:szCs w:val="24"/>
        </w:rPr>
        <w:t>inter alia</w:t>
      </w:r>
      <w:r w:rsidR="008B2039">
        <w:rPr>
          <w:rFonts w:ascii="Times New Roman" w:hAnsi="Times New Roman" w:cs="Times New Roman"/>
          <w:i/>
          <w:sz w:val="24"/>
          <w:szCs w:val="24"/>
        </w:rPr>
        <w:t>,</w:t>
      </w:r>
      <w:r w:rsidR="00833368">
        <w:rPr>
          <w:rFonts w:ascii="Times New Roman" w:hAnsi="Times New Roman" w:cs="Times New Roman"/>
          <w:i/>
          <w:sz w:val="24"/>
          <w:szCs w:val="24"/>
        </w:rPr>
        <w:t xml:space="preserve"> </w:t>
      </w:r>
      <w:r w:rsidR="00833368">
        <w:rPr>
          <w:rFonts w:ascii="Times New Roman" w:hAnsi="Times New Roman" w:cs="Times New Roman"/>
          <w:sz w:val="24"/>
          <w:szCs w:val="24"/>
        </w:rPr>
        <w:t>enter the defendants</w:t>
      </w:r>
      <w:r w:rsidR="008B2039">
        <w:rPr>
          <w:rFonts w:ascii="Times New Roman" w:hAnsi="Times New Roman" w:cs="Times New Roman"/>
          <w:sz w:val="24"/>
          <w:szCs w:val="24"/>
        </w:rPr>
        <w:t>’</w:t>
      </w:r>
      <w:r w:rsidR="00833368">
        <w:rPr>
          <w:rFonts w:ascii="Times New Roman" w:hAnsi="Times New Roman" w:cs="Times New Roman"/>
          <w:sz w:val="24"/>
          <w:szCs w:val="24"/>
        </w:rPr>
        <w:t xml:space="preserve"> premises to inspect all such documents and to remove them into the custody of their lawyers.  On the plaintiffs</w:t>
      </w:r>
      <w:r w:rsidR="008B2039">
        <w:rPr>
          <w:rFonts w:ascii="Times New Roman" w:hAnsi="Times New Roman" w:cs="Times New Roman"/>
          <w:sz w:val="24"/>
          <w:szCs w:val="24"/>
        </w:rPr>
        <w:t>’</w:t>
      </w:r>
      <w:r w:rsidR="00833368">
        <w:rPr>
          <w:rFonts w:ascii="Times New Roman" w:hAnsi="Times New Roman" w:cs="Times New Roman"/>
          <w:sz w:val="24"/>
          <w:szCs w:val="24"/>
        </w:rPr>
        <w:t xml:space="preserve"> undertaking to issue a writ forthwith B</w:t>
      </w:r>
      <w:r w:rsidR="00833368" w:rsidRPr="00833368">
        <w:rPr>
          <w:rFonts w:ascii="Times New Roman" w:hAnsi="Times New Roman" w:cs="Times New Roman"/>
          <w:smallCaps/>
          <w:sz w:val="24"/>
          <w:szCs w:val="24"/>
        </w:rPr>
        <w:t>rightman</w:t>
      </w:r>
      <w:r w:rsidR="00833368">
        <w:rPr>
          <w:rFonts w:ascii="Times New Roman" w:hAnsi="Times New Roman" w:cs="Times New Roman"/>
          <w:sz w:val="24"/>
          <w:szCs w:val="24"/>
        </w:rPr>
        <w:t xml:space="preserve"> J granted the interim injunction but refused to order inspection or removal of documents.</w:t>
      </w:r>
    </w:p>
    <w:p w14:paraId="5D8B6007" w14:textId="77777777" w:rsidR="00E35FA8" w:rsidRDefault="00FE0AA1" w:rsidP="00E35FA8">
      <w:pPr>
        <w:tabs>
          <w:tab w:val="left" w:pos="144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p>
    <w:p w14:paraId="46EFD9F0" w14:textId="260B4A50" w:rsidR="00AC728E" w:rsidRDefault="00CD02B4" w:rsidP="00AC728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A73A3">
        <w:rPr>
          <w:rFonts w:ascii="Times New Roman" w:hAnsi="Times New Roman" w:cs="Times New Roman"/>
          <w:sz w:val="24"/>
          <w:szCs w:val="24"/>
        </w:rPr>
        <w:tab/>
      </w:r>
      <w:r w:rsidR="003169FC">
        <w:rPr>
          <w:rFonts w:ascii="Times New Roman" w:hAnsi="Times New Roman" w:cs="Times New Roman"/>
          <w:sz w:val="24"/>
          <w:szCs w:val="24"/>
        </w:rPr>
        <w:t xml:space="preserve">On the plaintiffs’ </w:t>
      </w:r>
      <w:r w:rsidR="003169FC">
        <w:rPr>
          <w:rFonts w:ascii="Times New Roman" w:hAnsi="Times New Roman" w:cs="Times New Roman"/>
          <w:i/>
          <w:sz w:val="24"/>
          <w:szCs w:val="24"/>
        </w:rPr>
        <w:t xml:space="preserve">ex parte </w:t>
      </w:r>
      <w:r w:rsidR="003169FC">
        <w:rPr>
          <w:rFonts w:ascii="Times New Roman" w:hAnsi="Times New Roman" w:cs="Times New Roman"/>
          <w:sz w:val="24"/>
          <w:szCs w:val="24"/>
        </w:rPr>
        <w:t xml:space="preserve">appeal </w:t>
      </w:r>
      <w:r w:rsidR="00B212CB">
        <w:rPr>
          <w:rFonts w:ascii="Times New Roman" w:hAnsi="Times New Roman" w:cs="Times New Roman"/>
          <w:sz w:val="24"/>
          <w:szCs w:val="24"/>
        </w:rPr>
        <w:t>LORD DENNING MR, with the concurrence of two other judges</w:t>
      </w:r>
      <w:r w:rsidR="008B2039">
        <w:rPr>
          <w:rFonts w:ascii="Times New Roman" w:hAnsi="Times New Roman" w:cs="Times New Roman"/>
          <w:sz w:val="24"/>
          <w:szCs w:val="24"/>
        </w:rPr>
        <w:t>,</w:t>
      </w:r>
      <w:r w:rsidR="00B212CB">
        <w:rPr>
          <w:rFonts w:ascii="Times New Roman" w:hAnsi="Times New Roman" w:cs="Times New Roman"/>
          <w:sz w:val="24"/>
          <w:szCs w:val="24"/>
        </w:rPr>
        <w:t xml:space="preserve"> held, allowing the appeal, that in most exceptional circumstances, where plaintiffs had a very </w:t>
      </w:r>
      <w:r w:rsidR="005544E9">
        <w:rPr>
          <w:rFonts w:ascii="Times New Roman" w:hAnsi="Times New Roman" w:cs="Times New Roman"/>
          <w:sz w:val="24"/>
          <w:szCs w:val="24"/>
        </w:rPr>
        <w:t xml:space="preserve">strong </w:t>
      </w:r>
      <w:r w:rsidR="005544E9">
        <w:rPr>
          <w:rFonts w:ascii="Times New Roman" w:hAnsi="Times New Roman" w:cs="Times New Roman"/>
          <w:i/>
          <w:sz w:val="24"/>
          <w:szCs w:val="24"/>
        </w:rPr>
        <w:t>prima</w:t>
      </w:r>
      <w:r w:rsidR="00B212CB">
        <w:rPr>
          <w:rFonts w:ascii="Times New Roman" w:hAnsi="Times New Roman" w:cs="Times New Roman"/>
          <w:i/>
          <w:sz w:val="24"/>
          <w:szCs w:val="24"/>
        </w:rPr>
        <w:t xml:space="preserve"> facie</w:t>
      </w:r>
      <w:r w:rsidR="00B212CB">
        <w:rPr>
          <w:rFonts w:ascii="Times New Roman" w:hAnsi="Times New Roman" w:cs="Times New Roman"/>
          <w:sz w:val="24"/>
          <w:szCs w:val="24"/>
        </w:rPr>
        <w:t xml:space="preserve"> </w:t>
      </w:r>
      <w:r w:rsidR="00AC728E">
        <w:rPr>
          <w:rFonts w:ascii="Times New Roman" w:hAnsi="Times New Roman" w:cs="Times New Roman"/>
          <w:sz w:val="24"/>
          <w:szCs w:val="24"/>
        </w:rPr>
        <w:t>case</w:t>
      </w:r>
      <w:r w:rsidR="008B2039">
        <w:rPr>
          <w:rFonts w:ascii="Times New Roman" w:hAnsi="Times New Roman" w:cs="Times New Roman"/>
          <w:sz w:val="24"/>
          <w:szCs w:val="24"/>
        </w:rPr>
        <w:t>,</w:t>
      </w:r>
      <w:r w:rsidR="00AC728E">
        <w:rPr>
          <w:rFonts w:ascii="Times New Roman" w:hAnsi="Times New Roman" w:cs="Times New Roman"/>
          <w:sz w:val="24"/>
          <w:szCs w:val="24"/>
        </w:rPr>
        <w:t xml:space="preserve"> actual or potential damage to them was very serious </w:t>
      </w:r>
      <w:r w:rsidR="00AC728E">
        <w:rPr>
          <w:rFonts w:ascii="Times New Roman" w:hAnsi="Times New Roman" w:cs="Times New Roman"/>
          <w:sz w:val="24"/>
          <w:szCs w:val="24"/>
        </w:rPr>
        <w:lastRenderedPageBreak/>
        <w:t xml:space="preserve">and there was clear evidence that defendants possessed vital material which they might destroy or dispose of so as to defeat the ends of justice before any application </w:t>
      </w:r>
      <w:r w:rsidR="00AC728E" w:rsidRPr="00ED6A09">
        <w:rPr>
          <w:rFonts w:ascii="Times New Roman" w:hAnsi="Times New Roman" w:cs="Times New Roman"/>
          <w:i/>
          <w:sz w:val="24"/>
          <w:szCs w:val="24"/>
        </w:rPr>
        <w:t xml:space="preserve">inter parties </w:t>
      </w:r>
      <w:r w:rsidR="00AC728E">
        <w:rPr>
          <w:rFonts w:ascii="Times New Roman" w:hAnsi="Times New Roman" w:cs="Times New Roman"/>
          <w:sz w:val="24"/>
          <w:szCs w:val="24"/>
        </w:rPr>
        <w:t>could be made, the court had inher</w:t>
      </w:r>
      <w:r w:rsidR="00326899">
        <w:rPr>
          <w:rFonts w:ascii="Times New Roman" w:hAnsi="Times New Roman" w:cs="Times New Roman"/>
          <w:sz w:val="24"/>
          <w:szCs w:val="24"/>
        </w:rPr>
        <w:t>en</w:t>
      </w:r>
      <w:r w:rsidR="00AC728E">
        <w:rPr>
          <w:rFonts w:ascii="Times New Roman" w:hAnsi="Times New Roman" w:cs="Times New Roman"/>
          <w:sz w:val="24"/>
          <w:szCs w:val="24"/>
        </w:rPr>
        <w:t>t jurisdiction to order defendants to “permit” plaintiffs` representatives to enter defendants</w:t>
      </w:r>
      <w:r w:rsidR="008B2039">
        <w:rPr>
          <w:rFonts w:ascii="Times New Roman" w:hAnsi="Times New Roman" w:cs="Times New Roman"/>
          <w:sz w:val="24"/>
          <w:szCs w:val="24"/>
        </w:rPr>
        <w:t>’</w:t>
      </w:r>
      <w:r w:rsidR="00AC728E">
        <w:rPr>
          <w:rFonts w:ascii="Times New Roman" w:hAnsi="Times New Roman" w:cs="Times New Roman"/>
          <w:sz w:val="24"/>
          <w:szCs w:val="24"/>
        </w:rPr>
        <w:t xml:space="preserve"> premise</w:t>
      </w:r>
      <w:r w:rsidR="008B2039">
        <w:rPr>
          <w:rFonts w:ascii="Times New Roman" w:hAnsi="Times New Roman" w:cs="Times New Roman"/>
          <w:sz w:val="24"/>
          <w:szCs w:val="24"/>
        </w:rPr>
        <w:t>s</w:t>
      </w:r>
      <w:r w:rsidR="00AC728E">
        <w:rPr>
          <w:rFonts w:ascii="Times New Roman" w:hAnsi="Times New Roman" w:cs="Times New Roman"/>
          <w:sz w:val="24"/>
          <w:szCs w:val="24"/>
        </w:rPr>
        <w:t xml:space="preserve"> to inspect and remove such material</w:t>
      </w:r>
      <w:r w:rsidR="008B2039">
        <w:rPr>
          <w:rFonts w:ascii="Times New Roman" w:hAnsi="Times New Roman" w:cs="Times New Roman"/>
          <w:sz w:val="24"/>
          <w:szCs w:val="24"/>
        </w:rPr>
        <w:t>. It was held further</w:t>
      </w:r>
      <w:r w:rsidR="00AC728E">
        <w:rPr>
          <w:rFonts w:ascii="Times New Roman" w:hAnsi="Times New Roman" w:cs="Times New Roman"/>
          <w:sz w:val="24"/>
          <w:szCs w:val="24"/>
        </w:rPr>
        <w:t xml:space="preserve"> that</w:t>
      </w:r>
      <w:r w:rsidR="008B2039">
        <w:rPr>
          <w:rFonts w:ascii="Times New Roman" w:hAnsi="Times New Roman" w:cs="Times New Roman"/>
          <w:sz w:val="24"/>
          <w:szCs w:val="24"/>
        </w:rPr>
        <w:t>,</w:t>
      </w:r>
      <w:r w:rsidR="00AC728E">
        <w:rPr>
          <w:rFonts w:ascii="Times New Roman" w:hAnsi="Times New Roman" w:cs="Times New Roman"/>
          <w:sz w:val="24"/>
          <w:szCs w:val="24"/>
        </w:rPr>
        <w:t xml:space="preserve"> in exceptional circumstances</w:t>
      </w:r>
      <w:r w:rsidR="008B2039">
        <w:rPr>
          <w:rFonts w:ascii="Times New Roman" w:hAnsi="Times New Roman" w:cs="Times New Roman"/>
          <w:sz w:val="24"/>
          <w:szCs w:val="24"/>
        </w:rPr>
        <w:t>,</w:t>
      </w:r>
      <w:r w:rsidR="00AC728E">
        <w:rPr>
          <w:rFonts w:ascii="Times New Roman" w:hAnsi="Times New Roman" w:cs="Times New Roman"/>
          <w:sz w:val="24"/>
          <w:szCs w:val="24"/>
        </w:rPr>
        <w:t xml:space="preserve"> the court was justified in making the order sought on the plaintiffs` </w:t>
      </w:r>
      <w:r w:rsidR="00AC728E" w:rsidRPr="00ED6A09">
        <w:rPr>
          <w:rFonts w:ascii="Times New Roman" w:hAnsi="Times New Roman" w:cs="Times New Roman"/>
          <w:i/>
          <w:sz w:val="24"/>
          <w:szCs w:val="24"/>
        </w:rPr>
        <w:t>ex parte</w:t>
      </w:r>
      <w:r w:rsidR="00AC728E">
        <w:rPr>
          <w:rFonts w:ascii="Times New Roman" w:hAnsi="Times New Roman" w:cs="Times New Roman"/>
          <w:sz w:val="24"/>
          <w:szCs w:val="24"/>
        </w:rPr>
        <w:t xml:space="preserve"> application.</w:t>
      </w:r>
    </w:p>
    <w:p w14:paraId="7A88AD84" w14:textId="77777777" w:rsidR="00AC728E" w:rsidRDefault="00AC728E" w:rsidP="00AC728E">
      <w:pPr>
        <w:spacing w:after="0" w:line="240" w:lineRule="auto"/>
        <w:jc w:val="both"/>
        <w:rPr>
          <w:rFonts w:ascii="Times New Roman" w:hAnsi="Times New Roman" w:cs="Times New Roman"/>
          <w:sz w:val="24"/>
          <w:szCs w:val="24"/>
        </w:rPr>
      </w:pPr>
    </w:p>
    <w:p w14:paraId="68759F48" w14:textId="2F29A6F2" w:rsidR="00AC728E" w:rsidRDefault="00AC728E" w:rsidP="002A73A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An Anton Pill</w:t>
      </w:r>
      <w:r w:rsidR="00AE6930">
        <w:rPr>
          <w:rFonts w:ascii="Times New Roman" w:hAnsi="Times New Roman" w:cs="Times New Roman"/>
          <w:sz w:val="24"/>
          <w:szCs w:val="24"/>
        </w:rPr>
        <w:t>e</w:t>
      </w:r>
      <w:r>
        <w:rPr>
          <w:rFonts w:ascii="Times New Roman" w:hAnsi="Times New Roman" w:cs="Times New Roman"/>
          <w:sz w:val="24"/>
          <w:szCs w:val="24"/>
        </w:rPr>
        <w:t>r order, by its very nature, is interlocutory and always open t</w:t>
      </w:r>
      <w:r w:rsidR="00AE6930">
        <w:rPr>
          <w:rFonts w:ascii="Times New Roman" w:hAnsi="Times New Roman" w:cs="Times New Roman"/>
          <w:sz w:val="24"/>
          <w:szCs w:val="24"/>
        </w:rPr>
        <w:t>o</w:t>
      </w:r>
      <w:r>
        <w:rPr>
          <w:rFonts w:ascii="Times New Roman" w:hAnsi="Times New Roman" w:cs="Times New Roman"/>
          <w:sz w:val="24"/>
          <w:szCs w:val="24"/>
        </w:rPr>
        <w:t xml:space="preserve"> revision by a court of competent jurisdiction.  According to the learned authors Winsen, Cilliers and Loots, </w:t>
      </w:r>
      <w:r w:rsidRPr="00ED6A09">
        <w:rPr>
          <w:rFonts w:ascii="Times New Roman" w:hAnsi="Times New Roman" w:cs="Times New Roman"/>
          <w:i/>
          <w:sz w:val="24"/>
          <w:szCs w:val="24"/>
        </w:rPr>
        <w:t>The Civil Practice of the Supr</w:t>
      </w:r>
      <w:r>
        <w:rPr>
          <w:rFonts w:ascii="Times New Roman" w:hAnsi="Times New Roman" w:cs="Times New Roman"/>
          <w:i/>
          <w:sz w:val="24"/>
          <w:szCs w:val="24"/>
        </w:rPr>
        <w:t>eme Court of South Africa</w:t>
      </w:r>
      <w:r>
        <w:rPr>
          <w:rFonts w:ascii="Times New Roman" w:hAnsi="Times New Roman" w:cs="Times New Roman"/>
          <w:sz w:val="24"/>
          <w:szCs w:val="24"/>
        </w:rPr>
        <w:t>, 4</w:t>
      </w:r>
      <w:r w:rsidRPr="00ED6A09">
        <w:rPr>
          <w:rFonts w:ascii="Times New Roman" w:hAnsi="Times New Roman" w:cs="Times New Roman"/>
          <w:sz w:val="24"/>
          <w:szCs w:val="24"/>
          <w:vertAlign w:val="superscript"/>
        </w:rPr>
        <w:t>th</w:t>
      </w:r>
      <w:r w:rsidR="007928C6">
        <w:rPr>
          <w:rFonts w:ascii="Times New Roman" w:hAnsi="Times New Roman" w:cs="Times New Roman"/>
          <w:sz w:val="24"/>
          <w:szCs w:val="24"/>
        </w:rPr>
        <w:t xml:space="preserve"> ed</w:t>
      </w:r>
      <w:r>
        <w:rPr>
          <w:rFonts w:ascii="Times New Roman" w:hAnsi="Times New Roman" w:cs="Times New Roman"/>
          <w:sz w:val="24"/>
          <w:szCs w:val="24"/>
        </w:rPr>
        <w:t xml:space="preserve"> at p 1092:</w:t>
      </w:r>
    </w:p>
    <w:p w14:paraId="036C7097" w14:textId="01E0E149" w:rsidR="00AC728E" w:rsidRDefault="00AC728E" w:rsidP="00B614A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reported case in which an Anton Piller order was granted by a South African court was </w:t>
      </w:r>
      <w:r w:rsidRPr="00ED6A09">
        <w:rPr>
          <w:rFonts w:ascii="Times New Roman" w:hAnsi="Times New Roman" w:cs="Times New Roman"/>
          <w:i/>
          <w:sz w:val="24"/>
          <w:szCs w:val="24"/>
        </w:rPr>
        <w:t>Roamer Watch Co SA &amp; Anor</w:t>
      </w:r>
      <w:r>
        <w:rPr>
          <w:rFonts w:ascii="Times New Roman" w:hAnsi="Times New Roman" w:cs="Times New Roman"/>
          <w:sz w:val="24"/>
          <w:szCs w:val="24"/>
        </w:rPr>
        <w:t xml:space="preserve"> v </w:t>
      </w:r>
      <w:r w:rsidRPr="00ED6A09">
        <w:rPr>
          <w:rFonts w:ascii="Times New Roman" w:hAnsi="Times New Roman" w:cs="Times New Roman"/>
          <w:i/>
          <w:sz w:val="24"/>
          <w:szCs w:val="24"/>
        </w:rPr>
        <w:t xml:space="preserve">African Textile Distributors also </w:t>
      </w:r>
      <w:r w:rsidRPr="002B10D1">
        <w:rPr>
          <w:rFonts w:ascii="Times New Roman" w:hAnsi="Times New Roman" w:cs="Times New Roman"/>
          <w:sz w:val="24"/>
          <w:szCs w:val="24"/>
        </w:rPr>
        <w:t>t/a</w:t>
      </w:r>
      <w:r w:rsidRPr="00ED6A09">
        <w:rPr>
          <w:rFonts w:ascii="Times New Roman" w:hAnsi="Times New Roman" w:cs="Times New Roman"/>
          <w:i/>
          <w:sz w:val="24"/>
          <w:szCs w:val="24"/>
        </w:rPr>
        <w:t xml:space="preserve"> M</w:t>
      </w:r>
      <w:r w:rsidR="004668F3">
        <w:rPr>
          <w:rFonts w:ascii="Times New Roman" w:hAnsi="Times New Roman" w:cs="Times New Roman"/>
          <w:i/>
          <w:sz w:val="24"/>
          <w:szCs w:val="24"/>
        </w:rPr>
        <w:t>K</w:t>
      </w:r>
      <w:r w:rsidRPr="00ED6A09">
        <w:rPr>
          <w:rFonts w:ascii="Times New Roman" w:hAnsi="Times New Roman" w:cs="Times New Roman"/>
          <w:i/>
          <w:sz w:val="24"/>
          <w:szCs w:val="24"/>
        </w:rPr>
        <w:t xml:space="preserve"> Patel Wholesale Merchan</w:t>
      </w:r>
      <w:r w:rsidR="004668F3">
        <w:rPr>
          <w:rFonts w:ascii="Times New Roman" w:hAnsi="Times New Roman" w:cs="Times New Roman"/>
          <w:i/>
          <w:sz w:val="24"/>
          <w:szCs w:val="24"/>
        </w:rPr>
        <w:t>t</w:t>
      </w:r>
      <w:r w:rsidRPr="00ED6A09">
        <w:rPr>
          <w:rFonts w:ascii="Times New Roman" w:hAnsi="Times New Roman" w:cs="Times New Roman"/>
          <w:i/>
          <w:sz w:val="24"/>
          <w:szCs w:val="24"/>
        </w:rPr>
        <w:t>s &amp; Direct Imposters</w:t>
      </w:r>
      <w:r>
        <w:rPr>
          <w:rFonts w:ascii="Times New Roman" w:hAnsi="Times New Roman" w:cs="Times New Roman"/>
          <w:i/>
          <w:sz w:val="24"/>
          <w:szCs w:val="24"/>
        </w:rPr>
        <w:t xml:space="preserve"> </w:t>
      </w:r>
      <w:r>
        <w:rPr>
          <w:rFonts w:ascii="Times New Roman" w:hAnsi="Times New Roman" w:cs="Times New Roman"/>
          <w:sz w:val="24"/>
          <w:szCs w:val="24"/>
        </w:rPr>
        <w:t>1980(2) SA 254 (W) although prior to that a large number of such orders had already been granted in unreported cases.”</w:t>
      </w:r>
    </w:p>
    <w:p w14:paraId="722805C1" w14:textId="77777777" w:rsidR="00AC728E" w:rsidRDefault="00AC728E" w:rsidP="00AC728E">
      <w:pPr>
        <w:spacing w:line="240" w:lineRule="auto"/>
        <w:jc w:val="both"/>
        <w:rPr>
          <w:rFonts w:ascii="Times New Roman" w:hAnsi="Times New Roman" w:cs="Times New Roman"/>
          <w:sz w:val="24"/>
          <w:szCs w:val="24"/>
        </w:rPr>
      </w:pPr>
    </w:p>
    <w:p w14:paraId="0471A019" w14:textId="418899CF" w:rsidR="00AC728E" w:rsidRDefault="00AC728E" w:rsidP="001A423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South Africa, the Appellate Division dealt with Anton Piller orders for the first time and approved them in </w:t>
      </w:r>
      <w:r w:rsidRPr="00F363C3">
        <w:rPr>
          <w:rFonts w:ascii="Times New Roman" w:hAnsi="Times New Roman" w:cs="Times New Roman"/>
          <w:i/>
          <w:sz w:val="24"/>
          <w:szCs w:val="24"/>
        </w:rPr>
        <w:t>Universal City Studios  Inc</w:t>
      </w:r>
      <w:r>
        <w:rPr>
          <w:rFonts w:ascii="Times New Roman" w:hAnsi="Times New Roman" w:cs="Times New Roman"/>
          <w:sz w:val="24"/>
          <w:szCs w:val="24"/>
        </w:rPr>
        <w:t xml:space="preserve"> </w:t>
      </w:r>
      <w:r w:rsidRPr="00F363C3">
        <w:rPr>
          <w:rFonts w:ascii="Times New Roman" w:hAnsi="Times New Roman" w:cs="Times New Roman"/>
          <w:i/>
          <w:sz w:val="24"/>
          <w:szCs w:val="24"/>
        </w:rPr>
        <w:t>&amp; Ors</w:t>
      </w:r>
      <w:r>
        <w:rPr>
          <w:rFonts w:ascii="Times New Roman" w:hAnsi="Times New Roman" w:cs="Times New Roman"/>
          <w:sz w:val="24"/>
          <w:szCs w:val="24"/>
        </w:rPr>
        <w:t xml:space="preserve"> v </w:t>
      </w:r>
      <w:r>
        <w:rPr>
          <w:rFonts w:ascii="Times New Roman" w:hAnsi="Times New Roman" w:cs="Times New Roman"/>
          <w:i/>
          <w:sz w:val="24"/>
          <w:szCs w:val="24"/>
        </w:rPr>
        <w:t>Network Vi</w:t>
      </w:r>
      <w:r w:rsidRPr="00F363C3">
        <w:rPr>
          <w:rFonts w:ascii="Times New Roman" w:hAnsi="Times New Roman" w:cs="Times New Roman"/>
          <w:i/>
          <w:sz w:val="24"/>
          <w:szCs w:val="24"/>
        </w:rPr>
        <w:t>d</w:t>
      </w:r>
      <w:r>
        <w:rPr>
          <w:rFonts w:ascii="Times New Roman" w:hAnsi="Times New Roman" w:cs="Times New Roman"/>
          <w:i/>
          <w:sz w:val="24"/>
          <w:szCs w:val="24"/>
        </w:rPr>
        <w:t>e</w:t>
      </w:r>
      <w:r w:rsidRPr="00F363C3">
        <w:rPr>
          <w:rFonts w:ascii="Times New Roman" w:hAnsi="Times New Roman" w:cs="Times New Roman"/>
          <w:i/>
          <w:sz w:val="24"/>
          <w:szCs w:val="24"/>
        </w:rPr>
        <w:t xml:space="preserve">o (Pty) Pvt </w:t>
      </w:r>
      <w:r w:rsidR="002B10D1">
        <w:rPr>
          <w:rFonts w:ascii="Times New Roman" w:hAnsi="Times New Roman" w:cs="Times New Roman"/>
          <w:sz w:val="24"/>
          <w:szCs w:val="24"/>
        </w:rPr>
        <w:t>1989 (2) SA 734 (A)</w:t>
      </w:r>
      <w:r>
        <w:rPr>
          <w:rFonts w:ascii="Times New Roman" w:hAnsi="Times New Roman" w:cs="Times New Roman"/>
          <w:sz w:val="24"/>
          <w:szCs w:val="24"/>
        </w:rPr>
        <w:t>.  It held that</w:t>
      </w:r>
      <w:r w:rsidR="004668F3">
        <w:rPr>
          <w:rFonts w:ascii="Times New Roman" w:hAnsi="Times New Roman" w:cs="Times New Roman"/>
          <w:sz w:val="24"/>
          <w:szCs w:val="24"/>
        </w:rPr>
        <w:t>,</w:t>
      </w:r>
      <w:r>
        <w:rPr>
          <w:rFonts w:ascii="Times New Roman" w:hAnsi="Times New Roman" w:cs="Times New Roman"/>
          <w:sz w:val="24"/>
          <w:szCs w:val="24"/>
        </w:rPr>
        <w:t xml:space="preserve"> in appropriate circumstances, the court has the power to grant </w:t>
      </w:r>
      <w:r w:rsidRPr="002B10D1">
        <w:rPr>
          <w:rFonts w:ascii="Times New Roman" w:hAnsi="Times New Roman" w:cs="Times New Roman"/>
          <w:i/>
          <w:sz w:val="24"/>
          <w:szCs w:val="24"/>
        </w:rPr>
        <w:t>ex parte</w:t>
      </w:r>
      <w:r>
        <w:rPr>
          <w:rFonts w:ascii="Times New Roman" w:hAnsi="Times New Roman" w:cs="Times New Roman"/>
          <w:sz w:val="24"/>
          <w:szCs w:val="24"/>
        </w:rPr>
        <w:t xml:space="preserve">, and where necessary, in </w:t>
      </w:r>
      <w:r w:rsidRPr="00F363C3">
        <w:rPr>
          <w:rFonts w:ascii="Times New Roman" w:hAnsi="Times New Roman" w:cs="Times New Roman"/>
          <w:i/>
          <w:sz w:val="24"/>
          <w:szCs w:val="24"/>
        </w:rPr>
        <w:t>camera,</w:t>
      </w:r>
      <w:r>
        <w:rPr>
          <w:rFonts w:ascii="Times New Roman" w:hAnsi="Times New Roman" w:cs="Times New Roman"/>
          <w:sz w:val="24"/>
          <w:szCs w:val="24"/>
        </w:rPr>
        <w:t xml:space="preserve"> an order designed </w:t>
      </w:r>
      <w:r w:rsidRPr="00F363C3">
        <w:rPr>
          <w:rFonts w:ascii="Times New Roman" w:hAnsi="Times New Roman" w:cs="Times New Roman"/>
          <w:i/>
          <w:sz w:val="24"/>
          <w:szCs w:val="24"/>
        </w:rPr>
        <w:t>pendente lite</w:t>
      </w:r>
      <w:r>
        <w:rPr>
          <w:rFonts w:ascii="Times New Roman" w:hAnsi="Times New Roman" w:cs="Times New Roman"/>
          <w:sz w:val="24"/>
          <w:szCs w:val="24"/>
        </w:rPr>
        <w:t xml:space="preserve"> to preserve evidence in the possession of the respondent as it was not beyond the inherent powers of the court to grant such an order.</w:t>
      </w:r>
    </w:p>
    <w:p w14:paraId="1617909D" w14:textId="43417740" w:rsidR="00AC728E" w:rsidRDefault="00AC728E" w:rsidP="00C350E9">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At 755 A-C, C</w:t>
      </w:r>
      <w:r w:rsidRPr="00F96983">
        <w:rPr>
          <w:rFonts w:ascii="Times New Roman" w:hAnsi="Times New Roman" w:cs="Times New Roman"/>
          <w:smallCaps/>
          <w:sz w:val="24"/>
          <w:szCs w:val="24"/>
        </w:rPr>
        <w:t>orbett</w:t>
      </w:r>
      <w:r>
        <w:rPr>
          <w:rFonts w:ascii="Times New Roman" w:hAnsi="Times New Roman" w:cs="Times New Roman"/>
          <w:sz w:val="24"/>
          <w:szCs w:val="24"/>
        </w:rPr>
        <w:t xml:space="preserve"> JA stated</w:t>
      </w:r>
      <w:r w:rsidR="004668F3">
        <w:rPr>
          <w:rFonts w:ascii="Times New Roman" w:hAnsi="Times New Roman" w:cs="Times New Roman"/>
          <w:sz w:val="24"/>
          <w:szCs w:val="24"/>
        </w:rPr>
        <w:t xml:space="preserve"> that such an order would be granted</w:t>
      </w:r>
      <w:r>
        <w:rPr>
          <w:rFonts w:ascii="Times New Roman" w:hAnsi="Times New Roman" w:cs="Times New Roman"/>
          <w:sz w:val="24"/>
          <w:szCs w:val="24"/>
        </w:rPr>
        <w:t>:</w:t>
      </w:r>
    </w:p>
    <w:p w14:paraId="21138CFC" w14:textId="77777777" w:rsidR="00AC728E" w:rsidRDefault="00AC728E" w:rsidP="00AC728E">
      <w:pPr>
        <w:spacing w:after="0" w:line="240" w:lineRule="auto"/>
        <w:ind w:firstLine="1134"/>
        <w:jc w:val="both"/>
        <w:rPr>
          <w:rFonts w:ascii="Times New Roman" w:hAnsi="Times New Roman" w:cs="Times New Roman"/>
          <w:sz w:val="24"/>
          <w:szCs w:val="24"/>
        </w:rPr>
      </w:pPr>
    </w:p>
    <w:p w14:paraId="061470FF" w14:textId="77777777" w:rsidR="00AC728E" w:rsidRDefault="00AC728E" w:rsidP="00AC728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 case where the applicant can establish </w:t>
      </w:r>
      <w:r w:rsidRPr="002B10D1">
        <w:rPr>
          <w:rFonts w:ascii="Times New Roman" w:hAnsi="Times New Roman" w:cs="Times New Roman"/>
          <w:i/>
          <w:sz w:val="24"/>
          <w:szCs w:val="24"/>
        </w:rPr>
        <w:t>prima facie</w:t>
      </w:r>
      <w:r>
        <w:rPr>
          <w:rFonts w:ascii="Times New Roman" w:hAnsi="Times New Roman" w:cs="Times New Roman"/>
          <w:sz w:val="24"/>
          <w:szCs w:val="24"/>
        </w:rPr>
        <w:t xml:space="preserve"> that he has a cause of action against the respondent which he intends to pursue, that the respondent has in his possession specific documents or things which constitute vital evidence in substantiation of the applicant`s cause of action (but in respect of which the applicant can claim no real or personal right), and that there is a real and well- founded apprehension that this evidence may be hidden or destroyed or in some manner spirited away by t</w:t>
      </w:r>
      <w:r w:rsidR="002B10D1">
        <w:rPr>
          <w:rFonts w:ascii="Times New Roman" w:hAnsi="Times New Roman" w:cs="Times New Roman"/>
          <w:sz w:val="24"/>
          <w:szCs w:val="24"/>
        </w:rPr>
        <w:t>he time the case comes to trial..</w:t>
      </w:r>
      <w:r>
        <w:rPr>
          <w:rFonts w:ascii="Times New Roman" w:hAnsi="Times New Roman" w:cs="Times New Roman"/>
          <w:sz w:val="24"/>
          <w:szCs w:val="24"/>
        </w:rPr>
        <w:t>. and the applicant asks the court to make an order designed to preserve the evidence in some way.”</w:t>
      </w:r>
    </w:p>
    <w:p w14:paraId="7A949ED9" w14:textId="3279DE39" w:rsidR="00AC728E" w:rsidRDefault="00AC728E" w:rsidP="00197B0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important to highlight that an order of that nature is only granted to preserve specific evidence for trial not for purpose of creating a cause of action.  </w:t>
      </w:r>
      <w:r w:rsidR="00A764B8">
        <w:rPr>
          <w:rFonts w:ascii="Times New Roman" w:hAnsi="Times New Roman" w:cs="Times New Roman"/>
          <w:sz w:val="24"/>
          <w:szCs w:val="24"/>
        </w:rPr>
        <w:t>Untrammeled</w:t>
      </w:r>
      <w:r>
        <w:rPr>
          <w:rFonts w:ascii="Times New Roman" w:hAnsi="Times New Roman" w:cs="Times New Roman"/>
          <w:sz w:val="24"/>
          <w:szCs w:val="24"/>
        </w:rPr>
        <w:t xml:space="preserve"> by resistance against the remedy of an Anton Piller order</w:t>
      </w:r>
      <w:r w:rsidR="00643045">
        <w:rPr>
          <w:rFonts w:ascii="Times New Roman" w:hAnsi="Times New Roman" w:cs="Times New Roman"/>
          <w:sz w:val="24"/>
          <w:szCs w:val="24"/>
        </w:rPr>
        <w:t>,</w:t>
      </w:r>
      <w:r>
        <w:rPr>
          <w:rFonts w:ascii="Times New Roman" w:hAnsi="Times New Roman" w:cs="Times New Roman"/>
          <w:sz w:val="24"/>
          <w:szCs w:val="24"/>
        </w:rPr>
        <w:t xml:space="preserve"> the Zimbabwe</w:t>
      </w:r>
      <w:r w:rsidR="002B10D1">
        <w:rPr>
          <w:rFonts w:ascii="Times New Roman" w:hAnsi="Times New Roman" w:cs="Times New Roman"/>
          <w:sz w:val="24"/>
          <w:szCs w:val="24"/>
        </w:rPr>
        <w:t>an</w:t>
      </w:r>
      <w:r>
        <w:rPr>
          <w:rFonts w:ascii="Times New Roman" w:hAnsi="Times New Roman" w:cs="Times New Roman"/>
          <w:sz w:val="24"/>
          <w:szCs w:val="24"/>
        </w:rPr>
        <w:t xml:space="preserve"> </w:t>
      </w:r>
      <w:r w:rsidR="002B10D1">
        <w:rPr>
          <w:rFonts w:ascii="Times New Roman" w:hAnsi="Times New Roman" w:cs="Times New Roman"/>
          <w:sz w:val="24"/>
          <w:szCs w:val="24"/>
        </w:rPr>
        <w:t>C</w:t>
      </w:r>
      <w:r>
        <w:rPr>
          <w:rFonts w:ascii="Times New Roman" w:hAnsi="Times New Roman" w:cs="Times New Roman"/>
          <w:sz w:val="24"/>
          <w:szCs w:val="24"/>
        </w:rPr>
        <w:t>ourts have also confirmed and endorsed it as a modern legal remedy meant to ca</w:t>
      </w:r>
      <w:r w:rsidR="002B10D1">
        <w:rPr>
          <w:rFonts w:ascii="Times New Roman" w:hAnsi="Times New Roman" w:cs="Times New Roman"/>
          <w:sz w:val="24"/>
          <w:szCs w:val="24"/>
        </w:rPr>
        <w:t>t</w:t>
      </w:r>
      <w:r>
        <w:rPr>
          <w:rFonts w:ascii="Times New Roman" w:hAnsi="Times New Roman" w:cs="Times New Roman"/>
          <w:sz w:val="24"/>
          <w:szCs w:val="24"/>
        </w:rPr>
        <w:t xml:space="preserve">er for modern </w:t>
      </w:r>
      <w:r w:rsidR="002B10D1">
        <w:rPr>
          <w:rFonts w:ascii="Times New Roman" w:hAnsi="Times New Roman" w:cs="Times New Roman"/>
          <w:sz w:val="24"/>
          <w:szCs w:val="24"/>
        </w:rPr>
        <w:t>problems</w:t>
      </w:r>
      <w:r>
        <w:rPr>
          <w:rFonts w:ascii="Times New Roman" w:hAnsi="Times New Roman" w:cs="Times New Roman"/>
          <w:sz w:val="24"/>
          <w:szCs w:val="24"/>
        </w:rPr>
        <w:t xml:space="preserve"> in the prosecution of civil actions even though recognizing that the court has to proceed with caution and impose safeguards to protect the rights of the party against whom the relief is sought.  See </w:t>
      </w:r>
      <w:r w:rsidRPr="00F566BD">
        <w:rPr>
          <w:rFonts w:ascii="Times New Roman" w:hAnsi="Times New Roman" w:cs="Times New Roman"/>
          <w:i/>
          <w:sz w:val="24"/>
          <w:szCs w:val="24"/>
        </w:rPr>
        <w:t xml:space="preserve">Cooper </w:t>
      </w:r>
      <w:r>
        <w:rPr>
          <w:rFonts w:ascii="Times New Roman" w:hAnsi="Times New Roman" w:cs="Times New Roman"/>
          <w:sz w:val="24"/>
          <w:szCs w:val="24"/>
        </w:rPr>
        <w:t xml:space="preserve">v </w:t>
      </w:r>
      <w:r w:rsidRPr="005151C1">
        <w:rPr>
          <w:rFonts w:ascii="Times New Roman" w:hAnsi="Times New Roman" w:cs="Times New Roman"/>
          <w:i/>
          <w:sz w:val="24"/>
          <w:szCs w:val="24"/>
        </w:rPr>
        <w:t xml:space="preserve">Leslie &amp; Ors </w:t>
      </w:r>
      <w:r>
        <w:rPr>
          <w:rFonts w:ascii="Times New Roman" w:hAnsi="Times New Roman" w:cs="Times New Roman"/>
          <w:sz w:val="24"/>
          <w:szCs w:val="24"/>
        </w:rPr>
        <w:t xml:space="preserve">2000(1) ZLR 14(H); </w:t>
      </w:r>
      <w:r w:rsidRPr="005151C1">
        <w:rPr>
          <w:rFonts w:ascii="Times New Roman" w:hAnsi="Times New Roman" w:cs="Times New Roman"/>
          <w:i/>
          <w:sz w:val="24"/>
          <w:szCs w:val="24"/>
        </w:rPr>
        <w:t>Stanbic Nominees (Pvt) Ltd &amp; Anor</w:t>
      </w:r>
      <w:r>
        <w:rPr>
          <w:rFonts w:ascii="Times New Roman" w:hAnsi="Times New Roman" w:cs="Times New Roman"/>
          <w:sz w:val="24"/>
          <w:szCs w:val="24"/>
        </w:rPr>
        <w:t xml:space="preserve"> v </w:t>
      </w:r>
      <w:r w:rsidRPr="005151C1">
        <w:rPr>
          <w:rFonts w:ascii="Times New Roman" w:hAnsi="Times New Roman" w:cs="Times New Roman"/>
          <w:i/>
          <w:sz w:val="24"/>
          <w:szCs w:val="24"/>
        </w:rPr>
        <w:t>Remo Investment Brokers (Pvt) Ltd</w:t>
      </w:r>
      <w:r>
        <w:rPr>
          <w:rFonts w:ascii="Times New Roman" w:hAnsi="Times New Roman" w:cs="Times New Roman"/>
          <w:sz w:val="24"/>
          <w:szCs w:val="24"/>
        </w:rPr>
        <w:t xml:space="preserve"> 2013 (2) ZLR </w:t>
      </w:r>
      <w:r w:rsidR="00643045">
        <w:rPr>
          <w:rFonts w:ascii="Times New Roman" w:hAnsi="Times New Roman" w:cs="Times New Roman"/>
          <w:sz w:val="24"/>
          <w:szCs w:val="24"/>
        </w:rPr>
        <w:t>4</w:t>
      </w:r>
      <w:r>
        <w:rPr>
          <w:rFonts w:ascii="Times New Roman" w:hAnsi="Times New Roman" w:cs="Times New Roman"/>
          <w:sz w:val="24"/>
          <w:szCs w:val="24"/>
        </w:rPr>
        <w:t>13 (H)</w:t>
      </w:r>
      <w:r w:rsidR="002B10D1">
        <w:rPr>
          <w:rFonts w:ascii="Times New Roman" w:hAnsi="Times New Roman" w:cs="Times New Roman"/>
          <w:sz w:val="24"/>
          <w:szCs w:val="24"/>
        </w:rPr>
        <w:t>.</w:t>
      </w:r>
    </w:p>
    <w:p w14:paraId="329EDBD3" w14:textId="6EFCF192" w:rsidR="00560692" w:rsidRDefault="00AC728E" w:rsidP="006F0F16">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What emerges from the authorities is that</w:t>
      </w:r>
      <w:r w:rsidR="00560692">
        <w:rPr>
          <w:rFonts w:ascii="Times New Roman" w:hAnsi="Times New Roman" w:cs="Times New Roman"/>
          <w:sz w:val="24"/>
          <w:szCs w:val="24"/>
        </w:rPr>
        <w:t xml:space="preserve"> the legal pedigree for the search and seizure orders or Anton Pill</w:t>
      </w:r>
      <w:r w:rsidR="00FF0DF7">
        <w:rPr>
          <w:rFonts w:ascii="Times New Roman" w:hAnsi="Times New Roman" w:cs="Times New Roman"/>
          <w:sz w:val="24"/>
          <w:szCs w:val="24"/>
        </w:rPr>
        <w:t>e</w:t>
      </w:r>
      <w:r w:rsidR="00560692">
        <w:rPr>
          <w:rFonts w:ascii="Times New Roman" w:hAnsi="Times New Roman" w:cs="Times New Roman"/>
          <w:sz w:val="24"/>
          <w:szCs w:val="24"/>
        </w:rPr>
        <w:t>r orders has evolved certain rules and guidelines for such applications, originally recommended by C</w:t>
      </w:r>
      <w:r w:rsidR="00560692" w:rsidRPr="00DB54D0">
        <w:rPr>
          <w:rFonts w:ascii="Times New Roman" w:hAnsi="Times New Roman" w:cs="Times New Roman"/>
          <w:smallCaps/>
          <w:sz w:val="24"/>
          <w:szCs w:val="24"/>
        </w:rPr>
        <w:t>illiers</w:t>
      </w:r>
      <w:r w:rsidR="00560692">
        <w:rPr>
          <w:rFonts w:ascii="Times New Roman" w:hAnsi="Times New Roman" w:cs="Times New Roman"/>
          <w:sz w:val="24"/>
          <w:szCs w:val="24"/>
        </w:rPr>
        <w:t xml:space="preserve"> AJ in </w:t>
      </w:r>
      <w:r w:rsidR="00560692" w:rsidRPr="00DB54D0">
        <w:rPr>
          <w:rFonts w:ascii="Times New Roman" w:hAnsi="Times New Roman" w:cs="Times New Roman"/>
          <w:i/>
          <w:sz w:val="24"/>
          <w:szCs w:val="24"/>
        </w:rPr>
        <w:t>Roamer Watch Co SA &amp; Anor</w:t>
      </w:r>
      <w:r w:rsidR="00560692" w:rsidRPr="00DB54D0">
        <w:rPr>
          <w:rFonts w:ascii="Times New Roman" w:hAnsi="Times New Roman" w:cs="Times New Roman"/>
          <w:sz w:val="24"/>
          <w:szCs w:val="24"/>
        </w:rPr>
        <w:t>,</w:t>
      </w:r>
      <w:r w:rsidR="00560692" w:rsidRPr="00DB54D0">
        <w:rPr>
          <w:rFonts w:ascii="Times New Roman" w:hAnsi="Times New Roman" w:cs="Times New Roman"/>
          <w:i/>
          <w:sz w:val="24"/>
          <w:szCs w:val="24"/>
        </w:rPr>
        <w:t xml:space="preserve"> supra</w:t>
      </w:r>
      <w:r w:rsidR="00560692">
        <w:rPr>
          <w:rFonts w:ascii="Times New Roman" w:hAnsi="Times New Roman" w:cs="Times New Roman"/>
          <w:sz w:val="24"/>
          <w:szCs w:val="24"/>
        </w:rPr>
        <w:t xml:space="preserve">, namely that: </w:t>
      </w:r>
    </w:p>
    <w:p w14:paraId="13640433" w14:textId="6525CECB" w:rsidR="00560692" w:rsidRDefault="00560692" w:rsidP="00EA5C82">
      <w:pPr>
        <w:pStyle w:val="ListParagraph"/>
        <w:numPr>
          <w:ilvl w:val="0"/>
          <w:numId w:val="17"/>
        </w:numPr>
        <w:spacing w:after="0"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applicant must make out a </w:t>
      </w:r>
      <w:r>
        <w:rPr>
          <w:rFonts w:ascii="Times New Roman" w:hAnsi="Times New Roman" w:cs="Times New Roman"/>
          <w:i/>
          <w:sz w:val="24"/>
          <w:szCs w:val="24"/>
        </w:rPr>
        <w:t>prima facie</w:t>
      </w:r>
      <w:r>
        <w:rPr>
          <w:rFonts w:ascii="Times New Roman" w:hAnsi="Times New Roman" w:cs="Times New Roman"/>
          <w:sz w:val="24"/>
          <w:szCs w:val="24"/>
        </w:rPr>
        <w:t xml:space="preserve"> case against the party against wh</w:t>
      </w:r>
      <w:r w:rsidR="00090E19">
        <w:rPr>
          <w:rFonts w:ascii="Times New Roman" w:hAnsi="Times New Roman" w:cs="Times New Roman"/>
          <w:sz w:val="24"/>
          <w:szCs w:val="24"/>
        </w:rPr>
        <w:t>om</w:t>
      </w:r>
      <w:r>
        <w:rPr>
          <w:rFonts w:ascii="Times New Roman" w:hAnsi="Times New Roman" w:cs="Times New Roman"/>
          <w:sz w:val="24"/>
          <w:szCs w:val="24"/>
        </w:rPr>
        <w:t xml:space="preserve"> the order is sought.  It has been said that the applicant must not be on a fishing expedition, which is to say that the applicant</w:t>
      </w:r>
      <w:r w:rsidR="00090E19">
        <w:rPr>
          <w:rFonts w:ascii="Times New Roman" w:hAnsi="Times New Roman" w:cs="Times New Roman"/>
          <w:sz w:val="24"/>
          <w:szCs w:val="24"/>
        </w:rPr>
        <w:t>’s</w:t>
      </w:r>
      <w:r>
        <w:rPr>
          <w:rFonts w:ascii="Times New Roman" w:hAnsi="Times New Roman" w:cs="Times New Roman"/>
          <w:sz w:val="24"/>
          <w:szCs w:val="24"/>
        </w:rPr>
        <w:t xml:space="preserve"> case should not depend entirely on the evidence sought to be seized from the respondent’s possession.</w:t>
      </w:r>
    </w:p>
    <w:p w14:paraId="7F01C422" w14:textId="0B53F5F0" w:rsidR="00560692" w:rsidRDefault="00560692" w:rsidP="00EA5C82">
      <w:pPr>
        <w:pStyle w:val="ListParagraph"/>
        <w:numPr>
          <w:ilvl w:val="0"/>
          <w:numId w:val="17"/>
        </w:num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The remedy must be the only practicable means of protecting the applicant’s rights</w:t>
      </w:r>
      <w:r w:rsidR="00090E19">
        <w:rPr>
          <w:rFonts w:ascii="Times New Roman" w:hAnsi="Times New Roman" w:cs="Times New Roman"/>
          <w:sz w:val="24"/>
          <w:szCs w:val="24"/>
        </w:rPr>
        <w:t>.</w:t>
      </w:r>
      <w:r>
        <w:rPr>
          <w:rFonts w:ascii="Times New Roman" w:hAnsi="Times New Roman" w:cs="Times New Roman"/>
          <w:sz w:val="24"/>
          <w:szCs w:val="24"/>
        </w:rPr>
        <w:t xml:space="preserve"> </w:t>
      </w:r>
      <w:r w:rsidR="00090E19">
        <w:rPr>
          <w:rFonts w:ascii="Times New Roman" w:hAnsi="Times New Roman" w:cs="Times New Roman"/>
          <w:sz w:val="24"/>
          <w:szCs w:val="24"/>
        </w:rPr>
        <w:t>W</w:t>
      </w:r>
      <w:r>
        <w:rPr>
          <w:rFonts w:ascii="Times New Roman" w:hAnsi="Times New Roman" w:cs="Times New Roman"/>
          <w:sz w:val="24"/>
          <w:szCs w:val="24"/>
        </w:rPr>
        <w:t xml:space="preserve">here the applicant can secure the same evidence by means other than </w:t>
      </w:r>
      <w:r w:rsidRPr="00DB54D0">
        <w:rPr>
          <w:rFonts w:ascii="Times New Roman" w:hAnsi="Times New Roman" w:cs="Times New Roman"/>
          <w:i/>
          <w:sz w:val="24"/>
          <w:szCs w:val="24"/>
        </w:rPr>
        <w:t>ex parte</w:t>
      </w:r>
      <w:r>
        <w:rPr>
          <w:rFonts w:ascii="Times New Roman" w:hAnsi="Times New Roman" w:cs="Times New Roman"/>
          <w:sz w:val="24"/>
          <w:szCs w:val="24"/>
        </w:rPr>
        <w:t xml:space="preserve">, the relief should not be permitted. </w:t>
      </w:r>
    </w:p>
    <w:p w14:paraId="01CE419E" w14:textId="77777777" w:rsidR="00560692" w:rsidRDefault="00560692" w:rsidP="00EA5C82">
      <w:pPr>
        <w:pStyle w:val="ListParagraph"/>
        <w:numPr>
          <w:ilvl w:val="0"/>
          <w:numId w:val="17"/>
        </w:num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evidence to be attached must be relevant to the applicant’s case.  Indeed such evidence must be absolutely necessary for the prosecution of the claim. </w:t>
      </w:r>
    </w:p>
    <w:p w14:paraId="60B80836" w14:textId="0A87679C" w:rsidR="00560692" w:rsidRDefault="00560692" w:rsidP="00EA5C82">
      <w:pPr>
        <w:pStyle w:val="ListParagraph"/>
        <w:numPr>
          <w:ilvl w:val="0"/>
          <w:numId w:val="17"/>
        </w:num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It must be clear that the incriminating evidence is in the possession of the respondent</w:t>
      </w:r>
      <w:r w:rsidR="00090E19">
        <w:rPr>
          <w:rFonts w:ascii="Times New Roman" w:hAnsi="Times New Roman" w:cs="Times New Roman"/>
          <w:sz w:val="24"/>
          <w:szCs w:val="24"/>
        </w:rPr>
        <w:t>.</w:t>
      </w:r>
      <w:r>
        <w:rPr>
          <w:rFonts w:ascii="Times New Roman" w:hAnsi="Times New Roman" w:cs="Times New Roman"/>
          <w:sz w:val="24"/>
          <w:szCs w:val="24"/>
        </w:rPr>
        <w:t xml:space="preserve"> </w:t>
      </w:r>
      <w:r w:rsidR="00090E19">
        <w:rPr>
          <w:rFonts w:ascii="Times New Roman" w:hAnsi="Times New Roman" w:cs="Times New Roman"/>
          <w:sz w:val="24"/>
          <w:szCs w:val="24"/>
        </w:rPr>
        <w:t>W</w:t>
      </w:r>
      <w:r>
        <w:rPr>
          <w:rFonts w:ascii="Times New Roman" w:hAnsi="Times New Roman" w:cs="Times New Roman"/>
          <w:sz w:val="24"/>
          <w:szCs w:val="24"/>
        </w:rPr>
        <w:t xml:space="preserve">hile it may not be easy to establish with certainty that the respondent has possession, at least there should be good ground for believing that he, she or it has such possession.   </w:t>
      </w:r>
    </w:p>
    <w:p w14:paraId="0F1FFA35" w14:textId="3B2BBBA9" w:rsidR="00560692" w:rsidRDefault="00560692" w:rsidP="00EA5C82">
      <w:pPr>
        <w:pStyle w:val="ListParagraph"/>
        <w:numPr>
          <w:ilvl w:val="0"/>
          <w:numId w:val="17"/>
        </w:num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lastRenderedPageBreak/>
        <w:t>Reasons for the belief that the evidence will be spirited away, concealed or destroyed must be given.  In other words</w:t>
      </w:r>
      <w:r w:rsidR="00090E19">
        <w:rPr>
          <w:rFonts w:ascii="Times New Roman" w:hAnsi="Times New Roman" w:cs="Times New Roman"/>
          <w:sz w:val="24"/>
          <w:szCs w:val="24"/>
        </w:rPr>
        <w:t>,</w:t>
      </w:r>
      <w:r>
        <w:rPr>
          <w:rFonts w:ascii="Times New Roman" w:hAnsi="Times New Roman" w:cs="Times New Roman"/>
          <w:sz w:val="24"/>
          <w:szCs w:val="24"/>
        </w:rPr>
        <w:t xml:space="preserve"> there must be</w:t>
      </w:r>
      <w:r w:rsidR="00090E19">
        <w:rPr>
          <w:rFonts w:ascii="Times New Roman" w:hAnsi="Times New Roman" w:cs="Times New Roman"/>
          <w:sz w:val="24"/>
          <w:szCs w:val="24"/>
        </w:rPr>
        <w:t xml:space="preserve"> a</w:t>
      </w:r>
      <w:r>
        <w:rPr>
          <w:rFonts w:ascii="Times New Roman" w:hAnsi="Times New Roman" w:cs="Times New Roman"/>
          <w:sz w:val="24"/>
          <w:szCs w:val="24"/>
        </w:rPr>
        <w:t xml:space="preserve"> well</w:t>
      </w:r>
      <w:r w:rsidR="00090E19">
        <w:rPr>
          <w:rFonts w:ascii="Times New Roman" w:hAnsi="Times New Roman" w:cs="Times New Roman"/>
          <w:sz w:val="24"/>
          <w:szCs w:val="24"/>
        </w:rPr>
        <w:t>-</w:t>
      </w:r>
      <w:r>
        <w:rPr>
          <w:rFonts w:ascii="Times New Roman" w:hAnsi="Times New Roman" w:cs="Times New Roman"/>
          <w:sz w:val="24"/>
          <w:szCs w:val="24"/>
        </w:rPr>
        <w:t>founded apprehension that notifying</w:t>
      </w:r>
      <w:r w:rsidR="00090E19">
        <w:rPr>
          <w:rFonts w:ascii="Times New Roman" w:hAnsi="Times New Roman" w:cs="Times New Roman"/>
          <w:sz w:val="24"/>
          <w:szCs w:val="24"/>
        </w:rPr>
        <w:t xml:space="preserve"> the</w:t>
      </w:r>
      <w:r>
        <w:rPr>
          <w:rFonts w:ascii="Times New Roman" w:hAnsi="Times New Roman" w:cs="Times New Roman"/>
          <w:sz w:val="24"/>
          <w:szCs w:val="24"/>
        </w:rPr>
        <w:t xml:space="preserve"> respondent will have</w:t>
      </w:r>
      <w:r w:rsidR="00090E19">
        <w:rPr>
          <w:rFonts w:ascii="Times New Roman" w:hAnsi="Times New Roman" w:cs="Times New Roman"/>
          <w:sz w:val="24"/>
          <w:szCs w:val="24"/>
        </w:rPr>
        <w:t xml:space="preserve"> an</w:t>
      </w:r>
      <w:r>
        <w:rPr>
          <w:rFonts w:ascii="Times New Roman" w:hAnsi="Times New Roman" w:cs="Times New Roman"/>
          <w:sz w:val="24"/>
          <w:szCs w:val="24"/>
        </w:rPr>
        <w:t xml:space="preserve"> adverse effect.  At the end of the day the court always retains the discretion whether or not to grant this extraordinary relief </w:t>
      </w:r>
      <w:r w:rsidRPr="00AE0012">
        <w:rPr>
          <w:rFonts w:ascii="Times New Roman" w:hAnsi="Times New Roman" w:cs="Times New Roman"/>
          <w:i/>
          <w:sz w:val="24"/>
          <w:szCs w:val="24"/>
        </w:rPr>
        <w:t>ex parte</w:t>
      </w:r>
      <w:r>
        <w:rPr>
          <w:rFonts w:ascii="Times New Roman" w:hAnsi="Times New Roman" w:cs="Times New Roman"/>
          <w:sz w:val="24"/>
          <w:szCs w:val="24"/>
        </w:rPr>
        <w:t xml:space="preserve">.  In doing so, the Court weighs the importance and value of the interests the applicant seeks to protect against the prejudice the respondent may suffer as a result of an </w:t>
      </w:r>
      <w:r w:rsidRPr="00645A72">
        <w:rPr>
          <w:rFonts w:ascii="Times New Roman" w:hAnsi="Times New Roman" w:cs="Times New Roman"/>
          <w:i/>
          <w:sz w:val="24"/>
          <w:szCs w:val="24"/>
        </w:rPr>
        <w:t>ex parte</w:t>
      </w:r>
      <w:r>
        <w:rPr>
          <w:rFonts w:ascii="Times New Roman" w:hAnsi="Times New Roman" w:cs="Times New Roman"/>
          <w:sz w:val="24"/>
          <w:szCs w:val="24"/>
        </w:rPr>
        <w:t xml:space="preserve"> order for attachment and or removal of the evidence. </w:t>
      </w:r>
    </w:p>
    <w:p w14:paraId="58CE6DAA" w14:textId="77777777" w:rsidR="00560692" w:rsidRDefault="00560692" w:rsidP="00EA5C82">
      <w:pPr>
        <w:pStyle w:val="ListParagraph"/>
        <w:numPr>
          <w:ilvl w:val="0"/>
          <w:numId w:val="17"/>
        </w:num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order should be restricted to only that which is necessary for the preservation of the evidence sought to be preserved for future purposes of litigation.  Care must be taken not to afford the applicant the substantive relief which he, she or it may be entitled to at a later stage after affording the respondent an opportunity to be heard. </w:t>
      </w:r>
    </w:p>
    <w:p w14:paraId="0251E542" w14:textId="62FBFE84" w:rsidR="00560692" w:rsidRDefault="00560692" w:rsidP="00EA5C82">
      <w:pPr>
        <w:pStyle w:val="ListParagraph"/>
        <w:numPr>
          <w:ilvl w:val="0"/>
          <w:numId w:val="17"/>
        </w:num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Considering that Anton Pill</w:t>
      </w:r>
      <w:r w:rsidR="00090E19">
        <w:rPr>
          <w:rFonts w:ascii="Times New Roman" w:hAnsi="Times New Roman" w:cs="Times New Roman"/>
          <w:sz w:val="24"/>
          <w:szCs w:val="24"/>
        </w:rPr>
        <w:t>e</w:t>
      </w:r>
      <w:r>
        <w:rPr>
          <w:rFonts w:ascii="Times New Roman" w:hAnsi="Times New Roman" w:cs="Times New Roman"/>
          <w:sz w:val="24"/>
          <w:szCs w:val="24"/>
        </w:rPr>
        <w:t xml:space="preserve">r orders have serious potential for harm, they must be meticulously executed according to the strict letter of the court order.  The terms of the order must not be exceeded and execution must, as much as possible, be done under the watchful eye of a supervising legal practitioner appointed by the court. </w:t>
      </w:r>
    </w:p>
    <w:p w14:paraId="1AD4C7EE" w14:textId="77777777" w:rsidR="002F41A0" w:rsidRDefault="002F41A0" w:rsidP="002F41A0">
      <w:pPr>
        <w:pStyle w:val="ListParagraph"/>
        <w:spacing w:after="0" w:line="240" w:lineRule="auto"/>
        <w:ind w:left="1170"/>
        <w:jc w:val="both"/>
        <w:rPr>
          <w:rFonts w:ascii="Times New Roman" w:hAnsi="Times New Roman" w:cs="Times New Roman"/>
          <w:sz w:val="24"/>
          <w:szCs w:val="24"/>
        </w:rPr>
      </w:pPr>
    </w:p>
    <w:p w14:paraId="7006BCB8" w14:textId="1502D4A2" w:rsidR="00560692" w:rsidRDefault="00560692" w:rsidP="00730B7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Accordingly, the procedural safeguard</w:t>
      </w:r>
      <w:r w:rsidR="00090E19">
        <w:rPr>
          <w:rFonts w:ascii="Times New Roman" w:hAnsi="Times New Roman" w:cs="Times New Roman"/>
          <w:sz w:val="24"/>
          <w:szCs w:val="24"/>
        </w:rPr>
        <w:t>s</w:t>
      </w:r>
      <w:r>
        <w:rPr>
          <w:rFonts w:ascii="Times New Roman" w:hAnsi="Times New Roman" w:cs="Times New Roman"/>
          <w:sz w:val="24"/>
          <w:szCs w:val="24"/>
        </w:rPr>
        <w:t xml:space="preserve"> of this type of remedy </w:t>
      </w:r>
      <w:r w:rsidR="00090E19">
        <w:rPr>
          <w:rFonts w:ascii="Times New Roman" w:hAnsi="Times New Roman" w:cs="Times New Roman"/>
          <w:sz w:val="24"/>
          <w:szCs w:val="24"/>
        </w:rPr>
        <w:t>are</w:t>
      </w:r>
      <w:r>
        <w:rPr>
          <w:rFonts w:ascii="Times New Roman" w:hAnsi="Times New Roman" w:cs="Times New Roman"/>
          <w:sz w:val="24"/>
          <w:szCs w:val="24"/>
        </w:rPr>
        <w:t xml:space="preserve"> that the court order has to be specific</w:t>
      </w:r>
      <w:r w:rsidR="00C52AF8">
        <w:rPr>
          <w:rFonts w:ascii="Times New Roman" w:hAnsi="Times New Roman" w:cs="Times New Roman"/>
          <w:sz w:val="24"/>
          <w:szCs w:val="24"/>
        </w:rPr>
        <w:t>,</w:t>
      </w:r>
      <w:r>
        <w:rPr>
          <w:rFonts w:ascii="Times New Roman" w:hAnsi="Times New Roman" w:cs="Times New Roman"/>
          <w:sz w:val="24"/>
          <w:szCs w:val="24"/>
        </w:rPr>
        <w:t xml:space="preserve"> detailed</w:t>
      </w:r>
      <w:r w:rsidR="00C52AF8">
        <w:rPr>
          <w:rFonts w:ascii="Times New Roman" w:hAnsi="Times New Roman" w:cs="Times New Roman"/>
          <w:sz w:val="24"/>
          <w:szCs w:val="24"/>
        </w:rPr>
        <w:t xml:space="preserve"> and</w:t>
      </w:r>
      <w:r>
        <w:rPr>
          <w:rFonts w:ascii="Times New Roman" w:hAnsi="Times New Roman" w:cs="Times New Roman"/>
          <w:sz w:val="24"/>
          <w:szCs w:val="24"/>
        </w:rPr>
        <w:t xml:space="preserve"> complete with the appointment of a supervising legal practitioner.  It must be served by the </w:t>
      </w:r>
      <w:r w:rsidR="00090E19">
        <w:rPr>
          <w:rFonts w:ascii="Times New Roman" w:hAnsi="Times New Roman" w:cs="Times New Roman"/>
          <w:sz w:val="24"/>
          <w:szCs w:val="24"/>
        </w:rPr>
        <w:t>S</w:t>
      </w:r>
      <w:r>
        <w:rPr>
          <w:rFonts w:ascii="Times New Roman" w:hAnsi="Times New Roman" w:cs="Times New Roman"/>
          <w:sz w:val="24"/>
          <w:szCs w:val="24"/>
        </w:rPr>
        <w:t xml:space="preserve">heriff of the Court.  There is always a provision, where the order is granted </w:t>
      </w:r>
      <w:r w:rsidRPr="00925167">
        <w:rPr>
          <w:rFonts w:ascii="Times New Roman" w:hAnsi="Times New Roman" w:cs="Times New Roman"/>
          <w:i/>
          <w:sz w:val="24"/>
          <w:szCs w:val="24"/>
        </w:rPr>
        <w:t>ex parte</w:t>
      </w:r>
      <w:r>
        <w:rPr>
          <w:rFonts w:ascii="Times New Roman" w:hAnsi="Times New Roman" w:cs="Times New Roman"/>
          <w:sz w:val="24"/>
          <w:szCs w:val="24"/>
        </w:rPr>
        <w:t>, for the respondent to anticipate it in case it i</w:t>
      </w:r>
      <w:r w:rsidR="003421F4">
        <w:rPr>
          <w:rFonts w:ascii="Times New Roman" w:hAnsi="Times New Roman" w:cs="Times New Roman"/>
          <w:sz w:val="24"/>
          <w:szCs w:val="24"/>
        </w:rPr>
        <w:t>s</w:t>
      </w:r>
      <w:r>
        <w:rPr>
          <w:rFonts w:ascii="Times New Roman" w:hAnsi="Times New Roman" w:cs="Times New Roman"/>
          <w:sz w:val="24"/>
          <w:szCs w:val="24"/>
        </w:rPr>
        <w:t xml:space="preserve"> unduly burdensome on him, her or it. </w:t>
      </w:r>
    </w:p>
    <w:p w14:paraId="4D82C5B8" w14:textId="2D6A97F8" w:rsidR="00560692" w:rsidRDefault="00560692" w:rsidP="00560692">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The principles relating to the claim under the rubric of passing off were set out by this Court in </w:t>
      </w:r>
      <w:r w:rsidRPr="00EA00B6">
        <w:rPr>
          <w:rFonts w:ascii="Times New Roman" w:hAnsi="Times New Roman" w:cs="Times New Roman"/>
          <w:i/>
          <w:sz w:val="24"/>
          <w:szCs w:val="24"/>
        </w:rPr>
        <w:t>F.W</w:t>
      </w:r>
      <w:r w:rsidR="004D25E6">
        <w:rPr>
          <w:rFonts w:ascii="Times New Roman" w:hAnsi="Times New Roman" w:cs="Times New Roman"/>
          <w:i/>
          <w:sz w:val="24"/>
          <w:szCs w:val="24"/>
        </w:rPr>
        <w:t>.</w:t>
      </w:r>
      <w:r w:rsidRPr="00EA00B6">
        <w:rPr>
          <w:rFonts w:ascii="Times New Roman" w:hAnsi="Times New Roman" w:cs="Times New Roman"/>
          <w:i/>
          <w:sz w:val="24"/>
          <w:szCs w:val="24"/>
        </w:rPr>
        <w:t xml:space="preserve"> Wool</w:t>
      </w:r>
      <w:r w:rsidR="00090E19">
        <w:rPr>
          <w:rFonts w:ascii="Times New Roman" w:hAnsi="Times New Roman" w:cs="Times New Roman"/>
          <w:i/>
          <w:sz w:val="24"/>
          <w:szCs w:val="24"/>
        </w:rPr>
        <w:t>w</w:t>
      </w:r>
      <w:r w:rsidRPr="00EA00B6">
        <w:rPr>
          <w:rFonts w:ascii="Times New Roman" w:hAnsi="Times New Roman" w:cs="Times New Roman"/>
          <w:i/>
          <w:sz w:val="24"/>
          <w:szCs w:val="24"/>
        </w:rPr>
        <w:t>orth &amp; Co (Zimbabwe) (Pvt) Ltd</w:t>
      </w:r>
      <w:r>
        <w:rPr>
          <w:rFonts w:ascii="Times New Roman" w:hAnsi="Times New Roman" w:cs="Times New Roman"/>
          <w:sz w:val="24"/>
          <w:szCs w:val="24"/>
        </w:rPr>
        <w:t xml:space="preserve"> v </w:t>
      </w:r>
      <w:r w:rsidRPr="00EA00B6">
        <w:rPr>
          <w:rFonts w:ascii="Times New Roman" w:hAnsi="Times New Roman" w:cs="Times New Roman"/>
          <w:i/>
          <w:sz w:val="24"/>
          <w:szCs w:val="24"/>
        </w:rPr>
        <w:t>The W. Store &amp; Anor</w:t>
      </w:r>
      <w:r>
        <w:rPr>
          <w:rFonts w:ascii="Times New Roman" w:hAnsi="Times New Roman" w:cs="Times New Roman"/>
          <w:sz w:val="24"/>
          <w:szCs w:val="24"/>
        </w:rPr>
        <w:t xml:space="preserve"> 1998 (2) ZLR </w:t>
      </w:r>
      <w:r>
        <w:rPr>
          <w:rFonts w:ascii="Times New Roman" w:hAnsi="Times New Roman" w:cs="Times New Roman"/>
          <w:sz w:val="24"/>
          <w:szCs w:val="24"/>
        </w:rPr>
        <w:lastRenderedPageBreak/>
        <w:t>402 (S)</w:t>
      </w:r>
      <w:r w:rsidR="003464CD">
        <w:rPr>
          <w:rFonts w:ascii="Times New Roman" w:hAnsi="Times New Roman" w:cs="Times New Roman"/>
          <w:sz w:val="24"/>
          <w:szCs w:val="24"/>
        </w:rPr>
        <w:t xml:space="preserve"> at 404D-E, quoting with approval </w:t>
      </w:r>
      <w:r w:rsidR="003464CD" w:rsidRPr="003464CD">
        <w:rPr>
          <w:rFonts w:ascii="Times New Roman" w:hAnsi="Times New Roman" w:cs="Times New Roman"/>
          <w:i/>
          <w:iCs/>
          <w:sz w:val="24"/>
          <w:szCs w:val="24"/>
        </w:rPr>
        <w:t xml:space="preserve">Caterham Car Sales &amp; Coachworks Ltd </w:t>
      </w:r>
      <w:r w:rsidR="003464CD" w:rsidRPr="004D25E6">
        <w:rPr>
          <w:rFonts w:ascii="Times New Roman" w:hAnsi="Times New Roman" w:cs="Times New Roman"/>
          <w:iCs/>
          <w:sz w:val="24"/>
          <w:szCs w:val="24"/>
        </w:rPr>
        <w:t>v</w:t>
      </w:r>
      <w:r w:rsidR="003464CD" w:rsidRPr="003464CD">
        <w:rPr>
          <w:rFonts w:ascii="Times New Roman" w:hAnsi="Times New Roman" w:cs="Times New Roman"/>
          <w:i/>
          <w:iCs/>
          <w:sz w:val="24"/>
          <w:szCs w:val="24"/>
        </w:rPr>
        <w:t xml:space="preserve"> Birkin Cars</w:t>
      </w:r>
      <w:r w:rsidR="003464CD">
        <w:rPr>
          <w:rFonts w:ascii="Times New Roman" w:hAnsi="Times New Roman" w:cs="Times New Roman"/>
          <w:sz w:val="24"/>
          <w:szCs w:val="24"/>
        </w:rPr>
        <w:t xml:space="preserve"> </w:t>
      </w:r>
      <w:r w:rsidR="003464CD" w:rsidRPr="003464CD">
        <w:rPr>
          <w:rFonts w:ascii="Times New Roman" w:hAnsi="Times New Roman" w:cs="Times New Roman"/>
          <w:i/>
          <w:iCs/>
          <w:sz w:val="24"/>
          <w:szCs w:val="24"/>
        </w:rPr>
        <w:t>(Pty) Ltd</w:t>
      </w:r>
      <w:r w:rsidR="003464CD">
        <w:rPr>
          <w:rFonts w:ascii="Times New Roman" w:hAnsi="Times New Roman" w:cs="Times New Roman"/>
          <w:sz w:val="24"/>
          <w:szCs w:val="24"/>
        </w:rPr>
        <w:t xml:space="preserve"> 1998 (3) SA 938 (SCA) at 947E-948B</w:t>
      </w:r>
      <w:r>
        <w:rPr>
          <w:rFonts w:ascii="Times New Roman" w:hAnsi="Times New Roman" w:cs="Times New Roman"/>
          <w:sz w:val="24"/>
          <w:szCs w:val="24"/>
        </w:rPr>
        <w:t>, as:</w:t>
      </w:r>
    </w:p>
    <w:p w14:paraId="2CE80CD2" w14:textId="3196E29C" w:rsidR="00560692" w:rsidRDefault="00560692" w:rsidP="007136B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essence of an action</w:t>
      </w:r>
      <w:r w:rsidR="003464CD">
        <w:rPr>
          <w:rFonts w:ascii="Times New Roman" w:hAnsi="Times New Roman" w:cs="Times New Roman"/>
          <w:sz w:val="24"/>
          <w:szCs w:val="24"/>
        </w:rPr>
        <w:t xml:space="preserve"> for</w:t>
      </w:r>
      <w:r>
        <w:rPr>
          <w:rFonts w:ascii="Times New Roman" w:hAnsi="Times New Roman" w:cs="Times New Roman"/>
          <w:sz w:val="24"/>
          <w:szCs w:val="24"/>
        </w:rPr>
        <w:t xml:space="preserve"> passing off is to protect a business against a misrepresentation of a particular kind, namely that the business, goods or services of the representor is that of the plaintiff or is associated therewith….  In other words, it protects against deception as to a trade source or to a business connection….  Misrepresentation</w:t>
      </w:r>
      <w:r w:rsidR="003464CD">
        <w:rPr>
          <w:rFonts w:ascii="Times New Roman" w:hAnsi="Times New Roman" w:cs="Times New Roman"/>
          <w:sz w:val="24"/>
          <w:szCs w:val="24"/>
        </w:rPr>
        <w:t>s</w:t>
      </w:r>
      <w:r>
        <w:rPr>
          <w:rFonts w:ascii="Times New Roman" w:hAnsi="Times New Roman" w:cs="Times New Roman"/>
          <w:sz w:val="24"/>
          <w:szCs w:val="24"/>
        </w:rPr>
        <w:t xml:space="preserve"> of this kind can be committed only in relation to a business that has goodwill or a drawing power</w:t>
      </w:r>
      <w:r w:rsidR="003464CD">
        <w:rPr>
          <w:rFonts w:ascii="Times New Roman" w:hAnsi="Times New Roman" w:cs="Times New Roman"/>
          <w:sz w:val="24"/>
          <w:szCs w:val="24"/>
        </w:rPr>
        <w:t>…. Goodwill is the totality of attributes that lure or entice clients or potential clients to support a particular business….”</w:t>
      </w:r>
      <w:r>
        <w:rPr>
          <w:rFonts w:ascii="Times New Roman" w:hAnsi="Times New Roman" w:cs="Times New Roman"/>
          <w:sz w:val="24"/>
          <w:szCs w:val="24"/>
        </w:rPr>
        <w:t xml:space="preserve">  </w:t>
      </w:r>
    </w:p>
    <w:p w14:paraId="5D409A1F" w14:textId="77777777" w:rsidR="00560692" w:rsidRDefault="00560692" w:rsidP="00560692">
      <w:pPr>
        <w:spacing w:after="0" w:line="240" w:lineRule="auto"/>
        <w:ind w:firstLine="1134"/>
        <w:jc w:val="both"/>
        <w:rPr>
          <w:rFonts w:ascii="Times New Roman" w:hAnsi="Times New Roman" w:cs="Times New Roman"/>
          <w:sz w:val="24"/>
          <w:szCs w:val="24"/>
        </w:rPr>
      </w:pPr>
    </w:p>
    <w:p w14:paraId="12657C31" w14:textId="1EDB9872" w:rsidR="00560692" w:rsidRDefault="00560692" w:rsidP="00560692">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In </w:t>
      </w:r>
      <w:r w:rsidRPr="00EA00B6">
        <w:rPr>
          <w:rFonts w:ascii="Times New Roman" w:hAnsi="Times New Roman" w:cs="Times New Roman"/>
          <w:i/>
          <w:sz w:val="24"/>
          <w:szCs w:val="24"/>
        </w:rPr>
        <w:t>Polaris Zimbabwe (Pvt) Ltd</w:t>
      </w:r>
      <w:r>
        <w:rPr>
          <w:rFonts w:ascii="Times New Roman" w:hAnsi="Times New Roman" w:cs="Times New Roman"/>
          <w:sz w:val="24"/>
          <w:szCs w:val="24"/>
        </w:rPr>
        <w:t xml:space="preserve"> v </w:t>
      </w:r>
      <w:r w:rsidRPr="00EA00B6">
        <w:rPr>
          <w:rFonts w:ascii="Times New Roman" w:hAnsi="Times New Roman" w:cs="Times New Roman"/>
          <w:i/>
          <w:sz w:val="24"/>
          <w:szCs w:val="24"/>
        </w:rPr>
        <w:t>Zapchem D</w:t>
      </w:r>
      <w:r>
        <w:rPr>
          <w:rFonts w:ascii="Times New Roman" w:hAnsi="Times New Roman" w:cs="Times New Roman"/>
          <w:i/>
          <w:sz w:val="24"/>
          <w:szCs w:val="24"/>
        </w:rPr>
        <w:t>e</w:t>
      </w:r>
      <w:r w:rsidRPr="00EA00B6">
        <w:rPr>
          <w:rFonts w:ascii="Times New Roman" w:hAnsi="Times New Roman" w:cs="Times New Roman"/>
          <w:i/>
          <w:sz w:val="24"/>
          <w:szCs w:val="24"/>
        </w:rPr>
        <w:t>tergent Manufactures</w:t>
      </w:r>
      <w:r>
        <w:rPr>
          <w:rFonts w:ascii="Times New Roman" w:hAnsi="Times New Roman" w:cs="Times New Roman"/>
          <w:sz w:val="24"/>
          <w:szCs w:val="24"/>
        </w:rPr>
        <w:t xml:space="preserve">, </w:t>
      </w:r>
      <w:r w:rsidRPr="00EA00B6">
        <w:rPr>
          <w:rFonts w:ascii="Times New Roman" w:hAnsi="Times New Roman" w:cs="Times New Roman"/>
          <w:i/>
          <w:sz w:val="24"/>
          <w:szCs w:val="24"/>
        </w:rPr>
        <w:t>supra</w:t>
      </w:r>
      <w:r>
        <w:rPr>
          <w:rFonts w:ascii="Times New Roman" w:hAnsi="Times New Roman" w:cs="Times New Roman"/>
          <w:sz w:val="24"/>
          <w:szCs w:val="24"/>
        </w:rPr>
        <w:t>,</w:t>
      </w:r>
      <w:r w:rsidR="00BB5DD5">
        <w:rPr>
          <w:rFonts w:ascii="Times New Roman" w:hAnsi="Times New Roman" w:cs="Times New Roman"/>
          <w:sz w:val="24"/>
          <w:szCs w:val="24"/>
        </w:rPr>
        <w:t xml:space="preserve"> at </w:t>
      </w:r>
      <w:r w:rsidR="00FC46B7">
        <w:rPr>
          <w:rFonts w:ascii="Times New Roman" w:hAnsi="Times New Roman" w:cs="Times New Roman"/>
          <w:sz w:val="24"/>
          <w:szCs w:val="24"/>
        </w:rPr>
        <w:t>35</w:t>
      </w:r>
      <w:r w:rsidR="007D2176">
        <w:rPr>
          <w:rFonts w:ascii="Times New Roman" w:hAnsi="Times New Roman" w:cs="Times New Roman"/>
          <w:sz w:val="24"/>
          <w:szCs w:val="24"/>
        </w:rPr>
        <w:t>3B-C</w:t>
      </w:r>
      <w:r>
        <w:rPr>
          <w:rFonts w:ascii="Times New Roman" w:hAnsi="Times New Roman" w:cs="Times New Roman"/>
          <w:sz w:val="24"/>
          <w:szCs w:val="24"/>
        </w:rPr>
        <w:t xml:space="preserve"> this Court</w:t>
      </w:r>
      <w:r w:rsidR="00FC46B7">
        <w:rPr>
          <w:rFonts w:ascii="Times New Roman" w:hAnsi="Times New Roman" w:cs="Times New Roman"/>
          <w:sz w:val="24"/>
          <w:szCs w:val="24"/>
        </w:rPr>
        <w:t xml:space="preserve"> upheld the findings of the court </w:t>
      </w:r>
      <w:r w:rsidR="00FC46B7" w:rsidRPr="00FC46B7">
        <w:rPr>
          <w:rFonts w:ascii="Times New Roman" w:hAnsi="Times New Roman" w:cs="Times New Roman"/>
          <w:i/>
          <w:iCs/>
          <w:sz w:val="24"/>
          <w:szCs w:val="24"/>
        </w:rPr>
        <w:t>a quo</w:t>
      </w:r>
      <w:r>
        <w:rPr>
          <w:rFonts w:ascii="Times New Roman" w:hAnsi="Times New Roman" w:cs="Times New Roman"/>
          <w:sz w:val="24"/>
          <w:szCs w:val="24"/>
        </w:rPr>
        <w:t xml:space="preserve"> that: </w:t>
      </w:r>
    </w:p>
    <w:p w14:paraId="5A5A30FA" w14:textId="6C078F26" w:rsidR="00560692" w:rsidRDefault="00560692" w:rsidP="00E06E22">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“A trader who has the sole right to sell and distribute in South Africa a product which is pa</w:t>
      </w:r>
      <w:r w:rsidR="00721CF6">
        <w:rPr>
          <w:rFonts w:ascii="Times New Roman" w:hAnsi="Times New Roman" w:cs="Times New Roman"/>
          <w:sz w:val="24"/>
          <w:szCs w:val="24"/>
        </w:rPr>
        <w:t>c</w:t>
      </w:r>
      <w:r>
        <w:rPr>
          <w:rFonts w:ascii="Times New Roman" w:hAnsi="Times New Roman" w:cs="Times New Roman"/>
          <w:sz w:val="24"/>
          <w:szCs w:val="24"/>
        </w:rPr>
        <w:t>ked by a foreign manufacturer under his own name, and who sells and distributes the product completely unaltered without adding anything to the name or get</w:t>
      </w:r>
      <w:r w:rsidR="00721CF6">
        <w:rPr>
          <w:rFonts w:ascii="Times New Roman" w:hAnsi="Times New Roman" w:cs="Times New Roman"/>
          <w:sz w:val="24"/>
          <w:szCs w:val="24"/>
        </w:rPr>
        <w:t>-</w:t>
      </w:r>
      <w:r>
        <w:rPr>
          <w:rFonts w:ascii="Times New Roman" w:hAnsi="Times New Roman" w:cs="Times New Roman"/>
          <w:sz w:val="24"/>
          <w:szCs w:val="24"/>
        </w:rPr>
        <w:t>up may not sue on the ground of passing off if a rival trader imports and distributes the same product in the same get</w:t>
      </w:r>
      <w:r w:rsidR="005558B1">
        <w:rPr>
          <w:rFonts w:ascii="Times New Roman" w:hAnsi="Times New Roman" w:cs="Times New Roman"/>
          <w:sz w:val="24"/>
          <w:szCs w:val="24"/>
        </w:rPr>
        <w:t>-</w:t>
      </w:r>
      <w:r>
        <w:rPr>
          <w:rFonts w:ascii="Times New Roman" w:hAnsi="Times New Roman" w:cs="Times New Roman"/>
          <w:sz w:val="24"/>
          <w:szCs w:val="24"/>
        </w:rPr>
        <w:t>up</w:t>
      </w:r>
      <w:r w:rsidR="00721CF6">
        <w:rPr>
          <w:rFonts w:ascii="Times New Roman" w:hAnsi="Times New Roman" w:cs="Times New Roman"/>
          <w:sz w:val="24"/>
          <w:szCs w:val="24"/>
        </w:rPr>
        <w:t>.</w:t>
      </w:r>
      <w:r>
        <w:rPr>
          <w:rFonts w:ascii="Times New Roman" w:hAnsi="Times New Roman" w:cs="Times New Roman"/>
          <w:sz w:val="24"/>
          <w:szCs w:val="24"/>
        </w:rPr>
        <w:t xml:space="preserve"> </w:t>
      </w:r>
      <w:r w:rsidR="00721CF6">
        <w:rPr>
          <w:rFonts w:ascii="Times New Roman" w:hAnsi="Times New Roman" w:cs="Times New Roman"/>
          <w:sz w:val="24"/>
          <w:szCs w:val="24"/>
        </w:rPr>
        <w:t>S</w:t>
      </w:r>
      <w:r>
        <w:rPr>
          <w:rFonts w:ascii="Times New Roman" w:hAnsi="Times New Roman" w:cs="Times New Roman"/>
          <w:sz w:val="24"/>
          <w:szCs w:val="24"/>
        </w:rPr>
        <w:t>ince the trade name and get-up distinguish the manufacturer’s business and products, only the manufacturer, and not the distributing agent, acquires the right to the dist</w:t>
      </w:r>
      <w:r w:rsidR="00721CF6">
        <w:rPr>
          <w:rFonts w:ascii="Times New Roman" w:hAnsi="Times New Roman" w:cs="Times New Roman"/>
          <w:sz w:val="24"/>
          <w:szCs w:val="24"/>
        </w:rPr>
        <w:t>inc</w:t>
      </w:r>
      <w:r>
        <w:rPr>
          <w:rFonts w:ascii="Times New Roman" w:hAnsi="Times New Roman" w:cs="Times New Roman"/>
          <w:sz w:val="24"/>
          <w:szCs w:val="24"/>
        </w:rPr>
        <w:t xml:space="preserve">tive mark.  </w:t>
      </w:r>
      <w:r w:rsidRPr="0020467A">
        <w:rPr>
          <w:rFonts w:ascii="Times New Roman" w:hAnsi="Times New Roman" w:cs="Times New Roman"/>
          <w:sz w:val="24"/>
          <w:szCs w:val="24"/>
          <w:u w:val="single"/>
        </w:rPr>
        <w:t>On the other hand, where such an agent (bare licence</w:t>
      </w:r>
      <w:r w:rsidR="00721CF6">
        <w:rPr>
          <w:rFonts w:ascii="Times New Roman" w:hAnsi="Times New Roman" w:cs="Times New Roman"/>
          <w:sz w:val="24"/>
          <w:szCs w:val="24"/>
          <w:u w:val="single"/>
        </w:rPr>
        <w:t>e</w:t>
      </w:r>
      <w:r w:rsidRPr="0020467A">
        <w:rPr>
          <w:rFonts w:ascii="Times New Roman" w:hAnsi="Times New Roman" w:cs="Times New Roman"/>
          <w:sz w:val="24"/>
          <w:szCs w:val="24"/>
          <w:u w:val="single"/>
        </w:rPr>
        <w:t xml:space="preserve">) is not </w:t>
      </w:r>
      <w:r w:rsidR="00721CF6">
        <w:rPr>
          <w:rFonts w:ascii="Times New Roman" w:hAnsi="Times New Roman" w:cs="Times New Roman"/>
          <w:sz w:val="24"/>
          <w:szCs w:val="24"/>
          <w:u w:val="single"/>
        </w:rPr>
        <w:t>‘</w:t>
      </w:r>
      <w:r w:rsidRPr="0020467A">
        <w:rPr>
          <w:rFonts w:ascii="Times New Roman" w:hAnsi="Times New Roman" w:cs="Times New Roman"/>
          <w:sz w:val="24"/>
          <w:szCs w:val="24"/>
          <w:u w:val="single"/>
        </w:rPr>
        <w:t>a mere condu</w:t>
      </w:r>
      <w:r w:rsidR="00721CF6">
        <w:rPr>
          <w:rFonts w:ascii="Times New Roman" w:hAnsi="Times New Roman" w:cs="Times New Roman"/>
          <w:sz w:val="24"/>
          <w:szCs w:val="24"/>
          <w:u w:val="single"/>
        </w:rPr>
        <w:t>i</w:t>
      </w:r>
      <w:r w:rsidRPr="0020467A">
        <w:rPr>
          <w:rFonts w:ascii="Times New Roman" w:hAnsi="Times New Roman" w:cs="Times New Roman"/>
          <w:sz w:val="24"/>
          <w:szCs w:val="24"/>
          <w:u w:val="single"/>
        </w:rPr>
        <w:t>t for the goods of another</w:t>
      </w:r>
      <w:r w:rsidR="00721CF6">
        <w:rPr>
          <w:rFonts w:ascii="Times New Roman" w:hAnsi="Times New Roman" w:cs="Times New Roman"/>
          <w:sz w:val="24"/>
          <w:szCs w:val="24"/>
          <w:u w:val="single"/>
        </w:rPr>
        <w:t>’</w:t>
      </w:r>
      <w:r w:rsidRPr="0020467A">
        <w:rPr>
          <w:rFonts w:ascii="Times New Roman" w:hAnsi="Times New Roman" w:cs="Times New Roman"/>
          <w:sz w:val="24"/>
          <w:szCs w:val="24"/>
          <w:u w:val="single"/>
        </w:rPr>
        <w:t xml:space="preserve"> but </w:t>
      </w:r>
      <w:r w:rsidR="00721CF6">
        <w:rPr>
          <w:rFonts w:ascii="Times New Roman" w:hAnsi="Times New Roman" w:cs="Times New Roman"/>
          <w:sz w:val="24"/>
          <w:szCs w:val="24"/>
          <w:u w:val="single"/>
        </w:rPr>
        <w:t>‘</w:t>
      </w:r>
      <w:r w:rsidRPr="0020467A">
        <w:rPr>
          <w:rFonts w:ascii="Times New Roman" w:hAnsi="Times New Roman" w:cs="Times New Roman"/>
          <w:sz w:val="24"/>
          <w:szCs w:val="24"/>
          <w:u w:val="single"/>
        </w:rPr>
        <w:t>markets its own product under</w:t>
      </w:r>
      <w:r>
        <w:rPr>
          <w:rFonts w:ascii="Times New Roman" w:hAnsi="Times New Roman" w:cs="Times New Roman"/>
          <w:sz w:val="24"/>
          <w:szCs w:val="24"/>
          <w:u w:val="single"/>
        </w:rPr>
        <w:t xml:space="preserve"> its own name,</w:t>
      </w:r>
      <w:r w:rsidR="00721CF6">
        <w:rPr>
          <w:rFonts w:ascii="Times New Roman" w:hAnsi="Times New Roman" w:cs="Times New Roman"/>
          <w:sz w:val="24"/>
          <w:szCs w:val="24"/>
          <w:u w:val="single"/>
        </w:rPr>
        <w:t>’</w:t>
      </w:r>
      <w:r>
        <w:rPr>
          <w:rFonts w:ascii="Times New Roman" w:hAnsi="Times New Roman" w:cs="Times New Roman"/>
          <w:sz w:val="24"/>
          <w:szCs w:val="24"/>
          <w:u w:val="single"/>
        </w:rPr>
        <w:t xml:space="preserve"> he in principle has </w:t>
      </w:r>
      <w:r w:rsidRPr="001F28EB">
        <w:rPr>
          <w:rFonts w:ascii="Times New Roman" w:hAnsi="Times New Roman" w:cs="Times New Roman"/>
          <w:i/>
          <w:sz w:val="24"/>
          <w:szCs w:val="24"/>
          <w:u w:val="single"/>
        </w:rPr>
        <w:t>locus standi</w:t>
      </w:r>
      <w:r>
        <w:rPr>
          <w:rFonts w:ascii="Times New Roman" w:hAnsi="Times New Roman" w:cs="Times New Roman"/>
          <w:sz w:val="24"/>
          <w:szCs w:val="24"/>
          <w:u w:val="single"/>
        </w:rPr>
        <w:t xml:space="preserve"> to institute an action for passing off.  In this case the bare licence</w:t>
      </w:r>
      <w:r w:rsidR="00721CF6">
        <w:rPr>
          <w:rFonts w:ascii="Times New Roman" w:hAnsi="Times New Roman" w:cs="Times New Roman"/>
          <w:sz w:val="24"/>
          <w:szCs w:val="24"/>
          <w:u w:val="single"/>
        </w:rPr>
        <w:t>e</w:t>
      </w:r>
      <w:r>
        <w:rPr>
          <w:rFonts w:ascii="Times New Roman" w:hAnsi="Times New Roman" w:cs="Times New Roman"/>
          <w:sz w:val="24"/>
          <w:szCs w:val="24"/>
          <w:u w:val="single"/>
        </w:rPr>
        <w:t xml:space="preserve"> indeed acquires his own right to the dist</w:t>
      </w:r>
      <w:r w:rsidR="00721CF6">
        <w:rPr>
          <w:rFonts w:ascii="Times New Roman" w:hAnsi="Times New Roman" w:cs="Times New Roman"/>
          <w:sz w:val="24"/>
          <w:szCs w:val="24"/>
          <w:u w:val="single"/>
        </w:rPr>
        <w:t>in</w:t>
      </w:r>
      <w:r>
        <w:rPr>
          <w:rFonts w:ascii="Times New Roman" w:hAnsi="Times New Roman" w:cs="Times New Roman"/>
          <w:sz w:val="24"/>
          <w:szCs w:val="24"/>
          <w:u w:val="single"/>
        </w:rPr>
        <w:t>ctive mark</w:t>
      </w:r>
      <w:r w:rsidRPr="0020467A">
        <w:rPr>
          <w:rFonts w:ascii="Times New Roman" w:hAnsi="Times New Roman" w:cs="Times New Roman"/>
          <w:sz w:val="24"/>
          <w:szCs w:val="24"/>
        </w:rPr>
        <w:t xml:space="preserve">.” </w:t>
      </w:r>
      <w:r>
        <w:rPr>
          <w:rFonts w:ascii="Times New Roman" w:hAnsi="Times New Roman" w:cs="Times New Roman"/>
          <w:sz w:val="24"/>
          <w:szCs w:val="24"/>
        </w:rPr>
        <w:t>(</w:t>
      </w:r>
      <w:r w:rsidRPr="0020467A">
        <w:rPr>
          <w:rFonts w:ascii="Times New Roman" w:hAnsi="Times New Roman" w:cs="Times New Roman"/>
          <w:sz w:val="24"/>
          <w:szCs w:val="24"/>
        </w:rPr>
        <w:t>Underlining is mine</w:t>
      </w:r>
      <w:r>
        <w:rPr>
          <w:rFonts w:ascii="Times New Roman" w:hAnsi="Times New Roman" w:cs="Times New Roman"/>
          <w:sz w:val="24"/>
          <w:szCs w:val="24"/>
        </w:rPr>
        <w:t>)</w:t>
      </w:r>
      <w:r>
        <w:rPr>
          <w:rFonts w:ascii="Times New Roman" w:hAnsi="Times New Roman" w:cs="Times New Roman"/>
          <w:sz w:val="24"/>
          <w:szCs w:val="24"/>
          <w:u w:val="single"/>
        </w:rPr>
        <w:t xml:space="preserve"> </w:t>
      </w:r>
    </w:p>
    <w:p w14:paraId="5115C41B" w14:textId="77777777" w:rsidR="00D81E2D" w:rsidRDefault="00D81E2D" w:rsidP="00E06E22">
      <w:pPr>
        <w:spacing w:line="240" w:lineRule="auto"/>
        <w:ind w:left="720"/>
        <w:jc w:val="both"/>
        <w:rPr>
          <w:rFonts w:ascii="Times New Roman" w:hAnsi="Times New Roman" w:cs="Times New Roman"/>
          <w:sz w:val="24"/>
          <w:szCs w:val="24"/>
          <w:u w:val="single"/>
        </w:rPr>
      </w:pPr>
    </w:p>
    <w:p w14:paraId="4B111F1E" w14:textId="790B9F9C" w:rsidR="00560692" w:rsidRDefault="00560692" w:rsidP="00D81E2D">
      <w:pPr>
        <w:spacing w:after="0" w:line="480" w:lineRule="auto"/>
        <w:ind w:firstLine="1440"/>
        <w:jc w:val="both"/>
        <w:rPr>
          <w:rFonts w:ascii="Times New Roman" w:hAnsi="Times New Roman" w:cs="Times New Roman"/>
          <w:sz w:val="24"/>
          <w:szCs w:val="24"/>
        </w:rPr>
      </w:pPr>
      <w:r w:rsidRPr="0020467A">
        <w:rPr>
          <w:rFonts w:ascii="Times New Roman" w:hAnsi="Times New Roman" w:cs="Times New Roman"/>
          <w:sz w:val="24"/>
          <w:szCs w:val="24"/>
        </w:rPr>
        <w:t>Rega</w:t>
      </w:r>
      <w:r>
        <w:rPr>
          <w:rFonts w:ascii="Times New Roman" w:hAnsi="Times New Roman" w:cs="Times New Roman"/>
          <w:sz w:val="24"/>
          <w:szCs w:val="24"/>
        </w:rPr>
        <w:t>r</w:t>
      </w:r>
      <w:r w:rsidRPr="0020467A">
        <w:rPr>
          <w:rFonts w:ascii="Times New Roman" w:hAnsi="Times New Roman" w:cs="Times New Roman"/>
          <w:sz w:val="24"/>
          <w:szCs w:val="24"/>
        </w:rPr>
        <w:t>ding</w:t>
      </w:r>
      <w:r>
        <w:rPr>
          <w:rFonts w:ascii="Times New Roman" w:hAnsi="Times New Roman" w:cs="Times New Roman"/>
          <w:sz w:val="24"/>
          <w:szCs w:val="24"/>
        </w:rPr>
        <w:t xml:space="preserve"> the claim for interference with contractual rights, our law recognizes an action for intentional inducement of a breach of contract.  In fact</w:t>
      </w:r>
      <w:r w:rsidR="005558B1">
        <w:rPr>
          <w:rFonts w:ascii="Times New Roman" w:hAnsi="Times New Roman" w:cs="Times New Roman"/>
          <w:sz w:val="24"/>
          <w:szCs w:val="24"/>
        </w:rPr>
        <w:t>,</w:t>
      </w:r>
      <w:r>
        <w:rPr>
          <w:rFonts w:ascii="Times New Roman" w:hAnsi="Times New Roman" w:cs="Times New Roman"/>
          <w:sz w:val="24"/>
          <w:szCs w:val="24"/>
        </w:rPr>
        <w:t xml:space="preserve"> the inte</w:t>
      </w:r>
      <w:r w:rsidR="00D426F6">
        <w:rPr>
          <w:rFonts w:ascii="Times New Roman" w:hAnsi="Times New Roman" w:cs="Times New Roman"/>
          <w:sz w:val="24"/>
          <w:szCs w:val="24"/>
        </w:rPr>
        <w:t>n</w:t>
      </w:r>
      <w:r>
        <w:rPr>
          <w:rFonts w:ascii="Times New Roman" w:hAnsi="Times New Roman" w:cs="Times New Roman"/>
          <w:sz w:val="24"/>
          <w:szCs w:val="24"/>
        </w:rPr>
        <w:t xml:space="preserve">tional inducement of a breach of contract is an actionable wrong.  An interference with contractual rights constitutes a delict in appropriate circumstances.  See </w:t>
      </w:r>
      <w:r w:rsidRPr="0020467A">
        <w:rPr>
          <w:rFonts w:ascii="Times New Roman" w:hAnsi="Times New Roman" w:cs="Times New Roman"/>
          <w:i/>
          <w:sz w:val="24"/>
          <w:szCs w:val="24"/>
        </w:rPr>
        <w:t>Dantex Investments Holdings (Pty) Ltd</w:t>
      </w:r>
      <w:r>
        <w:rPr>
          <w:rFonts w:ascii="Times New Roman" w:hAnsi="Times New Roman" w:cs="Times New Roman"/>
          <w:sz w:val="24"/>
          <w:szCs w:val="24"/>
        </w:rPr>
        <w:t xml:space="preserve"> v </w:t>
      </w:r>
      <w:r w:rsidRPr="0020467A">
        <w:rPr>
          <w:rFonts w:ascii="Times New Roman" w:hAnsi="Times New Roman" w:cs="Times New Roman"/>
          <w:i/>
          <w:sz w:val="24"/>
          <w:szCs w:val="24"/>
        </w:rPr>
        <w:t xml:space="preserve">Brenner &amp; Ors </w:t>
      </w:r>
      <w:r w:rsidRPr="00BE70F4">
        <w:rPr>
          <w:rFonts w:ascii="Times New Roman" w:hAnsi="Times New Roman" w:cs="Times New Roman"/>
          <w:sz w:val="24"/>
          <w:szCs w:val="24"/>
        </w:rPr>
        <w:t>NNO</w:t>
      </w:r>
      <w:r>
        <w:rPr>
          <w:rFonts w:ascii="Times New Roman" w:hAnsi="Times New Roman" w:cs="Times New Roman"/>
          <w:sz w:val="24"/>
          <w:szCs w:val="24"/>
        </w:rPr>
        <w:t xml:space="preserve"> 1989 (1) SA 390 (AD) at 395 D, </w:t>
      </w:r>
      <w:r w:rsidRPr="00BE70F4">
        <w:rPr>
          <w:rFonts w:ascii="Times New Roman" w:hAnsi="Times New Roman" w:cs="Times New Roman"/>
          <w:i/>
          <w:sz w:val="24"/>
          <w:szCs w:val="24"/>
        </w:rPr>
        <w:t>Trojan Nickel Mine Ltd</w:t>
      </w:r>
      <w:r>
        <w:rPr>
          <w:rFonts w:ascii="Times New Roman" w:hAnsi="Times New Roman" w:cs="Times New Roman"/>
          <w:sz w:val="24"/>
          <w:szCs w:val="24"/>
        </w:rPr>
        <w:t xml:space="preserve"> v </w:t>
      </w:r>
      <w:r w:rsidRPr="00BE70F4">
        <w:rPr>
          <w:rFonts w:ascii="Times New Roman" w:hAnsi="Times New Roman" w:cs="Times New Roman"/>
          <w:i/>
          <w:sz w:val="24"/>
          <w:szCs w:val="24"/>
        </w:rPr>
        <w:t>Reserve Bank of Zimbabwe</w:t>
      </w:r>
      <w:r>
        <w:rPr>
          <w:rFonts w:ascii="Times New Roman" w:hAnsi="Times New Roman" w:cs="Times New Roman"/>
          <w:sz w:val="24"/>
          <w:szCs w:val="24"/>
        </w:rPr>
        <w:t xml:space="preserve"> HH 169/13</w:t>
      </w:r>
      <w:r w:rsidR="00D426F6">
        <w:rPr>
          <w:rFonts w:ascii="Times New Roman" w:hAnsi="Times New Roman" w:cs="Times New Roman"/>
          <w:sz w:val="24"/>
          <w:szCs w:val="24"/>
        </w:rPr>
        <w:t xml:space="preserve"> at</w:t>
      </w:r>
      <w:r>
        <w:rPr>
          <w:rFonts w:ascii="Times New Roman" w:hAnsi="Times New Roman" w:cs="Times New Roman"/>
          <w:sz w:val="24"/>
          <w:szCs w:val="24"/>
        </w:rPr>
        <w:t xml:space="preserve"> p 6. </w:t>
      </w:r>
    </w:p>
    <w:p w14:paraId="6AE39D89" w14:textId="77777777" w:rsidR="00560692" w:rsidRDefault="00560692" w:rsidP="00560692">
      <w:pPr>
        <w:spacing w:after="0" w:line="240" w:lineRule="auto"/>
        <w:ind w:firstLine="1134"/>
        <w:jc w:val="both"/>
        <w:rPr>
          <w:rFonts w:ascii="Times New Roman" w:hAnsi="Times New Roman" w:cs="Times New Roman"/>
          <w:sz w:val="24"/>
          <w:szCs w:val="24"/>
        </w:rPr>
      </w:pPr>
    </w:p>
    <w:p w14:paraId="391F703B" w14:textId="1B7EAD44" w:rsidR="00560692" w:rsidRDefault="00560692" w:rsidP="00D81E2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This case also involves a claim based on the </w:t>
      </w:r>
      <w:r w:rsidR="005558B1">
        <w:rPr>
          <w:rFonts w:ascii="Times New Roman" w:hAnsi="Times New Roman" w:cs="Times New Roman"/>
          <w:sz w:val="24"/>
          <w:szCs w:val="24"/>
        </w:rPr>
        <w:t>A</w:t>
      </w:r>
      <w:r>
        <w:rPr>
          <w:rFonts w:ascii="Times New Roman" w:hAnsi="Times New Roman" w:cs="Times New Roman"/>
          <w:sz w:val="24"/>
          <w:szCs w:val="24"/>
        </w:rPr>
        <w:t>quili</w:t>
      </w:r>
      <w:r w:rsidR="00B5315F">
        <w:rPr>
          <w:rFonts w:ascii="Times New Roman" w:hAnsi="Times New Roman" w:cs="Times New Roman"/>
          <w:sz w:val="24"/>
          <w:szCs w:val="24"/>
        </w:rPr>
        <w:t>an</w:t>
      </w:r>
      <w:r>
        <w:rPr>
          <w:rFonts w:ascii="Times New Roman" w:hAnsi="Times New Roman" w:cs="Times New Roman"/>
          <w:sz w:val="24"/>
          <w:szCs w:val="24"/>
        </w:rPr>
        <w:t xml:space="preserve"> liability for economic loss, a remedy which is also available in our law.  In such a claim, it must be established that the defendant committed a wrongful act, that the plaintiff suffered patrimonial loss capable of assessment, that </w:t>
      </w:r>
      <w:r>
        <w:rPr>
          <w:rFonts w:ascii="Times New Roman" w:hAnsi="Times New Roman" w:cs="Times New Roman"/>
          <w:sz w:val="24"/>
          <w:szCs w:val="24"/>
        </w:rPr>
        <w:lastRenderedPageBreak/>
        <w:t xml:space="preserve">the defendant’s actions caused the plaintiff to suffer loss which is not remote and that the loss in question is imputable on the fault of the defendant.  See </w:t>
      </w:r>
      <w:r w:rsidRPr="00BE70F4">
        <w:rPr>
          <w:rFonts w:ascii="Times New Roman" w:hAnsi="Times New Roman" w:cs="Times New Roman"/>
          <w:i/>
          <w:sz w:val="24"/>
          <w:szCs w:val="24"/>
        </w:rPr>
        <w:t>Zimbabwe Banking Corporation Ltd</w:t>
      </w:r>
      <w:r>
        <w:rPr>
          <w:rFonts w:ascii="Times New Roman" w:hAnsi="Times New Roman" w:cs="Times New Roman"/>
          <w:sz w:val="24"/>
          <w:szCs w:val="24"/>
        </w:rPr>
        <w:t xml:space="preserve"> v </w:t>
      </w:r>
      <w:r w:rsidRPr="00BE70F4">
        <w:rPr>
          <w:rFonts w:ascii="Times New Roman" w:hAnsi="Times New Roman" w:cs="Times New Roman"/>
          <w:i/>
          <w:sz w:val="24"/>
          <w:szCs w:val="24"/>
        </w:rPr>
        <w:t>Pyramid Motor Corporation (Pvt) Ltd</w:t>
      </w:r>
      <w:r>
        <w:rPr>
          <w:rFonts w:ascii="Times New Roman" w:hAnsi="Times New Roman" w:cs="Times New Roman"/>
          <w:sz w:val="24"/>
          <w:szCs w:val="24"/>
        </w:rPr>
        <w:t xml:space="preserve"> 1985 (1) ZLR 358 (S). </w:t>
      </w:r>
    </w:p>
    <w:p w14:paraId="06214ACC" w14:textId="70728E08" w:rsidR="00560692" w:rsidRDefault="00D67807" w:rsidP="00560692">
      <w:pPr>
        <w:spacing w:after="0" w:line="48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i">
            <w:drawing>
              <wp:anchor distT="0" distB="0" distL="114300" distR="114300" simplePos="0" relativeHeight="251660288" behindDoc="0" locked="0" layoutInCell="1" allowOverlap="1" wp14:anchorId="75BFC85B" wp14:editId="6C9C12F5">
                <wp:simplePos x="0" y="0"/>
                <wp:positionH relativeFrom="column">
                  <wp:posOffset>-857196</wp:posOffset>
                </wp:positionH>
                <wp:positionV relativeFrom="paragraph">
                  <wp:posOffset>221632</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7334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8.2pt;margin-top:16.7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">
                <v:imagedata r:id="rId8" o:title=""/>
              </v:shape>
            </w:pict>
          </mc:Fallback>
        </mc:AlternateContent>
      </w:r>
      <w:r w:rsidR="00D81E2D">
        <w:rPr>
          <w:rFonts w:ascii="Times New Roman" w:hAnsi="Times New Roman" w:cs="Times New Roman"/>
          <w:b/>
          <w:sz w:val="24"/>
          <w:szCs w:val="24"/>
          <w:u w:val="single"/>
        </w:rPr>
        <w:t>DE</w:t>
      </w:r>
      <w:r w:rsidR="00560692" w:rsidRPr="00BE70F4">
        <w:rPr>
          <w:rFonts w:ascii="Times New Roman" w:hAnsi="Times New Roman" w:cs="Times New Roman"/>
          <w:b/>
          <w:sz w:val="24"/>
          <w:szCs w:val="24"/>
          <w:u w:val="single"/>
        </w:rPr>
        <w:t xml:space="preserve">TERMINATION OF THE APPEAL   </w:t>
      </w:r>
    </w:p>
    <w:p w14:paraId="463F32E6" w14:textId="07CFFADC" w:rsidR="00560692" w:rsidRDefault="00D67807" w:rsidP="00D81E2D">
      <w:pPr>
        <w:spacing w:line="480" w:lineRule="auto"/>
        <w:ind w:firstLine="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2336" behindDoc="0" locked="0" layoutInCell="1" allowOverlap="1" wp14:anchorId="5AFA60D7" wp14:editId="7A91A025">
                <wp:simplePos x="0" y="0"/>
                <wp:positionH relativeFrom="column">
                  <wp:posOffset>-1315116</wp:posOffset>
                </wp:positionH>
                <wp:positionV relativeFrom="paragraph">
                  <wp:posOffset>2167085</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24FFA" id="Ink 4" o:spid="_x0000_s1026" type="#_x0000_t75" style="position:absolute;margin-left:-104.25pt;margin-top:169.9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">
                <v:imagedata r:id="rId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1312" behindDoc="0" locked="0" layoutInCell="1" allowOverlap="1" wp14:anchorId="1AC0765B" wp14:editId="48641272">
                <wp:simplePos x="0" y="0"/>
                <wp:positionH relativeFrom="column">
                  <wp:posOffset>-1315116</wp:posOffset>
                </wp:positionH>
                <wp:positionV relativeFrom="paragraph">
                  <wp:posOffset>2231885</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D0CF57" id="Ink 3" o:spid="_x0000_s1026" type="#_x0000_t75" style="position:absolute;margin-left:-104.25pt;margin-top:175.0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">
                <v:imagedata r:id="rId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0E707177" wp14:editId="0B4D785A">
                <wp:simplePos x="0" y="0"/>
                <wp:positionH relativeFrom="column">
                  <wp:posOffset>-1175436</wp:posOffset>
                </wp:positionH>
                <wp:positionV relativeFrom="paragraph">
                  <wp:posOffset>1692366</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72C10" id="Ink 1" o:spid="_x0000_s1026" type="#_x0000_t75" style="position:absolute;margin-left:-93.25pt;margin-top:132.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">
                <v:imagedata r:id="rId8" o:title=""/>
              </v:shape>
            </w:pict>
          </mc:Fallback>
        </mc:AlternateContent>
      </w:r>
      <w:r w:rsidR="00560692">
        <w:rPr>
          <w:rFonts w:ascii="Times New Roman" w:hAnsi="Times New Roman" w:cs="Times New Roman"/>
          <w:sz w:val="24"/>
          <w:szCs w:val="24"/>
        </w:rPr>
        <w:t>The respondent has lined up three distinct claims against the appellants based on passing off, interference with contractual rights a</w:t>
      </w:r>
      <w:r>
        <w:rPr>
          <w:rFonts w:ascii="Times New Roman" w:hAnsi="Times New Roman" w:cs="Times New Roman"/>
          <w:sz w:val="24"/>
          <w:szCs w:val="24"/>
        </w:rPr>
        <w:t>nd</w:t>
      </w:r>
      <w:r w:rsidR="00560692">
        <w:rPr>
          <w:rFonts w:ascii="Times New Roman" w:hAnsi="Times New Roman" w:cs="Times New Roman"/>
          <w:sz w:val="24"/>
          <w:szCs w:val="24"/>
        </w:rPr>
        <w:t xml:space="preserve"> liability for economic loss.  The appellants have not challenged the court </w:t>
      </w:r>
      <w:r w:rsidR="00560692" w:rsidRPr="00F06696">
        <w:rPr>
          <w:rFonts w:ascii="Times New Roman" w:hAnsi="Times New Roman" w:cs="Times New Roman"/>
          <w:i/>
          <w:sz w:val="24"/>
          <w:szCs w:val="24"/>
        </w:rPr>
        <w:t>a quo</w:t>
      </w:r>
      <w:r w:rsidR="00560692">
        <w:rPr>
          <w:rFonts w:ascii="Times New Roman" w:hAnsi="Times New Roman" w:cs="Times New Roman"/>
          <w:sz w:val="24"/>
          <w:szCs w:val="24"/>
        </w:rPr>
        <w:t>’s listing of th</w:t>
      </w:r>
      <w:r>
        <w:rPr>
          <w:rFonts w:ascii="Times New Roman" w:hAnsi="Times New Roman" w:cs="Times New Roman"/>
          <w:sz w:val="24"/>
          <w:szCs w:val="24"/>
        </w:rPr>
        <w:t>e latter</w:t>
      </w:r>
      <w:r w:rsidR="00560692">
        <w:rPr>
          <w:rFonts w:ascii="Times New Roman" w:hAnsi="Times New Roman" w:cs="Times New Roman"/>
          <w:sz w:val="24"/>
          <w:szCs w:val="24"/>
        </w:rPr>
        <w:t xml:space="preserve"> claim as being available for the respondent to make.  I therefore agree with Mr </w:t>
      </w:r>
      <w:r w:rsidR="00560692" w:rsidRPr="00F06696">
        <w:rPr>
          <w:rFonts w:ascii="Times New Roman" w:hAnsi="Times New Roman" w:cs="Times New Roman"/>
          <w:i/>
          <w:sz w:val="24"/>
          <w:szCs w:val="24"/>
        </w:rPr>
        <w:t>Tivad</w:t>
      </w:r>
      <w:r w:rsidR="005558B1">
        <w:rPr>
          <w:rFonts w:ascii="Times New Roman" w:hAnsi="Times New Roman" w:cs="Times New Roman"/>
          <w:i/>
          <w:sz w:val="24"/>
          <w:szCs w:val="24"/>
        </w:rPr>
        <w:t>a</w:t>
      </w:r>
      <w:r w:rsidR="00560692" w:rsidRPr="00F06696">
        <w:rPr>
          <w:rFonts w:ascii="Times New Roman" w:hAnsi="Times New Roman" w:cs="Times New Roman"/>
          <w:i/>
          <w:sz w:val="24"/>
          <w:szCs w:val="24"/>
        </w:rPr>
        <w:t>r</w:t>
      </w:r>
      <w:r w:rsidR="00560692">
        <w:rPr>
          <w:rFonts w:ascii="Times New Roman" w:hAnsi="Times New Roman" w:cs="Times New Roman"/>
          <w:sz w:val="24"/>
          <w:szCs w:val="24"/>
        </w:rPr>
        <w:t xml:space="preserve"> for the respondent that the omission by the appellants to advert to the claim based on liability for economic loss goes a long way in showing that the appellants have not discharged the </w:t>
      </w:r>
      <w:r w:rsidR="00560692" w:rsidRPr="003A0EDA">
        <w:rPr>
          <w:rFonts w:ascii="Times New Roman" w:hAnsi="Times New Roman" w:cs="Times New Roman"/>
          <w:i/>
          <w:sz w:val="24"/>
          <w:szCs w:val="24"/>
        </w:rPr>
        <w:t>onus</w:t>
      </w:r>
      <w:r w:rsidR="00560692">
        <w:rPr>
          <w:rFonts w:ascii="Times New Roman" w:hAnsi="Times New Roman" w:cs="Times New Roman"/>
          <w:sz w:val="24"/>
          <w:szCs w:val="24"/>
        </w:rPr>
        <w:t xml:space="preserve"> on them, as found by the court </w:t>
      </w:r>
      <w:r w:rsidR="00560692" w:rsidRPr="00F06696">
        <w:rPr>
          <w:rFonts w:ascii="Times New Roman" w:hAnsi="Times New Roman" w:cs="Times New Roman"/>
          <w:i/>
          <w:sz w:val="24"/>
          <w:szCs w:val="24"/>
        </w:rPr>
        <w:t>a quo</w:t>
      </w:r>
      <w:r w:rsidR="00560692">
        <w:rPr>
          <w:rFonts w:ascii="Times New Roman" w:hAnsi="Times New Roman" w:cs="Times New Roman"/>
          <w:sz w:val="24"/>
          <w:szCs w:val="24"/>
        </w:rPr>
        <w:t>, to “show good cause why the evidence obtained pursuant to the Anton Pill</w:t>
      </w:r>
      <w:r>
        <w:rPr>
          <w:rFonts w:ascii="Times New Roman" w:hAnsi="Times New Roman" w:cs="Times New Roman"/>
          <w:sz w:val="24"/>
          <w:szCs w:val="24"/>
        </w:rPr>
        <w:t>e</w:t>
      </w:r>
      <w:r w:rsidR="00560692">
        <w:rPr>
          <w:rFonts w:ascii="Times New Roman" w:hAnsi="Times New Roman" w:cs="Times New Roman"/>
          <w:sz w:val="24"/>
          <w:szCs w:val="24"/>
        </w:rPr>
        <w:t>r order should not be available to the applicant.”</w:t>
      </w:r>
    </w:p>
    <w:p w14:paraId="019083A4" w14:textId="670A9B8F" w:rsidR="00560692" w:rsidRDefault="00560692" w:rsidP="00D81E2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matter does not end there.  The court </w:t>
      </w:r>
      <w:r w:rsidRPr="00035AD6">
        <w:rPr>
          <w:rFonts w:ascii="Times New Roman" w:hAnsi="Times New Roman" w:cs="Times New Roman"/>
          <w:i/>
          <w:sz w:val="24"/>
          <w:szCs w:val="24"/>
        </w:rPr>
        <w:t>a quo</w:t>
      </w:r>
      <w:r>
        <w:rPr>
          <w:rFonts w:ascii="Times New Roman" w:hAnsi="Times New Roman" w:cs="Times New Roman"/>
          <w:sz w:val="24"/>
          <w:szCs w:val="24"/>
        </w:rPr>
        <w:t xml:space="preserve"> made a factual finding that the appellants’ assertion that they were lawfully importing Sakoa product into Zimbabwe and not Exim products was directly contradicted by the </w:t>
      </w:r>
      <w:r w:rsidR="00D227C4">
        <w:rPr>
          <w:rFonts w:ascii="Times New Roman" w:hAnsi="Times New Roman" w:cs="Times New Roman"/>
          <w:sz w:val="24"/>
          <w:szCs w:val="24"/>
        </w:rPr>
        <w:t>S</w:t>
      </w:r>
      <w:r>
        <w:rPr>
          <w:rFonts w:ascii="Times New Roman" w:hAnsi="Times New Roman" w:cs="Times New Roman"/>
          <w:sz w:val="24"/>
          <w:szCs w:val="24"/>
        </w:rPr>
        <w:t>upervising Attorney’s report to the effect that th</w:t>
      </w:r>
      <w:r w:rsidR="00D227C4">
        <w:rPr>
          <w:rFonts w:ascii="Times New Roman" w:hAnsi="Times New Roman" w:cs="Times New Roman"/>
          <w:sz w:val="24"/>
          <w:szCs w:val="24"/>
        </w:rPr>
        <w:t>re</w:t>
      </w:r>
      <w:r>
        <w:rPr>
          <w:rFonts w:ascii="Times New Roman" w:hAnsi="Times New Roman" w:cs="Times New Roman"/>
          <w:sz w:val="24"/>
          <w:szCs w:val="24"/>
        </w:rPr>
        <w:t xml:space="preserve">e pallets wrapped and packed with Exim products were discovered at the appellants’ warehouse.  The court </w:t>
      </w:r>
      <w:r w:rsidRPr="00F06696">
        <w:rPr>
          <w:rFonts w:ascii="Times New Roman" w:hAnsi="Times New Roman" w:cs="Times New Roman"/>
          <w:i/>
          <w:sz w:val="24"/>
          <w:szCs w:val="24"/>
        </w:rPr>
        <w:t>a quo</w:t>
      </w:r>
      <w:r>
        <w:rPr>
          <w:rFonts w:ascii="Times New Roman" w:hAnsi="Times New Roman" w:cs="Times New Roman"/>
          <w:sz w:val="24"/>
          <w:szCs w:val="24"/>
        </w:rPr>
        <w:t xml:space="preserve"> found that the issue was not addressed by the appellants at all                      </w:t>
      </w:r>
      <w:r w:rsidRPr="00F06696">
        <w:rPr>
          <w:rFonts w:ascii="Times New Roman" w:hAnsi="Times New Roman" w:cs="Times New Roman"/>
          <w:i/>
          <w:sz w:val="24"/>
          <w:szCs w:val="24"/>
        </w:rPr>
        <w:t>a quo</w:t>
      </w:r>
      <w:r>
        <w:rPr>
          <w:rFonts w:ascii="Times New Roman" w:hAnsi="Times New Roman" w:cs="Times New Roman"/>
          <w:sz w:val="24"/>
          <w:szCs w:val="24"/>
        </w:rPr>
        <w:t xml:space="preserve">.  It occurs to me that it was upon a realization that the appellants could not possibly escape those findings by the court </w:t>
      </w:r>
      <w:r w:rsidRPr="00F06696">
        <w:rPr>
          <w:rFonts w:ascii="Times New Roman" w:hAnsi="Times New Roman" w:cs="Times New Roman"/>
          <w:i/>
          <w:sz w:val="24"/>
          <w:szCs w:val="24"/>
        </w:rPr>
        <w:t>a quo</w:t>
      </w:r>
      <w:r>
        <w:rPr>
          <w:rFonts w:ascii="Times New Roman" w:hAnsi="Times New Roman" w:cs="Times New Roman"/>
          <w:sz w:val="24"/>
          <w:szCs w:val="24"/>
        </w:rPr>
        <w:t xml:space="preserve"> that Mr </w:t>
      </w:r>
      <w:r w:rsidRPr="00F06696">
        <w:rPr>
          <w:rFonts w:ascii="Times New Roman" w:hAnsi="Times New Roman" w:cs="Times New Roman"/>
          <w:i/>
          <w:sz w:val="24"/>
          <w:szCs w:val="24"/>
        </w:rPr>
        <w:t>Mapuranga</w:t>
      </w:r>
      <w:r>
        <w:rPr>
          <w:rFonts w:ascii="Times New Roman" w:hAnsi="Times New Roman" w:cs="Times New Roman"/>
          <w:sz w:val="24"/>
          <w:szCs w:val="24"/>
        </w:rPr>
        <w:t xml:space="preserve"> for the appellants completely abandoned the appellants’ original assertion that they were only dealing in Sakoa products and not Exim products.  </w:t>
      </w:r>
    </w:p>
    <w:p w14:paraId="2016D524" w14:textId="77777777" w:rsidR="00560692" w:rsidRDefault="00560692" w:rsidP="00560692">
      <w:pPr>
        <w:spacing w:after="0" w:line="240" w:lineRule="auto"/>
        <w:ind w:firstLine="1134"/>
        <w:jc w:val="both"/>
        <w:rPr>
          <w:rFonts w:ascii="Times New Roman" w:hAnsi="Times New Roman" w:cs="Times New Roman"/>
          <w:sz w:val="24"/>
          <w:szCs w:val="24"/>
        </w:rPr>
      </w:pPr>
    </w:p>
    <w:p w14:paraId="26FB8027" w14:textId="64B524BA" w:rsidR="00560692" w:rsidRDefault="00560692" w:rsidP="00EC1641">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Instead</w:t>
      </w:r>
      <w:r w:rsidR="000C44FE">
        <w:rPr>
          <w:rFonts w:ascii="Times New Roman" w:hAnsi="Times New Roman" w:cs="Times New Roman"/>
          <w:sz w:val="24"/>
          <w:szCs w:val="24"/>
        </w:rPr>
        <w:t>,</w:t>
      </w:r>
      <w:r>
        <w:rPr>
          <w:rFonts w:ascii="Times New Roman" w:hAnsi="Times New Roman" w:cs="Times New Roman"/>
          <w:sz w:val="24"/>
          <w:szCs w:val="24"/>
        </w:rPr>
        <w:t xml:space="preserve"> Mr </w:t>
      </w:r>
      <w:r w:rsidRPr="00430AC6">
        <w:rPr>
          <w:rFonts w:ascii="Times New Roman" w:hAnsi="Times New Roman" w:cs="Times New Roman"/>
          <w:i/>
          <w:sz w:val="24"/>
          <w:szCs w:val="24"/>
        </w:rPr>
        <w:t>Mapuranga</w:t>
      </w:r>
      <w:r>
        <w:rPr>
          <w:rFonts w:ascii="Times New Roman" w:hAnsi="Times New Roman" w:cs="Times New Roman"/>
          <w:sz w:val="24"/>
          <w:szCs w:val="24"/>
        </w:rPr>
        <w:t xml:space="preserve"> sought to motivate the appeal on the basis that the appellants were indeed importing Exim products but that they were entitled to do so by the </w:t>
      </w:r>
      <w:r w:rsidR="000C44FE">
        <w:rPr>
          <w:rFonts w:ascii="Times New Roman" w:hAnsi="Times New Roman" w:cs="Times New Roman"/>
          <w:sz w:val="24"/>
          <w:szCs w:val="24"/>
        </w:rPr>
        <w:lastRenderedPageBreak/>
        <w:t>C</w:t>
      </w:r>
      <w:r>
        <w:rPr>
          <w:rFonts w:ascii="Times New Roman" w:hAnsi="Times New Roman" w:cs="Times New Roman"/>
          <w:sz w:val="24"/>
          <w:szCs w:val="24"/>
        </w:rPr>
        <w:t>ompetition Act which encourages competition.  Counsel also sought to argue that their dealing in Exim products was not actionable on the two bas</w:t>
      </w:r>
      <w:r w:rsidR="000C44FE">
        <w:rPr>
          <w:rFonts w:ascii="Times New Roman" w:hAnsi="Times New Roman" w:cs="Times New Roman"/>
          <w:sz w:val="24"/>
          <w:szCs w:val="24"/>
        </w:rPr>
        <w:t>e</w:t>
      </w:r>
      <w:r>
        <w:rPr>
          <w:rFonts w:ascii="Times New Roman" w:hAnsi="Times New Roman" w:cs="Times New Roman"/>
          <w:sz w:val="24"/>
          <w:szCs w:val="24"/>
        </w:rPr>
        <w:t xml:space="preserve">s that they are not bound by the agreement entered into between the respondent and Exim as well as that the respondent did not have a monopoly over the Exim products. </w:t>
      </w:r>
    </w:p>
    <w:p w14:paraId="19700E62" w14:textId="0AA65592" w:rsidR="00560692" w:rsidRDefault="00560692" w:rsidP="00AF5DC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That approach creates serious problems for the appellants.  To begin with</w:t>
      </w:r>
      <w:r w:rsidR="00764504">
        <w:rPr>
          <w:rFonts w:ascii="Times New Roman" w:hAnsi="Times New Roman" w:cs="Times New Roman"/>
          <w:sz w:val="24"/>
          <w:szCs w:val="24"/>
        </w:rPr>
        <w:t>,</w:t>
      </w:r>
      <w:r>
        <w:rPr>
          <w:rFonts w:ascii="Times New Roman" w:hAnsi="Times New Roman" w:cs="Times New Roman"/>
          <w:sz w:val="24"/>
          <w:szCs w:val="24"/>
        </w:rPr>
        <w:t xml:space="preserve"> sight must not be lost of the fact that the remedy of an Anton Pill</w:t>
      </w:r>
      <w:r w:rsidR="00764504">
        <w:rPr>
          <w:rFonts w:ascii="Times New Roman" w:hAnsi="Times New Roman" w:cs="Times New Roman"/>
          <w:sz w:val="24"/>
          <w:szCs w:val="24"/>
        </w:rPr>
        <w:t>e</w:t>
      </w:r>
      <w:r>
        <w:rPr>
          <w:rFonts w:ascii="Times New Roman" w:hAnsi="Times New Roman" w:cs="Times New Roman"/>
          <w:sz w:val="24"/>
          <w:szCs w:val="24"/>
        </w:rPr>
        <w:t xml:space="preserve">r order is afforded to a party upon showing a </w:t>
      </w:r>
      <w:r w:rsidRPr="00430AC6">
        <w:rPr>
          <w:rFonts w:ascii="Times New Roman" w:hAnsi="Times New Roman" w:cs="Times New Roman"/>
          <w:i/>
          <w:sz w:val="24"/>
          <w:szCs w:val="24"/>
        </w:rPr>
        <w:t>prima facie</w:t>
      </w:r>
      <w:r>
        <w:rPr>
          <w:rFonts w:ascii="Times New Roman" w:hAnsi="Times New Roman" w:cs="Times New Roman"/>
          <w:sz w:val="24"/>
          <w:szCs w:val="24"/>
        </w:rPr>
        <w:t xml:space="preserve"> case.  In other words, when the court determines whether good cause has been shown for denying a successful applicant of an Anton Pill</w:t>
      </w:r>
      <w:r w:rsidR="00764504">
        <w:rPr>
          <w:rFonts w:ascii="Times New Roman" w:hAnsi="Times New Roman" w:cs="Times New Roman"/>
          <w:sz w:val="24"/>
          <w:szCs w:val="24"/>
        </w:rPr>
        <w:t>e</w:t>
      </w:r>
      <w:r>
        <w:rPr>
          <w:rFonts w:ascii="Times New Roman" w:hAnsi="Times New Roman" w:cs="Times New Roman"/>
          <w:sz w:val="24"/>
          <w:szCs w:val="24"/>
        </w:rPr>
        <w:t>r order the right to retain the evidence so obtained for use at the impending trial, it does not determine the merits of the action.  It is enough that the respondent has a valid cause of action which it is entitled to pursue using the evidence procured upon the execution of the Anton Pill</w:t>
      </w:r>
      <w:r w:rsidR="00764504">
        <w:rPr>
          <w:rFonts w:ascii="Times New Roman" w:hAnsi="Times New Roman" w:cs="Times New Roman"/>
          <w:sz w:val="24"/>
          <w:szCs w:val="24"/>
        </w:rPr>
        <w:t>e</w:t>
      </w:r>
      <w:r>
        <w:rPr>
          <w:rFonts w:ascii="Times New Roman" w:hAnsi="Times New Roman" w:cs="Times New Roman"/>
          <w:sz w:val="24"/>
          <w:szCs w:val="24"/>
        </w:rPr>
        <w:t>r order.  As already stated</w:t>
      </w:r>
      <w:r w:rsidR="00764504">
        <w:rPr>
          <w:rFonts w:ascii="Times New Roman" w:hAnsi="Times New Roman" w:cs="Times New Roman"/>
          <w:sz w:val="24"/>
          <w:szCs w:val="24"/>
        </w:rPr>
        <w:t>,</w:t>
      </w:r>
      <w:r>
        <w:rPr>
          <w:rFonts w:ascii="Times New Roman" w:hAnsi="Times New Roman" w:cs="Times New Roman"/>
          <w:sz w:val="24"/>
          <w:szCs w:val="24"/>
        </w:rPr>
        <w:t xml:space="preserve"> the order is interlocutory. </w:t>
      </w:r>
    </w:p>
    <w:p w14:paraId="7AE475E4" w14:textId="77777777" w:rsidR="00560692" w:rsidRDefault="00560692" w:rsidP="00560692">
      <w:pPr>
        <w:spacing w:after="0" w:line="240" w:lineRule="auto"/>
        <w:ind w:firstLine="1134"/>
        <w:jc w:val="both"/>
        <w:rPr>
          <w:rFonts w:ascii="Times New Roman" w:hAnsi="Times New Roman" w:cs="Times New Roman"/>
          <w:sz w:val="24"/>
          <w:szCs w:val="24"/>
        </w:rPr>
      </w:pPr>
    </w:p>
    <w:p w14:paraId="298B9B6F" w14:textId="5D954F2D" w:rsidR="00560692" w:rsidRDefault="00560692" w:rsidP="001B7D2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fact that the appellants intend to contest the claim based on passing off on the </w:t>
      </w:r>
      <w:r w:rsidR="00FD263C">
        <w:rPr>
          <w:rFonts w:ascii="Times New Roman" w:hAnsi="Times New Roman" w:cs="Times New Roman"/>
          <w:sz w:val="24"/>
          <w:szCs w:val="24"/>
        </w:rPr>
        <w:t>grounds</w:t>
      </w:r>
      <w:r>
        <w:rPr>
          <w:rFonts w:ascii="Times New Roman" w:hAnsi="Times New Roman" w:cs="Times New Roman"/>
          <w:sz w:val="24"/>
          <w:szCs w:val="24"/>
        </w:rPr>
        <w:t xml:space="preserve">, </w:t>
      </w:r>
      <w:r>
        <w:rPr>
          <w:rFonts w:ascii="Times New Roman" w:hAnsi="Times New Roman" w:cs="Times New Roman"/>
          <w:i/>
          <w:sz w:val="24"/>
          <w:szCs w:val="24"/>
        </w:rPr>
        <w:t>inter alia</w:t>
      </w:r>
      <w:r w:rsidR="00FD263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that it is entitled to compete, is of no moment for the present purposes.  It should suffice that the respondent has a right to exclusive importation and distribution of Exim products, which it markets as its own.  For that reason, it has </w:t>
      </w:r>
      <w:r w:rsidRPr="004C426F">
        <w:rPr>
          <w:rFonts w:ascii="Times New Roman" w:hAnsi="Times New Roman" w:cs="Times New Roman"/>
          <w:i/>
          <w:sz w:val="24"/>
          <w:szCs w:val="24"/>
        </w:rPr>
        <w:t>locus standi</w:t>
      </w:r>
      <w:r>
        <w:rPr>
          <w:rFonts w:ascii="Times New Roman" w:hAnsi="Times New Roman" w:cs="Times New Roman"/>
          <w:sz w:val="24"/>
          <w:szCs w:val="24"/>
        </w:rPr>
        <w:t xml:space="preserve"> to institute an action for passing off.  See </w:t>
      </w:r>
      <w:r w:rsidRPr="007464AB">
        <w:rPr>
          <w:rFonts w:ascii="Times New Roman" w:hAnsi="Times New Roman" w:cs="Times New Roman"/>
          <w:i/>
          <w:sz w:val="24"/>
          <w:szCs w:val="24"/>
        </w:rPr>
        <w:t>Polaris</w:t>
      </w:r>
      <w:r>
        <w:rPr>
          <w:rFonts w:ascii="Times New Roman" w:hAnsi="Times New Roman" w:cs="Times New Roman"/>
          <w:sz w:val="24"/>
          <w:szCs w:val="24"/>
        </w:rPr>
        <w:t xml:space="preserve"> case, </w:t>
      </w:r>
      <w:r w:rsidRPr="007464AB">
        <w:rPr>
          <w:rFonts w:ascii="Times New Roman" w:hAnsi="Times New Roman" w:cs="Times New Roman"/>
          <w:i/>
          <w:sz w:val="24"/>
          <w:szCs w:val="24"/>
        </w:rPr>
        <w:t>supra</w:t>
      </w:r>
      <w:r w:rsidR="00FD263C">
        <w:rPr>
          <w:rFonts w:ascii="Times New Roman" w:hAnsi="Times New Roman" w:cs="Times New Roman"/>
          <w:i/>
          <w:sz w:val="24"/>
          <w:szCs w:val="24"/>
        </w:rPr>
        <w:t>.</w:t>
      </w:r>
      <w:r>
        <w:rPr>
          <w:rFonts w:ascii="Times New Roman" w:hAnsi="Times New Roman" w:cs="Times New Roman"/>
          <w:sz w:val="24"/>
          <w:szCs w:val="24"/>
        </w:rPr>
        <w:t xml:space="preserve"> </w:t>
      </w:r>
      <w:r w:rsidR="00FD263C">
        <w:rPr>
          <w:rFonts w:ascii="Times New Roman" w:hAnsi="Times New Roman" w:cs="Times New Roman"/>
          <w:sz w:val="24"/>
          <w:szCs w:val="24"/>
        </w:rPr>
        <w:t>W</w:t>
      </w:r>
      <w:r>
        <w:rPr>
          <w:rFonts w:ascii="Times New Roman" w:hAnsi="Times New Roman" w:cs="Times New Roman"/>
          <w:sz w:val="24"/>
          <w:szCs w:val="24"/>
        </w:rPr>
        <w:t xml:space="preserve">hether it will succeed or not is yet to be determined but is certainly not the subject of the present inquiry. </w:t>
      </w:r>
    </w:p>
    <w:p w14:paraId="6BD6CD42" w14:textId="77777777" w:rsidR="001B7D2E" w:rsidRDefault="001B7D2E" w:rsidP="001B7D2E">
      <w:pPr>
        <w:spacing w:after="0" w:line="240" w:lineRule="auto"/>
        <w:ind w:firstLine="1440"/>
        <w:jc w:val="both"/>
        <w:rPr>
          <w:rFonts w:ascii="Times New Roman" w:hAnsi="Times New Roman" w:cs="Times New Roman"/>
          <w:sz w:val="24"/>
          <w:szCs w:val="24"/>
        </w:rPr>
      </w:pPr>
    </w:p>
    <w:p w14:paraId="2A8D584F" w14:textId="60F4B57B" w:rsidR="00560692" w:rsidRDefault="00DF0A15" w:rsidP="001B7D2E">
      <w:pPr>
        <w:spacing w:line="480" w:lineRule="auto"/>
        <w:ind w:firstLine="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5255C99C" wp14:editId="1059E3CC">
                <wp:simplePos x="0" y="0"/>
                <wp:positionH relativeFrom="column">
                  <wp:posOffset>-1159596</wp:posOffset>
                </wp:positionH>
                <wp:positionV relativeFrom="paragraph">
                  <wp:posOffset>1320023</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E861D" id="Ink 6" o:spid="_x0000_s1026" type="#_x0000_t75" style="position:absolute;margin-left:-92pt;margin-top:103.2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">
                <v:imagedata r:id="rId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3360" behindDoc="0" locked="0" layoutInCell="1" allowOverlap="1" wp14:anchorId="5B4EC249" wp14:editId="1FAD115D">
                <wp:simplePos x="0" y="0"/>
                <wp:positionH relativeFrom="column">
                  <wp:posOffset>-1167876</wp:posOffset>
                </wp:positionH>
                <wp:positionV relativeFrom="paragraph">
                  <wp:posOffset>1320383</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F39C5" id="Ink 5" o:spid="_x0000_s1026" type="#_x0000_t75" style="position:absolute;margin-left:-92.65pt;margin-top:103.2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">
                <v:imagedata r:id="rId8" o:title=""/>
              </v:shape>
            </w:pict>
          </mc:Fallback>
        </mc:AlternateContent>
      </w:r>
      <w:r w:rsidR="00560692">
        <w:rPr>
          <w:rFonts w:ascii="Times New Roman" w:hAnsi="Times New Roman" w:cs="Times New Roman"/>
          <w:sz w:val="24"/>
          <w:szCs w:val="24"/>
        </w:rPr>
        <w:t xml:space="preserve">The same </w:t>
      </w:r>
      <w:r>
        <w:rPr>
          <w:rFonts w:ascii="Times New Roman" w:hAnsi="Times New Roman" w:cs="Times New Roman"/>
          <w:sz w:val="24"/>
          <w:szCs w:val="24"/>
        </w:rPr>
        <w:t>principle</w:t>
      </w:r>
      <w:r w:rsidR="00560692">
        <w:rPr>
          <w:rFonts w:ascii="Times New Roman" w:hAnsi="Times New Roman" w:cs="Times New Roman"/>
          <w:sz w:val="24"/>
          <w:szCs w:val="24"/>
        </w:rPr>
        <w:t xml:space="preserve"> applies to the claim based on interference with contractual rights.  The appellants would want the Court to deal with the dispute in abstract and ignore its factual background.  To the knowledge of the appellants, the respondent acquired exclusive rights to import Exim products.  In fact, it is the second </w:t>
      </w:r>
      <w:r>
        <w:rPr>
          <w:rFonts w:ascii="Times New Roman" w:hAnsi="Times New Roman" w:cs="Times New Roman"/>
          <w:sz w:val="24"/>
          <w:szCs w:val="24"/>
        </w:rPr>
        <w:t>appellant</w:t>
      </w:r>
      <w:r w:rsidR="00560692">
        <w:rPr>
          <w:rFonts w:ascii="Times New Roman" w:hAnsi="Times New Roman" w:cs="Times New Roman"/>
          <w:sz w:val="24"/>
          <w:szCs w:val="24"/>
        </w:rPr>
        <w:t xml:space="preserve"> who signed the agreement in question </w:t>
      </w:r>
      <w:r w:rsidR="00560692">
        <w:rPr>
          <w:rFonts w:ascii="Times New Roman" w:hAnsi="Times New Roman" w:cs="Times New Roman"/>
          <w:sz w:val="24"/>
          <w:szCs w:val="24"/>
        </w:rPr>
        <w:lastRenderedPageBreak/>
        <w:t>on behalf of the respondent.  Having done so, the second appellant abandoned ship and set out to unfairly compete with the respondent.  It enticed the respondent’s employees and client</w:t>
      </w:r>
      <w:r>
        <w:rPr>
          <w:rFonts w:ascii="Times New Roman" w:hAnsi="Times New Roman" w:cs="Times New Roman"/>
          <w:sz w:val="24"/>
          <w:szCs w:val="24"/>
        </w:rPr>
        <w:t>s</w:t>
      </w:r>
      <w:r w:rsidR="00560692">
        <w:rPr>
          <w:rFonts w:ascii="Times New Roman" w:hAnsi="Times New Roman" w:cs="Times New Roman"/>
          <w:sz w:val="24"/>
          <w:szCs w:val="24"/>
        </w:rPr>
        <w:t xml:space="preserve"> before </w:t>
      </w:r>
      <w:r>
        <w:rPr>
          <w:rFonts w:ascii="Times New Roman" w:hAnsi="Times New Roman" w:cs="Times New Roman"/>
          <w:noProof/>
          <w:sz w:val="24"/>
          <w:szCs w:val="24"/>
        </w:rPr>
        <mc:AlternateContent>
          <mc:Choice Requires="wpi">
            <w:drawing>
              <wp:anchor distT="0" distB="0" distL="114300" distR="114300" simplePos="0" relativeHeight="251665408" behindDoc="0" locked="0" layoutInCell="1" allowOverlap="1" wp14:anchorId="43F1E25F" wp14:editId="701E6308">
                <wp:simplePos x="0" y="0"/>
                <wp:positionH relativeFrom="column">
                  <wp:posOffset>-924516</wp:posOffset>
                </wp:positionH>
                <wp:positionV relativeFrom="paragraph">
                  <wp:posOffset>942522</wp:posOffset>
                </wp:positionV>
                <wp:extent cx="360" cy="69120"/>
                <wp:effectExtent l="38100" t="38100" r="57150" b="45720"/>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6912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4A9AE4" id="Ink 7" o:spid="_x0000_s1026" type="#_x0000_t75" style="position:absolute;margin-left:-73.5pt;margin-top:73.5pt;width:1.45pt;height:6.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">
                <v:imagedata r:id="rId15" o:title=""/>
              </v:shape>
            </w:pict>
          </mc:Fallback>
        </mc:AlternateContent>
      </w:r>
      <w:r w:rsidR="00560692">
        <w:rPr>
          <w:rFonts w:ascii="Times New Roman" w:hAnsi="Times New Roman" w:cs="Times New Roman"/>
          <w:sz w:val="24"/>
          <w:szCs w:val="24"/>
        </w:rPr>
        <w:t xml:space="preserve">inducing Exim to breach its agreement with the respondent.  Surely the respondent is entitled to pursue its claims against the appellants. </w:t>
      </w:r>
    </w:p>
    <w:p w14:paraId="0AA17304" w14:textId="77777777" w:rsidR="009A1046" w:rsidRDefault="009A1046" w:rsidP="009A1046">
      <w:pPr>
        <w:spacing w:after="0" w:line="240" w:lineRule="auto"/>
        <w:ind w:firstLine="1440"/>
        <w:jc w:val="both"/>
        <w:rPr>
          <w:rFonts w:ascii="Times New Roman" w:hAnsi="Times New Roman" w:cs="Times New Roman"/>
          <w:sz w:val="24"/>
          <w:szCs w:val="24"/>
        </w:rPr>
      </w:pPr>
    </w:p>
    <w:p w14:paraId="0B81A7F1" w14:textId="6FDA1F6A" w:rsidR="00560692" w:rsidRDefault="00560692" w:rsidP="001B7D2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By the same token, the respondent is entitled to access to the evidence obtained upon execution of the Anton Pill</w:t>
      </w:r>
      <w:r w:rsidR="00DF0A15">
        <w:rPr>
          <w:rFonts w:ascii="Times New Roman" w:hAnsi="Times New Roman" w:cs="Times New Roman"/>
          <w:sz w:val="24"/>
          <w:szCs w:val="24"/>
        </w:rPr>
        <w:t>e</w:t>
      </w:r>
      <w:r>
        <w:rPr>
          <w:rFonts w:ascii="Times New Roman" w:hAnsi="Times New Roman" w:cs="Times New Roman"/>
          <w:sz w:val="24"/>
          <w:szCs w:val="24"/>
        </w:rPr>
        <w:t xml:space="preserve">r order for use at the forthcoming trial. </w:t>
      </w:r>
    </w:p>
    <w:p w14:paraId="081488D8" w14:textId="77777777" w:rsidR="00560692" w:rsidRDefault="00560692" w:rsidP="00560692">
      <w:pPr>
        <w:spacing w:after="0" w:line="240" w:lineRule="auto"/>
        <w:jc w:val="both"/>
        <w:rPr>
          <w:rFonts w:ascii="Times New Roman" w:hAnsi="Times New Roman" w:cs="Times New Roman"/>
          <w:b/>
          <w:sz w:val="24"/>
          <w:szCs w:val="24"/>
          <w:u w:val="single"/>
        </w:rPr>
      </w:pPr>
    </w:p>
    <w:p w14:paraId="16D2741A" w14:textId="77777777" w:rsidR="00560692" w:rsidRDefault="00560692" w:rsidP="00560692">
      <w:pPr>
        <w:spacing w:line="240" w:lineRule="auto"/>
        <w:jc w:val="both"/>
        <w:rPr>
          <w:rFonts w:ascii="Times New Roman" w:hAnsi="Times New Roman" w:cs="Times New Roman"/>
          <w:b/>
          <w:sz w:val="24"/>
          <w:szCs w:val="24"/>
          <w:u w:val="single"/>
        </w:rPr>
      </w:pPr>
      <w:r w:rsidRPr="006971B5">
        <w:rPr>
          <w:rFonts w:ascii="Times New Roman" w:hAnsi="Times New Roman" w:cs="Times New Roman"/>
          <w:b/>
          <w:sz w:val="24"/>
          <w:szCs w:val="24"/>
          <w:u w:val="single"/>
        </w:rPr>
        <w:t>DISPOSITION</w:t>
      </w:r>
    </w:p>
    <w:p w14:paraId="22BCD4AD" w14:textId="4E61808B" w:rsidR="00560692" w:rsidRDefault="00560692" w:rsidP="006B6EC0">
      <w:pPr>
        <w:spacing w:after="0" w:line="480" w:lineRule="auto"/>
        <w:ind w:firstLine="1440"/>
        <w:jc w:val="both"/>
        <w:rPr>
          <w:rFonts w:ascii="Times New Roman" w:hAnsi="Times New Roman" w:cs="Times New Roman"/>
          <w:b/>
          <w:sz w:val="24"/>
          <w:szCs w:val="24"/>
          <w:u w:val="single"/>
        </w:rPr>
      </w:pPr>
      <w:r>
        <w:rPr>
          <w:rFonts w:ascii="Times New Roman" w:hAnsi="Times New Roman" w:cs="Times New Roman"/>
          <w:sz w:val="24"/>
          <w:szCs w:val="24"/>
        </w:rPr>
        <w:t xml:space="preserve">The respondent made out a good case for the grant </w:t>
      </w:r>
      <w:r w:rsidR="00090C5E">
        <w:rPr>
          <w:rFonts w:ascii="Times New Roman" w:hAnsi="Times New Roman" w:cs="Times New Roman"/>
          <w:sz w:val="24"/>
          <w:szCs w:val="24"/>
        </w:rPr>
        <w:t>o</w:t>
      </w:r>
      <w:r>
        <w:rPr>
          <w:rFonts w:ascii="Times New Roman" w:hAnsi="Times New Roman" w:cs="Times New Roman"/>
          <w:sz w:val="24"/>
          <w:szCs w:val="24"/>
        </w:rPr>
        <w:t>f an Anton Pill</w:t>
      </w:r>
      <w:r w:rsidR="00090C5E">
        <w:rPr>
          <w:rFonts w:ascii="Times New Roman" w:hAnsi="Times New Roman" w:cs="Times New Roman"/>
          <w:sz w:val="24"/>
          <w:szCs w:val="24"/>
        </w:rPr>
        <w:t>e</w:t>
      </w:r>
      <w:r>
        <w:rPr>
          <w:rFonts w:ascii="Times New Roman" w:hAnsi="Times New Roman" w:cs="Times New Roman"/>
          <w:sz w:val="24"/>
          <w:szCs w:val="24"/>
        </w:rPr>
        <w:t xml:space="preserve">r order </w:t>
      </w:r>
      <w:r w:rsidRPr="00720B96">
        <w:rPr>
          <w:rFonts w:ascii="Times New Roman" w:hAnsi="Times New Roman" w:cs="Times New Roman"/>
          <w:i/>
          <w:sz w:val="24"/>
          <w:szCs w:val="24"/>
        </w:rPr>
        <w:t>ex parte</w:t>
      </w:r>
      <w:r>
        <w:rPr>
          <w:rFonts w:ascii="Times New Roman" w:hAnsi="Times New Roman" w:cs="Times New Roman"/>
          <w:sz w:val="24"/>
          <w:szCs w:val="24"/>
        </w:rPr>
        <w:t xml:space="preserve"> </w:t>
      </w:r>
      <w:r w:rsidR="00090C5E">
        <w:rPr>
          <w:rFonts w:ascii="Times New Roman" w:hAnsi="Times New Roman" w:cs="Times New Roman"/>
          <w:sz w:val="24"/>
          <w:szCs w:val="24"/>
        </w:rPr>
        <w:t>on</w:t>
      </w:r>
      <w:r w:rsidR="007915C3">
        <w:rPr>
          <w:rFonts w:ascii="Times New Roman" w:hAnsi="Times New Roman" w:cs="Times New Roman"/>
          <w:sz w:val="24"/>
          <w:szCs w:val="24"/>
        </w:rPr>
        <w:t xml:space="preserve"> the</w:t>
      </w:r>
      <w:r w:rsidR="00090C5E">
        <w:rPr>
          <w:rFonts w:ascii="Times New Roman" w:hAnsi="Times New Roman" w:cs="Times New Roman"/>
          <w:sz w:val="24"/>
          <w:szCs w:val="24"/>
        </w:rPr>
        <w:t xml:space="preserve"> </w:t>
      </w:r>
      <w:r>
        <w:rPr>
          <w:rFonts w:ascii="Times New Roman" w:hAnsi="Times New Roman" w:cs="Times New Roman"/>
          <w:sz w:val="24"/>
          <w:szCs w:val="24"/>
        </w:rPr>
        <w:t>basis of what appeared like unlawful competition by the appellants.  It was able to show</w:t>
      </w:r>
      <w:r w:rsidR="00090C5E">
        <w:rPr>
          <w:rFonts w:ascii="Times New Roman" w:hAnsi="Times New Roman" w:cs="Times New Roman"/>
          <w:sz w:val="24"/>
          <w:szCs w:val="24"/>
        </w:rPr>
        <w:t>,</w:t>
      </w:r>
      <w:r>
        <w:rPr>
          <w:rFonts w:ascii="Times New Roman" w:hAnsi="Times New Roman" w:cs="Times New Roman"/>
          <w:sz w:val="24"/>
          <w:szCs w:val="24"/>
        </w:rPr>
        <w:t xml:space="preserve"> on a </w:t>
      </w:r>
      <w:r w:rsidRPr="006971B5">
        <w:rPr>
          <w:rFonts w:ascii="Times New Roman" w:hAnsi="Times New Roman" w:cs="Times New Roman"/>
          <w:i/>
          <w:sz w:val="24"/>
          <w:szCs w:val="24"/>
        </w:rPr>
        <w:t>prima facie</w:t>
      </w:r>
      <w:r>
        <w:rPr>
          <w:rFonts w:ascii="Times New Roman" w:hAnsi="Times New Roman" w:cs="Times New Roman"/>
          <w:sz w:val="24"/>
          <w:szCs w:val="24"/>
        </w:rPr>
        <w:t xml:space="preserve"> basis</w:t>
      </w:r>
      <w:r w:rsidR="00090C5E">
        <w:rPr>
          <w:rFonts w:ascii="Times New Roman" w:hAnsi="Times New Roman" w:cs="Times New Roman"/>
          <w:sz w:val="24"/>
          <w:szCs w:val="24"/>
        </w:rPr>
        <w:t>,</w:t>
      </w:r>
      <w:r>
        <w:rPr>
          <w:rFonts w:ascii="Times New Roman" w:hAnsi="Times New Roman" w:cs="Times New Roman"/>
          <w:sz w:val="24"/>
          <w:szCs w:val="24"/>
        </w:rPr>
        <w:t xml:space="preserve"> that it has a cause of action against the appellants for passing off of products it has an exclusive right to import and market in Zimbabwe.  In the exercise of its discretion the court </w:t>
      </w:r>
      <w:r w:rsidRPr="006971B5">
        <w:rPr>
          <w:rFonts w:ascii="Times New Roman" w:hAnsi="Times New Roman" w:cs="Times New Roman"/>
          <w:i/>
          <w:sz w:val="24"/>
          <w:szCs w:val="24"/>
        </w:rPr>
        <w:t>a quo</w:t>
      </w:r>
      <w:r>
        <w:rPr>
          <w:rFonts w:ascii="Times New Roman" w:hAnsi="Times New Roman" w:cs="Times New Roman"/>
          <w:sz w:val="24"/>
          <w:szCs w:val="24"/>
        </w:rPr>
        <w:t xml:space="preserve"> granted the Anton Pill</w:t>
      </w:r>
      <w:r w:rsidR="00090C5E">
        <w:rPr>
          <w:rFonts w:ascii="Times New Roman" w:hAnsi="Times New Roman" w:cs="Times New Roman"/>
          <w:sz w:val="24"/>
          <w:szCs w:val="24"/>
        </w:rPr>
        <w:t>e</w:t>
      </w:r>
      <w:r>
        <w:rPr>
          <w:rFonts w:ascii="Times New Roman" w:hAnsi="Times New Roman" w:cs="Times New Roman"/>
          <w:sz w:val="24"/>
          <w:szCs w:val="24"/>
        </w:rPr>
        <w:t>r order.</w:t>
      </w:r>
      <w:r w:rsidRPr="006971B5">
        <w:rPr>
          <w:rFonts w:ascii="Times New Roman" w:hAnsi="Times New Roman" w:cs="Times New Roman"/>
          <w:b/>
          <w:sz w:val="24"/>
          <w:szCs w:val="24"/>
          <w:u w:val="single"/>
        </w:rPr>
        <w:t xml:space="preserve">  </w:t>
      </w:r>
    </w:p>
    <w:p w14:paraId="4137B269" w14:textId="77777777" w:rsidR="00560692" w:rsidRDefault="00560692" w:rsidP="00560692">
      <w:pPr>
        <w:spacing w:after="0" w:line="240" w:lineRule="auto"/>
        <w:ind w:firstLine="1134"/>
        <w:jc w:val="both"/>
        <w:rPr>
          <w:rFonts w:ascii="Times New Roman" w:hAnsi="Times New Roman" w:cs="Times New Roman"/>
          <w:sz w:val="24"/>
          <w:szCs w:val="24"/>
        </w:rPr>
      </w:pPr>
    </w:p>
    <w:p w14:paraId="10C43D84" w14:textId="76798DED" w:rsidR="00560692" w:rsidRDefault="00560692" w:rsidP="006B6EC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Upon its execution, damning evidence was uncovered pointing to the appellants’ importation and marketing of the same products for which the respondent enjoys exclusiv</w:t>
      </w:r>
      <w:r w:rsidR="00BE54EE">
        <w:rPr>
          <w:rFonts w:ascii="Times New Roman" w:hAnsi="Times New Roman" w:cs="Times New Roman"/>
          <w:sz w:val="24"/>
          <w:szCs w:val="24"/>
        </w:rPr>
        <w:t>it</w:t>
      </w:r>
      <w:r>
        <w:rPr>
          <w:rFonts w:ascii="Times New Roman" w:hAnsi="Times New Roman" w:cs="Times New Roman"/>
          <w:sz w:val="24"/>
          <w:szCs w:val="24"/>
        </w:rPr>
        <w:t>y.  For the successful prosecution of the claims for passing off</w:t>
      </w:r>
      <w:r w:rsidR="009F28B2">
        <w:rPr>
          <w:rFonts w:ascii="Times New Roman" w:hAnsi="Times New Roman" w:cs="Times New Roman"/>
          <w:sz w:val="24"/>
          <w:szCs w:val="24"/>
        </w:rPr>
        <w:t xml:space="preserve"> and</w:t>
      </w:r>
      <w:r>
        <w:rPr>
          <w:rFonts w:ascii="Times New Roman" w:hAnsi="Times New Roman" w:cs="Times New Roman"/>
          <w:sz w:val="24"/>
          <w:szCs w:val="24"/>
        </w:rPr>
        <w:t xml:space="preserve"> interference with contractual rights, the appellants having been aware of those rights in terms of the agreement between the respondent and Exim, the respondent is entitled to preservation of the evidence obtained through execution of the Anton Pill</w:t>
      </w:r>
      <w:r w:rsidR="00C8100B">
        <w:rPr>
          <w:rFonts w:ascii="Times New Roman" w:hAnsi="Times New Roman" w:cs="Times New Roman"/>
          <w:sz w:val="24"/>
          <w:szCs w:val="24"/>
        </w:rPr>
        <w:t>e</w:t>
      </w:r>
      <w:r>
        <w:rPr>
          <w:rFonts w:ascii="Times New Roman" w:hAnsi="Times New Roman" w:cs="Times New Roman"/>
          <w:sz w:val="24"/>
          <w:szCs w:val="24"/>
        </w:rPr>
        <w:t xml:space="preserve">r order.  The respondent is also entitled to preservation of the evidence for the prosecution of the claim based on the </w:t>
      </w:r>
      <w:r w:rsidR="00D73AF4">
        <w:rPr>
          <w:rFonts w:ascii="Times New Roman" w:hAnsi="Times New Roman" w:cs="Times New Roman"/>
          <w:sz w:val="24"/>
          <w:szCs w:val="24"/>
        </w:rPr>
        <w:t>A</w:t>
      </w:r>
      <w:r>
        <w:rPr>
          <w:rFonts w:ascii="Times New Roman" w:hAnsi="Times New Roman" w:cs="Times New Roman"/>
          <w:sz w:val="24"/>
          <w:szCs w:val="24"/>
        </w:rPr>
        <w:t>quilian claim f</w:t>
      </w:r>
      <w:r w:rsidR="00C8100B">
        <w:rPr>
          <w:rFonts w:ascii="Times New Roman" w:hAnsi="Times New Roman" w:cs="Times New Roman"/>
          <w:sz w:val="24"/>
          <w:szCs w:val="24"/>
        </w:rPr>
        <w:t>or</w:t>
      </w:r>
      <w:r>
        <w:rPr>
          <w:rFonts w:ascii="Times New Roman" w:hAnsi="Times New Roman" w:cs="Times New Roman"/>
          <w:sz w:val="24"/>
          <w:szCs w:val="24"/>
        </w:rPr>
        <w:t xml:space="preserve"> economic loss. </w:t>
      </w:r>
    </w:p>
    <w:p w14:paraId="53789C7C" w14:textId="77777777" w:rsidR="00560692" w:rsidRDefault="00560692" w:rsidP="00560692">
      <w:pPr>
        <w:spacing w:after="0" w:line="240" w:lineRule="auto"/>
        <w:ind w:firstLine="1134"/>
        <w:jc w:val="both"/>
        <w:rPr>
          <w:rFonts w:ascii="Times New Roman" w:hAnsi="Times New Roman" w:cs="Times New Roman"/>
          <w:sz w:val="24"/>
          <w:szCs w:val="24"/>
        </w:rPr>
      </w:pPr>
    </w:p>
    <w:p w14:paraId="55182F57" w14:textId="77777777" w:rsidR="00560692" w:rsidRDefault="00560692" w:rsidP="006B6EC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Upon the successful execution of the order, the </w:t>
      </w:r>
      <w:r w:rsidRPr="002F0EF3">
        <w:rPr>
          <w:rFonts w:ascii="Times New Roman" w:hAnsi="Times New Roman" w:cs="Times New Roman"/>
          <w:i/>
          <w:sz w:val="24"/>
          <w:szCs w:val="24"/>
        </w:rPr>
        <w:t>onus</w:t>
      </w:r>
      <w:r>
        <w:rPr>
          <w:rFonts w:ascii="Times New Roman" w:hAnsi="Times New Roman" w:cs="Times New Roman"/>
          <w:sz w:val="24"/>
          <w:szCs w:val="24"/>
        </w:rPr>
        <w:t xml:space="preserve"> shifted to the appellants to show cause why the respondent was not entitled to access to that evidence.  They failed to discharge the </w:t>
      </w:r>
      <w:r w:rsidRPr="002F0EF3">
        <w:rPr>
          <w:rFonts w:ascii="Times New Roman" w:hAnsi="Times New Roman" w:cs="Times New Roman"/>
          <w:i/>
          <w:sz w:val="24"/>
          <w:szCs w:val="24"/>
        </w:rPr>
        <w:t>onus</w:t>
      </w:r>
      <w:r>
        <w:rPr>
          <w:rFonts w:ascii="Times New Roman" w:hAnsi="Times New Roman" w:cs="Times New Roman"/>
          <w:sz w:val="24"/>
          <w:szCs w:val="24"/>
        </w:rPr>
        <w:t xml:space="preserve">.  The court </w:t>
      </w:r>
      <w:r w:rsidRPr="007F781A">
        <w:rPr>
          <w:rFonts w:ascii="Times New Roman" w:hAnsi="Times New Roman" w:cs="Times New Roman"/>
          <w:i/>
          <w:sz w:val="24"/>
          <w:szCs w:val="24"/>
        </w:rPr>
        <w:t>a quo</w:t>
      </w:r>
      <w:r>
        <w:rPr>
          <w:rFonts w:ascii="Times New Roman" w:hAnsi="Times New Roman" w:cs="Times New Roman"/>
          <w:sz w:val="24"/>
          <w:szCs w:val="24"/>
        </w:rPr>
        <w:t xml:space="preserve"> cannot be faulted for coming to that conclusion. </w:t>
      </w:r>
    </w:p>
    <w:p w14:paraId="1BDD04D5" w14:textId="77777777" w:rsidR="00560692" w:rsidRDefault="00560692" w:rsidP="00560692">
      <w:pPr>
        <w:spacing w:after="0" w:line="240" w:lineRule="auto"/>
        <w:jc w:val="both"/>
        <w:rPr>
          <w:rFonts w:ascii="Times New Roman" w:hAnsi="Times New Roman" w:cs="Times New Roman"/>
          <w:sz w:val="24"/>
          <w:szCs w:val="24"/>
        </w:rPr>
      </w:pPr>
    </w:p>
    <w:p w14:paraId="090F2C42" w14:textId="24FAF4CB" w:rsidR="00560692" w:rsidRDefault="00560692" w:rsidP="006B6EC0">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appeal is demonstrably without merit.  It ought to fail.  There is no reason why the sanction of</w:t>
      </w:r>
      <w:r w:rsidR="0036440E">
        <w:rPr>
          <w:rFonts w:ascii="Times New Roman" w:hAnsi="Times New Roman" w:cs="Times New Roman"/>
          <w:sz w:val="24"/>
          <w:szCs w:val="24"/>
        </w:rPr>
        <w:t xml:space="preserve"> the</w:t>
      </w:r>
      <w:r>
        <w:rPr>
          <w:rFonts w:ascii="Times New Roman" w:hAnsi="Times New Roman" w:cs="Times New Roman"/>
          <w:sz w:val="24"/>
          <w:szCs w:val="24"/>
        </w:rPr>
        <w:t xml:space="preserve"> costs of it should not be directed </w:t>
      </w:r>
      <w:r w:rsidR="00C8100B">
        <w:rPr>
          <w:rFonts w:ascii="Times New Roman" w:hAnsi="Times New Roman" w:cs="Times New Roman"/>
          <w:sz w:val="24"/>
          <w:szCs w:val="24"/>
        </w:rPr>
        <w:t>at</w:t>
      </w:r>
      <w:r>
        <w:rPr>
          <w:rFonts w:ascii="Times New Roman" w:hAnsi="Times New Roman" w:cs="Times New Roman"/>
          <w:sz w:val="24"/>
          <w:szCs w:val="24"/>
        </w:rPr>
        <w:t xml:space="preserve"> the appellants.  It is for these reasons that the Court dismissed the appeal with costs. </w:t>
      </w:r>
    </w:p>
    <w:p w14:paraId="45BC3F97" w14:textId="77777777" w:rsidR="002B370E" w:rsidRDefault="002B370E" w:rsidP="006B6EC0">
      <w:pPr>
        <w:spacing w:line="480" w:lineRule="auto"/>
        <w:ind w:firstLine="1440"/>
        <w:jc w:val="both"/>
        <w:rPr>
          <w:rFonts w:ascii="Times New Roman" w:hAnsi="Times New Roman" w:cs="Times New Roman"/>
          <w:sz w:val="24"/>
          <w:szCs w:val="24"/>
        </w:rPr>
      </w:pPr>
    </w:p>
    <w:p w14:paraId="61E06D21" w14:textId="77777777" w:rsidR="002B370E" w:rsidRDefault="002B370E" w:rsidP="006B6EC0">
      <w:pPr>
        <w:spacing w:line="480" w:lineRule="auto"/>
        <w:ind w:firstLine="1440"/>
        <w:jc w:val="both"/>
        <w:rPr>
          <w:rFonts w:ascii="Times New Roman" w:hAnsi="Times New Roman" w:cs="Times New Roman"/>
          <w:sz w:val="24"/>
          <w:szCs w:val="24"/>
        </w:rPr>
      </w:pPr>
    </w:p>
    <w:p w14:paraId="2621A164" w14:textId="72A1BD1B" w:rsidR="00560692" w:rsidRDefault="00560692" w:rsidP="00C757B9">
      <w:pPr>
        <w:spacing w:line="480" w:lineRule="auto"/>
        <w:ind w:left="306" w:firstLine="1134"/>
        <w:jc w:val="both"/>
        <w:rPr>
          <w:rFonts w:ascii="Times New Roman" w:hAnsi="Times New Roman" w:cs="Times New Roman"/>
          <w:sz w:val="24"/>
          <w:szCs w:val="24"/>
        </w:rPr>
      </w:pPr>
      <w:r w:rsidRPr="007F781A">
        <w:rPr>
          <w:rFonts w:ascii="Times New Roman" w:hAnsi="Times New Roman" w:cs="Times New Roman"/>
          <w:b/>
          <w:sz w:val="24"/>
          <w:szCs w:val="24"/>
        </w:rPr>
        <w:t>CHIWESHE JA</w:t>
      </w:r>
      <w:r w:rsidR="002B370E">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I agree</w:t>
      </w:r>
    </w:p>
    <w:p w14:paraId="733942C1" w14:textId="77777777" w:rsidR="00837FB4" w:rsidRDefault="00837FB4" w:rsidP="002B370E">
      <w:pPr>
        <w:spacing w:after="0" w:line="240" w:lineRule="auto"/>
        <w:ind w:left="306" w:firstLine="1134"/>
        <w:jc w:val="both"/>
        <w:rPr>
          <w:rFonts w:ascii="Times New Roman" w:hAnsi="Times New Roman" w:cs="Times New Roman"/>
          <w:sz w:val="24"/>
          <w:szCs w:val="24"/>
        </w:rPr>
      </w:pPr>
    </w:p>
    <w:p w14:paraId="76C2E69D" w14:textId="77777777" w:rsidR="00837FB4" w:rsidRDefault="00837FB4" w:rsidP="00C757B9">
      <w:pPr>
        <w:spacing w:line="480" w:lineRule="auto"/>
        <w:ind w:left="306" w:firstLine="1134"/>
        <w:jc w:val="both"/>
        <w:rPr>
          <w:rFonts w:ascii="Times New Roman" w:hAnsi="Times New Roman" w:cs="Times New Roman"/>
          <w:sz w:val="24"/>
          <w:szCs w:val="24"/>
        </w:rPr>
      </w:pPr>
    </w:p>
    <w:p w14:paraId="2E1602A8" w14:textId="41E0A9EC" w:rsidR="00560692" w:rsidRDefault="00560692" w:rsidP="00C757B9">
      <w:pPr>
        <w:spacing w:line="480" w:lineRule="auto"/>
        <w:ind w:left="306" w:firstLine="1134"/>
        <w:jc w:val="both"/>
        <w:rPr>
          <w:rFonts w:ascii="Times New Roman" w:hAnsi="Times New Roman" w:cs="Times New Roman"/>
          <w:sz w:val="24"/>
          <w:szCs w:val="24"/>
        </w:rPr>
      </w:pPr>
      <w:r w:rsidRPr="007F781A">
        <w:rPr>
          <w:rFonts w:ascii="Times New Roman" w:hAnsi="Times New Roman" w:cs="Times New Roman"/>
          <w:b/>
          <w:sz w:val="24"/>
          <w:szCs w:val="24"/>
        </w:rPr>
        <w:t>CHITAKUNYE JA</w:t>
      </w:r>
      <w:r w:rsidR="00C757B9">
        <w:rPr>
          <w:rFonts w:ascii="Times New Roman" w:hAnsi="Times New Roman" w:cs="Times New Roman"/>
          <w:b/>
          <w:sz w:val="24"/>
          <w:szCs w:val="24"/>
        </w:rPr>
        <w:tab/>
      </w:r>
      <w:r>
        <w:rPr>
          <w:rFonts w:ascii="Times New Roman" w:hAnsi="Times New Roman" w:cs="Times New Roman"/>
          <w:sz w:val="24"/>
          <w:szCs w:val="24"/>
        </w:rPr>
        <w:t>:</w:t>
      </w:r>
      <w:r>
        <w:rPr>
          <w:rFonts w:ascii="Times New Roman" w:hAnsi="Times New Roman" w:cs="Times New Roman"/>
          <w:sz w:val="24"/>
          <w:szCs w:val="24"/>
        </w:rPr>
        <w:tab/>
        <w:t xml:space="preserve">I agree </w:t>
      </w:r>
    </w:p>
    <w:p w14:paraId="62E398FA" w14:textId="77777777" w:rsidR="002B370E" w:rsidRDefault="002B370E" w:rsidP="00C757B9">
      <w:pPr>
        <w:spacing w:line="480" w:lineRule="auto"/>
        <w:ind w:left="306" w:firstLine="1134"/>
        <w:jc w:val="both"/>
        <w:rPr>
          <w:rFonts w:ascii="Times New Roman" w:hAnsi="Times New Roman" w:cs="Times New Roman"/>
          <w:sz w:val="24"/>
          <w:szCs w:val="24"/>
        </w:rPr>
      </w:pPr>
    </w:p>
    <w:p w14:paraId="1D70B6FB" w14:textId="77777777" w:rsidR="00CE2F35" w:rsidRDefault="00CE2F35" w:rsidP="00560692">
      <w:pPr>
        <w:spacing w:line="480" w:lineRule="auto"/>
        <w:ind w:firstLine="1134"/>
        <w:jc w:val="both"/>
        <w:rPr>
          <w:rFonts w:ascii="Times New Roman" w:hAnsi="Times New Roman" w:cs="Times New Roman"/>
          <w:sz w:val="24"/>
          <w:szCs w:val="24"/>
        </w:rPr>
      </w:pPr>
    </w:p>
    <w:p w14:paraId="08288DC2" w14:textId="77777777" w:rsidR="00560692" w:rsidRDefault="00560692" w:rsidP="00560692">
      <w:pPr>
        <w:spacing w:line="480" w:lineRule="auto"/>
        <w:ind w:firstLine="1134"/>
        <w:jc w:val="both"/>
        <w:rPr>
          <w:rFonts w:ascii="Times New Roman" w:hAnsi="Times New Roman" w:cs="Times New Roman"/>
          <w:sz w:val="24"/>
          <w:szCs w:val="24"/>
        </w:rPr>
      </w:pPr>
    </w:p>
    <w:p w14:paraId="16D30566" w14:textId="77777777" w:rsidR="00560692" w:rsidRDefault="00560692" w:rsidP="00472C5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Messrs James Majat</w:t>
      </w:r>
      <w:r w:rsidRPr="007F781A">
        <w:rPr>
          <w:rFonts w:ascii="Times New Roman" w:hAnsi="Times New Roman" w:cs="Times New Roman"/>
          <w:i/>
          <w:sz w:val="24"/>
          <w:szCs w:val="24"/>
        </w:rPr>
        <w:t>ame Attorney</w:t>
      </w:r>
      <w:r>
        <w:rPr>
          <w:rFonts w:ascii="Times New Roman" w:hAnsi="Times New Roman" w:cs="Times New Roman"/>
          <w:i/>
          <w:sz w:val="24"/>
          <w:szCs w:val="24"/>
        </w:rPr>
        <w:t>s</w:t>
      </w:r>
      <w:r w:rsidRPr="007F781A">
        <w:rPr>
          <w:rFonts w:ascii="Times New Roman" w:hAnsi="Times New Roman" w:cs="Times New Roman"/>
          <w:i/>
          <w:sz w:val="24"/>
          <w:szCs w:val="24"/>
        </w:rPr>
        <w:t xml:space="preserve"> at Law</w:t>
      </w:r>
      <w:r>
        <w:rPr>
          <w:rFonts w:ascii="Times New Roman" w:hAnsi="Times New Roman" w:cs="Times New Roman"/>
          <w:sz w:val="24"/>
          <w:szCs w:val="24"/>
        </w:rPr>
        <w:t>, appellants’ legal practitioners</w:t>
      </w:r>
      <w:r w:rsidR="00472C5E">
        <w:rPr>
          <w:rFonts w:ascii="Times New Roman" w:hAnsi="Times New Roman" w:cs="Times New Roman"/>
          <w:sz w:val="24"/>
          <w:szCs w:val="24"/>
        </w:rPr>
        <w:t>.</w:t>
      </w:r>
    </w:p>
    <w:p w14:paraId="3882DD31" w14:textId="77777777" w:rsidR="00560692" w:rsidRPr="006971B5" w:rsidRDefault="00560692" w:rsidP="00472C5E">
      <w:pPr>
        <w:spacing w:after="0" w:line="480" w:lineRule="auto"/>
        <w:jc w:val="both"/>
        <w:rPr>
          <w:rFonts w:ascii="Times New Roman" w:hAnsi="Times New Roman" w:cs="Times New Roman"/>
          <w:b/>
          <w:sz w:val="24"/>
          <w:szCs w:val="24"/>
          <w:u w:val="single"/>
        </w:rPr>
      </w:pPr>
      <w:r w:rsidRPr="007F781A">
        <w:rPr>
          <w:rFonts w:ascii="Times New Roman" w:hAnsi="Times New Roman" w:cs="Times New Roman"/>
          <w:i/>
          <w:sz w:val="24"/>
          <w:szCs w:val="24"/>
        </w:rPr>
        <w:t>Messrs Venturas &amp; Samukange</w:t>
      </w:r>
      <w:r>
        <w:rPr>
          <w:rFonts w:ascii="Times New Roman" w:hAnsi="Times New Roman" w:cs="Times New Roman"/>
          <w:sz w:val="24"/>
          <w:szCs w:val="24"/>
        </w:rPr>
        <w:t>, respondent’s legal practitioners</w:t>
      </w:r>
      <w:r w:rsidR="00472C5E">
        <w:rPr>
          <w:rFonts w:ascii="Times New Roman" w:hAnsi="Times New Roman" w:cs="Times New Roman"/>
          <w:sz w:val="24"/>
          <w:szCs w:val="24"/>
        </w:rPr>
        <w:t>.</w:t>
      </w:r>
      <w:r w:rsidRPr="006971B5">
        <w:rPr>
          <w:rFonts w:ascii="Times New Roman" w:hAnsi="Times New Roman" w:cs="Times New Roman"/>
          <w:b/>
          <w:sz w:val="24"/>
          <w:szCs w:val="24"/>
          <w:u w:val="single"/>
        </w:rPr>
        <w:t xml:space="preserve">          </w:t>
      </w:r>
    </w:p>
    <w:p w14:paraId="0F6C710D" w14:textId="77777777" w:rsidR="00560692" w:rsidRPr="00925167" w:rsidRDefault="00560692" w:rsidP="00560692">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925167">
        <w:rPr>
          <w:rFonts w:ascii="Times New Roman" w:hAnsi="Times New Roman" w:cs="Times New Roman"/>
          <w:sz w:val="24"/>
          <w:szCs w:val="24"/>
        </w:rPr>
        <w:t xml:space="preserve">  </w:t>
      </w:r>
    </w:p>
    <w:p w14:paraId="4E39C7CE" w14:textId="77777777" w:rsidR="00560692" w:rsidRPr="00DB54D0" w:rsidRDefault="00560692" w:rsidP="005606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9B2F9A3" w14:textId="77777777" w:rsidR="002D218B" w:rsidRDefault="002D218B" w:rsidP="002A73A3">
      <w:pPr>
        <w:tabs>
          <w:tab w:val="left" w:pos="720"/>
          <w:tab w:val="left" w:pos="1440"/>
        </w:tabs>
        <w:spacing w:after="0" w:line="480" w:lineRule="auto"/>
        <w:jc w:val="both"/>
        <w:rPr>
          <w:rFonts w:ascii="Times New Roman" w:hAnsi="Times New Roman" w:cs="Times New Roman"/>
          <w:sz w:val="24"/>
          <w:szCs w:val="24"/>
        </w:rPr>
      </w:pPr>
    </w:p>
    <w:sectPr w:rsidR="002D218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3D788" w14:textId="77777777" w:rsidR="00CE734D" w:rsidRDefault="00CE734D" w:rsidP="003321A1">
      <w:pPr>
        <w:spacing w:after="0" w:line="240" w:lineRule="auto"/>
      </w:pPr>
      <w:r>
        <w:separator/>
      </w:r>
    </w:p>
  </w:endnote>
  <w:endnote w:type="continuationSeparator" w:id="0">
    <w:p w14:paraId="7C8BD565" w14:textId="77777777" w:rsidR="00CE734D" w:rsidRDefault="00CE734D" w:rsidP="0033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50895" w14:textId="77777777" w:rsidR="00CE734D" w:rsidRDefault="00CE734D" w:rsidP="003321A1">
      <w:pPr>
        <w:spacing w:after="0" w:line="240" w:lineRule="auto"/>
      </w:pPr>
      <w:r>
        <w:separator/>
      </w:r>
    </w:p>
  </w:footnote>
  <w:footnote w:type="continuationSeparator" w:id="0">
    <w:p w14:paraId="14A95104" w14:textId="77777777" w:rsidR="00CE734D" w:rsidRDefault="00CE734D" w:rsidP="00332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0CBA" w14:textId="77777777" w:rsidR="00EF1AB7" w:rsidRDefault="005F0295">
    <w:pPr>
      <w:pStyle w:val="Header"/>
    </w:pPr>
    <w:r>
      <w:rPr>
        <w:noProof/>
      </w:rPr>
      <mc:AlternateContent>
        <mc:Choice Requires="wps">
          <w:drawing>
            <wp:anchor distT="0" distB="0" distL="114300" distR="114300" simplePos="0" relativeHeight="251660288" behindDoc="0" locked="0" layoutInCell="0" allowOverlap="1" wp14:anchorId="117925FD" wp14:editId="6FB3108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AD149" w14:textId="1D140CB5" w:rsidR="005F0295" w:rsidRPr="005F0295" w:rsidRDefault="005F0295">
                          <w:pPr>
                            <w:spacing w:after="0" w:line="240" w:lineRule="auto"/>
                            <w:jc w:val="right"/>
                            <w:rPr>
                              <w:rFonts w:ascii="Times New Roman" w:hAnsi="Times New Roman" w:cs="Times New Roman"/>
                              <w:b/>
                              <w:noProof/>
                              <w:sz w:val="24"/>
                              <w:szCs w:val="24"/>
                            </w:rPr>
                          </w:pPr>
                          <w:r w:rsidRPr="005F0295">
                            <w:rPr>
                              <w:rFonts w:ascii="Times New Roman" w:hAnsi="Times New Roman" w:cs="Times New Roman"/>
                              <w:b/>
                              <w:noProof/>
                              <w:sz w:val="24"/>
                              <w:szCs w:val="24"/>
                            </w:rPr>
                            <w:t xml:space="preserve">Judgment No. SC </w:t>
                          </w:r>
                          <w:r w:rsidR="006E0CDD">
                            <w:rPr>
                              <w:rFonts w:ascii="Times New Roman" w:hAnsi="Times New Roman" w:cs="Times New Roman"/>
                              <w:b/>
                              <w:noProof/>
                              <w:sz w:val="24"/>
                              <w:szCs w:val="24"/>
                            </w:rPr>
                            <w:t>96</w:t>
                          </w:r>
                          <w:r w:rsidRPr="005F0295">
                            <w:rPr>
                              <w:rFonts w:ascii="Times New Roman" w:hAnsi="Times New Roman" w:cs="Times New Roman"/>
                              <w:b/>
                              <w:noProof/>
                              <w:sz w:val="24"/>
                              <w:szCs w:val="24"/>
                            </w:rPr>
                            <w:t>/25</w:t>
                          </w:r>
                        </w:p>
                        <w:p w14:paraId="50ABB21D" w14:textId="074DC743" w:rsidR="005F0295" w:rsidRDefault="005F0295">
                          <w:pPr>
                            <w:spacing w:after="0" w:line="240" w:lineRule="auto"/>
                            <w:jc w:val="right"/>
                            <w:rPr>
                              <w:rFonts w:ascii="Times New Roman" w:hAnsi="Times New Roman" w:cs="Times New Roman"/>
                              <w:b/>
                              <w:noProof/>
                              <w:sz w:val="24"/>
                              <w:szCs w:val="24"/>
                            </w:rPr>
                          </w:pPr>
                          <w:r w:rsidRPr="005F0295">
                            <w:rPr>
                              <w:rFonts w:ascii="Times New Roman" w:hAnsi="Times New Roman" w:cs="Times New Roman"/>
                              <w:b/>
                              <w:noProof/>
                              <w:sz w:val="24"/>
                              <w:szCs w:val="24"/>
                            </w:rPr>
                            <w:t xml:space="preserve">Civil Appeal No. SC </w:t>
                          </w:r>
                          <w:r w:rsidR="00606B6C">
                            <w:rPr>
                              <w:rFonts w:ascii="Times New Roman" w:hAnsi="Times New Roman" w:cs="Times New Roman"/>
                              <w:b/>
                              <w:noProof/>
                              <w:sz w:val="24"/>
                              <w:szCs w:val="24"/>
                            </w:rPr>
                            <w:t>410/25</w:t>
                          </w:r>
                        </w:p>
                        <w:p w14:paraId="4DE1F868" w14:textId="2F822FEB" w:rsidR="00606B6C" w:rsidRPr="005F0295" w:rsidRDefault="00606B6C" w:rsidP="00606B6C">
                          <w:pPr>
                            <w:spacing w:after="0" w:line="240" w:lineRule="auto"/>
                            <w:rPr>
                              <w:rFonts w:ascii="Times New Roman" w:hAnsi="Times New Roman" w:cs="Times New Roman"/>
                              <w:b/>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17925F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72AD149" w14:textId="1D140CB5" w:rsidR="005F0295" w:rsidRPr="005F0295" w:rsidRDefault="005F0295">
                    <w:pPr>
                      <w:spacing w:after="0" w:line="240" w:lineRule="auto"/>
                      <w:jc w:val="right"/>
                      <w:rPr>
                        <w:rFonts w:ascii="Times New Roman" w:hAnsi="Times New Roman" w:cs="Times New Roman"/>
                        <w:b/>
                        <w:noProof/>
                        <w:sz w:val="24"/>
                        <w:szCs w:val="24"/>
                      </w:rPr>
                    </w:pPr>
                    <w:r w:rsidRPr="005F0295">
                      <w:rPr>
                        <w:rFonts w:ascii="Times New Roman" w:hAnsi="Times New Roman" w:cs="Times New Roman"/>
                        <w:b/>
                        <w:noProof/>
                        <w:sz w:val="24"/>
                        <w:szCs w:val="24"/>
                      </w:rPr>
                      <w:t xml:space="preserve">Judgment No. SC </w:t>
                    </w:r>
                    <w:r w:rsidR="006E0CDD">
                      <w:rPr>
                        <w:rFonts w:ascii="Times New Roman" w:hAnsi="Times New Roman" w:cs="Times New Roman"/>
                        <w:b/>
                        <w:noProof/>
                        <w:sz w:val="24"/>
                        <w:szCs w:val="24"/>
                      </w:rPr>
                      <w:t>96</w:t>
                    </w:r>
                    <w:r w:rsidRPr="005F0295">
                      <w:rPr>
                        <w:rFonts w:ascii="Times New Roman" w:hAnsi="Times New Roman" w:cs="Times New Roman"/>
                        <w:b/>
                        <w:noProof/>
                        <w:sz w:val="24"/>
                        <w:szCs w:val="24"/>
                      </w:rPr>
                      <w:t>/25</w:t>
                    </w:r>
                  </w:p>
                  <w:p w14:paraId="50ABB21D" w14:textId="074DC743" w:rsidR="005F0295" w:rsidRDefault="005F0295">
                    <w:pPr>
                      <w:spacing w:after="0" w:line="240" w:lineRule="auto"/>
                      <w:jc w:val="right"/>
                      <w:rPr>
                        <w:rFonts w:ascii="Times New Roman" w:hAnsi="Times New Roman" w:cs="Times New Roman"/>
                        <w:b/>
                        <w:noProof/>
                        <w:sz w:val="24"/>
                        <w:szCs w:val="24"/>
                      </w:rPr>
                    </w:pPr>
                    <w:r w:rsidRPr="005F0295">
                      <w:rPr>
                        <w:rFonts w:ascii="Times New Roman" w:hAnsi="Times New Roman" w:cs="Times New Roman"/>
                        <w:b/>
                        <w:noProof/>
                        <w:sz w:val="24"/>
                        <w:szCs w:val="24"/>
                      </w:rPr>
                      <w:t xml:space="preserve">Civil Appeal No. SC </w:t>
                    </w:r>
                    <w:r w:rsidR="00606B6C">
                      <w:rPr>
                        <w:rFonts w:ascii="Times New Roman" w:hAnsi="Times New Roman" w:cs="Times New Roman"/>
                        <w:b/>
                        <w:noProof/>
                        <w:sz w:val="24"/>
                        <w:szCs w:val="24"/>
                      </w:rPr>
                      <w:t>410/25</w:t>
                    </w:r>
                  </w:p>
                  <w:p w14:paraId="4DE1F868" w14:textId="2F822FEB" w:rsidR="00606B6C" w:rsidRPr="005F0295" w:rsidRDefault="00606B6C" w:rsidP="00606B6C">
                    <w:pPr>
                      <w:spacing w:after="0" w:line="240" w:lineRule="auto"/>
                      <w:rPr>
                        <w:rFonts w:ascii="Times New Roman" w:hAnsi="Times New Roman" w:cs="Times New Roman"/>
                        <w:b/>
                        <w:noProof/>
                        <w:sz w:val="24"/>
                        <w:szCs w:val="24"/>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38F19E3" wp14:editId="63E0EE8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5697BC3" w14:textId="77777777" w:rsidR="005F0295" w:rsidRDefault="005F0295">
                          <w:pPr>
                            <w:spacing w:after="0" w:line="240" w:lineRule="auto"/>
                            <w:rPr>
                              <w:color w:val="FFFFFF" w:themeColor="background1"/>
                            </w:rPr>
                          </w:pPr>
                          <w:r>
                            <w:fldChar w:fldCharType="begin"/>
                          </w:r>
                          <w:r>
                            <w:instrText xml:space="preserve"> PAGE   \* MERGEFORMAT </w:instrText>
                          </w:r>
                          <w:r>
                            <w:fldChar w:fldCharType="separate"/>
                          </w:r>
                          <w:r w:rsidR="00555E72" w:rsidRPr="00555E7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38F19E3"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5697BC3" w14:textId="77777777" w:rsidR="005F0295" w:rsidRDefault="005F0295">
                    <w:pPr>
                      <w:spacing w:after="0" w:line="240" w:lineRule="auto"/>
                      <w:rPr>
                        <w:color w:val="FFFFFF" w:themeColor="background1"/>
                      </w:rPr>
                    </w:pPr>
                    <w:r>
                      <w:fldChar w:fldCharType="begin"/>
                    </w:r>
                    <w:r>
                      <w:instrText xml:space="preserve"> PAGE   \* MERGEFORMAT </w:instrText>
                    </w:r>
                    <w:r>
                      <w:fldChar w:fldCharType="separate"/>
                    </w:r>
                    <w:r w:rsidR="00555E72" w:rsidRPr="00555E7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9E0"/>
    <w:multiLevelType w:val="hybridMultilevel"/>
    <w:tmpl w:val="BE02C736"/>
    <w:lvl w:ilvl="0" w:tplc="B27CF432">
      <w:start w:val="1"/>
      <w:numFmt w:val="lowerRoman"/>
      <w:lvlText w:val="(%1)"/>
      <w:lvlJc w:val="left"/>
      <w:pPr>
        <w:ind w:left="2214" w:hanging="720"/>
      </w:pPr>
      <w:rPr>
        <w:rFonts w:hint="default"/>
      </w:r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 w15:restartNumberingAfterBreak="0">
    <w:nsid w:val="14DB5B68"/>
    <w:multiLevelType w:val="hybridMultilevel"/>
    <w:tmpl w:val="ACE0910C"/>
    <w:lvl w:ilvl="0" w:tplc="68669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208C0"/>
    <w:multiLevelType w:val="hybridMultilevel"/>
    <w:tmpl w:val="7FA8DF26"/>
    <w:lvl w:ilvl="0" w:tplc="583C6C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459FE"/>
    <w:multiLevelType w:val="hybridMultilevel"/>
    <w:tmpl w:val="FB7E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326F7"/>
    <w:multiLevelType w:val="multilevel"/>
    <w:tmpl w:val="1CDC69E6"/>
    <w:lvl w:ilvl="0">
      <w:start w:val="1"/>
      <w:numFmt w:val="decimal"/>
      <w:lvlText w:val="%1."/>
      <w:lvlJc w:val="left"/>
      <w:pPr>
        <w:ind w:left="1800" w:hanging="360"/>
      </w:pPr>
      <w:rPr>
        <w:rFonts w:hint="default"/>
      </w:rPr>
    </w:lvl>
    <w:lvl w:ilvl="1">
      <w:start w:val="32"/>
      <w:numFmt w:val="decimal"/>
      <w:isLgl/>
      <w:lvlText w:val="%1.%2."/>
      <w:lvlJc w:val="left"/>
      <w:pPr>
        <w:ind w:left="228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5" w15:restartNumberingAfterBreak="0">
    <w:nsid w:val="2CEF7A0E"/>
    <w:multiLevelType w:val="hybridMultilevel"/>
    <w:tmpl w:val="23D87D58"/>
    <w:lvl w:ilvl="0" w:tplc="48C650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FED5B97"/>
    <w:multiLevelType w:val="hybridMultilevel"/>
    <w:tmpl w:val="0E788BEE"/>
    <w:lvl w:ilvl="0" w:tplc="C43A85A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7" w15:restartNumberingAfterBreak="0">
    <w:nsid w:val="3D0A6232"/>
    <w:multiLevelType w:val="hybridMultilevel"/>
    <w:tmpl w:val="D51C09FE"/>
    <w:lvl w:ilvl="0" w:tplc="86E0D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8E1E2B"/>
    <w:multiLevelType w:val="hybridMultilevel"/>
    <w:tmpl w:val="327E6528"/>
    <w:lvl w:ilvl="0" w:tplc="529ED5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844024"/>
    <w:multiLevelType w:val="hybridMultilevel"/>
    <w:tmpl w:val="CB24974C"/>
    <w:lvl w:ilvl="0" w:tplc="5DC02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AD76A8"/>
    <w:multiLevelType w:val="hybridMultilevel"/>
    <w:tmpl w:val="D8EA4496"/>
    <w:lvl w:ilvl="0" w:tplc="E0327E1E">
      <w:start w:val="1"/>
      <w:numFmt w:val="lowerRoman"/>
      <w:lvlText w:val="(%1)"/>
      <w:lvlJc w:val="left"/>
      <w:pPr>
        <w:ind w:left="2214" w:hanging="720"/>
      </w:pPr>
      <w:rPr>
        <w:rFonts w:hint="default"/>
      </w:r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1" w15:restartNumberingAfterBreak="0">
    <w:nsid w:val="4DE05D48"/>
    <w:multiLevelType w:val="multilevel"/>
    <w:tmpl w:val="C1CE8DFE"/>
    <w:lvl w:ilvl="0">
      <w:start w:val="2"/>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51946179"/>
    <w:multiLevelType w:val="hybridMultilevel"/>
    <w:tmpl w:val="F84C032C"/>
    <w:lvl w:ilvl="0" w:tplc="19E4C68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BEA4DE1"/>
    <w:multiLevelType w:val="hybridMultilevel"/>
    <w:tmpl w:val="936E47A0"/>
    <w:lvl w:ilvl="0" w:tplc="138A04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3EC7E00"/>
    <w:multiLevelType w:val="hybridMultilevel"/>
    <w:tmpl w:val="3C70241E"/>
    <w:lvl w:ilvl="0" w:tplc="F5AA0222">
      <w:start w:val="1"/>
      <w:numFmt w:val="lowerRoman"/>
      <w:lvlText w:val="(%1)"/>
      <w:lvlJc w:val="left"/>
      <w:pPr>
        <w:ind w:left="2574" w:hanging="72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15" w15:restartNumberingAfterBreak="0">
    <w:nsid w:val="779C7FD8"/>
    <w:multiLevelType w:val="hybridMultilevel"/>
    <w:tmpl w:val="9F0AAEA4"/>
    <w:lvl w:ilvl="0" w:tplc="02FAAE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1E12F4"/>
    <w:multiLevelType w:val="hybridMultilevel"/>
    <w:tmpl w:val="F8E28F18"/>
    <w:lvl w:ilvl="0" w:tplc="AAD06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5"/>
  </w:num>
  <w:num w:numId="4">
    <w:abstractNumId w:val="2"/>
  </w:num>
  <w:num w:numId="5">
    <w:abstractNumId w:val="7"/>
  </w:num>
  <w:num w:numId="6">
    <w:abstractNumId w:val="12"/>
  </w:num>
  <w:num w:numId="7">
    <w:abstractNumId w:val="9"/>
  </w:num>
  <w:num w:numId="8">
    <w:abstractNumId w:val="4"/>
  </w:num>
  <w:num w:numId="9">
    <w:abstractNumId w:val="11"/>
  </w:num>
  <w:num w:numId="10">
    <w:abstractNumId w:val="16"/>
  </w:num>
  <w:num w:numId="11">
    <w:abstractNumId w:val="6"/>
  </w:num>
  <w:num w:numId="12">
    <w:abstractNumId w:val="10"/>
  </w:num>
  <w:num w:numId="13">
    <w:abstractNumId w:val="14"/>
  </w:num>
  <w:num w:numId="14">
    <w:abstractNumId w:val="0"/>
  </w:num>
  <w:num w:numId="15">
    <w:abstractNumId w:val="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A3"/>
    <w:rsid w:val="00002DB7"/>
    <w:rsid w:val="000032D9"/>
    <w:rsid w:val="00006FB3"/>
    <w:rsid w:val="00010BC7"/>
    <w:rsid w:val="000119C1"/>
    <w:rsid w:val="000121A2"/>
    <w:rsid w:val="0001308E"/>
    <w:rsid w:val="000131EB"/>
    <w:rsid w:val="00013A49"/>
    <w:rsid w:val="00014832"/>
    <w:rsid w:val="00015B87"/>
    <w:rsid w:val="000231A0"/>
    <w:rsid w:val="000240DD"/>
    <w:rsid w:val="00025279"/>
    <w:rsid w:val="0002673E"/>
    <w:rsid w:val="000272CF"/>
    <w:rsid w:val="0002774F"/>
    <w:rsid w:val="00032AB9"/>
    <w:rsid w:val="0003611A"/>
    <w:rsid w:val="00037202"/>
    <w:rsid w:val="00037B1F"/>
    <w:rsid w:val="00042B35"/>
    <w:rsid w:val="00044F0F"/>
    <w:rsid w:val="000545B4"/>
    <w:rsid w:val="00055F73"/>
    <w:rsid w:val="00063046"/>
    <w:rsid w:val="000670E6"/>
    <w:rsid w:val="000718E0"/>
    <w:rsid w:val="000735E8"/>
    <w:rsid w:val="00075946"/>
    <w:rsid w:val="00082BEE"/>
    <w:rsid w:val="00090251"/>
    <w:rsid w:val="00090C5E"/>
    <w:rsid w:val="00090E19"/>
    <w:rsid w:val="00091EAB"/>
    <w:rsid w:val="00093AD6"/>
    <w:rsid w:val="00094320"/>
    <w:rsid w:val="00096232"/>
    <w:rsid w:val="000A1616"/>
    <w:rsid w:val="000A4795"/>
    <w:rsid w:val="000A4CD6"/>
    <w:rsid w:val="000A5757"/>
    <w:rsid w:val="000A5817"/>
    <w:rsid w:val="000B0D55"/>
    <w:rsid w:val="000B0E47"/>
    <w:rsid w:val="000B2DD1"/>
    <w:rsid w:val="000B40AA"/>
    <w:rsid w:val="000B5AF4"/>
    <w:rsid w:val="000C0585"/>
    <w:rsid w:val="000C1CCF"/>
    <w:rsid w:val="000C44FE"/>
    <w:rsid w:val="000C4624"/>
    <w:rsid w:val="000C4C47"/>
    <w:rsid w:val="000C6AEB"/>
    <w:rsid w:val="000D03C2"/>
    <w:rsid w:val="000D052A"/>
    <w:rsid w:val="000D13F2"/>
    <w:rsid w:val="000D1EF5"/>
    <w:rsid w:val="000D2402"/>
    <w:rsid w:val="000D681C"/>
    <w:rsid w:val="000E1273"/>
    <w:rsid w:val="000E2606"/>
    <w:rsid w:val="000E2EC0"/>
    <w:rsid w:val="000E3101"/>
    <w:rsid w:val="000E3DF6"/>
    <w:rsid w:val="000E41C7"/>
    <w:rsid w:val="000E535C"/>
    <w:rsid w:val="000E760D"/>
    <w:rsid w:val="000F0BCB"/>
    <w:rsid w:val="000F22AD"/>
    <w:rsid w:val="000F2F9F"/>
    <w:rsid w:val="000F3B9F"/>
    <w:rsid w:val="000F5115"/>
    <w:rsid w:val="001000DA"/>
    <w:rsid w:val="00101FE8"/>
    <w:rsid w:val="00105F8F"/>
    <w:rsid w:val="0010603E"/>
    <w:rsid w:val="00110486"/>
    <w:rsid w:val="00111C1E"/>
    <w:rsid w:val="00116C97"/>
    <w:rsid w:val="00120AD5"/>
    <w:rsid w:val="00121424"/>
    <w:rsid w:val="00124090"/>
    <w:rsid w:val="00124C99"/>
    <w:rsid w:val="00130ED4"/>
    <w:rsid w:val="001322C9"/>
    <w:rsid w:val="001400BF"/>
    <w:rsid w:val="00141C87"/>
    <w:rsid w:val="0014247C"/>
    <w:rsid w:val="00142BD2"/>
    <w:rsid w:val="0015647D"/>
    <w:rsid w:val="0015708C"/>
    <w:rsid w:val="001609AF"/>
    <w:rsid w:val="00165658"/>
    <w:rsid w:val="001657D7"/>
    <w:rsid w:val="00177E40"/>
    <w:rsid w:val="00180557"/>
    <w:rsid w:val="0018078E"/>
    <w:rsid w:val="00183654"/>
    <w:rsid w:val="00192302"/>
    <w:rsid w:val="00193E93"/>
    <w:rsid w:val="0019726F"/>
    <w:rsid w:val="001973D8"/>
    <w:rsid w:val="00197552"/>
    <w:rsid w:val="00197B08"/>
    <w:rsid w:val="001A4230"/>
    <w:rsid w:val="001A75FB"/>
    <w:rsid w:val="001B19BF"/>
    <w:rsid w:val="001B1E9F"/>
    <w:rsid w:val="001B7D2E"/>
    <w:rsid w:val="001C32F2"/>
    <w:rsid w:val="001C4760"/>
    <w:rsid w:val="001C6B88"/>
    <w:rsid w:val="001C6BE1"/>
    <w:rsid w:val="001C748C"/>
    <w:rsid w:val="001D0896"/>
    <w:rsid w:val="001D0DD1"/>
    <w:rsid w:val="001D18C4"/>
    <w:rsid w:val="001D396E"/>
    <w:rsid w:val="001D7761"/>
    <w:rsid w:val="001E1A5C"/>
    <w:rsid w:val="001E33BF"/>
    <w:rsid w:val="001E3AD0"/>
    <w:rsid w:val="001E445B"/>
    <w:rsid w:val="001F06ED"/>
    <w:rsid w:val="001F1E7D"/>
    <w:rsid w:val="001F1FFA"/>
    <w:rsid w:val="001F2186"/>
    <w:rsid w:val="001F441F"/>
    <w:rsid w:val="001F51CB"/>
    <w:rsid w:val="001F5FD0"/>
    <w:rsid w:val="001F62EC"/>
    <w:rsid w:val="00203A7D"/>
    <w:rsid w:val="002076AE"/>
    <w:rsid w:val="00213D98"/>
    <w:rsid w:val="002172A2"/>
    <w:rsid w:val="002173E8"/>
    <w:rsid w:val="0021755E"/>
    <w:rsid w:val="002205C9"/>
    <w:rsid w:val="002207D8"/>
    <w:rsid w:val="00221D25"/>
    <w:rsid w:val="00223901"/>
    <w:rsid w:val="00225286"/>
    <w:rsid w:val="00231F7E"/>
    <w:rsid w:val="00241C47"/>
    <w:rsid w:val="0024429E"/>
    <w:rsid w:val="00244ACE"/>
    <w:rsid w:val="002531C7"/>
    <w:rsid w:val="00253C8C"/>
    <w:rsid w:val="002568B6"/>
    <w:rsid w:val="002601FA"/>
    <w:rsid w:val="00260271"/>
    <w:rsid w:val="002622F8"/>
    <w:rsid w:val="00266488"/>
    <w:rsid w:val="00267AA7"/>
    <w:rsid w:val="00267B5C"/>
    <w:rsid w:val="00270847"/>
    <w:rsid w:val="00271ACC"/>
    <w:rsid w:val="00272A9A"/>
    <w:rsid w:val="00273698"/>
    <w:rsid w:val="002737F8"/>
    <w:rsid w:val="002830C2"/>
    <w:rsid w:val="00283767"/>
    <w:rsid w:val="00286CF6"/>
    <w:rsid w:val="0028794B"/>
    <w:rsid w:val="00290AFA"/>
    <w:rsid w:val="002911B7"/>
    <w:rsid w:val="00297DA2"/>
    <w:rsid w:val="002A1A54"/>
    <w:rsid w:val="002A2956"/>
    <w:rsid w:val="002A54FF"/>
    <w:rsid w:val="002A66AB"/>
    <w:rsid w:val="002A73A3"/>
    <w:rsid w:val="002A77CE"/>
    <w:rsid w:val="002B10D1"/>
    <w:rsid w:val="002B298D"/>
    <w:rsid w:val="002B3218"/>
    <w:rsid w:val="002B3293"/>
    <w:rsid w:val="002B370E"/>
    <w:rsid w:val="002B632F"/>
    <w:rsid w:val="002B6799"/>
    <w:rsid w:val="002C1ECF"/>
    <w:rsid w:val="002C3103"/>
    <w:rsid w:val="002C3F83"/>
    <w:rsid w:val="002C4B3B"/>
    <w:rsid w:val="002C6A5E"/>
    <w:rsid w:val="002D0897"/>
    <w:rsid w:val="002D1EEE"/>
    <w:rsid w:val="002D218B"/>
    <w:rsid w:val="002D6A2D"/>
    <w:rsid w:val="002D7D03"/>
    <w:rsid w:val="002E64D6"/>
    <w:rsid w:val="002E72A1"/>
    <w:rsid w:val="002F41A0"/>
    <w:rsid w:val="002F4386"/>
    <w:rsid w:val="002F5677"/>
    <w:rsid w:val="002F6024"/>
    <w:rsid w:val="00304BB2"/>
    <w:rsid w:val="00305391"/>
    <w:rsid w:val="003066A0"/>
    <w:rsid w:val="0030688E"/>
    <w:rsid w:val="00306A8E"/>
    <w:rsid w:val="00313837"/>
    <w:rsid w:val="0031659F"/>
    <w:rsid w:val="003169FC"/>
    <w:rsid w:val="00326899"/>
    <w:rsid w:val="003321A1"/>
    <w:rsid w:val="003361FF"/>
    <w:rsid w:val="003421F4"/>
    <w:rsid w:val="00343BA7"/>
    <w:rsid w:val="00345CBC"/>
    <w:rsid w:val="003464CD"/>
    <w:rsid w:val="003519F3"/>
    <w:rsid w:val="00351F91"/>
    <w:rsid w:val="003559C7"/>
    <w:rsid w:val="00360454"/>
    <w:rsid w:val="0036096F"/>
    <w:rsid w:val="00360BDA"/>
    <w:rsid w:val="00362917"/>
    <w:rsid w:val="00362C61"/>
    <w:rsid w:val="0036440E"/>
    <w:rsid w:val="003676D0"/>
    <w:rsid w:val="00372165"/>
    <w:rsid w:val="0038176D"/>
    <w:rsid w:val="003821A5"/>
    <w:rsid w:val="00384887"/>
    <w:rsid w:val="00386967"/>
    <w:rsid w:val="00387591"/>
    <w:rsid w:val="00387CF8"/>
    <w:rsid w:val="00396F72"/>
    <w:rsid w:val="0039779B"/>
    <w:rsid w:val="003A16CB"/>
    <w:rsid w:val="003A318A"/>
    <w:rsid w:val="003A6246"/>
    <w:rsid w:val="003B369F"/>
    <w:rsid w:val="003B3E30"/>
    <w:rsid w:val="003B7BE8"/>
    <w:rsid w:val="003C666D"/>
    <w:rsid w:val="003D2056"/>
    <w:rsid w:val="003D628A"/>
    <w:rsid w:val="003D7784"/>
    <w:rsid w:val="003D782A"/>
    <w:rsid w:val="003E25B9"/>
    <w:rsid w:val="003E317B"/>
    <w:rsid w:val="003E6444"/>
    <w:rsid w:val="003F0C5A"/>
    <w:rsid w:val="003F125C"/>
    <w:rsid w:val="003F53DB"/>
    <w:rsid w:val="003F6A09"/>
    <w:rsid w:val="003F7527"/>
    <w:rsid w:val="003F7A08"/>
    <w:rsid w:val="003F7EA5"/>
    <w:rsid w:val="00403963"/>
    <w:rsid w:val="004053F6"/>
    <w:rsid w:val="0040630E"/>
    <w:rsid w:val="004078DD"/>
    <w:rsid w:val="004138CA"/>
    <w:rsid w:val="00430BE4"/>
    <w:rsid w:val="00431C08"/>
    <w:rsid w:val="00434D95"/>
    <w:rsid w:val="00436B78"/>
    <w:rsid w:val="00437566"/>
    <w:rsid w:val="00440F00"/>
    <w:rsid w:val="00441029"/>
    <w:rsid w:val="00441CD8"/>
    <w:rsid w:val="00442F3B"/>
    <w:rsid w:val="00444D3F"/>
    <w:rsid w:val="004519D1"/>
    <w:rsid w:val="0045274D"/>
    <w:rsid w:val="00452775"/>
    <w:rsid w:val="004530D0"/>
    <w:rsid w:val="004546C2"/>
    <w:rsid w:val="0045510A"/>
    <w:rsid w:val="00456AA6"/>
    <w:rsid w:val="00457D4F"/>
    <w:rsid w:val="0046279D"/>
    <w:rsid w:val="004668F3"/>
    <w:rsid w:val="004670B7"/>
    <w:rsid w:val="00472C5E"/>
    <w:rsid w:val="00483673"/>
    <w:rsid w:val="0048593E"/>
    <w:rsid w:val="00493622"/>
    <w:rsid w:val="00496937"/>
    <w:rsid w:val="00496E0C"/>
    <w:rsid w:val="004C0C9B"/>
    <w:rsid w:val="004C4E96"/>
    <w:rsid w:val="004C51A2"/>
    <w:rsid w:val="004C7F97"/>
    <w:rsid w:val="004D02B8"/>
    <w:rsid w:val="004D06D6"/>
    <w:rsid w:val="004D146F"/>
    <w:rsid w:val="004D25E6"/>
    <w:rsid w:val="004D2A2E"/>
    <w:rsid w:val="004D5BF7"/>
    <w:rsid w:val="004D7FDC"/>
    <w:rsid w:val="004E1024"/>
    <w:rsid w:val="004E1DDD"/>
    <w:rsid w:val="004E3224"/>
    <w:rsid w:val="004E4E81"/>
    <w:rsid w:val="004E7C4B"/>
    <w:rsid w:val="004F4AB4"/>
    <w:rsid w:val="00502C16"/>
    <w:rsid w:val="005074C6"/>
    <w:rsid w:val="00511151"/>
    <w:rsid w:val="00513615"/>
    <w:rsid w:val="00516071"/>
    <w:rsid w:val="005169C3"/>
    <w:rsid w:val="00516D51"/>
    <w:rsid w:val="005273DC"/>
    <w:rsid w:val="0052783F"/>
    <w:rsid w:val="005303D0"/>
    <w:rsid w:val="00531AF5"/>
    <w:rsid w:val="005366DD"/>
    <w:rsid w:val="00544641"/>
    <w:rsid w:val="00547238"/>
    <w:rsid w:val="00547396"/>
    <w:rsid w:val="0055173E"/>
    <w:rsid w:val="005522ED"/>
    <w:rsid w:val="0055444C"/>
    <w:rsid w:val="005544E9"/>
    <w:rsid w:val="005558B1"/>
    <w:rsid w:val="00555E72"/>
    <w:rsid w:val="00560692"/>
    <w:rsid w:val="0056157F"/>
    <w:rsid w:val="0056396C"/>
    <w:rsid w:val="00572931"/>
    <w:rsid w:val="005733F7"/>
    <w:rsid w:val="00574A3D"/>
    <w:rsid w:val="00582A45"/>
    <w:rsid w:val="00584E1E"/>
    <w:rsid w:val="0058797E"/>
    <w:rsid w:val="00587D1F"/>
    <w:rsid w:val="00590770"/>
    <w:rsid w:val="00591BFC"/>
    <w:rsid w:val="005969FE"/>
    <w:rsid w:val="00597061"/>
    <w:rsid w:val="00597F43"/>
    <w:rsid w:val="005A2D8D"/>
    <w:rsid w:val="005A332A"/>
    <w:rsid w:val="005A4082"/>
    <w:rsid w:val="005A4C3B"/>
    <w:rsid w:val="005A6780"/>
    <w:rsid w:val="005B437C"/>
    <w:rsid w:val="005B4BE6"/>
    <w:rsid w:val="005C11D2"/>
    <w:rsid w:val="005C2246"/>
    <w:rsid w:val="005C3168"/>
    <w:rsid w:val="005C4484"/>
    <w:rsid w:val="005C4508"/>
    <w:rsid w:val="005C6973"/>
    <w:rsid w:val="005C6FDC"/>
    <w:rsid w:val="005D1F05"/>
    <w:rsid w:val="005D2515"/>
    <w:rsid w:val="005D34C3"/>
    <w:rsid w:val="005D36A2"/>
    <w:rsid w:val="005D399D"/>
    <w:rsid w:val="005D3E0B"/>
    <w:rsid w:val="005E1EC9"/>
    <w:rsid w:val="005E2037"/>
    <w:rsid w:val="005E30EC"/>
    <w:rsid w:val="005E33A9"/>
    <w:rsid w:val="005E5D95"/>
    <w:rsid w:val="005F0295"/>
    <w:rsid w:val="005F2AF3"/>
    <w:rsid w:val="006037E8"/>
    <w:rsid w:val="00605C80"/>
    <w:rsid w:val="00606B6C"/>
    <w:rsid w:val="00611F11"/>
    <w:rsid w:val="00613674"/>
    <w:rsid w:val="00621CB8"/>
    <w:rsid w:val="00627399"/>
    <w:rsid w:val="006302E2"/>
    <w:rsid w:val="0063070F"/>
    <w:rsid w:val="00631F6A"/>
    <w:rsid w:val="00633F7D"/>
    <w:rsid w:val="00643045"/>
    <w:rsid w:val="00643163"/>
    <w:rsid w:val="006452AD"/>
    <w:rsid w:val="0064559A"/>
    <w:rsid w:val="006469C7"/>
    <w:rsid w:val="0064776F"/>
    <w:rsid w:val="0065182A"/>
    <w:rsid w:val="00652F54"/>
    <w:rsid w:val="006569F3"/>
    <w:rsid w:val="0066585B"/>
    <w:rsid w:val="00666991"/>
    <w:rsid w:val="00671F30"/>
    <w:rsid w:val="00677B8E"/>
    <w:rsid w:val="00681922"/>
    <w:rsid w:val="00681A66"/>
    <w:rsid w:val="006857C4"/>
    <w:rsid w:val="00692D38"/>
    <w:rsid w:val="00693F98"/>
    <w:rsid w:val="006948D0"/>
    <w:rsid w:val="0069667F"/>
    <w:rsid w:val="006A0F96"/>
    <w:rsid w:val="006A3383"/>
    <w:rsid w:val="006A7CDC"/>
    <w:rsid w:val="006B3224"/>
    <w:rsid w:val="006B470B"/>
    <w:rsid w:val="006B5822"/>
    <w:rsid w:val="006B6837"/>
    <w:rsid w:val="006B6EC0"/>
    <w:rsid w:val="006C1CA3"/>
    <w:rsid w:val="006C1E79"/>
    <w:rsid w:val="006C5934"/>
    <w:rsid w:val="006C62A2"/>
    <w:rsid w:val="006C6C6A"/>
    <w:rsid w:val="006D2CBE"/>
    <w:rsid w:val="006D2FA6"/>
    <w:rsid w:val="006D45D1"/>
    <w:rsid w:val="006D62E7"/>
    <w:rsid w:val="006E0CDD"/>
    <w:rsid w:val="006E26E5"/>
    <w:rsid w:val="006E2760"/>
    <w:rsid w:val="006E418E"/>
    <w:rsid w:val="006E554D"/>
    <w:rsid w:val="006E665C"/>
    <w:rsid w:val="006F0F16"/>
    <w:rsid w:val="006F21A8"/>
    <w:rsid w:val="006F2CB5"/>
    <w:rsid w:val="006F7031"/>
    <w:rsid w:val="00704A94"/>
    <w:rsid w:val="007121C4"/>
    <w:rsid w:val="007136BE"/>
    <w:rsid w:val="00714E91"/>
    <w:rsid w:val="00717262"/>
    <w:rsid w:val="0072038D"/>
    <w:rsid w:val="00721CF6"/>
    <w:rsid w:val="00723890"/>
    <w:rsid w:val="00726CF9"/>
    <w:rsid w:val="0072757F"/>
    <w:rsid w:val="007275D5"/>
    <w:rsid w:val="00730B7F"/>
    <w:rsid w:val="0073311D"/>
    <w:rsid w:val="007331B4"/>
    <w:rsid w:val="00733BB3"/>
    <w:rsid w:val="007348C6"/>
    <w:rsid w:val="00741156"/>
    <w:rsid w:val="0074285D"/>
    <w:rsid w:val="00756D4C"/>
    <w:rsid w:val="0076111D"/>
    <w:rsid w:val="00764504"/>
    <w:rsid w:val="00770C10"/>
    <w:rsid w:val="007723A0"/>
    <w:rsid w:val="007736B7"/>
    <w:rsid w:val="00773F80"/>
    <w:rsid w:val="00775C7D"/>
    <w:rsid w:val="00776B16"/>
    <w:rsid w:val="00782378"/>
    <w:rsid w:val="0078248B"/>
    <w:rsid w:val="00790A4A"/>
    <w:rsid w:val="00790B18"/>
    <w:rsid w:val="007915C3"/>
    <w:rsid w:val="007928C6"/>
    <w:rsid w:val="007934EA"/>
    <w:rsid w:val="00797069"/>
    <w:rsid w:val="007A1228"/>
    <w:rsid w:val="007A18FC"/>
    <w:rsid w:val="007A35E8"/>
    <w:rsid w:val="007A3BF2"/>
    <w:rsid w:val="007A3C31"/>
    <w:rsid w:val="007A6B2B"/>
    <w:rsid w:val="007B1A38"/>
    <w:rsid w:val="007B2851"/>
    <w:rsid w:val="007B29F7"/>
    <w:rsid w:val="007B2BB6"/>
    <w:rsid w:val="007B39AE"/>
    <w:rsid w:val="007C0F60"/>
    <w:rsid w:val="007C10BB"/>
    <w:rsid w:val="007C7800"/>
    <w:rsid w:val="007D2176"/>
    <w:rsid w:val="007D57EE"/>
    <w:rsid w:val="007D6FE6"/>
    <w:rsid w:val="007E3B35"/>
    <w:rsid w:val="007E6214"/>
    <w:rsid w:val="007E68C8"/>
    <w:rsid w:val="007E6D02"/>
    <w:rsid w:val="007F01AF"/>
    <w:rsid w:val="007F1E5F"/>
    <w:rsid w:val="007F286C"/>
    <w:rsid w:val="00803716"/>
    <w:rsid w:val="0080423B"/>
    <w:rsid w:val="008079B8"/>
    <w:rsid w:val="00812FD2"/>
    <w:rsid w:val="0081374B"/>
    <w:rsid w:val="00814051"/>
    <w:rsid w:val="00815F06"/>
    <w:rsid w:val="00820058"/>
    <w:rsid w:val="0082799C"/>
    <w:rsid w:val="00831BC3"/>
    <w:rsid w:val="00833317"/>
    <w:rsid w:val="00833368"/>
    <w:rsid w:val="00834215"/>
    <w:rsid w:val="008348DC"/>
    <w:rsid w:val="00837F1C"/>
    <w:rsid w:val="00837FB4"/>
    <w:rsid w:val="00842BA4"/>
    <w:rsid w:val="00846E97"/>
    <w:rsid w:val="00850B56"/>
    <w:rsid w:val="008520B9"/>
    <w:rsid w:val="00852810"/>
    <w:rsid w:val="008538F7"/>
    <w:rsid w:val="00857EB6"/>
    <w:rsid w:val="008661E1"/>
    <w:rsid w:val="008678FE"/>
    <w:rsid w:val="00867FC2"/>
    <w:rsid w:val="00874C22"/>
    <w:rsid w:val="00876536"/>
    <w:rsid w:val="00881B7C"/>
    <w:rsid w:val="00890828"/>
    <w:rsid w:val="00897A77"/>
    <w:rsid w:val="008A78AF"/>
    <w:rsid w:val="008B2039"/>
    <w:rsid w:val="008B64BD"/>
    <w:rsid w:val="008B6766"/>
    <w:rsid w:val="008C2E3B"/>
    <w:rsid w:val="008C6FDE"/>
    <w:rsid w:val="008C7CD0"/>
    <w:rsid w:val="008D3C66"/>
    <w:rsid w:val="008D456A"/>
    <w:rsid w:val="008E00DB"/>
    <w:rsid w:val="008F1478"/>
    <w:rsid w:val="008F265D"/>
    <w:rsid w:val="008F569B"/>
    <w:rsid w:val="008F6137"/>
    <w:rsid w:val="00901B3A"/>
    <w:rsid w:val="00902259"/>
    <w:rsid w:val="00912715"/>
    <w:rsid w:val="00914655"/>
    <w:rsid w:val="009151EE"/>
    <w:rsid w:val="00915893"/>
    <w:rsid w:val="00917216"/>
    <w:rsid w:val="009214F7"/>
    <w:rsid w:val="009251BA"/>
    <w:rsid w:val="00926C95"/>
    <w:rsid w:val="0093433A"/>
    <w:rsid w:val="00935ACE"/>
    <w:rsid w:val="0093710C"/>
    <w:rsid w:val="009413D0"/>
    <w:rsid w:val="00944557"/>
    <w:rsid w:val="00950779"/>
    <w:rsid w:val="0095714D"/>
    <w:rsid w:val="00960093"/>
    <w:rsid w:val="00960622"/>
    <w:rsid w:val="00962E6A"/>
    <w:rsid w:val="009642A3"/>
    <w:rsid w:val="00964759"/>
    <w:rsid w:val="00964B65"/>
    <w:rsid w:val="009662F1"/>
    <w:rsid w:val="0097611D"/>
    <w:rsid w:val="00985FA1"/>
    <w:rsid w:val="00991EFA"/>
    <w:rsid w:val="00992E17"/>
    <w:rsid w:val="009931EC"/>
    <w:rsid w:val="009958E1"/>
    <w:rsid w:val="009A1046"/>
    <w:rsid w:val="009B0C96"/>
    <w:rsid w:val="009B2FF4"/>
    <w:rsid w:val="009B6046"/>
    <w:rsid w:val="009B6140"/>
    <w:rsid w:val="009C382A"/>
    <w:rsid w:val="009E330F"/>
    <w:rsid w:val="009F2337"/>
    <w:rsid w:val="009F28B2"/>
    <w:rsid w:val="009F5313"/>
    <w:rsid w:val="009F792E"/>
    <w:rsid w:val="00A0064C"/>
    <w:rsid w:val="00A013AB"/>
    <w:rsid w:val="00A0165D"/>
    <w:rsid w:val="00A032B9"/>
    <w:rsid w:val="00A04DB8"/>
    <w:rsid w:val="00A0515E"/>
    <w:rsid w:val="00A0644F"/>
    <w:rsid w:val="00A10B12"/>
    <w:rsid w:val="00A111B7"/>
    <w:rsid w:val="00A11513"/>
    <w:rsid w:val="00A11CA5"/>
    <w:rsid w:val="00A16E3B"/>
    <w:rsid w:val="00A17281"/>
    <w:rsid w:val="00A173FD"/>
    <w:rsid w:val="00A174BB"/>
    <w:rsid w:val="00A27A9A"/>
    <w:rsid w:val="00A30D86"/>
    <w:rsid w:val="00A333E9"/>
    <w:rsid w:val="00A355DD"/>
    <w:rsid w:val="00A3590C"/>
    <w:rsid w:val="00A41C36"/>
    <w:rsid w:val="00A51CB2"/>
    <w:rsid w:val="00A52E1C"/>
    <w:rsid w:val="00A57087"/>
    <w:rsid w:val="00A61414"/>
    <w:rsid w:val="00A63CD3"/>
    <w:rsid w:val="00A66739"/>
    <w:rsid w:val="00A70004"/>
    <w:rsid w:val="00A70BC3"/>
    <w:rsid w:val="00A7600B"/>
    <w:rsid w:val="00A764B8"/>
    <w:rsid w:val="00A80074"/>
    <w:rsid w:val="00A80CD6"/>
    <w:rsid w:val="00A80D54"/>
    <w:rsid w:val="00A86605"/>
    <w:rsid w:val="00A86B81"/>
    <w:rsid w:val="00A87452"/>
    <w:rsid w:val="00A8774B"/>
    <w:rsid w:val="00A903E9"/>
    <w:rsid w:val="00A90C2B"/>
    <w:rsid w:val="00A945D4"/>
    <w:rsid w:val="00A97F50"/>
    <w:rsid w:val="00AA0BA3"/>
    <w:rsid w:val="00AA3058"/>
    <w:rsid w:val="00AA5213"/>
    <w:rsid w:val="00AB5880"/>
    <w:rsid w:val="00AB5F72"/>
    <w:rsid w:val="00AC2DE2"/>
    <w:rsid w:val="00AC36FA"/>
    <w:rsid w:val="00AC4F86"/>
    <w:rsid w:val="00AC5927"/>
    <w:rsid w:val="00AC6B55"/>
    <w:rsid w:val="00AC728E"/>
    <w:rsid w:val="00AC785F"/>
    <w:rsid w:val="00AD271E"/>
    <w:rsid w:val="00AD37B4"/>
    <w:rsid w:val="00AD4F50"/>
    <w:rsid w:val="00AE6930"/>
    <w:rsid w:val="00AE7A4F"/>
    <w:rsid w:val="00AF177C"/>
    <w:rsid w:val="00AF5A91"/>
    <w:rsid w:val="00AF5DC5"/>
    <w:rsid w:val="00B1701F"/>
    <w:rsid w:val="00B20C09"/>
    <w:rsid w:val="00B212CB"/>
    <w:rsid w:val="00B24B9C"/>
    <w:rsid w:val="00B2509F"/>
    <w:rsid w:val="00B30677"/>
    <w:rsid w:val="00B33FEF"/>
    <w:rsid w:val="00B34AE4"/>
    <w:rsid w:val="00B35E73"/>
    <w:rsid w:val="00B36D46"/>
    <w:rsid w:val="00B3712D"/>
    <w:rsid w:val="00B407F0"/>
    <w:rsid w:val="00B443F0"/>
    <w:rsid w:val="00B5315F"/>
    <w:rsid w:val="00B60B3E"/>
    <w:rsid w:val="00B614A8"/>
    <w:rsid w:val="00B61741"/>
    <w:rsid w:val="00B63729"/>
    <w:rsid w:val="00B81880"/>
    <w:rsid w:val="00B838D2"/>
    <w:rsid w:val="00B866E8"/>
    <w:rsid w:val="00B91421"/>
    <w:rsid w:val="00B914B2"/>
    <w:rsid w:val="00B9229F"/>
    <w:rsid w:val="00B96342"/>
    <w:rsid w:val="00BA2416"/>
    <w:rsid w:val="00BA368F"/>
    <w:rsid w:val="00BA4056"/>
    <w:rsid w:val="00BA429E"/>
    <w:rsid w:val="00BA51BA"/>
    <w:rsid w:val="00BB16A7"/>
    <w:rsid w:val="00BB22C9"/>
    <w:rsid w:val="00BB4E88"/>
    <w:rsid w:val="00BB5DD5"/>
    <w:rsid w:val="00BC4695"/>
    <w:rsid w:val="00BC6CB9"/>
    <w:rsid w:val="00BD0566"/>
    <w:rsid w:val="00BD3A20"/>
    <w:rsid w:val="00BD4130"/>
    <w:rsid w:val="00BD4B34"/>
    <w:rsid w:val="00BD55C6"/>
    <w:rsid w:val="00BD5D71"/>
    <w:rsid w:val="00BD68B8"/>
    <w:rsid w:val="00BD692F"/>
    <w:rsid w:val="00BE085B"/>
    <w:rsid w:val="00BE1422"/>
    <w:rsid w:val="00BE2399"/>
    <w:rsid w:val="00BE2F18"/>
    <w:rsid w:val="00BE3441"/>
    <w:rsid w:val="00BE3C39"/>
    <w:rsid w:val="00BE3E50"/>
    <w:rsid w:val="00BE54EE"/>
    <w:rsid w:val="00BF0A11"/>
    <w:rsid w:val="00BF1A44"/>
    <w:rsid w:val="00BF515B"/>
    <w:rsid w:val="00BF7D51"/>
    <w:rsid w:val="00C01599"/>
    <w:rsid w:val="00C02D90"/>
    <w:rsid w:val="00C04F69"/>
    <w:rsid w:val="00C0556C"/>
    <w:rsid w:val="00C05CA0"/>
    <w:rsid w:val="00C079D8"/>
    <w:rsid w:val="00C14F9C"/>
    <w:rsid w:val="00C16217"/>
    <w:rsid w:val="00C22985"/>
    <w:rsid w:val="00C251C3"/>
    <w:rsid w:val="00C262CD"/>
    <w:rsid w:val="00C2728C"/>
    <w:rsid w:val="00C321B9"/>
    <w:rsid w:val="00C34CB0"/>
    <w:rsid w:val="00C350E9"/>
    <w:rsid w:val="00C36DCD"/>
    <w:rsid w:val="00C36F8B"/>
    <w:rsid w:val="00C415BC"/>
    <w:rsid w:val="00C453AE"/>
    <w:rsid w:val="00C4542F"/>
    <w:rsid w:val="00C5269B"/>
    <w:rsid w:val="00C52AF8"/>
    <w:rsid w:val="00C53833"/>
    <w:rsid w:val="00C5489A"/>
    <w:rsid w:val="00C57739"/>
    <w:rsid w:val="00C627EF"/>
    <w:rsid w:val="00C651F8"/>
    <w:rsid w:val="00C657D8"/>
    <w:rsid w:val="00C65E46"/>
    <w:rsid w:val="00C67827"/>
    <w:rsid w:val="00C7088F"/>
    <w:rsid w:val="00C71768"/>
    <w:rsid w:val="00C74163"/>
    <w:rsid w:val="00C75449"/>
    <w:rsid w:val="00C757B9"/>
    <w:rsid w:val="00C75D69"/>
    <w:rsid w:val="00C775B3"/>
    <w:rsid w:val="00C77CAF"/>
    <w:rsid w:val="00C8100B"/>
    <w:rsid w:val="00C8603B"/>
    <w:rsid w:val="00C94995"/>
    <w:rsid w:val="00C97911"/>
    <w:rsid w:val="00CA0280"/>
    <w:rsid w:val="00CA0EF1"/>
    <w:rsid w:val="00CA40FE"/>
    <w:rsid w:val="00CA5D86"/>
    <w:rsid w:val="00CA6024"/>
    <w:rsid w:val="00CA604C"/>
    <w:rsid w:val="00CA6496"/>
    <w:rsid w:val="00CA7F5A"/>
    <w:rsid w:val="00CB00C4"/>
    <w:rsid w:val="00CB0816"/>
    <w:rsid w:val="00CB0EA4"/>
    <w:rsid w:val="00CB1A8D"/>
    <w:rsid w:val="00CB7101"/>
    <w:rsid w:val="00CC41C3"/>
    <w:rsid w:val="00CC5B51"/>
    <w:rsid w:val="00CC70ED"/>
    <w:rsid w:val="00CD02B4"/>
    <w:rsid w:val="00CD428F"/>
    <w:rsid w:val="00CD504A"/>
    <w:rsid w:val="00CE19AB"/>
    <w:rsid w:val="00CE2F35"/>
    <w:rsid w:val="00CE619C"/>
    <w:rsid w:val="00CE734D"/>
    <w:rsid w:val="00CE7EB2"/>
    <w:rsid w:val="00CF1369"/>
    <w:rsid w:val="00CF2D8F"/>
    <w:rsid w:val="00CF5396"/>
    <w:rsid w:val="00D00D32"/>
    <w:rsid w:val="00D063D6"/>
    <w:rsid w:val="00D1142B"/>
    <w:rsid w:val="00D11653"/>
    <w:rsid w:val="00D12D52"/>
    <w:rsid w:val="00D151FD"/>
    <w:rsid w:val="00D218A6"/>
    <w:rsid w:val="00D227C4"/>
    <w:rsid w:val="00D31689"/>
    <w:rsid w:val="00D369A5"/>
    <w:rsid w:val="00D37832"/>
    <w:rsid w:val="00D426F6"/>
    <w:rsid w:val="00D476C9"/>
    <w:rsid w:val="00D5441D"/>
    <w:rsid w:val="00D62E53"/>
    <w:rsid w:val="00D67807"/>
    <w:rsid w:val="00D719D0"/>
    <w:rsid w:val="00D73AF4"/>
    <w:rsid w:val="00D73C9A"/>
    <w:rsid w:val="00D76A0B"/>
    <w:rsid w:val="00D806CF"/>
    <w:rsid w:val="00D81A09"/>
    <w:rsid w:val="00D81E2D"/>
    <w:rsid w:val="00D87ECD"/>
    <w:rsid w:val="00D93562"/>
    <w:rsid w:val="00D95F7E"/>
    <w:rsid w:val="00D96576"/>
    <w:rsid w:val="00DA06AF"/>
    <w:rsid w:val="00DA2846"/>
    <w:rsid w:val="00DA3295"/>
    <w:rsid w:val="00DA55EE"/>
    <w:rsid w:val="00DA782F"/>
    <w:rsid w:val="00DB4160"/>
    <w:rsid w:val="00DB5DF6"/>
    <w:rsid w:val="00DC0D21"/>
    <w:rsid w:val="00DC2BBC"/>
    <w:rsid w:val="00DC43CF"/>
    <w:rsid w:val="00DC673A"/>
    <w:rsid w:val="00DD44E6"/>
    <w:rsid w:val="00DD5F13"/>
    <w:rsid w:val="00DD6C97"/>
    <w:rsid w:val="00DD7FC6"/>
    <w:rsid w:val="00DE1052"/>
    <w:rsid w:val="00DF0A15"/>
    <w:rsid w:val="00DF7024"/>
    <w:rsid w:val="00E001CC"/>
    <w:rsid w:val="00E02991"/>
    <w:rsid w:val="00E0607F"/>
    <w:rsid w:val="00E06E22"/>
    <w:rsid w:val="00E203DB"/>
    <w:rsid w:val="00E22095"/>
    <w:rsid w:val="00E23817"/>
    <w:rsid w:val="00E30887"/>
    <w:rsid w:val="00E30904"/>
    <w:rsid w:val="00E35FA8"/>
    <w:rsid w:val="00E3694F"/>
    <w:rsid w:val="00E3724F"/>
    <w:rsid w:val="00E376F5"/>
    <w:rsid w:val="00E40468"/>
    <w:rsid w:val="00E5342E"/>
    <w:rsid w:val="00E61103"/>
    <w:rsid w:val="00E63867"/>
    <w:rsid w:val="00E6428D"/>
    <w:rsid w:val="00E70D30"/>
    <w:rsid w:val="00E742AD"/>
    <w:rsid w:val="00E8216E"/>
    <w:rsid w:val="00E8361F"/>
    <w:rsid w:val="00E840DF"/>
    <w:rsid w:val="00E921C9"/>
    <w:rsid w:val="00E93A2D"/>
    <w:rsid w:val="00E93E62"/>
    <w:rsid w:val="00E94E93"/>
    <w:rsid w:val="00E95192"/>
    <w:rsid w:val="00E96750"/>
    <w:rsid w:val="00EA1B64"/>
    <w:rsid w:val="00EA20F4"/>
    <w:rsid w:val="00EA2326"/>
    <w:rsid w:val="00EA43E8"/>
    <w:rsid w:val="00EA5C82"/>
    <w:rsid w:val="00EB3412"/>
    <w:rsid w:val="00EB798A"/>
    <w:rsid w:val="00EC098C"/>
    <w:rsid w:val="00EC0AA6"/>
    <w:rsid w:val="00EC1641"/>
    <w:rsid w:val="00EC3B14"/>
    <w:rsid w:val="00EC4FE8"/>
    <w:rsid w:val="00EC7ADD"/>
    <w:rsid w:val="00ED25D7"/>
    <w:rsid w:val="00ED3BBB"/>
    <w:rsid w:val="00ED6216"/>
    <w:rsid w:val="00ED7830"/>
    <w:rsid w:val="00ED787A"/>
    <w:rsid w:val="00EE033F"/>
    <w:rsid w:val="00EE0F60"/>
    <w:rsid w:val="00EE17CF"/>
    <w:rsid w:val="00EE1AB3"/>
    <w:rsid w:val="00EE2119"/>
    <w:rsid w:val="00EE6B5E"/>
    <w:rsid w:val="00EE7FF8"/>
    <w:rsid w:val="00EF1AB7"/>
    <w:rsid w:val="00EF318E"/>
    <w:rsid w:val="00EF65A8"/>
    <w:rsid w:val="00F04643"/>
    <w:rsid w:val="00F0621C"/>
    <w:rsid w:val="00F06509"/>
    <w:rsid w:val="00F07DE4"/>
    <w:rsid w:val="00F13DFE"/>
    <w:rsid w:val="00F216B9"/>
    <w:rsid w:val="00F24B49"/>
    <w:rsid w:val="00F37B46"/>
    <w:rsid w:val="00F40E2B"/>
    <w:rsid w:val="00F40FBD"/>
    <w:rsid w:val="00F41A88"/>
    <w:rsid w:val="00F43673"/>
    <w:rsid w:val="00F45CBE"/>
    <w:rsid w:val="00F522C9"/>
    <w:rsid w:val="00F53BBB"/>
    <w:rsid w:val="00F54B20"/>
    <w:rsid w:val="00F5726B"/>
    <w:rsid w:val="00F575D6"/>
    <w:rsid w:val="00F6036F"/>
    <w:rsid w:val="00F60864"/>
    <w:rsid w:val="00F64793"/>
    <w:rsid w:val="00F66B7A"/>
    <w:rsid w:val="00F71F54"/>
    <w:rsid w:val="00F76A4C"/>
    <w:rsid w:val="00F838E6"/>
    <w:rsid w:val="00F84BEA"/>
    <w:rsid w:val="00F950D6"/>
    <w:rsid w:val="00F97620"/>
    <w:rsid w:val="00FA725D"/>
    <w:rsid w:val="00FB010C"/>
    <w:rsid w:val="00FB057B"/>
    <w:rsid w:val="00FB07C5"/>
    <w:rsid w:val="00FB0D98"/>
    <w:rsid w:val="00FB6834"/>
    <w:rsid w:val="00FC2882"/>
    <w:rsid w:val="00FC46B7"/>
    <w:rsid w:val="00FC6D2B"/>
    <w:rsid w:val="00FC7FD4"/>
    <w:rsid w:val="00FD0B7E"/>
    <w:rsid w:val="00FD1B43"/>
    <w:rsid w:val="00FD2201"/>
    <w:rsid w:val="00FD263C"/>
    <w:rsid w:val="00FD3287"/>
    <w:rsid w:val="00FD3752"/>
    <w:rsid w:val="00FD6904"/>
    <w:rsid w:val="00FD7D8E"/>
    <w:rsid w:val="00FE0AA1"/>
    <w:rsid w:val="00FE17FF"/>
    <w:rsid w:val="00FE1BC3"/>
    <w:rsid w:val="00FE3DC3"/>
    <w:rsid w:val="00FE4D2D"/>
    <w:rsid w:val="00FE6AE8"/>
    <w:rsid w:val="00FF054C"/>
    <w:rsid w:val="00FF0DF7"/>
    <w:rsid w:val="00FF26E8"/>
    <w:rsid w:val="00FF57C6"/>
    <w:rsid w:val="00FF5F1F"/>
    <w:rsid w:val="00FF6216"/>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2256A"/>
  <w15:chartTrackingRefBased/>
  <w15:docId w15:val="{E6DADAC4-E7BA-4693-AB6C-5E6881FE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1F05"/>
    <w:pPr>
      <w:keepNext/>
      <w:spacing w:line="480" w:lineRule="auto"/>
      <w:ind w:firstLine="720"/>
      <w:jc w:val="both"/>
      <w:outlineLvl w:val="0"/>
    </w:pPr>
    <w:rPr>
      <w:b/>
      <w:sz w:val="24"/>
      <w:szCs w:val="24"/>
    </w:rPr>
  </w:style>
  <w:style w:type="paragraph" w:styleId="Heading2">
    <w:name w:val="heading 2"/>
    <w:basedOn w:val="Normal"/>
    <w:next w:val="Normal"/>
    <w:link w:val="Heading2Char"/>
    <w:uiPriority w:val="9"/>
    <w:unhideWhenUsed/>
    <w:qFormat/>
    <w:rsid w:val="005D1F05"/>
    <w:pPr>
      <w:keepNext/>
      <w:spacing w:line="480" w:lineRule="auto"/>
      <w:jc w:val="both"/>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4247C"/>
    <w:pPr>
      <w:spacing w:line="480" w:lineRule="auto"/>
      <w:jc w:val="both"/>
    </w:pPr>
    <w:rPr>
      <w:sz w:val="24"/>
      <w:szCs w:val="24"/>
    </w:rPr>
  </w:style>
  <w:style w:type="character" w:customStyle="1" w:styleId="BodyTextChar">
    <w:name w:val="Body Text Char"/>
    <w:basedOn w:val="DefaultParagraphFont"/>
    <w:link w:val="BodyText"/>
    <w:uiPriority w:val="99"/>
    <w:rsid w:val="0014247C"/>
    <w:rPr>
      <w:sz w:val="24"/>
      <w:szCs w:val="24"/>
    </w:rPr>
  </w:style>
  <w:style w:type="paragraph" w:styleId="BodyTextIndent">
    <w:name w:val="Body Text Indent"/>
    <w:basedOn w:val="Normal"/>
    <w:link w:val="BodyTextIndentChar"/>
    <w:uiPriority w:val="99"/>
    <w:unhideWhenUsed/>
    <w:rsid w:val="007A6B2B"/>
    <w:pPr>
      <w:spacing w:line="240" w:lineRule="auto"/>
      <w:ind w:left="810" w:hanging="810"/>
      <w:jc w:val="both"/>
    </w:pPr>
    <w:rPr>
      <w:sz w:val="24"/>
      <w:szCs w:val="24"/>
    </w:rPr>
  </w:style>
  <w:style w:type="character" w:customStyle="1" w:styleId="BodyTextIndentChar">
    <w:name w:val="Body Text Indent Char"/>
    <w:basedOn w:val="DefaultParagraphFont"/>
    <w:link w:val="BodyTextIndent"/>
    <w:uiPriority w:val="99"/>
    <w:rsid w:val="007A6B2B"/>
    <w:rPr>
      <w:sz w:val="24"/>
      <w:szCs w:val="24"/>
    </w:rPr>
  </w:style>
  <w:style w:type="character" w:customStyle="1" w:styleId="Heading1Char">
    <w:name w:val="Heading 1 Char"/>
    <w:basedOn w:val="DefaultParagraphFont"/>
    <w:link w:val="Heading1"/>
    <w:uiPriority w:val="9"/>
    <w:rsid w:val="005D1F05"/>
    <w:rPr>
      <w:b/>
      <w:sz w:val="24"/>
      <w:szCs w:val="24"/>
    </w:rPr>
  </w:style>
  <w:style w:type="character" w:customStyle="1" w:styleId="Heading2Char">
    <w:name w:val="Heading 2 Char"/>
    <w:basedOn w:val="DefaultParagraphFont"/>
    <w:link w:val="Heading2"/>
    <w:uiPriority w:val="9"/>
    <w:rsid w:val="005D1F05"/>
    <w:rPr>
      <w:b/>
      <w:sz w:val="24"/>
      <w:szCs w:val="24"/>
      <w:u w:val="single"/>
    </w:rPr>
  </w:style>
  <w:style w:type="paragraph" w:styleId="BodyTextIndent2">
    <w:name w:val="Body Text Indent 2"/>
    <w:basedOn w:val="Normal"/>
    <w:link w:val="BodyTextIndent2Char"/>
    <w:uiPriority w:val="99"/>
    <w:unhideWhenUsed/>
    <w:rsid w:val="00E93A2D"/>
    <w:pPr>
      <w:spacing w:after="0" w:line="240" w:lineRule="auto"/>
      <w:ind w:left="720" w:hanging="630"/>
      <w:jc w:val="both"/>
    </w:pPr>
    <w:rPr>
      <w:sz w:val="24"/>
      <w:szCs w:val="24"/>
    </w:rPr>
  </w:style>
  <w:style w:type="character" w:customStyle="1" w:styleId="BodyTextIndent2Char">
    <w:name w:val="Body Text Indent 2 Char"/>
    <w:basedOn w:val="DefaultParagraphFont"/>
    <w:link w:val="BodyTextIndent2"/>
    <w:uiPriority w:val="99"/>
    <w:rsid w:val="00E93A2D"/>
    <w:rPr>
      <w:sz w:val="24"/>
      <w:szCs w:val="24"/>
    </w:rPr>
  </w:style>
  <w:style w:type="paragraph" w:styleId="BodyTextIndent3">
    <w:name w:val="Body Text Indent 3"/>
    <w:basedOn w:val="Normal"/>
    <w:link w:val="BodyTextIndent3Char"/>
    <w:uiPriority w:val="99"/>
    <w:unhideWhenUsed/>
    <w:rsid w:val="00DB5DF6"/>
    <w:pPr>
      <w:spacing w:line="480" w:lineRule="auto"/>
      <w:ind w:firstLine="720"/>
    </w:pPr>
  </w:style>
  <w:style w:type="character" w:customStyle="1" w:styleId="BodyTextIndent3Char">
    <w:name w:val="Body Text Indent 3 Char"/>
    <w:basedOn w:val="DefaultParagraphFont"/>
    <w:link w:val="BodyTextIndent3"/>
    <w:uiPriority w:val="99"/>
    <w:rsid w:val="00DB5DF6"/>
  </w:style>
  <w:style w:type="paragraph" w:styleId="Header">
    <w:name w:val="header"/>
    <w:basedOn w:val="Normal"/>
    <w:link w:val="HeaderChar"/>
    <w:uiPriority w:val="99"/>
    <w:unhideWhenUsed/>
    <w:rsid w:val="00332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1A1"/>
  </w:style>
  <w:style w:type="paragraph" w:styleId="Footer">
    <w:name w:val="footer"/>
    <w:basedOn w:val="Normal"/>
    <w:link w:val="FooterChar"/>
    <w:uiPriority w:val="99"/>
    <w:unhideWhenUsed/>
    <w:rsid w:val="0033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1A1"/>
  </w:style>
  <w:style w:type="paragraph" w:styleId="ListParagraph">
    <w:name w:val="List Paragraph"/>
    <w:basedOn w:val="Normal"/>
    <w:uiPriority w:val="34"/>
    <w:qFormat/>
    <w:rsid w:val="00025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05:09.562"/>
    </inkml:context>
    <inkml:brush xml:id="br0">
      <inkml:brushProperty name="width" value="0.05" units="cm"/>
      <inkml:brushProperty name="height" value="0.05" units="cm"/>
    </inkml:brush>
  </inkml:definitions>
  <inkml:trace contextRef="#ctx0" brushRef="#br0">1 0 22103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06:30.762"/>
    </inkml:context>
    <inkml:brush xml:id="br0">
      <inkml:brushProperty name="width" value="0.05" units="cm"/>
      <inkml:brushProperty name="height" value="0.05" units="cm"/>
    </inkml:brush>
  </inkml:definitions>
  <inkml:trace contextRef="#ctx0" brushRef="#br0">0 1 15784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06:30.395"/>
    </inkml:context>
    <inkml:brush xml:id="br0">
      <inkml:brushProperty name="width" value="0.05" units="cm"/>
      <inkml:brushProperty name="height" value="0.05" units="cm"/>
    </inkml:brush>
  </inkml:definitions>
  <inkml:trace contextRef="#ctx0" brushRef="#br0">0 0 15976 0 0,'0'0'0'0'0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04:42.901"/>
    </inkml:context>
    <inkml:brush xml:id="br0">
      <inkml:brushProperty name="width" value="0.05" units="cm"/>
      <inkml:brushProperty name="height" value="0.05" units="cm"/>
    </inkml:brush>
  </inkml:definitions>
  <inkml:trace contextRef="#ctx0" brushRef="#br0">1 0 20399 0 0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14:50.536"/>
    </inkml:context>
    <inkml:brush xml:id="br0">
      <inkml:brushProperty name="width" value="0.05" units="cm"/>
      <inkml:brushProperty name="height" value="0.05" units="cm"/>
    </inkml:brush>
  </inkml:definitions>
  <inkml:trace contextRef="#ctx0" brushRef="#br0">0 1 13672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14:50.169"/>
    </inkml:context>
    <inkml:brush xml:id="br0">
      <inkml:brushProperty name="width" value="0.05" units="cm"/>
      <inkml:brushProperty name="height" value="0.05" units="cm"/>
    </inkml:brush>
  </inkml:definitions>
  <inkml:trace contextRef="#ctx0" brushRef="#br0">1 0 22007 0 0,'0'0'0'0'0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6T15:15:12.178"/>
    </inkml:context>
    <inkml:brush xml:id="br0">
      <inkml:brushProperty name="width" value="0.05" units="cm"/>
      <inkml:brushProperty name="height" value="0.05" units="cm"/>
    </inkml:brush>
  </inkml:definitions>
  <inkml:trace contextRef="#ctx0" brushRef="#br0">0 0 11256 0 0,'0'191'0'0'0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5711</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2025-10-31T14:23:00Z</dcterms:created>
  <dcterms:modified xsi:type="dcterms:W3CDTF">2025-10-31T14:23:00Z</dcterms:modified>
</cp:coreProperties>
</file>