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DD" w:rsidRDefault="00EA4024" w:rsidP="00C3475B">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AF380C">
        <w:rPr>
          <w:rFonts w:asciiTheme="majorHAnsi" w:hAnsiTheme="majorHAnsi"/>
          <w:b/>
          <w:sz w:val="24"/>
          <w:szCs w:val="24"/>
        </w:rPr>
        <w:t>704/</w:t>
      </w:r>
      <w:r>
        <w:rPr>
          <w:rFonts w:asciiTheme="majorHAnsi" w:hAnsiTheme="majorHAnsi"/>
          <w:b/>
          <w:sz w:val="24"/>
          <w:szCs w:val="24"/>
        </w:rPr>
        <w:t>16</w:t>
      </w:r>
    </w:p>
    <w:p w:rsidR="00EA4024" w:rsidRDefault="00EA4024" w:rsidP="00C3475B">
      <w:pPr>
        <w:spacing w:line="360" w:lineRule="auto"/>
        <w:jc w:val="both"/>
        <w:rPr>
          <w:rFonts w:asciiTheme="majorHAnsi" w:hAnsiTheme="majorHAnsi"/>
          <w:b/>
          <w:sz w:val="24"/>
          <w:szCs w:val="24"/>
        </w:rPr>
      </w:pPr>
      <w:r>
        <w:rPr>
          <w:rFonts w:asciiTheme="majorHAnsi" w:hAnsiTheme="majorHAnsi"/>
          <w:b/>
          <w:sz w:val="24"/>
          <w:szCs w:val="24"/>
        </w:rPr>
        <w:t>HELD AT HARARE 26 SEPTEMBER 2016</w:t>
      </w:r>
      <w:r>
        <w:rPr>
          <w:rFonts w:asciiTheme="majorHAnsi" w:hAnsiTheme="majorHAnsi"/>
          <w:b/>
          <w:sz w:val="24"/>
          <w:szCs w:val="24"/>
        </w:rPr>
        <w:tab/>
      </w:r>
      <w:r>
        <w:rPr>
          <w:rFonts w:asciiTheme="majorHAnsi" w:hAnsiTheme="majorHAnsi"/>
          <w:b/>
          <w:sz w:val="24"/>
          <w:szCs w:val="24"/>
        </w:rPr>
        <w:tab/>
        <w:t>CASE NO LC/H/</w:t>
      </w:r>
      <w:r w:rsidR="007E2B29">
        <w:rPr>
          <w:rFonts w:asciiTheme="majorHAnsi" w:hAnsiTheme="majorHAnsi"/>
          <w:b/>
          <w:sz w:val="24"/>
          <w:szCs w:val="24"/>
        </w:rPr>
        <w:t>APP/</w:t>
      </w:r>
      <w:bookmarkStart w:id="0" w:name="_GoBack"/>
      <w:bookmarkEnd w:id="0"/>
      <w:r>
        <w:rPr>
          <w:rFonts w:asciiTheme="majorHAnsi" w:hAnsiTheme="majorHAnsi"/>
          <w:b/>
          <w:sz w:val="24"/>
          <w:szCs w:val="24"/>
        </w:rPr>
        <w:t>601/16</w:t>
      </w:r>
    </w:p>
    <w:p w:rsidR="00EA4024" w:rsidRDefault="00AF380C" w:rsidP="00C3475B">
      <w:pPr>
        <w:spacing w:line="360" w:lineRule="auto"/>
        <w:jc w:val="both"/>
        <w:rPr>
          <w:rFonts w:asciiTheme="majorHAnsi" w:hAnsiTheme="majorHAnsi"/>
          <w:b/>
          <w:sz w:val="24"/>
          <w:szCs w:val="24"/>
        </w:rPr>
      </w:pPr>
      <w:r>
        <w:rPr>
          <w:rFonts w:asciiTheme="majorHAnsi" w:hAnsiTheme="majorHAnsi"/>
          <w:b/>
          <w:sz w:val="24"/>
          <w:szCs w:val="24"/>
        </w:rPr>
        <w:t>&amp;</w:t>
      </w:r>
      <w:r w:rsidR="00EA4024">
        <w:rPr>
          <w:rFonts w:asciiTheme="majorHAnsi" w:hAnsiTheme="majorHAnsi"/>
          <w:b/>
          <w:sz w:val="24"/>
          <w:szCs w:val="24"/>
        </w:rPr>
        <w:t xml:space="preserve"> 4 NOVEMBER 2016</w:t>
      </w:r>
    </w:p>
    <w:p w:rsidR="00EA4024" w:rsidRDefault="00EA4024" w:rsidP="009960D6">
      <w:pPr>
        <w:spacing w:line="480" w:lineRule="auto"/>
        <w:jc w:val="both"/>
        <w:rPr>
          <w:rFonts w:asciiTheme="majorHAnsi" w:hAnsiTheme="majorHAnsi"/>
          <w:sz w:val="24"/>
          <w:szCs w:val="24"/>
        </w:rPr>
      </w:pPr>
      <w:r>
        <w:rPr>
          <w:rFonts w:asciiTheme="majorHAnsi" w:hAnsiTheme="majorHAnsi"/>
          <w:sz w:val="24"/>
          <w:szCs w:val="24"/>
        </w:rPr>
        <w:t>In the matter between:</w:t>
      </w:r>
    </w:p>
    <w:p w:rsidR="00EA4024" w:rsidRDefault="00EA4024" w:rsidP="009960D6">
      <w:pPr>
        <w:spacing w:line="480" w:lineRule="auto"/>
        <w:jc w:val="both"/>
        <w:rPr>
          <w:rFonts w:asciiTheme="majorHAnsi" w:hAnsiTheme="majorHAnsi"/>
          <w:b/>
          <w:sz w:val="24"/>
          <w:szCs w:val="24"/>
        </w:rPr>
      </w:pPr>
      <w:r>
        <w:rPr>
          <w:rFonts w:asciiTheme="majorHAnsi" w:hAnsiTheme="majorHAnsi"/>
          <w:b/>
          <w:sz w:val="24"/>
          <w:szCs w:val="24"/>
        </w:rPr>
        <w:t>MAKIEL PIKIRE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Applicant</w:t>
      </w:r>
    </w:p>
    <w:p w:rsidR="00EA4024" w:rsidRDefault="00EA4024" w:rsidP="009960D6">
      <w:pPr>
        <w:spacing w:line="480" w:lineRule="auto"/>
        <w:jc w:val="both"/>
        <w:rPr>
          <w:rFonts w:asciiTheme="majorHAnsi" w:hAnsiTheme="majorHAnsi"/>
          <w:b/>
          <w:sz w:val="24"/>
          <w:szCs w:val="24"/>
        </w:rPr>
      </w:pPr>
      <w:r>
        <w:rPr>
          <w:rFonts w:asciiTheme="majorHAnsi" w:hAnsiTheme="majorHAnsi"/>
          <w:b/>
          <w:sz w:val="24"/>
          <w:szCs w:val="24"/>
        </w:rPr>
        <w:t>And</w:t>
      </w:r>
    </w:p>
    <w:p w:rsidR="00EA4024" w:rsidRDefault="00EA4024" w:rsidP="009960D6">
      <w:pPr>
        <w:spacing w:line="480" w:lineRule="auto"/>
        <w:jc w:val="both"/>
        <w:rPr>
          <w:rFonts w:asciiTheme="majorHAnsi" w:hAnsiTheme="majorHAnsi"/>
          <w:b/>
          <w:sz w:val="24"/>
          <w:szCs w:val="24"/>
        </w:rPr>
      </w:pPr>
      <w:r>
        <w:rPr>
          <w:rFonts w:asciiTheme="majorHAnsi" w:hAnsiTheme="majorHAnsi"/>
          <w:b/>
          <w:sz w:val="24"/>
          <w:szCs w:val="24"/>
        </w:rPr>
        <w:t>RAINBOW TOWERS GROUP</w:t>
      </w:r>
      <w:r>
        <w:rPr>
          <w:rFonts w:asciiTheme="majorHAnsi" w:hAnsiTheme="majorHAnsi"/>
          <w:b/>
          <w:sz w:val="24"/>
          <w:szCs w:val="24"/>
        </w:rPr>
        <w:tab/>
      </w:r>
      <w:r>
        <w:rPr>
          <w:rFonts w:asciiTheme="majorHAnsi" w:hAnsiTheme="majorHAnsi"/>
          <w:b/>
          <w:sz w:val="24"/>
          <w:szCs w:val="24"/>
        </w:rPr>
        <w:tab/>
        <w:t>Respondent</w:t>
      </w:r>
    </w:p>
    <w:p w:rsidR="00EA4024" w:rsidRDefault="00EA4024" w:rsidP="009960D6">
      <w:pPr>
        <w:spacing w:line="48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Muchawa</w:t>
      </w:r>
      <w:proofErr w:type="spellEnd"/>
      <w:r>
        <w:rPr>
          <w:rFonts w:asciiTheme="majorHAnsi" w:hAnsiTheme="majorHAnsi"/>
          <w:sz w:val="24"/>
          <w:szCs w:val="24"/>
        </w:rPr>
        <w:t>, J</w:t>
      </w:r>
    </w:p>
    <w:p w:rsidR="00EA4024" w:rsidRDefault="00EA4024" w:rsidP="009960D6">
      <w:pPr>
        <w:spacing w:line="480" w:lineRule="auto"/>
        <w:jc w:val="both"/>
        <w:rPr>
          <w:rFonts w:asciiTheme="majorHAnsi" w:hAnsiTheme="majorHAnsi"/>
          <w:b/>
          <w:sz w:val="24"/>
          <w:szCs w:val="24"/>
        </w:rPr>
      </w:pPr>
      <w:r>
        <w:rPr>
          <w:rFonts w:asciiTheme="majorHAnsi" w:hAnsiTheme="majorHAnsi"/>
          <w:b/>
          <w:sz w:val="24"/>
          <w:szCs w:val="24"/>
        </w:rPr>
        <w:t>Applicant</w:t>
      </w:r>
      <w:r>
        <w:rPr>
          <w:rFonts w:asciiTheme="majorHAnsi" w:hAnsiTheme="majorHAnsi"/>
          <w:b/>
          <w:sz w:val="24"/>
          <w:szCs w:val="24"/>
        </w:rPr>
        <w:tab/>
      </w:r>
      <w:r>
        <w:rPr>
          <w:rFonts w:asciiTheme="majorHAnsi" w:hAnsiTheme="majorHAnsi"/>
          <w:b/>
          <w:sz w:val="24"/>
          <w:szCs w:val="24"/>
        </w:rPr>
        <w:tab/>
      </w:r>
      <w:r w:rsidR="00694BDF">
        <w:rPr>
          <w:rFonts w:asciiTheme="majorHAnsi" w:hAnsiTheme="majorHAnsi"/>
          <w:b/>
          <w:sz w:val="24"/>
          <w:szCs w:val="24"/>
        </w:rPr>
        <w:tab/>
        <w:t>In person</w:t>
      </w:r>
    </w:p>
    <w:p w:rsidR="00EA4024" w:rsidRDefault="00EA4024" w:rsidP="009960D6">
      <w:pPr>
        <w:spacing w:line="48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W K </w:t>
      </w:r>
      <w:proofErr w:type="spellStart"/>
      <w:r>
        <w:rPr>
          <w:rFonts w:asciiTheme="majorHAnsi" w:hAnsiTheme="majorHAnsi"/>
          <w:b/>
          <w:sz w:val="24"/>
          <w:szCs w:val="24"/>
        </w:rPr>
        <w:t>Chirongoma</w:t>
      </w:r>
      <w:proofErr w:type="spellEnd"/>
      <w:r>
        <w:rPr>
          <w:rFonts w:asciiTheme="majorHAnsi" w:hAnsiTheme="majorHAnsi"/>
          <w:b/>
          <w:sz w:val="24"/>
          <w:szCs w:val="24"/>
        </w:rPr>
        <w:t xml:space="preserve"> (Legal Practitioner)</w:t>
      </w:r>
    </w:p>
    <w:p w:rsidR="00EA4024" w:rsidRDefault="00EA4024" w:rsidP="009960D6">
      <w:pPr>
        <w:spacing w:line="480" w:lineRule="auto"/>
        <w:jc w:val="both"/>
        <w:rPr>
          <w:rFonts w:asciiTheme="majorHAnsi" w:hAnsiTheme="majorHAnsi"/>
          <w:b/>
          <w:sz w:val="24"/>
          <w:szCs w:val="24"/>
        </w:rPr>
      </w:pPr>
    </w:p>
    <w:p w:rsidR="00EA4024" w:rsidRDefault="00EA4024" w:rsidP="00EA4024">
      <w:pPr>
        <w:spacing w:line="360" w:lineRule="auto"/>
        <w:jc w:val="both"/>
        <w:rPr>
          <w:rFonts w:asciiTheme="majorHAnsi" w:hAnsiTheme="majorHAnsi"/>
          <w:b/>
          <w:sz w:val="24"/>
          <w:szCs w:val="24"/>
        </w:rPr>
      </w:pPr>
      <w:r>
        <w:rPr>
          <w:rFonts w:asciiTheme="majorHAnsi" w:hAnsiTheme="majorHAnsi"/>
          <w:b/>
          <w:sz w:val="24"/>
          <w:szCs w:val="24"/>
        </w:rPr>
        <w:t>MUCHAWA J:</w:t>
      </w:r>
    </w:p>
    <w:p w:rsidR="00EA4024" w:rsidRDefault="00EA4024" w:rsidP="00EA4024">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This is an application for </w:t>
      </w:r>
      <w:proofErr w:type="spellStart"/>
      <w:r>
        <w:rPr>
          <w:rFonts w:asciiTheme="majorHAnsi" w:hAnsiTheme="majorHAnsi"/>
          <w:sz w:val="24"/>
          <w:szCs w:val="24"/>
        </w:rPr>
        <w:t>condonation</w:t>
      </w:r>
      <w:proofErr w:type="spellEnd"/>
      <w:r>
        <w:rPr>
          <w:rFonts w:asciiTheme="majorHAnsi" w:hAnsiTheme="majorHAnsi"/>
          <w:sz w:val="24"/>
          <w:szCs w:val="24"/>
        </w:rPr>
        <w:t xml:space="preserve"> of late noting of an application for review.</w:t>
      </w:r>
    </w:p>
    <w:p w:rsidR="00EA4024" w:rsidRDefault="00EA4024" w:rsidP="00EA4024">
      <w:pPr>
        <w:spacing w:line="360" w:lineRule="auto"/>
        <w:jc w:val="both"/>
        <w:rPr>
          <w:rFonts w:asciiTheme="majorHAnsi" w:hAnsiTheme="majorHAnsi"/>
          <w:sz w:val="24"/>
          <w:szCs w:val="24"/>
        </w:rPr>
      </w:pPr>
      <w:r>
        <w:rPr>
          <w:rFonts w:asciiTheme="majorHAnsi" w:hAnsiTheme="majorHAnsi"/>
          <w:sz w:val="24"/>
          <w:szCs w:val="24"/>
        </w:rPr>
        <w:tab/>
        <w:t>The applicant is a former employee of the respondent.  He was employed as a quantity surveyor in March 2011 until his suspension in September 2013 on allegations of having acted in an inconsistent manner by attempting to solicit a bribe and attempting to falsify delivery of certain goods.  A disciplinary hearing was held and he was found guilty and dismissed.</w:t>
      </w:r>
    </w:p>
    <w:p w:rsidR="00EA4024" w:rsidRDefault="00EA4024" w:rsidP="00EA4024">
      <w:pPr>
        <w:spacing w:line="360" w:lineRule="auto"/>
        <w:jc w:val="both"/>
        <w:rPr>
          <w:rFonts w:asciiTheme="majorHAnsi" w:hAnsiTheme="majorHAnsi"/>
          <w:sz w:val="24"/>
          <w:szCs w:val="24"/>
        </w:rPr>
      </w:pPr>
      <w:r>
        <w:rPr>
          <w:rFonts w:asciiTheme="majorHAnsi" w:hAnsiTheme="majorHAnsi"/>
          <w:sz w:val="24"/>
          <w:szCs w:val="24"/>
        </w:rPr>
        <w:tab/>
        <w:t>Apparently the applicant then lodged a complaint alleging that his salaries had been underpaid from July 2011 to date of dismissal, whether he was owed leave pay and any outstanding allowances, including an acting allowance.  A further term of reference was to establish whether the applicant had been served with the determination of the disciplinary hearing.</w:t>
      </w:r>
    </w:p>
    <w:p w:rsidR="00EA4024" w:rsidRDefault="00EA4024" w:rsidP="00EA4024">
      <w:pPr>
        <w:spacing w:line="360" w:lineRule="auto"/>
        <w:jc w:val="both"/>
        <w:rPr>
          <w:rFonts w:asciiTheme="majorHAnsi" w:hAnsiTheme="majorHAnsi"/>
          <w:sz w:val="24"/>
          <w:szCs w:val="24"/>
        </w:rPr>
      </w:pPr>
      <w:r>
        <w:rPr>
          <w:rFonts w:asciiTheme="majorHAnsi" w:hAnsiTheme="majorHAnsi"/>
          <w:sz w:val="24"/>
          <w:szCs w:val="24"/>
        </w:rPr>
        <w:lastRenderedPageBreak/>
        <w:tab/>
      </w:r>
      <w:proofErr w:type="gramStart"/>
      <w:r>
        <w:rPr>
          <w:rFonts w:asciiTheme="majorHAnsi" w:hAnsiTheme="majorHAnsi"/>
          <w:sz w:val="24"/>
          <w:szCs w:val="24"/>
        </w:rPr>
        <w:t>The arbitrator whilst making certain observations concluded by finding against the applicant.</w:t>
      </w:r>
      <w:proofErr w:type="gramEnd"/>
    </w:p>
    <w:p w:rsidR="00EA4024" w:rsidRDefault="00EA4024" w:rsidP="00EA4024">
      <w:pPr>
        <w:spacing w:line="360" w:lineRule="auto"/>
        <w:jc w:val="both"/>
        <w:rPr>
          <w:rFonts w:asciiTheme="majorHAnsi" w:hAnsiTheme="majorHAnsi"/>
          <w:sz w:val="24"/>
          <w:szCs w:val="24"/>
        </w:rPr>
      </w:pPr>
      <w:r>
        <w:rPr>
          <w:rFonts w:asciiTheme="majorHAnsi" w:hAnsiTheme="majorHAnsi"/>
          <w:sz w:val="24"/>
          <w:szCs w:val="24"/>
        </w:rPr>
        <w:tab/>
        <w:t>In the application before me, the applicant seeks to be condoned for the late filing of an application for review.</w:t>
      </w:r>
    </w:p>
    <w:p w:rsidR="00EA4024" w:rsidRDefault="00EA4024" w:rsidP="00EA4024">
      <w:pPr>
        <w:spacing w:line="360" w:lineRule="auto"/>
        <w:jc w:val="both"/>
        <w:rPr>
          <w:rFonts w:asciiTheme="majorHAnsi" w:hAnsiTheme="majorHAnsi"/>
          <w:sz w:val="24"/>
          <w:szCs w:val="24"/>
        </w:rPr>
      </w:pPr>
      <w:r>
        <w:rPr>
          <w:rFonts w:asciiTheme="majorHAnsi" w:hAnsiTheme="majorHAnsi"/>
          <w:sz w:val="24"/>
          <w:szCs w:val="24"/>
        </w:rPr>
        <w:tab/>
      </w:r>
      <w:r w:rsidR="00B30636">
        <w:rPr>
          <w:rFonts w:asciiTheme="majorHAnsi" w:hAnsiTheme="majorHAnsi"/>
          <w:sz w:val="24"/>
          <w:szCs w:val="24"/>
        </w:rPr>
        <w:t xml:space="preserve">The broad principles to be considered by a </w:t>
      </w:r>
      <w:r w:rsidR="00694BDF">
        <w:rPr>
          <w:rFonts w:asciiTheme="majorHAnsi" w:hAnsiTheme="majorHAnsi"/>
          <w:sz w:val="24"/>
          <w:szCs w:val="24"/>
        </w:rPr>
        <w:t>court in determining whether to</w:t>
      </w:r>
      <w:r w:rsidR="00B30636">
        <w:rPr>
          <w:rFonts w:asciiTheme="majorHAnsi" w:hAnsiTheme="majorHAnsi"/>
          <w:sz w:val="24"/>
          <w:szCs w:val="24"/>
        </w:rPr>
        <w:t xml:space="preserve"> condone the late noting of an appeal, or </w:t>
      </w:r>
      <w:r w:rsidR="00B30636">
        <w:rPr>
          <w:rFonts w:asciiTheme="majorHAnsi" w:hAnsiTheme="majorHAnsi"/>
          <w:i/>
          <w:sz w:val="24"/>
          <w:szCs w:val="24"/>
        </w:rPr>
        <w:t xml:space="preserve">in </w:t>
      </w:r>
      <w:proofErr w:type="spellStart"/>
      <w:r w:rsidR="00B30636">
        <w:rPr>
          <w:rFonts w:asciiTheme="majorHAnsi" w:hAnsiTheme="majorHAnsi"/>
          <w:i/>
          <w:sz w:val="24"/>
          <w:szCs w:val="24"/>
        </w:rPr>
        <w:t>casu</w:t>
      </w:r>
      <w:proofErr w:type="spellEnd"/>
      <w:r w:rsidR="00B30636">
        <w:rPr>
          <w:rFonts w:asciiTheme="majorHAnsi" w:hAnsiTheme="majorHAnsi"/>
          <w:i/>
          <w:sz w:val="24"/>
          <w:szCs w:val="24"/>
        </w:rPr>
        <w:t xml:space="preserve">, </w:t>
      </w:r>
      <w:r w:rsidR="00B30636">
        <w:rPr>
          <w:rFonts w:asciiTheme="majorHAnsi" w:hAnsiTheme="majorHAnsi"/>
          <w:sz w:val="24"/>
          <w:szCs w:val="24"/>
        </w:rPr>
        <w:t xml:space="preserve"> an application for review, are set out in </w:t>
      </w:r>
      <w:r w:rsidR="00B30636">
        <w:rPr>
          <w:rFonts w:asciiTheme="majorHAnsi" w:hAnsiTheme="majorHAnsi"/>
          <w:i/>
          <w:sz w:val="24"/>
          <w:szCs w:val="24"/>
        </w:rPr>
        <w:t xml:space="preserve">Jensen </w:t>
      </w:r>
      <w:r w:rsidR="00B30636">
        <w:rPr>
          <w:rFonts w:asciiTheme="majorHAnsi" w:hAnsiTheme="majorHAnsi"/>
          <w:sz w:val="24"/>
          <w:szCs w:val="24"/>
        </w:rPr>
        <w:t xml:space="preserve">v </w:t>
      </w:r>
      <w:proofErr w:type="spellStart"/>
      <w:r w:rsidR="00B30636">
        <w:rPr>
          <w:rFonts w:asciiTheme="majorHAnsi" w:hAnsiTheme="majorHAnsi"/>
          <w:i/>
          <w:sz w:val="24"/>
          <w:szCs w:val="24"/>
        </w:rPr>
        <w:t>Acavalos</w:t>
      </w:r>
      <w:proofErr w:type="spellEnd"/>
      <w:r w:rsidR="00B30636">
        <w:rPr>
          <w:rFonts w:asciiTheme="majorHAnsi" w:hAnsiTheme="majorHAnsi"/>
          <w:i/>
          <w:sz w:val="24"/>
          <w:szCs w:val="24"/>
        </w:rPr>
        <w:t xml:space="preserve"> </w:t>
      </w:r>
      <w:r w:rsidR="00694BDF">
        <w:rPr>
          <w:rFonts w:asciiTheme="majorHAnsi" w:hAnsiTheme="majorHAnsi"/>
          <w:sz w:val="24"/>
          <w:szCs w:val="24"/>
        </w:rPr>
        <w:t>1993 (1)</w:t>
      </w:r>
      <w:r w:rsidR="00B30636">
        <w:rPr>
          <w:rFonts w:asciiTheme="majorHAnsi" w:hAnsiTheme="majorHAnsi"/>
          <w:sz w:val="24"/>
          <w:szCs w:val="24"/>
        </w:rPr>
        <w:t xml:space="preserve"> ZLR 216 (SC) </w:t>
      </w:r>
      <w:r w:rsidR="00155D49">
        <w:rPr>
          <w:rFonts w:asciiTheme="majorHAnsi" w:hAnsiTheme="majorHAnsi"/>
          <w:sz w:val="24"/>
          <w:szCs w:val="24"/>
        </w:rPr>
        <w:t xml:space="preserve">.  They are; the extent of the delay, the </w:t>
      </w:r>
      <w:proofErr w:type="spellStart"/>
      <w:r w:rsidR="00155D49">
        <w:rPr>
          <w:rFonts w:asciiTheme="majorHAnsi" w:hAnsiTheme="majorHAnsi"/>
          <w:sz w:val="24"/>
          <w:szCs w:val="24"/>
        </w:rPr>
        <w:t>reasonabless</w:t>
      </w:r>
      <w:proofErr w:type="spellEnd"/>
      <w:r w:rsidR="00155D49">
        <w:rPr>
          <w:rFonts w:asciiTheme="majorHAnsi" w:hAnsiTheme="majorHAnsi"/>
          <w:sz w:val="24"/>
          <w:szCs w:val="24"/>
        </w:rPr>
        <w:t xml:space="preserve"> of the explanation</w:t>
      </w:r>
      <w:r w:rsidR="00B30636">
        <w:rPr>
          <w:rFonts w:asciiTheme="majorHAnsi" w:hAnsiTheme="majorHAnsi"/>
          <w:i/>
          <w:sz w:val="24"/>
          <w:szCs w:val="24"/>
        </w:rPr>
        <w:t xml:space="preserve"> </w:t>
      </w:r>
      <w:proofErr w:type="spellStart"/>
      <w:r w:rsidR="00155D49">
        <w:rPr>
          <w:rFonts w:asciiTheme="majorHAnsi" w:hAnsiTheme="majorHAnsi"/>
          <w:sz w:val="24"/>
          <w:szCs w:val="24"/>
        </w:rPr>
        <w:t>proferred</w:t>
      </w:r>
      <w:proofErr w:type="spellEnd"/>
      <w:r w:rsidR="00155D49">
        <w:rPr>
          <w:rFonts w:asciiTheme="majorHAnsi" w:hAnsiTheme="majorHAnsi"/>
          <w:sz w:val="24"/>
          <w:szCs w:val="24"/>
        </w:rPr>
        <w:t xml:space="preserve"> for the delay and the prospects of success on appeal.</w:t>
      </w:r>
    </w:p>
    <w:p w:rsidR="00155D49" w:rsidRDefault="00155D49" w:rsidP="00EA4024">
      <w:pPr>
        <w:spacing w:line="360" w:lineRule="auto"/>
        <w:jc w:val="both"/>
        <w:rPr>
          <w:rFonts w:asciiTheme="majorHAnsi" w:hAnsiTheme="majorHAnsi"/>
          <w:sz w:val="24"/>
          <w:szCs w:val="24"/>
        </w:rPr>
      </w:pPr>
      <w:r>
        <w:rPr>
          <w:rFonts w:asciiTheme="majorHAnsi" w:hAnsiTheme="majorHAnsi"/>
          <w:sz w:val="24"/>
          <w:szCs w:val="24"/>
        </w:rPr>
        <w:tab/>
        <w:t>Below, I turn to apply the law to the facts of this matter.</w:t>
      </w:r>
    </w:p>
    <w:p w:rsidR="00155D49" w:rsidRDefault="00155D49" w:rsidP="00EA4024">
      <w:pPr>
        <w:spacing w:line="360" w:lineRule="auto"/>
        <w:jc w:val="both"/>
        <w:rPr>
          <w:rFonts w:asciiTheme="majorHAnsi" w:hAnsiTheme="majorHAnsi"/>
          <w:sz w:val="24"/>
          <w:szCs w:val="24"/>
          <w:u w:val="single"/>
        </w:rPr>
      </w:pPr>
      <w:r>
        <w:rPr>
          <w:rFonts w:asciiTheme="majorHAnsi" w:hAnsiTheme="majorHAnsi"/>
          <w:sz w:val="24"/>
          <w:szCs w:val="24"/>
          <w:u w:val="single"/>
        </w:rPr>
        <w:t>Extent of delay</w:t>
      </w:r>
    </w:p>
    <w:p w:rsidR="00155D49" w:rsidRDefault="00155D49" w:rsidP="00EA4024">
      <w:pPr>
        <w:spacing w:line="360" w:lineRule="auto"/>
        <w:jc w:val="both"/>
        <w:rPr>
          <w:rFonts w:asciiTheme="majorHAnsi" w:hAnsiTheme="majorHAnsi"/>
          <w:sz w:val="24"/>
          <w:szCs w:val="24"/>
        </w:rPr>
      </w:pPr>
      <w:r>
        <w:rPr>
          <w:rFonts w:asciiTheme="majorHAnsi" w:hAnsiTheme="majorHAnsi"/>
          <w:sz w:val="24"/>
          <w:szCs w:val="24"/>
        </w:rPr>
        <w:tab/>
        <w:t xml:space="preserve">The applicant who filed this current application on 16 June 2016, states that his application came after </w:t>
      </w:r>
      <w:r w:rsidR="00694BDF">
        <w:rPr>
          <w:rFonts w:asciiTheme="majorHAnsi" w:hAnsiTheme="majorHAnsi"/>
          <w:sz w:val="24"/>
          <w:szCs w:val="24"/>
        </w:rPr>
        <w:t xml:space="preserve">a </w:t>
      </w:r>
      <w:r>
        <w:rPr>
          <w:rFonts w:asciiTheme="majorHAnsi" w:hAnsiTheme="majorHAnsi"/>
          <w:sz w:val="24"/>
          <w:szCs w:val="24"/>
        </w:rPr>
        <w:t>period in excess of a year had lapsed.</w:t>
      </w:r>
    </w:p>
    <w:p w:rsidR="00155D49" w:rsidRDefault="00694BDF" w:rsidP="00EA4024">
      <w:pPr>
        <w:spacing w:line="360" w:lineRule="auto"/>
        <w:jc w:val="both"/>
        <w:rPr>
          <w:rFonts w:asciiTheme="majorHAnsi" w:hAnsiTheme="majorHAnsi"/>
          <w:sz w:val="24"/>
          <w:szCs w:val="24"/>
        </w:rPr>
      </w:pPr>
      <w:r>
        <w:rPr>
          <w:rFonts w:asciiTheme="majorHAnsi" w:hAnsiTheme="majorHAnsi"/>
          <w:sz w:val="24"/>
          <w:szCs w:val="24"/>
        </w:rPr>
        <w:tab/>
      </w:r>
      <w:proofErr w:type="gramStart"/>
      <w:r>
        <w:rPr>
          <w:rFonts w:asciiTheme="majorHAnsi" w:hAnsiTheme="majorHAnsi"/>
          <w:sz w:val="24"/>
          <w:szCs w:val="24"/>
        </w:rPr>
        <w:t>Rule 16 (1)</w:t>
      </w:r>
      <w:r w:rsidR="00155D49">
        <w:rPr>
          <w:rFonts w:asciiTheme="majorHAnsi" w:hAnsiTheme="majorHAnsi"/>
          <w:sz w:val="24"/>
          <w:szCs w:val="24"/>
        </w:rPr>
        <w:t xml:space="preserve"> of the Labour Court Rules states that a person wishing to seek review of proceedings shall do so within twenty one days from the date of the conclusion of the proceedings.</w:t>
      </w:r>
      <w:proofErr w:type="gramEnd"/>
      <w:r w:rsidR="00155D49">
        <w:rPr>
          <w:rFonts w:asciiTheme="majorHAnsi" w:hAnsiTheme="majorHAnsi"/>
          <w:sz w:val="24"/>
          <w:szCs w:val="24"/>
        </w:rPr>
        <w:t xml:space="preserve">  Needless to say, the delay in this case is inordinate.</w:t>
      </w:r>
    </w:p>
    <w:p w:rsidR="00155D49" w:rsidRDefault="00155D49" w:rsidP="00EA4024">
      <w:pPr>
        <w:spacing w:line="360" w:lineRule="auto"/>
        <w:jc w:val="both"/>
        <w:rPr>
          <w:rFonts w:asciiTheme="majorHAnsi" w:hAnsiTheme="majorHAnsi"/>
          <w:sz w:val="24"/>
          <w:szCs w:val="24"/>
          <w:u w:val="single"/>
        </w:rPr>
      </w:pPr>
      <w:r w:rsidRPr="00155D49">
        <w:rPr>
          <w:rFonts w:asciiTheme="majorHAnsi" w:hAnsiTheme="majorHAnsi"/>
          <w:sz w:val="24"/>
          <w:szCs w:val="24"/>
          <w:u w:val="single"/>
        </w:rPr>
        <w:t>Explanation</w:t>
      </w:r>
      <w:r>
        <w:rPr>
          <w:rFonts w:asciiTheme="majorHAnsi" w:hAnsiTheme="majorHAnsi"/>
          <w:sz w:val="24"/>
          <w:szCs w:val="24"/>
          <w:u w:val="single"/>
        </w:rPr>
        <w:t xml:space="preserve"> for the delay</w:t>
      </w:r>
    </w:p>
    <w:p w:rsidR="00155D49" w:rsidRDefault="00155D49" w:rsidP="00EA4024">
      <w:pPr>
        <w:spacing w:line="360" w:lineRule="auto"/>
        <w:jc w:val="both"/>
        <w:rPr>
          <w:rFonts w:asciiTheme="majorHAnsi" w:hAnsiTheme="majorHAnsi"/>
          <w:sz w:val="24"/>
          <w:szCs w:val="24"/>
        </w:rPr>
      </w:pPr>
      <w:r>
        <w:rPr>
          <w:rFonts w:asciiTheme="majorHAnsi" w:hAnsiTheme="majorHAnsi"/>
          <w:sz w:val="24"/>
          <w:szCs w:val="24"/>
        </w:rPr>
        <w:tab/>
        <w:t>The applicant explains in his founding affidavit that the decision of the respondents was not communic</w:t>
      </w:r>
      <w:r w:rsidR="00694BDF">
        <w:rPr>
          <w:rFonts w:asciiTheme="majorHAnsi" w:hAnsiTheme="majorHAnsi"/>
          <w:sz w:val="24"/>
          <w:szCs w:val="24"/>
        </w:rPr>
        <w:t>ated to him and h</w:t>
      </w:r>
      <w:r>
        <w:rPr>
          <w:rFonts w:asciiTheme="majorHAnsi" w:hAnsiTheme="majorHAnsi"/>
          <w:sz w:val="24"/>
          <w:szCs w:val="24"/>
        </w:rPr>
        <w:t>e only collected it in May 2016 after seeking legal advice.</w:t>
      </w:r>
    </w:p>
    <w:p w:rsidR="00155D49" w:rsidRDefault="00155D49" w:rsidP="00EA4024">
      <w:pPr>
        <w:spacing w:line="360" w:lineRule="auto"/>
        <w:jc w:val="both"/>
        <w:rPr>
          <w:rFonts w:asciiTheme="majorHAnsi" w:hAnsiTheme="majorHAnsi"/>
          <w:sz w:val="24"/>
          <w:szCs w:val="24"/>
        </w:rPr>
      </w:pPr>
      <w:r>
        <w:rPr>
          <w:rFonts w:asciiTheme="majorHAnsi" w:hAnsiTheme="majorHAnsi"/>
          <w:sz w:val="24"/>
          <w:szCs w:val="24"/>
        </w:rPr>
        <w:tab/>
        <w:t>In submissions before me, the applicant however conceded that by 2014 he had received the arbitral award which appears to be the decision he wishes to have brought on review as evident from the draft notice of review.</w:t>
      </w:r>
    </w:p>
    <w:p w:rsidR="00155D49" w:rsidRDefault="00155D49" w:rsidP="00EA4024">
      <w:pPr>
        <w:spacing w:line="360" w:lineRule="auto"/>
        <w:jc w:val="both"/>
        <w:rPr>
          <w:rFonts w:asciiTheme="majorHAnsi" w:hAnsiTheme="majorHAnsi"/>
          <w:sz w:val="24"/>
          <w:szCs w:val="24"/>
        </w:rPr>
      </w:pPr>
      <w:r>
        <w:rPr>
          <w:rFonts w:asciiTheme="majorHAnsi" w:hAnsiTheme="majorHAnsi"/>
          <w:sz w:val="24"/>
          <w:szCs w:val="24"/>
        </w:rPr>
        <w:tab/>
        <w:t>The respondent’s counsel also points to a letter dated 14 October 2014 between the parties which made reference to the arbitral award in question and which reflects the applicant received that letter and signed in acknowledgement.</w:t>
      </w:r>
    </w:p>
    <w:p w:rsidR="00155D49" w:rsidRDefault="00155D49" w:rsidP="00EA4024">
      <w:pPr>
        <w:spacing w:line="360" w:lineRule="auto"/>
        <w:jc w:val="both"/>
        <w:rPr>
          <w:rFonts w:asciiTheme="majorHAnsi" w:hAnsiTheme="majorHAnsi"/>
          <w:sz w:val="24"/>
          <w:szCs w:val="24"/>
        </w:rPr>
      </w:pPr>
      <w:r>
        <w:rPr>
          <w:rFonts w:asciiTheme="majorHAnsi" w:hAnsiTheme="majorHAnsi"/>
          <w:sz w:val="24"/>
          <w:szCs w:val="24"/>
        </w:rPr>
        <w:lastRenderedPageBreak/>
        <w:tab/>
        <w:t xml:space="preserve">The applicant also tendered his wife’s death certificate which shows she died </w:t>
      </w:r>
      <w:proofErr w:type="gramStart"/>
      <w:r>
        <w:rPr>
          <w:rFonts w:asciiTheme="majorHAnsi" w:hAnsiTheme="majorHAnsi"/>
          <w:sz w:val="24"/>
          <w:szCs w:val="24"/>
        </w:rPr>
        <w:t>on  10</w:t>
      </w:r>
      <w:proofErr w:type="gramEnd"/>
      <w:r>
        <w:rPr>
          <w:rFonts w:asciiTheme="majorHAnsi" w:hAnsiTheme="majorHAnsi"/>
          <w:sz w:val="24"/>
          <w:szCs w:val="24"/>
        </w:rPr>
        <w:t xml:space="preserve"> August 2015.  He also explained that he </w:t>
      </w:r>
      <w:r w:rsidR="00482591">
        <w:rPr>
          <w:rFonts w:asciiTheme="majorHAnsi" w:hAnsiTheme="majorHAnsi"/>
          <w:sz w:val="24"/>
          <w:szCs w:val="24"/>
        </w:rPr>
        <w:t>was thereafter financially crippled as he has three school going children.</w:t>
      </w:r>
    </w:p>
    <w:p w:rsidR="009960D6" w:rsidRDefault="00482591" w:rsidP="00EA4024">
      <w:pPr>
        <w:spacing w:line="360" w:lineRule="auto"/>
        <w:jc w:val="both"/>
        <w:rPr>
          <w:rFonts w:asciiTheme="majorHAnsi" w:hAnsiTheme="majorHAnsi"/>
          <w:sz w:val="24"/>
          <w:szCs w:val="24"/>
        </w:rPr>
      </w:pPr>
      <w:r>
        <w:rPr>
          <w:rFonts w:asciiTheme="majorHAnsi" w:hAnsiTheme="majorHAnsi"/>
          <w:sz w:val="24"/>
          <w:szCs w:val="24"/>
        </w:rPr>
        <w:tab/>
        <w:t>As unfortunate as the applicant’s wife’s death is and the resultant increased financial obligations, I find that the explanation tendered for the delay is not reasonable.</w:t>
      </w:r>
    </w:p>
    <w:p w:rsidR="00482591" w:rsidRDefault="00482591" w:rsidP="00EA4024">
      <w:pPr>
        <w:spacing w:line="360" w:lineRule="auto"/>
        <w:jc w:val="both"/>
        <w:rPr>
          <w:rFonts w:asciiTheme="majorHAnsi" w:hAnsiTheme="majorHAnsi"/>
          <w:sz w:val="24"/>
          <w:szCs w:val="24"/>
        </w:rPr>
      </w:pPr>
      <w:r>
        <w:rPr>
          <w:rFonts w:asciiTheme="majorHAnsi" w:hAnsiTheme="majorHAnsi"/>
          <w:sz w:val="24"/>
          <w:szCs w:val="24"/>
        </w:rPr>
        <w:tab/>
        <w:t xml:space="preserve">It is trite that an application stands or falls on its founding affidavit.  In this case applicant’s explanation in the face of the concession made is an insult to the intelligence of the court.  He has not been truthful with the court.    His delay in filing the application for review was not as a result of not having received the arbitral award in question </w:t>
      </w:r>
      <w:proofErr w:type="gramStart"/>
      <w:r>
        <w:rPr>
          <w:rFonts w:asciiTheme="majorHAnsi" w:hAnsiTheme="majorHAnsi"/>
          <w:sz w:val="24"/>
          <w:szCs w:val="24"/>
        </w:rPr>
        <w:t>nor</w:t>
      </w:r>
      <w:proofErr w:type="gramEnd"/>
      <w:r>
        <w:rPr>
          <w:rFonts w:asciiTheme="majorHAnsi" w:hAnsiTheme="majorHAnsi"/>
          <w:sz w:val="24"/>
          <w:szCs w:val="24"/>
        </w:rPr>
        <w:t xml:space="preserve"> the determination of the disciplinary hearing.  The arbitrator actually made a factual finding that an annex E showed that the determination of the disciplinary hearing was hand delivered</w:t>
      </w:r>
      <w:r w:rsidR="00C33DEA">
        <w:rPr>
          <w:rFonts w:asciiTheme="majorHAnsi" w:hAnsiTheme="majorHAnsi"/>
          <w:sz w:val="24"/>
          <w:szCs w:val="24"/>
        </w:rPr>
        <w:t xml:space="preserve"> to applicant through his lawyers on 8 October 2013.</w:t>
      </w:r>
    </w:p>
    <w:p w:rsidR="00C33DEA" w:rsidRDefault="00C33DEA" w:rsidP="00EA4024">
      <w:pPr>
        <w:spacing w:line="360" w:lineRule="auto"/>
        <w:jc w:val="both"/>
        <w:rPr>
          <w:rFonts w:asciiTheme="majorHAnsi" w:hAnsiTheme="majorHAnsi"/>
          <w:sz w:val="24"/>
          <w:szCs w:val="24"/>
          <w:u w:val="single"/>
        </w:rPr>
      </w:pPr>
      <w:r>
        <w:rPr>
          <w:rFonts w:asciiTheme="majorHAnsi" w:hAnsiTheme="majorHAnsi"/>
          <w:sz w:val="24"/>
          <w:szCs w:val="24"/>
          <w:u w:val="single"/>
        </w:rPr>
        <w:t>Prospects of success</w:t>
      </w:r>
    </w:p>
    <w:p w:rsidR="00C33DEA" w:rsidRDefault="00C33DEA" w:rsidP="00EA4024">
      <w:pPr>
        <w:spacing w:line="360" w:lineRule="auto"/>
        <w:jc w:val="both"/>
        <w:rPr>
          <w:rFonts w:asciiTheme="majorHAnsi" w:hAnsiTheme="majorHAnsi"/>
          <w:sz w:val="24"/>
          <w:szCs w:val="24"/>
        </w:rPr>
      </w:pPr>
      <w:r>
        <w:rPr>
          <w:rFonts w:asciiTheme="majorHAnsi" w:hAnsiTheme="majorHAnsi"/>
          <w:sz w:val="24"/>
          <w:szCs w:val="24"/>
        </w:rPr>
        <w:tab/>
        <w:t>The applicant claims that he has noticed from the papers attached that the procedure done was not proper.</w:t>
      </w:r>
    </w:p>
    <w:p w:rsidR="00C33DEA" w:rsidRDefault="00C33DEA" w:rsidP="00EA4024">
      <w:pPr>
        <w:spacing w:line="360" w:lineRule="auto"/>
        <w:jc w:val="both"/>
        <w:rPr>
          <w:rFonts w:asciiTheme="majorHAnsi" w:hAnsiTheme="majorHAnsi"/>
          <w:sz w:val="24"/>
          <w:szCs w:val="24"/>
        </w:rPr>
      </w:pPr>
      <w:r>
        <w:rPr>
          <w:rFonts w:asciiTheme="majorHAnsi" w:hAnsiTheme="majorHAnsi"/>
          <w:sz w:val="24"/>
          <w:szCs w:val="24"/>
        </w:rPr>
        <w:tab/>
        <w:t>The proposed grounds of review are;</w:t>
      </w:r>
    </w:p>
    <w:p w:rsidR="00C33DEA" w:rsidRPr="009960D6" w:rsidRDefault="009960D6" w:rsidP="00C33DEA">
      <w:pPr>
        <w:pStyle w:val="ListParagraph"/>
        <w:numPr>
          <w:ilvl w:val="0"/>
          <w:numId w:val="1"/>
        </w:numPr>
        <w:spacing w:line="360" w:lineRule="auto"/>
        <w:jc w:val="both"/>
        <w:rPr>
          <w:rFonts w:asciiTheme="majorHAnsi" w:hAnsiTheme="majorHAnsi"/>
          <w:sz w:val="20"/>
          <w:szCs w:val="20"/>
        </w:rPr>
      </w:pPr>
      <w:r w:rsidRPr="009960D6">
        <w:rPr>
          <w:rFonts w:asciiTheme="majorHAnsi" w:hAnsiTheme="majorHAnsi"/>
          <w:sz w:val="20"/>
          <w:szCs w:val="20"/>
        </w:rPr>
        <w:t>t</w:t>
      </w:r>
      <w:r w:rsidR="00C33DEA" w:rsidRPr="009960D6">
        <w:rPr>
          <w:rFonts w:asciiTheme="majorHAnsi" w:hAnsiTheme="majorHAnsi"/>
          <w:sz w:val="20"/>
          <w:szCs w:val="20"/>
        </w:rPr>
        <w:t>hat the arbitrator ignored the shifting of job titles …</w:t>
      </w:r>
    </w:p>
    <w:p w:rsidR="009960D6" w:rsidRDefault="009960D6" w:rsidP="00C33DEA">
      <w:pPr>
        <w:pStyle w:val="ListParagraph"/>
        <w:numPr>
          <w:ilvl w:val="0"/>
          <w:numId w:val="1"/>
        </w:numPr>
        <w:spacing w:line="360" w:lineRule="auto"/>
        <w:jc w:val="both"/>
        <w:rPr>
          <w:rFonts w:asciiTheme="majorHAnsi" w:hAnsiTheme="majorHAnsi"/>
          <w:sz w:val="20"/>
          <w:szCs w:val="20"/>
        </w:rPr>
      </w:pPr>
      <w:proofErr w:type="gramStart"/>
      <w:r w:rsidRPr="009960D6">
        <w:rPr>
          <w:rFonts w:asciiTheme="majorHAnsi" w:hAnsiTheme="majorHAnsi"/>
          <w:sz w:val="20"/>
          <w:szCs w:val="20"/>
        </w:rPr>
        <w:t>that</w:t>
      </w:r>
      <w:proofErr w:type="gramEnd"/>
      <w:r w:rsidRPr="009960D6">
        <w:rPr>
          <w:rFonts w:asciiTheme="majorHAnsi" w:hAnsiTheme="majorHAnsi"/>
          <w:sz w:val="20"/>
          <w:szCs w:val="20"/>
        </w:rPr>
        <w:t xml:space="preserve"> the</w:t>
      </w:r>
      <w:r>
        <w:rPr>
          <w:rFonts w:asciiTheme="majorHAnsi" w:hAnsiTheme="majorHAnsi"/>
          <w:sz w:val="20"/>
          <w:szCs w:val="20"/>
        </w:rPr>
        <w:t xml:space="preserve"> arbitrator did not consider other documents proving that </w:t>
      </w:r>
      <w:proofErr w:type="spellStart"/>
      <w:r>
        <w:rPr>
          <w:rFonts w:asciiTheme="majorHAnsi" w:hAnsiTheme="majorHAnsi"/>
          <w:sz w:val="20"/>
          <w:szCs w:val="20"/>
        </w:rPr>
        <w:t>its</w:t>
      </w:r>
      <w:proofErr w:type="spellEnd"/>
      <w:r>
        <w:rPr>
          <w:rFonts w:asciiTheme="majorHAnsi" w:hAnsiTheme="majorHAnsi"/>
          <w:sz w:val="20"/>
          <w:szCs w:val="20"/>
        </w:rPr>
        <w:t xml:space="preserve"> not the purported crime that applicant was dismissed for but certain documents prove that Rainbow Towers Group had the intention to dismiss applicant even before he was finally dismissed.</w:t>
      </w:r>
    </w:p>
    <w:p w:rsidR="009960D6" w:rsidRDefault="009960D6" w:rsidP="009960D6">
      <w:pPr>
        <w:spacing w:after="0" w:line="360" w:lineRule="auto"/>
        <w:ind w:left="720"/>
        <w:jc w:val="both"/>
        <w:rPr>
          <w:rFonts w:asciiTheme="majorHAnsi" w:hAnsiTheme="majorHAnsi"/>
          <w:sz w:val="24"/>
          <w:szCs w:val="24"/>
        </w:rPr>
      </w:pPr>
      <w:r>
        <w:rPr>
          <w:rFonts w:asciiTheme="majorHAnsi" w:hAnsiTheme="majorHAnsi"/>
          <w:sz w:val="24"/>
          <w:szCs w:val="24"/>
        </w:rPr>
        <w:t xml:space="preserve">I have to agree with the respondent that the applicant has no prospects of </w:t>
      </w:r>
    </w:p>
    <w:p w:rsidR="009960D6" w:rsidRDefault="009960D6" w:rsidP="009960D6">
      <w:pPr>
        <w:spacing w:after="0" w:line="360" w:lineRule="auto"/>
        <w:jc w:val="both"/>
        <w:rPr>
          <w:rFonts w:asciiTheme="majorHAnsi" w:hAnsiTheme="majorHAnsi"/>
          <w:sz w:val="24"/>
          <w:szCs w:val="24"/>
        </w:rPr>
      </w:pPr>
      <w:proofErr w:type="gramStart"/>
      <w:r>
        <w:rPr>
          <w:rFonts w:asciiTheme="majorHAnsi" w:hAnsiTheme="majorHAnsi"/>
          <w:sz w:val="24"/>
          <w:szCs w:val="24"/>
        </w:rPr>
        <w:t>success</w:t>
      </w:r>
      <w:proofErr w:type="gramEnd"/>
      <w:r>
        <w:rPr>
          <w:rFonts w:asciiTheme="majorHAnsi" w:hAnsiTheme="majorHAnsi"/>
          <w:sz w:val="24"/>
          <w:szCs w:val="24"/>
        </w:rPr>
        <w:t xml:space="preserve"> in the application for review.  This is because he is questioning the conclusions on the facts and law rather than the propriety of the procedure employed.</w:t>
      </w:r>
    </w:p>
    <w:p w:rsidR="009960D6" w:rsidRDefault="009960D6" w:rsidP="009960D6">
      <w:pPr>
        <w:spacing w:after="0" w:line="360" w:lineRule="auto"/>
        <w:jc w:val="both"/>
        <w:rPr>
          <w:rFonts w:asciiTheme="majorHAnsi" w:hAnsiTheme="majorHAnsi"/>
          <w:sz w:val="24"/>
          <w:szCs w:val="24"/>
        </w:rPr>
      </w:pPr>
    </w:p>
    <w:p w:rsidR="009960D6" w:rsidRDefault="009960D6" w:rsidP="009960D6">
      <w:pPr>
        <w:spacing w:after="0" w:line="360" w:lineRule="auto"/>
        <w:jc w:val="both"/>
        <w:rPr>
          <w:rFonts w:asciiTheme="majorHAnsi" w:hAnsiTheme="majorHAnsi"/>
          <w:sz w:val="24"/>
          <w:szCs w:val="24"/>
        </w:rPr>
      </w:pPr>
      <w:r>
        <w:rPr>
          <w:rFonts w:asciiTheme="majorHAnsi" w:hAnsiTheme="majorHAnsi"/>
          <w:sz w:val="24"/>
          <w:szCs w:val="24"/>
        </w:rPr>
        <w:tab/>
        <w:t>In any event, the second ground of review raised is totally divorced from the terms of reference of the arbitrator.  He was not tasked to consider whether or not the dismissal was lawful or fair.</w:t>
      </w:r>
    </w:p>
    <w:p w:rsidR="009960D6" w:rsidRDefault="009960D6" w:rsidP="009960D6">
      <w:pPr>
        <w:spacing w:after="0" w:line="360" w:lineRule="auto"/>
        <w:jc w:val="both"/>
        <w:rPr>
          <w:rFonts w:asciiTheme="majorHAnsi" w:hAnsiTheme="majorHAnsi"/>
          <w:sz w:val="24"/>
          <w:szCs w:val="24"/>
        </w:rPr>
      </w:pPr>
    </w:p>
    <w:p w:rsidR="009960D6" w:rsidRDefault="009960D6" w:rsidP="009960D6">
      <w:pPr>
        <w:spacing w:after="0" w:line="360" w:lineRule="auto"/>
        <w:jc w:val="both"/>
        <w:rPr>
          <w:rFonts w:asciiTheme="majorHAnsi" w:hAnsiTheme="majorHAnsi"/>
          <w:sz w:val="24"/>
          <w:szCs w:val="24"/>
        </w:rPr>
      </w:pPr>
      <w:r>
        <w:rPr>
          <w:rFonts w:asciiTheme="majorHAnsi" w:hAnsiTheme="majorHAnsi"/>
          <w:sz w:val="24"/>
          <w:szCs w:val="24"/>
        </w:rPr>
        <w:lastRenderedPageBreak/>
        <w:tab/>
        <w:t>Accordingly the extent of the delay is inordinate, the explanation for it is unreasonable and there are no prospects of success on the merits.</w:t>
      </w:r>
    </w:p>
    <w:p w:rsidR="009960D6" w:rsidRDefault="009960D6" w:rsidP="009960D6">
      <w:pPr>
        <w:spacing w:after="0" w:line="360" w:lineRule="auto"/>
        <w:jc w:val="both"/>
        <w:rPr>
          <w:rFonts w:asciiTheme="majorHAnsi" w:hAnsiTheme="majorHAnsi"/>
          <w:sz w:val="24"/>
          <w:szCs w:val="24"/>
        </w:rPr>
      </w:pPr>
    </w:p>
    <w:p w:rsidR="009960D6" w:rsidRPr="009960D6" w:rsidRDefault="009960D6" w:rsidP="009960D6">
      <w:pPr>
        <w:spacing w:after="0" w:line="360" w:lineRule="auto"/>
        <w:jc w:val="both"/>
        <w:rPr>
          <w:rFonts w:asciiTheme="majorHAnsi" w:hAnsiTheme="majorHAnsi"/>
          <w:sz w:val="24"/>
          <w:szCs w:val="24"/>
        </w:rPr>
      </w:pPr>
      <w:r>
        <w:rPr>
          <w:rFonts w:asciiTheme="majorHAnsi" w:hAnsiTheme="majorHAnsi"/>
          <w:sz w:val="24"/>
          <w:szCs w:val="24"/>
        </w:rPr>
        <w:tab/>
      </w:r>
      <w:proofErr w:type="gramStart"/>
      <w:r>
        <w:rPr>
          <w:rFonts w:asciiTheme="majorHAnsi" w:hAnsiTheme="majorHAnsi"/>
          <w:sz w:val="24"/>
          <w:szCs w:val="24"/>
        </w:rPr>
        <w:t xml:space="preserve">The application for </w:t>
      </w:r>
      <w:proofErr w:type="spellStart"/>
      <w:r>
        <w:rPr>
          <w:rFonts w:asciiTheme="majorHAnsi" w:hAnsiTheme="majorHAnsi"/>
          <w:sz w:val="24"/>
          <w:szCs w:val="24"/>
        </w:rPr>
        <w:t>condonation</w:t>
      </w:r>
      <w:proofErr w:type="spellEnd"/>
      <w:r>
        <w:rPr>
          <w:rFonts w:asciiTheme="majorHAnsi" w:hAnsiTheme="majorHAnsi"/>
          <w:sz w:val="24"/>
          <w:szCs w:val="24"/>
        </w:rPr>
        <w:t xml:space="preserve"> being without merit, be and is hereby dismissed.</w:t>
      </w:r>
      <w:proofErr w:type="gramEnd"/>
    </w:p>
    <w:p w:rsidR="009960D6" w:rsidRPr="009960D6" w:rsidRDefault="009960D6" w:rsidP="009960D6">
      <w:pPr>
        <w:spacing w:line="360" w:lineRule="auto"/>
        <w:jc w:val="both"/>
        <w:rPr>
          <w:rFonts w:asciiTheme="majorHAnsi" w:hAnsiTheme="majorHAnsi"/>
          <w:sz w:val="24"/>
          <w:szCs w:val="24"/>
        </w:rPr>
      </w:pPr>
    </w:p>
    <w:p w:rsidR="00482591" w:rsidRDefault="00482591" w:rsidP="00EA4024">
      <w:pPr>
        <w:spacing w:line="360" w:lineRule="auto"/>
        <w:jc w:val="both"/>
        <w:rPr>
          <w:rFonts w:asciiTheme="majorHAnsi" w:hAnsiTheme="majorHAnsi"/>
          <w:sz w:val="24"/>
          <w:szCs w:val="24"/>
        </w:rPr>
      </w:pPr>
    </w:p>
    <w:p w:rsidR="009960D6" w:rsidRDefault="009960D6" w:rsidP="00EA4024">
      <w:pPr>
        <w:spacing w:line="360" w:lineRule="auto"/>
        <w:jc w:val="both"/>
        <w:rPr>
          <w:rFonts w:asciiTheme="majorHAnsi" w:hAnsiTheme="majorHAnsi"/>
          <w:sz w:val="24"/>
          <w:szCs w:val="24"/>
        </w:rPr>
      </w:pPr>
    </w:p>
    <w:p w:rsidR="009960D6" w:rsidRPr="009960D6" w:rsidRDefault="009960D6" w:rsidP="00EA4024">
      <w:pPr>
        <w:spacing w:line="360" w:lineRule="auto"/>
        <w:jc w:val="both"/>
        <w:rPr>
          <w:rFonts w:asciiTheme="majorHAnsi" w:hAnsiTheme="majorHAnsi"/>
        </w:rPr>
      </w:pPr>
      <w:proofErr w:type="spellStart"/>
      <w:r>
        <w:rPr>
          <w:rFonts w:asciiTheme="majorHAnsi" w:hAnsiTheme="majorHAnsi"/>
          <w:i/>
        </w:rPr>
        <w:t>Kuhuni</w:t>
      </w:r>
      <w:proofErr w:type="spellEnd"/>
      <w:r>
        <w:rPr>
          <w:rFonts w:asciiTheme="majorHAnsi" w:hAnsiTheme="majorHAnsi"/>
          <w:i/>
        </w:rPr>
        <w:t xml:space="preserve"> Attorneys, </w:t>
      </w:r>
      <w:r>
        <w:rPr>
          <w:rFonts w:asciiTheme="majorHAnsi" w:hAnsiTheme="majorHAnsi"/>
        </w:rPr>
        <w:t>respondent’s legal practitioners</w:t>
      </w:r>
    </w:p>
    <w:p w:rsidR="00155D49" w:rsidRPr="00155D49" w:rsidRDefault="00155D49" w:rsidP="00EA4024">
      <w:pPr>
        <w:spacing w:line="360" w:lineRule="auto"/>
        <w:jc w:val="both"/>
        <w:rPr>
          <w:rFonts w:asciiTheme="majorHAnsi" w:hAnsiTheme="majorHAnsi"/>
          <w:sz w:val="24"/>
          <w:szCs w:val="24"/>
        </w:rPr>
      </w:pPr>
    </w:p>
    <w:p w:rsidR="00EA4024" w:rsidRPr="00EA4024" w:rsidRDefault="00EA4024" w:rsidP="00EA4024">
      <w:pPr>
        <w:spacing w:line="360" w:lineRule="auto"/>
        <w:jc w:val="both"/>
        <w:rPr>
          <w:rFonts w:asciiTheme="majorHAnsi" w:hAnsiTheme="majorHAnsi"/>
          <w:sz w:val="24"/>
          <w:szCs w:val="24"/>
        </w:rPr>
      </w:pPr>
    </w:p>
    <w:sectPr w:rsidR="00EA4024" w:rsidRPr="00EA4024" w:rsidSect="0048259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72" w:rsidRDefault="00345D72" w:rsidP="00B30636">
      <w:pPr>
        <w:spacing w:after="0" w:line="240" w:lineRule="auto"/>
      </w:pPr>
      <w:r>
        <w:separator/>
      </w:r>
    </w:p>
  </w:endnote>
  <w:endnote w:type="continuationSeparator" w:id="0">
    <w:p w:rsidR="00345D72" w:rsidRDefault="00345D72" w:rsidP="00B3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749159"/>
      <w:docPartObj>
        <w:docPartGallery w:val="Page Numbers (Bottom of Page)"/>
        <w:docPartUnique/>
      </w:docPartObj>
    </w:sdtPr>
    <w:sdtEndPr>
      <w:rPr>
        <w:noProof/>
      </w:rPr>
    </w:sdtEndPr>
    <w:sdtContent>
      <w:p w:rsidR="00C33DEA" w:rsidRDefault="00C33DEA">
        <w:pPr>
          <w:pStyle w:val="Footer"/>
          <w:jc w:val="right"/>
        </w:pPr>
        <w:r>
          <w:fldChar w:fldCharType="begin"/>
        </w:r>
        <w:r>
          <w:instrText xml:space="preserve"> PAGE   \* MERGEFORMAT </w:instrText>
        </w:r>
        <w:r>
          <w:fldChar w:fldCharType="separate"/>
        </w:r>
        <w:r w:rsidR="007E2B29">
          <w:rPr>
            <w:noProof/>
          </w:rPr>
          <w:t>4</w:t>
        </w:r>
        <w:r>
          <w:rPr>
            <w:noProof/>
          </w:rPr>
          <w:fldChar w:fldCharType="end"/>
        </w:r>
      </w:p>
    </w:sdtContent>
  </w:sdt>
  <w:p w:rsidR="00C33DEA" w:rsidRDefault="00C33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72" w:rsidRDefault="00345D72" w:rsidP="00B30636">
      <w:pPr>
        <w:spacing w:after="0" w:line="240" w:lineRule="auto"/>
      </w:pPr>
      <w:r>
        <w:separator/>
      </w:r>
    </w:p>
  </w:footnote>
  <w:footnote w:type="continuationSeparator" w:id="0">
    <w:p w:rsidR="00345D72" w:rsidRDefault="00345D72" w:rsidP="00B30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DEA" w:rsidRDefault="00C33DEA" w:rsidP="00482591">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AF380C">
      <w:rPr>
        <w:rFonts w:asciiTheme="majorHAnsi" w:hAnsiTheme="majorHAnsi"/>
        <w:b/>
        <w:sz w:val="24"/>
        <w:szCs w:val="24"/>
      </w:rPr>
      <w:t>704/</w:t>
    </w:r>
    <w:r>
      <w:rPr>
        <w:rFonts w:asciiTheme="majorHAnsi" w:hAnsiTheme="majorHAnsi"/>
        <w:b/>
        <w:sz w:val="24"/>
        <w:szCs w:val="24"/>
      </w:rPr>
      <w:t>16</w:t>
    </w:r>
  </w:p>
  <w:p w:rsidR="00C33DEA" w:rsidRDefault="00C33D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34CC"/>
    <w:multiLevelType w:val="hybridMultilevel"/>
    <w:tmpl w:val="E1A049DC"/>
    <w:lvl w:ilvl="0" w:tplc="22E8873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024"/>
    <w:rsid w:val="00155D49"/>
    <w:rsid w:val="001C7FB2"/>
    <w:rsid w:val="00345D72"/>
    <w:rsid w:val="00482591"/>
    <w:rsid w:val="00694BDF"/>
    <w:rsid w:val="00747CF7"/>
    <w:rsid w:val="007E2B29"/>
    <w:rsid w:val="009960D6"/>
    <w:rsid w:val="00A600DD"/>
    <w:rsid w:val="00AF380C"/>
    <w:rsid w:val="00B30636"/>
    <w:rsid w:val="00C257EA"/>
    <w:rsid w:val="00C33DEA"/>
    <w:rsid w:val="00C3475B"/>
    <w:rsid w:val="00EA40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636"/>
  </w:style>
  <w:style w:type="paragraph" w:styleId="Footer">
    <w:name w:val="footer"/>
    <w:basedOn w:val="Normal"/>
    <w:link w:val="FooterChar"/>
    <w:uiPriority w:val="99"/>
    <w:unhideWhenUsed/>
    <w:rsid w:val="00B30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636"/>
  </w:style>
  <w:style w:type="paragraph" w:styleId="ListParagraph">
    <w:name w:val="List Paragraph"/>
    <w:basedOn w:val="Normal"/>
    <w:uiPriority w:val="34"/>
    <w:qFormat/>
    <w:rsid w:val="00C33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636"/>
  </w:style>
  <w:style w:type="paragraph" w:styleId="Footer">
    <w:name w:val="footer"/>
    <w:basedOn w:val="Normal"/>
    <w:link w:val="FooterChar"/>
    <w:uiPriority w:val="99"/>
    <w:unhideWhenUsed/>
    <w:rsid w:val="00B30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636"/>
  </w:style>
  <w:style w:type="paragraph" w:styleId="ListParagraph">
    <w:name w:val="List Paragraph"/>
    <w:basedOn w:val="Normal"/>
    <w:uiPriority w:val="34"/>
    <w:qFormat/>
    <w:rsid w:val="00C33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2016-11-01T07:02:00Z</dcterms:created>
  <dcterms:modified xsi:type="dcterms:W3CDTF">2016-11-03T10:25:00Z</dcterms:modified>
</cp:coreProperties>
</file>