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F7F41" w14:textId="0EDD949C" w:rsidR="0076533F" w:rsidRPr="0076533F" w:rsidRDefault="0076533F" w:rsidP="00283BF3">
      <w:pPr>
        <w:jc w:val="both"/>
        <w:rPr>
          <w:rFonts w:ascii="Times New Roman" w:hAnsi="Times New Roman" w:cs="Times New Roman"/>
          <w:sz w:val="24"/>
          <w:szCs w:val="24"/>
          <w:lang w:val="en-US"/>
        </w:rPr>
      </w:pPr>
      <w:bookmarkStart w:id="0" w:name="_GoBack"/>
      <w:bookmarkEnd w:id="0"/>
      <w:r w:rsidRPr="0076533F">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6A91A59F" w14:textId="63A8DAAA" w:rsidR="0076533F" w:rsidRPr="0076533F" w:rsidRDefault="0076533F" w:rsidP="00AB0C18">
      <w:pPr>
        <w:spacing w:after="0" w:line="240" w:lineRule="auto"/>
        <w:jc w:val="both"/>
        <w:rPr>
          <w:rFonts w:ascii="Times New Roman" w:hAnsi="Times New Roman" w:cs="Times New Roman"/>
          <w:sz w:val="24"/>
          <w:szCs w:val="24"/>
          <w:lang w:val="en-US"/>
        </w:rPr>
      </w:pPr>
      <w:r w:rsidRPr="0076533F">
        <w:rPr>
          <w:rFonts w:ascii="Times New Roman" w:hAnsi="Times New Roman" w:cs="Times New Roman"/>
          <w:sz w:val="24"/>
          <w:szCs w:val="24"/>
          <w:lang w:val="en-US"/>
        </w:rPr>
        <w:t>MAKHULUBOY DUBE</w:t>
      </w:r>
      <w:r w:rsidRPr="0076533F">
        <w:rPr>
          <w:rFonts w:ascii="Times New Roman" w:hAnsi="Times New Roman" w:cs="Times New Roman"/>
          <w:sz w:val="24"/>
          <w:szCs w:val="24"/>
          <w:lang w:val="en-US"/>
        </w:rPr>
        <w:tab/>
      </w:r>
      <w:r w:rsidRPr="0076533F">
        <w:rPr>
          <w:rFonts w:ascii="Times New Roman" w:hAnsi="Times New Roman" w:cs="Times New Roman"/>
          <w:sz w:val="24"/>
          <w:szCs w:val="24"/>
          <w:lang w:val="en-US"/>
        </w:rPr>
        <w:tab/>
      </w:r>
      <w:r w:rsidRPr="0076533F">
        <w:rPr>
          <w:rFonts w:ascii="Times New Roman" w:hAnsi="Times New Roman" w:cs="Times New Roman"/>
          <w:sz w:val="24"/>
          <w:szCs w:val="24"/>
          <w:lang w:val="en-US"/>
        </w:rPr>
        <w:tab/>
      </w:r>
      <w:r w:rsidRPr="0076533F">
        <w:rPr>
          <w:rFonts w:ascii="Times New Roman" w:hAnsi="Times New Roman" w:cs="Times New Roman"/>
          <w:sz w:val="24"/>
          <w:szCs w:val="24"/>
          <w:lang w:val="en-US"/>
        </w:rPr>
        <w:tab/>
      </w:r>
      <w:r w:rsidRPr="0076533F">
        <w:rPr>
          <w:rFonts w:ascii="Times New Roman" w:hAnsi="Times New Roman" w:cs="Times New Roman"/>
          <w:sz w:val="24"/>
          <w:szCs w:val="24"/>
          <w:lang w:val="en-US"/>
        </w:rPr>
        <w:tab/>
      </w:r>
      <w:r w:rsidRPr="0076533F">
        <w:rPr>
          <w:rFonts w:ascii="Times New Roman" w:hAnsi="Times New Roman" w:cs="Times New Roman"/>
          <w:sz w:val="24"/>
          <w:szCs w:val="24"/>
          <w:lang w:val="en-US"/>
        </w:rPr>
        <w:tab/>
      </w:r>
    </w:p>
    <w:p w14:paraId="38FC9859" w14:textId="5F8457AC" w:rsidR="0076533F" w:rsidRPr="0076533F" w:rsidRDefault="00AB0C18" w:rsidP="00AB0C1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versus</w:t>
      </w:r>
    </w:p>
    <w:p w14:paraId="792B32B0" w14:textId="5FD99854" w:rsidR="0076533F" w:rsidRPr="0076533F" w:rsidRDefault="0076533F" w:rsidP="00AB0C18">
      <w:pPr>
        <w:spacing w:after="0" w:line="240" w:lineRule="auto"/>
        <w:jc w:val="both"/>
        <w:rPr>
          <w:rFonts w:ascii="Times New Roman" w:hAnsi="Times New Roman" w:cs="Times New Roman"/>
          <w:sz w:val="24"/>
          <w:szCs w:val="24"/>
          <w:lang w:val="en-US"/>
        </w:rPr>
      </w:pPr>
      <w:r w:rsidRPr="0076533F">
        <w:rPr>
          <w:rFonts w:ascii="Times New Roman" w:hAnsi="Times New Roman" w:cs="Times New Roman"/>
          <w:sz w:val="24"/>
          <w:szCs w:val="24"/>
          <w:lang w:val="en-US"/>
        </w:rPr>
        <w:t>ZVIMBA RURAL DISTRICT COUNCIL</w:t>
      </w:r>
      <w:r w:rsidRPr="0076533F">
        <w:rPr>
          <w:rFonts w:ascii="Times New Roman" w:hAnsi="Times New Roman" w:cs="Times New Roman"/>
          <w:sz w:val="24"/>
          <w:szCs w:val="24"/>
          <w:lang w:val="en-US"/>
        </w:rPr>
        <w:tab/>
      </w:r>
      <w:r w:rsidRPr="0076533F">
        <w:rPr>
          <w:rFonts w:ascii="Times New Roman" w:hAnsi="Times New Roman" w:cs="Times New Roman"/>
          <w:sz w:val="24"/>
          <w:szCs w:val="24"/>
          <w:lang w:val="en-US"/>
        </w:rPr>
        <w:tab/>
      </w:r>
      <w:r w:rsidRPr="0076533F">
        <w:rPr>
          <w:rFonts w:ascii="Times New Roman" w:hAnsi="Times New Roman" w:cs="Times New Roman"/>
          <w:sz w:val="24"/>
          <w:szCs w:val="24"/>
          <w:lang w:val="en-US"/>
        </w:rPr>
        <w:tab/>
      </w:r>
      <w:r w:rsidRPr="0076533F">
        <w:rPr>
          <w:rFonts w:ascii="Times New Roman" w:hAnsi="Times New Roman" w:cs="Times New Roman"/>
          <w:sz w:val="24"/>
          <w:szCs w:val="24"/>
          <w:lang w:val="en-US"/>
        </w:rPr>
        <w:tab/>
      </w:r>
    </w:p>
    <w:p w14:paraId="0944844D" w14:textId="1AAE884E" w:rsidR="0076533F" w:rsidRPr="0076533F" w:rsidRDefault="00AB0C18" w:rsidP="00AB0C1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and</w:t>
      </w:r>
      <w:r w:rsidR="0076533F" w:rsidRPr="0076533F">
        <w:rPr>
          <w:rFonts w:ascii="Times New Roman" w:hAnsi="Times New Roman" w:cs="Times New Roman"/>
          <w:sz w:val="24"/>
          <w:szCs w:val="24"/>
          <w:lang w:val="en-US"/>
        </w:rPr>
        <w:t xml:space="preserve"> </w:t>
      </w:r>
    </w:p>
    <w:p w14:paraId="249422EA" w14:textId="39B5AFEC" w:rsidR="0076533F" w:rsidRPr="0076533F" w:rsidRDefault="0076533F" w:rsidP="00AB0C18">
      <w:pPr>
        <w:spacing w:after="0" w:line="240" w:lineRule="auto"/>
        <w:jc w:val="both"/>
        <w:rPr>
          <w:rFonts w:ascii="Times New Roman" w:hAnsi="Times New Roman" w:cs="Times New Roman"/>
          <w:sz w:val="24"/>
          <w:szCs w:val="24"/>
          <w:lang w:val="en-US"/>
        </w:rPr>
      </w:pPr>
      <w:r w:rsidRPr="0076533F">
        <w:rPr>
          <w:rFonts w:ascii="Times New Roman" w:hAnsi="Times New Roman" w:cs="Times New Roman"/>
          <w:sz w:val="24"/>
          <w:szCs w:val="24"/>
          <w:lang w:val="en-US"/>
        </w:rPr>
        <w:t>MINISTER OF LOCAL GOVERNMENT</w:t>
      </w:r>
      <w:r w:rsidRPr="0076533F">
        <w:rPr>
          <w:rFonts w:ascii="Times New Roman" w:hAnsi="Times New Roman" w:cs="Times New Roman"/>
          <w:sz w:val="24"/>
          <w:szCs w:val="24"/>
          <w:lang w:val="en-US"/>
        </w:rPr>
        <w:tab/>
      </w:r>
      <w:r w:rsidRPr="0076533F">
        <w:rPr>
          <w:rFonts w:ascii="Times New Roman" w:hAnsi="Times New Roman" w:cs="Times New Roman"/>
          <w:sz w:val="24"/>
          <w:szCs w:val="24"/>
          <w:lang w:val="en-US"/>
        </w:rPr>
        <w:tab/>
      </w:r>
      <w:r w:rsidRPr="0076533F">
        <w:rPr>
          <w:rFonts w:ascii="Times New Roman" w:hAnsi="Times New Roman" w:cs="Times New Roman"/>
          <w:sz w:val="24"/>
          <w:szCs w:val="24"/>
          <w:lang w:val="en-US"/>
        </w:rPr>
        <w:tab/>
      </w:r>
      <w:r w:rsidRPr="0076533F">
        <w:rPr>
          <w:rFonts w:ascii="Times New Roman" w:hAnsi="Times New Roman" w:cs="Times New Roman"/>
          <w:sz w:val="24"/>
          <w:szCs w:val="24"/>
          <w:lang w:val="en-US"/>
        </w:rPr>
        <w:tab/>
      </w:r>
    </w:p>
    <w:p w14:paraId="620C3389" w14:textId="77777777" w:rsidR="0076533F" w:rsidRDefault="0076533F" w:rsidP="00AB0C18">
      <w:pPr>
        <w:spacing w:after="0" w:line="240" w:lineRule="auto"/>
        <w:jc w:val="both"/>
        <w:rPr>
          <w:rFonts w:ascii="Times New Roman" w:hAnsi="Times New Roman" w:cs="Times New Roman"/>
          <w:sz w:val="24"/>
          <w:szCs w:val="24"/>
          <w:lang w:val="en-US"/>
        </w:rPr>
      </w:pPr>
      <w:r w:rsidRPr="0076533F">
        <w:rPr>
          <w:rFonts w:ascii="Times New Roman" w:hAnsi="Times New Roman" w:cs="Times New Roman"/>
          <w:sz w:val="24"/>
          <w:szCs w:val="24"/>
          <w:lang w:val="en-US"/>
        </w:rPr>
        <w:t>AND PUBLIC WORKS</w:t>
      </w:r>
    </w:p>
    <w:p w14:paraId="02966222" w14:textId="77777777" w:rsidR="00693805" w:rsidRPr="0076533F" w:rsidRDefault="00693805" w:rsidP="00AB0C18">
      <w:pPr>
        <w:spacing w:after="0" w:line="240" w:lineRule="auto"/>
        <w:jc w:val="both"/>
        <w:rPr>
          <w:rFonts w:ascii="Times New Roman" w:hAnsi="Times New Roman" w:cs="Times New Roman"/>
          <w:sz w:val="24"/>
          <w:szCs w:val="24"/>
          <w:lang w:val="en-US"/>
        </w:rPr>
      </w:pPr>
    </w:p>
    <w:p w14:paraId="09220862" w14:textId="77777777" w:rsidR="0076533F" w:rsidRPr="0076533F" w:rsidRDefault="0076533F" w:rsidP="00AB0C18">
      <w:pPr>
        <w:spacing w:after="0" w:line="240" w:lineRule="auto"/>
        <w:jc w:val="both"/>
        <w:rPr>
          <w:rFonts w:ascii="Times New Roman" w:hAnsi="Times New Roman" w:cs="Times New Roman"/>
          <w:sz w:val="24"/>
          <w:szCs w:val="24"/>
          <w:lang w:val="en-US"/>
        </w:rPr>
      </w:pPr>
    </w:p>
    <w:p w14:paraId="79A84382" w14:textId="77777777" w:rsidR="0076533F" w:rsidRPr="0076533F" w:rsidRDefault="0076533F" w:rsidP="00283BF3">
      <w:pPr>
        <w:spacing w:after="0" w:line="240" w:lineRule="auto"/>
        <w:jc w:val="both"/>
        <w:rPr>
          <w:rFonts w:ascii="Times New Roman" w:hAnsi="Times New Roman" w:cs="Times New Roman"/>
          <w:sz w:val="24"/>
          <w:szCs w:val="24"/>
          <w:lang w:val="en-US"/>
        </w:rPr>
      </w:pPr>
      <w:r w:rsidRPr="0076533F">
        <w:rPr>
          <w:rFonts w:ascii="Times New Roman" w:hAnsi="Times New Roman" w:cs="Times New Roman"/>
          <w:sz w:val="24"/>
          <w:szCs w:val="24"/>
          <w:lang w:val="en-US"/>
        </w:rPr>
        <w:t>HIGH COURT OF ZIMBABWE</w:t>
      </w:r>
    </w:p>
    <w:p w14:paraId="4732BD00" w14:textId="076A9858" w:rsidR="0076533F" w:rsidRPr="0076533F" w:rsidRDefault="0076533F" w:rsidP="00283BF3">
      <w:pPr>
        <w:spacing w:after="0" w:line="240" w:lineRule="auto"/>
        <w:jc w:val="both"/>
        <w:rPr>
          <w:rFonts w:ascii="Times New Roman" w:hAnsi="Times New Roman" w:cs="Times New Roman"/>
          <w:b/>
          <w:bCs/>
          <w:sz w:val="24"/>
          <w:szCs w:val="24"/>
          <w:lang w:val="en-US"/>
        </w:rPr>
      </w:pPr>
      <w:r w:rsidRPr="0076533F">
        <w:rPr>
          <w:rFonts w:ascii="Times New Roman" w:hAnsi="Times New Roman" w:cs="Times New Roman"/>
          <w:b/>
          <w:bCs/>
          <w:sz w:val="24"/>
          <w:szCs w:val="24"/>
          <w:lang w:val="en-US"/>
        </w:rPr>
        <w:t>TAKUVA J</w:t>
      </w:r>
    </w:p>
    <w:p w14:paraId="00897CB3" w14:textId="40D08C16" w:rsidR="0076533F" w:rsidRPr="0076533F" w:rsidRDefault="0076533F" w:rsidP="00283BF3">
      <w:pPr>
        <w:spacing w:after="0" w:line="240" w:lineRule="auto"/>
        <w:jc w:val="both"/>
        <w:rPr>
          <w:rFonts w:ascii="Times New Roman" w:hAnsi="Times New Roman" w:cs="Times New Roman"/>
          <w:sz w:val="24"/>
          <w:szCs w:val="24"/>
          <w:lang w:val="en-US"/>
        </w:rPr>
      </w:pPr>
      <w:r w:rsidRPr="0076533F">
        <w:rPr>
          <w:rFonts w:ascii="Times New Roman" w:hAnsi="Times New Roman" w:cs="Times New Roman"/>
          <w:sz w:val="24"/>
          <w:szCs w:val="24"/>
          <w:lang w:val="en-US"/>
        </w:rPr>
        <w:t>HARARE</w:t>
      </w:r>
      <w:r w:rsidR="00693805">
        <w:rPr>
          <w:rFonts w:ascii="Times New Roman" w:hAnsi="Times New Roman" w:cs="Times New Roman"/>
          <w:sz w:val="24"/>
          <w:szCs w:val="24"/>
          <w:lang w:val="en-US"/>
        </w:rPr>
        <w:t>;</w:t>
      </w:r>
      <w:r w:rsidRPr="0076533F">
        <w:rPr>
          <w:rFonts w:ascii="Times New Roman" w:hAnsi="Times New Roman" w:cs="Times New Roman"/>
          <w:sz w:val="24"/>
          <w:szCs w:val="24"/>
          <w:lang w:val="en-US"/>
        </w:rPr>
        <w:t xml:space="preserve"> 26 November 2024</w:t>
      </w:r>
      <w:r>
        <w:rPr>
          <w:rFonts w:ascii="Times New Roman" w:hAnsi="Times New Roman" w:cs="Times New Roman"/>
          <w:sz w:val="24"/>
          <w:szCs w:val="24"/>
          <w:lang w:val="en-US"/>
        </w:rPr>
        <w:t xml:space="preserve"> and 8 April 2025</w:t>
      </w:r>
    </w:p>
    <w:p w14:paraId="2481742A" w14:textId="77777777" w:rsidR="00F578D9" w:rsidRDefault="00F578D9" w:rsidP="00283BF3">
      <w:pPr>
        <w:jc w:val="both"/>
        <w:rPr>
          <w:rFonts w:ascii="Times New Roman" w:hAnsi="Times New Roman" w:cs="Times New Roman"/>
          <w:sz w:val="24"/>
          <w:szCs w:val="24"/>
          <w:lang w:val="en-US"/>
        </w:rPr>
      </w:pPr>
    </w:p>
    <w:p w14:paraId="23D81CA3" w14:textId="1FCCEA16" w:rsidR="0076533F" w:rsidRDefault="0076533F" w:rsidP="00283BF3">
      <w:pPr>
        <w:jc w:val="both"/>
        <w:rPr>
          <w:rFonts w:ascii="Times New Roman" w:hAnsi="Times New Roman" w:cs="Times New Roman"/>
          <w:b/>
          <w:bCs/>
          <w:sz w:val="24"/>
          <w:szCs w:val="24"/>
          <w:lang w:val="en-US"/>
        </w:rPr>
      </w:pPr>
      <w:r w:rsidRPr="0076533F">
        <w:rPr>
          <w:rFonts w:ascii="Times New Roman" w:hAnsi="Times New Roman" w:cs="Times New Roman"/>
          <w:b/>
          <w:bCs/>
          <w:sz w:val="24"/>
          <w:szCs w:val="24"/>
          <w:lang w:val="en-US"/>
        </w:rPr>
        <w:t>Opposed Application</w:t>
      </w:r>
      <w:r>
        <w:rPr>
          <w:rFonts w:ascii="Times New Roman" w:hAnsi="Times New Roman" w:cs="Times New Roman"/>
          <w:b/>
          <w:bCs/>
          <w:sz w:val="24"/>
          <w:szCs w:val="24"/>
          <w:lang w:val="en-US"/>
        </w:rPr>
        <w:t xml:space="preserve"> </w:t>
      </w:r>
      <w:r w:rsidR="00A15A2E">
        <w:rPr>
          <w:rFonts w:ascii="Times New Roman" w:hAnsi="Times New Roman" w:cs="Times New Roman"/>
          <w:b/>
          <w:bCs/>
          <w:sz w:val="24"/>
          <w:szCs w:val="24"/>
          <w:lang w:val="en-US"/>
        </w:rPr>
        <w:t>for</w:t>
      </w:r>
      <w:r>
        <w:rPr>
          <w:rFonts w:ascii="Times New Roman" w:hAnsi="Times New Roman" w:cs="Times New Roman"/>
          <w:b/>
          <w:bCs/>
          <w:sz w:val="24"/>
          <w:szCs w:val="24"/>
          <w:lang w:val="en-US"/>
        </w:rPr>
        <w:t xml:space="preserve"> A</w:t>
      </w:r>
      <w:r w:rsidRPr="0076533F">
        <w:rPr>
          <w:rFonts w:ascii="Times New Roman" w:hAnsi="Times New Roman" w:cs="Times New Roman"/>
          <w:b/>
          <w:bCs/>
          <w:sz w:val="24"/>
          <w:szCs w:val="24"/>
          <w:lang w:val="en-US"/>
        </w:rPr>
        <w:t xml:space="preserve"> Declarator</w:t>
      </w:r>
    </w:p>
    <w:p w14:paraId="0B78930F" w14:textId="77777777" w:rsidR="00F578D9" w:rsidRPr="0076533F" w:rsidRDefault="00F578D9" w:rsidP="00283BF3">
      <w:pPr>
        <w:jc w:val="both"/>
        <w:rPr>
          <w:rFonts w:ascii="Times New Roman" w:hAnsi="Times New Roman" w:cs="Times New Roman"/>
          <w:b/>
          <w:bCs/>
          <w:sz w:val="24"/>
          <w:szCs w:val="24"/>
          <w:lang w:val="en-US"/>
        </w:rPr>
      </w:pPr>
    </w:p>
    <w:p w14:paraId="34CF712F" w14:textId="0DDC35B4" w:rsidR="0076533F" w:rsidRPr="00693805" w:rsidRDefault="0076533F" w:rsidP="00283BF3">
      <w:pPr>
        <w:spacing w:after="0" w:line="240" w:lineRule="auto"/>
        <w:jc w:val="both"/>
        <w:rPr>
          <w:rFonts w:ascii="Times New Roman" w:hAnsi="Times New Roman" w:cs="Times New Roman"/>
          <w:sz w:val="24"/>
          <w:szCs w:val="24"/>
          <w:lang w:val="en-US"/>
        </w:rPr>
      </w:pPr>
      <w:r w:rsidRPr="0076533F">
        <w:rPr>
          <w:rFonts w:ascii="Times New Roman" w:hAnsi="Times New Roman" w:cs="Times New Roman"/>
          <w:i/>
          <w:iCs/>
          <w:sz w:val="24"/>
          <w:szCs w:val="24"/>
          <w:lang w:val="en-US"/>
        </w:rPr>
        <w:t>T Nyamucherera</w:t>
      </w:r>
      <w:r w:rsidR="00693805">
        <w:rPr>
          <w:rFonts w:ascii="Times New Roman" w:hAnsi="Times New Roman" w:cs="Times New Roman"/>
          <w:i/>
          <w:iCs/>
          <w:sz w:val="24"/>
          <w:szCs w:val="24"/>
          <w:lang w:val="en-US"/>
        </w:rPr>
        <w:t>,</w:t>
      </w:r>
      <w:r w:rsidRPr="0076533F">
        <w:rPr>
          <w:rFonts w:ascii="Times New Roman" w:hAnsi="Times New Roman" w:cs="Times New Roman"/>
          <w:i/>
          <w:iCs/>
          <w:sz w:val="24"/>
          <w:szCs w:val="24"/>
          <w:lang w:val="en-US"/>
        </w:rPr>
        <w:t xml:space="preserve"> </w:t>
      </w:r>
      <w:r w:rsidRPr="00693805">
        <w:rPr>
          <w:rFonts w:ascii="Times New Roman" w:hAnsi="Times New Roman" w:cs="Times New Roman"/>
          <w:sz w:val="24"/>
          <w:szCs w:val="24"/>
          <w:lang w:val="en-US"/>
        </w:rPr>
        <w:t>for the Applicant</w:t>
      </w:r>
    </w:p>
    <w:p w14:paraId="1535D4FE" w14:textId="75A31EA9" w:rsidR="0076533F" w:rsidRPr="00693805" w:rsidRDefault="0076533F" w:rsidP="00283BF3">
      <w:pPr>
        <w:spacing w:after="0" w:line="240" w:lineRule="auto"/>
        <w:jc w:val="both"/>
        <w:rPr>
          <w:rFonts w:ascii="Times New Roman" w:hAnsi="Times New Roman" w:cs="Times New Roman"/>
          <w:sz w:val="24"/>
          <w:szCs w:val="24"/>
          <w:lang w:val="en-US"/>
        </w:rPr>
      </w:pPr>
      <w:r w:rsidRPr="0076533F">
        <w:rPr>
          <w:rFonts w:ascii="Times New Roman" w:hAnsi="Times New Roman" w:cs="Times New Roman"/>
          <w:i/>
          <w:iCs/>
          <w:sz w:val="24"/>
          <w:szCs w:val="24"/>
          <w:lang w:val="en-US"/>
        </w:rPr>
        <w:t xml:space="preserve">N Mandevere and J Mandevere, </w:t>
      </w:r>
      <w:r w:rsidRPr="00693805">
        <w:rPr>
          <w:rFonts w:ascii="Times New Roman" w:hAnsi="Times New Roman" w:cs="Times New Roman"/>
          <w:sz w:val="24"/>
          <w:szCs w:val="24"/>
          <w:lang w:val="en-US"/>
        </w:rPr>
        <w:t>for the 1</w:t>
      </w:r>
      <w:r w:rsidRPr="00693805">
        <w:rPr>
          <w:rFonts w:ascii="Times New Roman" w:hAnsi="Times New Roman" w:cs="Times New Roman"/>
          <w:sz w:val="24"/>
          <w:szCs w:val="24"/>
          <w:vertAlign w:val="superscript"/>
          <w:lang w:val="en-US"/>
        </w:rPr>
        <w:t>st</w:t>
      </w:r>
      <w:r w:rsidRPr="00693805">
        <w:rPr>
          <w:rFonts w:ascii="Times New Roman" w:hAnsi="Times New Roman" w:cs="Times New Roman"/>
          <w:sz w:val="24"/>
          <w:szCs w:val="24"/>
          <w:lang w:val="en-US"/>
        </w:rPr>
        <w:t xml:space="preserve"> Respondent</w:t>
      </w:r>
    </w:p>
    <w:p w14:paraId="4D38E199" w14:textId="77777777" w:rsidR="0076533F" w:rsidRPr="00693805" w:rsidRDefault="0076533F" w:rsidP="00283BF3">
      <w:pPr>
        <w:spacing w:after="0" w:line="240" w:lineRule="auto"/>
        <w:jc w:val="both"/>
        <w:rPr>
          <w:rFonts w:ascii="Times New Roman" w:hAnsi="Times New Roman" w:cs="Times New Roman"/>
          <w:sz w:val="24"/>
          <w:szCs w:val="24"/>
          <w:lang w:val="en-US"/>
        </w:rPr>
      </w:pPr>
      <w:r w:rsidRPr="00693805">
        <w:rPr>
          <w:rFonts w:ascii="Times New Roman" w:hAnsi="Times New Roman" w:cs="Times New Roman"/>
          <w:sz w:val="24"/>
          <w:szCs w:val="24"/>
          <w:lang w:val="en-US"/>
        </w:rPr>
        <w:t>No appearance from the 2</w:t>
      </w:r>
      <w:r w:rsidRPr="00693805">
        <w:rPr>
          <w:rFonts w:ascii="Times New Roman" w:hAnsi="Times New Roman" w:cs="Times New Roman"/>
          <w:sz w:val="24"/>
          <w:szCs w:val="24"/>
          <w:vertAlign w:val="superscript"/>
          <w:lang w:val="en-US"/>
        </w:rPr>
        <w:t>nd</w:t>
      </w:r>
      <w:r w:rsidRPr="00693805">
        <w:rPr>
          <w:rFonts w:ascii="Times New Roman" w:hAnsi="Times New Roman" w:cs="Times New Roman"/>
          <w:sz w:val="24"/>
          <w:szCs w:val="24"/>
          <w:lang w:val="en-US"/>
        </w:rPr>
        <w:t xml:space="preserve"> Respondent </w:t>
      </w:r>
    </w:p>
    <w:p w14:paraId="1A3395CF" w14:textId="77777777" w:rsidR="0076533F" w:rsidRPr="0076533F" w:rsidRDefault="0076533F" w:rsidP="00283BF3">
      <w:pPr>
        <w:jc w:val="both"/>
        <w:rPr>
          <w:rFonts w:ascii="Times New Roman" w:hAnsi="Times New Roman" w:cs="Times New Roman"/>
          <w:sz w:val="24"/>
          <w:szCs w:val="24"/>
          <w:lang w:val="en-US"/>
        </w:rPr>
      </w:pPr>
    </w:p>
    <w:p w14:paraId="4806D6E7" w14:textId="5404FB0E" w:rsidR="0076533F" w:rsidRDefault="0076533F" w:rsidP="00283BF3">
      <w:pPr>
        <w:spacing w:line="360" w:lineRule="auto"/>
        <w:jc w:val="both"/>
        <w:rPr>
          <w:rFonts w:ascii="Times New Roman" w:hAnsi="Times New Roman" w:cs="Times New Roman"/>
          <w:sz w:val="24"/>
          <w:szCs w:val="24"/>
          <w:lang w:val="en-US"/>
        </w:rPr>
      </w:pPr>
      <w:r w:rsidRPr="0076533F">
        <w:rPr>
          <w:rFonts w:ascii="Times New Roman" w:hAnsi="Times New Roman" w:cs="Times New Roman"/>
          <w:sz w:val="24"/>
          <w:szCs w:val="24"/>
          <w:lang w:val="en-US"/>
        </w:rPr>
        <w:tab/>
        <w:t xml:space="preserve">TAKUVA J: </w:t>
      </w:r>
      <w:r w:rsidR="00693805">
        <w:rPr>
          <w:rFonts w:ascii="Times New Roman" w:hAnsi="Times New Roman" w:cs="Times New Roman"/>
          <w:sz w:val="24"/>
          <w:szCs w:val="24"/>
          <w:lang w:val="en-US"/>
        </w:rPr>
        <w:t xml:space="preserve"> </w:t>
      </w:r>
      <w:r w:rsidRPr="0076533F">
        <w:rPr>
          <w:rFonts w:ascii="Times New Roman" w:hAnsi="Times New Roman" w:cs="Times New Roman"/>
          <w:sz w:val="24"/>
          <w:szCs w:val="24"/>
          <w:lang w:val="en-US"/>
        </w:rPr>
        <w:t xml:space="preserve">This is an opposed application for a declarator aimed at determining the Applicant’s entitlement to a proper grade classification relating to his work position as an internal auditor. </w:t>
      </w:r>
    </w:p>
    <w:p w14:paraId="38DF7808" w14:textId="24D5D36D" w:rsidR="00F578D9" w:rsidRPr="00F578D9" w:rsidRDefault="00F578D9" w:rsidP="00283BF3">
      <w:pPr>
        <w:jc w:val="both"/>
        <w:rPr>
          <w:rFonts w:ascii="Times New Roman" w:hAnsi="Times New Roman" w:cs="Times New Roman"/>
          <w:b/>
          <w:bCs/>
          <w:sz w:val="24"/>
          <w:szCs w:val="24"/>
          <w:lang w:val="en-US"/>
        </w:rPr>
      </w:pPr>
      <w:r w:rsidRPr="00F578D9">
        <w:rPr>
          <w:rFonts w:ascii="Times New Roman" w:hAnsi="Times New Roman" w:cs="Times New Roman"/>
          <w:b/>
          <w:bCs/>
          <w:sz w:val="24"/>
          <w:szCs w:val="24"/>
          <w:lang w:val="en-US"/>
        </w:rPr>
        <w:t>FACTUAL BACKGROUND</w:t>
      </w:r>
    </w:p>
    <w:p w14:paraId="0FCC87A6" w14:textId="3EFD08EE" w:rsidR="00F578D9" w:rsidRDefault="00F578D9" w:rsidP="00283BF3">
      <w:pPr>
        <w:jc w:val="both"/>
        <w:rPr>
          <w:rFonts w:ascii="Times New Roman" w:hAnsi="Times New Roman" w:cs="Times New Roman"/>
          <w:b/>
          <w:bCs/>
          <w:sz w:val="24"/>
          <w:szCs w:val="24"/>
          <w:lang w:val="en-US"/>
        </w:rPr>
      </w:pPr>
      <w:r w:rsidRPr="00F578D9">
        <w:rPr>
          <w:rFonts w:ascii="Times New Roman" w:hAnsi="Times New Roman" w:cs="Times New Roman"/>
          <w:b/>
          <w:bCs/>
          <w:sz w:val="24"/>
          <w:szCs w:val="24"/>
          <w:lang w:val="en-US"/>
        </w:rPr>
        <w:t>Applicant’s case</w:t>
      </w:r>
    </w:p>
    <w:p w14:paraId="0C4C6C27" w14:textId="5431E1A2" w:rsidR="00040E30" w:rsidRPr="00040E30" w:rsidRDefault="00040E30" w:rsidP="00693805">
      <w:pPr>
        <w:spacing w:line="360" w:lineRule="auto"/>
        <w:ind w:firstLine="720"/>
        <w:jc w:val="both"/>
        <w:rPr>
          <w:rFonts w:ascii="Times New Roman" w:hAnsi="Times New Roman" w:cs="Times New Roman"/>
          <w:sz w:val="24"/>
          <w:szCs w:val="24"/>
        </w:rPr>
      </w:pPr>
      <w:r w:rsidRPr="00040E30">
        <w:rPr>
          <w:rFonts w:ascii="Times New Roman" w:hAnsi="Times New Roman" w:cs="Times New Roman"/>
          <w:sz w:val="24"/>
          <w:szCs w:val="24"/>
        </w:rPr>
        <w:t xml:space="preserve">The Applicant, employed by the </w:t>
      </w:r>
      <w:r w:rsidR="00693805">
        <w:rPr>
          <w:rFonts w:ascii="Times New Roman" w:hAnsi="Times New Roman" w:cs="Times New Roman"/>
          <w:sz w:val="24"/>
          <w:szCs w:val="24"/>
        </w:rPr>
        <w:t xml:space="preserve">first </w:t>
      </w:r>
      <w:r w:rsidRPr="00040E30">
        <w:rPr>
          <w:rFonts w:ascii="Times New Roman" w:hAnsi="Times New Roman" w:cs="Times New Roman"/>
          <w:sz w:val="24"/>
          <w:szCs w:val="24"/>
        </w:rPr>
        <w:t xml:space="preserve">Respondent since 2007, claims he progressed from accounts clerk to internal auditor in 2017. He argues his position should be classified as Grade 10, as internal auditors were previously classified as such under SI 144 of 2007, although SI 87/2017 is silent on the matter. Despite repeated requests, the </w:t>
      </w:r>
      <w:r w:rsidR="00693805">
        <w:rPr>
          <w:rFonts w:ascii="Times New Roman" w:hAnsi="Times New Roman" w:cs="Times New Roman"/>
          <w:sz w:val="24"/>
          <w:szCs w:val="24"/>
        </w:rPr>
        <w:t xml:space="preserve">first </w:t>
      </w:r>
      <w:r w:rsidRPr="00040E30">
        <w:rPr>
          <w:rFonts w:ascii="Times New Roman" w:hAnsi="Times New Roman" w:cs="Times New Roman"/>
          <w:sz w:val="24"/>
          <w:szCs w:val="24"/>
        </w:rPr>
        <w:t>Respondent has not upgraded his position, instead placing him in a Grade 9 role, contrary to the C</w:t>
      </w:r>
      <w:r w:rsidR="006E6EDF">
        <w:rPr>
          <w:rFonts w:ascii="Times New Roman" w:hAnsi="Times New Roman" w:cs="Times New Roman"/>
          <w:sz w:val="24"/>
          <w:szCs w:val="24"/>
        </w:rPr>
        <w:t xml:space="preserve">ollective </w:t>
      </w:r>
      <w:r w:rsidRPr="00040E30">
        <w:rPr>
          <w:rFonts w:ascii="Times New Roman" w:hAnsi="Times New Roman" w:cs="Times New Roman"/>
          <w:sz w:val="24"/>
          <w:szCs w:val="24"/>
        </w:rPr>
        <w:t>B</w:t>
      </w:r>
      <w:r w:rsidR="006E6EDF">
        <w:rPr>
          <w:rFonts w:ascii="Times New Roman" w:hAnsi="Times New Roman" w:cs="Times New Roman"/>
          <w:sz w:val="24"/>
          <w:szCs w:val="24"/>
        </w:rPr>
        <w:t xml:space="preserve">argaining </w:t>
      </w:r>
      <w:r w:rsidRPr="00040E30">
        <w:rPr>
          <w:rFonts w:ascii="Times New Roman" w:hAnsi="Times New Roman" w:cs="Times New Roman"/>
          <w:sz w:val="24"/>
          <w:szCs w:val="24"/>
        </w:rPr>
        <w:t>A</w:t>
      </w:r>
      <w:r w:rsidR="006E6EDF">
        <w:rPr>
          <w:rFonts w:ascii="Times New Roman" w:hAnsi="Times New Roman" w:cs="Times New Roman"/>
          <w:sz w:val="24"/>
          <w:szCs w:val="24"/>
        </w:rPr>
        <w:t>greement</w:t>
      </w:r>
      <w:r w:rsidRPr="00040E30">
        <w:rPr>
          <w:rFonts w:ascii="Times New Roman" w:hAnsi="Times New Roman" w:cs="Times New Roman"/>
          <w:sz w:val="24"/>
          <w:szCs w:val="24"/>
        </w:rPr>
        <w:t xml:space="preserve"> and a 2018 resolution to place him in Grade 10. The Applicant alleges an attempt</w:t>
      </w:r>
      <w:r w:rsidR="008403BD">
        <w:rPr>
          <w:rFonts w:ascii="Times New Roman" w:hAnsi="Times New Roman" w:cs="Times New Roman"/>
          <w:sz w:val="24"/>
          <w:szCs w:val="24"/>
        </w:rPr>
        <w:t xml:space="preserve"> by the </w:t>
      </w:r>
      <w:r w:rsidR="00693805">
        <w:rPr>
          <w:rFonts w:ascii="Times New Roman" w:hAnsi="Times New Roman" w:cs="Times New Roman"/>
          <w:sz w:val="24"/>
          <w:szCs w:val="24"/>
        </w:rPr>
        <w:t>first</w:t>
      </w:r>
      <w:r w:rsidR="008403BD">
        <w:rPr>
          <w:rFonts w:ascii="Times New Roman" w:hAnsi="Times New Roman" w:cs="Times New Roman"/>
          <w:sz w:val="24"/>
          <w:szCs w:val="24"/>
        </w:rPr>
        <w:t xml:space="preserve"> Respondent</w:t>
      </w:r>
      <w:r w:rsidRPr="00040E30">
        <w:rPr>
          <w:rFonts w:ascii="Times New Roman" w:hAnsi="Times New Roman" w:cs="Times New Roman"/>
          <w:sz w:val="24"/>
          <w:szCs w:val="24"/>
        </w:rPr>
        <w:t xml:space="preserve"> to terminate his employment in December 2021 and claims the </w:t>
      </w:r>
      <w:r w:rsidR="00693805">
        <w:rPr>
          <w:rFonts w:ascii="Times New Roman" w:hAnsi="Times New Roman" w:cs="Times New Roman"/>
          <w:sz w:val="24"/>
          <w:szCs w:val="24"/>
        </w:rPr>
        <w:t>first</w:t>
      </w:r>
      <w:r w:rsidRPr="00040E30">
        <w:rPr>
          <w:rFonts w:ascii="Times New Roman" w:hAnsi="Times New Roman" w:cs="Times New Roman"/>
          <w:sz w:val="24"/>
          <w:szCs w:val="24"/>
        </w:rPr>
        <w:t xml:space="preserve"> and </w:t>
      </w:r>
      <w:r w:rsidR="00693805">
        <w:rPr>
          <w:rFonts w:ascii="Times New Roman" w:hAnsi="Times New Roman" w:cs="Times New Roman"/>
          <w:sz w:val="24"/>
          <w:szCs w:val="24"/>
        </w:rPr>
        <w:t>second</w:t>
      </w:r>
      <w:r w:rsidRPr="00040E30">
        <w:rPr>
          <w:rFonts w:ascii="Times New Roman" w:hAnsi="Times New Roman" w:cs="Times New Roman"/>
          <w:sz w:val="24"/>
          <w:szCs w:val="24"/>
        </w:rPr>
        <w:t xml:space="preserve"> Respondents have neglected to address the grading issue, leaving him without legal protection. He seeks a court order to confirm his right to be upgraded to Grade 10.</w:t>
      </w:r>
    </w:p>
    <w:p w14:paraId="711E03C6" w14:textId="68C32FA5" w:rsidR="00D87BF9" w:rsidRPr="00F578D9" w:rsidRDefault="00F578D9" w:rsidP="00283BF3">
      <w:pPr>
        <w:jc w:val="both"/>
        <w:rPr>
          <w:rFonts w:ascii="Times New Roman" w:hAnsi="Times New Roman" w:cs="Times New Roman"/>
          <w:b/>
          <w:bCs/>
          <w:i/>
          <w:iCs/>
          <w:sz w:val="24"/>
          <w:szCs w:val="24"/>
        </w:rPr>
      </w:pPr>
      <w:r w:rsidRPr="00F578D9">
        <w:rPr>
          <w:rFonts w:ascii="Times New Roman" w:hAnsi="Times New Roman" w:cs="Times New Roman"/>
          <w:b/>
          <w:bCs/>
          <w:sz w:val="24"/>
          <w:szCs w:val="24"/>
        </w:rPr>
        <w:t xml:space="preserve">Point </w:t>
      </w:r>
      <w:r w:rsidRPr="00F578D9">
        <w:rPr>
          <w:rFonts w:ascii="Times New Roman" w:hAnsi="Times New Roman" w:cs="Times New Roman"/>
          <w:b/>
          <w:bCs/>
          <w:i/>
          <w:iCs/>
          <w:sz w:val="24"/>
          <w:szCs w:val="24"/>
        </w:rPr>
        <w:t>in limine</w:t>
      </w:r>
    </w:p>
    <w:p w14:paraId="2C151217" w14:textId="391D4756" w:rsidR="00F578D9" w:rsidRDefault="00F578D9" w:rsidP="00693805">
      <w:pPr>
        <w:spacing w:after="0" w:line="360" w:lineRule="auto"/>
        <w:ind w:firstLine="720"/>
        <w:jc w:val="both"/>
        <w:rPr>
          <w:rFonts w:ascii="Times New Roman" w:hAnsi="Times New Roman" w:cs="Times New Roman"/>
          <w:sz w:val="24"/>
          <w:szCs w:val="24"/>
          <w:lang w:val="en-US"/>
        </w:rPr>
      </w:pPr>
      <w:r w:rsidRPr="00F578D9">
        <w:rPr>
          <w:rFonts w:ascii="Times New Roman" w:hAnsi="Times New Roman" w:cs="Times New Roman"/>
          <w:sz w:val="24"/>
          <w:szCs w:val="24"/>
          <w:lang w:val="en-US"/>
        </w:rPr>
        <w:lastRenderedPageBreak/>
        <w:t xml:space="preserve">The </w:t>
      </w:r>
      <w:r>
        <w:rPr>
          <w:rFonts w:ascii="Times New Roman" w:hAnsi="Times New Roman" w:cs="Times New Roman"/>
          <w:sz w:val="24"/>
          <w:szCs w:val="24"/>
          <w:lang w:val="en-US"/>
        </w:rPr>
        <w:t xml:space="preserve">Applicant contends that the </w:t>
      </w:r>
      <w:r w:rsidR="00693805">
        <w:rPr>
          <w:rFonts w:ascii="Times New Roman" w:hAnsi="Times New Roman" w:cs="Times New Roman"/>
          <w:sz w:val="24"/>
          <w:szCs w:val="24"/>
          <w:lang w:val="en-US"/>
        </w:rPr>
        <w:t xml:space="preserve">first </w:t>
      </w:r>
      <w:r w:rsidRPr="00F578D9">
        <w:rPr>
          <w:rFonts w:ascii="Times New Roman" w:hAnsi="Times New Roman" w:cs="Times New Roman"/>
          <w:sz w:val="24"/>
          <w:szCs w:val="24"/>
          <w:lang w:val="en-US"/>
        </w:rPr>
        <w:t xml:space="preserve">Respondent has no </w:t>
      </w:r>
      <w:r w:rsidRPr="00F578D9">
        <w:rPr>
          <w:rFonts w:ascii="Times New Roman" w:hAnsi="Times New Roman" w:cs="Times New Roman"/>
          <w:i/>
          <w:iCs/>
          <w:sz w:val="24"/>
          <w:szCs w:val="24"/>
          <w:lang w:val="en-US"/>
        </w:rPr>
        <w:t>locus standi</w:t>
      </w:r>
      <w:r w:rsidRPr="00F578D9">
        <w:rPr>
          <w:rFonts w:ascii="Times New Roman" w:hAnsi="Times New Roman" w:cs="Times New Roman"/>
          <w:sz w:val="24"/>
          <w:szCs w:val="24"/>
          <w:lang w:val="en-US"/>
        </w:rPr>
        <w:t xml:space="preserve"> as he did not attach a resolution authorizing him to represent the council in this matter.</w:t>
      </w:r>
    </w:p>
    <w:p w14:paraId="4F907F2F" w14:textId="28083094" w:rsidR="00F578D9" w:rsidRPr="00F578D9" w:rsidRDefault="00F578D9" w:rsidP="00693805">
      <w:pPr>
        <w:spacing w:after="0" w:line="360" w:lineRule="auto"/>
        <w:ind w:firstLine="720"/>
        <w:jc w:val="both"/>
        <w:rPr>
          <w:rFonts w:ascii="Times New Roman" w:hAnsi="Times New Roman" w:cs="Times New Roman"/>
          <w:sz w:val="24"/>
          <w:szCs w:val="24"/>
          <w:lang w:val="en-US"/>
        </w:rPr>
      </w:pPr>
      <w:r w:rsidRPr="00F578D9">
        <w:rPr>
          <w:rFonts w:ascii="Times New Roman" w:hAnsi="Times New Roman" w:cs="Times New Roman"/>
          <w:sz w:val="24"/>
          <w:szCs w:val="24"/>
          <w:lang w:val="en-US"/>
        </w:rPr>
        <w:t xml:space="preserve">The </w:t>
      </w:r>
      <w:r w:rsidR="00693805">
        <w:rPr>
          <w:rFonts w:ascii="Times New Roman" w:hAnsi="Times New Roman" w:cs="Times New Roman"/>
          <w:sz w:val="24"/>
          <w:szCs w:val="24"/>
          <w:lang w:val="en-US"/>
        </w:rPr>
        <w:t xml:space="preserve">first </w:t>
      </w:r>
      <w:r w:rsidRPr="00F578D9">
        <w:rPr>
          <w:rFonts w:ascii="Times New Roman" w:hAnsi="Times New Roman" w:cs="Times New Roman"/>
          <w:sz w:val="24"/>
          <w:szCs w:val="24"/>
          <w:lang w:val="en-US"/>
        </w:rPr>
        <w:t xml:space="preserve">point </w:t>
      </w:r>
      <w:r w:rsidRPr="00F578D9">
        <w:rPr>
          <w:rFonts w:ascii="Times New Roman" w:hAnsi="Times New Roman" w:cs="Times New Roman"/>
          <w:i/>
          <w:iCs/>
          <w:sz w:val="24"/>
          <w:szCs w:val="24"/>
          <w:lang w:val="en-US"/>
        </w:rPr>
        <w:t>in limine</w:t>
      </w:r>
      <w:r w:rsidRPr="00F578D9">
        <w:rPr>
          <w:rFonts w:ascii="Times New Roman" w:hAnsi="Times New Roman" w:cs="Times New Roman"/>
          <w:sz w:val="24"/>
          <w:szCs w:val="24"/>
          <w:lang w:val="en-US"/>
        </w:rPr>
        <w:t xml:space="preserve"> explains that when a corporate entity is involved in litigation, the person swearing</w:t>
      </w:r>
      <w:r w:rsidR="006E6EDF">
        <w:rPr>
          <w:rFonts w:ascii="Times New Roman" w:hAnsi="Times New Roman" w:cs="Times New Roman"/>
          <w:sz w:val="24"/>
          <w:szCs w:val="24"/>
          <w:lang w:val="en-US"/>
        </w:rPr>
        <w:t xml:space="preserve"> to</w:t>
      </w:r>
      <w:r w:rsidRPr="00F578D9">
        <w:rPr>
          <w:rFonts w:ascii="Times New Roman" w:hAnsi="Times New Roman" w:cs="Times New Roman"/>
          <w:sz w:val="24"/>
          <w:szCs w:val="24"/>
          <w:lang w:val="en-US"/>
        </w:rPr>
        <w:t xml:space="preserve"> an affidavit on its behalf must establish two things: that the company is involved in the case, and that they have the authority to represent the company. To prove this, the person must attach a resolution from the company's directors, which demonstrates that the company is aware of the legal proceedings and has authorized them, and that the individual has been granted the necessary authority to act on its behalf.</w:t>
      </w:r>
    </w:p>
    <w:p w14:paraId="756C08CF" w14:textId="77777777" w:rsidR="00F578D9" w:rsidRPr="00F578D9" w:rsidRDefault="00F578D9" w:rsidP="00693805">
      <w:pPr>
        <w:spacing w:line="360" w:lineRule="auto"/>
        <w:ind w:firstLine="720"/>
        <w:jc w:val="both"/>
        <w:rPr>
          <w:rFonts w:ascii="Times New Roman" w:hAnsi="Times New Roman" w:cs="Times New Roman"/>
          <w:sz w:val="24"/>
          <w:szCs w:val="24"/>
          <w:lang w:val="en-US"/>
        </w:rPr>
      </w:pPr>
      <w:r w:rsidRPr="00F578D9">
        <w:rPr>
          <w:rFonts w:ascii="Times New Roman" w:hAnsi="Times New Roman" w:cs="Times New Roman"/>
          <w:sz w:val="24"/>
          <w:szCs w:val="24"/>
          <w:lang w:val="en-US"/>
        </w:rPr>
        <w:t xml:space="preserve">In </w:t>
      </w:r>
      <w:r w:rsidRPr="00F578D9">
        <w:rPr>
          <w:rFonts w:ascii="Times New Roman" w:hAnsi="Times New Roman" w:cs="Times New Roman"/>
          <w:i/>
          <w:iCs/>
          <w:sz w:val="24"/>
          <w:szCs w:val="24"/>
          <w:lang w:val="en-US"/>
        </w:rPr>
        <w:t xml:space="preserve">First Mutual Investment (Pvt) Ltd </w:t>
      </w:r>
      <w:r w:rsidRPr="00693805">
        <w:rPr>
          <w:rFonts w:ascii="Times New Roman" w:hAnsi="Times New Roman" w:cs="Times New Roman"/>
          <w:sz w:val="24"/>
          <w:szCs w:val="24"/>
          <w:lang w:val="en-US"/>
        </w:rPr>
        <w:t xml:space="preserve">v </w:t>
      </w:r>
      <w:r w:rsidRPr="00F578D9">
        <w:rPr>
          <w:rFonts w:ascii="Times New Roman" w:hAnsi="Times New Roman" w:cs="Times New Roman"/>
          <w:i/>
          <w:iCs/>
          <w:sz w:val="24"/>
          <w:szCs w:val="24"/>
          <w:lang w:val="en-US"/>
        </w:rPr>
        <w:t>Roussaland Enterprises (Pvt) Ltd and Ors</w:t>
      </w:r>
      <w:r w:rsidRPr="00F578D9">
        <w:rPr>
          <w:rFonts w:ascii="Times New Roman" w:hAnsi="Times New Roman" w:cs="Times New Roman"/>
          <w:sz w:val="24"/>
          <w:szCs w:val="24"/>
          <w:lang w:val="en-US"/>
        </w:rPr>
        <w:t xml:space="preserve"> HH 301/17 at pg.3, the court noted the following: </w:t>
      </w:r>
    </w:p>
    <w:p w14:paraId="4C9AEC21" w14:textId="77777777" w:rsidR="00F578D9" w:rsidRDefault="00F578D9" w:rsidP="00693805">
      <w:pPr>
        <w:spacing w:after="0" w:line="240" w:lineRule="auto"/>
        <w:ind w:left="720"/>
        <w:jc w:val="both"/>
        <w:rPr>
          <w:rFonts w:ascii="Times New Roman" w:hAnsi="Times New Roman" w:cs="Times New Roman"/>
          <w:lang w:val="en-US"/>
        </w:rPr>
      </w:pPr>
      <w:r w:rsidRPr="00693805">
        <w:rPr>
          <w:rFonts w:ascii="Times New Roman" w:hAnsi="Times New Roman" w:cs="Times New Roman"/>
          <w:lang w:val="en-US"/>
        </w:rPr>
        <w:t>“A company, as a legal person, has no mouth through which it articulates its intentions. It has no ears with which to hear. It has no sense of sight or smell. It has no mind of its own. It speaks to no one except through directors, not individually but collectively, through resolutions which they pass when they are assembled in one room for the purpose of transacting the business of the company.”</w:t>
      </w:r>
    </w:p>
    <w:p w14:paraId="273607EB" w14:textId="77777777" w:rsidR="00693805" w:rsidRPr="00693805" w:rsidRDefault="00693805" w:rsidP="00693805">
      <w:pPr>
        <w:spacing w:after="0" w:line="240" w:lineRule="auto"/>
        <w:ind w:left="720"/>
        <w:jc w:val="both"/>
        <w:rPr>
          <w:rFonts w:ascii="Times New Roman" w:hAnsi="Times New Roman" w:cs="Times New Roman"/>
          <w:lang w:val="en-US"/>
        </w:rPr>
      </w:pPr>
    </w:p>
    <w:p w14:paraId="6E617C70" w14:textId="77777777" w:rsidR="00F578D9" w:rsidRPr="00F578D9" w:rsidRDefault="00F578D9" w:rsidP="00693805">
      <w:pPr>
        <w:spacing w:line="360" w:lineRule="auto"/>
        <w:ind w:firstLine="720"/>
        <w:jc w:val="both"/>
        <w:rPr>
          <w:rFonts w:ascii="Times New Roman" w:hAnsi="Times New Roman" w:cs="Times New Roman"/>
          <w:sz w:val="24"/>
          <w:szCs w:val="24"/>
          <w:lang w:val="en-US"/>
        </w:rPr>
      </w:pPr>
      <w:r w:rsidRPr="00F578D9">
        <w:rPr>
          <w:rFonts w:ascii="Times New Roman" w:hAnsi="Times New Roman" w:cs="Times New Roman"/>
          <w:sz w:val="24"/>
          <w:szCs w:val="24"/>
          <w:lang w:val="en-US"/>
        </w:rPr>
        <w:t xml:space="preserve">A person who represents a legal entity, when challenged, must show that he is duly authorized to represent the entity. He cannot claim being authorized by the company to represent it by virtue of the position he holds in the company. This position was emphasized in </w:t>
      </w:r>
      <w:r w:rsidRPr="00F578D9">
        <w:rPr>
          <w:rFonts w:ascii="Times New Roman" w:hAnsi="Times New Roman" w:cs="Times New Roman"/>
          <w:i/>
          <w:iCs/>
          <w:sz w:val="24"/>
          <w:szCs w:val="24"/>
          <w:lang w:val="en-US"/>
        </w:rPr>
        <w:t>Madzivire</w:t>
      </w:r>
      <w:r w:rsidRPr="00F578D9">
        <w:rPr>
          <w:rFonts w:ascii="Times New Roman" w:hAnsi="Times New Roman" w:cs="Times New Roman"/>
          <w:sz w:val="24"/>
          <w:szCs w:val="24"/>
          <w:lang w:val="en-US"/>
        </w:rPr>
        <w:t> v</w:t>
      </w:r>
      <w:r w:rsidRPr="00F578D9">
        <w:rPr>
          <w:rFonts w:ascii="Times New Roman" w:hAnsi="Times New Roman" w:cs="Times New Roman"/>
          <w:i/>
          <w:iCs/>
          <w:sz w:val="24"/>
          <w:szCs w:val="24"/>
          <w:lang w:val="en-US"/>
        </w:rPr>
        <w:t> Zvarivadza &amp; Another </w:t>
      </w:r>
      <w:r w:rsidRPr="00F578D9">
        <w:rPr>
          <w:rFonts w:ascii="Times New Roman" w:hAnsi="Times New Roman" w:cs="Times New Roman"/>
          <w:sz w:val="24"/>
          <w:szCs w:val="24"/>
          <w:lang w:val="en-US"/>
        </w:rPr>
        <w:t>2006 (1) ZLR 514 (S) at pg. 515 where it was stated that:</w:t>
      </w:r>
    </w:p>
    <w:p w14:paraId="2CEFB559" w14:textId="77777777" w:rsidR="00F578D9" w:rsidRDefault="00F578D9" w:rsidP="00693805">
      <w:pPr>
        <w:spacing w:after="0" w:line="240" w:lineRule="auto"/>
        <w:ind w:left="720"/>
        <w:jc w:val="both"/>
        <w:rPr>
          <w:rFonts w:ascii="Times New Roman" w:hAnsi="Times New Roman" w:cs="Times New Roman"/>
          <w:lang w:val="en-US"/>
        </w:rPr>
      </w:pPr>
      <w:r w:rsidRPr="00693805">
        <w:rPr>
          <w:rFonts w:ascii="Times New Roman" w:hAnsi="Times New Roman" w:cs="Times New Roman"/>
          <w:lang w:val="en-US"/>
        </w:rPr>
        <w:t>“It is clear from the above that a company, being a separate legal person from its directors, cannot be represented in a legal suit by a person who has not been authorised to do so. This is a well-established legal principle, which the courts cannot ignore. It does not depend on the pleadings by either party. The fact that the first appellant is the managing director of the fourth appellant does not clothe him with the authority to sue on behalf of the company in the absence of any resolution authorising him to do so.”</w:t>
      </w:r>
    </w:p>
    <w:p w14:paraId="0ACF29E5" w14:textId="77777777" w:rsidR="00693805" w:rsidRPr="00693805" w:rsidRDefault="00693805" w:rsidP="00693805">
      <w:pPr>
        <w:spacing w:after="0" w:line="240" w:lineRule="auto"/>
        <w:ind w:left="720"/>
        <w:jc w:val="both"/>
        <w:rPr>
          <w:rFonts w:ascii="Times New Roman" w:hAnsi="Times New Roman" w:cs="Times New Roman"/>
          <w:lang w:val="en-US"/>
        </w:rPr>
      </w:pPr>
    </w:p>
    <w:p w14:paraId="030CD71A" w14:textId="66CD1CB2" w:rsidR="00F578D9" w:rsidRDefault="00F578D9" w:rsidP="00693805">
      <w:pPr>
        <w:spacing w:line="360" w:lineRule="auto"/>
        <w:ind w:firstLine="720"/>
        <w:jc w:val="both"/>
        <w:rPr>
          <w:rFonts w:ascii="Times New Roman" w:hAnsi="Times New Roman" w:cs="Times New Roman"/>
          <w:sz w:val="24"/>
          <w:szCs w:val="24"/>
          <w:lang w:val="en-US"/>
        </w:rPr>
      </w:pPr>
      <w:r w:rsidRPr="00F578D9">
        <w:rPr>
          <w:rFonts w:ascii="Times New Roman" w:hAnsi="Times New Roman" w:cs="Times New Roman"/>
          <w:sz w:val="24"/>
          <w:szCs w:val="24"/>
          <w:lang w:val="en-US"/>
        </w:rPr>
        <w:t>In my view, a deponent cannot approach the court to represent a legal entity in a matter without due authorization. However, in some cases, all the court is required to do is to satisfy itself that enough evidence has been placed before it to show that it is indeed the company which is litigating and not an unauthorized person. In</w:t>
      </w:r>
      <w:r w:rsidRPr="00F578D9">
        <w:rPr>
          <w:rFonts w:ascii="Times New Roman" w:hAnsi="Times New Roman" w:cs="Times New Roman"/>
          <w:i/>
          <w:iCs/>
          <w:sz w:val="24"/>
          <w:szCs w:val="24"/>
          <w:lang w:val="en-US"/>
        </w:rPr>
        <w:t xml:space="preserve"> casu,</w:t>
      </w:r>
      <w:r w:rsidRPr="00F578D9">
        <w:rPr>
          <w:rFonts w:ascii="Times New Roman" w:hAnsi="Times New Roman" w:cs="Times New Roman"/>
          <w:sz w:val="24"/>
          <w:szCs w:val="24"/>
          <w:lang w:val="en-US"/>
        </w:rPr>
        <w:t xml:space="preserve"> the Applicant has not produced any tangible evidence as to why he alleges that the deponent has no authority. For this reason, I would dismiss the </w:t>
      </w:r>
      <w:r w:rsidR="00693805">
        <w:rPr>
          <w:rFonts w:ascii="Times New Roman" w:hAnsi="Times New Roman" w:cs="Times New Roman"/>
          <w:sz w:val="24"/>
          <w:szCs w:val="24"/>
          <w:lang w:val="en-US"/>
        </w:rPr>
        <w:t>first</w:t>
      </w:r>
      <w:r w:rsidRPr="00F578D9">
        <w:rPr>
          <w:rFonts w:ascii="Times New Roman" w:hAnsi="Times New Roman" w:cs="Times New Roman"/>
          <w:sz w:val="24"/>
          <w:szCs w:val="24"/>
          <w:lang w:val="en-US"/>
        </w:rPr>
        <w:t xml:space="preserve"> point </w:t>
      </w:r>
      <w:r w:rsidRPr="00F578D9">
        <w:rPr>
          <w:rFonts w:ascii="Times New Roman" w:hAnsi="Times New Roman" w:cs="Times New Roman"/>
          <w:i/>
          <w:iCs/>
          <w:sz w:val="24"/>
          <w:szCs w:val="24"/>
          <w:lang w:val="en-US"/>
        </w:rPr>
        <w:t>in limine.</w:t>
      </w:r>
    </w:p>
    <w:p w14:paraId="2CA78DAB" w14:textId="24DC9733" w:rsidR="004470E9" w:rsidRPr="0011738A" w:rsidRDefault="00693805" w:rsidP="00283BF3">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First</w:t>
      </w:r>
      <w:r w:rsidR="004470E9" w:rsidRPr="0011738A">
        <w:rPr>
          <w:rFonts w:ascii="Times New Roman" w:hAnsi="Times New Roman" w:cs="Times New Roman"/>
          <w:b/>
          <w:bCs/>
          <w:sz w:val="24"/>
          <w:szCs w:val="24"/>
          <w:lang w:val="en-US"/>
        </w:rPr>
        <w:t xml:space="preserve"> Respondent’s case</w:t>
      </w:r>
    </w:p>
    <w:p w14:paraId="21A01F2E" w14:textId="77777777" w:rsidR="00693805" w:rsidRDefault="00040E30" w:rsidP="00693805">
      <w:pPr>
        <w:pStyle w:val="NormalWeb"/>
        <w:spacing w:before="0" w:beforeAutospacing="0" w:after="0" w:afterAutospacing="0" w:line="360" w:lineRule="auto"/>
        <w:ind w:firstLine="720"/>
        <w:jc w:val="both"/>
      </w:pPr>
      <w:r>
        <w:t xml:space="preserve">The </w:t>
      </w:r>
      <w:r w:rsidR="00693805">
        <w:t>first</w:t>
      </w:r>
      <w:r>
        <w:t xml:space="preserve"> Respondent acknowledges the Applicant’s position as internal auditor, classified as Grade 9, and argues that this aligns with the position offered and accepted by the </w:t>
      </w:r>
      <w:r>
        <w:lastRenderedPageBreak/>
        <w:t>Applicant. It dismisses the Applicant’s documents as irrelevant, claiming they pertain to Urban Local Authorities, not Rural Local Authorities. The</w:t>
      </w:r>
      <w:r w:rsidR="00693805">
        <w:t xml:space="preserve"> first</w:t>
      </w:r>
      <w:r w:rsidR="00283BF3">
        <w:t xml:space="preserve"> </w:t>
      </w:r>
      <w:r>
        <w:t xml:space="preserve">Respondent states </w:t>
      </w:r>
      <w:r w:rsidR="006E6EDF">
        <w:t xml:space="preserve">that </w:t>
      </w:r>
      <w:r>
        <w:t xml:space="preserve">the Applicant failed to meet the required experience for an upgrade and had been found guilty of serious offenses, though resolved through a settlement. It contends that under SI 27/2017, the Applicant's position remains Grade 9, as there are no managerial classifications. The </w:t>
      </w:r>
      <w:r w:rsidR="00693805">
        <w:t xml:space="preserve">first </w:t>
      </w:r>
      <w:r>
        <w:t>Respondent also highlights the Applicant’s union membership as evidence of his non-managerial status.</w:t>
      </w:r>
    </w:p>
    <w:p w14:paraId="0C9CC2AB" w14:textId="77C394A7" w:rsidR="00040E30" w:rsidRPr="006D212D" w:rsidRDefault="00040E30" w:rsidP="00693805">
      <w:pPr>
        <w:pStyle w:val="NormalWeb"/>
        <w:spacing w:before="0" w:beforeAutospacing="0" w:after="0" w:afterAutospacing="0" w:line="360" w:lineRule="auto"/>
        <w:ind w:firstLine="720"/>
        <w:jc w:val="both"/>
      </w:pPr>
      <w:r>
        <w:t xml:space="preserve">Regarding a new position, the </w:t>
      </w:r>
      <w:r w:rsidR="00693805">
        <w:t xml:space="preserve">first </w:t>
      </w:r>
      <w:r>
        <w:t xml:space="preserve">Respondent created an Internal Audit Manager role (Grade 10) after a 2021 review. </w:t>
      </w:r>
      <w:r w:rsidR="00693805">
        <w:t xml:space="preserve"> </w:t>
      </w:r>
      <w:r>
        <w:t xml:space="preserve">The Applicant was offered this position but declined it twice, making it impossible for him to be appointed. The </w:t>
      </w:r>
      <w:r w:rsidR="00693805">
        <w:t xml:space="preserve">first </w:t>
      </w:r>
      <w:r>
        <w:t xml:space="preserve">Respondent rejects the Applicant’s claim of industry standards for a Grade 10 role, stating the position is new and requires interviews. </w:t>
      </w:r>
      <w:r w:rsidR="00693805">
        <w:t xml:space="preserve"> </w:t>
      </w:r>
      <w:r>
        <w:t xml:space="preserve">Additionally, it explains that a prior resolution for the Applicant's upgrade was not implemented due to legal conflicts. The </w:t>
      </w:r>
      <w:r w:rsidR="00693805">
        <w:t>first</w:t>
      </w:r>
      <w:r>
        <w:t xml:space="preserve"> Respondent argues that the Applicant's claim is meritless and should be dismissed with costs.</w:t>
      </w:r>
    </w:p>
    <w:p w14:paraId="363D06BD" w14:textId="2D5EB67E" w:rsidR="004470E9" w:rsidRPr="004470E9" w:rsidRDefault="004470E9" w:rsidP="00283BF3">
      <w:pPr>
        <w:spacing w:line="360" w:lineRule="auto"/>
        <w:jc w:val="both"/>
        <w:rPr>
          <w:rFonts w:ascii="Times New Roman" w:hAnsi="Times New Roman" w:cs="Times New Roman"/>
          <w:b/>
          <w:bCs/>
          <w:i/>
          <w:iCs/>
          <w:sz w:val="24"/>
          <w:szCs w:val="24"/>
          <w:lang w:val="en-US"/>
        </w:rPr>
      </w:pPr>
      <w:r w:rsidRPr="004470E9">
        <w:rPr>
          <w:rFonts w:ascii="Times New Roman" w:hAnsi="Times New Roman" w:cs="Times New Roman"/>
          <w:b/>
          <w:bCs/>
          <w:sz w:val="24"/>
          <w:szCs w:val="24"/>
          <w:lang w:val="en-US"/>
        </w:rPr>
        <w:t>Point</w:t>
      </w:r>
      <w:r w:rsidR="001C0D66">
        <w:rPr>
          <w:rFonts w:ascii="Times New Roman" w:hAnsi="Times New Roman" w:cs="Times New Roman"/>
          <w:b/>
          <w:bCs/>
          <w:sz w:val="24"/>
          <w:szCs w:val="24"/>
          <w:lang w:val="en-US"/>
        </w:rPr>
        <w:t>s</w:t>
      </w:r>
      <w:r w:rsidRPr="004470E9">
        <w:rPr>
          <w:rFonts w:ascii="Times New Roman" w:hAnsi="Times New Roman" w:cs="Times New Roman"/>
          <w:b/>
          <w:bCs/>
          <w:sz w:val="24"/>
          <w:szCs w:val="24"/>
          <w:lang w:val="en-US"/>
        </w:rPr>
        <w:t xml:space="preserve"> </w:t>
      </w:r>
      <w:r w:rsidRPr="004470E9">
        <w:rPr>
          <w:rFonts w:ascii="Times New Roman" w:hAnsi="Times New Roman" w:cs="Times New Roman"/>
          <w:b/>
          <w:bCs/>
          <w:i/>
          <w:iCs/>
          <w:sz w:val="24"/>
          <w:szCs w:val="24"/>
          <w:lang w:val="en-US"/>
        </w:rPr>
        <w:t xml:space="preserve">in limine </w:t>
      </w:r>
    </w:p>
    <w:p w14:paraId="7B192388" w14:textId="77777777" w:rsidR="00D427DD" w:rsidRPr="00D427DD" w:rsidRDefault="00D427DD" w:rsidP="00283BF3">
      <w:pPr>
        <w:spacing w:line="360" w:lineRule="auto"/>
        <w:jc w:val="both"/>
        <w:rPr>
          <w:rFonts w:ascii="Times New Roman" w:hAnsi="Times New Roman" w:cs="Times New Roman"/>
          <w:b/>
          <w:bCs/>
          <w:sz w:val="24"/>
          <w:szCs w:val="24"/>
          <w:lang w:val="en-US"/>
        </w:rPr>
      </w:pPr>
      <w:r w:rsidRPr="00D427DD">
        <w:rPr>
          <w:rFonts w:ascii="Times New Roman" w:hAnsi="Times New Roman" w:cs="Times New Roman"/>
          <w:b/>
          <w:bCs/>
          <w:sz w:val="24"/>
          <w:szCs w:val="24"/>
          <w:lang w:val="en-US"/>
        </w:rPr>
        <w:t>Lack of jurisdiction</w:t>
      </w:r>
    </w:p>
    <w:p w14:paraId="0AE78075" w14:textId="77777777" w:rsidR="00693805" w:rsidRDefault="001C0D66" w:rsidP="00693805">
      <w:pPr>
        <w:pStyle w:val="NormalWeb"/>
        <w:spacing w:before="0" w:beforeAutospacing="0" w:after="0" w:afterAutospacing="0" w:line="360" w:lineRule="auto"/>
        <w:ind w:firstLine="720"/>
        <w:jc w:val="both"/>
      </w:pPr>
      <w:r>
        <w:t xml:space="preserve">The </w:t>
      </w:r>
      <w:r w:rsidR="00693805">
        <w:t>first</w:t>
      </w:r>
      <w:r>
        <w:t xml:space="preserve"> Respondent argues that the court lacks jurisdiction to hear the case, asserting that the matter is strictly a labour dispute that falls within the purview of the Labour Court. They maintain that the applicant should have pursued the issue of his grade upgrade in terms of the Labour Act [</w:t>
      </w:r>
      <w:r w:rsidRPr="00693805">
        <w:rPr>
          <w:i/>
          <w:iCs/>
        </w:rPr>
        <w:t>Chapter 28:01</w:t>
      </w:r>
      <w:r>
        <w:t xml:space="preserve">]. According to the </w:t>
      </w:r>
      <w:r w:rsidR="00693805">
        <w:t xml:space="preserve">first </w:t>
      </w:r>
      <w:r>
        <w:t xml:space="preserve">Respondent, the applicant should have approached a labour officer to determine whether the upgrade from Grade 9 to Grade 10 was warranted, rather than bypassing the proper procedures. To support the claim that this is a labour matter, the </w:t>
      </w:r>
      <w:r w:rsidR="00693805">
        <w:t>first</w:t>
      </w:r>
      <w:r>
        <w:t xml:space="preserve"> Respondent points to the parties' reference to the Collective Bargaining Agreement, which is designed to set employment rules over a defined period.</w:t>
      </w:r>
    </w:p>
    <w:p w14:paraId="71058747" w14:textId="35B564C4" w:rsidR="007C1E43" w:rsidRPr="00693805" w:rsidRDefault="00921B04" w:rsidP="00693805">
      <w:pPr>
        <w:pStyle w:val="NormalWeb"/>
        <w:spacing w:before="0" w:beforeAutospacing="0" w:after="0" w:afterAutospacing="0" w:line="360" w:lineRule="auto"/>
        <w:ind w:firstLine="720"/>
        <w:jc w:val="both"/>
      </w:pPr>
      <w:r>
        <w:rPr>
          <w:rFonts w:eastAsia="Calibri"/>
        </w:rPr>
        <w:t xml:space="preserve">In </w:t>
      </w:r>
      <w:r w:rsidR="007C1E43" w:rsidRPr="007C1E43">
        <w:rPr>
          <w:rFonts w:eastAsia="Calibri"/>
          <w:i/>
        </w:rPr>
        <w:t>Stanley Nhari</w:t>
      </w:r>
      <w:r w:rsidR="007C1E43" w:rsidRPr="007C1E43">
        <w:rPr>
          <w:rFonts w:eastAsia="Calibri"/>
        </w:rPr>
        <w:t xml:space="preserve"> v </w:t>
      </w:r>
      <w:r w:rsidR="007C1E43" w:rsidRPr="007C1E43">
        <w:rPr>
          <w:rFonts w:eastAsia="Calibri"/>
          <w:i/>
        </w:rPr>
        <w:t xml:space="preserve">Robert Gabriel Mugabe &amp; Ors </w:t>
      </w:r>
      <w:r w:rsidR="007C1E43" w:rsidRPr="007C1E43">
        <w:rPr>
          <w:rFonts w:eastAsia="Calibri"/>
        </w:rPr>
        <w:t xml:space="preserve">SC 161/20 it was </w:t>
      </w:r>
      <w:r w:rsidR="006E6EDF">
        <w:rPr>
          <w:rFonts w:eastAsia="Calibri"/>
        </w:rPr>
        <w:t xml:space="preserve">held </w:t>
      </w:r>
      <w:r w:rsidR="007C1E43" w:rsidRPr="007C1E43">
        <w:rPr>
          <w:rFonts w:eastAsia="Calibri"/>
        </w:rPr>
        <w:t>that the High Court does not have jurisdiction to deal with labour matters.</w:t>
      </w:r>
      <w:r w:rsidR="007C1E43">
        <w:rPr>
          <w:rFonts w:eastAsia="Calibri"/>
        </w:rPr>
        <w:t xml:space="preserve"> Reference is given to paragraph 47 of the judgment which reads as follows;</w:t>
      </w:r>
    </w:p>
    <w:p w14:paraId="73C14C23" w14:textId="35FB2CBA" w:rsidR="007C1E43" w:rsidRPr="00693805" w:rsidRDefault="007C1E43" w:rsidP="00283BF3">
      <w:pPr>
        <w:spacing w:line="240" w:lineRule="auto"/>
        <w:ind w:left="720" w:hanging="720"/>
        <w:jc w:val="both"/>
        <w:rPr>
          <w:rFonts w:ascii="Times New Roman" w:eastAsia="Calibri" w:hAnsi="Times New Roman" w:cs="Times New Roman"/>
        </w:rPr>
      </w:pPr>
      <w:r>
        <w:rPr>
          <w:rFonts w:ascii="Times New Roman" w:eastAsia="Calibri" w:hAnsi="Times New Roman" w:cs="Times New Roman"/>
          <w:sz w:val="24"/>
          <w:szCs w:val="24"/>
        </w:rPr>
        <w:t>`</w:t>
      </w:r>
      <w:r>
        <w:rPr>
          <w:rFonts w:ascii="Times New Roman" w:eastAsia="Calibri" w:hAnsi="Times New Roman" w:cs="Times New Roman"/>
          <w:sz w:val="24"/>
          <w:szCs w:val="24"/>
        </w:rPr>
        <w:tab/>
      </w:r>
      <w:r w:rsidRPr="00693805">
        <w:rPr>
          <w:rFonts w:ascii="Times New Roman" w:eastAsia="Calibri" w:hAnsi="Times New Roman" w:cs="Times New Roman"/>
        </w:rPr>
        <w:t>“On a careful interpretation of the Constitution, it is clear that the High Court does not, in fact, have unlimited jurisdiction over all civil and criminal cases in Zimbabwe. The general jurisdiction of the High Court is restricted by the very Constitution itself which has created specialised courts to handle specific areas of the law. The High Court has no jurisdiction to determine unfair labour practices which, in terms of the Labour Act, should more properly be handled by labour officers appointed in terms of that Act.”</w:t>
      </w:r>
    </w:p>
    <w:p w14:paraId="330FD9F2" w14:textId="1CA518EA" w:rsidR="007C1E43" w:rsidRDefault="007C1E43" w:rsidP="00693805">
      <w:pPr>
        <w:spacing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In </w:t>
      </w:r>
      <w:r w:rsidRPr="00693805">
        <w:rPr>
          <w:rFonts w:ascii="Times New Roman" w:eastAsia="Calibri" w:hAnsi="Times New Roman" w:cs="Times New Roman"/>
          <w:i/>
          <w:iCs/>
          <w:sz w:val="24"/>
          <w:szCs w:val="24"/>
        </w:rPr>
        <w:t>casu</w:t>
      </w:r>
      <w:r>
        <w:rPr>
          <w:rFonts w:ascii="Times New Roman" w:eastAsia="Calibri" w:hAnsi="Times New Roman" w:cs="Times New Roman"/>
          <w:sz w:val="24"/>
          <w:szCs w:val="24"/>
        </w:rPr>
        <w:t xml:space="preserve">, the applicant is claiming that he </w:t>
      </w:r>
      <w:r w:rsidR="001C0D66">
        <w:rPr>
          <w:rFonts w:ascii="Times New Roman" w:eastAsia="Calibri" w:hAnsi="Times New Roman" w:cs="Times New Roman"/>
          <w:sz w:val="24"/>
          <w:szCs w:val="24"/>
        </w:rPr>
        <w:t xml:space="preserve">is </w:t>
      </w:r>
      <w:r>
        <w:rPr>
          <w:rFonts w:ascii="Times New Roman" w:eastAsia="Calibri" w:hAnsi="Times New Roman" w:cs="Times New Roman"/>
          <w:sz w:val="24"/>
          <w:szCs w:val="24"/>
        </w:rPr>
        <w:t xml:space="preserve">unlawfully being deprived of an upgrade from Grade 9 to Grade 10. With reference to para 42 of the </w:t>
      </w:r>
      <w:r w:rsidRPr="007827BA">
        <w:rPr>
          <w:rFonts w:ascii="Times New Roman" w:eastAsia="Calibri" w:hAnsi="Times New Roman" w:cs="Times New Roman"/>
          <w:i/>
          <w:iCs/>
          <w:sz w:val="24"/>
          <w:szCs w:val="24"/>
        </w:rPr>
        <w:t xml:space="preserve">Nhari </w:t>
      </w:r>
      <w:r>
        <w:rPr>
          <w:rFonts w:ascii="Times New Roman" w:eastAsia="Calibri" w:hAnsi="Times New Roman" w:cs="Times New Roman"/>
          <w:sz w:val="24"/>
          <w:szCs w:val="24"/>
        </w:rPr>
        <w:t>judgment</w:t>
      </w:r>
      <w:r w:rsidR="007827BA">
        <w:rPr>
          <w:rFonts w:ascii="Times New Roman" w:eastAsia="Calibri" w:hAnsi="Times New Roman" w:cs="Times New Roman"/>
          <w:sz w:val="24"/>
          <w:szCs w:val="24"/>
        </w:rPr>
        <w:t xml:space="preserve">, </w:t>
      </w:r>
      <w:r w:rsidR="007827BA" w:rsidRPr="007827BA">
        <w:rPr>
          <w:rFonts w:ascii="Times New Roman" w:eastAsia="Calibri" w:hAnsi="Times New Roman" w:cs="Times New Roman"/>
          <w:sz w:val="24"/>
          <w:szCs w:val="24"/>
        </w:rPr>
        <w:t>the procedure for dealing with an unfair labour practice is to be found in s 93 (5) of the Labour Act.</w:t>
      </w:r>
      <w:r w:rsidR="007827BA">
        <w:rPr>
          <w:rFonts w:ascii="Times New Roman" w:eastAsia="Calibri" w:hAnsi="Times New Roman" w:cs="Times New Roman"/>
          <w:sz w:val="24"/>
          <w:szCs w:val="24"/>
        </w:rPr>
        <w:t xml:space="preserve"> Paragraph 42 provides:</w:t>
      </w:r>
    </w:p>
    <w:p w14:paraId="20238484" w14:textId="37E6639F" w:rsidR="007827BA" w:rsidRPr="00693805" w:rsidRDefault="007827BA" w:rsidP="00283BF3">
      <w:pPr>
        <w:spacing w:line="240" w:lineRule="auto"/>
        <w:ind w:left="720"/>
        <w:jc w:val="both"/>
        <w:rPr>
          <w:rFonts w:ascii="Times New Roman" w:hAnsi="Times New Roman" w:cs="Times New Roman"/>
          <w:lang w:val="en-US"/>
        </w:rPr>
      </w:pPr>
      <w:r w:rsidRPr="00693805">
        <w:rPr>
          <w:rFonts w:ascii="Times New Roman" w:eastAsia="Calibri" w:hAnsi="Times New Roman" w:cs="Times New Roman"/>
        </w:rPr>
        <w:t>“The procedure for dealing with an unfair labour practice is to be found in s 93 of the Labour Act. The unfair labour practice is handled by a labour officer who attempts conciliation. The officer may, by consent of the parties, refer the matter to arbitration or that failing, proceed in terms of s 93 (5) of the Labour Act.”</w:t>
      </w:r>
    </w:p>
    <w:p w14:paraId="31F156EF" w14:textId="77777777" w:rsidR="007827BA" w:rsidRDefault="007827BA" w:rsidP="00283BF3">
      <w:pPr>
        <w:jc w:val="both"/>
        <w:rPr>
          <w:rFonts w:ascii="Times New Roman" w:hAnsi="Times New Roman" w:cs="Times New Roman"/>
          <w:sz w:val="24"/>
          <w:szCs w:val="24"/>
        </w:rPr>
      </w:pPr>
    </w:p>
    <w:p w14:paraId="5E3CD523" w14:textId="01FB288F" w:rsidR="009C02B6" w:rsidRDefault="004F4DA0" w:rsidP="00693805">
      <w:pPr>
        <w:spacing w:line="360" w:lineRule="auto"/>
        <w:ind w:firstLine="720"/>
        <w:jc w:val="both"/>
        <w:rPr>
          <w:rFonts w:ascii="Times New Roman" w:eastAsia="Calibri" w:hAnsi="Times New Roman" w:cs="Times New Roman"/>
          <w:sz w:val="24"/>
          <w:szCs w:val="24"/>
        </w:rPr>
      </w:pPr>
      <w:r w:rsidRPr="004F4DA0">
        <w:rPr>
          <w:rFonts w:ascii="Times New Roman" w:eastAsia="Calibri" w:hAnsi="Times New Roman" w:cs="Times New Roman"/>
          <w:sz w:val="24"/>
          <w:szCs w:val="24"/>
        </w:rPr>
        <w:t xml:space="preserve">The case of </w:t>
      </w:r>
      <w:r w:rsidRPr="004F4DA0">
        <w:rPr>
          <w:rFonts w:ascii="Times New Roman" w:eastAsia="Calibri" w:hAnsi="Times New Roman" w:cs="Times New Roman"/>
          <w:i/>
          <w:iCs/>
          <w:sz w:val="24"/>
          <w:szCs w:val="24"/>
        </w:rPr>
        <w:t xml:space="preserve">Chingombe &amp; Anor </w:t>
      </w:r>
      <w:r w:rsidRPr="004F4DA0">
        <w:rPr>
          <w:rFonts w:ascii="Times New Roman" w:eastAsia="Calibri" w:hAnsi="Times New Roman" w:cs="Times New Roman"/>
          <w:iCs/>
          <w:sz w:val="24"/>
          <w:szCs w:val="24"/>
        </w:rPr>
        <w:t>v</w:t>
      </w:r>
      <w:r w:rsidRPr="004F4DA0">
        <w:rPr>
          <w:rFonts w:ascii="Times New Roman" w:eastAsia="Calibri" w:hAnsi="Times New Roman" w:cs="Times New Roman"/>
          <w:i/>
          <w:iCs/>
          <w:sz w:val="24"/>
          <w:szCs w:val="24"/>
        </w:rPr>
        <w:t xml:space="preserve"> City of Harare &amp; Ors</w:t>
      </w:r>
      <w:r w:rsidRPr="004F4DA0">
        <w:rPr>
          <w:rFonts w:ascii="Times New Roman" w:eastAsia="Calibri" w:hAnsi="Times New Roman" w:cs="Times New Roman"/>
          <w:sz w:val="24"/>
          <w:szCs w:val="24"/>
        </w:rPr>
        <w:t xml:space="preserve"> SC 177-20 </w:t>
      </w:r>
      <w:r w:rsidR="00942FFC">
        <w:rPr>
          <w:rFonts w:ascii="Times New Roman" w:eastAsia="Calibri" w:hAnsi="Times New Roman" w:cs="Times New Roman"/>
          <w:sz w:val="24"/>
          <w:szCs w:val="24"/>
        </w:rPr>
        <w:t xml:space="preserve">pg. 6 </w:t>
      </w:r>
      <w:r w:rsidRPr="004F4DA0">
        <w:rPr>
          <w:rFonts w:ascii="Times New Roman" w:eastAsia="Calibri" w:hAnsi="Times New Roman" w:cs="Times New Roman"/>
          <w:sz w:val="24"/>
          <w:szCs w:val="24"/>
        </w:rPr>
        <w:t xml:space="preserve">puts to rest this issue, and is more relevant to the matter before this Court. In the </w:t>
      </w:r>
      <w:r w:rsidRPr="004F4DA0">
        <w:rPr>
          <w:rFonts w:ascii="Times New Roman" w:eastAsia="Calibri" w:hAnsi="Times New Roman" w:cs="Times New Roman"/>
          <w:i/>
          <w:iCs/>
          <w:sz w:val="24"/>
          <w:szCs w:val="24"/>
        </w:rPr>
        <w:t>Chingombe</w:t>
      </w:r>
      <w:r w:rsidRPr="004F4DA0">
        <w:rPr>
          <w:rFonts w:ascii="Times New Roman" w:eastAsia="Calibri" w:hAnsi="Times New Roman" w:cs="Times New Roman"/>
          <w:sz w:val="24"/>
          <w:szCs w:val="24"/>
        </w:rPr>
        <w:t xml:space="preserve"> case</w:t>
      </w:r>
      <w:r w:rsidRPr="004F4DA0">
        <w:rPr>
          <w:rFonts w:ascii="Times New Roman" w:eastAsia="Calibri" w:hAnsi="Times New Roman" w:cs="Times New Roman"/>
          <w:i/>
          <w:sz w:val="24"/>
          <w:szCs w:val="24"/>
        </w:rPr>
        <w:t>,</w:t>
      </w:r>
      <w:r w:rsidRPr="004F4DA0">
        <w:rPr>
          <w:rFonts w:ascii="Times New Roman" w:eastAsia="Calibri" w:hAnsi="Times New Roman" w:cs="Times New Roman"/>
          <w:sz w:val="24"/>
          <w:szCs w:val="24"/>
        </w:rPr>
        <w:t xml:space="preserve"> the Supreme Court made it clear that</w:t>
      </w:r>
      <w:r w:rsidR="009C02B6">
        <w:rPr>
          <w:rFonts w:ascii="Times New Roman" w:eastAsia="Calibri" w:hAnsi="Times New Roman" w:cs="Times New Roman"/>
          <w:sz w:val="24"/>
          <w:szCs w:val="24"/>
        </w:rPr>
        <w:t>;</w:t>
      </w:r>
    </w:p>
    <w:p w14:paraId="3FEE2BBE" w14:textId="381201F8" w:rsidR="007827BA" w:rsidRPr="00693805" w:rsidRDefault="009C02B6" w:rsidP="00283BF3">
      <w:pPr>
        <w:spacing w:line="240" w:lineRule="auto"/>
        <w:ind w:left="720"/>
        <w:jc w:val="both"/>
        <w:rPr>
          <w:rFonts w:ascii="Times New Roman" w:eastAsia="Calibri" w:hAnsi="Times New Roman" w:cs="Times New Roman"/>
        </w:rPr>
      </w:pPr>
      <w:r w:rsidRPr="00693805">
        <w:rPr>
          <w:rFonts w:ascii="Times New Roman" w:eastAsia="Calibri" w:hAnsi="Times New Roman" w:cs="Times New Roman"/>
        </w:rPr>
        <w:t>“T</w:t>
      </w:r>
      <w:r w:rsidR="004F4DA0" w:rsidRPr="00693805">
        <w:rPr>
          <w:rFonts w:ascii="Times New Roman" w:eastAsia="Calibri" w:hAnsi="Times New Roman" w:cs="Times New Roman"/>
        </w:rPr>
        <w:t xml:space="preserve">he High Court has no jurisdiction to issue a </w:t>
      </w:r>
      <w:r w:rsidR="004F4DA0" w:rsidRPr="00693805">
        <w:rPr>
          <w:rFonts w:ascii="Times New Roman" w:eastAsia="Calibri" w:hAnsi="Times New Roman" w:cs="Times New Roman"/>
          <w:u w:val="single"/>
        </w:rPr>
        <w:t>declarator in respect of issues of labour and employment</w:t>
      </w:r>
      <w:r w:rsidR="004F4DA0" w:rsidRPr="00693805">
        <w:rPr>
          <w:rFonts w:ascii="Times New Roman" w:eastAsia="Calibri" w:hAnsi="Times New Roman" w:cs="Times New Roman"/>
        </w:rPr>
        <w:t xml:space="preserve">. The Supreme Court recognized that the Labour Court is not only a creature of statute, namely, the Labour Act. The Constitution in the broader sense provides for the Labour Court as a specialized court exclusively tasked with dealing with labour matters. Therefore, </w:t>
      </w:r>
      <w:r w:rsidR="004F4DA0" w:rsidRPr="00693805">
        <w:rPr>
          <w:rFonts w:ascii="Times New Roman" w:eastAsia="Calibri" w:hAnsi="Times New Roman" w:cs="Times New Roman"/>
          <w:u w:val="single"/>
        </w:rPr>
        <w:t>where the essence of the dispute is one where the Labour Court has jurisdiction, then it would be improper to approach the High Court for a declarat</w:t>
      </w:r>
      <w:r w:rsidR="006E6EDF" w:rsidRPr="00693805">
        <w:rPr>
          <w:rFonts w:ascii="Times New Roman" w:eastAsia="Calibri" w:hAnsi="Times New Roman" w:cs="Times New Roman"/>
          <w:u w:val="single"/>
        </w:rPr>
        <w:t>o</w:t>
      </w:r>
      <w:r w:rsidR="004F4DA0" w:rsidRPr="00693805">
        <w:rPr>
          <w:rFonts w:ascii="Times New Roman" w:eastAsia="Calibri" w:hAnsi="Times New Roman" w:cs="Times New Roman"/>
          <w:u w:val="single"/>
        </w:rPr>
        <w:t>r in such a matter.</w:t>
      </w:r>
      <w:r w:rsidRPr="00693805">
        <w:rPr>
          <w:rFonts w:ascii="Times New Roman" w:eastAsia="Calibri" w:hAnsi="Times New Roman" w:cs="Times New Roman"/>
        </w:rPr>
        <w:t>”</w:t>
      </w:r>
      <w:r w:rsidR="006E6EDF" w:rsidRPr="00693805">
        <w:rPr>
          <w:rFonts w:ascii="Times New Roman" w:eastAsia="Calibri" w:hAnsi="Times New Roman" w:cs="Times New Roman"/>
        </w:rPr>
        <w:t xml:space="preserve"> [my emphasis].</w:t>
      </w:r>
    </w:p>
    <w:p w14:paraId="315F9BA6" w14:textId="77777777" w:rsidR="009C02B6" w:rsidRPr="004F4DA0" w:rsidRDefault="009C02B6" w:rsidP="00283BF3">
      <w:pPr>
        <w:spacing w:line="240" w:lineRule="auto"/>
        <w:jc w:val="both"/>
        <w:rPr>
          <w:rFonts w:ascii="Times New Roman" w:hAnsi="Times New Roman" w:cs="Times New Roman"/>
          <w:sz w:val="24"/>
          <w:szCs w:val="24"/>
        </w:rPr>
      </w:pPr>
    </w:p>
    <w:p w14:paraId="7428EB6F" w14:textId="6A773093" w:rsidR="00F578D9" w:rsidRDefault="001C0D66" w:rsidP="00693805">
      <w:pPr>
        <w:spacing w:line="360" w:lineRule="auto"/>
        <w:ind w:firstLine="720"/>
        <w:jc w:val="both"/>
        <w:rPr>
          <w:rFonts w:ascii="Times New Roman" w:hAnsi="Times New Roman" w:cs="Times New Roman"/>
          <w:sz w:val="24"/>
          <w:szCs w:val="24"/>
        </w:rPr>
      </w:pPr>
      <w:r w:rsidRPr="001C0D66">
        <w:rPr>
          <w:rFonts w:ascii="Times New Roman" w:hAnsi="Times New Roman" w:cs="Times New Roman"/>
          <w:sz w:val="24"/>
          <w:szCs w:val="24"/>
        </w:rPr>
        <w:t>At the heart of the dispute between the parties</w:t>
      </w:r>
      <w:r>
        <w:rPr>
          <w:rFonts w:ascii="Times New Roman" w:hAnsi="Times New Roman" w:cs="Times New Roman"/>
          <w:sz w:val="24"/>
          <w:szCs w:val="24"/>
        </w:rPr>
        <w:t xml:space="preserve"> </w:t>
      </w:r>
      <w:r w:rsidRPr="001C0D66">
        <w:rPr>
          <w:rFonts w:ascii="Times New Roman" w:hAnsi="Times New Roman" w:cs="Times New Roman"/>
          <w:sz w:val="24"/>
          <w:szCs w:val="24"/>
        </w:rPr>
        <w:t>lies the issue of whether the High Court—now vested with original jurisdiction over all civil and criminal matters in Zimbabwe under s171 of the 2013 Constitution—also has jurisdiction to hear all matters, including those related to labour and employment.</w:t>
      </w:r>
      <w:r>
        <w:rPr>
          <w:rFonts w:ascii="Times New Roman" w:hAnsi="Times New Roman" w:cs="Times New Roman"/>
          <w:sz w:val="24"/>
          <w:szCs w:val="24"/>
        </w:rPr>
        <w:t xml:space="preserve"> </w:t>
      </w:r>
      <w:r w:rsidRPr="001C0D66">
        <w:rPr>
          <w:rFonts w:ascii="Times New Roman" w:hAnsi="Times New Roman" w:cs="Times New Roman"/>
          <w:sz w:val="24"/>
          <w:szCs w:val="24"/>
        </w:rPr>
        <w:t>Upon careful consideration of the relevant legal provisions and applicable case law, I am satisfied that the High Court's jurisdiction is not unlimited. Specifically, in matters concerning labour and employment law, the High Court does not have the authority to adjudicate such issues as a court of first instance.</w:t>
      </w:r>
      <w:r>
        <w:rPr>
          <w:rFonts w:ascii="Times New Roman" w:hAnsi="Times New Roman" w:cs="Times New Roman"/>
          <w:sz w:val="24"/>
          <w:szCs w:val="24"/>
        </w:rPr>
        <w:t xml:space="preserve"> </w:t>
      </w:r>
      <w:r w:rsidR="00D427DD">
        <w:rPr>
          <w:rFonts w:ascii="Times New Roman" w:hAnsi="Times New Roman" w:cs="Times New Roman"/>
          <w:sz w:val="24"/>
          <w:szCs w:val="24"/>
        </w:rPr>
        <w:t xml:space="preserve">The </w:t>
      </w:r>
      <w:r w:rsidR="00693805">
        <w:rPr>
          <w:rFonts w:ascii="Times New Roman" w:hAnsi="Times New Roman" w:cs="Times New Roman"/>
          <w:sz w:val="24"/>
          <w:szCs w:val="24"/>
        </w:rPr>
        <w:t>first</w:t>
      </w:r>
      <w:r w:rsidR="00D427DD">
        <w:rPr>
          <w:rFonts w:ascii="Times New Roman" w:hAnsi="Times New Roman" w:cs="Times New Roman"/>
          <w:sz w:val="24"/>
          <w:szCs w:val="24"/>
        </w:rPr>
        <w:t xml:space="preserve"> point </w:t>
      </w:r>
      <w:r w:rsidR="00D427DD" w:rsidRPr="006E6EDF">
        <w:rPr>
          <w:rFonts w:ascii="Times New Roman" w:hAnsi="Times New Roman" w:cs="Times New Roman"/>
          <w:i/>
          <w:iCs/>
          <w:sz w:val="24"/>
          <w:szCs w:val="24"/>
        </w:rPr>
        <w:t>in limine</w:t>
      </w:r>
      <w:r w:rsidR="00D427DD">
        <w:rPr>
          <w:rFonts w:ascii="Times New Roman" w:hAnsi="Times New Roman" w:cs="Times New Roman"/>
          <w:sz w:val="24"/>
          <w:szCs w:val="24"/>
        </w:rPr>
        <w:t xml:space="preserve"> is therefore upheld. </w:t>
      </w:r>
    </w:p>
    <w:p w14:paraId="1FE85232" w14:textId="77C05117" w:rsidR="00D427DD" w:rsidRPr="00EE0948" w:rsidRDefault="00D427DD" w:rsidP="00283BF3">
      <w:pPr>
        <w:jc w:val="both"/>
        <w:rPr>
          <w:rFonts w:ascii="Times New Roman" w:hAnsi="Times New Roman" w:cs="Times New Roman"/>
          <w:b/>
          <w:bCs/>
          <w:sz w:val="24"/>
          <w:szCs w:val="24"/>
          <w:lang w:val="en-US"/>
        </w:rPr>
      </w:pPr>
      <w:r w:rsidRPr="00EE0948">
        <w:rPr>
          <w:rFonts w:ascii="Times New Roman" w:hAnsi="Times New Roman" w:cs="Times New Roman"/>
          <w:b/>
          <w:bCs/>
          <w:sz w:val="24"/>
          <w:szCs w:val="24"/>
          <w:lang w:val="en-US"/>
        </w:rPr>
        <w:t>No cause of action</w:t>
      </w:r>
    </w:p>
    <w:p w14:paraId="27F3E362" w14:textId="68BFB6E5" w:rsidR="00EE0948" w:rsidRPr="00EE0948" w:rsidRDefault="00EE0948" w:rsidP="00693805">
      <w:pPr>
        <w:spacing w:line="360" w:lineRule="auto"/>
        <w:ind w:firstLine="720"/>
        <w:jc w:val="both"/>
        <w:rPr>
          <w:rFonts w:ascii="Times New Roman" w:hAnsi="Times New Roman" w:cs="Times New Roman"/>
          <w:sz w:val="24"/>
          <w:szCs w:val="24"/>
          <w:lang w:val="en-US"/>
        </w:rPr>
      </w:pPr>
      <w:r w:rsidRPr="00EE0948">
        <w:rPr>
          <w:rFonts w:ascii="Times New Roman" w:hAnsi="Times New Roman" w:cs="Times New Roman"/>
          <w:sz w:val="24"/>
          <w:szCs w:val="24"/>
          <w:lang w:val="en-US"/>
        </w:rPr>
        <w:t>The Applicant bases his argument for an upgrade from Grade 9 to Grade 10 on the repealed SI 144 of 2007 which was</w:t>
      </w:r>
      <w:r w:rsidR="006E6EDF">
        <w:rPr>
          <w:rFonts w:ascii="Times New Roman" w:hAnsi="Times New Roman" w:cs="Times New Roman"/>
          <w:sz w:val="24"/>
          <w:szCs w:val="24"/>
          <w:lang w:val="en-US"/>
        </w:rPr>
        <w:t xml:space="preserve"> repealed and</w:t>
      </w:r>
      <w:r w:rsidRPr="00EE0948">
        <w:rPr>
          <w:rFonts w:ascii="Times New Roman" w:hAnsi="Times New Roman" w:cs="Times New Roman"/>
          <w:sz w:val="24"/>
          <w:szCs w:val="24"/>
          <w:lang w:val="en-US"/>
        </w:rPr>
        <w:t xml:space="preserve"> replaced by SI 87/2017 </w:t>
      </w:r>
      <w:r w:rsidR="006E6EDF">
        <w:rPr>
          <w:rFonts w:ascii="Times New Roman" w:hAnsi="Times New Roman" w:cs="Times New Roman"/>
          <w:sz w:val="24"/>
          <w:szCs w:val="24"/>
          <w:lang w:val="en-US"/>
        </w:rPr>
        <w:t>which</w:t>
      </w:r>
      <w:r w:rsidRPr="00EE0948">
        <w:rPr>
          <w:rFonts w:ascii="Times New Roman" w:hAnsi="Times New Roman" w:cs="Times New Roman"/>
          <w:sz w:val="24"/>
          <w:szCs w:val="24"/>
          <w:lang w:val="en-US"/>
        </w:rPr>
        <w:t xml:space="preserve"> is silent </w:t>
      </w:r>
      <w:r w:rsidRPr="00EE0948">
        <w:rPr>
          <w:rFonts w:ascii="Times New Roman" w:hAnsi="Times New Roman" w:cs="Times New Roman"/>
          <w:sz w:val="24"/>
          <w:szCs w:val="24"/>
        </w:rPr>
        <w:t xml:space="preserve">on the grading of an internal auditor. The court cannot, in its discretion, grant an order based on a repealed law as it would now be considered non-existent and giving an order in terms of it would be illegal and the order would be regarded as </w:t>
      </w:r>
      <w:r w:rsidRPr="006E6EDF">
        <w:rPr>
          <w:rFonts w:ascii="Times New Roman" w:hAnsi="Times New Roman" w:cs="Times New Roman"/>
          <w:i/>
          <w:iCs/>
          <w:sz w:val="24"/>
          <w:szCs w:val="24"/>
        </w:rPr>
        <w:t>null</w:t>
      </w:r>
      <w:r w:rsidRPr="00EE0948">
        <w:rPr>
          <w:rFonts w:ascii="Times New Roman" w:hAnsi="Times New Roman" w:cs="Times New Roman"/>
          <w:sz w:val="24"/>
          <w:szCs w:val="24"/>
        </w:rPr>
        <w:t xml:space="preserve"> and </w:t>
      </w:r>
      <w:r w:rsidRPr="006E6EDF">
        <w:rPr>
          <w:rFonts w:ascii="Times New Roman" w:hAnsi="Times New Roman" w:cs="Times New Roman"/>
          <w:i/>
          <w:iCs/>
          <w:sz w:val="24"/>
          <w:szCs w:val="24"/>
        </w:rPr>
        <w:t>void.</w:t>
      </w:r>
      <w:r w:rsidRPr="00EE0948">
        <w:rPr>
          <w:rFonts w:ascii="Times New Roman" w:hAnsi="Times New Roman" w:cs="Times New Roman"/>
          <w:sz w:val="24"/>
          <w:szCs w:val="24"/>
        </w:rPr>
        <w:t xml:space="preserve"> </w:t>
      </w:r>
    </w:p>
    <w:p w14:paraId="71CC9C35" w14:textId="5C812218" w:rsidR="00EE0948" w:rsidRPr="00EE0948" w:rsidRDefault="00EE0948" w:rsidP="00693805">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sz w:val="24"/>
          <w:szCs w:val="24"/>
          <w:lang w:val="en-US"/>
        </w:rPr>
        <w:lastRenderedPageBreak/>
        <w:t xml:space="preserve">In </w:t>
      </w:r>
      <w:r w:rsidRPr="00EE0948">
        <w:rPr>
          <w:rFonts w:ascii="Times New Roman" w:hAnsi="Times New Roman" w:cs="Times New Roman"/>
          <w:i/>
          <w:iCs/>
          <w:sz w:val="24"/>
          <w:szCs w:val="24"/>
          <w:lang w:val="en-US"/>
        </w:rPr>
        <w:t xml:space="preserve">Andrew Ranganai Chigovera </w:t>
      </w:r>
      <w:r w:rsidRPr="00693805">
        <w:rPr>
          <w:rFonts w:ascii="Times New Roman" w:hAnsi="Times New Roman" w:cs="Times New Roman"/>
          <w:sz w:val="24"/>
          <w:szCs w:val="24"/>
          <w:lang w:val="en-US"/>
        </w:rPr>
        <w:t xml:space="preserve">v </w:t>
      </w:r>
      <w:r w:rsidRPr="00EE0948">
        <w:rPr>
          <w:rFonts w:ascii="Times New Roman" w:eastAsia="Calibri" w:hAnsi="Times New Roman" w:cs="Times New Roman"/>
          <w:bCs/>
          <w:i/>
          <w:iCs/>
          <w:sz w:val="24"/>
          <w:szCs w:val="24"/>
        </w:rPr>
        <w:t>Minister of Energy and Power Development</w:t>
      </w:r>
      <w:r w:rsidRPr="00EE0948">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SC 609/19 pg. 5, it was stated as follows.</w:t>
      </w:r>
    </w:p>
    <w:p w14:paraId="6AD76B68" w14:textId="436B95FA" w:rsidR="00EE0948" w:rsidRPr="00693805" w:rsidRDefault="00EE0948" w:rsidP="00693805">
      <w:pPr>
        <w:spacing w:after="0" w:line="240" w:lineRule="auto"/>
        <w:ind w:left="720"/>
        <w:jc w:val="both"/>
        <w:rPr>
          <w:rFonts w:ascii="Times New Roman" w:eastAsia="Calibri" w:hAnsi="Times New Roman" w:cs="Times New Roman"/>
        </w:rPr>
      </w:pPr>
      <w:r w:rsidRPr="00693805">
        <w:rPr>
          <w:rFonts w:ascii="Times New Roman" w:eastAsia="Calibri" w:hAnsi="Times New Roman" w:cs="Times New Roman"/>
        </w:rPr>
        <w:t xml:space="preserve">“It is clear to me that as of 1 June 2018 when SI 44A was repealed, the section complained of ceased to be of legal validity. Thus, as at 3 September 2018 when applicant filed this application he was seeking to have a nullity (sic) declared </w:t>
      </w:r>
      <w:r w:rsidRPr="00693805">
        <w:rPr>
          <w:rFonts w:ascii="Times New Roman" w:eastAsia="Calibri" w:hAnsi="Times New Roman" w:cs="Times New Roman"/>
          <w:i/>
        </w:rPr>
        <w:t>ultra vires</w:t>
      </w:r>
      <w:r w:rsidRPr="00693805">
        <w:rPr>
          <w:rFonts w:ascii="Times New Roman" w:eastAsia="Calibri" w:hAnsi="Times New Roman" w:cs="Times New Roman"/>
        </w:rPr>
        <w:t xml:space="preserve"> the enabling Act. There was virtually nothing for this court to declare as </w:t>
      </w:r>
      <w:r w:rsidRPr="00693805">
        <w:rPr>
          <w:rFonts w:ascii="Times New Roman" w:eastAsia="Calibri" w:hAnsi="Times New Roman" w:cs="Times New Roman"/>
          <w:i/>
        </w:rPr>
        <w:t>ultra vires</w:t>
      </w:r>
      <w:r w:rsidRPr="00693805">
        <w:rPr>
          <w:rFonts w:ascii="Times New Roman" w:eastAsia="Calibri" w:hAnsi="Times New Roman" w:cs="Times New Roman"/>
        </w:rPr>
        <w:t xml:space="preserve"> the enabling Ac</w:t>
      </w:r>
      <w:r w:rsidR="00A111D3" w:rsidRPr="00693805">
        <w:rPr>
          <w:rFonts w:ascii="Times New Roman" w:eastAsia="Calibri" w:hAnsi="Times New Roman" w:cs="Times New Roman"/>
        </w:rPr>
        <w:t xml:space="preserve">t. </w:t>
      </w:r>
      <w:r w:rsidRPr="00693805">
        <w:rPr>
          <w:rFonts w:ascii="Times New Roman" w:eastAsia="Calibri" w:hAnsi="Times New Roman" w:cs="Times New Roman"/>
        </w:rPr>
        <w:t xml:space="preserve">In as far as the fulcrum of the applicant’s application was for an order declaring s 3 of SI 44A of 2013 </w:t>
      </w:r>
      <w:r w:rsidRPr="00693805">
        <w:rPr>
          <w:rFonts w:ascii="Times New Roman" w:eastAsia="Calibri" w:hAnsi="Times New Roman" w:cs="Times New Roman"/>
          <w:i/>
        </w:rPr>
        <w:t>ultra vires</w:t>
      </w:r>
      <w:r w:rsidRPr="00693805">
        <w:rPr>
          <w:rFonts w:ascii="Times New Roman" w:eastAsia="Calibri" w:hAnsi="Times New Roman" w:cs="Times New Roman"/>
        </w:rPr>
        <w:t xml:space="preserve"> the Electricity Act and thus null and void I am of the view that </w:t>
      </w:r>
      <w:r w:rsidRPr="00693805">
        <w:rPr>
          <w:rFonts w:ascii="Times New Roman" w:eastAsia="Calibri" w:hAnsi="Times New Roman" w:cs="Times New Roman"/>
          <w:u w:val="single"/>
        </w:rPr>
        <w:t>such an application was improper as that SI had already been repealed by the time applicant filed this application</w:t>
      </w:r>
      <w:r w:rsidRPr="00693805">
        <w:rPr>
          <w:rFonts w:ascii="Times New Roman" w:eastAsia="Calibri" w:hAnsi="Times New Roman" w:cs="Times New Roman"/>
        </w:rPr>
        <w:t>.”</w:t>
      </w:r>
      <w:r w:rsidR="006E6EDF" w:rsidRPr="00693805">
        <w:rPr>
          <w:rFonts w:ascii="Times New Roman" w:eastAsia="Calibri" w:hAnsi="Times New Roman" w:cs="Times New Roman"/>
        </w:rPr>
        <w:t xml:space="preserve"> [my emphasis].</w:t>
      </w:r>
    </w:p>
    <w:p w14:paraId="5BE80EF2" w14:textId="77777777" w:rsidR="00A111D3" w:rsidRDefault="00A111D3" w:rsidP="00283BF3">
      <w:pPr>
        <w:spacing w:line="240" w:lineRule="auto"/>
        <w:jc w:val="both"/>
        <w:rPr>
          <w:rFonts w:ascii="Times New Roman" w:eastAsia="Calibri" w:hAnsi="Times New Roman" w:cs="Times New Roman"/>
          <w:sz w:val="24"/>
          <w:szCs w:val="24"/>
        </w:rPr>
      </w:pPr>
    </w:p>
    <w:p w14:paraId="554B694F" w14:textId="7DE0D669" w:rsidR="00B83E2A" w:rsidRDefault="001D6B15" w:rsidP="00693805">
      <w:pPr>
        <w:spacing w:line="480" w:lineRule="auto"/>
        <w:ind w:firstLine="720"/>
        <w:jc w:val="both"/>
        <w:rPr>
          <w:rFonts w:ascii="Times New Roman" w:eastAsia="Calibri" w:hAnsi="Times New Roman" w:cs="Times New Roman"/>
          <w:sz w:val="24"/>
          <w:szCs w:val="24"/>
        </w:rPr>
      </w:pPr>
      <w:r w:rsidRPr="001D6B15">
        <w:rPr>
          <w:rFonts w:ascii="Times New Roman" w:eastAsia="Calibri" w:hAnsi="Times New Roman" w:cs="Times New Roman"/>
          <w:sz w:val="24"/>
          <w:szCs w:val="24"/>
        </w:rPr>
        <w:t xml:space="preserve">Consequently, the </w:t>
      </w:r>
      <w:r>
        <w:rPr>
          <w:rFonts w:ascii="Times New Roman" w:eastAsia="Calibri" w:hAnsi="Times New Roman" w:cs="Times New Roman"/>
          <w:sz w:val="24"/>
          <w:szCs w:val="24"/>
        </w:rPr>
        <w:t xml:space="preserve">applicant </w:t>
      </w:r>
      <w:r w:rsidRPr="001D6B15">
        <w:rPr>
          <w:rFonts w:ascii="Times New Roman" w:eastAsia="Calibri" w:hAnsi="Times New Roman" w:cs="Times New Roman"/>
          <w:sz w:val="24"/>
          <w:szCs w:val="24"/>
        </w:rPr>
        <w:t>c</w:t>
      </w:r>
      <w:r>
        <w:rPr>
          <w:rFonts w:ascii="Times New Roman" w:eastAsia="Calibri" w:hAnsi="Times New Roman" w:cs="Times New Roman"/>
          <w:sz w:val="24"/>
          <w:szCs w:val="24"/>
        </w:rPr>
        <w:t xml:space="preserve">annot </w:t>
      </w:r>
      <w:r w:rsidRPr="001D6B15">
        <w:rPr>
          <w:rFonts w:ascii="Times New Roman" w:eastAsia="Calibri" w:hAnsi="Times New Roman" w:cs="Times New Roman"/>
          <w:sz w:val="24"/>
          <w:szCs w:val="24"/>
        </w:rPr>
        <w:t>f</w:t>
      </w:r>
      <w:r>
        <w:rPr>
          <w:rFonts w:ascii="Times New Roman" w:eastAsia="Calibri" w:hAnsi="Times New Roman" w:cs="Times New Roman"/>
          <w:sz w:val="24"/>
          <w:szCs w:val="24"/>
        </w:rPr>
        <w:t>ind</w:t>
      </w:r>
      <w:r w:rsidRPr="001D6B15">
        <w:rPr>
          <w:rFonts w:ascii="Times New Roman" w:eastAsia="Calibri" w:hAnsi="Times New Roman" w:cs="Times New Roman"/>
          <w:sz w:val="24"/>
          <w:szCs w:val="24"/>
        </w:rPr>
        <w:t xml:space="preserve"> a cause of action on the non-existent enactment nor, thereafter, seek a declarator against it.</w:t>
      </w:r>
      <w:r>
        <w:rPr>
          <w:rFonts w:ascii="Times New Roman" w:eastAsia="Calibri" w:hAnsi="Times New Roman" w:cs="Times New Roman"/>
          <w:sz w:val="24"/>
          <w:szCs w:val="24"/>
        </w:rPr>
        <w:t xml:space="preserve"> </w:t>
      </w:r>
      <w:r w:rsidR="00A111D3" w:rsidRPr="00A111D3">
        <w:rPr>
          <w:rFonts w:ascii="Times New Roman" w:eastAsia="Calibri" w:hAnsi="Times New Roman" w:cs="Times New Roman"/>
          <w:sz w:val="24"/>
          <w:szCs w:val="24"/>
        </w:rPr>
        <w:t>Th</w:t>
      </w:r>
      <w:r w:rsidR="006E6EDF">
        <w:rPr>
          <w:rFonts w:ascii="Times New Roman" w:eastAsia="Calibri" w:hAnsi="Times New Roman" w:cs="Times New Roman"/>
          <w:sz w:val="24"/>
          <w:szCs w:val="24"/>
        </w:rPr>
        <w:t>is</w:t>
      </w:r>
      <w:r w:rsidR="00A111D3" w:rsidRPr="00A111D3">
        <w:rPr>
          <w:rFonts w:ascii="Times New Roman" w:eastAsia="Calibri" w:hAnsi="Times New Roman" w:cs="Times New Roman"/>
          <w:sz w:val="24"/>
          <w:szCs w:val="24"/>
        </w:rPr>
        <w:t xml:space="preserve"> court</w:t>
      </w:r>
      <w:r w:rsidR="006E6EDF">
        <w:rPr>
          <w:rFonts w:ascii="Times New Roman" w:eastAsia="Calibri" w:hAnsi="Times New Roman" w:cs="Times New Roman"/>
          <w:i/>
          <w:sz w:val="24"/>
          <w:szCs w:val="24"/>
        </w:rPr>
        <w:t xml:space="preserve"> </w:t>
      </w:r>
      <w:r w:rsidR="00A111D3" w:rsidRPr="00A111D3">
        <w:rPr>
          <w:rFonts w:ascii="Times New Roman" w:eastAsia="Calibri" w:hAnsi="Times New Roman" w:cs="Times New Roman"/>
          <w:sz w:val="24"/>
          <w:szCs w:val="24"/>
        </w:rPr>
        <w:t>therefore decline</w:t>
      </w:r>
      <w:r w:rsidR="00A111D3">
        <w:rPr>
          <w:rFonts w:ascii="Times New Roman" w:eastAsia="Calibri" w:hAnsi="Times New Roman" w:cs="Times New Roman"/>
          <w:sz w:val="24"/>
          <w:szCs w:val="24"/>
        </w:rPr>
        <w:t>s</w:t>
      </w:r>
      <w:r w:rsidR="00A111D3" w:rsidRPr="00A111D3">
        <w:rPr>
          <w:rFonts w:ascii="Times New Roman" w:eastAsia="Calibri" w:hAnsi="Times New Roman" w:cs="Times New Roman"/>
          <w:sz w:val="24"/>
          <w:szCs w:val="24"/>
        </w:rPr>
        <w:t xml:space="preserve"> to exercise its discretion in favour of the</w:t>
      </w:r>
      <w:r w:rsidR="00A111D3">
        <w:rPr>
          <w:rFonts w:ascii="Times New Roman" w:eastAsia="Calibri" w:hAnsi="Times New Roman" w:cs="Times New Roman"/>
          <w:sz w:val="24"/>
          <w:szCs w:val="24"/>
        </w:rPr>
        <w:t xml:space="preserve"> Applicant</w:t>
      </w:r>
      <w:r w:rsidR="00A111D3" w:rsidRPr="00A111D3">
        <w:rPr>
          <w:rFonts w:ascii="Times New Roman" w:eastAsia="Calibri" w:hAnsi="Times New Roman" w:cs="Times New Roman"/>
          <w:sz w:val="24"/>
          <w:szCs w:val="24"/>
        </w:rPr>
        <w:t xml:space="preserve"> on the basis that the impugned section ceased to exis</w:t>
      </w:r>
      <w:r w:rsidR="00A111D3">
        <w:rPr>
          <w:rFonts w:ascii="Times New Roman" w:eastAsia="Calibri" w:hAnsi="Times New Roman" w:cs="Times New Roman"/>
          <w:sz w:val="24"/>
          <w:szCs w:val="24"/>
        </w:rPr>
        <w:t>t in 2017 when SI 87/2017 came into force</w:t>
      </w:r>
      <w:r w:rsidR="00A111D3" w:rsidRPr="00A111D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This point </w:t>
      </w:r>
      <w:r w:rsidRPr="006E6EDF">
        <w:rPr>
          <w:rFonts w:ascii="Times New Roman" w:eastAsia="Calibri" w:hAnsi="Times New Roman" w:cs="Times New Roman"/>
          <w:i/>
          <w:iCs/>
          <w:sz w:val="24"/>
          <w:szCs w:val="24"/>
        </w:rPr>
        <w:t>in limine</w:t>
      </w:r>
      <w:r>
        <w:rPr>
          <w:rFonts w:ascii="Times New Roman" w:eastAsia="Calibri" w:hAnsi="Times New Roman" w:cs="Times New Roman"/>
          <w:sz w:val="24"/>
          <w:szCs w:val="24"/>
        </w:rPr>
        <w:t xml:space="preserve"> is therefore upheld. </w:t>
      </w:r>
    </w:p>
    <w:p w14:paraId="6BF521FF" w14:textId="6E6289BF" w:rsidR="00260981" w:rsidRPr="00B83E2A" w:rsidRDefault="00260981" w:rsidP="00283BF3">
      <w:pPr>
        <w:spacing w:line="480" w:lineRule="auto"/>
        <w:jc w:val="both"/>
        <w:rPr>
          <w:rFonts w:ascii="Times New Roman" w:eastAsia="Calibri" w:hAnsi="Times New Roman" w:cs="Times New Roman"/>
          <w:sz w:val="24"/>
          <w:szCs w:val="24"/>
        </w:rPr>
      </w:pPr>
      <w:r w:rsidRPr="00505931">
        <w:rPr>
          <w:rFonts w:ascii="Times New Roman" w:eastAsia="Calibri" w:hAnsi="Times New Roman" w:cs="Times New Roman"/>
          <w:b/>
          <w:bCs/>
          <w:sz w:val="24"/>
          <w:szCs w:val="24"/>
          <w:lang w:val="en-US"/>
        </w:rPr>
        <w:t>Disposition</w:t>
      </w:r>
    </w:p>
    <w:p w14:paraId="1C01BDA1" w14:textId="09262EF6" w:rsidR="00B83E2A" w:rsidRDefault="00260981" w:rsidP="00693805">
      <w:pPr>
        <w:spacing w:after="0" w:line="360" w:lineRule="auto"/>
        <w:ind w:firstLine="720"/>
        <w:jc w:val="both"/>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 xml:space="preserve">The court has no jurisdiction to deal with labour matters which should be referred to the Labour Court as a court of first instance. </w:t>
      </w:r>
      <w:r w:rsidR="00505931">
        <w:rPr>
          <w:rFonts w:ascii="Times New Roman" w:eastAsia="Calibri" w:hAnsi="Times New Roman" w:cs="Times New Roman"/>
          <w:color w:val="000000"/>
          <w:sz w:val="24"/>
          <w:szCs w:val="24"/>
          <w:lang w:val="en-US"/>
        </w:rPr>
        <w:t>Secondly, t</w:t>
      </w:r>
      <w:r w:rsidRPr="00260981">
        <w:rPr>
          <w:rFonts w:ascii="Times New Roman" w:eastAsia="Calibri" w:hAnsi="Times New Roman" w:cs="Times New Roman"/>
          <w:color w:val="000000"/>
          <w:sz w:val="24"/>
          <w:szCs w:val="24"/>
          <w:lang w:val="en-US"/>
        </w:rPr>
        <w:t>he a</w:t>
      </w:r>
      <w:r w:rsidR="00505931">
        <w:rPr>
          <w:rFonts w:ascii="Times New Roman" w:eastAsia="Calibri" w:hAnsi="Times New Roman" w:cs="Times New Roman"/>
          <w:color w:val="000000"/>
          <w:sz w:val="24"/>
          <w:szCs w:val="24"/>
          <w:lang w:val="en-US"/>
        </w:rPr>
        <w:t>pplicant</w:t>
      </w:r>
      <w:r w:rsidRPr="00260981">
        <w:rPr>
          <w:rFonts w:ascii="Times New Roman" w:eastAsia="Calibri" w:hAnsi="Times New Roman" w:cs="Times New Roman"/>
          <w:color w:val="000000"/>
          <w:sz w:val="24"/>
          <w:szCs w:val="24"/>
          <w:lang w:val="en-US"/>
        </w:rPr>
        <w:t xml:space="preserve"> </w:t>
      </w:r>
      <w:r w:rsidR="00505931">
        <w:rPr>
          <w:rFonts w:ascii="Times New Roman" w:eastAsia="Calibri" w:hAnsi="Times New Roman" w:cs="Times New Roman"/>
          <w:color w:val="000000"/>
          <w:sz w:val="24"/>
          <w:szCs w:val="24"/>
          <w:lang w:val="en-US"/>
        </w:rPr>
        <w:t xml:space="preserve">cannot </w:t>
      </w:r>
      <w:r w:rsidRPr="00260981">
        <w:rPr>
          <w:rFonts w:ascii="Times New Roman" w:eastAsia="Calibri" w:hAnsi="Times New Roman" w:cs="Times New Roman"/>
          <w:color w:val="000000"/>
          <w:sz w:val="24"/>
          <w:szCs w:val="24"/>
          <w:lang w:val="en-US"/>
        </w:rPr>
        <w:t xml:space="preserve">properly seek a declarator against a repealed enactment. He </w:t>
      </w:r>
      <w:r w:rsidR="00505931">
        <w:rPr>
          <w:rFonts w:ascii="Times New Roman" w:eastAsia="Calibri" w:hAnsi="Times New Roman" w:cs="Times New Roman"/>
          <w:color w:val="000000"/>
          <w:sz w:val="24"/>
          <w:szCs w:val="24"/>
          <w:lang w:val="en-US"/>
        </w:rPr>
        <w:t xml:space="preserve">can </w:t>
      </w:r>
      <w:r w:rsidRPr="00260981">
        <w:rPr>
          <w:rFonts w:ascii="Times New Roman" w:eastAsia="Calibri" w:hAnsi="Times New Roman" w:cs="Times New Roman"/>
          <w:color w:val="000000"/>
          <w:sz w:val="24"/>
          <w:szCs w:val="24"/>
          <w:lang w:val="en-US"/>
        </w:rPr>
        <w:t xml:space="preserve">seek such a declarator against the continuing effects arising from the rights or obligations accrued or acquired or imposed by the disannulled enactment. He </w:t>
      </w:r>
      <w:r w:rsidR="00505931">
        <w:rPr>
          <w:rFonts w:ascii="Times New Roman" w:eastAsia="Calibri" w:hAnsi="Times New Roman" w:cs="Times New Roman"/>
          <w:color w:val="000000"/>
          <w:sz w:val="24"/>
          <w:szCs w:val="24"/>
          <w:lang w:val="en-US"/>
        </w:rPr>
        <w:t>can</w:t>
      </w:r>
      <w:r w:rsidRPr="00260981">
        <w:rPr>
          <w:rFonts w:ascii="Times New Roman" w:eastAsia="Calibri" w:hAnsi="Times New Roman" w:cs="Times New Roman"/>
          <w:color w:val="000000"/>
          <w:sz w:val="24"/>
          <w:szCs w:val="24"/>
          <w:lang w:val="en-US"/>
        </w:rPr>
        <w:t xml:space="preserve">not do so by predicating such relief on a defective cause of action for the disannulment of a repealed enactment. </w:t>
      </w:r>
      <w:r w:rsidR="00417B31">
        <w:rPr>
          <w:rFonts w:ascii="Times New Roman" w:eastAsia="Calibri" w:hAnsi="Times New Roman" w:cs="Times New Roman"/>
          <w:color w:val="000000"/>
          <w:sz w:val="24"/>
          <w:szCs w:val="24"/>
          <w:lang w:val="en-US"/>
        </w:rPr>
        <w:t>A</w:t>
      </w:r>
      <w:r w:rsidRPr="00260981">
        <w:rPr>
          <w:rFonts w:ascii="Times New Roman" w:eastAsia="Calibri" w:hAnsi="Times New Roman" w:cs="Times New Roman"/>
          <w:color w:val="000000"/>
          <w:sz w:val="24"/>
          <w:szCs w:val="24"/>
          <w:lang w:val="en-US"/>
        </w:rPr>
        <w:t xml:space="preserve"> right or obligation accrues under s 17 (1) (c) of the Interpretation Ac</w:t>
      </w:r>
      <w:r w:rsidR="00417B31">
        <w:rPr>
          <w:rFonts w:ascii="Times New Roman" w:eastAsia="Calibri" w:hAnsi="Times New Roman" w:cs="Times New Roman"/>
          <w:color w:val="000000"/>
          <w:sz w:val="24"/>
          <w:szCs w:val="24"/>
          <w:lang w:val="en-US"/>
        </w:rPr>
        <w:t>t</w:t>
      </w:r>
      <w:r w:rsidRPr="00260981">
        <w:rPr>
          <w:rFonts w:ascii="Times New Roman" w:eastAsia="Calibri" w:hAnsi="Times New Roman" w:cs="Times New Roman"/>
          <w:color w:val="000000"/>
          <w:sz w:val="24"/>
          <w:szCs w:val="24"/>
          <w:lang w:val="en-US"/>
        </w:rPr>
        <w:t xml:space="preserve"> accrues only when the beneficiary takes active steps to assert the right or obligation before the repeal of the Act and is preserved if the repealing Act does not in context oust the provisions of s 17 (1) (c) of the Interpretation Act. The </w:t>
      </w:r>
      <w:r w:rsidR="00505931">
        <w:rPr>
          <w:rFonts w:ascii="Times New Roman" w:eastAsia="Calibri" w:hAnsi="Times New Roman" w:cs="Times New Roman"/>
          <w:color w:val="000000"/>
          <w:sz w:val="24"/>
          <w:szCs w:val="24"/>
          <w:lang w:val="en-US"/>
        </w:rPr>
        <w:t xml:space="preserve">applicant therefore </w:t>
      </w:r>
      <w:r w:rsidRPr="00260981">
        <w:rPr>
          <w:rFonts w:ascii="Times New Roman" w:eastAsia="Calibri" w:hAnsi="Times New Roman" w:cs="Times New Roman"/>
          <w:color w:val="000000"/>
          <w:sz w:val="24"/>
          <w:szCs w:val="24"/>
          <w:lang w:val="en-US"/>
        </w:rPr>
        <w:t>failed to discharge the onus, on a balance of probabilities, of his entitlement to the declarator that h</w:t>
      </w:r>
      <w:r w:rsidR="00505931">
        <w:rPr>
          <w:rFonts w:ascii="Times New Roman" w:eastAsia="Calibri" w:hAnsi="Times New Roman" w:cs="Times New Roman"/>
          <w:color w:val="000000"/>
          <w:sz w:val="24"/>
          <w:szCs w:val="24"/>
          <w:lang w:val="en-US"/>
        </w:rPr>
        <w:t>e is seeking.</w:t>
      </w:r>
    </w:p>
    <w:p w14:paraId="1EDA48FA" w14:textId="4913E9EB" w:rsidR="00505931" w:rsidRDefault="00505931" w:rsidP="00693805">
      <w:pPr>
        <w:spacing w:after="0" w:line="240" w:lineRule="auto"/>
        <w:ind w:firstLine="360"/>
        <w:jc w:val="both"/>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Accordingly, it is ordered that:</w:t>
      </w:r>
    </w:p>
    <w:p w14:paraId="0342D171" w14:textId="70437BA4" w:rsidR="00505931" w:rsidRDefault="00505931" w:rsidP="00283BF3">
      <w:pPr>
        <w:pStyle w:val="ListParagraph"/>
        <w:numPr>
          <w:ilvl w:val="0"/>
          <w:numId w:val="2"/>
        </w:numPr>
        <w:spacing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application be and is hereby dismissed.</w:t>
      </w:r>
    </w:p>
    <w:p w14:paraId="67EB410E" w14:textId="7C1BCA28" w:rsidR="00505931" w:rsidRDefault="00505931" w:rsidP="00283BF3">
      <w:pPr>
        <w:pStyle w:val="ListParagraph"/>
        <w:numPr>
          <w:ilvl w:val="0"/>
          <w:numId w:val="2"/>
        </w:numPr>
        <w:spacing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Applicant to pay costs on the ordinary scale.</w:t>
      </w:r>
    </w:p>
    <w:p w14:paraId="2FFA8730" w14:textId="77777777" w:rsidR="00693805" w:rsidRDefault="00693805" w:rsidP="00693805">
      <w:pPr>
        <w:pStyle w:val="ListParagraph"/>
        <w:spacing w:line="240" w:lineRule="auto"/>
        <w:jc w:val="both"/>
        <w:rPr>
          <w:rFonts w:ascii="Times New Roman" w:eastAsia="Calibri" w:hAnsi="Times New Roman" w:cs="Times New Roman"/>
          <w:sz w:val="24"/>
          <w:szCs w:val="24"/>
          <w:lang w:val="en-US"/>
        </w:rPr>
      </w:pPr>
    </w:p>
    <w:p w14:paraId="51276C32" w14:textId="3EEFB2A5" w:rsidR="00AB0C18" w:rsidRDefault="00AB0C18" w:rsidP="00AB0C18">
      <w:pPr>
        <w:spacing w:line="240" w:lineRule="auto"/>
        <w:jc w:val="both"/>
        <w:rPr>
          <w:rFonts w:ascii="Times New Roman" w:eastAsia="Calibri" w:hAnsi="Times New Roman" w:cs="Times New Roman"/>
          <w:sz w:val="24"/>
          <w:szCs w:val="24"/>
          <w:lang w:val="en-US"/>
        </w:rPr>
      </w:pPr>
    </w:p>
    <w:p w14:paraId="42FC2F03" w14:textId="5FA45AE8" w:rsidR="00693805" w:rsidRPr="00AB0C18" w:rsidRDefault="00AB0C18" w:rsidP="00AB0C18">
      <w:pPr>
        <w:spacing w:line="240" w:lineRule="auto"/>
        <w:jc w:val="both"/>
        <w:rPr>
          <w:rFonts w:ascii="Times New Roman" w:eastAsia="Calibri" w:hAnsi="Times New Roman" w:cs="Times New Roman"/>
          <w:b/>
          <w:bCs/>
          <w:sz w:val="18"/>
          <w:szCs w:val="18"/>
          <w:lang w:val="en-US"/>
        </w:rPr>
      </w:pPr>
      <w:r w:rsidRPr="00AB0C18">
        <w:rPr>
          <w:rFonts w:ascii="Times New Roman" w:eastAsia="Calibri" w:hAnsi="Times New Roman" w:cs="Times New Roman"/>
          <w:b/>
          <w:bCs/>
          <w:sz w:val="18"/>
          <w:szCs w:val="18"/>
          <w:lang w:val="en-US"/>
        </w:rPr>
        <w:t>TAKUVA J …………………………….</w:t>
      </w:r>
    </w:p>
    <w:p w14:paraId="205FFBD5" w14:textId="7508C186" w:rsidR="00260981" w:rsidRPr="00260981" w:rsidRDefault="00260981" w:rsidP="00693805">
      <w:pPr>
        <w:spacing w:after="0" w:line="240" w:lineRule="auto"/>
        <w:jc w:val="both"/>
        <w:rPr>
          <w:rFonts w:ascii="Times New Roman" w:eastAsia="Calibri" w:hAnsi="Times New Roman" w:cs="Times New Roman"/>
          <w:sz w:val="24"/>
          <w:szCs w:val="24"/>
          <w:lang w:val="en-US"/>
        </w:rPr>
      </w:pPr>
      <w:r w:rsidRPr="00260981">
        <w:rPr>
          <w:rFonts w:ascii="Times New Roman" w:eastAsia="Calibri" w:hAnsi="Times New Roman" w:cs="Times New Roman"/>
          <w:i/>
          <w:iCs/>
          <w:sz w:val="24"/>
          <w:szCs w:val="24"/>
          <w:lang w:val="en-US"/>
        </w:rPr>
        <w:t>Lawman,</w:t>
      </w:r>
      <w:r w:rsidRPr="00260981">
        <w:rPr>
          <w:rFonts w:ascii="Times New Roman" w:eastAsia="Calibri" w:hAnsi="Times New Roman" w:cs="Times New Roman"/>
          <w:sz w:val="24"/>
          <w:szCs w:val="24"/>
          <w:lang w:val="en-US"/>
        </w:rPr>
        <w:t xml:space="preserve"> applicant’s legal practitioners</w:t>
      </w:r>
    </w:p>
    <w:p w14:paraId="1D4CE024" w14:textId="3B2D48CF" w:rsidR="00260981" w:rsidRPr="00260981" w:rsidRDefault="00260981" w:rsidP="00693805">
      <w:pPr>
        <w:spacing w:after="0" w:line="240" w:lineRule="auto"/>
        <w:jc w:val="both"/>
        <w:rPr>
          <w:rFonts w:ascii="Times New Roman" w:eastAsia="Calibri" w:hAnsi="Times New Roman" w:cs="Times New Roman"/>
          <w:sz w:val="24"/>
          <w:szCs w:val="24"/>
          <w:lang w:val="en-US"/>
        </w:rPr>
      </w:pPr>
      <w:r w:rsidRPr="00260981">
        <w:rPr>
          <w:rFonts w:ascii="Times New Roman" w:eastAsia="Calibri" w:hAnsi="Times New Roman" w:cs="Times New Roman"/>
          <w:i/>
          <w:iCs/>
          <w:sz w:val="24"/>
          <w:szCs w:val="24"/>
          <w:lang w:val="en-US"/>
        </w:rPr>
        <w:t>Kadzere, Hungwe and Mandevere</w:t>
      </w:r>
      <w:r w:rsidRPr="00260981">
        <w:rPr>
          <w:rFonts w:ascii="Times New Roman" w:eastAsia="Calibri" w:hAnsi="Times New Roman" w:cs="Times New Roman"/>
          <w:sz w:val="24"/>
          <w:szCs w:val="24"/>
          <w:lang w:val="en-US"/>
        </w:rPr>
        <w:t xml:space="preserve">, </w:t>
      </w:r>
      <w:r w:rsidR="00693805">
        <w:rPr>
          <w:rFonts w:ascii="Times New Roman" w:eastAsia="Calibri" w:hAnsi="Times New Roman" w:cs="Times New Roman"/>
          <w:sz w:val="24"/>
          <w:szCs w:val="24"/>
          <w:lang w:val="en-US"/>
        </w:rPr>
        <w:t xml:space="preserve">first </w:t>
      </w:r>
      <w:r w:rsidRPr="00260981">
        <w:rPr>
          <w:rFonts w:ascii="Times New Roman" w:eastAsia="Calibri" w:hAnsi="Times New Roman" w:cs="Times New Roman"/>
          <w:sz w:val="24"/>
          <w:szCs w:val="24"/>
          <w:lang w:val="en-US"/>
        </w:rPr>
        <w:t xml:space="preserve">respondent’s legal practitioners </w:t>
      </w:r>
    </w:p>
    <w:sectPr w:rsidR="00260981" w:rsidRPr="0026098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428DC" w14:textId="77777777" w:rsidR="00363558" w:rsidRDefault="00363558" w:rsidP="00693805">
      <w:pPr>
        <w:spacing w:after="0" w:line="240" w:lineRule="auto"/>
      </w:pPr>
      <w:r>
        <w:separator/>
      </w:r>
    </w:p>
  </w:endnote>
  <w:endnote w:type="continuationSeparator" w:id="0">
    <w:p w14:paraId="7C48A3D9" w14:textId="77777777" w:rsidR="00363558" w:rsidRDefault="00363558" w:rsidP="00693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A1BA0" w14:textId="77777777" w:rsidR="00363558" w:rsidRDefault="00363558" w:rsidP="00693805">
      <w:pPr>
        <w:spacing w:after="0" w:line="240" w:lineRule="auto"/>
      </w:pPr>
      <w:r>
        <w:separator/>
      </w:r>
    </w:p>
  </w:footnote>
  <w:footnote w:type="continuationSeparator" w:id="0">
    <w:p w14:paraId="30B569EA" w14:textId="77777777" w:rsidR="00363558" w:rsidRDefault="00363558" w:rsidP="00693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756445"/>
      <w:docPartObj>
        <w:docPartGallery w:val="Page Numbers (Top of Page)"/>
        <w:docPartUnique/>
      </w:docPartObj>
    </w:sdtPr>
    <w:sdtEndPr>
      <w:rPr>
        <w:noProof/>
      </w:rPr>
    </w:sdtEndPr>
    <w:sdtContent>
      <w:p w14:paraId="1DB83CD3" w14:textId="0CED193D" w:rsidR="00693805" w:rsidRDefault="00693805">
        <w:pPr>
          <w:pStyle w:val="Header"/>
          <w:jc w:val="right"/>
          <w:rPr>
            <w:noProof/>
          </w:rPr>
        </w:pPr>
        <w:r>
          <w:fldChar w:fldCharType="begin"/>
        </w:r>
        <w:r>
          <w:instrText xml:space="preserve"> PAGE   \* MERGEFORMAT </w:instrText>
        </w:r>
        <w:r>
          <w:fldChar w:fldCharType="separate"/>
        </w:r>
        <w:r w:rsidR="007A6DF8">
          <w:rPr>
            <w:noProof/>
          </w:rPr>
          <w:t>1</w:t>
        </w:r>
        <w:r>
          <w:rPr>
            <w:noProof/>
          </w:rPr>
          <w:fldChar w:fldCharType="end"/>
        </w:r>
      </w:p>
      <w:p w14:paraId="41A81570" w14:textId="720AD62A" w:rsidR="00693805" w:rsidRDefault="00693805">
        <w:pPr>
          <w:pStyle w:val="Header"/>
          <w:jc w:val="right"/>
          <w:rPr>
            <w:noProof/>
          </w:rPr>
        </w:pPr>
        <w:r>
          <w:rPr>
            <w:noProof/>
          </w:rPr>
          <w:t>HH</w:t>
        </w:r>
        <w:r w:rsidR="00F41DA6">
          <w:rPr>
            <w:noProof/>
          </w:rPr>
          <w:t xml:space="preserve"> 260-25</w:t>
        </w:r>
      </w:p>
      <w:p w14:paraId="4FA2D14F" w14:textId="34083A29" w:rsidR="00693805" w:rsidRDefault="00693805">
        <w:pPr>
          <w:pStyle w:val="Header"/>
          <w:jc w:val="right"/>
        </w:pPr>
        <w:r>
          <w:rPr>
            <w:noProof/>
          </w:rPr>
          <w:t>HCH 3005/24</w:t>
        </w:r>
      </w:p>
    </w:sdtContent>
  </w:sdt>
  <w:p w14:paraId="5C190DE2" w14:textId="77777777" w:rsidR="00693805" w:rsidRDefault="0069380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C259B"/>
    <w:multiLevelType w:val="hybridMultilevel"/>
    <w:tmpl w:val="F6F6D43A"/>
    <w:lvl w:ilvl="0" w:tplc="190E7230">
      <w:start w:val="1"/>
      <w:numFmt w:val="decimal"/>
      <w:lvlText w:val="%1."/>
      <w:lvlJc w:val="left"/>
      <w:pPr>
        <w:ind w:left="720" w:hanging="360"/>
      </w:pPr>
      <w:rPr>
        <w:rFonts w:hint="default"/>
        <w:color w:val="00000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53356FB9"/>
    <w:multiLevelType w:val="hybridMultilevel"/>
    <w:tmpl w:val="C7105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33F"/>
    <w:rsid w:val="00032F4E"/>
    <w:rsid w:val="0003523C"/>
    <w:rsid w:val="00040E30"/>
    <w:rsid w:val="000861C8"/>
    <w:rsid w:val="000F268F"/>
    <w:rsid w:val="0011738A"/>
    <w:rsid w:val="001C0D66"/>
    <w:rsid w:val="001D6B15"/>
    <w:rsid w:val="00260981"/>
    <w:rsid w:val="00283BF3"/>
    <w:rsid w:val="002E07B7"/>
    <w:rsid w:val="00311752"/>
    <w:rsid w:val="00363558"/>
    <w:rsid w:val="00381433"/>
    <w:rsid w:val="003E6FD4"/>
    <w:rsid w:val="00417B31"/>
    <w:rsid w:val="004470E9"/>
    <w:rsid w:val="004F4DA0"/>
    <w:rsid w:val="00505931"/>
    <w:rsid w:val="005507AA"/>
    <w:rsid w:val="00693805"/>
    <w:rsid w:val="006D212D"/>
    <w:rsid w:val="006E6EDF"/>
    <w:rsid w:val="0076533F"/>
    <w:rsid w:val="007827BA"/>
    <w:rsid w:val="007A6DF8"/>
    <w:rsid w:val="007C1E43"/>
    <w:rsid w:val="007D3D88"/>
    <w:rsid w:val="008403BD"/>
    <w:rsid w:val="008A5E9E"/>
    <w:rsid w:val="008A79CD"/>
    <w:rsid w:val="00921B04"/>
    <w:rsid w:val="00942FFC"/>
    <w:rsid w:val="009927C1"/>
    <w:rsid w:val="009C02B6"/>
    <w:rsid w:val="00A111D3"/>
    <w:rsid w:val="00A13444"/>
    <w:rsid w:val="00A15A2E"/>
    <w:rsid w:val="00AB0C18"/>
    <w:rsid w:val="00B83E2A"/>
    <w:rsid w:val="00C60D2D"/>
    <w:rsid w:val="00D427DD"/>
    <w:rsid w:val="00D87BF9"/>
    <w:rsid w:val="00EE0948"/>
    <w:rsid w:val="00F41DA6"/>
    <w:rsid w:val="00F578D9"/>
    <w:rsid w:val="00FB3C6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3FF4F"/>
  <w15:chartTrackingRefBased/>
  <w15:docId w15:val="{25B5355A-AC56-4F77-9F99-6C8F9F7E7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0E30"/>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ListParagraph">
    <w:name w:val="List Paragraph"/>
    <w:basedOn w:val="Normal"/>
    <w:uiPriority w:val="34"/>
    <w:qFormat/>
    <w:rsid w:val="00505931"/>
    <w:pPr>
      <w:ind w:left="720"/>
      <w:contextualSpacing/>
    </w:pPr>
  </w:style>
  <w:style w:type="paragraph" w:styleId="Header">
    <w:name w:val="header"/>
    <w:basedOn w:val="Normal"/>
    <w:link w:val="HeaderChar"/>
    <w:uiPriority w:val="99"/>
    <w:unhideWhenUsed/>
    <w:rsid w:val="006938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805"/>
  </w:style>
  <w:style w:type="paragraph" w:styleId="Footer">
    <w:name w:val="footer"/>
    <w:basedOn w:val="Normal"/>
    <w:link w:val="FooterChar"/>
    <w:uiPriority w:val="99"/>
    <w:unhideWhenUsed/>
    <w:rsid w:val="006938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04467">
      <w:bodyDiv w:val="1"/>
      <w:marLeft w:val="0"/>
      <w:marRight w:val="0"/>
      <w:marTop w:val="0"/>
      <w:marBottom w:val="0"/>
      <w:divBdr>
        <w:top w:val="none" w:sz="0" w:space="0" w:color="auto"/>
        <w:left w:val="none" w:sz="0" w:space="0" w:color="auto"/>
        <w:bottom w:val="none" w:sz="0" w:space="0" w:color="auto"/>
        <w:right w:val="none" w:sz="0" w:space="0" w:color="auto"/>
      </w:divBdr>
    </w:div>
    <w:div w:id="556090669">
      <w:bodyDiv w:val="1"/>
      <w:marLeft w:val="0"/>
      <w:marRight w:val="0"/>
      <w:marTop w:val="0"/>
      <w:marBottom w:val="0"/>
      <w:divBdr>
        <w:top w:val="none" w:sz="0" w:space="0" w:color="auto"/>
        <w:left w:val="none" w:sz="0" w:space="0" w:color="auto"/>
        <w:bottom w:val="none" w:sz="0" w:space="0" w:color="auto"/>
        <w:right w:val="none" w:sz="0" w:space="0" w:color="auto"/>
      </w:divBdr>
    </w:div>
    <w:div w:id="802306349">
      <w:bodyDiv w:val="1"/>
      <w:marLeft w:val="0"/>
      <w:marRight w:val="0"/>
      <w:marTop w:val="0"/>
      <w:marBottom w:val="0"/>
      <w:divBdr>
        <w:top w:val="none" w:sz="0" w:space="0" w:color="auto"/>
        <w:left w:val="none" w:sz="0" w:space="0" w:color="auto"/>
        <w:bottom w:val="none" w:sz="0" w:space="0" w:color="auto"/>
        <w:right w:val="none" w:sz="0" w:space="0" w:color="auto"/>
      </w:divBdr>
    </w:div>
    <w:div w:id="1104105879">
      <w:bodyDiv w:val="1"/>
      <w:marLeft w:val="0"/>
      <w:marRight w:val="0"/>
      <w:marTop w:val="0"/>
      <w:marBottom w:val="0"/>
      <w:divBdr>
        <w:top w:val="none" w:sz="0" w:space="0" w:color="auto"/>
        <w:left w:val="none" w:sz="0" w:space="0" w:color="auto"/>
        <w:bottom w:val="none" w:sz="0" w:space="0" w:color="auto"/>
        <w:right w:val="none" w:sz="0" w:space="0" w:color="auto"/>
      </w:divBdr>
    </w:div>
    <w:div w:id="1401250676">
      <w:bodyDiv w:val="1"/>
      <w:marLeft w:val="0"/>
      <w:marRight w:val="0"/>
      <w:marTop w:val="0"/>
      <w:marBottom w:val="0"/>
      <w:divBdr>
        <w:top w:val="none" w:sz="0" w:space="0" w:color="auto"/>
        <w:left w:val="none" w:sz="0" w:space="0" w:color="auto"/>
        <w:bottom w:val="none" w:sz="0" w:space="0" w:color="auto"/>
        <w:right w:val="none" w:sz="0" w:space="0" w:color="auto"/>
      </w:divBdr>
    </w:div>
    <w:div w:id="143073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1762</Words>
  <Characters>10050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2025-04-25T09:35:00Z</dcterms:created>
  <dcterms:modified xsi:type="dcterms:W3CDTF">2025-04-25T09:35:00Z</dcterms:modified>
</cp:coreProperties>
</file>