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DC9" w:rsidRDefault="00DB1DC9" w:rsidP="000B4A0E">
      <w:pPr>
        <w:tabs>
          <w:tab w:val="left" w:pos="567"/>
          <w:tab w:val="left" w:pos="1701"/>
        </w:tabs>
        <w:spacing w:after="0" w:line="480" w:lineRule="auto"/>
        <w:rPr>
          <w:rFonts w:ascii="Times New Roman" w:hAnsi="Times New Roman" w:cs="Times New Roman"/>
          <w:b/>
          <w:sz w:val="24"/>
          <w:szCs w:val="24"/>
          <w:lang w:val="en-US"/>
        </w:rPr>
      </w:pPr>
      <w:r w:rsidRPr="00DB1DC9">
        <w:rPr>
          <w:rFonts w:ascii="Times New Roman" w:hAnsi="Times New Roman" w:cs="Times New Roman"/>
          <w:b/>
          <w:sz w:val="24"/>
          <w:szCs w:val="24"/>
          <w:lang w:val="en-US"/>
        </w:rPr>
        <w:t>REPORTABLE   (102)</w:t>
      </w:r>
    </w:p>
    <w:p w:rsidR="004E621C" w:rsidRPr="00DB1DC9" w:rsidRDefault="004E621C" w:rsidP="004937B3">
      <w:pPr>
        <w:spacing w:after="0" w:line="480" w:lineRule="auto"/>
        <w:rPr>
          <w:rFonts w:ascii="Times New Roman" w:hAnsi="Times New Roman" w:cs="Times New Roman"/>
          <w:b/>
          <w:sz w:val="24"/>
          <w:szCs w:val="24"/>
          <w:lang w:val="en-US"/>
        </w:rPr>
      </w:pPr>
    </w:p>
    <w:p w:rsidR="002A4324" w:rsidRPr="00D128A5" w:rsidRDefault="00143982" w:rsidP="004937B3">
      <w:pPr>
        <w:spacing w:after="0" w:line="240" w:lineRule="auto"/>
        <w:ind w:firstLine="720"/>
        <w:jc w:val="center"/>
        <w:rPr>
          <w:rFonts w:ascii="Times New Roman" w:hAnsi="Times New Roman" w:cs="Times New Roman"/>
          <w:b/>
          <w:sz w:val="24"/>
          <w:szCs w:val="24"/>
          <w:lang w:val="en-US"/>
        </w:rPr>
      </w:pPr>
      <w:r w:rsidRPr="00D128A5">
        <w:rPr>
          <w:rFonts w:ascii="Times New Roman" w:hAnsi="Times New Roman" w:cs="Times New Roman"/>
          <w:b/>
          <w:sz w:val="24"/>
          <w:szCs w:val="24"/>
          <w:lang w:val="en-US"/>
        </w:rPr>
        <w:t>MA</w:t>
      </w:r>
      <w:r w:rsidR="00B909CA" w:rsidRPr="00D128A5">
        <w:rPr>
          <w:rFonts w:ascii="Times New Roman" w:hAnsi="Times New Roman" w:cs="Times New Roman"/>
          <w:b/>
          <w:sz w:val="24"/>
          <w:szCs w:val="24"/>
          <w:lang w:val="en-US"/>
        </w:rPr>
        <w:t xml:space="preserve">KANDI     ESTATE     </w:t>
      </w:r>
      <w:r w:rsidR="00DB2998" w:rsidRPr="00D128A5">
        <w:rPr>
          <w:rFonts w:ascii="Times New Roman" w:hAnsi="Times New Roman" w:cs="Times New Roman"/>
          <w:b/>
          <w:sz w:val="24"/>
          <w:szCs w:val="24"/>
          <w:lang w:val="en-US"/>
        </w:rPr>
        <w:t>(PRIVATE</w:t>
      </w:r>
      <w:r w:rsidR="00B909CA" w:rsidRPr="00D128A5">
        <w:rPr>
          <w:rFonts w:ascii="Times New Roman" w:hAnsi="Times New Roman" w:cs="Times New Roman"/>
          <w:b/>
          <w:sz w:val="24"/>
          <w:szCs w:val="24"/>
          <w:lang w:val="en-US"/>
        </w:rPr>
        <w:t>)</w:t>
      </w:r>
      <w:r w:rsidR="0037037C" w:rsidRPr="00D128A5">
        <w:rPr>
          <w:rFonts w:ascii="Times New Roman" w:hAnsi="Times New Roman" w:cs="Times New Roman"/>
          <w:b/>
          <w:sz w:val="24"/>
          <w:szCs w:val="24"/>
          <w:lang w:val="en-US"/>
        </w:rPr>
        <w:t xml:space="preserve">     LIMITED</w:t>
      </w:r>
    </w:p>
    <w:p w:rsidR="00DB2998" w:rsidRPr="00D128A5" w:rsidRDefault="00C81132" w:rsidP="004937B3">
      <w:pPr>
        <w:spacing w:after="0" w:line="240" w:lineRule="auto"/>
        <w:jc w:val="center"/>
        <w:rPr>
          <w:rFonts w:ascii="Times New Roman" w:hAnsi="Times New Roman" w:cs="Times New Roman"/>
          <w:b/>
          <w:sz w:val="24"/>
          <w:szCs w:val="24"/>
          <w:lang w:val="en-US"/>
        </w:rPr>
      </w:pPr>
      <w:proofErr w:type="gramStart"/>
      <w:r w:rsidRPr="00D128A5">
        <w:rPr>
          <w:rFonts w:ascii="Times New Roman" w:hAnsi="Times New Roman" w:cs="Times New Roman"/>
          <w:b/>
          <w:sz w:val="24"/>
          <w:szCs w:val="24"/>
          <w:lang w:val="en-US"/>
        </w:rPr>
        <w:t>v</w:t>
      </w:r>
      <w:proofErr w:type="gramEnd"/>
    </w:p>
    <w:p w:rsidR="0076162C" w:rsidRPr="004937B3" w:rsidRDefault="004937B3" w:rsidP="004937B3">
      <w:pPr>
        <w:pStyle w:val="ListParagraph"/>
        <w:numPr>
          <w:ilvl w:val="0"/>
          <w:numId w:val="16"/>
        </w:num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C104DD">
        <w:rPr>
          <w:rFonts w:ascii="Times New Roman" w:hAnsi="Times New Roman" w:cs="Times New Roman"/>
          <w:b/>
          <w:sz w:val="24"/>
          <w:szCs w:val="24"/>
          <w:lang w:val="en-US"/>
        </w:rPr>
        <w:t>TEMBA</w:t>
      </w:r>
      <w:r w:rsidRPr="004937B3">
        <w:rPr>
          <w:rFonts w:ascii="Times New Roman" w:hAnsi="Times New Roman" w:cs="Times New Roman"/>
          <w:b/>
          <w:sz w:val="24"/>
          <w:szCs w:val="24"/>
          <w:lang w:val="en-US"/>
        </w:rPr>
        <w:t xml:space="preserve">    </w:t>
      </w:r>
      <w:r w:rsidR="00DB2998" w:rsidRPr="004937B3">
        <w:rPr>
          <w:rFonts w:ascii="Times New Roman" w:hAnsi="Times New Roman" w:cs="Times New Roman"/>
          <w:b/>
          <w:sz w:val="24"/>
          <w:szCs w:val="24"/>
          <w:lang w:val="en-US"/>
        </w:rPr>
        <w:t>SITHOLE</w:t>
      </w:r>
      <w:r w:rsidR="001D0778">
        <w:rPr>
          <w:rFonts w:ascii="Times New Roman" w:hAnsi="Times New Roman" w:cs="Times New Roman"/>
          <w:b/>
          <w:sz w:val="24"/>
          <w:szCs w:val="24"/>
          <w:lang w:val="en-US"/>
        </w:rPr>
        <w:t xml:space="preserve">     (2)     TAKAS</w:t>
      </w:r>
      <w:r w:rsidR="001B7785" w:rsidRPr="004937B3">
        <w:rPr>
          <w:rFonts w:ascii="Times New Roman" w:hAnsi="Times New Roman" w:cs="Times New Roman"/>
          <w:b/>
          <w:sz w:val="24"/>
          <w:szCs w:val="24"/>
          <w:lang w:val="en-US"/>
        </w:rPr>
        <w:t xml:space="preserve">IKWA     </w:t>
      </w:r>
      <w:r w:rsidR="0076162C" w:rsidRPr="004937B3">
        <w:rPr>
          <w:rFonts w:ascii="Times New Roman" w:hAnsi="Times New Roman" w:cs="Times New Roman"/>
          <w:b/>
          <w:sz w:val="24"/>
          <w:szCs w:val="24"/>
          <w:lang w:val="en-US"/>
        </w:rPr>
        <w:t>SEVERE</w:t>
      </w:r>
      <w:r w:rsidRPr="004937B3">
        <w:rPr>
          <w:rFonts w:ascii="Times New Roman" w:hAnsi="Times New Roman" w:cs="Times New Roman"/>
          <w:b/>
          <w:sz w:val="24"/>
          <w:szCs w:val="24"/>
          <w:lang w:val="en-US"/>
        </w:rPr>
        <w:t xml:space="preserve">     (3)     JAMES     </w:t>
      </w:r>
      <w:r w:rsidR="001B7785" w:rsidRPr="004937B3">
        <w:rPr>
          <w:rFonts w:ascii="Times New Roman" w:hAnsi="Times New Roman" w:cs="Times New Roman"/>
          <w:b/>
          <w:sz w:val="24"/>
          <w:szCs w:val="24"/>
          <w:lang w:val="en-US"/>
        </w:rPr>
        <w:t xml:space="preserve">FUMBO     (4)     ZANU     PF     PARTY     </w:t>
      </w:r>
      <w:r w:rsidR="0076162C" w:rsidRPr="004937B3">
        <w:rPr>
          <w:rFonts w:ascii="Times New Roman" w:hAnsi="Times New Roman" w:cs="Times New Roman"/>
          <w:b/>
          <w:sz w:val="24"/>
          <w:szCs w:val="24"/>
          <w:lang w:val="en-US"/>
        </w:rPr>
        <w:t>PROJECTS</w:t>
      </w:r>
      <w:r w:rsidRPr="004937B3">
        <w:rPr>
          <w:rFonts w:ascii="Times New Roman" w:hAnsi="Times New Roman" w:cs="Times New Roman"/>
          <w:b/>
          <w:sz w:val="24"/>
          <w:szCs w:val="24"/>
          <w:lang w:val="en-US"/>
        </w:rPr>
        <w:t xml:space="preserve">     (5)     THE     </w:t>
      </w:r>
      <w:r w:rsidR="001B7785" w:rsidRPr="004937B3">
        <w:rPr>
          <w:rFonts w:ascii="Times New Roman" w:hAnsi="Times New Roman" w:cs="Times New Roman"/>
          <w:b/>
          <w:sz w:val="24"/>
          <w:szCs w:val="24"/>
          <w:lang w:val="en-US"/>
        </w:rPr>
        <w:t xml:space="preserve">MINISTER     OF     LANDS,     AGRICULTURE,     </w:t>
      </w:r>
      <w:r w:rsidR="0076162C" w:rsidRPr="004937B3">
        <w:rPr>
          <w:rFonts w:ascii="Times New Roman" w:hAnsi="Times New Roman" w:cs="Times New Roman"/>
          <w:b/>
          <w:sz w:val="24"/>
          <w:szCs w:val="24"/>
          <w:lang w:val="en-US"/>
        </w:rPr>
        <w:t>WATE</w:t>
      </w:r>
      <w:r w:rsidR="001D0778">
        <w:rPr>
          <w:rFonts w:ascii="Times New Roman" w:hAnsi="Times New Roman" w:cs="Times New Roman"/>
          <w:b/>
          <w:sz w:val="24"/>
          <w:szCs w:val="24"/>
          <w:lang w:val="en-US"/>
        </w:rPr>
        <w:t>R     FISHE</w:t>
      </w:r>
      <w:r w:rsidR="001B7785" w:rsidRPr="004937B3">
        <w:rPr>
          <w:rFonts w:ascii="Times New Roman" w:hAnsi="Times New Roman" w:cs="Times New Roman"/>
          <w:b/>
          <w:sz w:val="24"/>
          <w:szCs w:val="24"/>
          <w:lang w:val="en-US"/>
        </w:rPr>
        <w:t xml:space="preserve">RIES     </w:t>
      </w:r>
      <w:r w:rsidRPr="004937B3">
        <w:rPr>
          <w:rFonts w:ascii="Times New Roman" w:hAnsi="Times New Roman" w:cs="Times New Roman"/>
          <w:b/>
          <w:sz w:val="24"/>
          <w:szCs w:val="24"/>
          <w:lang w:val="en-US"/>
        </w:rPr>
        <w:t>AND</w:t>
      </w:r>
      <w:r w:rsidR="001B7785" w:rsidRPr="004937B3">
        <w:rPr>
          <w:rFonts w:ascii="Times New Roman" w:hAnsi="Times New Roman" w:cs="Times New Roman"/>
          <w:b/>
          <w:sz w:val="24"/>
          <w:szCs w:val="24"/>
          <w:lang w:val="en-US"/>
        </w:rPr>
        <w:t xml:space="preserve">   </w:t>
      </w:r>
      <w:r w:rsidR="0076162C" w:rsidRPr="004937B3">
        <w:rPr>
          <w:rFonts w:ascii="Times New Roman" w:hAnsi="Times New Roman" w:cs="Times New Roman"/>
          <w:b/>
          <w:sz w:val="24"/>
          <w:szCs w:val="24"/>
          <w:lang w:val="en-US"/>
        </w:rPr>
        <w:t xml:space="preserve">RURAL </w:t>
      </w:r>
      <w:r w:rsidRPr="004937B3">
        <w:rPr>
          <w:rFonts w:ascii="Times New Roman" w:hAnsi="Times New Roman" w:cs="Times New Roman"/>
          <w:b/>
          <w:sz w:val="24"/>
          <w:szCs w:val="24"/>
          <w:lang w:val="en-US"/>
        </w:rPr>
        <w:t xml:space="preserve">    </w:t>
      </w:r>
      <w:r w:rsidR="0076162C" w:rsidRPr="004937B3">
        <w:rPr>
          <w:rFonts w:ascii="Times New Roman" w:hAnsi="Times New Roman" w:cs="Times New Roman"/>
          <w:b/>
          <w:sz w:val="24"/>
          <w:szCs w:val="24"/>
          <w:lang w:val="en-US"/>
        </w:rPr>
        <w:t>DEVELOPMENT</w:t>
      </w:r>
      <w:r w:rsidR="001B7785" w:rsidRPr="004937B3">
        <w:rPr>
          <w:rFonts w:ascii="Times New Roman" w:hAnsi="Times New Roman" w:cs="Times New Roman"/>
          <w:b/>
          <w:sz w:val="24"/>
          <w:szCs w:val="24"/>
          <w:lang w:val="en-US"/>
        </w:rPr>
        <w:t xml:space="preserve">     (6)     THE     MINISTER     OF     STATE     AND DEVOLUTION     FOR     </w:t>
      </w:r>
      <w:r w:rsidR="0076162C" w:rsidRPr="004937B3">
        <w:rPr>
          <w:rFonts w:ascii="Times New Roman" w:hAnsi="Times New Roman" w:cs="Times New Roman"/>
          <w:b/>
          <w:sz w:val="24"/>
          <w:szCs w:val="24"/>
          <w:lang w:val="en-US"/>
        </w:rPr>
        <w:t>MANICALAND</w:t>
      </w:r>
      <w:r w:rsidR="001B7785" w:rsidRPr="004937B3">
        <w:rPr>
          <w:rFonts w:ascii="Times New Roman" w:hAnsi="Times New Roman" w:cs="Times New Roman"/>
          <w:b/>
          <w:sz w:val="24"/>
          <w:szCs w:val="24"/>
          <w:lang w:val="en-US"/>
        </w:rPr>
        <w:t xml:space="preserve">     (7)     THE     PROVINCIAL     LANDS     OFFICER     </w:t>
      </w:r>
      <w:r w:rsidR="00A32471" w:rsidRPr="004937B3">
        <w:rPr>
          <w:rFonts w:ascii="Times New Roman" w:hAnsi="Times New Roman" w:cs="Times New Roman"/>
          <w:b/>
          <w:sz w:val="24"/>
          <w:szCs w:val="24"/>
          <w:lang w:val="en-US"/>
        </w:rPr>
        <w:t>MANICALAND</w:t>
      </w:r>
      <w:r w:rsidR="001B7785" w:rsidRPr="004937B3">
        <w:rPr>
          <w:rFonts w:ascii="Times New Roman" w:hAnsi="Times New Roman" w:cs="Times New Roman"/>
          <w:b/>
          <w:sz w:val="24"/>
          <w:szCs w:val="24"/>
          <w:lang w:val="en-US"/>
        </w:rPr>
        <w:t xml:space="preserve">     (8)     THE     DISTRICT     LANDS   OFFICER     </w:t>
      </w:r>
      <w:r w:rsidR="0076162C" w:rsidRPr="004937B3">
        <w:rPr>
          <w:rFonts w:ascii="Times New Roman" w:hAnsi="Times New Roman" w:cs="Times New Roman"/>
          <w:b/>
          <w:sz w:val="24"/>
          <w:szCs w:val="24"/>
          <w:lang w:val="en-US"/>
        </w:rPr>
        <w:t>CHIPINGE</w:t>
      </w:r>
      <w:r w:rsidR="001B7785" w:rsidRPr="004937B3">
        <w:rPr>
          <w:rFonts w:ascii="Times New Roman" w:hAnsi="Times New Roman" w:cs="Times New Roman"/>
          <w:b/>
          <w:sz w:val="24"/>
          <w:szCs w:val="24"/>
          <w:lang w:val="en-US"/>
        </w:rPr>
        <w:t xml:space="preserve">     (9)     THE     OFFICER     IN     CHARGE     OF     THE    ZIMBABWE     REP</w:t>
      </w:r>
      <w:r w:rsidR="001D0778">
        <w:rPr>
          <w:rFonts w:ascii="Times New Roman" w:hAnsi="Times New Roman" w:cs="Times New Roman"/>
          <w:b/>
          <w:sz w:val="24"/>
          <w:szCs w:val="24"/>
          <w:lang w:val="en-US"/>
        </w:rPr>
        <w:t>U</w:t>
      </w:r>
      <w:r w:rsidR="001B7785" w:rsidRPr="004937B3">
        <w:rPr>
          <w:rFonts w:ascii="Times New Roman" w:hAnsi="Times New Roman" w:cs="Times New Roman"/>
          <w:b/>
          <w:sz w:val="24"/>
          <w:szCs w:val="24"/>
          <w:lang w:val="en-US"/>
        </w:rPr>
        <w:t xml:space="preserve">BLIC     </w:t>
      </w:r>
      <w:r w:rsidR="0076162C" w:rsidRPr="004937B3">
        <w:rPr>
          <w:rFonts w:ascii="Times New Roman" w:hAnsi="Times New Roman" w:cs="Times New Roman"/>
          <w:b/>
          <w:sz w:val="24"/>
          <w:szCs w:val="24"/>
          <w:lang w:val="en-US"/>
        </w:rPr>
        <w:t>POLICE</w:t>
      </w:r>
      <w:r w:rsidR="001B7785" w:rsidRPr="004937B3">
        <w:rPr>
          <w:rFonts w:ascii="Times New Roman" w:hAnsi="Times New Roman" w:cs="Times New Roman"/>
          <w:b/>
          <w:sz w:val="24"/>
          <w:szCs w:val="24"/>
          <w:lang w:val="en-US"/>
        </w:rPr>
        <w:t xml:space="preserve">     (10)     THE     OFFICER    COMMANDING     ZIMBABWE     REPUBLIC     </w:t>
      </w:r>
      <w:r w:rsidR="0076162C" w:rsidRPr="004937B3">
        <w:rPr>
          <w:rFonts w:ascii="Times New Roman" w:hAnsi="Times New Roman" w:cs="Times New Roman"/>
          <w:b/>
          <w:sz w:val="24"/>
          <w:szCs w:val="24"/>
          <w:lang w:val="en-US"/>
        </w:rPr>
        <w:t>POLICE</w:t>
      </w:r>
      <w:r w:rsidRPr="004937B3">
        <w:rPr>
          <w:rFonts w:ascii="Times New Roman" w:hAnsi="Times New Roman" w:cs="Times New Roman"/>
          <w:b/>
          <w:sz w:val="24"/>
          <w:szCs w:val="24"/>
          <w:lang w:val="en-US"/>
        </w:rPr>
        <w:t xml:space="preserve">     (11)     THE     </w:t>
      </w:r>
      <w:r w:rsidR="001B7785" w:rsidRPr="004937B3">
        <w:rPr>
          <w:rFonts w:ascii="Times New Roman" w:hAnsi="Times New Roman" w:cs="Times New Roman"/>
          <w:b/>
          <w:sz w:val="24"/>
          <w:szCs w:val="24"/>
          <w:lang w:val="en-US"/>
        </w:rPr>
        <w:t xml:space="preserve">SHERIFF     OF     THE     HIGH     </w:t>
      </w:r>
      <w:r w:rsidR="00A32471" w:rsidRPr="004937B3">
        <w:rPr>
          <w:rFonts w:ascii="Times New Roman" w:hAnsi="Times New Roman" w:cs="Times New Roman"/>
          <w:b/>
          <w:sz w:val="24"/>
          <w:szCs w:val="24"/>
          <w:lang w:val="en-US"/>
        </w:rPr>
        <w:t>COURT</w:t>
      </w:r>
    </w:p>
    <w:p w:rsidR="00265C4C" w:rsidRDefault="00265C4C" w:rsidP="004937B3">
      <w:pPr>
        <w:spacing w:after="0" w:line="240" w:lineRule="auto"/>
        <w:jc w:val="center"/>
        <w:rPr>
          <w:rFonts w:ascii="Times New Roman" w:hAnsi="Times New Roman" w:cs="Times New Roman"/>
          <w:b/>
          <w:sz w:val="24"/>
          <w:szCs w:val="24"/>
          <w:lang w:val="en-US"/>
        </w:rPr>
      </w:pPr>
    </w:p>
    <w:p w:rsidR="00265C4C" w:rsidRPr="00265C4C" w:rsidRDefault="00265C4C" w:rsidP="004937B3">
      <w:pPr>
        <w:spacing w:after="0" w:line="240" w:lineRule="auto"/>
        <w:jc w:val="center"/>
        <w:rPr>
          <w:rFonts w:ascii="Times New Roman" w:hAnsi="Times New Roman" w:cs="Times New Roman"/>
          <w:b/>
          <w:sz w:val="24"/>
          <w:szCs w:val="24"/>
          <w:lang w:val="en-US"/>
        </w:rPr>
      </w:pPr>
    </w:p>
    <w:p w:rsidR="0076162C" w:rsidRPr="00D128A5" w:rsidRDefault="0076162C" w:rsidP="004937B3">
      <w:pPr>
        <w:pStyle w:val="ListParagraph"/>
        <w:spacing w:after="0" w:line="480" w:lineRule="auto"/>
        <w:rPr>
          <w:rFonts w:ascii="Times New Roman" w:hAnsi="Times New Roman" w:cs="Times New Roman"/>
          <w:b/>
          <w:sz w:val="24"/>
          <w:szCs w:val="24"/>
          <w:lang w:val="en-US"/>
        </w:rPr>
      </w:pPr>
    </w:p>
    <w:p w:rsidR="00F27F35" w:rsidRPr="00265C4C" w:rsidRDefault="00F27F35" w:rsidP="004937B3">
      <w:pPr>
        <w:spacing w:after="0" w:line="240" w:lineRule="auto"/>
        <w:rPr>
          <w:rFonts w:ascii="Times New Roman" w:hAnsi="Times New Roman" w:cs="Times New Roman"/>
          <w:b/>
          <w:sz w:val="24"/>
          <w:szCs w:val="24"/>
          <w:lang w:val="en-US"/>
        </w:rPr>
      </w:pPr>
      <w:r w:rsidRPr="00265C4C">
        <w:rPr>
          <w:rFonts w:ascii="Times New Roman" w:hAnsi="Times New Roman" w:cs="Times New Roman"/>
          <w:b/>
          <w:sz w:val="24"/>
          <w:szCs w:val="24"/>
          <w:lang w:val="en-US"/>
        </w:rPr>
        <w:t>SUPREME COURT OF ZIMBABWE</w:t>
      </w:r>
    </w:p>
    <w:p w:rsidR="00F27F35" w:rsidRPr="00265C4C" w:rsidRDefault="003163A9" w:rsidP="004937B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BHUNU JA, CHIWESHE JA &amp;</w:t>
      </w:r>
      <w:r w:rsidR="00AA307F" w:rsidRPr="00265C4C">
        <w:rPr>
          <w:rFonts w:ascii="Times New Roman" w:hAnsi="Times New Roman" w:cs="Times New Roman"/>
          <w:b/>
          <w:sz w:val="24"/>
          <w:szCs w:val="24"/>
          <w:lang w:val="en-US"/>
        </w:rPr>
        <w:t xml:space="preserve"> CHATUKUTA JA</w:t>
      </w:r>
    </w:p>
    <w:p w:rsidR="00F27F35" w:rsidRDefault="00F63843" w:rsidP="004937B3">
      <w:pPr>
        <w:spacing w:after="0" w:line="240" w:lineRule="auto"/>
        <w:rPr>
          <w:rFonts w:ascii="Times New Roman" w:hAnsi="Times New Roman" w:cs="Times New Roman"/>
          <w:b/>
          <w:sz w:val="24"/>
          <w:szCs w:val="24"/>
          <w:lang w:val="en-US"/>
        </w:rPr>
      </w:pPr>
      <w:r w:rsidRPr="00265C4C">
        <w:rPr>
          <w:rFonts w:ascii="Times New Roman" w:hAnsi="Times New Roman" w:cs="Times New Roman"/>
          <w:b/>
          <w:sz w:val="24"/>
          <w:szCs w:val="24"/>
          <w:lang w:val="en-US"/>
        </w:rPr>
        <w:t>HARARE</w:t>
      </w:r>
      <w:r w:rsidR="00F071AD">
        <w:rPr>
          <w:rFonts w:ascii="Times New Roman" w:hAnsi="Times New Roman" w:cs="Times New Roman"/>
          <w:b/>
          <w:sz w:val="24"/>
          <w:szCs w:val="24"/>
          <w:lang w:val="en-US"/>
        </w:rPr>
        <w:t>:</w:t>
      </w:r>
      <w:r w:rsidRPr="00265C4C">
        <w:rPr>
          <w:rFonts w:ascii="Times New Roman" w:hAnsi="Times New Roman" w:cs="Times New Roman"/>
          <w:b/>
          <w:sz w:val="24"/>
          <w:szCs w:val="24"/>
          <w:lang w:val="en-US"/>
        </w:rPr>
        <w:t xml:space="preserve"> 28 </w:t>
      </w:r>
      <w:r w:rsidR="00F071AD" w:rsidRPr="00265C4C">
        <w:rPr>
          <w:rFonts w:ascii="Times New Roman" w:hAnsi="Times New Roman" w:cs="Times New Roman"/>
          <w:b/>
          <w:sz w:val="24"/>
          <w:szCs w:val="24"/>
          <w:lang w:val="en-US"/>
        </w:rPr>
        <w:t>OCTOBER</w:t>
      </w:r>
      <w:r w:rsidRPr="00265C4C">
        <w:rPr>
          <w:rFonts w:ascii="Times New Roman" w:hAnsi="Times New Roman" w:cs="Times New Roman"/>
          <w:b/>
          <w:sz w:val="24"/>
          <w:szCs w:val="24"/>
          <w:lang w:val="en-US"/>
        </w:rPr>
        <w:t xml:space="preserve"> 20</w:t>
      </w:r>
      <w:r w:rsidR="00265C4C">
        <w:rPr>
          <w:rFonts w:ascii="Times New Roman" w:hAnsi="Times New Roman" w:cs="Times New Roman"/>
          <w:b/>
          <w:sz w:val="24"/>
          <w:szCs w:val="24"/>
          <w:lang w:val="en-US"/>
        </w:rPr>
        <w:t>22 &amp;</w:t>
      </w:r>
      <w:r w:rsidR="00AA307F" w:rsidRPr="00265C4C">
        <w:rPr>
          <w:rFonts w:ascii="Times New Roman" w:hAnsi="Times New Roman" w:cs="Times New Roman"/>
          <w:b/>
          <w:sz w:val="24"/>
          <w:szCs w:val="24"/>
          <w:lang w:val="en-US"/>
        </w:rPr>
        <w:t xml:space="preserve"> </w:t>
      </w:r>
      <w:r w:rsidR="001119A6" w:rsidRPr="00265C4C">
        <w:rPr>
          <w:rFonts w:ascii="Times New Roman" w:hAnsi="Times New Roman" w:cs="Times New Roman"/>
          <w:b/>
          <w:sz w:val="24"/>
          <w:szCs w:val="24"/>
          <w:lang w:val="en-US"/>
        </w:rPr>
        <w:t xml:space="preserve">6 OCTOBER </w:t>
      </w:r>
      <w:r w:rsidR="00AA307F" w:rsidRPr="00265C4C">
        <w:rPr>
          <w:rFonts w:ascii="Times New Roman" w:hAnsi="Times New Roman" w:cs="Times New Roman"/>
          <w:b/>
          <w:sz w:val="24"/>
          <w:szCs w:val="24"/>
          <w:lang w:val="en-US"/>
        </w:rPr>
        <w:t>2023</w:t>
      </w:r>
    </w:p>
    <w:p w:rsidR="00265C4C" w:rsidRPr="00265C4C" w:rsidRDefault="00265C4C" w:rsidP="004937B3">
      <w:pPr>
        <w:spacing w:after="0" w:line="240" w:lineRule="auto"/>
        <w:rPr>
          <w:rFonts w:ascii="Times New Roman" w:hAnsi="Times New Roman" w:cs="Times New Roman"/>
          <w:b/>
          <w:sz w:val="24"/>
          <w:szCs w:val="24"/>
          <w:lang w:val="en-US"/>
        </w:rPr>
      </w:pPr>
    </w:p>
    <w:p w:rsidR="00F27F35" w:rsidRPr="00265C4C" w:rsidRDefault="00F27F35" w:rsidP="004937B3">
      <w:pPr>
        <w:spacing w:after="0" w:line="480" w:lineRule="auto"/>
        <w:rPr>
          <w:rFonts w:ascii="Times New Roman" w:hAnsi="Times New Roman" w:cs="Times New Roman"/>
          <w:b/>
          <w:i/>
          <w:sz w:val="24"/>
          <w:szCs w:val="24"/>
          <w:lang w:val="en-US"/>
        </w:rPr>
      </w:pPr>
    </w:p>
    <w:p w:rsidR="00265C4C" w:rsidRPr="00B909CA" w:rsidRDefault="00F27F35" w:rsidP="004937B3">
      <w:pPr>
        <w:spacing w:after="0" w:line="480" w:lineRule="auto"/>
        <w:rPr>
          <w:rFonts w:ascii="Times New Roman" w:hAnsi="Times New Roman" w:cs="Times New Roman"/>
          <w:i/>
          <w:sz w:val="24"/>
          <w:szCs w:val="24"/>
          <w:lang w:val="en-US"/>
        </w:rPr>
      </w:pPr>
      <w:r w:rsidRPr="00B909CA">
        <w:rPr>
          <w:rFonts w:ascii="Times New Roman" w:hAnsi="Times New Roman" w:cs="Times New Roman"/>
          <w:i/>
          <w:sz w:val="24"/>
          <w:szCs w:val="24"/>
          <w:lang w:val="en-US"/>
        </w:rPr>
        <w:t>E</w:t>
      </w:r>
      <w:r w:rsidR="00AD7EFC">
        <w:rPr>
          <w:rFonts w:ascii="Times New Roman" w:hAnsi="Times New Roman" w:cs="Times New Roman"/>
          <w:i/>
          <w:sz w:val="24"/>
          <w:szCs w:val="24"/>
          <w:lang w:val="en-US"/>
        </w:rPr>
        <w:t>.</w:t>
      </w:r>
      <w:r w:rsidRPr="00B909CA">
        <w:rPr>
          <w:rFonts w:ascii="Times New Roman" w:hAnsi="Times New Roman" w:cs="Times New Roman"/>
          <w:i/>
          <w:sz w:val="24"/>
          <w:szCs w:val="24"/>
          <w:lang w:val="en-US"/>
        </w:rPr>
        <w:t xml:space="preserve"> </w:t>
      </w:r>
      <w:proofErr w:type="spellStart"/>
      <w:r w:rsidRPr="00B909CA">
        <w:rPr>
          <w:rFonts w:ascii="Times New Roman" w:hAnsi="Times New Roman" w:cs="Times New Roman"/>
          <w:i/>
          <w:sz w:val="24"/>
          <w:szCs w:val="24"/>
          <w:lang w:val="en-US"/>
        </w:rPr>
        <w:t>Mubaiwa</w:t>
      </w:r>
      <w:proofErr w:type="spellEnd"/>
      <w:r w:rsidRPr="00AD7EFC">
        <w:rPr>
          <w:rFonts w:ascii="Times New Roman" w:hAnsi="Times New Roman" w:cs="Times New Roman"/>
          <w:sz w:val="24"/>
          <w:szCs w:val="24"/>
          <w:lang w:val="en-US"/>
        </w:rPr>
        <w:t xml:space="preserve">, for the </w:t>
      </w:r>
      <w:r w:rsidR="00AD7EFC">
        <w:rPr>
          <w:rFonts w:ascii="Times New Roman" w:hAnsi="Times New Roman" w:cs="Times New Roman"/>
          <w:sz w:val="24"/>
          <w:szCs w:val="24"/>
          <w:lang w:val="en-US"/>
        </w:rPr>
        <w:t>a</w:t>
      </w:r>
      <w:r w:rsidRPr="00AD7EFC">
        <w:rPr>
          <w:rFonts w:ascii="Times New Roman" w:hAnsi="Times New Roman" w:cs="Times New Roman"/>
          <w:sz w:val="24"/>
          <w:szCs w:val="24"/>
          <w:lang w:val="en-US"/>
        </w:rPr>
        <w:t>ppellant</w:t>
      </w:r>
    </w:p>
    <w:p w:rsidR="00F27F35" w:rsidRPr="00B909CA" w:rsidRDefault="00F071AD" w:rsidP="004937B3">
      <w:pPr>
        <w:spacing w:after="0"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P</w:t>
      </w:r>
      <w:r w:rsidR="00AD7EFC">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Garwe</w:t>
      </w:r>
      <w:proofErr w:type="spellEnd"/>
      <w:r w:rsidRPr="00AD7EFC">
        <w:rPr>
          <w:rFonts w:ascii="Times New Roman" w:hAnsi="Times New Roman" w:cs="Times New Roman"/>
          <w:sz w:val="24"/>
          <w:szCs w:val="24"/>
          <w:lang w:val="en-US"/>
        </w:rPr>
        <w:t>, for</w:t>
      </w:r>
      <w:r w:rsidR="00AD7EFC">
        <w:rPr>
          <w:rFonts w:ascii="Times New Roman" w:hAnsi="Times New Roman" w:cs="Times New Roman"/>
          <w:sz w:val="24"/>
          <w:szCs w:val="24"/>
          <w:vertAlign w:val="superscript"/>
          <w:lang w:val="en-US"/>
        </w:rPr>
        <w:t xml:space="preserve"> </w:t>
      </w:r>
      <w:r w:rsidR="00AD7EFC">
        <w:rPr>
          <w:rFonts w:ascii="Times New Roman" w:hAnsi="Times New Roman" w:cs="Times New Roman"/>
          <w:sz w:val="24"/>
          <w:szCs w:val="24"/>
          <w:lang w:val="en-US"/>
        </w:rPr>
        <w:t xml:space="preserve">the </w:t>
      </w:r>
      <w:r>
        <w:rPr>
          <w:rFonts w:ascii="Times New Roman" w:hAnsi="Times New Roman" w:cs="Times New Roman"/>
          <w:sz w:val="24"/>
          <w:szCs w:val="24"/>
          <w:lang w:val="en-US"/>
        </w:rPr>
        <w:t>fifth</w:t>
      </w:r>
      <w:r w:rsidR="00F27F35" w:rsidRPr="00B909CA">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to tenth </w:t>
      </w:r>
      <w:r w:rsidR="00AD7EFC">
        <w:rPr>
          <w:rFonts w:ascii="Times New Roman" w:hAnsi="Times New Roman" w:cs="Times New Roman"/>
          <w:sz w:val="24"/>
          <w:szCs w:val="24"/>
          <w:lang w:val="en-US"/>
        </w:rPr>
        <w:t>r</w:t>
      </w:r>
      <w:r w:rsidR="00F27F35" w:rsidRPr="00F071AD">
        <w:rPr>
          <w:rFonts w:ascii="Times New Roman" w:hAnsi="Times New Roman" w:cs="Times New Roman"/>
          <w:sz w:val="24"/>
          <w:szCs w:val="24"/>
          <w:lang w:val="en-US"/>
        </w:rPr>
        <w:t>espondents</w:t>
      </w:r>
    </w:p>
    <w:p w:rsidR="00F97903" w:rsidRDefault="00F97903" w:rsidP="004937B3">
      <w:pPr>
        <w:spacing w:after="0" w:line="480" w:lineRule="auto"/>
        <w:jc w:val="both"/>
        <w:rPr>
          <w:rFonts w:ascii="Times New Roman" w:hAnsi="Times New Roman" w:cs="Times New Roman"/>
          <w:i/>
          <w:sz w:val="24"/>
          <w:szCs w:val="24"/>
          <w:lang w:val="en-US"/>
        </w:rPr>
      </w:pPr>
    </w:p>
    <w:p w:rsidR="002C292E" w:rsidRPr="00F97903" w:rsidRDefault="002C292E" w:rsidP="00530184">
      <w:pPr>
        <w:tabs>
          <w:tab w:val="left" w:pos="720"/>
        </w:tabs>
        <w:spacing w:after="0" w:line="480" w:lineRule="auto"/>
        <w:ind w:firstLine="1134"/>
        <w:jc w:val="both"/>
        <w:rPr>
          <w:rFonts w:ascii="Times New Roman" w:hAnsi="Times New Roman" w:cs="Times New Roman"/>
          <w:sz w:val="24"/>
          <w:szCs w:val="24"/>
          <w:lang w:val="en-US"/>
        </w:rPr>
      </w:pPr>
      <w:r w:rsidRPr="003163A9">
        <w:rPr>
          <w:rFonts w:ascii="Times New Roman" w:hAnsi="Times New Roman" w:cs="Times New Roman"/>
          <w:b/>
          <w:sz w:val="24"/>
          <w:szCs w:val="24"/>
          <w:lang w:val="en-US"/>
        </w:rPr>
        <w:t>BHUNU JA</w:t>
      </w:r>
      <w:r w:rsidRPr="00B909CA">
        <w:rPr>
          <w:rFonts w:ascii="Times New Roman" w:hAnsi="Times New Roman" w:cs="Times New Roman"/>
          <w:sz w:val="24"/>
          <w:szCs w:val="24"/>
          <w:lang w:val="en-US"/>
        </w:rPr>
        <w:t xml:space="preserve">: </w:t>
      </w:r>
      <w:r w:rsidR="00F97903">
        <w:rPr>
          <w:rFonts w:ascii="Times New Roman" w:hAnsi="Times New Roman" w:cs="Times New Roman"/>
          <w:sz w:val="24"/>
          <w:szCs w:val="24"/>
          <w:lang w:val="en-US"/>
        </w:rPr>
        <w:tab/>
      </w:r>
      <w:r w:rsidRPr="00B909CA">
        <w:rPr>
          <w:rFonts w:ascii="Times New Roman" w:hAnsi="Times New Roman" w:cs="Times New Roman"/>
          <w:sz w:val="24"/>
          <w:szCs w:val="24"/>
          <w:lang w:val="en-US"/>
        </w:rPr>
        <w:t xml:space="preserve"> </w:t>
      </w:r>
      <w:r w:rsidRPr="00F97903">
        <w:rPr>
          <w:rFonts w:ascii="Times New Roman" w:hAnsi="Times New Roman" w:cs="Times New Roman"/>
          <w:sz w:val="24"/>
          <w:szCs w:val="24"/>
          <w:lang w:val="en-US"/>
        </w:rPr>
        <w:t xml:space="preserve">This is an appeal against the whole judgment of the </w:t>
      </w:r>
      <w:r w:rsidR="00F97903">
        <w:rPr>
          <w:rFonts w:ascii="Times New Roman" w:hAnsi="Times New Roman" w:cs="Times New Roman"/>
          <w:sz w:val="24"/>
          <w:szCs w:val="24"/>
          <w:lang w:val="en-US"/>
        </w:rPr>
        <w:t xml:space="preserve">High Court of </w:t>
      </w:r>
      <w:r w:rsidRPr="00F97903">
        <w:rPr>
          <w:rFonts w:ascii="Times New Roman" w:hAnsi="Times New Roman" w:cs="Times New Roman"/>
          <w:sz w:val="24"/>
          <w:szCs w:val="24"/>
          <w:lang w:val="en-US"/>
        </w:rPr>
        <w:t>Zimbabwe</w:t>
      </w:r>
      <w:r w:rsidR="001D0502" w:rsidRPr="00F97903">
        <w:rPr>
          <w:rFonts w:ascii="Times New Roman" w:hAnsi="Times New Roman" w:cs="Times New Roman"/>
          <w:sz w:val="24"/>
          <w:szCs w:val="24"/>
          <w:lang w:val="en-US"/>
        </w:rPr>
        <w:t xml:space="preserve"> (the court </w:t>
      </w:r>
      <w:r w:rsidR="001D0502" w:rsidRPr="00F97903">
        <w:rPr>
          <w:rFonts w:ascii="Times New Roman" w:hAnsi="Times New Roman" w:cs="Times New Roman"/>
          <w:i/>
          <w:sz w:val="24"/>
          <w:szCs w:val="24"/>
          <w:lang w:val="en-US"/>
        </w:rPr>
        <w:t>a quo</w:t>
      </w:r>
      <w:r w:rsidR="001D0502" w:rsidRPr="00F97903">
        <w:rPr>
          <w:rFonts w:ascii="Times New Roman" w:hAnsi="Times New Roman" w:cs="Times New Roman"/>
          <w:sz w:val="24"/>
          <w:szCs w:val="24"/>
          <w:lang w:val="en-US"/>
        </w:rPr>
        <w:t>)</w:t>
      </w:r>
      <w:r w:rsidRPr="00F97903">
        <w:rPr>
          <w:rFonts w:ascii="Times New Roman" w:hAnsi="Times New Roman" w:cs="Times New Roman"/>
          <w:sz w:val="24"/>
          <w:szCs w:val="24"/>
          <w:lang w:val="en-US"/>
        </w:rPr>
        <w:t xml:space="preserve"> handed down at Mutare on 9 May </w:t>
      </w:r>
      <w:r w:rsidR="00124F5E" w:rsidRPr="00F97903">
        <w:rPr>
          <w:rFonts w:ascii="Times New Roman" w:hAnsi="Times New Roman" w:cs="Times New Roman"/>
          <w:sz w:val="24"/>
          <w:szCs w:val="24"/>
          <w:lang w:val="en-US"/>
        </w:rPr>
        <w:t xml:space="preserve">2022 declining jurisdiction </w:t>
      </w:r>
      <w:r w:rsidR="003F4F55" w:rsidRPr="00F97903">
        <w:rPr>
          <w:rFonts w:ascii="Times New Roman" w:hAnsi="Times New Roman" w:cs="Times New Roman"/>
          <w:sz w:val="24"/>
          <w:szCs w:val="24"/>
          <w:lang w:val="en-US"/>
        </w:rPr>
        <w:t xml:space="preserve">to hear and determine an application for </w:t>
      </w:r>
      <w:r w:rsidR="00235AF3" w:rsidRPr="00F97903">
        <w:rPr>
          <w:rFonts w:ascii="Times New Roman" w:hAnsi="Times New Roman" w:cs="Times New Roman"/>
          <w:sz w:val="24"/>
          <w:szCs w:val="24"/>
          <w:lang w:val="en-US"/>
        </w:rPr>
        <w:t xml:space="preserve">a </w:t>
      </w:r>
      <w:r w:rsidR="00B70C16" w:rsidRPr="00F97903">
        <w:rPr>
          <w:rFonts w:ascii="Times New Roman" w:hAnsi="Times New Roman" w:cs="Times New Roman"/>
          <w:sz w:val="24"/>
          <w:szCs w:val="24"/>
          <w:lang w:val="en-US"/>
        </w:rPr>
        <w:t xml:space="preserve">declaratory </w:t>
      </w:r>
      <w:r w:rsidR="003F4F55" w:rsidRPr="00F97903">
        <w:rPr>
          <w:rFonts w:ascii="Times New Roman" w:hAnsi="Times New Roman" w:cs="Times New Roman"/>
          <w:sz w:val="24"/>
          <w:szCs w:val="24"/>
          <w:lang w:val="en-US"/>
        </w:rPr>
        <w:t>order</w:t>
      </w:r>
      <w:r w:rsidR="00B70C16" w:rsidRPr="00F97903">
        <w:rPr>
          <w:rFonts w:ascii="Times New Roman" w:hAnsi="Times New Roman" w:cs="Times New Roman"/>
          <w:sz w:val="24"/>
          <w:szCs w:val="24"/>
          <w:lang w:val="en-US"/>
        </w:rPr>
        <w:t xml:space="preserve"> of </w:t>
      </w:r>
      <w:r w:rsidR="00355CB7" w:rsidRPr="00F97903">
        <w:rPr>
          <w:rFonts w:ascii="Times New Roman" w:hAnsi="Times New Roman" w:cs="Times New Roman"/>
          <w:sz w:val="24"/>
          <w:szCs w:val="24"/>
          <w:lang w:val="en-US"/>
        </w:rPr>
        <w:t>spoliation sought</w:t>
      </w:r>
      <w:r w:rsidR="003F4F55" w:rsidRPr="00F97903">
        <w:rPr>
          <w:rFonts w:ascii="Times New Roman" w:hAnsi="Times New Roman" w:cs="Times New Roman"/>
          <w:sz w:val="24"/>
          <w:szCs w:val="24"/>
          <w:lang w:val="en-US"/>
        </w:rPr>
        <w:t xml:space="preserve"> by the appellant</w:t>
      </w:r>
      <w:r w:rsidR="00124F5E" w:rsidRPr="00F97903">
        <w:rPr>
          <w:rFonts w:ascii="Times New Roman" w:hAnsi="Times New Roman" w:cs="Times New Roman"/>
          <w:sz w:val="24"/>
          <w:szCs w:val="24"/>
          <w:lang w:val="en-US"/>
        </w:rPr>
        <w:t>.</w:t>
      </w:r>
    </w:p>
    <w:p w:rsidR="00C74C32" w:rsidRPr="00B909CA" w:rsidRDefault="00C74C32" w:rsidP="004937B3">
      <w:pPr>
        <w:pStyle w:val="ListParagraph"/>
        <w:spacing w:after="0" w:line="240" w:lineRule="auto"/>
        <w:jc w:val="both"/>
        <w:rPr>
          <w:rFonts w:ascii="Times New Roman" w:hAnsi="Times New Roman" w:cs="Times New Roman"/>
          <w:sz w:val="24"/>
          <w:szCs w:val="24"/>
          <w:lang w:val="en-US"/>
        </w:rPr>
      </w:pPr>
    </w:p>
    <w:p w:rsidR="00C74C32" w:rsidRPr="00F97903" w:rsidRDefault="00F97903" w:rsidP="004937B3">
      <w:pPr>
        <w:tabs>
          <w:tab w:val="left" w:pos="567"/>
        </w:tabs>
        <w:spacing w:after="0" w:line="480" w:lineRule="auto"/>
        <w:jc w:val="both"/>
        <w:rPr>
          <w:rFonts w:ascii="Times New Roman" w:hAnsi="Times New Roman" w:cs="Times New Roman"/>
          <w:b/>
          <w:sz w:val="24"/>
          <w:szCs w:val="24"/>
          <w:u w:val="single"/>
          <w:lang w:val="en-US"/>
        </w:rPr>
      </w:pPr>
      <w:r w:rsidRPr="00F97903">
        <w:rPr>
          <w:rFonts w:ascii="Times New Roman" w:hAnsi="Times New Roman" w:cs="Times New Roman"/>
          <w:b/>
          <w:sz w:val="24"/>
          <w:szCs w:val="24"/>
          <w:u w:val="single"/>
          <w:lang w:val="en-US"/>
        </w:rPr>
        <w:t>THE PARTIES</w:t>
      </w:r>
    </w:p>
    <w:p w:rsidR="00750CFF" w:rsidRPr="00B909CA" w:rsidRDefault="00246B61" w:rsidP="00AD7EFC">
      <w:pPr>
        <w:pStyle w:val="ListParagraph"/>
        <w:numPr>
          <w:ilvl w:val="0"/>
          <w:numId w:val="1"/>
        </w:numPr>
        <w:tabs>
          <w:tab w:val="left" w:pos="567"/>
          <w:tab w:val="left" w:pos="1134"/>
        </w:tabs>
        <w:spacing w:after="0" w:line="480" w:lineRule="auto"/>
        <w:ind w:left="630" w:hanging="630"/>
        <w:jc w:val="both"/>
        <w:rPr>
          <w:rFonts w:ascii="Times New Roman" w:hAnsi="Times New Roman" w:cs="Times New Roman"/>
          <w:sz w:val="24"/>
          <w:szCs w:val="24"/>
          <w:lang w:val="en-US"/>
        </w:rPr>
      </w:pPr>
      <w:r w:rsidRPr="00B909CA">
        <w:rPr>
          <w:rFonts w:ascii="Times New Roman" w:hAnsi="Times New Roman" w:cs="Times New Roman"/>
          <w:sz w:val="24"/>
          <w:szCs w:val="24"/>
          <w:lang w:val="en-US"/>
        </w:rPr>
        <w:t xml:space="preserve">The appellant is a company and former occupier of the </w:t>
      </w:r>
      <w:r w:rsidR="00D41366" w:rsidRPr="00D41366">
        <w:rPr>
          <w:rFonts w:ascii="Times New Roman" w:hAnsi="Times New Roman" w:cs="Times New Roman"/>
          <w:sz w:val="24"/>
          <w:szCs w:val="24"/>
          <w:lang w:val="en-US"/>
        </w:rPr>
        <w:t xml:space="preserve">Remaining Extent of Christina located in the district of Chipinge </w:t>
      </w:r>
      <w:r w:rsidR="00D41366">
        <w:rPr>
          <w:rFonts w:ascii="Times New Roman" w:hAnsi="Times New Roman" w:cs="Times New Roman"/>
          <w:sz w:val="24"/>
          <w:szCs w:val="24"/>
          <w:lang w:val="en-US"/>
        </w:rPr>
        <w:t xml:space="preserve">(the </w:t>
      </w:r>
      <w:r w:rsidRPr="00B909CA">
        <w:rPr>
          <w:rFonts w:ascii="Times New Roman" w:hAnsi="Times New Roman" w:cs="Times New Roman"/>
          <w:sz w:val="24"/>
          <w:szCs w:val="24"/>
          <w:lang w:val="en-US"/>
        </w:rPr>
        <w:t>farm</w:t>
      </w:r>
      <w:r w:rsidR="00D41366">
        <w:rPr>
          <w:rFonts w:ascii="Times New Roman" w:hAnsi="Times New Roman" w:cs="Times New Roman"/>
          <w:sz w:val="24"/>
          <w:szCs w:val="24"/>
          <w:lang w:val="en-US"/>
        </w:rPr>
        <w:t>)</w:t>
      </w:r>
      <w:r w:rsidRPr="00B909CA">
        <w:rPr>
          <w:rFonts w:ascii="Times New Roman" w:hAnsi="Times New Roman" w:cs="Times New Roman"/>
          <w:sz w:val="24"/>
          <w:szCs w:val="24"/>
          <w:lang w:val="en-US"/>
        </w:rPr>
        <w:t xml:space="preserve"> whereas the </w:t>
      </w:r>
      <w:r w:rsidR="00F97903">
        <w:rPr>
          <w:rFonts w:ascii="Times New Roman" w:hAnsi="Times New Roman" w:cs="Times New Roman"/>
          <w:sz w:val="24"/>
          <w:szCs w:val="24"/>
          <w:lang w:val="en-US"/>
        </w:rPr>
        <w:t>fo</w:t>
      </w:r>
      <w:r w:rsidR="00DD1526">
        <w:rPr>
          <w:rFonts w:ascii="Times New Roman" w:hAnsi="Times New Roman" w:cs="Times New Roman"/>
          <w:sz w:val="24"/>
          <w:szCs w:val="24"/>
          <w:lang w:val="en-US"/>
        </w:rPr>
        <w:t>u</w:t>
      </w:r>
      <w:r w:rsidR="00F97903">
        <w:rPr>
          <w:rFonts w:ascii="Times New Roman" w:hAnsi="Times New Roman" w:cs="Times New Roman"/>
          <w:sz w:val="24"/>
          <w:szCs w:val="24"/>
          <w:lang w:val="en-US"/>
        </w:rPr>
        <w:t xml:space="preserve">rth </w:t>
      </w:r>
      <w:r w:rsidR="008B66B6" w:rsidRPr="00B909CA">
        <w:rPr>
          <w:rFonts w:ascii="Times New Roman" w:hAnsi="Times New Roman" w:cs="Times New Roman"/>
          <w:sz w:val="24"/>
          <w:szCs w:val="24"/>
          <w:lang w:val="en-US"/>
        </w:rPr>
        <w:t>respondent is a political</w:t>
      </w:r>
      <w:r w:rsidR="00355CB7" w:rsidRPr="00B909CA">
        <w:rPr>
          <w:rFonts w:ascii="Times New Roman" w:hAnsi="Times New Roman" w:cs="Times New Roman"/>
          <w:sz w:val="24"/>
          <w:szCs w:val="24"/>
          <w:lang w:val="en-US"/>
        </w:rPr>
        <w:t xml:space="preserve"> entity and beneficiary</w:t>
      </w:r>
      <w:r w:rsidRPr="00B909CA">
        <w:rPr>
          <w:rFonts w:ascii="Times New Roman" w:hAnsi="Times New Roman" w:cs="Times New Roman"/>
          <w:sz w:val="24"/>
          <w:szCs w:val="24"/>
          <w:lang w:val="en-US"/>
        </w:rPr>
        <w:t xml:space="preserve"> of the land reform program</w:t>
      </w:r>
      <w:r w:rsidR="00355CB7" w:rsidRPr="00B909CA">
        <w:rPr>
          <w:rFonts w:ascii="Times New Roman" w:hAnsi="Times New Roman" w:cs="Times New Roman"/>
          <w:sz w:val="24"/>
          <w:szCs w:val="24"/>
          <w:lang w:val="en-US"/>
        </w:rPr>
        <w:t>. It is the holder of an offer letter</w:t>
      </w:r>
      <w:r w:rsidRPr="00B909CA">
        <w:rPr>
          <w:rFonts w:ascii="Times New Roman" w:hAnsi="Times New Roman" w:cs="Times New Roman"/>
          <w:sz w:val="24"/>
          <w:szCs w:val="24"/>
          <w:lang w:val="en-US"/>
        </w:rPr>
        <w:t xml:space="preserve"> authorizing </w:t>
      </w:r>
      <w:r w:rsidR="00355CB7" w:rsidRPr="00B909CA">
        <w:rPr>
          <w:rFonts w:ascii="Times New Roman" w:hAnsi="Times New Roman" w:cs="Times New Roman"/>
          <w:sz w:val="24"/>
          <w:szCs w:val="24"/>
          <w:lang w:val="en-US"/>
        </w:rPr>
        <w:t xml:space="preserve">it </w:t>
      </w:r>
      <w:r w:rsidRPr="00B909CA">
        <w:rPr>
          <w:rFonts w:ascii="Times New Roman" w:hAnsi="Times New Roman" w:cs="Times New Roman"/>
          <w:sz w:val="24"/>
          <w:szCs w:val="24"/>
          <w:lang w:val="en-US"/>
        </w:rPr>
        <w:t>to occupy the disputed farm.</w:t>
      </w:r>
      <w:r w:rsidR="00F97903">
        <w:rPr>
          <w:rFonts w:ascii="Times New Roman" w:hAnsi="Times New Roman" w:cs="Times New Roman"/>
          <w:sz w:val="24"/>
          <w:szCs w:val="24"/>
          <w:lang w:val="en-US"/>
        </w:rPr>
        <w:t xml:space="preserve"> The first to third </w:t>
      </w:r>
      <w:r w:rsidR="00355CB7" w:rsidRPr="00B909CA">
        <w:rPr>
          <w:rFonts w:ascii="Times New Roman" w:hAnsi="Times New Roman" w:cs="Times New Roman"/>
          <w:sz w:val="24"/>
          <w:szCs w:val="24"/>
          <w:lang w:val="en-US"/>
        </w:rPr>
        <w:t xml:space="preserve">respondents are its </w:t>
      </w:r>
      <w:r w:rsidR="00355CB7" w:rsidRPr="00B909CA">
        <w:rPr>
          <w:rFonts w:ascii="Times New Roman" w:hAnsi="Times New Roman" w:cs="Times New Roman"/>
          <w:sz w:val="24"/>
          <w:szCs w:val="24"/>
          <w:lang w:val="en-US"/>
        </w:rPr>
        <w:lastRenderedPageBreak/>
        <w:t>functionaries acting for and on its behalf.</w:t>
      </w:r>
      <w:r w:rsidR="00F97903">
        <w:rPr>
          <w:rFonts w:ascii="Times New Roman" w:hAnsi="Times New Roman" w:cs="Times New Roman"/>
          <w:sz w:val="24"/>
          <w:szCs w:val="24"/>
          <w:lang w:val="en-US"/>
        </w:rPr>
        <w:t xml:space="preserve"> The fifth </w:t>
      </w:r>
      <w:r w:rsidR="005C3599" w:rsidRPr="00B909CA">
        <w:rPr>
          <w:rFonts w:ascii="Times New Roman" w:hAnsi="Times New Roman" w:cs="Times New Roman"/>
          <w:sz w:val="24"/>
          <w:szCs w:val="24"/>
          <w:lang w:val="en-US"/>
        </w:rPr>
        <w:t>respondent is the M</w:t>
      </w:r>
      <w:r w:rsidR="00CF40FF">
        <w:rPr>
          <w:rFonts w:ascii="Times New Roman" w:hAnsi="Times New Roman" w:cs="Times New Roman"/>
          <w:sz w:val="24"/>
          <w:szCs w:val="24"/>
          <w:lang w:val="en-US"/>
        </w:rPr>
        <w:t>inister of Lands, Agriculture, W</w:t>
      </w:r>
      <w:r w:rsidR="005C3599" w:rsidRPr="00B909CA">
        <w:rPr>
          <w:rFonts w:ascii="Times New Roman" w:hAnsi="Times New Roman" w:cs="Times New Roman"/>
          <w:sz w:val="24"/>
          <w:szCs w:val="24"/>
          <w:lang w:val="en-US"/>
        </w:rPr>
        <w:t>ater, Fisheries and Rural Development responsible for allocating and distributing acquired land to beneficiaries of the Land Reform Program. His duties include issuing offer letters to deserving beneficiaries of the program.</w:t>
      </w:r>
      <w:r w:rsidR="00034CE1" w:rsidRPr="00B909CA">
        <w:rPr>
          <w:rFonts w:ascii="Times New Roman" w:hAnsi="Times New Roman" w:cs="Times New Roman"/>
          <w:sz w:val="24"/>
          <w:szCs w:val="24"/>
          <w:lang w:val="en-US"/>
        </w:rPr>
        <w:t xml:space="preserve"> The remaining respondents are State</w:t>
      </w:r>
      <w:r w:rsidR="00355CB7" w:rsidRPr="00B909CA">
        <w:rPr>
          <w:rFonts w:ascii="Times New Roman" w:hAnsi="Times New Roman" w:cs="Times New Roman"/>
          <w:sz w:val="24"/>
          <w:szCs w:val="24"/>
          <w:lang w:val="en-US"/>
        </w:rPr>
        <w:t xml:space="preserve"> functionaries aiding the State</w:t>
      </w:r>
      <w:r w:rsidR="00034CE1" w:rsidRPr="00B909CA">
        <w:rPr>
          <w:rFonts w:ascii="Times New Roman" w:hAnsi="Times New Roman" w:cs="Times New Roman"/>
          <w:sz w:val="24"/>
          <w:szCs w:val="24"/>
          <w:lang w:val="en-US"/>
        </w:rPr>
        <w:t xml:space="preserve"> in the discharge of its governance function.</w:t>
      </w:r>
    </w:p>
    <w:p w:rsidR="00750CFF" w:rsidRPr="00B909CA" w:rsidRDefault="00750CFF" w:rsidP="004937B3">
      <w:pPr>
        <w:pStyle w:val="ListParagraph"/>
        <w:tabs>
          <w:tab w:val="left" w:pos="720"/>
          <w:tab w:val="left" w:pos="1134"/>
        </w:tabs>
        <w:spacing w:after="0" w:line="240" w:lineRule="auto"/>
        <w:jc w:val="both"/>
        <w:rPr>
          <w:rFonts w:ascii="Times New Roman" w:hAnsi="Times New Roman" w:cs="Times New Roman"/>
          <w:b/>
          <w:sz w:val="24"/>
          <w:szCs w:val="24"/>
          <w:lang w:val="en-US"/>
        </w:rPr>
      </w:pPr>
    </w:p>
    <w:p w:rsidR="00750CFF" w:rsidRPr="005F32A5" w:rsidRDefault="00F97903" w:rsidP="004937B3">
      <w:pPr>
        <w:spacing w:after="0" w:line="480" w:lineRule="auto"/>
        <w:jc w:val="both"/>
        <w:rPr>
          <w:rFonts w:ascii="Times New Roman" w:hAnsi="Times New Roman" w:cs="Times New Roman"/>
          <w:b/>
          <w:sz w:val="24"/>
          <w:szCs w:val="24"/>
          <w:u w:val="single"/>
          <w:lang w:val="en-US"/>
        </w:rPr>
      </w:pPr>
      <w:r w:rsidRPr="005F32A5">
        <w:rPr>
          <w:rFonts w:ascii="Times New Roman" w:hAnsi="Times New Roman" w:cs="Times New Roman"/>
          <w:b/>
          <w:sz w:val="24"/>
          <w:szCs w:val="24"/>
          <w:u w:val="single"/>
          <w:lang w:val="en-US"/>
        </w:rPr>
        <w:t>FACTUAL BACKGROUND</w:t>
      </w:r>
    </w:p>
    <w:p w:rsidR="00750CFF" w:rsidRPr="005F32A5" w:rsidRDefault="00750CFF" w:rsidP="00AD7EFC">
      <w:pPr>
        <w:pStyle w:val="ListParagraph"/>
        <w:numPr>
          <w:ilvl w:val="0"/>
          <w:numId w:val="1"/>
        </w:numPr>
        <w:tabs>
          <w:tab w:val="left" w:pos="540"/>
          <w:tab w:val="left" w:pos="567"/>
          <w:tab w:val="left" w:pos="709"/>
        </w:tabs>
        <w:spacing w:after="0" w:line="480" w:lineRule="auto"/>
        <w:ind w:left="540" w:hanging="540"/>
        <w:jc w:val="both"/>
        <w:rPr>
          <w:rFonts w:ascii="Times New Roman" w:hAnsi="Times New Roman" w:cs="Times New Roman"/>
          <w:sz w:val="24"/>
          <w:szCs w:val="24"/>
          <w:lang w:val="en-US"/>
        </w:rPr>
      </w:pPr>
      <w:r w:rsidRPr="00B909CA">
        <w:rPr>
          <w:rFonts w:ascii="Times New Roman" w:hAnsi="Times New Roman" w:cs="Times New Roman"/>
          <w:sz w:val="24"/>
          <w:szCs w:val="24"/>
          <w:lang w:val="en-US"/>
        </w:rPr>
        <w:t>The dispute among the parties has to do with the occu</w:t>
      </w:r>
      <w:r w:rsidR="00AD7EFC">
        <w:rPr>
          <w:rFonts w:ascii="Times New Roman" w:hAnsi="Times New Roman" w:cs="Times New Roman"/>
          <w:sz w:val="24"/>
          <w:szCs w:val="24"/>
          <w:lang w:val="en-US"/>
        </w:rPr>
        <w:t xml:space="preserve">pation of a farm commonly known </w:t>
      </w:r>
      <w:r w:rsidRPr="00B909CA">
        <w:rPr>
          <w:rFonts w:ascii="Times New Roman" w:hAnsi="Times New Roman" w:cs="Times New Roman"/>
          <w:sz w:val="24"/>
          <w:szCs w:val="24"/>
          <w:lang w:val="en-US"/>
        </w:rPr>
        <w:t xml:space="preserve">as the Remaining Extent of Christina located in the district of Chipinge. </w:t>
      </w:r>
    </w:p>
    <w:p w:rsidR="00750CFF" w:rsidRPr="005F32A5" w:rsidRDefault="003F4F55" w:rsidP="00AD7EFC">
      <w:pPr>
        <w:pStyle w:val="ListParagraph"/>
        <w:numPr>
          <w:ilvl w:val="0"/>
          <w:numId w:val="1"/>
        </w:numPr>
        <w:tabs>
          <w:tab w:val="left" w:pos="540"/>
        </w:tabs>
        <w:spacing w:after="0" w:line="480" w:lineRule="auto"/>
        <w:ind w:left="540" w:hanging="540"/>
        <w:jc w:val="both"/>
        <w:rPr>
          <w:rFonts w:ascii="Times New Roman" w:hAnsi="Times New Roman" w:cs="Times New Roman"/>
          <w:sz w:val="24"/>
          <w:szCs w:val="24"/>
          <w:lang w:val="en-US"/>
        </w:rPr>
      </w:pPr>
      <w:r w:rsidRPr="00B909CA">
        <w:rPr>
          <w:rFonts w:ascii="Times New Roman" w:hAnsi="Times New Roman" w:cs="Times New Roman"/>
          <w:sz w:val="24"/>
          <w:szCs w:val="24"/>
          <w:lang w:val="en-US"/>
        </w:rPr>
        <w:t>It is common cause that the farm was compulsorily acquired</w:t>
      </w:r>
      <w:r w:rsidR="00750CFF" w:rsidRPr="00B909CA">
        <w:rPr>
          <w:rFonts w:ascii="Times New Roman" w:hAnsi="Times New Roman" w:cs="Times New Roman"/>
          <w:sz w:val="24"/>
          <w:szCs w:val="24"/>
          <w:lang w:val="en-US"/>
        </w:rPr>
        <w:t xml:space="preserve"> long back and it became State property by operation of law.</w:t>
      </w:r>
      <w:r w:rsidR="00DD1526">
        <w:rPr>
          <w:rFonts w:ascii="Times New Roman" w:hAnsi="Times New Roman" w:cs="Times New Roman"/>
          <w:sz w:val="24"/>
          <w:szCs w:val="24"/>
          <w:lang w:val="en-US"/>
        </w:rPr>
        <w:t xml:space="preserve"> It is clear</w:t>
      </w:r>
      <w:r w:rsidR="00EE5B2C">
        <w:rPr>
          <w:rFonts w:ascii="Times New Roman" w:hAnsi="Times New Roman" w:cs="Times New Roman"/>
          <w:sz w:val="24"/>
          <w:szCs w:val="24"/>
          <w:lang w:val="en-US"/>
        </w:rPr>
        <w:t xml:space="preserve"> </w:t>
      </w:r>
      <w:r w:rsidR="00C74C32" w:rsidRPr="00B909CA">
        <w:rPr>
          <w:rFonts w:ascii="Times New Roman" w:hAnsi="Times New Roman" w:cs="Times New Roman"/>
          <w:sz w:val="24"/>
          <w:szCs w:val="24"/>
          <w:lang w:val="en-US"/>
        </w:rPr>
        <w:t xml:space="preserve">that despite the acquisition of the farm by the State, </w:t>
      </w:r>
      <w:r w:rsidR="00C022EF" w:rsidRPr="00B909CA">
        <w:rPr>
          <w:rFonts w:ascii="Times New Roman" w:hAnsi="Times New Roman" w:cs="Times New Roman"/>
          <w:sz w:val="24"/>
          <w:szCs w:val="24"/>
          <w:lang w:val="en-US"/>
        </w:rPr>
        <w:t>the appellant continued</w:t>
      </w:r>
      <w:r w:rsidR="00750CFF" w:rsidRPr="00B909CA">
        <w:rPr>
          <w:rFonts w:ascii="Times New Roman" w:hAnsi="Times New Roman" w:cs="Times New Roman"/>
          <w:sz w:val="24"/>
          <w:szCs w:val="24"/>
          <w:lang w:val="en-US"/>
        </w:rPr>
        <w:t xml:space="preserve"> to occupy it</w:t>
      </w:r>
      <w:r w:rsidR="00C74C32" w:rsidRPr="00B909CA">
        <w:rPr>
          <w:rFonts w:ascii="Times New Roman" w:hAnsi="Times New Roman" w:cs="Times New Roman"/>
          <w:sz w:val="24"/>
          <w:szCs w:val="24"/>
          <w:lang w:val="en-US"/>
        </w:rPr>
        <w:t xml:space="preserve"> without lawful authority in the form of a permit, offer letter or </w:t>
      </w:r>
      <w:r w:rsidR="005F32A5">
        <w:rPr>
          <w:rFonts w:ascii="Times New Roman" w:hAnsi="Times New Roman" w:cs="Times New Roman"/>
          <w:sz w:val="24"/>
          <w:szCs w:val="24"/>
          <w:lang w:val="en-US"/>
        </w:rPr>
        <w:t xml:space="preserve">a lease in violation of s </w:t>
      </w:r>
      <w:r w:rsidR="00C74C32" w:rsidRPr="00B909CA">
        <w:rPr>
          <w:rFonts w:ascii="Times New Roman" w:hAnsi="Times New Roman" w:cs="Times New Roman"/>
          <w:sz w:val="24"/>
          <w:szCs w:val="24"/>
          <w:lang w:val="en-US"/>
        </w:rPr>
        <w:t>3 of</w:t>
      </w:r>
      <w:r w:rsidRPr="00B909CA">
        <w:rPr>
          <w:rFonts w:ascii="Times New Roman" w:hAnsi="Times New Roman" w:cs="Times New Roman"/>
          <w:sz w:val="24"/>
          <w:szCs w:val="24"/>
          <w:lang w:val="en-US"/>
        </w:rPr>
        <w:t xml:space="preserve"> </w:t>
      </w:r>
      <w:r w:rsidR="00C022EF" w:rsidRPr="00B909CA">
        <w:rPr>
          <w:rFonts w:ascii="Times New Roman" w:hAnsi="Times New Roman" w:cs="Times New Roman"/>
          <w:sz w:val="24"/>
          <w:szCs w:val="24"/>
          <w:lang w:val="en-US"/>
        </w:rPr>
        <w:t>the Gazetted Land (Consequential Provisions) Act [</w:t>
      </w:r>
      <w:r w:rsidR="00EF2B2E" w:rsidRPr="00EF2B2E">
        <w:rPr>
          <w:rFonts w:ascii="Times New Roman" w:hAnsi="Times New Roman" w:cs="Times New Roman"/>
          <w:i/>
          <w:sz w:val="24"/>
          <w:szCs w:val="24"/>
          <w:lang w:val="en-US"/>
        </w:rPr>
        <w:t xml:space="preserve">Chapter </w:t>
      </w:r>
      <w:r w:rsidR="00C022EF" w:rsidRPr="005F32A5">
        <w:rPr>
          <w:rFonts w:ascii="Times New Roman" w:hAnsi="Times New Roman" w:cs="Times New Roman"/>
          <w:i/>
          <w:sz w:val="24"/>
          <w:szCs w:val="24"/>
          <w:lang w:val="en-US"/>
        </w:rPr>
        <w:t>20:28</w:t>
      </w:r>
      <w:r w:rsidR="00C022EF" w:rsidRPr="00B909CA">
        <w:rPr>
          <w:rFonts w:ascii="Times New Roman" w:hAnsi="Times New Roman" w:cs="Times New Roman"/>
          <w:sz w:val="24"/>
          <w:szCs w:val="24"/>
          <w:lang w:val="en-US"/>
        </w:rPr>
        <w:t xml:space="preserve">]. </w:t>
      </w:r>
    </w:p>
    <w:p w:rsidR="001D0502" w:rsidRPr="005F32A5" w:rsidRDefault="00DD1FDB" w:rsidP="00EF2B2E">
      <w:pPr>
        <w:pStyle w:val="ListParagraph"/>
        <w:numPr>
          <w:ilvl w:val="0"/>
          <w:numId w:val="1"/>
        </w:numPr>
        <w:tabs>
          <w:tab w:val="left" w:pos="540"/>
        </w:tabs>
        <w:spacing w:after="0" w:line="480" w:lineRule="auto"/>
        <w:ind w:left="540" w:hanging="540"/>
        <w:jc w:val="both"/>
        <w:rPr>
          <w:rFonts w:ascii="Times New Roman" w:hAnsi="Times New Roman" w:cs="Times New Roman"/>
          <w:sz w:val="24"/>
          <w:szCs w:val="24"/>
          <w:lang w:val="en-US"/>
        </w:rPr>
      </w:pPr>
      <w:r w:rsidRPr="00B909CA">
        <w:rPr>
          <w:rFonts w:ascii="Times New Roman" w:hAnsi="Times New Roman" w:cs="Times New Roman"/>
          <w:sz w:val="24"/>
          <w:szCs w:val="24"/>
          <w:lang w:val="en-US"/>
        </w:rPr>
        <w:t>O</w:t>
      </w:r>
      <w:r w:rsidR="005F32A5">
        <w:rPr>
          <w:rFonts w:ascii="Times New Roman" w:hAnsi="Times New Roman" w:cs="Times New Roman"/>
          <w:sz w:val="24"/>
          <w:szCs w:val="24"/>
          <w:lang w:val="en-US"/>
        </w:rPr>
        <w:t>n 3 December 2021 the first to third</w:t>
      </w:r>
      <w:r w:rsidRPr="00B909CA">
        <w:rPr>
          <w:rFonts w:ascii="Times New Roman" w:hAnsi="Times New Roman" w:cs="Times New Roman"/>
          <w:sz w:val="24"/>
          <w:szCs w:val="24"/>
          <w:lang w:val="en-US"/>
        </w:rPr>
        <w:t xml:space="preserve"> respondents pitched up at the farm armed with the offer letter iss</w:t>
      </w:r>
      <w:r w:rsidR="005F32A5">
        <w:rPr>
          <w:rFonts w:ascii="Times New Roman" w:hAnsi="Times New Roman" w:cs="Times New Roman"/>
          <w:sz w:val="24"/>
          <w:szCs w:val="24"/>
          <w:lang w:val="en-US"/>
        </w:rPr>
        <w:t>ued to the fo</w:t>
      </w:r>
      <w:r w:rsidR="00CF40FF">
        <w:rPr>
          <w:rFonts w:ascii="Times New Roman" w:hAnsi="Times New Roman" w:cs="Times New Roman"/>
          <w:sz w:val="24"/>
          <w:szCs w:val="24"/>
          <w:lang w:val="en-US"/>
        </w:rPr>
        <w:t>u</w:t>
      </w:r>
      <w:r w:rsidR="005F32A5">
        <w:rPr>
          <w:rFonts w:ascii="Times New Roman" w:hAnsi="Times New Roman" w:cs="Times New Roman"/>
          <w:sz w:val="24"/>
          <w:szCs w:val="24"/>
          <w:lang w:val="en-US"/>
        </w:rPr>
        <w:t>rth</w:t>
      </w:r>
      <w:r w:rsidR="00F36684" w:rsidRPr="00B909CA">
        <w:rPr>
          <w:rFonts w:ascii="Times New Roman" w:hAnsi="Times New Roman" w:cs="Times New Roman"/>
          <w:sz w:val="24"/>
          <w:szCs w:val="24"/>
          <w:lang w:val="en-US"/>
        </w:rPr>
        <w:t xml:space="preserve"> respondent in a bid to take occupation of 100 hectares of the land in terms of the offer letter. </w:t>
      </w:r>
    </w:p>
    <w:p w:rsidR="00D62938" w:rsidRDefault="001D0502" w:rsidP="00EF2B2E">
      <w:pPr>
        <w:pStyle w:val="ListParagraph"/>
        <w:numPr>
          <w:ilvl w:val="0"/>
          <w:numId w:val="1"/>
        </w:numPr>
        <w:spacing w:after="0" w:line="480" w:lineRule="auto"/>
        <w:ind w:left="540" w:hanging="540"/>
        <w:jc w:val="both"/>
        <w:rPr>
          <w:rFonts w:ascii="Times New Roman" w:hAnsi="Times New Roman" w:cs="Times New Roman"/>
          <w:sz w:val="24"/>
          <w:szCs w:val="24"/>
          <w:lang w:val="en-US"/>
        </w:rPr>
      </w:pPr>
      <w:r w:rsidRPr="00B909CA">
        <w:rPr>
          <w:rFonts w:ascii="Times New Roman" w:hAnsi="Times New Roman" w:cs="Times New Roman"/>
          <w:sz w:val="24"/>
          <w:szCs w:val="24"/>
          <w:lang w:val="en-US"/>
        </w:rPr>
        <w:t>The appellant to</w:t>
      </w:r>
      <w:r w:rsidR="005F32A5">
        <w:rPr>
          <w:rFonts w:ascii="Times New Roman" w:hAnsi="Times New Roman" w:cs="Times New Roman"/>
          <w:sz w:val="24"/>
          <w:szCs w:val="24"/>
          <w:lang w:val="en-US"/>
        </w:rPr>
        <w:t>ok exception to the conduct of first to third</w:t>
      </w:r>
      <w:r w:rsidRPr="00B909CA">
        <w:rPr>
          <w:rFonts w:ascii="Times New Roman" w:hAnsi="Times New Roman" w:cs="Times New Roman"/>
          <w:sz w:val="24"/>
          <w:szCs w:val="24"/>
          <w:lang w:val="en-US"/>
        </w:rPr>
        <w:t xml:space="preserve"> respondents on the grounds that their conduct was unlawful as they did not have a court order authorizing them to occupy the farm. It therefore approached the </w:t>
      </w:r>
      <w:r w:rsidR="008C77D1" w:rsidRPr="00B909CA">
        <w:rPr>
          <w:rFonts w:ascii="Times New Roman" w:hAnsi="Times New Roman" w:cs="Times New Roman"/>
          <w:sz w:val="24"/>
          <w:szCs w:val="24"/>
          <w:lang w:val="en-US"/>
        </w:rPr>
        <w:t xml:space="preserve">court </w:t>
      </w:r>
      <w:r w:rsidR="008C77D1" w:rsidRPr="00B909CA">
        <w:rPr>
          <w:rFonts w:ascii="Times New Roman" w:hAnsi="Times New Roman" w:cs="Times New Roman"/>
          <w:i/>
          <w:sz w:val="24"/>
          <w:szCs w:val="24"/>
          <w:lang w:val="en-US"/>
        </w:rPr>
        <w:t xml:space="preserve">a quo </w:t>
      </w:r>
      <w:r w:rsidR="008C77D1" w:rsidRPr="00B909CA">
        <w:rPr>
          <w:rFonts w:ascii="Times New Roman" w:hAnsi="Times New Roman" w:cs="Times New Roman"/>
          <w:sz w:val="24"/>
          <w:szCs w:val="24"/>
          <w:lang w:val="en-US"/>
        </w:rPr>
        <w:t>seeking spoliation relief.</w:t>
      </w:r>
      <w:r w:rsidR="00D62938" w:rsidRPr="00B909CA">
        <w:rPr>
          <w:rFonts w:ascii="Times New Roman" w:hAnsi="Times New Roman" w:cs="Times New Roman"/>
          <w:sz w:val="24"/>
          <w:szCs w:val="24"/>
          <w:lang w:val="en-US"/>
        </w:rPr>
        <w:t xml:space="preserve"> In the interim it sought an urgent</w:t>
      </w:r>
      <w:r w:rsidR="005F32A5">
        <w:rPr>
          <w:rFonts w:ascii="Times New Roman" w:hAnsi="Times New Roman" w:cs="Times New Roman"/>
          <w:sz w:val="24"/>
          <w:szCs w:val="24"/>
          <w:lang w:val="en-US"/>
        </w:rPr>
        <w:t xml:space="preserve"> provisional order against the first to </w:t>
      </w:r>
      <w:r w:rsidR="001F140C">
        <w:rPr>
          <w:rFonts w:ascii="Times New Roman" w:hAnsi="Times New Roman" w:cs="Times New Roman"/>
          <w:sz w:val="24"/>
          <w:szCs w:val="24"/>
          <w:lang w:val="en-US"/>
        </w:rPr>
        <w:t>fourth</w:t>
      </w:r>
      <w:r w:rsidR="00D62938" w:rsidRPr="00B909CA">
        <w:rPr>
          <w:rFonts w:ascii="Times New Roman" w:hAnsi="Times New Roman" w:cs="Times New Roman"/>
          <w:sz w:val="24"/>
          <w:szCs w:val="24"/>
          <w:lang w:val="en-US"/>
        </w:rPr>
        <w:t xml:space="preserve"> respondents. The provisional order was granted</w:t>
      </w:r>
      <w:r w:rsidR="007F6A21" w:rsidRPr="00B909CA">
        <w:rPr>
          <w:rFonts w:ascii="Times New Roman" w:hAnsi="Times New Roman" w:cs="Times New Roman"/>
          <w:sz w:val="24"/>
          <w:szCs w:val="24"/>
          <w:lang w:val="en-US"/>
        </w:rPr>
        <w:t xml:space="preserve"> on 16 December 2021</w:t>
      </w:r>
      <w:r w:rsidR="00D62938" w:rsidRPr="00B909CA">
        <w:rPr>
          <w:rFonts w:ascii="Times New Roman" w:hAnsi="Times New Roman" w:cs="Times New Roman"/>
          <w:sz w:val="24"/>
          <w:szCs w:val="24"/>
          <w:lang w:val="en-US"/>
        </w:rPr>
        <w:t xml:space="preserve"> by consent in the following terms:</w:t>
      </w:r>
    </w:p>
    <w:p w:rsidR="00B43402" w:rsidRPr="00B43402" w:rsidRDefault="00B43402" w:rsidP="00B43402">
      <w:pPr>
        <w:pStyle w:val="ListParagraph"/>
        <w:spacing w:after="0" w:line="480" w:lineRule="auto"/>
        <w:ind w:left="540"/>
        <w:jc w:val="both"/>
        <w:rPr>
          <w:rFonts w:ascii="Times New Roman" w:hAnsi="Times New Roman" w:cs="Times New Roman"/>
          <w:b/>
          <w:sz w:val="24"/>
          <w:szCs w:val="24"/>
          <w:lang w:val="en-US"/>
        </w:rPr>
      </w:pPr>
      <w:r w:rsidRPr="00B43402">
        <w:rPr>
          <w:rFonts w:ascii="Times New Roman" w:hAnsi="Times New Roman" w:cs="Times New Roman"/>
          <w:b/>
          <w:sz w:val="24"/>
          <w:szCs w:val="24"/>
          <w:lang w:val="en-US"/>
        </w:rPr>
        <w:t xml:space="preserve">Interim </w:t>
      </w:r>
      <w:r>
        <w:rPr>
          <w:rFonts w:ascii="Times New Roman" w:hAnsi="Times New Roman" w:cs="Times New Roman"/>
          <w:b/>
          <w:sz w:val="24"/>
          <w:szCs w:val="24"/>
          <w:lang w:val="en-US"/>
        </w:rPr>
        <w:t>order by consent of applicant and 5</w:t>
      </w:r>
      <w:r w:rsidRPr="00B43402">
        <w:rPr>
          <w:rFonts w:ascii="Times New Roman" w:hAnsi="Times New Roman" w:cs="Times New Roman"/>
          <w:b/>
          <w:sz w:val="24"/>
          <w:szCs w:val="24"/>
          <w:vertAlign w:val="superscript"/>
          <w:lang w:val="en-US"/>
        </w:rPr>
        <w:t>th</w:t>
      </w:r>
      <w:r>
        <w:rPr>
          <w:rFonts w:ascii="Times New Roman" w:hAnsi="Times New Roman" w:cs="Times New Roman"/>
          <w:b/>
          <w:sz w:val="24"/>
          <w:szCs w:val="24"/>
          <w:lang w:val="en-US"/>
        </w:rPr>
        <w:t xml:space="preserve"> to 10</w:t>
      </w:r>
      <w:r w:rsidRPr="00B43402">
        <w:rPr>
          <w:rFonts w:ascii="Times New Roman" w:hAnsi="Times New Roman" w:cs="Times New Roman"/>
          <w:b/>
          <w:sz w:val="24"/>
          <w:szCs w:val="24"/>
          <w:vertAlign w:val="superscript"/>
          <w:lang w:val="en-US"/>
        </w:rPr>
        <w:t>th</w:t>
      </w:r>
      <w:r>
        <w:rPr>
          <w:rFonts w:ascii="Times New Roman" w:hAnsi="Times New Roman" w:cs="Times New Roman"/>
          <w:b/>
          <w:sz w:val="24"/>
          <w:szCs w:val="24"/>
          <w:lang w:val="en-US"/>
        </w:rPr>
        <w:t xml:space="preserve"> respondents</w:t>
      </w:r>
    </w:p>
    <w:p w:rsidR="00D62938" w:rsidRPr="00B909CA" w:rsidRDefault="00D62938" w:rsidP="004937B3">
      <w:pPr>
        <w:spacing w:after="0" w:line="480" w:lineRule="auto"/>
        <w:ind w:left="1440"/>
        <w:jc w:val="both"/>
        <w:rPr>
          <w:rFonts w:ascii="Times New Roman" w:hAnsi="Times New Roman" w:cs="Times New Roman"/>
          <w:sz w:val="24"/>
          <w:szCs w:val="24"/>
          <w:lang w:val="en-US"/>
        </w:rPr>
      </w:pPr>
      <w:r w:rsidRPr="00B909CA">
        <w:rPr>
          <w:rFonts w:ascii="Times New Roman" w:hAnsi="Times New Roman" w:cs="Times New Roman"/>
          <w:sz w:val="24"/>
          <w:szCs w:val="24"/>
          <w:lang w:val="en-US"/>
        </w:rPr>
        <w:t>“Pending the finali</w:t>
      </w:r>
      <w:r w:rsidR="00B43402">
        <w:rPr>
          <w:rFonts w:ascii="Times New Roman" w:hAnsi="Times New Roman" w:cs="Times New Roman"/>
          <w:sz w:val="24"/>
          <w:szCs w:val="24"/>
          <w:lang w:val="en-US"/>
        </w:rPr>
        <w:t>zation of this matter, the app</w:t>
      </w:r>
      <w:r w:rsidRPr="00B909CA">
        <w:rPr>
          <w:rFonts w:ascii="Times New Roman" w:hAnsi="Times New Roman" w:cs="Times New Roman"/>
          <w:sz w:val="24"/>
          <w:szCs w:val="24"/>
          <w:lang w:val="en-US"/>
        </w:rPr>
        <w:t>l</w:t>
      </w:r>
      <w:r w:rsidR="00B43402">
        <w:rPr>
          <w:rFonts w:ascii="Times New Roman" w:hAnsi="Times New Roman" w:cs="Times New Roman"/>
          <w:sz w:val="24"/>
          <w:szCs w:val="24"/>
          <w:lang w:val="en-US"/>
        </w:rPr>
        <w:t>ic</w:t>
      </w:r>
      <w:r w:rsidRPr="00B909CA">
        <w:rPr>
          <w:rFonts w:ascii="Times New Roman" w:hAnsi="Times New Roman" w:cs="Times New Roman"/>
          <w:sz w:val="24"/>
          <w:szCs w:val="24"/>
          <w:lang w:val="en-US"/>
        </w:rPr>
        <w:t xml:space="preserve">ant is granted </w:t>
      </w:r>
      <w:r w:rsidR="00B43402">
        <w:rPr>
          <w:rFonts w:ascii="Times New Roman" w:hAnsi="Times New Roman" w:cs="Times New Roman"/>
          <w:sz w:val="24"/>
          <w:szCs w:val="24"/>
          <w:lang w:val="en-US"/>
        </w:rPr>
        <w:t xml:space="preserve">the following </w:t>
      </w:r>
      <w:r w:rsidRPr="00B909CA">
        <w:rPr>
          <w:rFonts w:ascii="Times New Roman" w:hAnsi="Times New Roman" w:cs="Times New Roman"/>
          <w:sz w:val="24"/>
          <w:szCs w:val="24"/>
          <w:lang w:val="en-US"/>
        </w:rPr>
        <w:t>relief:</w:t>
      </w:r>
    </w:p>
    <w:p w:rsidR="00D62938" w:rsidRPr="00F95E2A" w:rsidRDefault="007E4719" w:rsidP="004937B3">
      <w:pPr>
        <w:tabs>
          <w:tab w:val="left" w:pos="567"/>
          <w:tab w:val="left" w:pos="851"/>
          <w:tab w:val="left" w:pos="1134"/>
          <w:tab w:val="left" w:pos="1440"/>
          <w:tab w:val="left" w:pos="1985"/>
        </w:tabs>
        <w:spacing w:after="0"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F95E2A">
        <w:rPr>
          <w:rFonts w:ascii="Times New Roman" w:hAnsi="Times New Roman" w:cs="Times New Roman"/>
          <w:sz w:val="24"/>
          <w:szCs w:val="24"/>
          <w:lang w:val="en-US"/>
        </w:rPr>
        <w:t xml:space="preserve">1.  </w:t>
      </w:r>
      <w:r w:rsidR="00191B4C">
        <w:rPr>
          <w:rFonts w:ascii="Times New Roman" w:hAnsi="Times New Roman" w:cs="Times New Roman"/>
          <w:sz w:val="24"/>
          <w:szCs w:val="24"/>
          <w:lang w:val="en-US"/>
        </w:rPr>
        <w:t xml:space="preserve">  </w:t>
      </w:r>
      <w:r w:rsidR="00F95E2A">
        <w:rPr>
          <w:rFonts w:ascii="Times New Roman" w:hAnsi="Times New Roman" w:cs="Times New Roman"/>
          <w:sz w:val="24"/>
          <w:szCs w:val="24"/>
          <w:lang w:val="en-US"/>
        </w:rPr>
        <w:t xml:space="preserve"> </w:t>
      </w:r>
      <w:r w:rsidR="00D62938" w:rsidRPr="00F95E2A">
        <w:rPr>
          <w:rFonts w:ascii="Times New Roman" w:hAnsi="Times New Roman" w:cs="Times New Roman"/>
          <w:sz w:val="24"/>
          <w:szCs w:val="24"/>
          <w:lang w:val="en-US"/>
        </w:rPr>
        <w:t>The application is granted.</w:t>
      </w:r>
    </w:p>
    <w:p w:rsidR="0053158F" w:rsidRPr="00F95E2A" w:rsidRDefault="00D62938" w:rsidP="007E4719">
      <w:pPr>
        <w:pStyle w:val="ListParagraph"/>
        <w:numPr>
          <w:ilvl w:val="0"/>
          <w:numId w:val="14"/>
        </w:numPr>
        <w:tabs>
          <w:tab w:val="left" w:pos="1134"/>
          <w:tab w:val="left" w:pos="1980"/>
        </w:tabs>
        <w:spacing w:after="0" w:line="480" w:lineRule="auto"/>
        <w:ind w:left="1980" w:hanging="540"/>
        <w:jc w:val="both"/>
        <w:rPr>
          <w:rFonts w:ascii="Times New Roman" w:hAnsi="Times New Roman" w:cs="Times New Roman"/>
          <w:sz w:val="24"/>
          <w:szCs w:val="24"/>
          <w:lang w:val="en-US"/>
        </w:rPr>
      </w:pPr>
      <w:r w:rsidRPr="00F95E2A">
        <w:rPr>
          <w:rFonts w:ascii="Times New Roman" w:hAnsi="Times New Roman" w:cs="Times New Roman"/>
          <w:sz w:val="24"/>
          <w:szCs w:val="24"/>
          <w:lang w:val="en-US"/>
        </w:rPr>
        <w:t xml:space="preserve">First to </w:t>
      </w:r>
      <w:r w:rsidR="00F059AB" w:rsidRPr="00F95E2A">
        <w:rPr>
          <w:rFonts w:ascii="Times New Roman" w:hAnsi="Times New Roman" w:cs="Times New Roman"/>
          <w:sz w:val="24"/>
          <w:szCs w:val="24"/>
          <w:lang w:val="en-US"/>
        </w:rPr>
        <w:t>fourth</w:t>
      </w:r>
      <w:r w:rsidRPr="00F95E2A">
        <w:rPr>
          <w:rFonts w:ascii="Times New Roman" w:hAnsi="Times New Roman" w:cs="Times New Roman"/>
          <w:sz w:val="24"/>
          <w:szCs w:val="24"/>
          <w:lang w:val="en-US"/>
        </w:rPr>
        <w:t xml:space="preserve"> respondents and all those claiming occupation </w:t>
      </w:r>
      <w:r w:rsidR="00F95E2A">
        <w:rPr>
          <w:rFonts w:ascii="Times New Roman" w:hAnsi="Times New Roman" w:cs="Times New Roman"/>
          <w:sz w:val="24"/>
          <w:szCs w:val="24"/>
          <w:lang w:val="en-US"/>
        </w:rPr>
        <w:t xml:space="preserve">through them be and are </w:t>
      </w:r>
      <w:r w:rsidR="00F059AB" w:rsidRPr="00F95E2A">
        <w:rPr>
          <w:rFonts w:ascii="Times New Roman" w:hAnsi="Times New Roman" w:cs="Times New Roman"/>
          <w:sz w:val="24"/>
          <w:szCs w:val="24"/>
          <w:lang w:val="en-US"/>
        </w:rPr>
        <w:t>hereby directed to forthwith restore appellant to full exclusive peaceful and undisturbed po</w:t>
      </w:r>
      <w:r w:rsidR="00FA706A">
        <w:rPr>
          <w:rFonts w:ascii="Times New Roman" w:hAnsi="Times New Roman" w:cs="Times New Roman"/>
          <w:sz w:val="24"/>
          <w:szCs w:val="24"/>
          <w:lang w:val="en-US"/>
        </w:rPr>
        <w:t xml:space="preserve">ssession of the </w:t>
      </w:r>
      <w:r w:rsidR="004B17F0">
        <w:rPr>
          <w:rFonts w:ascii="Times New Roman" w:hAnsi="Times New Roman" w:cs="Times New Roman"/>
          <w:sz w:val="24"/>
          <w:szCs w:val="24"/>
          <w:lang w:val="en-US"/>
        </w:rPr>
        <w:t>Remaining E</w:t>
      </w:r>
      <w:r w:rsidR="00FA706A">
        <w:rPr>
          <w:rFonts w:ascii="Times New Roman" w:hAnsi="Times New Roman" w:cs="Times New Roman"/>
          <w:sz w:val="24"/>
          <w:szCs w:val="24"/>
          <w:lang w:val="en-US"/>
        </w:rPr>
        <w:t>xtent</w:t>
      </w:r>
      <w:r w:rsidR="00F059AB" w:rsidRPr="00F95E2A">
        <w:rPr>
          <w:rFonts w:ascii="Times New Roman" w:hAnsi="Times New Roman" w:cs="Times New Roman"/>
          <w:sz w:val="24"/>
          <w:szCs w:val="24"/>
          <w:lang w:val="en-US"/>
        </w:rPr>
        <w:t xml:space="preserve"> of Christina situate in Chipinge and to assets, plants, improvements, machinery, implements, utilities</w:t>
      </w:r>
      <w:r w:rsidR="0053158F" w:rsidRPr="00F95E2A">
        <w:rPr>
          <w:rFonts w:ascii="Times New Roman" w:hAnsi="Times New Roman" w:cs="Times New Roman"/>
          <w:sz w:val="24"/>
          <w:szCs w:val="24"/>
          <w:lang w:val="en-US"/>
        </w:rPr>
        <w:t xml:space="preserve"> and amenities in the farm so as to restore the </w:t>
      </w:r>
      <w:r w:rsidR="0053158F" w:rsidRPr="00FA706A">
        <w:rPr>
          <w:rFonts w:ascii="Times New Roman" w:hAnsi="Times New Roman" w:cs="Times New Roman"/>
          <w:i/>
          <w:sz w:val="24"/>
          <w:szCs w:val="24"/>
          <w:lang w:val="en-US"/>
        </w:rPr>
        <w:t>status quo ante</w:t>
      </w:r>
      <w:r w:rsidR="0053158F" w:rsidRPr="00F95E2A">
        <w:rPr>
          <w:rFonts w:ascii="Times New Roman" w:hAnsi="Times New Roman" w:cs="Times New Roman"/>
          <w:sz w:val="24"/>
          <w:szCs w:val="24"/>
          <w:lang w:val="en-US"/>
        </w:rPr>
        <w:t xml:space="preserve"> prevailing thereon as at December 2021.</w:t>
      </w:r>
    </w:p>
    <w:p w:rsidR="00D62938" w:rsidRPr="00191B4C" w:rsidRDefault="0053158F" w:rsidP="00BC5E58">
      <w:pPr>
        <w:pStyle w:val="ListParagraph"/>
        <w:numPr>
          <w:ilvl w:val="0"/>
          <w:numId w:val="14"/>
        </w:numPr>
        <w:tabs>
          <w:tab w:val="left" w:pos="993"/>
          <w:tab w:val="left" w:pos="1980"/>
        </w:tabs>
        <w:spacing w:after="0" w:line="480" w:lineRule="auto"/>
        <w:ind w:left="1890" w:hanging="450"/>
        <w:jc w:val="both"/>
        <w:rPr>
          <w:rFonts w:ascii="Times New Roman" w:hAnsi="Times New Roman" w:cs="Times New Roman"/>
          <w:sz w:val="24"/>
          <w:szCs w:val="24"/>
          <w:lang w:val="en-US"/>
        </w:rPr>
      </w:pPr>
      <w:r w:rsidRPr="00191B4C">
        <w:rPr>
          <w:rFonts w:ascii="Times New Roman" w:hAnsi="Times New Roman" w:cs="Times New Roman"/>
          <w:sz w:val="24"/>
          <w:szCs w:val="24"/>
          <w:lang w:val="en-US"/>
        </w:rPr>
        <w:t xml:space="preserve">The Sheriff and tenth and eleventh </w:t>
      </w:r>
      <w:r w:rsidR="00F059AB" w:rsidRPr="00191B4C">
        <w:rPr>
          <w:rFonts w:ascii="Times New Roman" w:hAnsi="Times New Roman" w:cs="Times New Roman"/>
          <w:sz w:val="24"/>
          <w:szCs w:val="24"/>
          <w:lang w:val="en-US"/>
        </w:rPr>
        <w:t xml:space="preserve"> </w:t>
      </w:r>
      <w:r w:rsidRPr="00191B4C">
        <w:rPr>
          <w:rFonts w:ascii="Times New Roman" w:hAnsi="Times New Roman" w:cs="Times New Roman"/>
          <w:sz w:val="24"/>
          <w:szCs w:val="24"/>
          <w:lang w:val="en-US"/>
        </w:rPr>
        <w:t>respondents, collaboratively and jointly and several</w:t>
      </w:r>
      <w:r w:rsidR="00BA6B5F" w:rsidRPr="00191B4C">
        <w:rPr>
          <w:rFonts w:ascii="Times New Roman" w:hAnsi="Times New Roman" w:cs="Times New Roman"/>
          <w:sz w:val="24"/>
          <w:szCs w:val="24"/>
          <w:lang w:val="en-US"/>
        </w:rPr>
        <w:t>l</w:t>
      </w:r>
      <w:r w:rsidRPr="00191B4C">
        <w:rPr>
          <w:rFonts w:ascii="Times New Roman" w:hAnsi="Times New Roman" w:cs="Times New Roman"/>
          <w:sz w:val="24"/>
          <w:szCs w:val="24"/>
          <w:lang w:val="en-US"/>
        </w:rPr>
        <w:t xml:space="preserve">y, and with the full absolute </w:t>
      </w:r>
      <w:r w:rsidR="00BA6B5F" w:rsidRPr="00191B4C">
        <w:rPr>
          <w:rFonts w:ascii="Times New Roman" w:hAnsi="Times New Roman" w:cs="Times New Roman"/>
          <w:sz w:val="24"/>
          <w:szCs w:val="24"/>
          <w:lang w:val="en-US"/>
        </w:rPr>
        <w:t>and unconditional co-operation , assistance and involvement of each other, are directed to cause the immediate vacation of the first to fourth respondents and all those o</w:t>
      </w:r>
      <w:r w:rsidR="004B17F0">
        <w:rPr>
          <w:rFonts w:ascii="Times New Roman" w:hAnsi="Times New Roman" w:cs="Times New Roman"/>
          <w:sz w:val="24"/>
          <w:szCs w:val="24"/>
          <w:lang w:val="en-US"/>
        </w:rPr>
        <w:t>ccupying through them from the R</w:t>
      </w:r>
      <w:r w:rsidR="00BA6B5F" w:rsidRPr="00191B4C">
        <w:rPr>
          <w:rFonts w:ascii="Times New Roman" w:hAnsi="Times New Roman" w:cs="Times New Roman"/>
          <w:sz w:val="24"/>
          <w:szCs w:val="24"/>
          <w:lang w:val="en-US"/>
        </w:rPr>
        <w:t>emaining Extent of Christina situate in Chipinge and simultaneously facilitate, ensur</w:t>
      </w:r>
      <w:r w:rsidR="00603A2F" w:rsidRPr="00191B4C">
        <w:rPr>
          <w:rFonts w:ascii="Times New Roman" w:hAnsi="Times New Roman" w:cs="Times New Roman"/>
          <w:sz w:val="24"/>
          <w:szCs w:val="24"/>
          <w:lang w:val="en-US"/>
        </w:rPr>
        <w:t>e</w:t>
      </w:r>
      <w:r w:rsidR="00BA6B5F" w:rsidRPr="00191B4C">
        <w:rPr>
          <w:rFonts w:ascii="Times New Roman" w:hAnsi="Times New Roman" w:cs="Times New Roman"/>
          <w:sz w:val="24"/>
          <w:szCs w:val="24"/>
          <w:lang w:val="en-US"/>
        </w:rPr>
        <w:t xml:space="preserve">, cause or procure </w:t>
      </w:r>
      <w:r w:rsidR="008A78AA" w:rsidRPr="00191B4C">
        <w:rPr>
          <w:rFonts w:ascii="Times New Roman" w:hAnsi="Times New Roman" w:cs="Times New Roman"/>
          <w:sz w:val="24"/>
          <w:szCs w:val="24"/>
          <w:lang w:val="en-US"/>
        </w:rPr>
        <w:t>the release and</w:t>
      </w:r>
      <w:r w:rsidR="00603A2F" w:rsidRPr="00191B4C">
        <w:rPr>
          <w:rFonts w:ascii="Times New Roman" w:hAnsi="Times New Roman" w:cs="Times New Roman"/>
          <w:sz w:val="24"/>
          <w:szCs w:val="24"/>
          <w:lang w:val="en-US"/>
        </w:rPr>
        <w:t xml:space="preserve"> surrender </w:t>
      </w:r>
      <w:r w:rsidR="008A78AA" w:rsidRPr="00191B4C">
        <w:rPr>
          <w:rFonts w:ascii="Times New Roman" w:hAnsi="Times New Roman" w:cs="Times New Roman"/>
          <w:sz w:val="24"/>
          <w:szCs w:val="24"/>
          <w:lang w:val="en-US"/>
        </w:rPr>
        <w:t>by t</w:t>
      </w:r>
      <w:r w:rsidR="004B17F0">
        <w:rPr>
          <w:rFonts w:ascii="Times New Roman" w:hAnsi="Times New Roman" w:cs="Times New Roman"/>
          <w:sz w:val="24"/>
          <w:szCs w:val="24"/>
          <w:lang w:val="en-US"/>
        </w:rPr>
        <w:t>hem to the app</w:t>
      </w:r>
      <w:r w:rsidR="008A78AA" w:rsidRPr="00191B4C">
        <w:rPr>
          <w:rFonts w:ascii="Times New Roman" w:hAnsi="Times New Roman" w:cs="Times New Roman"/>
          <w:sz w:val="24"/>
          <w:szCs w:val="24"/>
          <w:lang w:val="en-US"/>
        </w:rPr>
        <w:t>l</w:t>
      </w:r>
      <w:r w:rsidR="004B17F0">
        <w:rPr>
          <w:rFonts w:ascii="Times New Roman" w:hAnsi="Times New Roman" w:cs="Times New Roman"/>
          <w:sz w:val="24"/>
          <w:szCs w:val="24"/>
          <w:lang w:val="en-US"/>
        </w:rPr>
        <w:t>ic</w:t>
      </w:r>
      <w:r w:rsidR="008A78AA" w:rsidRPr="00191B4C">
        <w:rPr>
          <w:rFonts w:ascii="Times New Roman" w:hAnsi="Times New Roman" w:cs="Times New Roman"/>
          <w:sz w:val="24"/>
          <w:szCs w:val="24"/>
          <w:lang w:val="en-US"/>
        </w:rPr>
        <w:t>ant of assets, plants, impr</w:t>
      </w:r>
      <w:r w:rsidR="00FA706A">
        <w:rPr>
          <w:rFonts w:ascii="Times New Roman" w:hAnsi="Times New Roman" w:cs="Times New Roman"/>
          <w:sz w:val="24"/>
          <w:szCs w:val="24"/>
          <w:lang w:val="en-US"/>
        </w:rPr>
        <w:t>ovements, machinery, implements and</w:t>
      </w:r>
      <w:r w:rsidR="008A78AA" w:rsidRPr="00191B4C">
        <w:rPr>
          <w:rFonts w:ascii="Times New Roman" w:hAnsi="Times New Roman" w:cs="Times New Roman"/>
          <w:sz w:val="24"/>
          <w:szCs w:val="24"/>
          <w:lang w:val="en-US"/>
        </w:rPr>
        <w:t xml:space="preserve"> utilities on the farm so as to restore the </w:t>
      </w:r>
      <w:r w:rsidR="008A78AA" w:rsidRPr="00191B4C">
        <w:rPr>
          <w:rFonts w:ascii="Times New Roman" w:hAnsi="Times New Roman" w:cs="Times New Roman"/>
          <w:i/>
          <w:sz w:val="24"/>
          <w:szCs w:val="24"/>
          <w:lang w:val="en-US"/>
        </w:rPr>
        <w:t>status quo ante</w:t>
      </w:r>
      <w:r w:rsidR="008A78AA" w:rsidRPr="00191B4C">
        <w:rPr>
          <w:rFonts w:ascii="Times New Roman" w:hAnsi="Times New Roman" w:cs="Times New Roman"/>
          <w:sz w:val="24"/>
          <w:szCs w:val="24"/>
          <w:lang w:val="en-US"/>
        </w:rPr>
        <w:t xml:space="preserve"> prevailing thereon as at 2 December 2021.</w:t>
      </w:r>
    </w:p>
    <w:p w:rsidR="008A78AA" w:rsidRPr="00B909CA" w:rsidRDefault="00BC5E58" w:rsidP="00BC5E58">
      <w:pPr>
        <w:pStyle w:val="ListParagraph"/>
        <w:numPr>
          <w:ilvl w:val="0"/>
          <w:numId w:val="14"/>
        </w:numPr>
        <w:tabs>
          <w:tab w:val="left" w:pos="567"/>
          <w:tab w:val="left" w:pos="1890"/>
        </w:tabs>
        <w:spacing w:after="0" w:line="480" w:lineRule="auto"/>
        <w:ind w:left="189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A78AA" w:rsidRPr="00B909CA">
        <w:rPr>
          <w:rFonts w:ascii="Times New Roman" w:hAnsi="Times New Roman" w:cs="Times New Roman"/>
          <w:sz w:val="24"/>
          <w:szCs w:val="24"/>
          <w:lang w:val="en-US"/>
        </w:rPr>
        <w:t>First to fourth respondents and all those claiming occupation through them are ordered to not step foot within 2 000 meters of the precincts of or in any (way) disturb</w:t>
      </w:r>
      <w:r w:rsidR="00FE7F76">
        <w:rPr>
          <w:rFonts w:ascii="Times New Roman" w:hAnsi="Times New Roman" w:cs="Times New Roman"/>
          <w:sz w:val="24"/>
          <w:szCs w:val="24"/>
          <w:lang w:val="en-US"/>
        </w:rPr>
        <w:t>,</w:t>
      </w:r>
      <w:r w:rsidR="008A78AA" w:rsidRPr="00B909CA">
        <w:rPr>
          <w:rFonts w:ascii="Times New Roman" w:hAnsi="Times New Roman" w:cs="Times New Roman"/>
          <w:sz w:val="24"/>
          <w:szCs w:val="24"/>
          <w:lang w:val="en-US"/>
        </w:rPr>
        <w:t xml:space="preserve"> disrupt, interfere with any of the activities on the farm </w:t>
      </w:r>
      <w:r w:rsidR="00584A57" w:rsidRPr="00B909CA">
        <w:rPr>
          <w:rFonts w:ascii="Times New Roman" w:hAnsi="Times New Roman" w:cs="Times New Roman"/>
          <w:sz w:val="24"/>
          <w:szCs w:val="24"/>
          <w:lang w:val="en-US"/>
        </w:rPr>
        <w:t xml:space="preserve">of appellant in the </w:t>
      </w:r>
      <w:r w:rsidR="004B17F0">
        <w:rPr>
          <w:rFonts w:ascii="Times New Roman" w:hAnsi="Times New Roman" w:cs="Times New Roman"/>
          <w:sz w:val="24"/>
          <w:szCs w:val="24"/>
          <w:lang w:val="en-US"/>
        </w:rPr>
        <w:t>R</w:t>
      </w:r>
      <w:r w:rsidR="00584A57" w:rsidRPr="00B909CA">
        <w:rPr>
          <w:rFonts w:ascii="Times New Roman" w:hAnsi="Times New Roman" w:cs="Times New Roman"/>
          <w:sz w:val="24"/>
          <w:szCs w:val="24"/>
          <w:lang w:val="en-US"/>
        </w:rPr>
        <w:t xml:space="preserve">emaining </w:t>
      </w:r>
      <w:r w:rsidR="004B17F0">
        <w:rPr>
          <w:rFonts w:ascii="Times New Roman" w:hAnsi="Times New Roman" w:cs="Times New Roman"/>
          <w:sz w:val="24"/>
          <w:szCs w:val="24"/>
          <w:lang w:val="en-US"/>
        </w:rPr>
        <w:t>E</w:t>
      </w:r>
      <w:r w:rsidR="00584A57" w:rsidRPr="00B909CA">
        <w:rPr>
          <w:rFonts w:ascii="Times New Roman" w:hAnsi="Times New Roman" w:cs="Times New Roman"/>
          <w:sz w:val="24"/>
          <w:szCs w:val="24"/>
          <w:lang w:val="en-US"/>
        </w:rPr>
        <w:t xml:space="preserve">xtent of Christina </w:t>
      </w:r>
      <w:r w:rsidR="008A78AA" w:rsidRPr="00B909CA">
        <w:rPr>
          <w:rFonts w:ascii="Times New Roman" w:hAnsi="Times New Roman" w:cs="Times New Roman"/>
          <w:sz w:val="24"/>
          <w:szCs w:val="24"/>
          <w:lang w:val="en-US"/>
        </w:rPr>
        <w:t xml:space="preserve"> </w:t>
      </w:r>
      <w:r w:rsidR="00584A57" w:rsidRPr="00B909CA">
        <w:rPr>
          <w:rFonts w:ascii="Times New Roman" w:hAnsi="Times New Roman" w:cs="Times New Roman"/>
          <w:sz w:val="24"/>
          <w:szCs w:val="24"/>
          <w:lang w:val="en-US"/>
        </w:rPr>
        <w:t>situate in Chipinge.</w:t>
      </w:r>
    </w:p>
    <w:p w:rsidR="00FD1DBD" w:rsidRDefault="00584A57" w:rsidP="00BC5E58">
      <w:pPr>
        <w:pStyle w:val="ListParagraph"/>
        <w:numPr>
          <w:ilvl w:val="0"/>
          <w:numId w:val="14"/>
        </w:numPr>
        <w:spacing w:after="0" w:line="480" w:lineRule="auto"/>
        <w:ind w:left="1890"/>
        <w:jc w:val="both"/>
        <w:rPr>
          <w:rFonts w:ascii="Times New Roman" w:hAnsi="Times New Roman" w:cs="Times New Roman"/>
          <w:sz w:val="24"/>
          <w:szCs w:val="24"/>
          <w:lang w:val="en-US"/>
        </w:rPr>
      </w:pPr>
      <w:r w:rsidRPr="00B909CA">
        <w:rPr>
          <w:rFonts w:ascii="Times New Roman" w:hAnsi="Times New Roman" w:cs="Times New Roman"/>
          <w:sz w:val="24"/>
          <w:szCs w:val="24"/>
          <w:lang w:val="en-US"/>
        </w:rPr>
        <w:t>Fourth respondent and all those claiming through them shall not implement or act on the offer letter dated 19 May 2021except in terms of a court order as executed upon by the eleventh respondent</w:t>
      </w:r>
      <w:r w:rsidR="00F86292">
        <w:rPr>
          <w:rFonts w:ascii="Times New Roman" w:hAnsi="Times New Roman" w:cs="Times New Roman"/>
          <w:sz w:val="24"/>
          <w:szCs w:val="24"/>
          <w:lang w:val="en-US"/>
        </w:rPr>
        <w:t>.”</w:t>
      </w:r>
    </w:p>
    <w:p w:rsidR="002C7684" w:rsidRPr="00B909CA" w:rsidRDefault="002C7684" w:rsidP="002C7684">
      <w:pPr>
        <w:pStyle w:val="ListParagraph"/>
        <w:spacing w:after="0" w:line="240" w:lineRule="auto"/>
        <w:ind w:left="1890"/>
        <w:jc w:val="both"/>
        <w:rPr>
          <w:rFonts w:ascii="Times New Roman" w:hAnsi="Times New Roman" w:cs="Times New Roman"/>
          <w:sz w:val="24"/>
          <w:szCs w:val="24"/>
          <w:lang w:val="en-US"/>
        </w:rPr>
      </w:pPr>
    </w:p>
    <w:p w:rsidR="009847AF" w:rsidRPr="00B909CA" w:rsidRDefault="009847AF" w:rsidP="004937B3">
      <w:pPr>
        <w:pStyle w:val="ListParagraph"/>
        <w:spacing w:after="0" w:line="240" w:lineRule="auto"/>
        <w:ind w:left="1800"/>
        <w:jc w:val="both"/>
        <w:rPr>
          <w:rFonts w:ascii="Times New Roman" w:hAnsi="Times New Roman" w:cs="Times New Roman"/>
          <w:sz w:val="24"/>
          <w:szCs w:val="24"/>
          <w:lang w:val="en-US"/>
        </w:rPr>
      </w:pPr>
    </w:p>
    <w:p w:rsidR="009847AF" w:rsidRPr="00191B4C" w:rsidRDefault="009847AF" w:rsidP="004937B3">
      <w:pPr>
        <w:spacing w:after="0" w:line="480" w:lineRule="auto"/>
        <w:jc w:val="both"/>
        <w:rPr>
          <w:rFonts w:ascii="Times New Roman" w:hAnsi="Times New Roman" w:cs="Times New Roman"/>
          <w:b/>
          <w:sz w:val="24"/>
          <w:szCs w:val="24"/>
          <w:u w:val="single"/>
          <w:lang w:val="en-US"/>
        </w:rPr>
      </w:pPr>
      <w:r w:rsidRPr="00191B4C">
        <w:rPr>
          <w:rFonts w:ascii="Times New Roman" w:hAnsi="Times New Roman" w:cs="Times New Roman"/>
          <w:b/>
          <w:sz w:val="24"/>
          <w:szCs w:val="24"/>
          <w:u w:val="single"/>
          <w:lang w:val="en-US"/>
        </w:rPr>
        <w:lastRenderedPageBreak/>
        <w:t>SERV</w:t>
      </w:r>
      <w:r w:rsidR="00DE37BD">
        <w:rPr>
          <w:rFonts w:ascii="Times New Roman" w:hAnsi="Times New Roman" w:cs="Times New Roman"/>
          <w:b/>
          <w:sz w:val="24"/>
          <w:szCs w:val="24"/>
          <w:u w:val="single"/>
          <w:lang w:val="en-US"/>
        </w:rPr>
        <w:t>I</w:t>
      </w:r>
      <w:r w:rsidRPr="00191B4C">
        <w:rPr>
          <w:rFonts w:ascii="Times New Roman" w:hAnsi="Times New Roman" w:cs="Times New Roman"/>
          <w:b/>
          <w:sz w:val="24"/>
          <w:szCs w:val="24"/>
          <w:u w:val="single"/>
          <w:lang w:val="en-US"/>
        </w:rPr>
        <w:t>CE OF PROVISIONAL ORDER</w:t>
      </w:r>
    </w:p>
    <w:p w:rsidR="00630EE6" w:rsidRPr="00B909CA" w:rsidRDefault="002C7684" w:rsidP="002C7684">
      <w:pPr>
        <w:tabs>
          <w:tab w:val="left" w:pos="284"/>
          <w:tab w:val="left" w:pos="567"/>
          <w:tab w:val="left" w:pos="1134"/>
          <w:tab w:val="left" w:pos="1276"/>
          <w:tab w:val="left" w:pos="1843"/>
        </w:tabs>
        <w:spacing w:after="0" w:line="480" w:lineRule="auto"/>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9847AF" w:rsidRPr="00191B4C">
        <w:rPr>
          <w:rFonts w:ascii="Times New Roman" w:hAnsi="Times New Roman" w:cs="Times New Roman"/>
          <w:sz w:val="24"/>
          <w:szCs w:val="24"/>
          <w:lang w:val="en-US"/>
        </w:rPr>
        <w:t>The Sheriff is directed to serve this i</w:t>
      </w:r>
      <w:r w:rsidR="00630EE6" w:rsidRPr="00191B4C">
        <w:rPr>
          <w:rFonts w:ascii="Times New Roman" w:hAnsi="Times New Roman" w:cs="Times New Roman"/>
          <w:sz w:val="24"/>
          <w:szCs w:val="24"/>
          <w:lang w:val="en-US"/>
        </w:rPr>
        <w:t xml:space="preserve">nterim order on the respondent. </w:t>
      </w:r>
    </w:p>
    <w:p w:rsidR="001F6ABB" w:rsidRPr="00B909CA" w:rsidRDefault="00191B4C" w:rsidP="002C7684">
      <w:pPr>
        <w:pStyle w:val="ListParagraph"/>
        <w:tabs>
          <w:tab w:val="left" w:pos="567"/>
          <w:tab w:val="left" w:pos="1134"/>
        </w:tabs>
        <w:spacing w:after="0" w:line="480" w:lineRule="auto"/>
        <w:ind w:left="64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F6ABB" w:rsidRPr="00B909CA">
        <w:rPr>
          <w:rFonts w:ascii="Times New Roman" w:hAnsi="Times New Roman" w:cs="Times New Roman"/>
          <w:sz w:val="24"/>
          <w:szCs w:val="24"/>
          <w:lang w:val="en-US"/>
        </w:rPr>
        <w:t>The final order sought was crafted in the following terms</w:t>
      </w:r>
      <w:r w:rsidR="00F31C19" w:rsidRPr="00B909CA">
        <w:rPr>
          <w:rFonts w:ascii="Times New Roman" w:hAnsi="Times New Roman" w:cs="Times New Roman"/>
          <w:sz w:val="24"/>
          <w:szCs w:val="24"/>
          <w:lang w:val="en-US"/>
        </w:rPr>
        <w:t>:</w:t>
      </w:r>
    </w:p>
    <w:p w:rsidR="00F31C19" w:rsidRPr="00B909CA" w:rsidRDefault="00F31C19" w:rsidP="004937B3">
      <w:pPr>
        <w:pStyle w:val="ListParagraph"/>
        <w:spacing w:after="0" w:line="480" w:lineRule="auto"/>
        <w:jc w:val="both"/>
        <w:rPr>
          <w:rFonts w:ascii="Times New Roman" w:hAnsi="Times New Roman" w:cs="Times New Roman"/>
          <w:sz w:val="24"/>
          <w:szCs w:val="24"/>
          <w:lang w:val="en-US"/>
        </w:rPr>
      </w:pPr>
    </w:p>
    <w:p w:rsidR="00F31C19" w:rsidRPr="0088122C" w:rsidRDefault="00F31C19" w:rsidP="004937B3">
      <w:pPr>
        <w:pStyle w:val="ListParagraph"/>
        <w:spacing w:after="0" w:line="480" w:lineRule="auto"/>
        <w:jc w:val="both"/>
        <w:rPr>
          <w:rFonts w:ascii="Times New Roman" w:hAnsi="Times New Roman" w:cs="Times New Roman"/>
          <w:sz w:val="24"/>
          <w:szCs w:val="24"/>
          <w:lang w:val="en-US"/>
        </w:rPr>
      </w:pPr>
      <w:r w:rsidRPr="00B909CA">
        <w:rPr>
          <w:rFonts w:ascii="Times New Roman" w:hAnsi="Times New Roman" w:cs="Times New Roman"/>
          <w:sz w:val="24"/>
          <w:szCs w:val="24"/>
          <w:lang w:val="en-US"/>
        </w:rPr>
        <w:t>“</w:t>
      </w:r>
      <w:r w:rsidRPr="0088122C">
        <w:rPr>
          <w:rFonts w:ascii="Times New Roman" w:hAnsi="Times New Roman" w:cs="Times New Roman"/>
          <w:b/>
          <w:sz w:val="24"/>
          <w:szCs w:val="24"/>
          <w:lang w:val="en-US"/>
        </w:rPr>
        <w:t>TERMS OF THE FINAL ORDER SOUGHT</w:t>
      </w:r>
      <w:r w:rsidRPr="00B909CA">
        <w:rPr>
          <w:rFonts w:ascii="Times New Roman" w:hAnsi="Times New Roman" w:cs="Times New Roman"/>
          <w:sz w:val="24"/>
          <w:szCs w:val="24"/>
          <w:lang w:val="en-US"/>
        </w:rPr>
        <w:t xml:space="preserve"> </w:t>
      </w:r>
    </w:p>
    <w:p w:rsidR="00F31C19" w:rsidRPr="0088122C" w:rsidRDefault="00233A47" w:rsidP="00233A47">
      <w:pPr>
        <w:tabs>
          <w:tab w:val="left" w:pos="142"/>
          <w:tab w:val="left" w:pos="851"/>
          <w:tab w:val="left" w:pos="1134"/>
          <w:tab w:val="left" w:pos="1701"/>
          <w:tab w:val="left" w:pos="1843"/>
        </w:tabs>
        <w:spacing w:after="0" w:line="480" w:lineRule="auto"/>
        <w:ind w:left="1170" w:hanging="603"/>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9387E">
        <w:rPr>
          <w:rFonts w:ascii="Times New Roman" w:hAnsi="Times New Roman" w:cs="Times New Roman"/>
          <w:sz w:val="24"/>
          <w:szCs w:val="24"/>
          <w:lang w:val="en-US"/>
        </w:rPr>
        <w:t>1</w:t>
      </w:r>
      <w:r w:rsidR="0088122C">
        <w:rPr>
          <w:rFonts w:ascii="Times New Roman" w:hAnsi="Times New Roman" w:cs="Times New Roman"/>
          <w:sz w:val="24"/>
          <w:szCs w:val="24"/>
          <w:lang w:val="en-US"/>
        </w:rPr>
        <w:t>.</w:t>
      </w:r>
      <w:r w:rsidR="0088122C">
        <w:rPr>
          <w:rFonts w:ascii="Times New Roman" w:hAnsi="Times New Roman" w:cs="Times New Roman"/>
          <w:sz w:val="24"/>
          <w:szCs w:val="24"/>
          <w:lang w:val="en-US"/>
        </w:rPr>
        <w:tab/>
      </w:r>
      <w:r w:rsidR="00F31C19" w:rsidRPr="0088122C">
        <w:rPr>
          <w:rFonts w:ascii="Times New Roman" w:hAnsi="Times New Roman" w:cs="Times New Roman"/>
          <w:sz w:val="24"/>
          <w:szCs w:val="24"/>
          <w:lang w:val="en-US"/>
        </w:rPr>
        <w:t>The offer letter dated 19 May 2021 issued in favour of fourth respondent in respect of 100 hectares of the Remaining Extent of Christina situate in Chipinge be and is hereby declared invalid and set aside</w:t>
      </w:r>
    </w:p>
    <w:p w:rsidR="00F31C19" w:rsidRPr="000633F5" w:rsidRDefault="0039387E" w:rsidP="004937B3">
      <w:pPr>
        <w:tabs>
          <w:tab w:val="left" w:pos="153"/>
          <w:tab w:val="left" w:pos="567"/>
          <w:tab w:val="left" w:pos="1276"/>
        </w:tabs>
        <w:spacing w:after="0" w:line="480" w:lineRule="auto"/>
        <w:ind w:left="1134" w:hanging="98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33A47">
        <w:rPr>
          <w:rFonts w:ascii="Times New Roman" w:hAnsi="Times New Roman" w:cs="Times New Roman"/>
          <w:sz w:val="24"/>
          <w:szCs w:val="24"/>
          <w:lang w:val="en-US"/>
        </w:rPr>
        <w:t xml:space="preserve">   2.   </w:t>
      </w:r>
      <w:r w:rsidR="00F31C19" w:rsidRPr="000633F5">
        <w:rPr>
          <w:rFonts w:ascii="Times New Roman" w:hAnsi="Times New Roman" w:cs="Times New Roman"/>
          <w:sz w:val="24"/>
          <w:szCs w:val="24"/>
          <w:lang w:val="en-US"/>
        </w:rPr>
        <w:t xml:space="preserve">It is ordered that fifth respondent shall not alienate to a third party any right of use </w:t>
      </w:r>
      <w:r>
        <w:rPr>
          <w:rFonts w:ascii="Times New Roman" w:hAnsi="Times New Roman" w:cs="Times New Roman"/>
          <w:sz w:val="24"/>
          <w:szCs w:val="24"/>
          <w:lang w:val="en-US"/>
        </w:rPr>
        <w:t xml:space="preserve">          </w:t>
      </w:r>
      <w:r w:rsidR="00F31C19" w:rsidRPr="000633F5">
        <w:rPr>
          <w:rFonts w:ascii="Times New Roman" w:hAnsi="Times New Roman" w:cs="Times New Roman"/>
          <w:sz w:val="24"/>
          <w:szCs w:val="24"/>
          <w:lang w:val="en-US"/>
        </w:rPr>
        <w:t xml:space="preserve">and </w:t>
      </w:r>
      <w:r w:rsidR="0074729E" w:rsidRPr="000633F5">
        <w:rPr>
          <w:rFonts w:ascii="Times New Roman" w:hAnsi="Times New Roman" w:cs="Times New Roman"/>
          <w:sz w:val="24"/>
          <w:szCs w:val="24"/>
          <w:lang w:val="en-US"/>
        </w:rPr>
        <w:t>occupation</w:t>
      </w:r>
      <w:r w:rsidR="00F31C19" w:rsidRPr="000633F5">
        <w:rPr>
          <w:rFonts w:ascii="Times New Roman" w:hAnsi="Times New Roman" w:cs="Times New Roman"/>
          <w:sz w:val="24"/>
          <w:szCs w:val="24"/>
          <w:lang w:val="en-US"/>
        </w:rPr>
        <w:t xml:space="preserve"> of the </w:t>
      </w:r>
      <w:r w:rsidR="006943B7" w:rsidRPr="000633F5">
        <w:rPr>
          <w:rFonts w:ascii="Times New Roman" w:hAnsi="Times New Roman" w:cs="Times New Roman"/>
          <w:sz w:val="24"/>
          <w:szCs w:val="24"/>
          <w:lang w:val="en-US"/>
        </w:rPr>
        <w:t>Remaining</w:t>
      </w:r>
      <w:r w:rsidR="00F31C19" w:rsidRPr="000633F5">
        <w:rPr>
          <w:rFonts w:ascii="Times New Roman" w:hAnsi="Times New Roman" w:cs="Times New Roman"/>
          <w:sz w:val="24"/>
          <w:szCs w:val="24"/>
          <w:lang w:val="en-US"/>
        </w:rPr>
        <w:t xml:space="preserve"> Extend of Christina situate in Chipinge or of any part </w:t>
      </w:r>
      <w:r w:rsidR="0074729E" w:rsidRPr="000633F5">
        <w:rPr>
          <w:rFonts w:ascii="Times New Roman" w:hAnsi="Times New Roman" w:cs="Times New Roman"/>
          <w:sz w:val="24"/>
          <w:szCs w:val="24"/>
          <w:lang w:val="en-US"/>
        </w:rPr>
        <w:t xml:space="preserve">or portion thereof unless he had first given </w:t>
      </w:r>
      <w:r w:rsidR="006943B7" w:rsidRPr="000633F5">
        <w:rPr>
          <w:rFonts w:ascii="Times New Roman" w:hAnsi="Times New Roman" w:cs="Times New Roman"/>
          <w:sz w:val="24"/>
          <w:szCs w:val="24"/>
          <w:lang w:val="en-US"/>
        </w:rPr>
        <w:t xml:space="preserve">appellant adequate notice at least 21 working days of his intention to do so providing full facts and reasons for wanting to do so and </w:t>
      </w:r>
      <w:r>
        <w:rPr>
          <w:rFonts w:ascii="Times New Roman" w:hAnsi="Times New Roman" w:cs="Times New Roman"/>
          <w:sz w:val="24"/>
          <w:szCs w:val="24"/>
          <w:lang w:val="en-US"/>
        </w:rPr>
        <w:t xml:space="preserve">  </w:t>
      </w:r>
      <w:r w:rsidR="006943B7" w:rsidRPr="000633F5">
        <w:rPr>
          <w:rFonts w:ascii="Times New Roman" w:hAnsi="Times New Roman" w:cs="Times New Roman"/>
          <w:sz w:val="24"/>
          <w:szCs w:val="24"/>
          <w:lang w:val="en-US"/>
        </w:rPr>
        <w:t>according appellant the right to make representations before such decision is made.</w:t>
      </w:r>
    </w:p>
    <w:p w:rsidR="006943B7" w:rsidRDefault="0039387E" w:rsidP="0009278E">
      <w:pPr>
        <w:tabs>
          <w:tab w:val="left" w:pos="567"/>
          <w:tab w:val="left" w:pos="1134"/>
        </w:tabs>
        <w:spacing w:after="0" w:line="480" w:lineRule="auto"/>
        <w:ind w:left="1260" w:hanging="12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33A47">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00233A47">
        <w:rPr>
          <w:rFonts w:ascii="Times New Roman" w:hAnsi="Times New Roman" w:cs="Times New Roman"/>
          <w:sz w:val="24"/>
          <w:szCs w:val="24"/>
          <w:lang w:val="en-US"/>
        </w:rPr>
        <w:t xml:space="preserve">    </w:t>
      </w:r>
      <w:r w:rsidR="006943B7" w:rsidRPr="000633F5">
        <w:rPr>
          <w:rFonts w:ascii="Times New Roman" w:hAnsi="Times New Roman" w:cs="Times New Roman"/>
          <w:sz w:val="24"/>
          <w:szCs w:val="24"/>
          <w:lang w:val="en-US"/>
        </w:rPr>
        <w:t>First to fourth respondents shall pay costs</w:t>
      </w:r>
      <w:r w:rsidR="004B17F0">
        <w:rPr>
          <w:rFonts w:ascii="Times New Roman" w:hAnsi="Times New Roman" w:cs="Times New Roman"/>
          <w:sz w:val="24"/>
          <w:szCs w:val="24"/>
          <w:lang w:val="en-US"/>
        </w:rPr>
        <w:t xml:space="preserve"> of suit</w:t>
      </w:r>
      <w:r w:rsidR="006943B7" w:rsidRPr="000633F5">
        <w:rPr>
          <w:rFonts w:ascii="Times New Roman" w:hAnsi="Times New Roman" w:cs="Times New Roman"/>
          <w:sz w:val="24"/>
          <w:szCs w:val="24"/>
          <w:lang w:val="en-US"/>
        </w:rPr>
        <w:t xml:space="preserve"> on the legal practitioner and client scale.</w:t>
      </w:r>
      <w:r w:rsidR="0009278E">
        <w:rPr>
          <w:rFonts w:ascii="Times New Roman" w:hAnsi="Times New Roman" w:cs="Times New Roman"/>
          <w:sz w:val="24"/>
          <w:szCs w:val="24"/>
          <w:lang w:val="en-US"/>
        </w:rPr>
        <w:t>”</w:t>
      </w:r>
    </w:p>
    <w:p w:rsidR="0039387E" w:rsidRPr="0039387E" w:rsidRDefault="0039387E" w:rsidP="004937B3">
      <w:pPr>
        <w:tabs>
          <w:tab w:val="left" w:pos="567"/>
          <w:tab w:val="left" w:pos="1134"/>
        </w:tabs>
        <w:spacing w:after="0" w:line="240" w:lineRule="auto"/>
        <w:jc w:val="both"/>
        <w:rPr>
          <w:rFonts w:ascii="Times New Roman" w:hAnsi="Times New Roman" w:cs="Times New Roman"/>
          <w:sz w:val="24"/>
          <w:szCs w:val="24"/>
          <w:lang w:val="en-US"/>
        </w:rPr>
      </w:pPr>
    </w:p>
    <w:p w:rsidR="00234A7A" w:rsidRPr="0039387E" w:rsidRDefault="0009278E" w:rsidP="0009278E">
      <w:pPr>
        <w:tabs>
          <w:tab w:val="left" w:pos="567"/>
          <w:tab w:val="left" w:pos="720"/>
          <w:tab w:val="left" w:pos="1134"/>
          <w:tab w:val="left" w:pos="1276"/>
        </w:tabs>
        <w:spacing w:after="0" w:line="48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630EE6" w:rsidRPr="0039387E">
        <w:rPr>
          <w:rFonts w:ascii="Times New Roman" w:hAnsi="Times New Roman" w:cs="Times New Roman"/>
          <w:sz w:val="24"/>
          <w:szCs w:val="24"/>
          <w:lang w:val="en-US"/>
        </w:rPr>
        <w:t xml:space="preserve">As is plain from the so called </w:t>
      </w:r>
      <w:r w:rsidR="001F6ABB" w:rsidRPr="0039387E">
        <w:rPr>
          <w:rFonts w:ascii="Times New Roman" w:hAnsi="Times New Roman" w:cs="Times New Roman"/>
          <w:sz w:val="24"/>
          <w:szCs w:val="24"/>
          <w:lang w:val="en-US"/>
        </w:rPr>
        <w:t>provisional order</w:t>
      </w:r>
      <w:r w:rsidR="00630EE6" w:rsidRPr="0039387E">
        <w:rPr>
          <w:rFonts w:ascii="Times New Roman" w:hAnsi="Times New Roman" w:cs="Times New Roman"/>
          <w:sz w:val="24"/>
          <w:szCs w:val="24"/>
          <w:lang w:val="en-US"/>
        </w:rPr>
        <w:t xml:space="preserve">, it is a provisional </w:t>
      </w:r>
      <w:r w:rsidR="001F6ABB" w:rsidRPr="0039387E">
        <w:rPr>
          <w:rFonts w:ascii="Times New Roman" w:hAnsi="Times New Roman" w:cs="Times New Roman"/>
          <w:sz w:val="24"/>
          <w:szCs w:val="24"/>
          <w:lang w:val="en-US"/>
        </w:rPr>
        <w:t>order in</w:t>
      </w:r>
      <w:r w:rsidR="00630EE6" w:rsidRPr="0039387E">
        <w:rPr>
          <w:rFonts w:ascii="Times New Roman" w:hAnsi="Times New Roman" w:cs="Times New Roman"/>
          <w:sz w:val="24"/>
          <w:szCs w:val="24"/>
          <w:lang w:val="en-US"/>
        </w:rPr>
        <w:t xml:space="preserve"> name only as it does not contain a </w:t>
      </w:r>
      <w:r w:rsidR="001F6ABB" w:rsidRPr="0039387E">
        <w:rPr>
          <w:rFonts w:ascii="Times New Roman" w:hAnsi="Times New Roman" w:cs="Times New Roman"/>
          <w:sz w:val="24"/>
          <w:szCs w:val="24"/>
          <w:lang w:val="en-US"/>
        </w:rPr>
        <w:t>return date</w:t>
      </w:r>
      <w:r w:rsidR="00630EE6" w:rsidRPr="0039387E">
        <w:rPr>
          <w:rFonts w:ascii="Times New Roman" w:hAnsi="Times New Roman" w:cs="Times New Roman"/>
          <w:sz w:val="24"/>
          <w:szCs w:val="24"/>
          <w:lang w:val="en-US"/>
        </w:rPr>
        <w:t>.</w:t>
      </w:r>
      <w:r w:rsidR="001F6ABB" w:rsidRPr="0039387E">
        <w:rPr>
          <w:rFonts w:ascii="Times New Roman" w:hAnsi="Times New Roman" w:cs="Times New Roman"/>
          <w:sz w:val="24"/>
          <w:szCs w:val="24"/>
          <w:lang w:val="en-US"/>
        </w:rPr>
        <w:t xml:space="preserve">  Having obtained such an order the appellant parked it without bothering to apply for confirmation or a </w:t>
      </w:r>
      <w:r w:rsidR="0039387E" w:rsidRPr="0039387E">
        <w:rPr>
          <w:rFonts w:ascii="Times New Roman" w:hAnsi="Times New Roman" w:cs="Times New Roman"/>
          <w:sz w:val="24"/>
          <w:szCs w:val="24"/>
          <w:lang w:val="en-US"/>
        </w:rPr>
        <w:t>final order. This prompted the first to fo</w:t>
      </w:r>
      <w:r w:rsidR="00640BA3">
        <w:rPr>
          <w:rFonts w:ascii="Times New Roman" w:hAnsi="Times New Roman" w:cs="Times New Roman"/>
          <w:sz w:val="24"/>
          <w:szCs w:val="24"/>
          <w:lang w:val="en-US"/>
        </w:rPr>
        <w:t>u</w:t>
      </w:r>
      <w:r w:rsidR="0039387E" w:rsidRPr="0039387E">
        <w:rPr>
          <w:rFonts w:ascii="Times New Roman" w:hAnsi="Times New Roman" w:cs="Times New Roman"/>
          <w:sz w:val="24"/>
          <w:szCs w:val="24"/>
          <w:lang w:val="en-US"/>
        </w:rPr>
        <w:t>rth</w:t>
      </w:r>
      <w:r w:rsidR="001F6ABB" w:rsidRPr="0039387E">
        <w:rPr>
          <w:rFonts w:ascii="Times New Roman" w:hAnsi="Times New Roman" w:cs="Times New Roman"/>
          <w:sz w:val="24"/>
          <w:szCs w:val="24"/>
          <w:lang w:val="en-US"/>
        </w:rPr>
        <w:t xml:space="preserve"> respondents to set down the matter seeking a discharge of the </w:t>
      </w:r>
      <w:r w:rsidR="00CB5FEF" w:rsidRPr="0039387E">
        <w:rPr>
          <w:rFonts w:ascii="Times New Roman" w:hAnsi="Times New Roman" w:cs="Times New Roman"/>
          <w:sz w:val="24"/>
          <w:szCs w:val="24"/>
          <w:lang w:val="en-US"/>
        </w:rPr>
        <w:t xml:space="preserve">purported </w:t>
      </w:r>
      <w:r w:rsidR="001F6ABB" w:rsidRPr="0039387E">
        <w:rPr>
          <w:rFonts w:ascii="Times New Roman" w:hAnsi="Times New Roman" w:cs="Times New Roman"/>
          <w:sz w:val="24"/>
          <w:szCs w:val="24"/>
          <w:lang w:val="en-US"/>
        </w:rPr>
        <w:t>provisional order</w:t>
      </w:r>
      <w:r w:rsidR="00CB5FEF" w:rsidRPr="0039387E">
        <w:rPr>
          <w:rFonts w:ascii="Times New Roman" w:hAnsi="Times New Roman" w:cs="Times New Roman"/>
          <w:sz w:val="24"/>
          <w:szCs w:val="24"/>
          <w:lang w:val="en-US"/>
        </w:rPr>
        <w:t xml:space="preserve">. </w:t>
      </w:r>
      <w:r w:rsidR="00630EE6" w:rsidRPr="0039387E">
        <w:rPr>
          <w:rFonts w:ascii="Times New Roman" w:hAnsi="Times New Roman" w:cs="Times New Roman"/>
          <w:sz w:val="24"/>
          <w:szCs w:val="24"/>
          <w:lang w:val="en-US"/>
        </w:rPr>
        <w:t xml:space="preserve">   </w:t>
      </w:r>
    </w:p>
    <w:p w:rsidR="00234A7A" w:rsidRPr="0039387E" w:rsidRDefault="00711246" w:rsidP="008416FF">
      <w:pPr>
        <w:tabs>
          <w:tab w:val="left" w:pos="567"/>
        </w:tabs>
        <w:spacing w:after="0" w:line="48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C93705">
        <w:rPr>
          <w:rFonts w:ascii="Times New Roman" w:hAnsi="Times New Roman" w:cs="Times New Roman"/>
          <w:sz w:val="24"/>
          <w:szCs w:val="24"/>
          <w:lang w:val="en-US"/>
        </w:rPr>
        <w:t>At that</w:t>
      </w:r>
      <w:r w:rsidR="00234A7A" w:rsidRPr="0039387E">
        <w:rPr>
          <w:rFonts w:ascii="Times New Roman" w:hAnsi="Times New Roman" w:cs="Times New Roman"/>
          <w:sz w:val="24"/>
          <w:szCs w:val="24"/>
          <w:lang w:val="en-US"/>
        </w:rPr>
        <w:t xml:space="preserve"> hearing the appella</w:t>
      </w:r>
      <w:r w:rsidR="0039387E">
        <w:rPr>
          <w:rFonts w:ascii="Times New Roman" w:hAnsi="Times New Roman" w:cs="Times New Roman"/>
          <w:sz w:val="24"/>
          <w:szCs w:val="24"/>
          <w:lang w:val="en-US"/>
        </w:rPr>
        <w:t>nt sought nullification of the fo</w:t>
      </w:r>
      <w:r w:rsidR="00C7509F">
        <w:rPr>
          <w:rFonts w:ascii="Times New Roman" w:hAnsi="Times New Roman" w:cs="Times New Roman"/>
          <w:sz w:val="24"/>
          <w:szCs w:val="24"/>
          <w:lang w:val="en-US"/>
        </w:rPr>
        <w:t>u</w:t>
      </w:r>
      <w:r w:rsidR="0039387E">
        <w:rPr>
          <w:rFonts w:ascii="Times New Roman" w:hAnsi="Times New Roman" w:cs="Times New Roman"/>
          <w:sz w:val="24"/>
          <w:szCs w:val="24"/>
          <w:lang w:val="en-US"/>
        </w:rPr>
        <w:t xml:space="preserve">rth </w:t>
      </w:r>
      <w:r w:rsidR="00234A7A" w:rsidRPr="0039387E">
        <w:rPr>
          <w:rFonts w:ascii="Times New Roman" w:hAnsi="Times New Roman" w:cs="Times New Roman"/>
          <w:sz w:val="24"/>
          <w:szCs w:val="24"/>
          <w:lang w:val="en-US"/>
        </w:rPr>
        <w:t>respondent’s offe</w:t>
      </w:r>
      <w:r w:rsidR="0039387E">
        <w:rPr>
          <w:rFonts w:ascii="Times New Roman" w:hAnsi="Times New Roman" w:cs="Times New Roman"/>
          <w:sz w:val="24"/>
          <w:szCs w:val="24"/>
          <w:lang w:val="en-US"/>
        </w:rPr>
        <w:t>r letter on the basis that the fo</w:t>
      </w:r>
      <w:r w:rsidR="00B67496">
        <w:rPr>
          <w:rFonts w:ascii="Times New Roman" w:hAnsi="Times New Roman" w:cs="Times New Roman"/>
          <w:sz w:val="24"/>
          <w:szCs w:val="24"/>
          <w:lang w:val="en-US"/>
        </w:rPr>
        <w:t>u</w:t>
      </w:r>
      <w:r w:rsidR="0039387E">
        <w:rPr>
          <w:rFonts w:ascii="Times New Roman" w:hAnsi="Times New Roman" w:cs="Times New Roman"/>
          <w:sz w:val="24"/>
          <w:szCs w:val="24"/>
          <w:lang w:val="en-US"/>
        </w:rPr>
        <w:t xml:space="preserve">rth </w:t>
      </w:r>
      <w:r w:rsidR="0039387E" w:rsidRPr="0039387E">
        <w:rPr>
          <w:rFonts w:ascii="Times New Roman" w:hAnsi="Times New Roman" w:cs="Times New Roman"/>
          <w:sz w:val="24"/>
          <w:szCs w:val="24"/>
          <w:lang w:val="en-US"/>
        </w:rPr>
        <w:t>respondent</w:t>
      </w:r>
      <w:r w:rsidR="00234A7A" w:rsidRPr="0039387E">
        <w:rPr>
          <w:rFonts w:ascii="Times New Roman" w:hAnsi="Times New Roman" w:cs="Times New Roman"/>
          <w:sz w:val="24"/>
          <w:szCs w:val="24"/>
          <w:lang w:val="en-US"/>
        </w:rPr>
        <w:t xml:space="preserve"> does not exist as a legal persona. It further contended that the offer letter was invalid because it was issued in breach of the Administrative Justice Act [</w:t>
      </w:r>
      <w:r w:rsidR="00234A7A" w:rsidRPr="0039387E">
        <w:rPr>
          <w:rFonts w:ascii="Times New Roman" w:hAnsi="Times New Roman" w:cs="Times New Roman"/>
          <w:i/>
          <w:sz w:val="24"/>
          <w:szCs w:val="24"/>
          <w:lang w:val="en-US"/>
        </w:rPr>
        <w:t>Chapter 10:28</w:t>
      </w:r>
      <w:r w:rsidR="00234A7A" w:rsidRPr="0039387E">
        <w:rPr>
          <w:rFonts w:ascii="Times New Roman" w:hAnsi="Times New Roman" w:cs="Times New Roman"/>
          <w:sz w:val="24"/>
          <w:szCs w:val="24"/>
          <w:lang w:val="en-US"/>
        </w:rPr>
        <w:t>].</w:t>
      </w:r>
      <w:r w:rsidR="00481988" w:rsidRPr="0039387E">
        <w:rPr>
          <w:rFonts w:ascii="Times New Roman" w:hAnsi="Times New Roman" w:cs="Times New Roman"/>
          <w:sz w:val="24"/>
          <w:szCs w:val="24"/>
          <w:lang w:val="en-US"/>
        </w:rPr>
        <w:t xml:space="preserve"> In developing its case, the appellant argued </w:t>
      </w:r>
      <w:r w:rsidR="00481988" w:rsidRPr="0039387E">
        <w:rPr>
          <w:rFonts w:ascii="Times New Roman" w:hAnsi="Times New Roman" w:cs="Times New Roman"/>
          <w:sz w:val="24"/>
          <w:szCs w:val="24"/>
          <w:lang w:val="en-US"/>
        </w:rPr>
        <w:lastRenderedPageBreak/>
        <w:t>that it had an agreement with the government</w:t>
      </w:r>
      <w:r w:rsidR="0003368D" w:rsidRPr="0039387E">
        <w:rPr>
          <w:rFonts w:ascii="Times New Roman" w:hAnsi="Times New Roman" w:cs="Times New Roman"/>
          <w:sz w:val="24"/>
          <w:szCs w:val="24"/>
          <w:lang w:val="en-US"/>
        </w:rPr>
        <w:t xml:space="preserve"> to</w:t>
      </w:r>
      <w:r w:rsidR="00481988" w:rsidRPr="0039387E">
        <w:rPr>
          <w:rFonts w:ascii="Times New Roman" w:hAnsi="Times New Roman" w:cs="Times New Roman"/>
          <w:sz w:val="24"/>
          <w:szCs w:val="24"/>
          <w:lang w:val="en-US"/>
        </w:rPr>
        <w:t xml:space="preserve"> stop all proceedings relating to the acquired farm pending finalization of the dispute</w:t>
      </w:r>
      <w:r w:rsidR="0003368D" w:rsidRPr="0039387E">
        <w:rPr>
          <w:rFonts w:ascii="Times New Roman" w:hAnsi="Times New Roman" w:cs="Times New Roman"/>
          <w:sz w:val="24"/>
          <w:szCs w:val="24"/>
          <w:lang w:val="en-US"/>
        </w:rPr>
        <w:t xml:space="preserve"> </w:t>
      </w:r>
      <w:r w:rsidR="00BD15DC" w:rsidRPr="0039387E">
        <w:rPr>
          <w:rFonts w:ascii="Times New Roman" w:hAnsi="Times New Roman" w:cs="Times New Roman"/>
          <w:sz w:val="24"/>
          <w:szCs w:val="24"/>
          <w:lang w:val="en-US"/>
        </w:rPr>
        <w:t xml:space="preserve">through </w:t>
      </w:r>
      <w:r w:rsidR="0003368D" w:rsidRPr="0039387E">
        <w:rPr>
          <w:rFonts w:ascii="Times New Roman" w:hAnsi="Times New Roman" w:cs="Times New Roman"/>
          <w:sz w:val="24"/>
          <w:szCs w:val="24"/>
          <w:lang w:val="en-US"/>
        </w:rPr>
        <w:t>international arbitration.</w:t>
      </w:r>
      <w:r w:rsidR="007F6A21" w:rsidRPr="0039387E">
        <w:rPr>
          <w:rFonts w:ascii="Times New Roman" w:hAnsi="Times New Roman" w:cs="Times New Roman"/>
          <w:sz w:val="24"/>
          <w:szCs w:val="24"/>
          <w:lang w:val="en-US"/>
        </w:rPr>
        <w:t xml:space="preserve"> Riding on that argument it contended that it should be allowed to continue using the disputed piece of land</w:t>
      </w:r>
      <w:r w:rsidR="0003368D" w:rsidRPr="0039387E">
        <w:rPr>
          <w:rFonts w:ascii="Times New Roman" w:hAnsi="Times New Roman" w:cs="Times New Roman"/>
          <w:sz w:val="24"/>
          <w:szCs w:val="24"/>
          <w:lang w:val="en-US"/>
        </w:rPr>
        <w:t xml:space="preserve"> </w:t>
      </w:r>
      <w:r w:rsidR="007F6A21" w:rsidRPr="0039387E">
        <w:rPr>
          <w:rFonts w:ascii="Times New Roman" w:hAnsi="Times New Roman" w:cs="Times New Roman"/>
          <w:sz w:val="24"/>
          <w:szCs w:val="24"/>
          <w:lang w:val="en-US"/>
        </w:rPr>
        <w:t xml:space="preserve">until </w:t>
      </w:r>
      <w:r w:rsidR="00BD15DC" w:rsidRPr="0039387E">
        <w:rPr>
          <w:rFonts w:ascii="Times New Roman" w:hAnsi="Times New Roman" w:cs="Times New Roman"/>
          <w:sz w:val="24"/>
          <w:szCs w:val="24"/>
          <w:lang w:val="en-US"/>
        </w:rPr>
        <w:t xml:space="preserve">it has been fully compensated. </w:t>
      </w:r>
      <w:r w:rsidR="007F6A21" w:rsidRPr="0039387E">
        <w:rPr>
          <w:rFonts w:ascii="Times New Roman" w:hAnsi="Times New Roman" w:cs="Times New Roman"/>
          <w:sz w:val="24"/>
          <w:szCs w:val="24"/>
          <w:lang w:val="en-US"/>
        </w:rPr>
        <w:t>The appellant thus adopted the stance that no compensation no vacation of the disputed farm.</w:t>
      </w:r>
    </w:p>
    <w:p w:rsidR="002D1196" w:rsidRPr="00B909CA" w:rsidRDefault="002D1196" w:rsidP="004937B3">
      <w:pPr>
        <w:pStyle w:val="ListParagraph"/>
        <w:spacing w:after="0" w:line="480" w:lineRule="auto"/>
        <w:rPr>
          <w:rFonts w:ascii="Times New Roman" w:hAnsi="Times New Roman" w:cs="Times New Roman"/>
          <w:sz w:val="24"/>
          <w:szCs w:val="24"/>
          <w:lang w:val="en-US"/>
        </w:rPr>
      </w:pPr>
    </w:p>
    <w:p w:rsidR="002D1196" w:rsidRPr="008C29CE" w:rsidRDefault="008C29CE" w:rsidP="008C29CE">
      <w:pPr>
        <w:spacing w:after="0"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0039387E" w:rsidRPr="008C29CE">
        <w:rPr>
          <w:rFonts w:ascii="Times New Roman" w:hAnsi="Times New Roman" w:cs="Times New Roman"/>
          <w:sz w:val="24"/>
          <w:szCs w:val="24"/>
          <w:lang w:val="en-US"/>
        </w:rPr>
        <w:t>The first to fo</w:t>
      </w:r>
      <w:r w:rsidR="00A97720">
        <w:rPr>
          <w:rFonts w:ascii="Times New Roman" w:hAnsi="Times New Roman" w:cs="Times New Roman"/>
          <w:sz w:val="24"/>
          <w:szCs w:val="24"/>
          <w:lang w:val="en-US"/>
        </w:rPr>
        <w:t>u</w:t>
      </w:r>
      <w:r w:rsidR="0039387E" w:rsidRPr="008C29CE">
        <w:rPr>
          <w:rFonts w:ascii="Times New Roman" w:hAnsi="Times New Roman" w:cs="Times New Roman"/>
          <w:sz w:val="24"/>
          <w:szCs w:val="24"/>
          <w:lang w:val="en-US"/>
        </w:rPr>
        <w:t>rth</w:t>
      </w:r>
      <w:r w:rsidR="002D1196" w:rsidRPr="008C29CE">
        <w:rPr>
          <w:rFonts w:ascii="Times New Roman" w:hAnsi="Times New Roman" w:cs="Times New Roman"/>
          <w:sz w:val="24"/>
          <w:szCs w:val="24"/>
          <w:lang w:val="en-US"/>
        </w:rPr>
        <w:t xml:space="preserve"> respondents opposed the confirmation </w:t>
      </w:r>
      <w:r w:rsidR="00FA1B88">
        <w:rPr>
          <w:rFonts w:ascii="Times New Roman" w:hAnsi="Times New Roman" w:cs="Times New Roman"/>
          <w:sz w:val="24"/>
          <w:szCs w:val="24"/>
          <w:lang w:val="en-US"/>
        </w:rPr>
        <w:t xml:space="preserve">of </w:t>
      </w:r>
      <w:r w:rsidR="00B50450">
        <w:rPr>
          <w:rFonts w:ascii="Times New Roman" w:hAnsi="Times New Roman" w:cs="Times New Roman"/>
          <w:sz w:val="24"/>
          <w:szCs w:val="24"/>
          <w:lang w:val="en-US"/>
        </w:rPr>
        <w:t>the purported</w:t>
      </w:r>
      <w:r w:rsidR="002D1196" w:rsidRPr="008C29CE">
        <w:rPr>
          <w:rFonts w:ascii="Times New Roman" w:hAnsi="Times New Roman" w:cs="Times New Roman"/>
          <w:sz w:val="24"/>
          <w:szCs w:val="24"/>
          <w:lang w:val="en-US"/>
        </w:rPr>
        <w:t xml:space="preserve"> provisional order raisin</w:t>
      </w:r>
      <w:r w:rsidR="001F140C">
        <w:rPr>
          <w:rFonts w:ascii="Times New Roman" w:hAnsi="Times New Roman" w:cs="Times New Roman"/>
          <w:sz w:val="24"/>
          <w:szCs w:val="24"/>
          <w:lang w:val="en-US"/>
        </w:rPr>
        <w:t>g</w:t>
      </w:r>
      <w:r w:rsidR="002D1196" w:rsidRPr="008C29CE">
        <w:rPr>
          <w:rFonts w:ascii="Times New Roman" w:hAnsi="Times New Roman" w:cs="Times New Roman"/>
          <w:sz w:val="24"/>
          <w:szCs w:val="24"/>
          <w:lang w:val="en-US"/>
        </w:rPr>
        <w:t xml:space="preserve"> preliminary objections </w:t>
      </w:r>
      <w:r w:rsidR="002D1196" w:rsidRPr="008C29CE">
        <w:rPr>
          <w:rFonts w:ascii="Times New Roman" w:hAnsi="Times New Roman" w:cs="Times New Roman"/>
          <w:i/>
          <w:sz w:val="24"/>
          <w:szCs w:val="24"/>
          <w:lang w:val="en-US"/>
        </w:rPr>
        <w:t xml:space="preserve">in limine </w:t>
      </w:r>
      <w:r w:rsidR="00260F11" w:rsidRPr="008C29CE">
        <w:rPr>
          <w:rFonts w:ascii="Times New Roman" w:hAnsi="Times New Roman" w:cs="Times New Roman"/>
          <w:sz w:val="24"/>
          <w:szCs w:val="24"/>
          <w:lang w:val="en-US"/>
        </w:rPr>
        <w:t>contending that there were material disputes of fact</w:t>
      </w:r>
      <w:r w:rsidR="00CD2646">
        <w:rPr>
          <w:rFonts w:ascii="Times New Roman" w:hAnsi="Times New Roman" w:cs="Times New Roman"/>
          <w:sz w:val="24"/>
          <w:szCs w:val="24"/>
          <w:lang w:val="en-US"/>
        </w:rPr>
        <w:t>s</w:t>
      </w:r>
      <w:r w:rsidR="00260F11" w:rsidRPr="008C29CE">
        <w:rPr>
          <w:rFonts w:ascii="Times New Roman" w:hAnsi="Times New Roman" w:cs="Times New Roman"/>
          <w:sz w:val="24"/>
          <w:szCs w:val="24"/>
          <w:lang w:val="en-US"/>
        </w:rPr>
        <w:t xml:space="preserve"> particularly relating to the size of the land they occupied. They further argued that there were fatal procedural irregularities. It was their argument that the appellant had adopted</w:t>
      </w:r>
      <w:r w:rsidR="001221A3" w:rsidRPr="008C29CE">
        <w:rPr>
          <w:rFonts w:ascii="Times New Roman" w:hAnsi="Times New Roman" w:cs="Times New Roman"/>
          <w:sz w:val="24"/>
          <w:szCs w:val="24"/>
          <w:lang w:val="en-US"/>
        </w:rPr>
        <w:t xml:space="preserve"> a wrong recourse by</w:t>
      </w:r>
      <w:r w:rsidR="00260F11" w:rsidRPr="008C29CE">
        <w:rPr>
          <w:rFonts w:ascii="Times New Roman" w:hAnsi="Times New Roman" w:cs="Times New Roman"/>
          <w:sz w:val="24"/>
          <w:szCs w:val="24"/>
          <w:lang w:val="en-US"/>
        </w:rPr>
        <w:t xml:space="preserve"> resorting to an urgent application for a spoliation order instead </w:t>
      </w:r>
      <w:r w:rsidR="00634D06" w:rsidRPr="008C29CE">
        <w:rPr>
          <w:rFonts w:ascii="Times New Roman" w:hAnsi="Times New Roman" w:cs="Times New Roman"/>
          <w:sz w:val="24"/>
          <w:szCs w:val="24"/>
          <w:lang w:val="en-US"/>
        </w:rPr>
        <w:t xml:space="preserve">of </w:t>
      </w:r>
      <w:r w:rsidR="00260F11" w:rsidRPr="008C29CE">
        <w:rPr>
          <w:rFonts w:ascii="Times New Roman" w:hAnsi="Times New Roman" w:cs="Times New Roman"/>
          <w:sz w:val="24"/>
          <w:szCs w:val="24"/>
          <w:lang w:val="en-US"/>
        </w:rPr>
        <w:t xml:space="preserve">applying for a review of the </w:t>
      </w:r>
      <w:r w:rsidR="00977327" w:rsidRPr="008C29CE">
        <w:rPr>
          <w:rFonts w:ascii="Times New Roman" w:hAnsi="Times New Roman" w:cs="Times New Roman"/>
          <w:sz w:val="24"/>
          <w:szCs w:val="24"/>
          <w:lang w:val="en-US"/>
        </w:rPr>
        <w:t>fifth</w:t>
      </w:r>
      <w:r w:rsidR="00260F11" w:rsidRPr="008C29CE">
        <w:rPr>
          <w:rFonts w:ascii="Times New Roman" w:hAnsi="Times New Roman" w:cs="Times New Roman"/>
          <w:sz w:val="24"/>
          <w:szCs w:val="24"/>
          <w:lang w:val="en-US"/>
        </w:rPr>
        <w:t xml:space="preserve"> respondent’s </w:t>
      </w:r>
      <w:r w:rsidR="00BF64A7" w:rsidRPr="008C29CE">
        <w:rPr>
          <w:rFonts w:ascii="Times New Roman" w:hAnsi="Times New Roman" w:cs="Times New Roman"/>
          <w:sz w:val="24"/>
          <w:szCs w:val="24"/>
          <w:lang w:val="en-US"/>
        </w:rPr>
        <w:t xml:space="preserve">conduct in allocating the disputed land to the </w:t>
      </w:r>
      <w:r w:rsidR="00977327" w:rsidRPr="008C29CE">
        <w:rPr>
          <w:rFonts w:ascii="Times New Roman" w:hAnsi="Times New Roman" w:cs="Times New Roman"/>
          <w:sz w:val="24"/>
          <w:szCs w:val="24"/>
          <w:lang w:val="en-US"/>
        </w:rPr>
        <w:t>fourth</w:t>
      </w:r>
      <w:r w:rsidR="00BF64A7" w:rsidRPr="008C29CE">
        <w:rPr>
          <w:rFonts w:ascii="Times New Roman" w:hAnsi="Times New Roman" w:cs="Times New Roman"/>
          <w:sz w:val="24"/>
          <w:szCs w:val="24"/>
          <w:lang w:val="en-US"/>
        </w:rPr>
        <w:t xml:space="preserve"> respondent.</w:t>
      </w:r>
      <w:r w:rsidR="00260F11" w:rsidRPr="008C29CE">
        <w:rPr>
          <w:rFonts w:ascii="Times New Roman" w:hAnsi="Times New Roman" w:cs="Times New Roman"/>
          <w:sz w:val="24"/>
          <w:szCs w:val="24"/>
          <w:lang w:val="en-US"/>
        </w:rPr>
        <w:t xml:space="preserve"> </w:t>
      </w:r>
      <w:r w:rsidR="001221A3" w:rsidRPr="008C29CE">
        <w:rPr>
          <w:rFonts w:ascii="Times New Roman" w:hAnsi="Times New Roman" w:cs="Times New Roman"/>
          <w:sz w:val="24"/>
          <w:szCs w:val="24"/>
          <w:lang w:val="en-US"/>
        </w:rPr>
        <w:t xml:space="preserve">They further attacked the final order sought on the basis that the appellant could not seek nullification of </w:t>
      </w:r>
      <w:r w:rsidR="00977327" w:rsidRPr="008C29CE">
        <w:rPr>
          <w:rFonts w:ascii="Times New Roman" w:hAnsi="Times New Roman" w:cs="Times New Roman"/>
          <w:sz w:val="24"/>
          <w:szCs w:val="24"/>
          <w:lang w:val="en-US"/>
        </w:rPr>
        <w:t>fourth</w:t>
      </w:r>
      <w:r w:rsidR="001221A3" w:rsidRPr="008C29CE">
        <w:rPr>
          <w:rFonts w:ascii="Times New Roman" w:hAnsi="Times New Roman" w:cs="Times New Roman"/>
          <w:sz w:val="24"/>
          <w:szCs w:val="24"/>
          <w:lang w:val="en-US"/>
        </w:rPr>
        <w:t xml:space="preserve"> respondent’s offer letter when the application before the court was for spoliation relief.</w:t>
      </w:r>
    </w:p>
    <w:p w:rsidR="00977327" w:rsidRPr="00B909CA" w:rsidRDefault="00977327" w:rsidP="00977327">
      <w:pPr>
        <w:pStyle w:val="ListParagraph"/>
        <w:spacing w:after="0" w:line="240" w:lineRule="auto"/>
        <w:jc w:val="both"/>
        <w:rPr>
          <w:rFonts w:ascii="Times New Roman" w:hAnsi="Times New Roman" w:cs="Times New Roman"/>
          <w:sz w:val="24"/>
          <w:szCs w:val="24"/>
          <w:lang w:val="en-US"/>
        </w:rPr>
      </w:pPr>
    </w:p>
    <w:p w:rsidR="000416C7" w:rsidRDefault="000416C7" w:rsidP="004937B3">
      <w:pPr>
        <w:spacing w:after="0" w:line="240" w:lineRule="auto"/>
        <w:rPr>
          <w:rFonts w:ascii="Times New Roman" w:hAnsi="Times New Roman" w:cs="Times New Roman"/>
          <w:sz w:val="24"/>
          <w:szCs w:val="24"/>
          <w:lang w:val="en-US"/>
        </w:rPr>
      </w:pPr>
    </w:p>
    <w:p w:rsidR="00F20DEE" w:rsidRPr="000416C7" w:rsidRDefault="000416C7" w:rsidP="004937B3">
      <w:pPr>
        <w:spacing w:after="0" w:line="480" w:lineRule="auto"/>
        <w:rPr>
          <w:rFonts w:ascii="Times New Roman" w:hAnsi="Times New Roman" w:cs="Times New Roman"/>
          <w:b/>
          <w:sz w:val="24"/>
          <w:szCs w:val="24"/>
          <w:u w:val="single"/>
          <w:lang w:val="en-US"/>
        </w:rPr>
      </w:pPr>
      <w:r w:rsidRPr="000416C7">
        <w:rPr>
          <w:rFonts w:ascii="Times New Roman" w:hAnsi="Times New Roman" w:cs="Times New Roman"/>
          <w:b/>
          <w:sz w:val="24"/>
          <w:szCs w:val="24"/>
          <w:u w:val="single"/>
          <w:lang w:val="en-US"/>
        </w:rPr>
        <w:t>DETERMINATION OF THE COURT</w:t>
      </w:r>
      <w:r w:rsidR="000E0640">
        <w:rPr>
          <w:rFonts w:ascii="Times New Roman" w:hAnsi="Times New Roman" w:cs="Times New Roman"/>
          <w:b/>
          <w:sz w:val="24"/>
          <w:szCs w:val="24"/>
          <w:u w:val="single"/>
          <w:lang w:val="en-US"/>
        </w:rPr>
        <w:t xml:space="preserve"> </w:t>
      </w:r>
      <w:r w:rsidR="000E0640" w:rsidRPr="000E0640">
        <w:rPr>
          <w:rFonts w:ascii="Times New Roman" w:hAnsi="Times New Roman" w:cs="Times New Roman"/>
          <w:b/>
          <w:i/>
          <w:sz w:val="24"/>
          <w:szCs w:val="24"/>
          <w:u w:val="single"/>
          <w:lang w:val="en-US"/>
        </w:rPr>
        <w:t>A QUO</w:t>
      </w:r>
    </w:p>
    <w:p w:rsidR="0003540D" w:rsidRPr="00272913" w:rsidRDefault="00F20DEE" w:rsidP="00272913">
      <w:pPr>
        <w:pStyle w:val="ListParagraph"/>
        <w:numPr>
          <w:ilvl w:val="0"/>
          <w:numId w:val="17"/>
        </w:numPr>
        <w:spacing w:after="0" w:line="480" w:lineRule="auto"/>
        <w:ind w:hanging="644"/>
        <w:jc w:val="both"/>
        <w:rPr>
          <w:rFonts w:ascii="Times New Roman" w:hAnsi="Times New Roman" w:cs="Times New Roman"/>
          <w:sz w:val="24"/>
          <w:szCs w:val="24"/>
          <w:lang w:val="en-US"/>
        </w:rPr>
      </w:pPr>
      <w:r w:rsidRPr="00272913">
        <w:rPr>
          <w:rFonts w:ascii="Times New Roman" w:hAnsi="Times New Roman" w:cs="Times New Roman"/>
          <w:sz w:val="24"/>
          <w:szCs w:val="24"/>
          <w:lang w:val="en-US"/>
        </w:rPr>
        <w:t>Having he</w:t>
      </w:r>
      <w:r w:rsidR="005A6581" w:rsidRPr="00272913">
        <w:rPr>
          <w:rFonts w:ascii="Times New Roman" w:hAnsi="Times New Roman" w:cs="Times New Roman"/>
          <w:sz w:val="24"/>
          <w:szCs w:val="24"/>
          <w:lang w:val="en-US"/>
        </w:rPr>
        <w:t>a</w:t>
      </w:r>
      <w:r w:rsidRPr="00272913">
        <w:rPr>
          <w:rFonts w:ascii="Times New Roman" w:hAnsi="Times New Roman" w:cs="Times New Roman"/>
          <w:sz w:val="24"/>
          <w:szCs w:val="24"/>
          <w:lang w:val="en-US"/>
        </w:rPr>
        <w:t xml:space="preserve">rd the parties on the above preliminary points only and without hearing them on the merits, the court </w:t>
      </w:r>
      <w:r w:rsidRPr="00272913">
        <w:rPr>
          <w:rFonts w:ascii="Times New Roman" w:hAnsi="Times New Roman" w:cs="Times New Roman"/>
          <w:i/>
          <w:sz w:val="24"/>
          <w:szCs w:val="24"/>
          <w:lang w:val="en-US"/>
        </w:rPr>
        <w:t>a quo</w:t>
      </w:r>
      <w:r w:rsidRPr="00272913">
        <w:rPr>
          <w:rFonts w:ascii="Times New Roman" w:hAnsi="Times New Roman" w:cs="Times New Roman"/>
          <w:sz w:val="24"/>
          <w:szCs w:val="24"/>
          <w:lang w:val="en-US"/>
        </w:rPr>
        <w:t xml:space="preserve"> riding on the dicta in </w:t>
      </w:r>
      <w:r w:rsidRPr="00272913">
        <w:rPr>
          <w:rFonts w:ascii="Times New Roman" w:hAnsi="Times New Roman" w:cs="Times New Roman"/>
          <w:i/>
          <w:sz w:val="24"/>
          <w:szCs w:val="24"/>
          <w:lang w:val="en-US"/>
        </w:rPr>
        <w:t xml:space="preserve">Commercial Farmers Union </w:t>
      </w:r>
      <w:r w:rsidR="00FD2C67" w:rsidRPr="00272913">
        <w:rPr>
          <w:rFonts w:ascii="Times New Roman" w:hAnsi="Times New Roman" w:cs="Times New Roman"/>
          <w:i/>
          <w:sz w:val="24"/>
          <w:szCs w:val="24"/>
          <w:lang w:val="en-US"/>
        </w:rPr>
        <w:t xml:space="preserve">&amp; </w:t>
      </w:r>
      <w:r w:rsidRPr="00272913">
        <w:rPr>
          <w:rFonts w:ascii="Times New Roman" w:hAnsi="Times New Roman" w:cs="Times New Roman"/>
          <w:i/>
          <w:sz w:val="24"/>
          <w:szCs w:val="24"/>
          <w:lang w:val="en-US"/>
        </w:rPr>
        <w:t xml:space="preserve">9 </w:t>
      </w:r>
      <w:proofErr w:type="spellStart"/>
      <w:r w:rsidRPr="00272913">
        <w:rPr>
          <w:rFonts w:ascii="Times New Roman" w:hAnsi="Times New Roman" w:cs="Times New Roman"/>
          <w:i/>
          <w:sz w:val="24"/>
          <w:szCs w:val="24"/>
          <w:lang w:val="en-US"/>
        </w:rPr>
        <w:t>Ors</w:t>
      </w:r>
      <w:proofErr w:type="spellEnd"/>
      <w:r w:rsidRPr="00272913">
        <w:rPr>
          <w:rFonts w:ascii="Times New Roman" w:hAnsi="Times New Roman" w:cs="Times New Roman"/>
          <w:i/>
          <w:sz w:val="24"/>
          <w:szCs w:val="24"/>
          <w:lang w:val="en-US"/>
        </w:rPr>
        <w:t xml:space="preserve"> v Minister of </w:t>
      </w:r>
      <w:r w:rsidR="00FD2C67" w:rsidRPr="00272913">
        <w:rPr>
          <w:rFonts w:ascii="Times New Roman" w:hAnsi="Times New Roman" w:cs="Times New Roman"/>
          <w:i/>
          <w:sz w:val="24"/>
          <w:szCs w:val="24"/>
          <w:lang w:val="en-US"/>
        </w:rPr>
        <w:t>L</w:t>
      </w:r>
      <w:r w:rsidRPr="00272913">
        <w:rPr>
          <w:rFonts w:ascii="Times New Roman" w:hAnsi="Times New Roman" w:cs="Times New Roman"/>
          <w:i/>
          <w:sz w:val="24"/>
          <w:szCs w:val="24"/>
          <w:lang w:val="en-US"/>
        </w:rPr>
        <w:t xml:space="preserve">ands </w:t>
      </w:r>
      <w:r w:rsidR="00FD2C67" w:rsidRPr="00272913">
        <w:rPr>
          <w:rFonts w:ascii="Times New Roman" w:hAnsi="Times New Roman" w:cs="Times New Roman"/>
          <w:i/>
          <w:sz w:val="24"/>
          <w:szCs w:val="24"/>
          <w:lang w:val="en-US"/>
        </w:rPr>
        <w:t>&amp;</w:t>
      </w:r>
      <w:r w:rsidRPr="00272913">
        <w:rPr>
          <w:rFonts w:ascii="Times New Roman" w:hAnsi="Times New Roman" w:cs="Times New Roman"/>
          <w:i/>
          <w:sz w:val="24"/>
          <w:szCs w:val="24"/>
          <w:lang w:val="en-US"/>
        </w:rPr>
        <w:t xml:space="preserve"> Rural Resettlement </w:t>
      </w:r>
      <w:r w:rsidR="0004594A" w:rsidRPr="00272913">
        <w:rPr>
          <w:rFonts w:ascii="Times New Roman" w:hAnsi="Times New Roman" w:cs="Times New Roman"/>
          <w:i/>
          <w:sz w:val="24"/>
          <w:szCs w:val="24"/>
          <w:lang w:val="en-US"/>
        </w:rPr>
        <w:t>&amp;</w:t>
      </w:r>
      <w:r w:rsidRPr="00272913">
        <w:rPr>
          <w:rFonts w:ascii="Times New Roman" w:hAnsi="Times New Roman" w:cs="Times New Roman"/>
          <w:i/>
          <w:sz w:val="24"/>
          <w:szCs w:val="24"/>
          <w:lang w:val="en-US"/>
        </w:rPr>
        <w:t xml:space="preserve"> 6 </w:t>
      </w:r>
      <w:proofErr w:type="spellStart"/>
      <w:r w:rsidR="0004594A" w:rsidRPr="00272913">
        <w:rPr>
          <w:rFonts w:ascii="Times New Roman" w:hAnsi="Times New Roman" w:cs="Times New Roman"/>
          <w:i/>
          <w:sz w:val="24"/>
          <w:szCs w:val="24"/>
          <w:lang w:val="en-US"/>
        </w:rPr>
        <w:t>Ors</w:t>
      </w:r>
      <w:proofErr w:type="spellEnd"/>
      <w:r w:rsidRPr="00272913">
        <w:rPr>
          <w:rFonts w:ascii="Times New Roman" w:hAnsi="Times New Roman" w:cs="Times New Roman"/>
          <w:i/>
          <w:sz w:val="24"/>
          <w:szCs w:val="24"/>
          <w:lang w:val="en-US"/>
        </w:rPr>
        <w:t xml:space="preserve"> </w:t>
      </w:r>
      <w:r w:rsidR="00B50450">
        <w:rPr>
          <w:rFonts w:ascii="Times New Roman" w:hAnsi="Times New Roman" w:cs="Times New Roman"/>
          <w:sz w:val="24"/>
          <w:szCs w:val="24"/>
          <w:lang w:val="en-US"/>
        </w:rPr>
        <w:t>2010 (2) ZLR P 576 (S)</w:t>
      </w:r>
      <w:r w:rsidR="008E2C66" w:rsidRPr="00272913">
        <w:rPr>
          <w:rFonts w:ascii="Times New Roman" w:hAnsi="Times New Roman" w:cs="Times New Roman"/>
          <w:sz w:val="24"/>
          <w:szCs w:val="24"/>
          <w:lang w:val="en-US"/>
        </w:rPr>
        <w:t xml:space="preserve"> found</w:t>
      </w:r>
      <w:r w:rsidR="00C81C0F" w:rsidRPr="00272913">
        <w:rPr>
          <w:rFonts w:ascii="Times New Roman" w:hAnsi="Times New Roman" w:cs="Times New Roman"/>
          <w:sz w:val="24"/>
          <w:szCs w:val="24"/>
          <w:lang w:val="en-US"/>
        </w:rPr>
        <w:t xml:space="preserve"> that the appellant was in unlawful occupation of the farm. Consequently, it dismissed the appellant’s prayer for the nullification of the 4</w:t>
      </w:r>
      <w:r w:rsidR="00C81C0F" w:rsidRPr="00272913">
        <w:rPr>
          <w:rFonts w:ascii="Times New Roman" w:hAnsi="Times New Roman" w:cs="Times New Roman"/>
          <w:sz w:val="24"/>
          <w:szCs w:val="24"/>
          <w:vertAlign w:val="superscript"/>
          <w:lang w:val="en-US"/>
        </w:rPr>
        <w:t>th</w:t>
      </w:r>
      <w:r w:rsidR="00C81C0F" w:rsidRPr="00272913">
        <w:rPr>
          <w:rFonts w:ascii="Times New Roman" w:hAnsi="Times New Roman" w:cs="Times New Roman"/>
          <w:sz w:val="24"/>
          <w:szCs w:val="24"/>
          <w:lang w:val="en-US"/>
        </w:rPr>
        <w:t xml:space="preserve"> respondent’s offer letter and discharged the consent order of 16 December 2021 with each party bearing its </w:t>
      </w:r>
      <w:r w:rsidR="008E2C66">
        <w:rPr>
          <w:rFonts w:ascii="Times New Roman" w:hAnsi="Times New Roman" w:cs="Times New Roman"/>
          <w:sz w:val="24"/>
          <w:szCs w:val="24"/>
          <w:lang w:val="en-US"/>
        </w:rPr>
        <w:t xml:space="preserve">own </w:t>
      </w:r>
      <w:r w:rsidR="00C81C0F" w:rsidRPr="00272913">
        <w:rPr>
          <w:rFonts w:ascii="Times New Roman" w:hAnsi="Times New Roman" w:cs="Times New Roman"/>
          <w:sz w:val="24"/>
          <w:szCs w:val="24"/>
          <w:lang w:val="en-US"/>
        </w:rPr>
        <w:t>costs.</w:t>
      </w:r>
      <w:r w:rsidR="005A6581" w:rsidRPr="00272913">
        <w:rPr>
          <w:rFonts w:ascii="Times New Roman" w:hAnsi="Times New Roman" w:cs="Times New Roman"/>
          <w:sz w:val="24"/>
          <w:szCs w:val="24"/>
          <w:lang w:val="en-US"/>
        </w:rPr>
        <w:t xml:space="preserve"> On that score the learned judge </w:t>
      </w:r>
      <w:r w:rsidR="005A6581" w:rsidRPr="00272913">
        <w:rPr>
          <w:rFonts w:ascii="Times New Roman" w:hAnsi="Times New Roman" w:cs="Times New Roman"/>
          <w:i/>
          <w:sz w:val="24"/>
          <w:szCs w:val="24"/>
          <w:lang w:val="en-US"/>
        </w:rPr>
        <w:t>a quo</w:t>
      </w:r>
      <w:r w:rsidR="005A6581" w:rsidRPr="00272913">
        <w:rPr>
          <w:rFonts w:ascii="Times New Roman" w:hAnsi="Times New Roman" w:cs="Times New Roman"/>
          <w:sz w:val="24"/>
          <w:szCs w:val="24"/>
          <w:lang w:val="en-US"/>
        </w:rPr>
        <w:t xml:space="preserve"> proceeded to issue the following order</w:t>
      </w:r>
      <w:r w:rsidR="0003540D" w:rsidRPr="00272913">
        <w:rPr>
          <w:rFonts w:ascii="Times New Roman" w:hAnsi="Times New Roman" w:cs="Times New Roman"/>
          <w:sz w:val="24"/>
          <w:szCs w:val="24"/>
          <w:lang w:val="en-US"/>
        </w:rPr>
        <w:t>:</w:t>
      </w:r>
    </w:p>
    <w:p w:rsidR="0003540D" w:rsidRDefault="0003540D" w:rsidP="004937B3">
      <w:pPr>
        <w:pStyle w:val="ListParagraph"/>
        <w:spacing w:after="0" w:line="240" w:lineRule="auto"/>
        <w:ind w:left="1440"/>
        <w:jc w:val="both"/>
        <w:rPr>
          <w:rFonts w:ascii="Times New Roman" w:hAnsi="Times New Roman" w:cs="Times New Roman"/>
          <w:sz w:val="24"/>
          <w:szCs w:val="24"/>
          <w:lang w:val="en-US"/>
        </w:rPr>
      </w:pPr>
      <w:r w:rsidRPr="00B909CA">
        <w:rPr>
          <w:rFonts w:ascii="Times New Roman" w:hAnsi="Times New Roman" w:cs="Times New Roman"/>
          <w:sz w:val="24"/>
          <w:szCs w:val="24"/>
          <w:lang w:val="en-US"/>
        </w:rPr>
        <w:t>“Consequently, the following order is granted.</w:t>
      </w:r>
    </w:p>
    <w:p w:rsidR="00C4234A" w:rsidRPr="000416C7" w:rsidRDefault="00C4234A" w:rsidP="004937B3">
      <w:pPr>
        <w:pStyle w:val="ListParagraph"/>
        <w:spacing w:after="0" w:line="240" w:lineRule="auto"/>
        <w:ind w:left="1440"/>
        <w:jc w:val="both"/>
        <w:rPr>
          <w:rFonts w:ascii="Times New Roman" w:hAnsi="Times New Roman" w:cs="Times New Roman"/>
          <w:sz w:val="24"/>
          <w:szCs w:val="24"/>
          <w:lang w:val="en-US"/>
        </w:rPr>
      </w:pPr>
    </w:p>
    <w:p w:rsidR="0003540D" w:rsidRDefault="0003540D" w:rsidP="004937B3">
      <w:pPr>
        <w:pStyle w:val="ListParagraph"/>
        <w:numPr>
          <w:ilvl w:val="0"/>
          <w:numId w:val="7"/>
        </w:numPr>
        <w:spacing w:after="0" w:line="240" w:lineRule="auto"/>
        <w:jc w:val="both"/>
        <w:rPr>
          <w:rFonts w:ascii="Times New Roman" w:hAnsi="Times New Roman" w:cs="Times New Roman"/>
          <w:sz w:val="24"/>
          <w:szCs w:val="24"/>
          <w:lang w:val="en-US"/>
        </w:rPr>
      </w:pPr>
      <w:r w:rsidRPr="00B909CA">
        <w:rPr>
          <w:rFonts w:ascii="Times New Roman" w:hAnsi="Times New Roman" w:cs="Times New Roman"/>
          <w:sz w:val="24"/>
          <w:szCs w:val="24"/>
          <w:lang w:val="en-US"/>
        </w:rPr>
        <w:lastRenderedPageBreak/>
        <w:t>Applicant is in unlawful occupation of the Remaining Extent of Christina situate in Chipinge.</w:t>
      </w:r>
    </w:p>
    <w:p w:rsidR="00C4234A" w:rsidRPr="00B909CA" w:rsidRDefault="00C4234A" w:rsidP="00C4234A">
      <w:pPr>
        <w:pStyle w:val="ListParagraph"/>
        <w:spacing w:after="0" w:line="240" w:lineRule="auto"/>
        <w:ind w:left="1800"/>
        <w:jc w:val="both"/>
        <w:rPr>
          <w:rFonts w:ascii="Times New Roman" w:hAnsi="Times New Roman" w:cs="Times New Roman"/>
          <w:sz w:val="24"/>
          <w:szCs w:val="24"/>
          <w:lang w:val="en-US"/>
        </w:rPr>
      </w:pPr>
    </w:p>
    <w:p w:rsidR="0003540D" w:rsidRPr="00B909CA" w:rsidRDefault="0003540D" w:rsidP="000E7FF6">
      <w:pPr>
        <w:pStyle w:val="ListParagraph"/>
        <w:numPr>
          <w:ilvl w:val="0"/>
          <w:numId w:val="7"/>
        </w:numPr>
        <w:tabs>
          <w:tab w:val="left" w:pos="1418"/>
        </w:tabs>
        <w:spacing w:after="0" w:line="240" w:lineRule="auto"/>
        <w:jc w:val="both"/>
        <w:rPr>
          <w:rFonts w:ascii="Times New Roman" w:hAnsi="Times New Roman" w:cs="Times New Roman"/>
          <w:sz w:val="24"/>
          <w:szCs w:val="24"/>
          <w:lang w:val="en-US"/>
        </w:rPr>
      </w:pPr>
      <w:r w:rsidRPr="00B909CA">
        <w:rPr>
          <w:rFonts w:ascii="Times New Roman" w:hAnsi="Times New Roman" w:cs="Times New Roman"/>
          <w:sz w:val="24"/>
          <w:szCs w:val="24"/>
          <w:lang w:val="en-US"/>
        </w:rPr>
        <w:t>The applicant’s prayer to declare the of</w:t>
      </w:r>
      <w:r w:rsidR="006D31E8">
        <w:rPr>
          <w:rFonts w:ascii="Times New Roman" w:hAnsi="Times New Roman" w:cs="Times New Roman"/>
          <w:sz w:val="24"/>
          <w:szCs w:val="24"/>
          <w:lang w:val="en-US"/>
        </w:rPr>
        <w:t>fer letter issued in favour of f</w:t>
      </w:r>
      <w:bookmarkStart w:id="0" w:name="_GoBack"/>
      <w:bookmarkEnd w:id="0"/>
      <w:r w:rsidRPr="00B909CA">
        <w:rPr>
          <w:rFonts w:ascii="Times New Roman" w:hAnsi="Times New Roman" w:cs="Times New Roman"/>
          <w:sz w:val="24"/>
          <w:szCs w:val="24"/>
          <w:lang w:val="en-US"/>
        </w:rPr>
        <w:t>ourth Respondent in respect of the Remaining Extent of Christina is dismissed.</w:t>
      </w:r>
    </w:p>
    <w:p w:rsidR="0003540D" w:rsidRPr="00B909CA" w:rsidRDefault="0003540D" w:rsidP="004937B3">
      <w:pPr>
        <w:pStyle w:val="ListParagraph"/>
        <w:numPr>
          <w:ilvl w:val="0"/>
          <w:numId w:val="7"/>
        </w:numPr>
        <w:spacing w:after="0" w:line="240" w:lineRule="auto"/>
        <w:jc w:val="both"/>
        <w:rPr>
          <w:rFonts w:ascii="Times New Roman" w:hAnsi="Times New Roman" w:cs="Times New Roman"/>
          <w:sz w:val="24"/>
          <w:szCs w:val="24"/>
          <w:lang w:val="en-US"/>
        </w:rPr>
      </w:pPr>
      <w:r w:rsidRPr="00B909CA">
        <w:rPr>
          <w:rFonts w:ascii="Times New Roman" w:hAnsi="Times New Roman" w:cs="Times New Roman"/>
          <w:sz w:val="24"/>
          <w:szCs w:val="24"/>
          <w:lang w:val="en-US"/>
        </w:rPr>
        <w:t>The interim order granted by this court on the 16</w:t>
      </w:r>
      <w:r w:rsidR="000416C7">
        <w:rPr>
          <w:rFonts w:ascii="Times New Roman" w:hAnsi="Times New Roman" w:cs="Times New Roman"/>
          <w:sz w:val="24"/>
          <w:szCs w:val="24"/>
          <w:vertAlign w:val="superscript"/>
          <w:lang w:val="en-US"/>
        </w:rPr>
        <w:t xml:space="preserve"> </w:t>
      </w:r>
      <w:r w:rsidRPr="00B909CA">
        <w:rPr>
          <w:rFonts w:ascii="Times New Roman" w:hAnsi="Times New Roman" w:cs="Times New Roman"/>
          <w:sz w:val="24"/>
          <w:szCs w:val="24"/>
          <w:lang w:val="en-US"/>
        </w:rPr>
        <w:t>December 2021 is discharged.</w:t>
      </w:r>
      <w:r w:rsidR="001B392B" w:rsidRPr="00B909CA">
        <w:rPr>
          <w:rFonts w:ascii="Times New Roman" w:hAnsi="Times New Roman" w:cs="Times New Roman"/>
          <w:sz w:val="24"/>
          <w:szCs w:val="24"/>
          <w:lang w:val="en-US"/>
        </w:rPr>
        <w:t>”</w:t>
      </w:r>
    </w:p>
    <w:p w:rsidR="005A6581" w:rsidRPr="00B909CA" w:rsidRDefault="005A6581" w:rsidP="004937B3">
      <w:pPr>
        <w:tabs>
          <w:tab w:val="left" w:pos="567"/>
        </w:tabs>
        <w:spacing w:after="0" w:line="480" w:lineRule="auto"/>
        <w:jc w:val="both"/>
        <w:rPr>
          <w:rFonts w:ascii="Times New Roman" w:hAnsi="Times New Roman" w:cs="Times New Roman"/>
          <w:sz w:val="24"/>
          <w:szCs w:val="24"/>
          <w:lang w:val="en-US"/>
        </w:rPr>
      </w:pPr>
    </w:p>
    <w:p w:rsidR="001B392B" w:rsidRPr="00DE7493" w:rsidRDefault="000416C7" w:rsidP="00106C8F">
      <w:pPr>
        <w:tabs>
          <w:tab w:val="left" w:pos="426"/>
          <w:tab w:val="left" w:pos="810"/>
          <w:tab w:val="left" w:pos="1560"/>
        </w:tabs>
        <w:spacing w:after="0" w:line="480" w:lineRule="auto"/>
        <w:ind w:left="810" w:hanging="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D600A">
        <w:rPr>
          <w:rFonts w:ascii="Times New Roman" w:hAnsi="Times New Roman" w:cs="Times New Roman"/>
          <w:sz w:val="24"/>
          <w:szCs w:val="24"/>
          <w:lang w:val="en-US"/>
        </w:rPr>
        <w:t>11</w:t>
      </w:r>
      <w:r>
        <w:rPr>
          <w:rFonts w:ascii="Times New Roman" w:hAnsi="Times New Roman" w:cs="Times New Roman"/>
          <w:sz w:val="24"/>
          <w:szCs w:val="24"/>
          <w:lang w:val="en-US"/>
        </w:rPr>
        <w:t>.</w:t>
      </w:r>
      <w:r w:rsidRPr="000416C7">
        <w:rPr>
          <w:rFonts w:ascii="Times New Roman" w:hAnsi="Times New Roman" w:cs="Times New Roman"/>
          <w:sz w:val="24"/>
          <w:szCs w:val="24"/>
          <w:lang w:val="en-US"/>
        </w:rPr>
        <w:t xml:space="preserve"> </w:t>
      </w:r>
      <w:r w:rsidR="00106C8F">
        <w:rPr>
          <w:rFonts w:ascii="Times New Roman" w:hAnsi="Times New Roman" w:cs="Times New Roman"/>
          <w:sz w:val="24"/>
          <w:szCs w:val="24"/>
          <w:lang w:val="en-US"/>
        </w:rPr>
        <w:t xml:space="preserve">  </w:t>
      </w:r>
      <w:r w:rsidR="005A6581" w:rsidRPr="000416C7">
        <w:rPr>
          <w:rFonts w:ascii="Times New Roman" w:hAnsi="Times New Roman" w:cs="Times New Roman"/>
          <w:sz w:val="24"/>
          <w:szCs w:val="24"/>
          <w:lang w:val="en-US"/>
        </w:rPr>
        <w:t xml:space="preserve">The appellant took umbrage with the judgment of the court </w:t>
      </w:r>
      <w:r w:rsidR="005A6581" w:rsidRPr="000416C7">
        <w:rPr>
          <w:rFonts w:ascii="Times New Roman" w:hAnsi="Times New Roman" w:cs="Times New Roman"/>
          <w:i/>
          <w:sz w:val="24"/>
          <w:szCs w:val="24"/>
          <w:lang w:val="en-US"/>
        </w:rPr>
        <w:t>a quo</w:t>
      </w:r>
      <w:r w:rsidR="005A6581" w:rsidRPr="000416C7">
        <w:rPr>
          <w:rFonts w:ascii="Times New Roman" w:hAnsi="Times New Roman" w:cs="Times New Roman"/>
          <w:sz w:val="24"/>
          <w:szCs w:val="24"/>
          <w:lang w:val="en-US"/>
        </w:rPr>
        <w:t xml:space="preserve"> and </w:t>
      </w:r>
      <w:r w:rsidR="001B392B" w:rsidRPr="000416C7">
        <w:rPr>
          <w:rFonts w:ascii="Times New Roman" w:hAnsi="Times New Roman" w:cs="Times New Roman"/>
          <w:sz w:val="24"/>
          <w:szCs w:val="24"/>
          <w:lang w:val="en-US"/>
        </w:rPr>
        <w:t xml:space="preserve">appealed to </w:t>
      </w:r>
      <w:r w:rsidR="00DE7493">
        <w:rPr>
          <w:rFonts w:ascii="Times New Roman" w:hAnsi="Times New Roman" w:cs="Times New Roman"/>
          <w:sz w:val="24"/>
          <w:szCs w:val="24"/>
          <w:lang w:val="en-US"/>
        </w:rPr>
        <w:t xml:space="preserve">    </w:t>
      </w:r>
      <w:r w:rsidR="001B392B" w:rsidRPr="000416C7">
        <w:rPr>
          <w:rFonts w:ascii="Times New Roman" w:hAnsi="Times New Roman" w:cs="Times New Roman"/>
          <w:sz w:val="24"/>
          <w:szCs w:val="24"/>
          <w:lang w:val="en-US"/>
        </w:rPr>
        <w:t>this Court on the following 5 grounds of appeal:</w:t>
      </w:r>
    </w:p>
    <w:p w:rsidR="001B392B" w:rsidRPr="00DE7493" w:rsidRDefault="00B52A7E" w:rsidP="00B52A7E">
      <w:pPr>
        <w:pStyle w:val="Default"/>
        <w:tabs>
          <w:tab w:val="left" w:pos="1440"/>
        </w:tabs>
        <w:spacing w:line="480" w:lineRule="auto"/>
        <w:ind w:left="1890" w:hanging="1530"/>
        <w:jc w:val="both"/>
        <w:rPr>
          <w:rFonts w:ascii="Times New Roman" w:hAnsi="Times New Roman" w:cs="Times New Roman"/>
        </w:rPr>
      </w:pPr>
      <w:r>
        <w:rPr>
          <w:rFonts w:ascii="Times New Roman" w:hAnsi="Times New Roman" w:cs="Times New Roman"/>
        </w:rPr>
        <w:tab/>
        <w:t xml:space="preserve">“1. </w:t>
      </w:r>
      <w:r w:rsidR="001B392B" w:rsidRPr="00B909CA">
        <w:rPr>
          <w:rFonts w:ascii="Times New Roman" w:hAnsi="Times New Roman" w:cs="Times New Roman"/>
        </w:rPr>
        <w:t xml:space="preserve">The court </w:t>
      </w:r>
      <w:r w:rsidR="001B392B" w:rsidRPr="00B909CA">
        <w:rPr>
          <w:rFonts w:ascii="Times New Roman" w:hAnsi="Times New Roman" w:cs="Times New Roman"/>
          <w:i/>
          <w:iCs/>
        </w:rPr>
        <w:t xml:space="preserve">a quo </w:t>
      </w:r>
      <w:r w:rsidR="001B392B" w:rsidRPr="00B909CA">
        <w:rPr>
          <w:rFonts w:ascii="Times New Roman" w:hAnsi="Times New Roman" w:cs="Times New Roman"/>
        </w:rPr>
        <w:t xml:space="preserve">grossly misdirected itself in irregularly issuing a </w:t>
      </w:r>
      <w:r w:rsidR="00C7509F">
        <w:rPr>
          <w:rFonts w:ascii="Times New Roman" w:hAnsi="Times New Roman" w:cs="Times New Roman"/>
        </w:rPr>
        <w:t>decla</w:t>
      </w:r>
      <w:r w:rsidR="003C49EC">
        <w:rPr>
          <w:rFonts w:ascii="Times New Roman" w:hAnsi="Times New Roman" w:cs="Times New Roman"/>
        </w:rPr>
        <w:t>ratu</w:t>
      </w:r>
      <w:r w:rsidR="00DE7493" w:rsidRPr="00B909CA">
        <w:rPr>
          <w:rFonts w:ascii="Times New Roman" w:hAnsi="Times New Roman" w:cs="Times New Roman"/>
        </w:rPr>
        <w:t>r</w:t>
      </w:r>
      <w:r w:rsidR="001B392B" w:rsidRPr="00B909CA">
        <w:rPr>
          <w:rFonts w:ascii="Times New Roman" w:hAnsi="Times New Roman" w:cs="Times New Roman"/>
        </w:rPr>
        <w:t xml:space="preserve"> that appellant is in unlawful occupation, which relief had not been sought and could not at any rate have been sought absent a counterapplication or via the notice of opposition. </w:t>
      </w:r>
    </w:p>
    <w:p w:rsidR="001B392B" w:rsidRPr="00B909CA" w:rsidRDefault="001B392B" w:rsidP="004937B3">
      <w:pPr>
        <w:pStyle w:val="Default"/>
        <w:spacing w:line="480" w:lineRule="auto"/>
        <w:ind w:left="1800" w:hanging="360"/>
        <w:jc w:val="both"/>
        <w:rPr>
          <w:rFonts w:ascii="Times New Roman" w:hAnsi="Times New Roman" w:cs="Times New Roman"/>
        </w:rPr>
      </w:pPr>
      <w:r w:rsidRPr="00B909CA">
        <w:rPr>
          <w:rFonts w:ascii="Times New Roman" w:hAnsi="Times New Roman" w:cs="Times New Roman"/>
        </w:rPr>
        <w:t>2.</w:t>
      </w:r>
      <w:r w:rsidR="006F209E" w:rsidRPr="00B909CA">
        <w:rPr>
          <w:rFonts w:ascii="Times New Roman" w:hAnsi="Times New Roman" w:cs="Times New Roman"/>
        </w:rPr>
        <w:tab/>
      </w:r>
      <w:r w:rsidRPr="00B909CA">
        <w:rPr>
          <w:rFonts w:ascii="Times New Roman" w:hAnsi="Times New Roman" w:cs="Times New Roman"/>
        </w:rPr>
        <w:t xml:space="preserve">The court </w:t>
      </w:r>
      <w:r w:rsidRPr="00B909CA">
        <w:rPr>
          <w:rFonts w:ascii="Times New Roman" w:hAnsi="Times New Roman" w:cs="Times New Roman"/>
          <w:i/>
          <w:iCs/>
        </w:rPr>
        <w:t xml:space="preserve">a quo </w:t>
      </w:r>
      <w:r w:rsidRPr="00B909CA">
        <w:rPr>
          <w:rFonts w:ascii="Times New Roman" w:hAnsi="Times New Roman" w:cs="Times New Roman"/>
        </w:rPr>
        <w:t>grossly misdirected itself in irregularly discharging an executed spoliation order, itself a final order, and further erred in effectively rescinding an order granted in default of fourth respondent absent an application for rescission thereof. (</w:t>
      </w:r>
      <w:proofErr w:type="gramStart"/>
      <w:r w:rsidRPr="00EE7AAB">
        <w:rPr>
          <w:rFonts w:ascii="Times New Roman" w:hAnsi="Times New Roman" w:cs="Times New Roman"/>
          <w:i/>
        </w:rPr>
        <w:t>sic</w:t>
      </w:r>
      <w:proofErr w:type="gramEnd"/>
      <w:r w:rsidRPr="00B909CA">
        <w:rPr>
          <w:rFonts w:ascii="Times New Roman" w:hAnsi="Times New Roman" w:cs="Times New Roman"/>
        </w:rPr>
        <w:t xml:space="preserve">) </w:t>
      </w:r>
    </w:p>
    <w:p w:rsidR="001B392B" w:rsidRPr="00DE7493" w:rsidRDefault="001B392B" w:rsidP="004937B3">
      <w:pPr>
        <w:pStyle w:val="Default"/>
        <w:numPr>
          <w:ilvl w:val="0"/>
          <w:numId w:val="7"/>
        </w:numPr>
        <w:spacing w:line="480" w:lineRule="auto"/>
        <w:jc w:val="both"/>
        <w:rPr>
          <w:rFonts w:ascii="Times New Roman" w:hAnsi="Times New Roman" w:cs="Times New Roman"/>
        </w:rPr>
      </w:pPr>
      <w:r w:rsidRPr="00B909CA">
        <w:rPr>
          <w:rFonts w:ascii="Times New Roman" w:hAnsi="Times New Roman" w:cs="Times New Roman"/>
        </w:rPr>
        <w:t xml:space="preserve">The court </w:t>
      </w:r>
      <w:r w:rsidRPr="00B909CA">
        <w:rPr>
          <w:rFonts w:ascii="Times New Roman" w:hAnsi="Times New Roman" w:cs="Times New Roman"/>
          <w:i/>
          <w:iCs/>
        </w:rPr>
        <w:t xml:space="preserve">a quo </w:t>
      </w:r>
      <w:r w:rsidRPr="00B909CA">
        <w:rPr>
          <w:rFonts w:ascii="Times New Roman" w:hAnsi="Times New Roman" w:cs="Times New Roman"/>
        </w:rPr>
        <w:t xml:space="preserve">grossly misdirected itself in concluding that appellant was in unlawful occupation contrary to a formal admission made of record to the extent that fifth respondent against whom the allegation of the existence of lawful authority was made did not file opposing papers and </w:t>
      </w:r>
      <w:r w:rsidRPr="001967CE">
        <w:rPr>
          <w:rFonts w:ascii="Times New Roman" w:hAnsi="Times New Roman" w:cs="Times New Roman"/>
          <w:i/>
        </w:rPr>
        <w:t>ipso facto</w:t>
      </w:r>
      <w:r w:rsidRPr="00B909CA">
        <w:rPr>
          <w:rFonts w:ascii="Times New Roman" w:hAnsi="Times New Roman" w:cs="Times New Roman"/>
        </w:rPr>
        <w:t xml:space="preserve"> admitted the allegation. </w:t>
      </w:r>
    </w:p>
    <w:p w:rsidR="001B392B" w:rsidRPr="00DE7493" w:rsidRDefault="001B392B" w:rsidP="004937B3">
      <w:pPr>
        <w:pStyle w:val="Default"/>
        <w:numPr>
          <w:ilvl w:val="0"/>
          <w:numId w:val="7"/>
        </w:numPr>
        <w:spacing w:line="480" w:lineRule="auto"/>
        <w:jc w:val="both"/>
        <w:rPr>
          <w:rFonts w:ascii="Times New Roman" w:hAnsi="Times New Roman" w:cs="Times New Roman"/>
        </w:rPr>
      </w:pPr>
      <w:r w:rsidRPr="00B909CA">
        <w:rPr>
          <w:rFonts w:ascii="Times New Roman" w:hAnsi="Times New Roman" w:cs="Times New Roman"/>
        </w:rPr>
        <w:t xml:space="preserve">The court </w:t>
      </w:r>
      <w:r w:rsidRPr="00B909CA">
        <w:rPr>
          <w:rFonts w:ascii="Times New Roman" w:hAnsi="Times New Roman" w:cs="Times New Roman"/>
          <w:i/>
          <w:iCs/>
        </w:rPr>
        <w:t xml:space="preserve">a quo </w:t>
      </w:r>
      <w:r w:rsidRPr="00B909CA">
        <w:rPr>
          <w:rFonts w:ascii="Times New Roman" w:hAnsi="Times New Roman" w:cs="Times New Roman"/>
        </w:rPr>
        <w:t xml:space="preserve">erred in coming to the conclusion that a declaratory order could be sought before the Administrative Court; and, having made such conclusion, further erred in then assuming and exercising jurisdiction over the matter by dismissing it and discharging the spoliation order instead of declining jurisdiction. </w:t>
      </w:r>
    </w:p>
    <w:p w:rsidR="001B392B" w:rsidRPr="00B909CA" w:rsidRDefault="001B392B" w:rsidP="004937B3">
      <w:pPr>
        <w:pStyle w:val="Default"/>
        <w:numPr>
          <w:ilvl w:val="0"/>
          <w:numId w:val="7"/>
        </w:numPr>
        <w:tabs>
          <w:tab w:val="left" w:pos="1418"/>
        </w:tabs>
        <w:spacing w:line="480" w:lineRule="auto"/>
        <w:jc w:val="both"/>
        <w:rPr>
          <w:rFonts w:ascii="Times New Roman" w:hAnsi="Times New Roman" w:cs="Times New Roman"/>
        </w:rPr>
      </w:pPr>
      <w:r w:rsidRPr="00B909CA">
        <w:rPr>
          <w:rFonts w:ascii="Times New Roman" w:hAnsi="Times New Roman" w:cs="Times New Roman"/>
        </w:rPr>
        <w:lastRenderedPageBreak/>
        <w:t xml:space="preserve">Having heard argument on points </w:t>
      </w:r>
      <w:r w:rsidRPr="00B909CA">
        <w:rPr>
          <w:rFonts w:ascii="Times New Roman" w:hAnsi="Times New Roman" w:cs="Times New Roman"/>
          <w:i/>
          <w:iCs/>
        </w:rPr>
        <w:t xml:space="preserve">in limine </w:t>
      </w:r>
      <w:r w:rsidRPr="00B909CA">
        <w:rPr>
          <w:rFonts w:ascii="Times New Roman" w:hAnsi="Times New Roman" w:cs="Times New Roman"/>
        </w:rPr>
        <w:t xml:space="preserve">only, the court </w:t>
      </w:r>
      <w:r w:rsidRPr="00B909CA">
        <w:rPr>
          <w:rFonts w:ascii="Times New Roman" w:hAnsi="Times New Roman" w:cs="Times New Roman"/>
          <w:i/>
          <w:iCs/>
        </w:rPr>
        <w:t xml:space="preserve">a quo </w:t>
      </w:r>
      <w:r w:rsidRPr="00B909CA">
        <w:rPr>
          <w:rFonts w:ascii="Times New Roman" w:hAnsi="Times New Roman" w:cs="Times New Roman"/>
        </w:rPr>
        <w:t>erred in making observations and findings bearing on the merits of the matter and so further erred in making such observations and findings without hearing the parties.</w:t>
      </w:r>
      <w:r w:rsidR="00115F02">
        <w:rPr>
          <w:rFonts w:ascii="Times New Roman" w:hAnsi="Times New Roman" w:cs="Times New Roman"/>
        </w:rPr>
        <w:t>”</w:t>
      </w:r>
    </w:p>
    <w:p w:rsidR="006F209E" w:rsidRPr="00B909CA" w:rsidRDefault="006F209E" w:rsidP="004937B3">
      <w:pPr>
        <w:pStyle w:val="Default"/>
        <w:jc w:val="both"/>
        <w:rPr>
          <w:rFonts w:ascii="Times New Roman" w:hAnsi="Times New Roman" w:cs="Times New Roman"/>
        </w:rPr>
      </w:pPr>
    </w:p>
    <w:p w:rsidR="001B392B" w:rsidRPr="00DE7493" w:rsidRDefault="00DE7493" w:rsidP="006004D5">
      <w:pPr>
        <w:pStyle w:val="Default"/>
        <w:tabs>
          <w:tab w:val="left" w:pos="1134"/>
        </w:tabs>
        <w:spacing w:line="480" w:lineRule="auto"/>
        <w:jc w:val="both"/>
        <w:rPr>
          <w:rFonts w:ascii="Times New Roman" w:hAnsi="Times New Roman" w:cs="Times New Roman"/>
          <w:b/>
          <w:u w:val="single"/>
        </w:rPr>
      </w:pPr>
      <w:r w:rsidRPr="00DE7493">
        <w:rPr>
          <w:rFonts w:ascii="Times New Roman" w:hAnsi="Times New Roman" w:cs="Times New Roman"/>
          <w:b/>
          <w:u w:val="single"/>
        </w:rPr>
        <w:t>RELIEF SOUGHT</w:t>
      </w:r>
    </w:p>
    <w:p w:rsidR="00BE4A41" w:rsidRPr="006004D5" w:rsidRDefault="003D600A" w:rsidP="006004D5">
      <w:pPr>
        <w:tabs>
          <w:tab w:val="left" w:pos="1134"/>
          <w:tab w:val="left" w:pos="1418"/>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006004D5">
        <w:rPr>
          <w:rFonts w:ascii="Times New Roman" w:hAnsi="Times New Roman" w:cs="Times New Roman"/>
          <w:sz w:val="24"/>
          <w:szCs w:val="24"/>
          <w:lang w:val="en-US"/>
        </w:rPr>
        <w:t xml:space="preserve">.   </w:t>
      </w:r>
      <w:r w:rsidR="00BE4A41" w:rsidRPr="006004D5">
        <w:rPr>
          <w:rFonts w:ascii="Times New Roman" w:hAnsi="Times New Roman" w:cs="Times New Roman"/>
          <w:sz w:val="24"/>
          <w:szCs w:val="24"/>
          <w:lang w:val="en-US"/>
        </w:rPr>
        <w:t>On the basis of the above grounds of appeal the appellant sought the following relief:</w:t>
      </w:r>
    </w:p>
    <w:p w:rsidR="00BE4A41" w:rsidRDefault="00BE4A41" w:rsidP="006004D5">
      <w:pPr>
        <w:pStyle w:val="Default"/>
        <w:tabs>
          <w:tab w:val="left" w:pos="1260"/>
        </w:tabs>
        <w:ind w:firstLine="720"/>
        <w:rPr>
          <w:rFonts w:ascii="Times New Roman" w:hAnsi="Times New Roman" w:cs="Times New Roman"/>
        </w:rPr>
      </w:pPr>
      <w:r w:rsidRPr="00B909CA">
        <w:rPr>
          <w:rFonts w:ascii="Times New Roman" w:hAnsi="Times New Roman" w:cs="Times New Roman"/>
          <w:lang w:val="en-US"/>
        </w:rPr>
        <w:t>“</w:t>
      </w:r>
      <w:r w:rsidRPr="00B909CA">
        <w:rPr>
          <w:rFonts w:ascii="Times New Roman" w:hAnsi="Times New Roman" w:cs="Times New Roman"/>
        </w:rPr>
        <w:t>(</w:t>
      </w:r>
      <w:proofErr w:type="spellStart"/>
      <w:proofErr w:type="gramStart"/>
      <w:r w:rsidRPr="00B909CA">
        <w:rPr>
          <w:rFonts w:ascii="Times New Roman" w:hAnsi="Times New Roman" w:cs="Times New Roman"/>
        </w:rPr>
        <w:t>i</w:t>
      </w:r>
      <w:proofErr w:type="spellEnd"/>
      <w:proofErr w:type="gramEnd"/>
      <w:r w:rsidRPr="00B909CA">
        <w:rPr>
          <w:rFonts w:ascii="Times New Roman" w:hAnsi="Times New Roman" w:cs="Times New Roman"/>
        </w:rPr>
        <w:t>)</w:t>
      </w:r>
      <w:r w:rsidRPr="00B909CA">
        <w:rPr>
          <w:rFonts w:ascii="Times New Roman" w:hAnsi="Times New Roman" w:cs="Times New Roman"/>
        </w:rPr>
        <w:tab/>
        <w:t xml:space="preserve"> The appeal is upheld with costs </w:t>
      </w:r>
    </w:p>
    <w:p w:rsidR="004E1FF5" w:rsidRPr="00B909CA" w:rsidRDefault="004E1FF5" w:rsidP="006004D5">
      <w:pPr>
        <w:pStyle w:val="Default"/>
        <w:tabs>
          <w:tab w:val="left" w:pos="1260"/>
        </w:tabs>
        <w:ind w:firstLine="720"/>
        <w:rPr>
          <w:rFonts w:ascii="Times New Roman" w:hAnsi="Times New Roman" w:cs="Times New Roman"/>
        </w:rPr>
      </w:pPr>
    </w:p>
    <w:p w:rsidR="00BE4A41" w:rsidRPr="00B909CA" w:rsidRDefault="00BE4A41" w:rsidP="006004D5">
      <w:pPr>
        <w:autoSpaceDE w:val="0"/>
        <w:autoSpaceDN w:val="0"/>
        <w:adjustRightInd w:val="0"/>
        <w:spacing w:after="0" w:line="240" w:lineRule="auto"/>
        <w:ind w:left="1350" w:hanging="540"/>
        <w:rPr>
          <w:rFonts w:ascii="Times New Roman" w:hAnsi="Times New Roman" w:cs="Times New Roman"/>
          <w:color w:val="000000"/>
          <w:sz w:val="24"/>
          <w:szCs w:val="24"/>
        </w:rPr>
      </w:pPr>
      <w:r w:rsidRPr="006004D5">
        <w:rPr>
          <w:rFonts w:ascii="Times New Roman" w:hAnsi="Times New Roman" w:cs="Times New Roman"/>
          <w:bCs/>
          <w:color w:val="000000"/>
          <w:sz w:val="24"/>
          <w:szCs w:val="24"/>
        </w:rPr>
        <w:t>(ii)</w:t>
      </w:r>
      <w:r w:rsidR="006004D5">
        <w:rPr>
          <w:rFonts w:ascii="Times New Roman" w:hAnsi="Times New Roman" w:cs="Times New Roman"/>
          <w:b/>
          <w:bCs/>
          <w:color w:val="000000"/>
          <w:sz w:val="24"/>
          <w:szCs w:val="24"/>
        </w:rPr>
        <w:t xml:space="preserve">    </w:t>
      </w:r>
      <w:r w:rsidRPr="00B909CA">
        <w:rPr>
          <w:rFonts w:ascii="Times New Roman" w:hAnsi="Times New Roman" w:cs="Times New Roman"/>
          <w:color w:val="000000"/>
          <w:sz w:val="24"/>
          <w:szCs w:val="24"/>
        </w:rPr>
        <w:t xml:space="preserve">The judgment of the court </w:t>
      </w:r>
      <w:r w:rsidRPr="00B909CA">
        <w:rPr>
          <w:rFonts w:ascii="Times New Roman" w:hAnsi="Times New Roman" w:cs="Times New Roman"/>
          <w:i/>
          <w:iCs/>
          <w:color w:val="000000"/>
          <w:sz w:val="24"/>
          <w:szCs w:val="24"/>
        </w:rPr>
        <w:t xml:space="preserve">a quo </w:t>
      </w:r>
      <w:r w:rsidRPr="00B909CA">
        <w:rPr>
          <w:rFonts w:ascii="Times New Roman" w:hAnsi="Times New Roman" w:cs="Times New Roman"/>
          <w:color w:val="000000"/>
          <w:sz w:val="24"/>
          <w:szCs w:val="24"/>
        </w:rPr>
        <w:t>is hereb</w:t>
      </w:r>
      <w:r w:rsidR="006004D5">
        <w:rPr>
          <w:rFonts w:ascii="Times New Roman" w:hAnsi="Times New Roman" w:cs="Times New Roman"/>
          <w:color w:val="000000"/>
          <w:sz w:val="24"/>
          <w:szCs w:val="24"/>
        </w:rPr>
        <w:t xml:space="preserve">y set aside and in its place is </w:t>
      </w:r>
      <w:r w:rsidRPr="00B909CA">
        <w:rPr>
          <w:rFonts w:ascii="Times New Roman" w:hAnsi="Times New Roman" w:cs="Times New Roman"/>
          <w:color w:val="000000"/>
          <w:sz w:val="24"/>
          <w:szCs w:val="24"/>
        </w:rPr>
        <w:t xml:space="preserve">substituted the following: </w:t>
      </w:r>
    </w:p>
    <w:p w:rsidR="006004D5" w:rsidRDefault="00BE4A41" w:rsidP="004E1FF5">
      <w:pPr>
        <w:autoSpaceDE w:val="0"/>
        <w:autoSpaceDN w:val="0"/>
        <w:adjustRightInd w:val="0"/>
        <w:spacing w:after="0" w:line="240" w:lineRule="auto"/>
        <w:ind w:left="1440" w:firstLine="360"/>
        <w:rPr>
          <w:rFonts w:ascii="Times New Roman" w:hAnsi="Times New Roman" w:cs="Times New Roman"/>
          <w:iCs/>
          <w:color w:val="000000"/>
          <w:sz w:val="24"/>
          <w:szCs w:val="24"/>
        </w:rPr>
      </w:pPr>
      <w:r w:rsidRPr="006004D5">
        <w:rPr>
          <w:rFonts w:ascii="Times New Roman" w:hAnsi="Times New Roman" w:cs="Times New Roman"/>
          <w:iCs/>
          <w:color w:val="000000"/>
          <w:sz w:val="24"/>
          <w:szCs w:val="24"/>
        </w:rPr>
        <w:t>“The points in limine are dismissed with costs.”</w:t>
      </w:r>
    </w:p>
    <w:p w:rsidR="00BE4A41" w:rsidRPr="006004D5" w:rsidRDefault="00BE4A41" w:rsidP="006004D5">
      <w:pPr>
        <w:autoSpaceDE w:val="0"/>
        <w:autoSpaceDN w:val="0"/>
        <w:adjustRightInd w:val="0"/>
        <w:spacing w:after="0" w:line="240" w:lineRule="auto"/>
        <w:ind w:left="1440" w:firstLine="720"/>
        <w:rPr>
          <w:rFonts w:ascii="Times New Roman" w:hAnsi="Times New Roman" w:cs="Times New Roman"/>
          <w:iCs/>
          <w:color w:val="000000"/>
          <w:sz w:val="24"/>
          <w:szCs w:val="24"/>
        </w:rPr>
      </w:pPr>
      <w:r w:rsidRPr="006004D5">
        <w:rPr>
          <w:rFonts w:ascii="Times New Roman" w:hAnsi="Times New Roman" w:cs="Times New Roman"/>
          <w:iCs/>
          <w:color w:val="000000"/>
          <w:sz w:val="24"/>
          <w:szCs w:val="24"/>
        </w:rPr>
        <w:t xml:space="preserve"> </w:t>
      </w:r>
    </w:p>
    <w:p w:rsidR="00BE4A41" w:rsidRDefault="00BE4A41" w:rsidP="006004D5">
      <w:pPr>
        <w:autoSpaceDE w:val="0"/>
        <w:autoSpaceDN w:val="0"/>
        <w:adjustRightInd w:val="0"/>
        <w:spacing w:after="0" w:line="240" w:lineRule="auto"/>
        <w:ind w:left="1350" w:hanging="540"/>
        <w:rPr>
          <w:rFonts w:ascii="Times New Roman" w:hAnsi="Times New Roman" w:cs="Times New Roman"/>
          <w:color w:val="000000"/>
          <w:sz w:val="24"/>
          <w:szCs w:val="24"/>
        </w:rPr>
      </w:pPr>
      <w:r w:rsidRPr="00B909CA">
        <w:rPr>
          <w:rFonts w:ascii="Times New Roman" w:hAnsi="Times New Roman" w:cs="Times New Roman"/>
          <w:color w:val="000000"/>
          <w:sz w:val="24"/>
          <w:szCs w:val="24"/>
        </w:rPr>
        <w:t xml:space="preserve">(iii) </w:t>
      </w:r>
      <w:r w:rsidRPr="00B909CA">
        <w:rPr>
          <w:rFonts w:ascii="Times New Roman" w:hAnsi="Times New Roman" w:cs="Times New Roman"/>
          <w:color w:val="000000"/>
          <w:sz w:val="24"/>
          <w:szCs w:val="24"/>
        </w:rPr>
        <w:tab/>
        <w:t>The matter is remitted to the High Court for hearing and determination on the merits before a different judge.”</w:t>
      </w:r>
    </w:p>
    <w:p w:rsidR="00301D30" w:rsidRDefault="00301D30" w:rsidP="006004D5">
      <w:pPr>
        <w:autoSpaceDE w:val="0"/>
        <w:autoSpaceDN w:val="0"/>
        <w:adjustRightInd w:val="0"/>
        <w:spacing w:after="0" w:line="240" w:lineRule="auto"/>
        <w:ind w:left="1350" w:hanging="540"/>
        <w:rPr>
          <w:rFonts w:ascii="Times New Roman" w:hAnsi="Times New Roman" w:cs="Times New Roman"/>
          <w:color w:val="000000"/>
          <w:sz w:val="24"/>
          <w:szCs w:val="24"/>
        </w:rPr>
      </w:pPr>
    </w:p>
    <w:p w:rsidR="00301D30" w:rsidRPr="00B909CA" w:rsidRDefault="00301D30" w:rsidP="006004D5">
      <w:pPr>
        <w:autoSpaceDE w:val="0"/>
        <w:autoSpaceDN w:val="0"/>
        <w:adjustRightInd w:val="0"/>
        <w:spacing w:after="0" w:line="240" w:lineRule="auto"/>
        <w:ind w:left="1350" w:hanging="540"/>
        <w:rPr>
          <w:rFonts w:ascii="Times New Roman" w:hAnsi="Times New Roman" w:cs="Times New Roman"/>
          <w:color w:val="000000"/>
          <w:sz w:val="24"/>
          <w:szCs w:val="24"/>
        </w:rPr>
      </w:pPr>
    </w:p>
    <w:p w:rsidR="009D65DB" w:rsidRPr="00B909CA" w:rsidRDefault="009D65DB" w:rsidP="004937B3">
      <w:pPr>
        <w:tabs>
          <w:tab w:val="left" w:pos="1134"/>
        </w:tabs>
        <w:autoSpaceDE w:val="0"/>
        <w:autoSpaceDN w:val="0"/>
        <w:adjustRightInd w:val="0"/>
        <w:spacing w:after="0" w:line="240" w:lineRule="auto"/>
        <w:rPr>
          <w:rFonts w:ascii="Times New Roman" w:hAnsi="Times New Roman" w:cs="Times New Roman"/>
          <w:b/>
          <w:color w:val="000000"/>
          <w:sz w:val="24"/>
          <w:szCs w:val="24"/>
        </w:rPr>
      </w:pPr>
    </w:p>
    <w:p w:rsidR="00CE1396" w:rsidRPr="00DE7493" w:rsidRDefault="00DE7493" w:rsidP="004937B3">
      <w:pPr>
        <w:tabs>
          <w:tab w:val="left" w:pos="1134"/>
        </w:tabs>
        <w:autoSpaceDE w:val="0"/>
        <w:autoSpaceDN w:val="0"/>
        <w:adjustRightInd w:val="0"/>
        <w:spacing w:after="0" w:line="480" w:lineRule="auto"/>
        <w:rPr>
          <w:rFonts w:ascii="Times New Roman" w:hAnsi="Times New Roman" w:cs="Times New Roman"/>
          <w:b/>
          <w:color w:val="000000"/>
          <w:sz w:val="24"/>
          <w:szCs w:val="24"/>
          <w:u w:val="single"/>
        </w:rPr>
      </w:pPr>
      <w:r w:rsidRPr="00DE7493">
        <w:rPr>
          <w:rFonts w:ascii="Times New Roman" w:hAnsi="Times New Roman" w:cs="Times New Roman"/>
          <w:b/>
          <w:color w:val="000000"/>
          <w:sz w:val="24"/>
          <w:szCs w:val="24"/>
          <w:u w:val="single"/>
        </w:rPr>
        <w:t>DETERMINATION OF THE MATTER</w:t>
      </w:r>
    </w:p>
    <w:p w:rsidR="00234A7A" w:rsidRDefault="00CE1396" w:rsidP="00175E74">
      <w:pPr>
        <w:tabs>
          <w:tab w:val="left" w:pos="851"/>
        </w:tabs>
        <w:autoSpaceDE w:val="0"/>
        <w:autoSpaceDN w:val="0"/>
        <w:adjustRightInd w:val="0"/>
        <w:spacing w:after="0" w:line="480" w:lineRule="auto"/>
        <w:ind w:left="450" w:hanging="540"/>
        <w:jc w:val="both"/>
        <w:rPr>
          <w:rFonts w:ascii="Times New Roman" w:hAnsi="Times New Roman" w:cs="Times New Roman"/>
          <w:color w:val="000000"/>
          <w:sz w:val="24"/>
          <w:szCs w:val="24"/>
        </w:rPr>
      </w:pPr>
      <w:r w:rsidRPr="00175E74">
        <w:rPr>
          <w:rFonts w:ascii="Times New Roman" w:hAnsi="Times New Roman" w:cs="Times New Roman"/>
          <w:color w:val="000000"/>
          <w:sz w:val="24"/>
          <w:szCs w:val="24"/>
        </w:rPr>
        <w:t>13.</w:t>
      </w:r>
      <w:r w:rsidR="00175E74">
        <w:rPr>
          <w:rFonts w:ascii="Times New Roman" w:hAnsi="Times New Roman" w:cs="Times New Roman"/>
          <w:b/>
          <w:color w:val="000000"/>
          <w:sz w:val="24"/>
          <w:szCs w:val="24"/>
        </w:rPr>
        <w:t xml:space="preserve">   </w:t>
      </w:r>
      <w:r w:rsidRPr="00B909CA">
        <w:rPr>
          <w:rFonts w:ascii="Times New Roman" w:hAnsi="Times New Roman" w:cs="Times New Roman"/>
          <w:color w:val="000000"/>
          <w:sz w:val="24"/>
          <w:szCs w:val="24"/>
        </w:rPr>
        <w:t>I</w:t>
      </w:r>
      <w:r w:rsidR="002100E6" w:rsidRPr="00B909CA">
        <w:rPr>
          <w:rFonts w:ascii="Times New Roman" w:hAnsi="Times New Roman" w:cs="Times New Roman"/>
          <w:color w:val="000000"/>
          <w:sz w:val="24"/>
          <w:szCs w:val="24"/>
        </w:rPr>
        <w:t>t is plain and a matter of common cause that the only issue that was befo</w:t>
      </w:r>
      <w:r w:rsidRPr="00B909CA">
        <w:rPr>
          <w:rFonts w:ascii="Times New Roman" w:hAnsi="Times New Roman" w:cs="Times New Roman"/>
          <w:color w:val="000000"/>
          <w:sz w:val="24"/>
          <w:szCs w:val="24"/>
        </w:rPr>
        <w:t xml:space="preserve">re the court </w:t>
      </w:r>
      <w:r w:rsidR="00175E74">
        <w:rPr>
          <w:rFonts w:ascii="Times New Roman" w:hAnsi="Times New Roman" w:cs="Times New Roman"/>
          <w:i/>
          <w:color w:val="000000"/>
          <w:sz w:val="24"/>
          <w:szCs w:val="24"/>
        </w:rPr>
        <w:t>a </w:t>
      </w:r>
      <w:r w:rsidRPr="00175E74">
        <w:rPr>
          <w:rFonts w:ascii="Times New Roman" w:hAnsi="Times New Roman" w:cs="Times New Roman"/>
          <w:i/>
          <w:color w:val="000000"/>
          <w:sz w:val="24"/>
          <w:szCs w:val="24"/>
        </w:rPr>
        <w:t>quo</w:t>
      </w:r>
      <w:r w:rsidRPr="00B909CA">
        <w:rPr>
          <w:rFonts w:ascii="Times New Roman" w:hAnsi="Times New Roman" w:cs="Times New Roman"/>
          <w:color w:val="000000"/>
          <w:sz w:val="24"/>
          <w:szCs w:val="24"/>
        </w:rPr>
        <w:t xml:space="preserve"> was the question</w:t>
      </w:r>
      <w:r w:rsidR="002100E6" w:rsidRPr="00B909CA">
        <w:rPr>
          <w:rFonts w:ascii="Times New Roman" w:hAnsi="Times New Roman" w:cs="Times New Roman"/>
          <w:color w:val="000000"/>
          <w:sz w:val="24"/>
          <w:szCs w:val="24"/>
        </w:rPr>
        <w:t xml:space="preserve"> of spoliation. </w:t>
      </w:r>
      <w:r w:rsidRPr="00B909CA">
        <w:rPr>
          <w:rFonts w:ascii="Times New Roman" w:hAnsi="Times New Roman" w:cs="Times New Roman"/>
          <w:color w:val="000000"/>
          <w:sz w:val="24"/>
          <w:szCs w:val="24"/>
        </w:rPr>
        <w:t xml:space="preserve">None of the parties sought a </w:t>
      </w:r>
      <w:r w:rsidR="00914CDB" w:rsidRPr="00B909CA">
        <w:rPr>
          <w:rFonts w:ascii="Times New Roman" w:hAnsi="Times New Roman" w:cs="Times New Roman"/>
          <w:color w:val="000000"/>
          <w:sz w:val="24"/>
          <w:szCs w:val="24"/>
        </w:rPr>
        <w:t>declaratory</w:t>
      </w:r>
      <w:r w:rsidRPr="00B909CA">
        <w:rPr>
          <w:rFonts w:ascii="Times New Roman" w:hAnsi="Times New Roman" w:cs="Times New Roman"/>
          <w:color w:val="000000"/>
          <w:sz w:val="24"/>
          <w:szCs w:val="24"/>
        </w:rPr>
        <w:t xml:space="preserve"> regarding the legality or otherwise of the appellant’s occupation of the disputed farm.</w:t>
      </w:r>
      <w:r w:rsidR="006342D0" w:rsidRPr="00B909CA">
        <w:rPr>
          <w:rFonts w:ascii="Times New Roman" w:hAnsi="Times New Roman" w:cs="Times New Roman"/>
          <w:color w:val="000000"/>
          <w:sz w:val="24"/>
          <w:szCs w:val="24"/>
        </w:rPr>
        <w:t xml:space="preserve"> It is also clear from the record of proceedings that the proceedings did not go beyond the preliminar</w:t>
      </w:r>
      <w:r w:rsidR="003A1A98">
        <w:rPr>
          <w:rFonts w:ascii="Times New Roman" w:hAnsi="Times New Roman" w:cs="Times New Roman"/>
          <w:color w:val="000000"/>
          <w:sz w:val="24"/>
          <w:szCs w:val="24"/>
        </w:rPr>
        <w:t xml:space="preserve">y issues raised by the first </w:t>
      </w:r>
      <w:r w:rsidR="00DE7493">
        <w:rPr>
          <w:rFonts w:ascii="Times New Roman" w:hAnsi="Times New Roman" w:cs="Times New Roman"/>
          <w:color w:val="000000"/>
          <w:sz w:val="24"/>
          <w:szCs w:val="24"/>
        </w:rPr>
        <w:t>to fo</w:t>
      </w:r>
      <w:r w:rsidR="000E0640">
        <w:rPr>
          <w:rFonts w:ascii="Times New Roman" w:hAnsi="Times New Roman" w:cs="Times New Roman"/>
          <w:color w:val="000000"/>
          <w:sz w:val="24"/>
          <w:szCs w:val="24"/>
        </w:rPr>
        <w:t>u</w:t>
      </w:r>
      <w:r w:rsidR="00DE7493">
        <w:rPr>
          <w:rFonts w:ascii="Times New Roman" w:hAnsi="Times New Roman" w:cs="Times New Roman"/>
          <w:color w:val="000000"/>
          <w:sz w:val="24"/>
          <w:szCs w:val="24"/>
        </w:rPr>
        <w:t xml:space="preserve">rth </w:t>
      </w:r>
      <w:r w:rsidR="006342D0" w:rsidRPr="00B909CA">
        <w:rPr>
          <w:rFonts w:ascii="Times New Roman" w:hAnsi="Times New Roman" w:cs="Times New Roman"/>
          <w:color w:val="000000"/>
          <w:sz w:val="24"/>
          <w:szCs w:val="24"/>
        </w:rPr>
        <w:t xml:space="preserve">respondents and that none of the parties addressed the court </w:t>
      </w:r>
      <w:r w:rsidR="006342D0" w:rsidRPr="00175E74">
        <w:rPr>
          <w:rFonts w:ascii="Times New Roman" w:hAnsi="Times New Roman" w:cs="Times New Roman"/>
          <w:i/>
          <w:color w:val="000000"/>
          <w:sz w:val="24"/>
          <w:szCs w:val="24"/>
        </w:rPr>
        <w:t>a quo</w:t>
      </w:r>
      <w:r w:rsidR="006342D0" w:rsidRPr="00B909CA">
        <w:rPr>
          <w:rFonts w:ascii="Times New Roman" w:hAnsi="Times New Roman" w:cs="Times New Roman"/>
          <w:color w:val="000000"/>
          <w:sz w:val="24"/>
          <w:szCs w:val="24"/>
        </w:rPr>
        <w:t xml:space="preserve"> on the merits.  </w:t>
      </w:r>
    </w:p>
    <w:p w:rsidR="00EA5189" w:rsidRPr="00DE7493" w:rsidRDefault="003D600A" w:rsidP="003D600A">
      <w:pPr>
        <w:tabs>
          <w:tab w:val="left" w:pos="567"/>
          <w:tab w:val="left" w:pos="851"/>
        </w:tabs>
        <w:spacing w:after="0" w:line="480" w:lineRule="auto"/>
        <w:ind w:left="450" w:hanging="540"/>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00DE7493">
        <w:rPr>
          <w:rFonts w:ascii="Times New Roman" w:hAnsi="Times New Roman" w:cs="Times New Roman"/>
          <w:sz w:val="24"/>
          <w:szCs w:val="24"/>
          <w:lang w:val="en-US"/>
        </w:rPr>
        <w:t>.</w:t>
      </w:r>
      <w:r w:rsidR="00EA5189" w:rsidRPr="00DE7493">
        <w:rPr>
          <w:rFonts w:ascii="Times New Roman" w:hAnsi="Times New Roman" w:cs="Times New Roman"/>
          <w:sz w:val="24"/>
          <w:szCs w:val="24"/>
          <w:lang w:val="en-US"/>
        </w:rPr>
        <w:t xml:space="preserve">  On the basis of the above observations of material facts, the appeal </w:t>
      </w:r>
      <w:r w:rsidR="00534F80" w:rsidRPr="00DE7493">
        <w:rPr>
          <w:rFonts w:ascii="Times New Roman" w:hAnsi="Times New Roman" w:cs="Times New Roman"/>
          <w:sz w:val="24"/>
          <w:szCs w:val="24"/>
          <w:lang w:val="en-US"/>
        </w:rPr>
        <w:t>falls to</w:t>
      </w:r>
      <w:r w:rsidR="00EA5189" w:rsidRPr="00DE7493">
        <w:rPr>
          <w:rFonts w:ascii="Times New Roman" w:hAnsi="Times New Roman" w:cs="Times New Roman"/>
          <w:sz w:val="24"/>
          <w:szCs w:val="24"/>
          <w:lang w:val="en-US"/>
        </w:rPr>
        <w:t xml:space="preserve"> be determined on ground of appeal number 5 which is dispositiv</w:t>
      </w:r>
      <w:r w:rsidR="00534F80" w:rsidRPr="00DE7493">
        <w:rPr>
          <w:rFonts w:ascii="Times New Roman" w:hAnsi="Times New Roman" w:cs="Times New Roman"/>
          <w:sz w:val="24"/>
          <w:szCs w:val="24"/>
          <w:lang w:val="en-US"/>
        </w:rPr>
        <w:t>e of the appeal. It appears that the learned judge a quo got carried</w:t>
      </w:r>
      <w:r w:rsidR="003A1A98">
        <w:rPr>
          <w:rFonts w:ascii="Times New Roman" w:hAnsi="Times New Roman" w:cs="Times New Roman"/>
          <w:sz w:val="24"/>
          <w:szCs w:val="24"/>
          <w:lang w:val="en-US"/>
        </w:rPr>
        <w:t xml:space="preserve"> away and excited by</w:t>
      </w:r>
      <w:r w:rsidR="00534F80" w:rsidRPr="00DE7493">
        <w:rPr>
          <w:rFonts w:ascii="Times New Roman" w:hAnsi="Times New Roman" w:cs="Times New Roman"/>
          <w:sz w:val="24"/>
          <w:szCs w:val="24"/>
          <w:lang w:val="en-US"/>
        </w:rPr>
        <w:t xml:space="preserve"> the lucid and sound judgment in the </w:t>
      </w:r>
      <w:r w:rsidR="00534F80" w:rsidRPr="00A97720">
        <w:rPr>
          <w:rFonts w:ascii="Times New Roman" w:hAnsi="Times New Roman" w:cs="Times New Roman"/>
          <w:i/>
          <w:sz w:val="24"/>
          <w:szCs w:val="24"/>
          <w:lang w:val="en-US"/>
        </w:rPr>
        <w:t>Commercial Farmers</w:t>
      </w:r>
      <w:r w:rsidR="00534F80" w:rsidRPr="00DE7493">
        <w:rPr>
          <w:rFonts w:ascii="Times New Roman" w:hAnsi="Times New Roman" w:cs="Times New Roman"/>
          <w:sz w:val="24"/>
          <w:szCs w:val="24"/>
          <w:lang w:val="en-US"/>
        </w:rPr>
        <w:t xml:space="preserve"> case </w:t>
      </w:r>
      <w:r w:rsidR="00534F80" w:rsidRPr="00DE7493">
        <w:rPr>
          <w:rFonts w:ascii="Times New Roman" w:hAnsi="Times New Roman" w:cs="Times New Roman"/>
          <w:i/>
          <w:sz w:val="24"/>
          <w:szCs w:val="24"/>
          <w:lang w:val="en-US"/>
        </w:rPr>
        <w:t>(supra)</w:t>
      </w:r>
      <w:r w:rsidR="00EE5B2C">
        <w:rPr>
          <w:rFonts w:ascii="Times New Roman" w:hAnsi="Times New Roman" w:cs="Times New Roman"/>
          <w:i/>
          <w:sz w:val="24"/>
          <w:szCs w:val="24"/>
          <w:lang w:val="en-US"/>
        </w:rPr>
        <w:t>.</w:t>
      </w:r>
      <w:r w:rsidR="00534F80" w:rsidRPr="00DE7493">
        <w:rPr>
          <w:rFonts w:ascii="Times New Roman" w:hAnsi="Times New Roman" w:cs="Times New Roman"/>
          <w:i/>
          <w:sz w:val="24"/>
          <w:szCs w:val="24"/>
          <w:lang w:val="en-US"/>
        </w:rPr>
        <w:t xml:space="preserve"> </w:t>
      </w:r>
      <w:r w:rsidR="003A1A98">
        <w:rPr>
          <w:rFonts w:ascii="Times New Roman" w:hAnsi="Times New Roman" w:cs="Times New Roman"/>
          <w:sz w:val="24"/>
          <w:szCs w:val="24"/>
          <w:lang w:val="en-US"/>
        </w:rPr>
        <w:t>It thus escaped him</w:t>
      </w:r>
      <w:r w:rsidR="00534F80" w:rsidRPr="00DE7493">
        <w:rPr>
          <w:rFonts w:ascii="Times New Roman" w:hAnsi="Times New Roman" w:cs="Times New Roman"/>
          <w:sz w:val="24"/>
          <w:szCs w:val="24"/>
          <w:lang w:val="en-US"/>
        </w:rPr>
        <w:t xml:space="preserve"> that he was only dealing with the preliminary points and not the merits of the case. Even on the merits it escaped him that </w:t>
      </w:r>
      <w:r w:rsidR="00CB43D8" w:rsidRPr="00DE7493">
        <w:rPr>
          <w:rFonts w:ascii="Times New Roman" w:hAnsi="Times New Roman" w:cs="Times New Roman"/>
          <w:sz w:val="24"/>
          <w:szCs w:val="24"/>
          <w:lang w:val="en-US"/>
        </w:rPr>
        <w:t xml:space="preserve">in this matter he was only called upon to determine the question of spoliation. Whether </w:t>
      </w:r>
      <w:r w:rsidR="00CB43D8" w:rsidRPr="00DE7493">
        <w:rPr>
          <w:rFonts w:ascii="Times New Roman" w:hAnsi="Times New Roman" w:cs="Times New Roman"/>
          <w:sz w:val="24"/>
          <w:szCs w:val="24"/>
          <w:lang w:val="en-US"/>
        </w:rPr>
        <w:lastRenderedPageBreak/>
        <w:t>or not the appellant was in unlawful occupation of the farm was beyond his jurisdiction as none of the parties had place</w:t>
      </w:r>
      <w:r w:rsidR="00EE5B2C">
        <w:rPr>
          <w:rFonts w:ascii="Times New Roman" w:hAnsi="Times New Roman" w:cs="Times New Roman"/>
          <w:sz w:val="24"/>
          <w:szCs w:val="24"/>
          <w:lang w:val="en-US"/>
        </w:rPr>
        <w:t>d</w:t>
      </w:r>
      <w:r w:rsidR="00CB43D8" w:rsidRPr="00DE7493">
        <w:rPr>
          <w:rFonts w:ascii="Times New Roman" w:hAnsi="Times New Roman" w:cs="Times New Roman"/>
          <w:sz w:val="24"/>
          <w:szCs w:val="24"/>
          <w:lang w:val="en-US"/>
        </w:rPr>
        <w:t xml:space="preserve"> that issue before him. To make matters worse the determination on the merits was premature as none of the parties had made any submission</w:t>
      </w:r>
      <w:r w:rsidR="007B428B">
        <w:rPr>
          <w:rFonts w:ascii="Times New Roman" w:hAnsi="Times New Roman" w:cs="Times New Roman"/>
          <w:sz w:val="24"/>
          <w:szCs w:val="24"/>
          <w:lang w:val="en-US"/>
        </w:rPr>
        <w:t>s</w:t>
      </w:r>
      <w:r w:rsidR="00CB43D8" w:rsidRPr="00DE7493">
        <w:rPr>
          <w:rFonts w:ascii="Times New Roman" w:hAnsi="Times New Roman" w:cs="Times New Roman"/>
          <w:sz w:val="24"/>
          <w:szCs w:val="24"/>
          <w:lang w:val="en-US"/>
        </w:rPr>
        <w:t xml:space="preserve"> on the merits. </w:t>
      </w:r>
    </w:p>
    <w:p w:rsidR="00CB43D8" w:rsidRPr="002A4494" w:rsidRDefault="00CB43D8" w:rsidP="004937B3">
      <w:pPr>
        <w:spacing w:after="0" w:line="240" w:lineRule="auto"/>
        <w:jc w:val="both"/>
        <w:rPr>
          <w:rFonts w:ascii="Times New Roman" w:hAnsi="Times New Roman" w:cs="Times New Roman"/>
          <w:sz w:val="24"/>
          <w:szCs w:val="24"/>
          <w:lang w:val="en-US"/>
        </w:rPr>
      </w:pPr>
    </w:p>
    <w:p w:rsidR="00C67030" w:rsidRPr="00B909CA" w:rsidRDefault="003D600A" w:rsidP="003D600A">
      <w:pPr>
        <w:pStyle w:val="ListParagraph"/>
        <w:spacing w:after="0"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00C67030" w:rsidRPr="00B909CA">
        <w:rPr>
          <w:rFonts w:ascii="Times New Roman" w:hAnsi="Times New Roman" w:cs="Times New Roman"/>
          <w:sz w:val="24"/>
          <w:szCs w:val="24"/>
          <w:lang w:val="en-US"/>
        </w:rPr>
        <w:t xml:space="preserve">At the point in time he </w:t>
      </w:r>
      <w:r w:rsidR="00CB43D8" w:rsidRPr="00B909CA">
        <w:rPr>
          <w:rFonts w:ascii="Times New Roman" w:hAnsi="Times New Roman" w:cs="Times New Roman"/>
          <w:sz w:val="24"/>
          <w:szCs w:val="24"/>
          <w:lang w:val="en-US"/>
        </w:rPr>
        <w:t>pronounced judgment on the merits he was required to make a ruling on the preliminary points argued before him</w:t>
      </w:r>
      <w:r w:rsidR="00C67030" w:rsidRPr="00B909CA">
        <w:rPr>
          <w:rFonts w:ascii="Times New Roman" w:hAnsi="Times New Roman" w:cs="Times New Roman"/>
          <w:sz w:val="24"/>
          <w:szCs w:val="24"/>
          <w:lang w:val="en-US"/>
        </w:rPr>
        <w:t xml:space="preserve">, </w:t>
      </w:r>
      <w:r w:rsidR="007B3752" w:rsidRPr="00B909CA">
        <w:rPr>
          <w:rFonts w:ascii="Times New Roman" w:hAnsi="Times New Roman" w:cs="Times New Roman"/>
          <w:sz w:val="24"/>
          <w:szCs w:val="24"/>
          <w:lang w:val="en-US"/>
        </w:rPr>
        <w:t xml:space="preserve">this he did not do. He </w:t>
      </w:r>
      <w:r w:rsidR="00C67030" w:rsidRPr="00B909CA">
        <w:rPr>
          <w:rFonts w:ascii="Times New Roman" w:hAnsi="Times New Roman" w:cs="Times New Roman"/>
          <w:sz w:val="24"/>
          <w:szCs w:val="24"/>
          <w:lang w:val="en-US"/>
        </w:rPr>
        <w:t xml:space="preserve">strayed into the wilderness of irregularity </w:t>
      </w:r>
      <w:r w:rsidR="007B3752" w:rsidRPr="00B909CA">
        <w:rPr>
          <w:rFonts w:ascii="Times New Roman" w:hAnsi="Times New Roman" w:cs="Times New Roman"/>
          <w:sz w:val="24"/>
          <w:szCs w:val="24"/>
          <w:lang w:val="en-US"/>
        </w:rPr>
        <w:t xml:space="preserve">instead </w:t>
      </w:r>
      <w:r w:rsidR="00C67030" w:rsidRPr="00B909CA">
        <w:rPr>
          <w:rFonts w:ascii="Times New Roman" w:hAnsi="Times New Roman" w:cs="Times New Roman"/>
          <w:sz w:val="24"/>
          <w:szCs w:val="24"/>
          <w:lang w:val="en-US"/>
        </w:rPr>
        <w:t xml:space="preserve">and determined issues which had nothing to do with </w:t>
      </w:r>
      <w:r w:rsidR="007B3752" w:rsidRPr="00B909CA">
        <w:rPr>
          <w:rFonts w:ascii="Times New Roman" w:hAnsi="Times New Roman" w:cs="Times New Roman"/>
          <w:sz w:val="24"/>
          <w:szCs w:val="24"/>
          <w:lang w:val="en-US"/>
        </w:rPr>
        <w:t xml:space="preserve">the </w:t>
      </w:r>
      <w:r w:rsidR="00C67030" w:rsidRPr="00B909CA">
        <w:rPr>
          <w:rFonts w:ascii="Times New Roman" w:hAnsi="Times New Roman" w:cs="Times New Roman"/>
          <w:sz w:val="24"/>
          <w:szCs w:val="24"/>
          <w:lang w:val="en-US"/>
        </w:rPr>
        <w:t>matter placed before him.</w:t>
      </w:r>
      <w:r w:rsidR="00BE2E24">
        <w:rPr>
          <w:rFonts w:ascii="Times New Roman" w:hAnsi="Times New Roman" w:cs="Times New Roman"/>
          <w:sz w:val="24"/>
          <w:szCs w:val="24"/>
          <w:lang w:val="en-US"/>
        </w:rPr>
        <w:t xml:space="preserve"> The pertinent </w:t>
      </w:r>
      <w:r w:rsidR="00C7509F">
        <w:rPr>
          <w:rFonts w:ascii="Times New Roman" w:hAnsi="Times New Roman" w:cs="Times New Roman"/>
          <w:sz w:val="24"/>
          <w:szCs w:val="24"/>
          <w:lang w:val="en-US"/>
        </w:rPr>
        <w:t>issue as t</w:t>
      </w:r>
      <w:r w:rsidR="00B67496">
        <w:rPr>
          <w:rFonts w:ascii="Times New Roman" w:hAnsi="Times New Roman" w:cs="Times New Roman"/>
          <w:sz w:val="24"/>
          <w:szCs w:val="24"/>
          <w:lang w:val="en-US"/>
        </w:rPr>
        <w:t>o whether or not the first to</w:t>
      </w:r>
      <w:r w:rsidR="00C7509F">
        <w:rPr>
          <w:rFonts w:ascii="Times New Roman" w:hAnsi="Times New Roman" w:cs="Times New Roman"/>
          <w:sz w:val="24"/>
          <w:szCs w:val="24"/>
          <w:lang w:val="en-US"/>
        </w:rPr>
        <w:t xml:space="preserve"> fourth</w:t>
      </w:r>
      <w:r w:rsidR="00BE2E24">
        <w:rPr>
          <w:rFonts w:ascii="Times New Roman" w:hAnsi="Times New Roman" w:cs="Times New Roman"/>
          <w:sz w:val="24"/>
          <w:szCs w:val="24"/>
          <w:lang w:val="en-US"/>
        </w:rPr>
        <w:t xml:space="preserve"> respondents could exercise self-help and dispossess the appellant of the disputed land without a court order was left undecided.</w:t>
      </w:r>
    </w:p>
    <w:p w:rsidR="007B3752" w:rsidRPr="002A4494" w:rsidRDefault="007B3752" w:rsidP="003D600A">
      <w:pPr>
        <w:pStyle w:val="Default"/>
        <w:numPr>
          <w:ilvl w:val="0"/>
          <w:numId w:val="18"/>
        </w:numPr>
        <w:tabs>
          <w:tab w:val="left" w:pos="450"/>
        </w:tabs>
        <w:spacing w:line="480" w:lineRule="auto"/>
        <w:ind w:left="450" w:hanging="450"/>
        <w:jc w:val="both"/>
        <w:rPr>
          <w:rFonts w:ascii="Times New Roman" w:hAnsi="Times New Roman" w:cs="Times New Roman"/>
        </w:rPr>
      </w:pPr>
      <w:r w:rsidRPr="00B909CA">
        <w:rPr>
          <w:rFonts w:ascii="Times New Roman" w:hAnsi="Times New Roman" w:cs="Times New Roman"/>
          <w:lang w:val="en-US"/>
        </w:rPr>
        <w:t xml:space="preserve">Undoubtedly the learned judge </w:t>
      </w:r>
      <w:r w:rsidRPr="00B909CA">
        <w:rPr>
          <w:rFonts w:ascii="Times New Roman" w:hAnsi="Times New Roman" w:cs="Times New Roman"/>
          <w:i/>
          <w:lang w:val="en-US"/>
        </w:rPr>
        <w:t>a quo</w:t>
      </w:r>
      <w:r w:rsidRPr="00B909CA">
        <w:rPr>
          <w:rFonts w:ascii="Times New Roman" w:hAnsi="Times New Roman" w:cs="Times New Roman"/>
          <w:lang w:val="en-US"/>
        </w:rPr>
        <w:t xml:space="preserve"> fell into irretrievable procedural irregularity such that the proceedings cannot stand.</w:t>
      </w:r>
      <w:r w:rsidRPr="00B909CA">
        <w:rPr>
          <w:rFonts w:ascii="Times New Roman" w:hAnsi="Times New Roman" w:cs="Times New Roman"/>
        </w:rPr>
        <w:t xml:space="preserve"> In </w:t>
      </w:r>
      <w:r w:rsidRPr="00B909CA">
        <w:rPr>
          <w:rFonts w:ascii="Times New Roman" w:hAnsi="Times New Roman" w:cs="Times New Roman"/>
          <w:i/>
          <w:iCs/>
        </w:rPr>
        <w:t xml:space="preserve">Nzara &amp; </w:t>
      </w:r>
      <w:proofErr w:type="spellStart"/>
      <w:r w:rsidRPr="00B909CA">
        <w:rPr>
          <w:rFonts w:ascii="Times New Roman" w:hAnsi="Times New Roman" w:cs="Times New Roman"/>
          <w:i/>
          <w:iCs/>
        </w:rPr>
        <w:t>Ors</w:t>
      </w:r>
      <w:proofErr w:type="spellEnd"/>
      <w:r w:rsidRPr="00B909CA">
        <w:rPr>
          <w:rFonts w:ascii="Times New Roman" w:hAnsi="Times New Roman" w:cs="Times New Roman"/>
          <w:i/>
          <w:iCs/>
        </w:rPr>
        <w:t xml:space="preserve"> v </w:t>
      </w:r>
      <w:proofErr w:type="spellStart"/>
      <w:r w:rsidRPr="00B909CA">
        <w:rPr>
          <w:rFonts w:ascii="Times New Roman" w:hAnsi="Times New Roman" w:cs="Times New Roman"/>
          <w:i/>
          <w:iCs/>
        </w:rPr>
        <w:t>Kashumba</w:t>
      </w:r>
      <w:proofErr w:type="spellEnd"/>
      <w:r w:rsidRPr="00B909CA">
        <w:rPr>
          <w:rFonts w:ascii="Times New Roman" w:hAnsi="Times New Roman" w:cs="Times New Roman"/>
          <w:i/>
          <w:iCs/>
        </w:rPr>
        <w:t xml:space="preserve"> &amp; </w:t>
      </w:r>
      <w:proofErr w:type="spellStart"/>
      <w:r w:rsidRPr="00B909CA">
        <w:rPr>
          <w:rFonts w:ascii="Times New Roman" w:hAnsi="Times New Roman" w:cs="Times New Roman"/>
          <w:i/>
          <w:iCs/>
        </w:rPr>
        <w:t>Ors</w:t>
      </w:r>
      <w:proofErr w:type="spellEnd"/>
      <w:r w:rsidRPr="00B909CA">
        <w:rPr>
          <w:rFonts w:ascii="Times New Roman" w:hAnsi="Times New Roman" w:cs="Times New Roman"/>
          <w:i/>
          <w:iCs/>
        </w:rPr>
        <w:t xml:space="preserve"> </w:t>
      </w:r>
      <w:r w:rsidR="003C4D5A">
        <w:rPr>
          <w:rFonts w:ascii="Times New Roman" w:hAnsi="Times New Roman" w:cs="Times New Roman"/>
        </w:rPr>
        <w:t>20</w:t>
      </w:r>
      <w:r w:rsidRPr="00B909CA">
        <w:rPr>
          <w:rFonts w:ascii="Times New Roman" w:hAnsi="Times New Roman" w:cs="Times New Roman"/>
        </w:rPr>
        <w:t>18</w:t>
      </w:r>
      <w:r w:rsidR="003C4D5A">
        <w:rPr>
          <w:rFonts w:ascii="Times New Roman" w:hAnsi="Times New Roman" w:cs="Times New Roman"/>
        </w:rPr>
        <w:t xml:space="preserve"> (1) ZLR 194 (S)</w:t>
      </w:r>
      <w:r w:rsidRPr="00B909CA">
        <w:rPr>
          <w:rFonts w:ascii="Times New Roman" w:hAnsi="Times New Roman" w:cs="Times New Roman"/>
        </w:rPr>
        <w:t>, this Court reiterated the need for a court to adhere to issues placed before it and not to go on a frolic of its own on issues no</w:t>
      </w:r>
      <w:r w:rsidR="007B428B">
        <w:rPr>
          <w:rFonts w:ascii="Times New Roman" w:hAnsi="Times New Roman" w:cs="Times New Roman"/>
        </w:rPr>
        <w:t>t motivated by the parties. T</w:t>
      </w:r>
      <w:r w:rsidRPr="00B909CA">
        <w:rPr>
          <w:rFonts w:ascii="Times New Roman" w:hAnsi="Times New Roman" w:cs="Times New Roman"/>
        </w:rPr>
        <w:t xml:space="preserve">he court aptly stated that: </w:t>
      </w:r>
    </w:p>
    <w:p w:rsidR="00CB43D8" w:rsidRDefault="007B3752" w:rsidP="004937B3">
      <w:pPr>
        <w:pStyle w:val="ListParagraph"/>
        <w:spacing w:after="0" w:line="240" w:lineRule="auto"/>
        <w:ind w:left="1440"/>
        <w:jc w:val="both"/>
        <w:rPr>
          <w:rFonts w:ascii="Times New Roman" w:hAnsi="Times New Roman" w:cs="Times New Roman"/>
          <w:color w:val="000000"/>
          <w:sz w:val="24"/>
          <w:szCs w:val="24"/>
        </w:rPr>
      </w:pPr>
      <w:r w:rsidRPr="00B909CA">
        <w:rPr>
          <w:rFonts w:ascii="Times New Roman" w:hAnsi="Times New Roman" w:cs="Times New Roman"/>
          <w:color w:val="000000"/>
          <w:sz w:val="24"/>
          <w:szCs w:val="24"/>
        </w:rPr>
        <w:t>“The function of a court is to determine the dispute placed before it by the parties through their pleadings, evidence, and submissions. The pleadings include the prayers of the parties through which they seek specified orders from the court.”</w:t>
      </w:r>
    </w:p>
    <w:p w:rsidR="00F56036" w:rsidRDefault="00F56036" w:rsidP="004937B3">
      <w:pPr>
        <w:pStyle w:val="ListParagraph"/>
        <w:spacing w:after="0" w:line="240" w:lineRule="auto"/>
        <w:ind w:left="1440"/>
        <w:jc w:val="both"/>
        <w:rPr>
          <w:rFonts w:ascii="Times New Roman" w:hAnsi="Times New Roman" w:cs="Times New Roman"/>
          <w:color w:val="000000"/>
          <w:sz w:val="24"/>
          <w:szCs w:val="24"/>
        </w:rPr>
      </w:pPr>
    </w:p>
    <w:p w:rsidR="00B67496" w:rsidRDefault="00B67496" w:rsidP="00F56036">
      <w:pPr>
        <w:spacing w:after="0" w:line="240" w:lineRule="auto"/>
        <w:jc w:val="both"/>
        <w:rPr>
          <w:rFonts w:ascii="Times New Roman" w:hAnsi="Times New Roman" w:cs="Times New Roman"/>
          <w:color w:val="000000"/>
          <w:sz w:val="24"/>
          <w:szCs w:val="24"/>
        </w:rPr>
      </w:pPr>
    </w:p>
    <w:p w:rsidR="00F56036" w:rsidRPr="00F56036" w:rsidRDefault="00F56036" w:rsidP="00B67496">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learned judge </w:t>
      </w:r>
      <w:r w:rsidRPr="00F56036">
        <w:rPr>
          <w:rFonts w:ascii="Times New Roman" w:hAnsi="Times New Roman" w:cs="Times New Roman"/>
          <w:i/>
          <w:color w:val="000000"/>
          <w:sz w:val="24"/>
          <w:szCs w:val="24"/>
        </w:rPr>
        <w:t>a quo</w:t>
      </w:r>
      <w:r>
        <w:rPr>
          <w:rFonts w:ascii="Times New Roman" w:hAnsi="Times New Roman" w:cs="Times New Roman"/>
          <w:color w:val="000000"/>
          <w:sz w:val="24"/>
          <w:szCs w:val="24"/>
        </w:rPr>
        <w:t xml:space="preserve"> erred in that regard, in not determining the issues placed befor</w:t>
      </w:r>
      <w:r w:rsidR="00B96560">
        <w:rPr>
          <w:rFonts w:ascii="Times New Roman" w:hAnsi="Times New Roman" w:cs="Times New Roman"/>
          <w:color w:val="000000"/>
          <w:sz w:val="24"/>
          <w:szCs w:val="24"/>
        </w:rPr>
        <w:t>e him and going on a frolic of</w:t>
      </w:r>
      <w:r>
        <w:rPr>
          <w:rFonts w:ascii="Times New Roman" w:hAnsi="Times New Roman" w:cs="Times New Roman"/>
          <w:color w:val="000000"/>
          <w:sz w:val="24"/>
          <w:szCs w:val="24"/>
        </w:rPr>
        <w:t xml:space="preserve"> his own </w:t>
      </w:r>
    </w:p>
    <w:p w:rsidR="00E26637" w:rsidRPr="00B909CA" w:rsidRDefault="00E26637" w:rsidP="004937B3">
      <w:pPr>
        <w:pStyle w:val="ListParagraph"/>
        <w:spacing w:after="0" w:line="240" w:lineRule="auto"/>
        <w:ind w:left="1440"/>
        <w:jc w:val="both"/>
        <w:rPr>
          <w:rFonts w:ascii="Times New Roman" w:hAnsi="Times New Roman" w:cs="Times New Roman"/>
          <w:color w:val="000000"/>
          <w:sz w:val="24"/>
          <w:szCs w:val="24"/>
        </w:rPr>
      </w:pPr>
    </w:p>
    <w:p w:rsidR="00B04ECE" w:rsidRPr="00B909CA" w:rsidRDefault="00B04ECE" w:rsidP="004937B3">
      <w:pPr>
        <w:spacing w:after="0" w:line="240" w:lineRule="auto"/>
        <w:jc w:val="both"/>
        <w:rPr>
          <w:rFonts w:ascii="Times New Roman" w:hAnsi="Times New Roman" w:cs="Times New Roman"/>
          <w:sz w:val="24"/>
          <w:szCs w:val="24"/>
          <w:lang w:val="en-US"/>
        </w:rPr>
      </w:pPr>
    </w:p>
    <w:p w:rsidR="00B04ECE" w:rsidRDefault="00E26637" w:rsidP="004937B3">
      <w:pPr>
        <w:tabs>
          <w:tab w:val="left" w:pos="1134"/>
        </w:tabs>
        <w:spacing w:after="0" w:line="240" w:lineRule="auto"/>
        <w:jc w:val="both"/>
        <w:rPr>
          <w:rFonts w:ascii="Times New Roman" w:hAnsi="Times New Roman" w:cs="Times New Roman"/>
          <w:b/>
          <w:sz w:val="24"/>
          <w:szCs w:val="24"/>
          <w:u w:val="single"/>
          <w:lang w:val="en-US"/>
        </w:rPr>
      </w:pPr>
      <w:r w:rsidRPr="00E26637">
        <w:rPr>
          <w:rFonts w:ascii="Times New Roman" w:hAnsi="Times New Roman" w:cs="Times New Roman"/>
          <w:b/>
          <w:sz w:val="24"/>
          <w:szCs w:val="24"/>
          <w:u w:val="single"/>
          <w:lang w:val="en-US"/>
        </w:rPr>
        <w:t>DISPOSITION</w:t>
      </w:r>
    </w:p>
    <w:p w:rsidR="00E26637" w:rsidRPr="00E26637" w:rsidRDefault="00E26637" w:rsidP="004937B3">
      <w:pPr>
        <w:tabs>
          <w:tab w:val="left" w:pos="567"/>
        </w:tabs>
        <w:spacing w:after="0" w:line="240" w:lineRule="auto"/>
        <w:jc w:val="both"/>
        <w:rPr>
          <w:rFonts w:ascii="Times New Roman" w:hAnsi="Times New Roman" w:cs="Times New Roman"/>
          <w:b/>
          <w:sz w:val="24"/>
          <w:szCs w:val="24"/>
          <w:u w:val="single"/>
          <w:lang w:val="en-US"/>
        </w:rPr>
      </w:pPr>
    </w:p>
    <w:p w:rsidR="00B04ECE" w:rsidRPr="003D600A" w:rsidRDefault="003D600A" w:rsidP="003D600A">
      <w:pPr>
        <w:tabs>
          <w:tab w:val="left" w:pos="540"/>
          <w:tab w:val="left" w:pos="1134"/>
          <w:tab w:val="left" w:pos="1276"/>
        </w:tabs>
        <w:spacing w:after="0"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17. </w:t>
      </w:r>
      <w:r w:rsidR="00F56036">
        <w:rPr>
          <w:rFonts w:ascii="Times New Roman" w:hAnsi="Times New Roman" w:cs="Times New Roman"/>
          <w:sz w:val="24"/>
          <w:szCs w:val="24"/>
          <w:lang w:val="en-US"/>
        </w:rPr>
        <w:t>The court</w:t>
      </w:r>
      <w:r w:rsidR="00B04ECE" w:rsidRPr="003D600A">
        <w:rPr>
          <w:rFonts w:ascii="Times New Roman" w:hAnsi="Times New Roman" w:cs="Times New Roman"/>
          <w:sz w:val="24"/>
          <w:szCs w:val="24"/>
          <w:lang w:val="en-US"/>
        </w:rPr>
        <w:t xml:space="preserve"> </w:t>
      </w:r>
      <w:r w:rsidR="00B04ECE" w:rsidRPr="003D600A">
        <w:rPr>
          <w:rFonts w:ascii="Times New Roman" w:hAnsi="Times New Roman" w:cs="Times New Roman"/>
          <w:i/>
          <w:sz w:val="24"/>
          <w:szCs w:val="24"/>
          <w:lang w:val="en-US"/>
        </w:rPr>
        <w:t>a quo</w:t>
      </w:r>
      <w:r w:rsidR="00B04ECE" w:rsidRPr="003D600A">
        <w:rPr>
          <w:rFonts w:ascii="Times New Roman" w:hAnsi="Times New Roman" w:cs="Times New Roman"/>
          <w:sz w:val="24"/>
          <w:szCs w:val="24"/>
          <w:lang w:val="en-US"/>
        </w:rPr>
        <w:t xml:space="preserve"> having</w:t>
      </w:r>
      <w:r w:rsidR="005A4313" w:rsidRPr="003D600A">
        <w:rPr>
          <w:rFonts w:ascii="Times New Roman" w:hAnsi="Times New Roman" w:cs="Times New Roman"/>
          <w:sz w:val="24"/>
          <w:szCs w:val="24"/>
          <w:lang w:val="en-US"/>
        </w:rPr>
        <w:t xml:space="preserve"> committed a fatal procedural error</w:t>
      </w:r>
      <w:r w:rsidR="007B428B">
        <w:rPr>
          <w:rFonts w:ascii="Times New Roman" w:hAnsi="Times New Roman" w:cs="Times New Roman"/>
          <w:sz w:val="24"/>
          <w:szCs w:val="24"/>
          <w:lang w:val="en-US"/>
        </w:rPr>
        <w:t>,</w:t>
      </w:r>
      <w:r w:rsidR="005A4313" w:rsidRPr="003D600A">
        <w:rPr>
          <w:rFonts w:ascii="Times New Roman" w:hAnsi="Times New Roman" w:cs="Times New Roman"/>
          <w:sz w:val="24"/>
          <w:szCs w:val="24"/>
          <w:lang w:val="en-US"/>
        </w:rPr>
        <w:t xml:space="preserve"> the </w:t>
      </w:r>
      <w:r w:rsidR="007B428B">
        <w:rPr>
          <w:rFonts w:ascii="Times New Roman" w:hAnsi="Times New Roman" w:cs="Times New Roman"/>
          <w:sz w:val="24"/>
          <w:szCs w:val="24"/>
          <w:lang w:val="en-US"/>
        </w:rPr>
        <w:t xml:space="preserve">irregular </w:t>
      </w:r>
      <w:r w:rsidR="00E26637" w:rsidRPr="003D600A">
        <w:rPr>
          <w:rFonts w:ascii="Times New Roman" w:hAnsi="Times New Roman" w:cs="Times New Roman"/>
          <w:sz w:val="24"/>
          <w:szCs w:val="24"/>
          <w:lang w:val="en-US"/>
        </w:rPr>
        <w:t>proceedings</w:t>
      </w:r>
      <w:r w:rsidR="005A4313" w:rsidRPr="003D600A">
        <w:rPr>
          <w:rFonts w:ascii="Times New Roman" w:hAnsi="Times New Roman" w:cs="Times New Roman"/>
          <w:sz w:val="24"/>
          <w:szCs w:val="24"/>
          <w:lang w:val="en-US"/>
        </w:rPr>
        <w:t xml:space="preserve"> </w:t>
      </w:r>
      <w:r w:rsidR="00F56036" w:rsidRPr="003D600A">
        <w:rPr>
          <w:rFonts w:ascii="Times New Roman" w:hAnsi="Times New Roman" w:cs="Times New Roman"/>
          <w:sz w:val="24"/>
          <w:szCs w:val="24"/>
          <w:lang w:val="en-US"/>
        </w:rPr>
        <w:t>can</w:t>
      </w:r>
      <w:r w:rsidR="00F56036">
        <w:rPr>
          <w:rFonts w:ascii="Times New Roman" w:hAnsi="Times New Roman" w:cs="Times New Roman"/>
          <w:sz w:val="24"/>
          <w:szCs w:val="24"/>
          <w:lang w:val="en-US"/>
        </w:rPr>
        <w:t>not stand. They can</w:t>
      </w:r>
      <w:r w:rsidR="005A4313" w:rsidRPr="003D600A">
        <w:rPr>
          <w:rFonts w:ascii="Times New Roman" w:hAnsi="Times New Roman" w:cs="Times New Roman"/>
          <w:sz w:val="24"/>
          <w:szCs w:val="24"/>
          <w:lang w:val="en-US"/>
        </w:rPr>
        <w:t xml:space="preserve"> only be set aside and the matter remitted to the court </w:t>
      </w:r>
      <w:r w:rsidR="005A4313" w:rsidRPr="00AD2935">
        <w:rPr>
          <w:rFonts w:ascii="Times New Roman" w:hAnsi="Times New Roman" w:cs="Times New Roman"/>
          <w:i/>
          <w:sz w:val="24"/>
          <w:szCs w:val="24"/>
          <w:lang w:val="en-US"/>
        </w:rPr>
        <w:t xml:space="preserve">a quo </w:t>
      </w:r>
      <w:r w:rsidR="005A4313" w:rsidRPr="003D600A">
        <w:rPr>
          <w:rFonts w:ascii="Times New Roman" w:hAnsi="Times New Roman" w:cs="Times New Roman"/>
          <w:sz w:val="24"/>
          <w:szCs w:val="24"/>
          <w:lang w:val="en-US"/>
        </w:rPr>
        <w:t xml:space="preserve">for a proper hearing </w:t>
      </w:r>
      <w:r w:rsidR="005A4313" w:rsidRPr="0018156B">
        <w:rPr>
          <w:rFonts w:ascii="Times New Roman" w:hAnsi="Times New Roman" w:cs="Times New Roman"/>
          <w:i/>
          <w:sz w:val="24"/>
          <w:szCs w:val="24"/>
          <w:lang w:val="en-US"/>
        </w:rPr>
        <w:t>de novo</w:t>
      </w:r>
      <w:r w:rsidR="005A4313" w:rsidRPr="003D600A">
        <w:rPr>
          <w:rFonts w:ascii="Times New Roman" w:hAnsi="Times New Roman" w:cs="Times New Roman"/>
          <w:sz w:val="24"/>
          <w:szCs w:val="24"/>
          <w:lang w:val="en-US"/>
        </w:rPr>
        <w:t xml:space="preserve">. As the presiding judge </w:t>
      </w:r>
      <w:r w:rsidR="005A4313" w:rsidRPr="003D600A">
        <w:rPr>
          <w:rFonts w:ascii="Times New Roman" w:hAnsi="Times New Roman" w:cs="Times New Roman"/>
          <w:i/>
          <w:sz w:val="24"/>
          <w:szCs w:val="24"/>
          <w:lang w:val="en-US"/>
        </w:rPr>
        <w:t>a quo’s</w:t>
      </w:r>
      <w:r w:rsidR="005A4313" w:rsidRPr="003D600A">
        <w:rPr>
          <w:rFonts w:ascii="Times New Roman" w:hAnsi="Times New Roman" w:cs="Times New Roman"/>
          <w:sz w:val="24"/>
          <w:szCs w:val="24"/>
          <w:lang w:val="en-US"/>
        </w:rPr>
        <w:t xml:space="preserve"> vision is already clouded with the </w:t>
      </w:r>
      <w:r w:rsidR="005A4313" w:rsidRPr="003D600A">
        <w:rPr>
          <w:rFonts w:ascii="Times New Roman" w:hAnsi="Times New Roman" w:cs="Times New Roman"/>
          <w:sz w:val="24"/>
          <w:szCs w:val="24"/>
          <w:lang w:val="en-US"/>
        </w:rPr>
        <w:lastRenderedPageBreak/>
        <w:t xml:space="preserve">premature pronouncements he made on the merits, </w:t>
      </w:r>
      <w:r w:rsidR="00472692" w:rsidRPr="003D600A">
        <w:rPr>
          <w:rFonts w:ascii="Times New Roman" w:hAnsi="Times New Roman" w:cs="Times New Roman"/>
          <w:sz w:val="24"/>
          <w:szCs w:val="24"/>
          <w:lang w:val="en-US"/>
        </w:rPr>
        <w:t>he is now non-suited to preside over the matter again.</w:t>
      </w:r>
      <w:r w:rsidR="00127AC0">
        <w:rPr>
          <w:rFonts w:ascii="Times New Roman" w:hAnsi="Times New Roman" w:cs="Times New Roman"/>
          <w:sz w:val="24"/>
          <w:szCs w:val="24"/>
          <w:lang w:val="en-US"/>
        </w:rPr>
        <w:t xml:space="preserve"> The rules of justice and fairness require that the matter be </w:t>
      </w:r>
      <w:r w:rsidR="00BC6DA5">
        <w:rPr>
          <w:rFonts w:ascii="Times New Roman" w:hAnsi="Times New Roman" w:cs="Times New Roman"/>
          <w:sz w:val="24"/>
          <w:szCs w:val="24"/>
          <w:lang w:val="en-US"/>
        </w:rPr>
        <w:t>placed before a different judge.</w:t>
      </w:r>
    </w:p>
    <w:p w:rsidR="00472692" w:rsidRPr="00127AC0" w:rsidRDefault="00127AC0" w:rsidP="00F56036">
      <w:pPr>
        <w:spacing w:after="0"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18. </w:t>
      </w:r>
      <w:r w:rsidR="00F56036">
        <w:rPr>
          <w:rFonts w:ascii="Times New Roman" w:hAnsi="Times New Roman" w:cs="Times New Roman"/>
          <w:sz w:val="24"/>
          <w:szCs w:val="24"/>
          <w:lang w:val="en-US"/>
        </w:rPr>
        <w:tab/>
      </w:r>
      <w:r>
        <w:rPr>
          <w:rFonts w:ascii="Times New Roman" w:hAnsi="Times New Roman" w:cs="Times New Roman"/>
          <w:sz w:val="24"/>
          <w:szCs w:val="24"/>
          <w:lang w:val="en-US"/>
        </w:rPr>
        <w:t>As the fault in this case lay w</w:t>
      </w:r>
      <w:r w:rsidR="00BC6DA5">
        <w:rPr>
          <w:rFonts w:ascii="Times New Roman" w:hAnsi="Times New Roman" w:cs="Times New Roman"/>
          <w:sz w:val="24"/>
          <w:szCs w:val="24"/>
          <w:lang w:val="en-US"/>
        </w:rPr>
        <w:t>ith the learned presiding</w:t>
      </w:r>
      <w:r w:rsidR="001F140C">
        <w:rPr>
          <w:rFonts w:ascii="Times New Roman" w:hAnsi="Times New Roman" w:cs="Times New Roman"/>
          <w:sz w:val="24"/>
          <w:szCs w:val="24"/>
          <w:lang w:val="en-US"/>
        </w:rPr>
        <w:t xml:space="preserve"> judge</w:t>
      </w:r>
      <w:r w:rsidR="00BC6DA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parties had no control, no party should be burdened with costs. Suffice it to </w:t>
      </w:r>
      <w:r w:rsidR="00F56036">
        <w:rPr>
          <w:rFonts w:ascii="Times New Roman" w:hAnsi="Times New Roman" w:cs="Times New Roman"/>
          <w:sz w:val="24"/>
          <w:szCs w:val="24"/>
          <w:lang w:val="en-US"/>
        </w:rPr>
        <w:t xml:space="preserve">say </w:t>
      </w:r>
      <w:r>
        <w:rPr>
          <w:rFonts w:ascii="Times New Roman" w:hAnsi="Times New Roman" w:cs="Times New Roman"/>
          <w:sz w:val="24"/>
          <w:szCs w:val="24"/>
          <w:lang w:val="en-US"/>
        </w:rPr>
        <w:t xml:space="preserve">each party should bear its own costs. </w:t>
      </w:r>
    </w:p>
    <w:p w:rsidR="00472692" w:rsidRPr="003D600A" w:rsidRDefault="001F140C" w:rsidP="003D600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19</w:t>
      </w:r>
      <w:r w:rsidR="003D600A">
        <w:rPr>
          <w:rFonts w:ascii="Times New Roman" w:hAnsi="Times New Roman" w:cs="Times New Roman"/>
          <w:sz w:val="24"/>
          <w:szCs w:val="24"/>
          <w:lang w:val="en-US"/>
        </w:rPr>
        <w:t xml:space="preserve">. </w:t>
      </w:r>
      <w:r w:rsidR="00E73D37" w:rsidRPr="003D600A">
        <w:rPr>
          <w:rFonts w:ascii="Times New Roman" w:hAnsi="Times New Roman" w:cs="Times New Roman"/>
          <w:sz w:val="24"/>
          <w:szCs w:val="24"/>
          <w:lang w:val="en-US"/>
        </w:rPr>
        <w:t xml:space="preserve"> </w:t>
      </w:r>
      <w:r w:rsidR="00472692" w:rsidRPr="003D600A">
        <w:rPr>
          <w:rFonts w:ascii="Times New Roman" w:hAnsi="Times New Roman" w:cs="Times New Roman"/>
          <w:sz w:val="24"/>
          <w:szCs w:val="24"/>
          <w:lang w:val="en-US"/>
        </w:rPr>
        <w:t>It is accordingly ordered that:</w:t>
      </w:r>
    </w:p>
    <w:p w:rsidR="00472692" w:rsidRPr="00B909CA" w:rsidRDefault="00CE2860" w:rsidP="00CE2860">
      <w:pPr>
        <w:pStyle w:val="Default"/>
        <w:tabs>
          <w:tab w:val="left" w:pos="1440"/>
          <w:tab w:val="left" w:pos="1985"/>
        </w:tabs>
        <w:spacing w:line="480" w:lineRule="auto"/>
        <w:rPr>
          <w:rFonts w:ascii="Times New Roman" w:hAnsi="Times New Roman" w:cs="Times New Roman"/>
        </w:rPr>
      </w:pPr>
      <w:r>
        <w:rPr>
          <w:rFonts w:ascii="Times New Roman" w:hAnsi="Times New Roman" w:cs="Times New Roman"/>
          <w:lang w:val="en-US"/>
        </w:rPr>
        <w:tab/>
      </w:r>
      <w:r w:rsidR="00472692" w:rsidRPr="00B909CA">
        <w:rPr>
          <w:rFonts w:ascii="Times New Roman" w:hAnsi="Times New Roman" w:cs="Times New Roman"/>
          <w:lang w:val="en-US"/>
        </w:rPr>
        <w:t>1.</w:t>
      </w:r>
      <w:r w:rsidR="00472692" w:rsidRPr="00B909CA">
        <w:rPr>
          <w:rFonts w:ascii="Times New Roman" w:hAnsi="Times New Roman" w:cs="Times New Roman"/>
        </w:rPr>
        <w:tab/>
      </w:r>
      <w:r w:rsidR="00BA2E05">
        <w:rPr>
          <w:rFonts w:ascii="Times New Roman" w:hAnsi="Times New Roman" w:cs="Times New Roman"/>
        </w:rPr>
        <w:t xml:space="preserve"> </w:t>
      </w:r>
      <w:r w:rsidR="00F56036">
        <w:rPr>
          <w:rFonts w:ascii="Times New Roman" w:hAnsi="Times New Roman" w:cs="Times New Roman"/>
        </w:rPr>
        <w:t>The appeal is upheld with each party bearing its own costs</w:t>
      </w:r>
      <w:r w:rsidR="00472692" w:rsidRPr="00B909CA">
        <w:rPr>
          <w:rFonts w:ascii="Times New Roman" w:hAnsi="Times New Roman" w:cs="Times New Roman"/>
        </w:rPr>
        <w:t xml:space="preserve"> </w:t>
      </w:r>
    </w:p>
    <w:p w:rsidR="00472692" w:rsidRPr="00127AC0" w:rsidRDefault="00BA2E05" w:rsidP="00127AC0">
      <w:pPr>
        <w:autoSpaceDE w:val="0"/>
        <w:autoSpaceDN w:val="0"/>
        <w:adjustRightInd w:val="0"/>
        <w:spacing w:after="0" w:line="480" w:lineRule="auto"/>
        <w:ind w:left="2160" w:hanging="720"/>
        <w:rPr>
          <w:rFonts w:ascii="Times New Roman" w:hAnsi="Times New Roman" w:cs="Times New Roman"/>
          <w:color w:val="000000"/>
          <w:sz w:val="24"/>
          <w:szCs w:val="24"/>
        </w:rPr>
      </w:pPr>
      <w:r w:rsidRPr="00CE2860">
        <w:rPr>
          <w:rFonts w:ascii="Times New Roman" w:hAnsi="Times New Roman" w:cs="Times New Roman"/>
          <w:bCs/>
          <w:color w:val="000000"/>
          <w:sz w:val="24"/>
          <w:szCs w:val="24"/>
        </w:rPr>
        <w:t>2.</w:t>
      </w:r>
      <w:r>
        <w:rPr>
          <w:rFonts w:ascii="Times New Roman" w:hAnsi="Times New Roman" w:cs="Times New Roman"/>
          <w:b/>
          <w:bCs/>
          <w:color w:val="000000"/>
          <w:sz w:val="24"/>
          <w:szCs w:val="24"/>
        </w:rPr>
        <w:tab/>
      </w:r>
      <w:r w:rsidR="00472692" w:rsidRPr="00B909CA">
        <w:rPr>
          <w:rFonts w:ascii="Times New Roman" w:hAnsi="Times New Roman" w:cs="Times New Roman"/>
          <w:color w:val="000000"/>
          <w:sz w:val="24"/>
          <w:szCs w:val="24"/>
        </w:rPr>
        <w:t xml:space="preserve">The judgment of the court </w:t>
      </w:r>
      <w:r w:rsidR="00472692" w:rsidRPr="00B909CA">
        <w:rPr>
          <w:rFonts w:ascii="Times New Roman" w:hAnsi="Times New Roman" w:cs="Times New Roman"/>
          <w:i/>
          <w:iCs/>
          <w:color w:val="000000"/>
          <w:sz w:val="24"/>
          <w:szCs w:val="24"/>
        </w:rPr>
        <w:t xml:space="preserve">a quo </w:t>
      </w:r>
      <w:r w:rsidR="00472692" w:rsidRPr="00B909CA">
        <w:rPr>
          <w:rFonts w:ascii="Times New Roman" w:hAnsi="Times New Roman" w:cs="Times New Roman"/>
          <w:color w:val="000000"/>
          <w:sz w:val="24"/>
          <w:szCs w:val="24"/>
        </w:rPr>
        <w:t>is hereby</w:t>
      </w:r>
      <w:r w:rsidR="00127AC0">
        <w:rPr>
          <w:rFonts w:ascii="Times New Roman" w:hAnsi="Times New Roman" w:cs="Times New Roman"/>
          <w:color w:val="000000"/>
          <w:sz w:val="24"/>
          <w:szCs w:val="24"/>
        </w:rPr>
        <w:t xml:space="preserve"> quashed and</w:t>
      </w:r>
      <w:r w:rsidR="00472692" w:rsidRPr="00B909CA">
        <w:rPr>
          <w:rFonts w:ascii="Times New Roman" w:hAnsi="Times New Roman" w:cs="Times New Roman"/>
          <w:color w:val="000000"/>
          <w:sz w:val="24"/>
          <w:szCs w:val="24"/>
        </w:rPr>
        <w:t xml:space="preserve"> set aside</w:t>
      </w:r>
      <w:r w:rsidR="003D1D09">
        <w:rPr>
          <w:rFonts w:ascii="Times New Roman" w:hAnsi="Times New Roman" w:cs="Times New Roman"/>
          <w:color w:val="000000"/>
          <w:sz w:val="24"/>
          <w:szCs w:val="24"/>
        </w:rPr>
        <w:t xml:space="preserve"> in its entirety.</w:t>
      </w:r>
    </w:p>
    <w:p w:rsidR="00472692" w:rsidRDefault="00472692" w:rsidP="004937B3">
      <w:pPr>
        <w:autoSpaceDE w:val="0"/>
        <w:autoSpaceDN w:val="0"/>
        <w:adjustRightInd w:val="0"/>
        <w:spacing w:after="0" w:line="480" w:lineRule="auto"/>
        <w:ind w:left="2160" w:hanging="720"/>
        <w:rPr>
          <w:rFonts w:ascii="Times New Roman" w:hAnsi="Times New Roman" w:cs="Times New Roman"/>
          <w:color w:val="000000"/>
          <w:sz w:val="24"/>
          <w:szCs w:val="24"/>
        </w:rPr>
      </w:pPr>
      <w:r w:rsidRPr="00B909CA">
        <w:rPr>
          <w:rFonts w:ascii="Times New Roman" w:hAnsi="Times New Roman" w:cs="Times New Roman"/>
          <w:color w:val="000000"/>
          <w:sz w:val="24"/>
          <w:szCs w:val="24"/>
        </w:rPr>
        <w:t xml:space="preserve">3 </w:t>
      </w:r>
      <w:r w:rsidRPr="00B909CA">
        <w:rPr>
          <w:rFonts w:ascii="Times New Roman" w:hAnsi="Times New Roman" w:cs="Times New Roman"/>
          <w:color w:val="000000"/>
          <w:sz w:val="24"/>
          <w:szCs w:val="24"/>
        </w:rPr>
        <w:tab/>
        <w:t>The matter is remitted to the High Court for hearing</w:t>
      </w:r>
      <w:r w:rsidR="00640842">
        <w:rPr>
          <w:rFonts w:ascii="Times New Roman" w:hAnsi="Times New Roman" w:cs="Times New Roman"/>
          <w:color w:val="000000"/>
          <w:sz w:val="24"/>
          <w:szCs w:val="24"/>
        </w:rPr>
        <w:t xml:space="preserve"> and determination </w:t>
      </w:r>
      <w:r w:rsidR="00640842" w:rsidRPr="00640842">
        <w:rPr>
          <w:rFonts w:ascii="Times New Roman" w:hAnsi="Times New Roman" w:cs="Times New Roman"/>
          <w:i/>
          <w:color w:val="000000"/>
          <w:sz w:val="24"/>
          <w:szCs w:val="24"/>
        </w:rPr>
        <w:t>de novo</w:t>
      </w:r>
      <w:r w:rsidRPr="00B909CA">
        <w:rPr>
          <w:rFonts w:ascii="Times New Roman" w:hAnsi="Times New Roman" w:cs="Times New Roman"/>
          <w:color w:val="000000"/>
          <w:sz w:val="24"/>
          <w:szCs w:val="24"/>
        </w:rPr>
        <w:t xml:space="preserve"> before a different judge.</w:t>
      </w:r>
    </w:p>
    <w:p w:rsidR="00914829" w:rsidRPr="001E256F" w:rsidRDefault="00F56036" w:rsidP="001E256F">
      <w:pPr>
        <w:autoSpaceDE w:val="0"/>
        <w:autoSpaceDN w:val="0"/>
        <w:adjustRightInd w:val="0"/>
        <w:spacing w:after="0" w:line="480" w:lineRule="auto"/>
        <w:ind w:left="216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B428B" w:rsidRDefault="007B428B" w:rsidP="00CE2860">
      <w:pPr>
        <w:pStyle w:val="ListParagraph"/>
        <w:spacing w:after="0" w:line="480" w:lineRule="auto"/>
        <w:ind w:firstLine="720"/>
        <w:jc w:val="both"/>
        <w:rPr>
          <w:rFonts w:ascii="Times New Roman" w:hAnsi="Times New Roman" w:cs="Times New Roman"/>
          <w:b/>
          <w:sz w:val="24"/>
          <w:szCs w:val="24"/>
          <w:lang w:val="en-US"/>
        </w:rPr>
      </w:pPr>
    </w:p>
    <w:p w:rsidR="007B428B" w:rsidRDefault="007B428B" w:rsidP="00CE2860">
      <w:pPr>
        <w:pStyle w:val="ListParagraph"/>
        <w:spacing w:after="0" w:line="480" w:lineRule="auto"/>
        <w:ind w:firstLine="720"/>
        <w:jc w:val="both"/>
        <w:rPr>
          <w:rFonts w:ascii="Times New Roman" w:hAnsi="Times New Roman" w:cs="Times New Roman"/>
          <w:b/>
          <w:sz w:val="24"/>
          <w:szCs w:val="24"/>
          <w:lang w:val="en-US"/>
        </w:rPr>
      </w:pPr>
    </w:p>
    <w:p w:rsidR="00E73D37" w:rsidRDefault="00CE2860" w:rsidP="00CE2860">
      <w:pPr>
        <w:pStyle w:val="ListParagraph"/>
        <w:spacing w:after="0" w:line="48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CH</w:t>
      </w:r>
      <w:r w:rsidR="007B428B">
        <w:rPr>
          <w:rFonts w:ascii="Times New Roman" w:hAnsi="Times New Roman" w:cs="Times New Roman"/>
          <w:b/>
          <w:sz w:val="24"/>
          <w:szCs w:val="24"/>
          <w:lang w:val="en-US"/>
        </w:rPr>
        <w:t>IWESHE</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sidR="007B428B">
        <w:rPr>
          <w:rFonts w:ascii="Times New Roman" w:hAnsi="Times New Roman" w:cs="Times New Roman"/>
          <w:b/>
          <w:sz w:val="24"/>
          <w:szCs w:val="24"/>
          <w:lang w:val="en-US"/>
        </w:rPr>
        <w:tab/>
      </w:r>
      <w:r>
        <w:rPr>
          <w:rFonts w:ascii="Times New Roman" w:hAnsi="Times New Roman" w:cs="Times New Roman"/>
          <w:b/>
          <w:sz w:val="24"/>
          <w:szCs w:val="24"/>
          <w:lang w:val="en-US"/>
        </w:rPr>
        <w:t>:</w:t>
      </w:r>
      <w:r>
        <w:rPr>
          <w:rFonts w:ascii="Times New Roman" w:hAnsi="Times New Roman" w:cs="Times New Roman"/>
          <w:b/>
          <w:sz w:val="24"/>
          <w:szCs w:val="24"/>
          <w:lang w:val="en-US"/>
        </w:rPr>
        <w:tab/>
      </w:r>
      <w:r w:rsidR="00E73D37" w:rsidRPr="00AE648D">
        <w:rPr>
          <w:rFonts w:ascii="Times New Roman" w:hAnsi="Times New Roman" w:cs="Times New Roman"/>
          <w:sz w:val="24"/>
          <w:szCs w:val="24"/>
          <w:lang w:val="en-US"/>
        </w:rPr>
        <w:t>I agree</w:t>
      </w:r>
    </w:p>
    <w:p w:rsidR="00E73D37" w:rsidRDefault="00E73D37" w:rsidP="004937B3">
      <w:pPr>
        <w:pStyle w:val="ListParagraph"/>
        <w:spacing w:after="0" w:line="480" w:lineRule="auto"/>
        <w:jc w:val="both"/>
        <w:rPr>
          <w:rFonts w:ascii="Times New Roman" w:hAnsi="Times New Roman" w:cs="Times New Roman"/>
          <w:b/>
          <w:sz w:val="24"/>
          <w:szCs w:val="24"/>
          <w:lang w:val="en-US"/>
        </w:rPr>
      </w:pPr>
    </w:p>
    <w:p w:rsidR="00E73D37" w:rsidRDefault="00E73D37" w:rsidP="00914829">
      <w:pPr>
        <w:pStyle w:val="ListParagraph"/>
        <w:spacing w:after="0" w:line="240" w:lineRule="auto"/>
        <w:jc w:val="both"/>
        <w:rPr>
          <w:rFonts w:ascii="Times New Roman" w:hAnsi="Times New Roman" w:cs="Times New Roman"/>
          <w:b/>
          <w:sz w:val="24"/>
          <w:szCs w:val="24"/>
          <w:lang w:val="en-US"/>
        </w:rPr>
      </w:pPr>
    </w:p>
    <w:p w:rsidR="00472692" w:rsidRDefault="00E73D37" w:rsidP="004937B3">
      <w:pPr>
        <w:pStyle w:val="ListParagraph"/>
        <w:spacing w:after="0" w:line="480" w:lineRule="auto"/>
        <w:jc w:val="both"/>
        <w:rPr>
          <w:rFonts w:ascii="Times New Roman" w:hAnsi="Times New Roman" w:cs="Times New Roman"/>
          <w:sz w:val="24"/>
          <w:szCs w:val="24"/>
          <w:lang w:val="en-US"/>
        </w:rPr>
      </w:pPr>
      <w:r w:rsidRPr="00265C4C">
        <w:rPr>
          <w:rFonts w:ascii="Times New Roman" w:hAnsi="Times New Roman" w:cs="Times New Roman"/>
          <w:b/>
          <w:sz w:val="24"/>
          <w:szCs w:val="24"/>
          <w:lang w:val="en-US"/>
        </w:rPr>
        <w:t xml:space="preserve"> </w:t>
      </w:r>
      <w:r w:rsidR="00CE2860">
        <w:rPr>
          <w:rFonts w:ascii="Times New Roman" w:hAnsi="Times New Roman" w:cs="Times New Roman"/>
          <w:b/>
          <w:sz w:val="24"/>
          <w:szCs w:val="24"/>
          <w:lang w:val="en-US"/>
        </w:rPr>
        <w:tab/>
      </w:r>
      <w:r w:rsidR="007B428B">
        <w:rPr>
          <w:rFonts w:ascii="Times New Roman" w:hAnsi="Times New Roman" w:cs="Times New Roman"/>
          <w:b/>
          <w:sz w:val="24"/>
          <w:szCs w:val="24"/>
          <w:lang w:val="en-US"/>
        </w:rPr>
        <w:t>CHATUKUTA</w:t>
      </w:r>
      <w:r w:rsidR="00CE2860">
        <w:rPr>
          <w:rFonts w:ascii="Times New Roman" w:hAnsi="Times New Roman" w:cs="Times New Roman"/>
          <w:b/>
          <w:sz w:val="24"/>
          <w:szCs w:val="24"/>
          <w:lang w:val="en-US"/>
        </w:rPr>
        <w:tab/>
        <w:t>:</w:t>
      </w:r>
      <w:r w:rsidR="00CE2860">
        <w:rPr>
          <w:rFonts w:ascii="Times New Roman" w:hAnsi="Times New Roman" w:cs="Times New Roman"/>
          <w:b/>
          <w:sz w:val="24"/>
          <w:szCs w:val="24"/>
          <w:lang w:val="en-US"/>
        </w:rPr>
        <w:tab/>
      </w:r>
      <w:r w:rsidRPr="00AE648D">
        <w:rPr>
          <w:rFonts w:ascii="Times New Roman" w:hAnsi="Times New Roman" w:cs="Times New Roman"/>
          <w:sz w:val="24"/>
          <w:szCs w:val="24"/>
          <w:lang w:val="en-US"/>
        </w:rPr>
        <w:t>I agree</w:t>
      </w:r>
    </w:p>
    <w:p w:rsidR="00AE648D" w:rsidRDefault="00AE648D" w:rsidP="004937B3">
      <w:pPr>
        <w:pStyle w:val="ListParagraph"/>
        <w:spacing w:after="0" w:line="480" w:lineRule="auto"/>
        <w:jc w:val="both"/>
        <w:rPr>
          <w:rFonts w:ascii="Times New Roman" w:hAnsi="Times New Roman" w:cs="Times New Roman"/>
          <w:sz w:val="24"/>
          <w:szCs w:val="24"/>
          <w:lang w:val="en-US"/>
        </w:rPr>
      </w:pPr>
    </w:p>
    <w:p w:rsidR="00AE648D" w:rsidRDefault="00AE648D" w:rsidP="004937B3">
      <w:pPr>
        <w:pStyle w:val="ListParagraph"/>
        <w:spacing w:after="0" w:line="480" w:lineRule="auto"/>
        <w:jc w:val="both"/>
        <w:rPr>
          <w:rFonts w:ascii="Times New Roman" w:hAnsi="Times New Roman" w:cs="Times New Roman"/>
          <w:sz w:val="24"/>
          <w:szCs w:val="24"/>
          <w:lang w:val="en-US"/>
        </w:rPr>
      </w:pPr>
    </w:p>
    <w:p w:rsidR="00CE2860" w:rsidRDefault="00CE2860" w:rsidP="004937B3">
      <w:pPr>
        <w:pStyle w:val="ListParagraph"/>
        <w:spacing w:after="0" w:line="480" w:lineRule="auto"/>
        <w:jc w:val="both"/>
        <w:rPr>
          <w:rFonts w:ascii="Times New Roman" w:hAnsi="Times New Roman" w:cs="Times New Roman"/>
          <w:sz w:val="24"/>
          <w:szCs w:val="24"/>
          <w:lang w:val="en-US"/>
        </w:rPr>
      </w:pPr>
    </w:p>
    <w:p w:rsidR="00AE648D" w:rsidRPr="00CE2860" w:rsidRDefault="00AE648D" w:rsidP="004937B3">
      <w:pPr>
        <w:autoSpaceDE w:val="0"/>
        <w:autoSpaceDN w:val="0"/>
        <w:adjustRightInd w:val="0"/>
        <w:spacing w:after="0" w:line="480" w:lineRule="auto"/>
        <w:rPr>
          <w:rFonts w:ascii="Times New Roman" w:hAnsi="Times New Roman" w:cs="Times New Roman"/>
          <w:color w:val="000000"/>
          <w:sz w:val="24"/>
          <w:szCs w:val="24"/>
        </w:rPr>
      </w:pPr>
      <w:proofErr w:type="spellStart"/>
      <w:r w:rsidRPr="00B909CA">
        <w:rPr>
          <w:rFonts w:ascii="Times New Roman" w:hAnsi="Times New Roman" w:cs="Times New Roman"/>
          <w:i/>
          <w:color w:val="000000"/>
          <w:sz w:val="24"/>
          <w:szCs w:val="24"/>
        </w:rPr>
        <w:t>Wintertons</w:t>
      </w:r>
      <w:proofErr w:type="spellEnd"/>
      <w:r w:rsidRPr="00B909CA">
        <w:rPr>
          <w:rFonts w:ascii="Times New Roman" w:hAnsi="Times New Roman" w:cs="Times New Roman"/>
          <w:i/>
          <w:color w:val="000000"/>
          <w:sz w:val="24"/>
          <w:szCs w:val="24"/>
        </w:rPr>
        <w:t xml:space="preserve"> Legal Practitioners, </w:t>
      </w:r>
      <w:r w:rsidRPr="00CE2860">
        <w:rPr>
          <w:rFonts w:ascii="Times New Roman" w:hAnsi="Times New Roman" w:cs="Times New Roman"/>
          <w:color w:val="000000"/>
          <w:sz w:val="24"/>
          <w:szCs w:val="24"/>
        </w:rPr>
        <w:t xml:space="preserve">the </w:t>
      </w:r>
      <w:r w:rsidR="00AC5B8E">
        <w:rPr>
          <w:rFonts w:ascii="Times New Roman" w:hAnsi="Times New Roman" w:cs="Times New Roman"/>
          <w:color w:val="000000"/>
          <w:sz w:val="24"/>
          <w:szCs w:val="24"/>
        </w:rPr>
        <w:t>appellant’s legal p</w:t>
      </w:r>
      <w:r w:rsidRPr="00CE2860">
        <w:rPr>
          <w:rFonts w:ascii="Times New Roman" w:hAnsi="Times New Roman" w:cs="Times New Roman"/>
          <w:color w:val="000000"/>
          <w:sz w:val="24"/>
          <w:szCs w:val="24"/>
        </w:rPr>
        <w:t>ractitioners</w:t>
      </w:r>
    </w:p>
    <w:p w:rsidR="00AE648D" w:rsidRPr="00CE2860" w:rsidRDefault="00AE648D" w:rsidP="004937B3">
      <w:pPr>
        <w:autoSpaceDE w:val="0"/>
        <w:autoSpaceDN w:val="0"/>
        <w:adjustRightInd w:val="0"/>
        <w:spacing w:after="0" w:line="480" w:lineRule="auto"/>
        <w:rPr>
          <w:rFonts w:ascii="Times New Roman" w:hAnsi="Times New Roman" w:cs="Times New Roman"/>
          <w:color w:val="000000"/>
          <w:sz w:val="24"/>
          <w:szCs w:val="24"/>
        </w:rPr>
      </w:pPr>
      <w:r w:rsidRPr="00B909CA">
        <w:rPr>
          <w:rFonts w:ascii="Times New Roman" w:hAnsi="Times New Roman" w:cs="Times New Roman"/>
          <w:i/>
          <w:color w:val="000000"/>
          <w:sz w:val="24"/>
          <w:szCs w:val="24"/>
        </w:rPr>
        <w:t xml:space="preserve">Civil Division of the Attorney General’s Office, </w:t>
      </w:r>
      <w:r w:rsidRPr="00CE2860">
        <w:rPr>
          <w:rFonts w:ascii="Times New Roman" w:hAnsi="Times New Roman" w:cs="Times New Roman"/>
          <w:color w:val="000000"/>
          <w:sz w:val="24"/>
          <w:szCs w:val="24"/>
        </w:rPr>
        <w:t>5</w:t>
      </w:r>
      <w:r w:rsidRPr="00CE2860">
        <w:rPr>
          <w:rFonts w:ascii="Times New Roman" w:hAnsi="Times New Roman" w:cs="Times New Roman"/>
          <w:color w:val="000000"/>
          <w:sz w:val="24"/>
          <w:szCs w:val="24"/>
          <w:vertAlign w:val="superscript"/>
        </w:rPr>
        <w:t>th</w:t>
      </w:r>
      <w:r w:rsidRPr="00CE2860">
        <w:rPr>
          <w:rFonts w:ascii="Times New Roman" w:hAnsi="Times New Roman" w:cs="Times New Roman"/>
          <w:color w:val="000000"/>
          <w:sz w:val="24"/>
          <w:szCs w:val="24"/>
        </w:rPr>
        <w:t xml:space="preserve"> to 11</w:t>
      </w:r>
      <w:r w:rsidRPr="00CE2860">
        <w:rPr>
          <w:rFonts w:ascii="Times New Roman" w:hAnsi="Times New Roman" w:cs="Times New Roman"/>
          <w:color w:val="000000"/>
          <w:sz w:val="24"/>
          <w:szCs w:val="24"/>
          <w:vertAlign w:val="superscript"/>
        </w:rPr>
        <w:t>th</w:t>
      </w:r>
      <w:r w:rsidRPr="00CE2860">
        <w:rPr>
          <w:rFonts w:ascii="Times New Roman" w:hAnsi="Times New Roman" w:cs="Times New Roman"/>
          <w:color w:val="000000"/>
          <w:sz w:val="24"/>
          <w:szCs w:val="24"/>
        </w:rPr>
        <w:t xml:space="preserve"> </w:t>
      </w:r>
      <w:r w:rsidR="00AC5B8E">
        <w:rPr>
          <w:rFonts w:ascii="Times New Roman" w:hAnsi="Times New Roman" w:cs="Times New Roman"/>
          <w:color w:val="000000"/>
          <w:sz w:val="24"/>
          <w:szCs w:val="24"/>
        </w:rPr>
        <w:t>respondents’ legal p</w:t>
      </w:r>
      <w:r w:rsidRPr="00CE2860">
        <w:rPr>
          <w:rFonts w:ascii="Times New Roman" w:hAnsi="Times New Roman" w:cs="Times New Roman"/>
          <w:color w:val="000000"/>
          <w:sz w:val="24"/>
          <w:szCs w:val="24"/>
        </w:rPr>
        <w:t>ractitioners</w:t>
      </w:r>
    </w:p>
    <w:p w:rsidR="00AE648D" w:rsidRPr="00B909CA" w:rsidRDefault="00AE648D" w:rsidP="004937B3">
      <w:pPr>
        <w:pStyle w:val="ListParagraph"/>
        <w:spacing w:after="0" w:line="480" w:lineRule="auto"/>
        <w:jc w:val="both"/>
        <w:rPr>
          <w:rFonts w:ascii="Times New Roman" w:hAnsi="Times New Roman" w:cs="Times New Roman"/>
          <w:sz w:val="24"/>
          <w:szCs w:val="24"/>
          <w:lang w:val="en-US"/>
        </w:rPr>
      </w:pPr>
    </w:p>
    <w:sectPr w:rsidR="00AE648D" w:rsidRPr="00B909CA" w:rsidSect="002A4494">
      <w:headerReference w:type="default" r:id="rId8"/>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973" w:rsidRDefault="00FC1973" w:rsidP="00B909CA">
      <w:pPr>
        <w:spacing w:after="0" w:line="240" w:lineRule="auto"/>
      </w:pPr>
      <w:r>
        <w:separator/>
      </w:r>
    </w:p>
  </w:endnote>
  <w:endnote w:type="continuationSeparator" w:id="0">
    <w:p w:rsidR="00FC1973" w:rsidRDefault="00FC1973" w:rsidP="00B9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973" w:rsidRDefault="00FC1973" w:rsidP="00B909CA">
      <w:pPr>
        <w:spacing w:after="0" w:line="240" w:lineRule="auto"/>
      </w:pPr>
      <w:r>
        <w:separator/>
      </w:r>
    </w:p>
  </w:footnote>
  <w:footnote w:type="continuationSeparator" w:id="0">
    <w:p w:rsidR="00FC1973" w:rsidRDefault="00FC1973" w:rsidP="00B90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9CA" w:rsidRDefault="00B909CA">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CA" w:rsidRDefault="00B909CA" w:rsidP="00B909CA">
                          <w:pPr>
                            <w:spacing w:after="0"/>
                            <w:jc w:val="right"/>
                            <w:rPr>
                              <w:b/>
                              <w:sz w:val="28"/>
                              <w:szCs w:val="28"/>
                              <w:lang w:val="en-US"/>
                            </w:rPr>
                          </w:pPr>
                        </w:p>
                        <w:p w:rsidR="00B909CA" w:rsidRDefault="00B909CA" w:rsidP="00B909CA">
                          <w:pPr>
                            <w:spacing w:after="0"/>
                            <w:jc w:val="right"/>
                            <w:rPr>
                              <w:b/>
                              <w:sz w:val="28"/>
                              <w:szCs w:val="28"/>
                              <w:lang w:val="en-US"/>
                            </w:rPr>
                          </w:pPr>
                        </w:p>
                        <w:p w:rsidR="00B909CA" w:rsidRDefault="00B909CA" w:rsidP="00B909CA">
                          <w:pPr>
                            <w:spacing w:after="0"/>
                            <w:jc w:val="right"/>
                            <w:rPr>
                              <w:b/>
                              <w:sz w:val="28"/>
                              <w:szCs w:val="28"/>
                              <w:lang w:val="en-US"/>
                            </w:rPr>
                          </w:pPr>
                        </w:p>
                        <w:p w:rsidR="00B909CA" w:rsidRPr="00B909CA" w:rsidRDefault="00DB1DC9" w:rsidP="00B909CA">
                          <w:pPr>
                            <w:spacing w:after="0"/>
                            <w:jc w:val="right"/>
                            <w:rPr>
                              <w:rFonts w:ascii="Times New Roman" w:hAnsi="Times New Roman" w:cs="Times New Roman"/>
                              <w:b/>
                              <w:sz w:val="24"/>
                              <w:szCs w:val="24"/>
                              <w:lang w:val="en-US"/>
                            </w:rPr>
                          </w:pPr>
                          <w:r>
                            <w:rPr>
                              <w:rFonts w:ascii="Times New Roman" w:hAnsi="Times New Roman" w:cs="Times New Roman"/>
                              <w:b/>
                              <w:sz w:val="24"/>
                              <w:szCs w:val="24"/>
                              <w:lang w:val="en-US"/>
                            </w:rPr>
                            <w:t>Judgment No. SC 102</w:t>
                          </w:r>
                          <w:r w:rsidR="00B909CA" w:rsidRPr="00B909CA">
                            <w:rPr>
                              <w:rFonts w:ascii="Times New Roman" w:hAnsi="Times New Roman" w:cs="Times New Roman"/>
                              <w:b/>
                              <w:sz w:val="24"/>
                              <w:szCs w:val="24"/>
                              <w:lang w:val="en-US"/>
                            </w:rPr>
                            <w:t>/23</w:t>
                          </w:r>
                        </w:p>
                        <w:p w:rsidR="00B909CA" w:rsidRPr="00B909CA" w:rsidRDefault="00B909CA" w:rsidP="00B909CA">
                          <w:pPr>
                            <w:spacing w:after="0"/>
                            <w:jc w:val="right"/>
                            <w:rPr>
                              <w:rFonts w:ascii="Times New Roman" w:hAnsi="Times New Roman" w:cs="Times New Roman"/>
                              <w:b/>
                              <w:sz w:val="24"/>
                              <w:szCs w:val="24"/>
                              <w:lang w:val="en-US"/>
                            </w:rPr>
                          </w:pPr>
                          <w:r w:rsidRPr="00B909CA">
                            <w:rPr>
                              <w:rFonts w:ascii="Times New Roman" w:hAnsi="Times New Roman" w:cs="Times New Roman"/>
                              <w:b/>
                              <w:sz w:val="24"/>
                              <w:szCs w:val="24"/>
                              <w:lang w:val="en-US"/>
                            </w:rPr>
                            <w:t>Civil Appeal No. SC 221/22</w:t>
                          </w:r>
                        </w:p>
                        <w:p w:rsidR="00B909CA" w:rsidRDefault="00B909CA" w:rsidP="00B909CA">
                          <w:pPr>
                            <w:spacing w:after="0"/>
                            <w:rPr>
                              <w:sz w:val="28"/>
                              <w:szCs w:val="28"/>
                              <w:lang w:val="en-US"/>
                            </w:rPr>
                          </w:pPr>
                        </w:p>
                        <w:p w:rsidR="00B909CA" w:rsidRDefault="00B909CA" w:rsidP="00B909CA">
                          <w:pPr>
                            <w:spacing w:after="0" w:line="240" w:lineRule="auto"/>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909CA" w:rsidRDefault="00B909CA" w:rsidP="00B909CA">
                    <w:pPr>
                      <w:spacing w:after="0"/>
                      <w:jc w:val="right"/>
                      <w:rPr>
                        <w:b/>
                        <w:sz w:val="28"/>
                        <w:szCs w:val="28"/>
                        <w:lang w:val="en-US"/>
                      </w:rPr>
                    </w:pPr>
                  </w:p>
                  <w:p w:rsidR="00B909CA" w:rsidRDefault="00B909CA" w:rsidP="00B909CA">
                    <w:pPr>
                      <w:spacing w:after="0"/>
                      <w:jc w:val="right"/>
                      <w:rPr>
                        <w:b/>
                        <w:sz w:val="28"/>
                        <w:szCs w:val="28"/>
                        <w:lang w:val="en-US"/>
                      </w:rPr>
                    </w:pPr>
                  </w:p>
                  <w:p w:rsidR="00B909CA" w:rsidRDefault="00B909CA" w:rsidP="00B909CA">
                    <w:pPr>
                      <w:spacing w:after="0"/>
                      <w:jc w:val="right"/>
                      <w:rPr>
                        <w:b/>
                        <w:sz w:val="28"/>
                        <w:szCs w:val="28"/>
                        <w:lang w:val="en-US"/>
                      </w:rPr>
                    </w:pPr>
                  </w:p>
                  <w:p w:rsidR="00B909CA" w:rsidRPr="00B909CA" w:rsidRDefault="00DB1DC9" w:rsidP="00B909CA">
                    <w:pPr>
                      <w:spacing w:after="0"/>
                      <w:jc w:val="right"/>
                      <w:rPr>
                        <w:rFonts w:ascii="Times New Roman" w:hAnsi="Times New Roman" w:cs="Times New Roman"/>
                        <w:b/>
                        <w:sz w:val="24"/>
                        <w:szCs w:val="24"/>
                        <w:lang w:val="en-US"/>
                      </w:rPr>
                    </w:pPr>
                    <w:r>
                      <w:rPr>
                        <w:rFonts w:ascii="Times New Roman" w:hAnsi="Times New Roman" w:cs="Times New Roman"/>
                        <w:b/>
                        <w:sz w:val="24"/>
                        <w:szCs w:val="24"/>
                        <w:lang w:val="en-US"/>
                      </w:rPr>
                      <w:t>Judgment No. SC 102</w:t>
                    </w:r>
                    <w:r w:rsidR="00B909CA" w:rsidRPr="00B909CA">
                      <w:rPr>
                        <w:rFonts w:ascii="Times New Roman" w:hAnsi="Times New Roman" w:cs="Times New Roman"/>
                        <w:b/>
                        <w:sz w:val="24"/>
                        <w:szCs w:val="24"/>
                        <w:lang w:val="en-US"/>
                      </w:rPr>
                      <w:t>/23</w:t>
                    </w:r>
                  </w:p>
                  <w:p w:rsidR="00B909CA" w:rsidRPr="00B909CA" w:rsidRDefault="00B909CA" w:rsidP="00B909CA">
                    <w:pPr>
                      <w:spacing w:after="0"/>
                      <w:jc w:val="right"/>
                      <w:rPr>
                        <w:rFonts w:ascii="Times New Roman" w:hAnsi="Times New Roman" w:cs="Times New Roman"/>
                        <w:b/>
                        <w:sz w:val="24"/>
                        <w:szCs w:val="24"/>
                        <w:lang w:val="en-US"/>
                      </w:rPr>
                    </w:pPr>
                    <w:r w:rsidRPr="00B909CA">
                      <w:rPr>
                        <w:rFonts w:ascii="Times New Roman" w:hAnsi="Times New Roman" w:cs="Times New Roman"/>
                        <w:b/>
                        <w:sz w:val="24"/>
                        <w:szCs w:val="24"/>
                        <w:lang w:val="en-US"/>
                      </w:rPr>
                      <w:t>Civil Appeal No. SC 221/22</w:t>
                    </w:r>
                  </w:p>
                  <w:p w:rsidR="00B909CA" w:rsidRDefault="00B909CA" w:rsidP="00B909CA">
                    <w:pPr>
                      <w:spacing w:after="0"/>
                      <w:rPr>
                        <w:sz w:val="28"/>
                        <w:szCs w:val="28"/>
                        <w:lang w:val="en-US"/>
                      </w:rPr>
                    </w:pPr>
                  </w:p>
                  <w:p w:rsidR="00B909CA" w:rsidRDefault="00B909CA" w:rsidP="00B909CA">
                    <w:pPr>
                      <w:spacing w:after="0" w:line="240" w:lineRule="auto"/>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909CA" w:rsidRDefault="00B909CA">
                          <w:pPr>
                            <w:spacing w:after="0" w:line="240" w:lineRule="auto"/>
                            <w:rPr>
                              <w:color w:val="FFFFFF" w:themeColor="background1"/>
                            </w:rPr>
                          </w:pPr>
                          <w:r>
                            <w:fldChar w:fldCharType="begin"/>
                          </w:r>
                          <w:r>
                            <w:instrText xml:space="preserve"> PAGE   \* MERGEFORMAT </w:instrText>
                          </w:r>
                          <w:r>
                            <w:fldChar w:fldCharType="separate"/>
                          </w:r>
                          <w:r w:rsidR="000E7FF6" w:rsidRPr="000E7FF6">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B909CA" w:rsidRDefault="00B909CA">
                    <w:pPr>
                      <w:spacing w:after="0" w:line="240" w:lineRule="auto"/>
                      <w:rPr>
                        <w:color w:val="FFFFFF" w:themeColor="background1"/>
                      </w:rPr>
                    </w:pPr>
                    <w:r>
                      <w:fldChar w:fldCharType="begin"/>
                    </w:r>
                    <w:r>
                      <w:instrText xml:space="preserve"> PAGE   \* MERGEFORMAT </w:instrText>
                    </w:r>
                    <w:r>
                      <w:fldChar w:fldCharType="separate"/>
                    </w:r>
                    <w:r w:rsidR="000E7FF6" w:rsidRPr="000E7FF6">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51DA"/>
    <w:multiLevelType w:val="hybridMultilevel"/>
    <w:tmpl w:val="1CD0BC0A"/>
    <w:lvl w:ilvl="0" w:tplc="4F583BF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8DC1837"/>
    <w:multiLevelType w:val="hybridMultilevel"/>
    <w:tmpl w:val="A45CE5CC"/>
    <w:lvl w:ilvl="0" w:tplc="39F0F8E8">
      <w:start w:val="7"/>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B851C7E"/>
    <w:multiLevelType w:val="hybridMultilevel"/>
    <w:tmpl w:val="97E6CEBE"/>
    <w:lvl w:ilvl="0" w:tplc="18503BE2">
      <w:start w:val="14"/>
      <w:numFmt w:val="decimal"/>
      <w:lvlText w:val="%1"/>
      <w:lvlJc w:val="left"/>
      <w:pPr>
        <w:ind w:left="1080" w:hanging="360"/>
      </w:pPr>
      <w:rPr>
        <w:rFonts w:ascii="Arial" w:hAnsi="Arial" w:cs="Arial" w:hint="default"/>
        <w:color w:val="00000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BBA6269"/>
    <w:multiLevelType w:val="hybridMultilevel"/>
    <w:tmpl w:val="6F4075EE"/>
    <w:lvl w:ilvl="0" w:tplc="701C79DC">
      <w:start w:val="7"/>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56A7E90"/>
    <w:multiLevelType w:val="hybridMultilevel"/>
    <w:tmpl w:val="902443A8"/>
    <w:lvl w:ilvl="0" w:tplc="C822596A">
      <w:start w:val="1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B905E01"/>
    <w:multiLevelType w:val="hybridMultilevel"/>
    <w:tmpl w:val="7046D0FC"/>
    <w:lvl w:ilvl="0" w:tplc="E6283D1A">
      <w:start w:val="1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4903B7B"/>
    <w:multiLevelType w:val="hybridMultilevel"/>
    <w:tmpl w:val="264E032E"/>
    <w:lvl w:ilvl="0" w:tplc="FBAC99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374F0347"/>
    <w:multiLevelType w:val="hybridMultilevel"/>
    <w:tmpl w:val="568C9002"/>
    <w:lvl w:ilvl="0" w:tplc="AE580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00EFB"/>
    <w:multiLevelType w:val="hybridMultilevel"/>
    <w:tmpl w:val="EB7ED3FA"/>
    <w:lvl w:ilvl="0" w:tplc="B7ACE582">
      <w:start w:val="1"/>
      <w:numFmt w:val="decimal"/>
      <w:lvlText w:val="(%1)"/>
      <w:lvlJc w:val="left"/>
      <w:pPr>
        <w:ind w:left="720" w:hanging="36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2AC1344"/>
    <w:multiLevelType w:val="hybridMultilevel"/>
    <w:tmpl w:val="386AA200"/>
    <w:lvl w:ilvl="0" w:tplc="4CE449DE">
      <w:start w:val="1"/>
      <w:numFmt w:val="decimal"/>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43B70E44"/>
    <w:multiLevelType w:val="hybridMultilevel"/>
    <w:tmpl w:val="1E12DA04"/>
    <w:lvl w:ilvl="0" w:tplc="06240B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40E134B"/>
    <w:multiLevelType w:val="hybridMultilevel"/>
    <w:tmpl w:val="B7C23B26"/>
    <w:lvl w:ilvl="0" w:tplc="D0FCE7BC">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E2B1387"/>
    <w:multiLevelType w:val="hybridMultilevel"/>
    <w:tmpl w:val="EAC8BBFE"/>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8032C51"/>
    <w:multiLevelType w:val="hybridMultilevel"/>
    <w:tmpl w:val="304A1514"/>
    <w:lvl w:ilvl="0" w:tplc="E0CA1F82">
      <w:start w:val="14"/>
      <w:numFmt w:val="decimal"/>
      <w:lvlText w:val="%1"/>
      <w:lvlJc w:val="left"/>
      <w:pPr>
        <w:ind w:left="1080" w:hanging="360"/>
      </w:pPr>
      <w:rPr>
        <w:rFonts w:ascii="Arial" w:hAnsi="Arial" w:cs="Arial" w:hint="default"/>
        <w:color w:val="00000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507161F"/>
    <w:multiLevelType w:val="hybridMultilevel"/>
    <w:tmpl w:val="EAC8BB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A934B9A"/>
    <w:multiLevelType w:val="hybridMultilevel"/>
    <w:tmpl w:val="B9C8CF48"/>
    <w:lvl w:ilvl="0" w:tplc="3009000F">
      <w:start w:val="2"/>
      <w:numFmt w:val="decimal"/>
      <w:lvlText w:val="%1."/>
      <w:lvlJc w:val="left"/>
      <w:pPr>
        <w:ind w:left="64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69752D1"/>
    <w:multiLevelType w:val="hybridMultilevel"/>
    <w:tmpl w:val="EAC8BBFE"/>
    <w:lvl w:ilvl="0" w:tplc="3009000F">
      <w:start w:val="1"/>
      <w:numFmt w:val="decimal"/>
      <w:lvlText w:val="%1."/>
      <w:lvlJc w:val="left"/>
      <w:pPr>
        <w:ind w:left="1070" w:hanging="360"/>
      </w:pPr>
      <w:rPr>
        <w:rFonts w:hint="default"/>
      </w:rPr>
    </w:lvl>
    <w:lvl w:ilvl="1" w:tplc="30090019">
      <w:start w:val="1"/>
      <w:numFmt w:val="lowerLetter"/>
      <w:lvlText w:val="%2."/>
      <w:lvlJc w:val="left"/>
      <w:pPr>
        <w:ind w:left="1899" w:hanging="360"/>
      </w:pPr>
    </w:lvl>
    <w:lvl w:ilvl="2" w:tplc="3009001B" w:tentative="1">
      <w:start w:val="1"/>
      <w:numFmt w:val="lowerRoman"/>
      <w:lvlText w:val="%3."/>
      <w:lvlJc w:val="right"/>
      <w:pPr>
        <w:ind w:left="2619" w:hanging="180"/>
      </w:pPr>
    </w:lvl>
    <w:lvl w:ilvl="3" w:tplc="3009000F" w:tentative="1">
      <w:start w:val="1"/>
      <w:numFmt w:val="decimal"/>
      <w:lvlText w:val="%4."/>
      <w:lvlJc w:val="left"/>
      <w:pPr>
        <w:ind w:left="3339" w:hanging="360"/>
      </w:pPr>
    </w:lvl>
    <w:lvl w:ilvl="4" w:tplc="30090019" w:tentative="1">
      <w:start w:val="1"/>
      <w:numFmt w:val="lowerLetter"/>
      <w:lvlText w:val="%5."/>
      <w:lvlJc w:val="left"/>
      <w:pPr>
        <w:ind w:left="4059" w:hanging="360"/>
      </w:pPr>
    </w:lvl>
    <w:lvl w:ilvl="5" w:tplc="3009001B" w:tentative="1">
      <w:start w:val="1"/>
      <w:numFmt w:val="lowerRoman"/>
      <w:lvlText w:val="%6."/>
      <w:lvlJc w:val="right"/>
      <w:pPr>
        <w:ind w:left="4779" w:hanging="180"/>
      </w:pPr>
    </w:lvl>
    <w:lvl w:ilvl="6" w:tplc="3009000F" w:tentative="1">
      <w:start w:val="1"/>
      <w:numFmt w:val="decimal"/>
      <w:lvlText w:val="%7."/>
      <w:lvlJc w:val="left"/>
      <w:pPr>
        <w:ind w:left="5499" w:hanging="360"/>
      </w:pPr>
    </w:lvl>
    <w:lvl w:ilvl="7" w:tplc="30090019" w:tentative="1">
      <w:start w:val="1"/>
      <w:numFmt w:val="lowerLetter"/>
      <w:lvlText w:val="%8."/>
      <w:lvlJc w:val="left"/>
      <w:pPr>
        <w:ind w:left="6219" w:hanging="360"/>
      </w:pPr>
    </w:lvl>
    <w:lvl w:ilvl="8" w:tplc="3009001B" w:tentative="1">
      <w:start w:val="1"/>
      <w:numFmt w:val="lowerRoman"/>
      <w:lvlText w:val="%9."/>
      <w:lvlJc w:val="right"/>
      <w:pPr>
        <w:ind w:left="6939" w:hanging="180"/>
      </w:pPr>
    </w:lvl>
  </w:abstractNum>
  <w:abstractNum w:abstractNumId="17" w15:restartNumberingAfterBreak="0">
    <w:nsid w:val="7F2915EF"/>
    <w:multiLevelType w:val="hybridMultilevel"/>
    <w:tmpl w:val="BBF42D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6"/>
  </w:num>
  <w:num w:numId="2">
    <w:abstractNumId w:val="8"/>
  </w:num>
  <w:num w:numId="3">
    <w:abstractNumId w:val="14"/>
  </w:num>
  <w:num w:numId="4">
    <w:abstractNumId w:val="9"/>
  </w:num>
  <w:num w:numId="5">
    <w:abstractNumId w:val="1"/>
  </w:num>
  <w:num w:numId="6">
    <w:abstractNumId w:val="10"/>
  </w:num>
  <w:num w:numId="7">
    <w:abstractNumId w:val="6"/>
  </w:num>
  <w:num w:numId="8">
    <w:abstractNumId w:val="0"/>
  </w:num>
  <w:num w:numId="9">
    <w:abstractNumId w:val="4"/>
  </w:num>
  <w:num w:numId="10">
    <w:abstractNumId w:val="2"/>
  </w:num>
  <w:num w:numId="11">
    <w:abstractNumId w:val="13"/>
  </w:num>
  <w:num w:numId="12">
    <w:abstractNumId w:val="12"/>
  </w:num>
  <w:num w:numId="13">
    <w:abstractNumId w:val="3"/>
  </w:num>
  <w:num w:numId="14">
    <w:abstractNumId w:val="15"/>
  </w:num>
  <w:num w:numId="15">
    <w:abstractNumId w:val="17"/>
  </w:num>
  <w:num w:numId="16">
    <w:abstractNumId w:val="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98"/>
    <w:rsid w:val="000070B0"/>
    <w:rsid w:val="0003368D"/>
    <w:rsid w:val="0003471B"/>
    <w:rsid w:val="00034CE1"/>
    <w:rsid w:val="0003540D"/>
    <w:rsid w:val="000416C7"/>
    <w:rsid w:val="0004594A"/>
    <w:rsid w:val="000633F5"/>
    <w:rsid w:val="00081A10"/>
    <w:rsid w:val="0009278E"/>
    <w:rsid w:val="000B4A0E"/>
    <w:rsid w:val="000E0640"/>
    <w:rsid w:val="000E7FF6"/>
    <w:rsid w:val="00106C8F"/>
    <w:rsid w:val="001119A6"/>
    <w:rsid w:val="00115F02"/>
    <w:rsid w:val="001221A3"/>
    <w:rsid w:val="00124F5E"/>
    <w:rsid w:val="00127AC0"/>
    <w:rsid w:val="00143982"/>
    <w:rsid w:val="00175E74"/>
    <w:rsid w:val="0018156B"/>
    <w:rsid w:val="00191B4C"/>
    <w:rsid w:val="001967CE"/>
    <w:rsid w:val="001B392B"/>
    <w:rsid w:val="001B7785"/>
    <w:rsid w:val="001D0502"/>
    <w:rsid w:val="001D0778"/>
    <w:rsid w:val="001E256F"/>
    <w:rsid w:val="001F140C"/>
    <w:rsid w:val="001F6ABB"/>
    <w:rsid w:val="002100E6"/>
    <w:rsid w:val="00233A47"/>
    <w:rsid w:val="00234A7A"/>
    <w:rsid w:val="00235AF3"/>
    <w:rsid w:val="00246B61"/>
    <w:rsid w:val="00260F11"/>
    <w:rsid w:val="00265C4C"/>
    <w:rsid w:val="00272913"/>
    <w:rsid w:val="002A4324"/>
    <w:rsid w:val="002A4494"/>
    <w:rsid w:val="002B7084"/>
    <w:rsid w:val="002C292E"/>
    <w:rsid w:val="002C43EA"/>
    <w:rsid w:val="002C7684"/>
    <w:rsid w:val="002D1196"/>
    <w:rsid w:val="002F16D0"/>
    <w:rsid w:val="00301D30"/>
    <w:rsid w:val="003163A9"/>
    <w:rsid w:val="00355CB7"/>
    <w:rsid w:val="0037037C"/>
    <w:rsid w:val="0039387E"/>
    <w:rsid w:val="003A1A98"/>
    <w:rsid w:val="003C49EC"/>
    <w:rsid w:val="003C4D5A"/>
    <w:rsid w:val="003D1D09"/>
    <w:rsid w:val="003D600A"/>
    <w:rsid w:val="003F4F55"/>
    <w:rsid w:val="00421971"/>
    <w:rsid w:val="00472692"/>
    <w:rsid w:val="00475C43"/>
    <w:rsid w:val="00481988"/>
    <w:rsid w:val="004937B3"/>
    <w:rsid w:val="004B17F0"/>
    <w:rsid w:val="004E1FF5"/>
    <w:rsid w:val="004E621C"/>
    <w:rsid w:val="00525FE8"/>
    <w:rsid w:val="00530184"/>
    <w:rsid w:val="0053158F"/>
    <w:rsid w:val="00531AF2"/>
    <w:rsid w:val="00534F80"/>
    <w:rsid w:val="00584A57"/>
    <w:rsid w:val="005A4313"/>
    <w:rsid w:val="005A6581"/>
    <w:rsid w:val="005C3599"/>
    <w:rsid w:val="005F32A5"/>
    <w:rsid w:val="005F7F8D"/>
    <w:rsid w:val="006004D5"/>
    <w:rsid w:val="00603A2F"/>
    <w:rsid w:val="00630EE6"/>
    <w:rsid w:val="006342D0"/>
    <w:rsid w:val="00634D06"/>
    <w:rsid w:val="00640842"/>
    <w:rsid w:val="00640BA3"/>
    <w:rsid w:val="006943B7"/>
    <w:rsid w:val="006D31E8"/>
    <w:rsid w:val="006F209E"/>
    <w:rsid w:val="00711246"/>
    <w:rsid w:val="0074432A"/>
    <w:rsid w:val="0074729E"/>
    <w:rsid w:val="00750CFF"/>
    <w:rsid w:val="0076162C"/>
    <w:rsid w:val="007B3752"/>
    <w:rsid w:val="007B428B"/>
    <w:rsid w:val="007C5692"/>
    <w:rsid w:val="007D6682"/>
    <w:rsid w:val="007E4719"/>
    <w:rsid w:val="007F6A21"/>
    <w:rsid w:val="00802634"/>
    <w:rsid w:val="008404D1"/>
    <w:rsid w:val="008416FF"/>
    <w:rsid w:val="0088122C"/>
    <w:rsid w:val="008A78AA"/>
    <w:rsid w:val="008B66B6"/>
    <w:rsid w:val="008C0967"/>
    <w:rsid w:val="008C29CE"/>
    <w:rsid w:val="008C77D1"/>
    <w:rsid w:val="008D1307"/>
    <w:rsid w:val="008E0F5A"/>
    <w:rsid w:val="008E2C66"/>
    <w:rsid w:val="008F1742"/>
    <w:rsid w:val="00914829"/>
    <w:rsid w:val="00914CDB"/>
    <w:rsid w:val="00977327"/>
    <w:rsid w:val="009847AF"/>
    <w:rsid w:val="009A3B60"/>
    <w:rsid w:val="009D65DB"/>
    <w:rsid w:val="00A11ABE"/>
    <w:rsid w:val="00A32471"/>
    <w:rsid w:val="00A9685E"/>
    <w:rsid w:val="00A97720"/>
    <w:rsid w:val="00AA307F"/>
    <w:rsid w:val="00AC5798"/>
    <w:rsid w:val="00AC5B8E"/>
    <w:rsid w:val="00AD2935"/>
    <w:rsid w:val="00AD3278"/>
    <w:rsid w:val="00AD7EFC"/>
    <w:rsid w:val="00AE648D"/>
    <w:rsid w:val="00B04ECE"/>
    <w:rsid w:val="00B43402"/>
    <w:rsid w:val="00B50450"/>
    <w:rsid w:val="00B52A7E"/>
    <w:rsid w:val="00B67496"/>
    <w:rsid w:val="00B70C16"/>
    <w:rsid w:val="00B909CA"/>
    <w:rsid w:val="00B96560"/>
    <w:rsid w:val="00BA2E05"/>
    <w:rsid w:val="00BA6B5F"/>
    <w:rsid w:val="00BC5E58"/>
    <w:rsid w:val="00BC6DA5"/>
    <w:rsid w:val="00BD15DC"/>
    <w:rsid w:val="00BE2E24"/>
    <w:rsid w:val="00BE4A41"/>
    <w:rsid w:val="00BF64A7"/>
    <w:rsid w:val="00BF6E4D"/>
    <w:rsid w:val="00C022EF"/>
    <w:rsid w:val="00C104DD"/>
    <w:rsid w:val="00C4234A"/>
    <w:rsid w:val="00C67030"/>
    <w:rsid w:val="00C748AB"/>
    <w:rsid w:val="00C74C32"/>
    <w:rsid w:val="00C7509F"/>
    <w:rsid w:val="00C81132"/>
    <w:rsid w:val="00C81C0F"/>
    <w:rsid w:val="00C93705"/>
    <w:rsid w:val="00CB43D8"/>
    <w:rsid w:val="00CB5FEF"/>
    <w:rsid w:val="00CD2646"/>
    <w:rsid w:val="00CE1396"/>
    <w:rsid w:val="00CE2860"/>
    <w:rsid w:val="00CF40FF"/>
    <w:rsid w:val="00CF5988"/>
    <w:rsid w:val="00D128A5"/>
    <w:rsid w:val="00D41366"/>
    <w:rsid w:val="00D55FCF"/>
    <w:rsid w:val="00D62938"/>
    <w:rsid w:val="00D87B45"/>
    <w:rsid w:val="00DB1DC9"/>
    <w:rsid w:val="00DB2998"/>
    <w:rsid w:val="00DD1526"/>
    <w:rsid w:val="00DD1FDB"/>
    <w:rsid w:val="00DE37BD"/>
    <w:rsid w:val="00DE7493"/>
    <w:rsid w:val="00E26637"/>
    <w:rsid w:val="00E64774"/>
    <w:rsid w:val="00E73D37"/>
    <w:rsid w:val="00EA5189"/>
    <w:rsid w:val="00EE5B2C"/>
    <w:rsid w:val="00EE7AAB"/>
    <w:rsid w:val="00EF2B2E"/>
    <w:rsid w:val="00F03FB0"/>
    <w:rsid w:val="00F059AB"/>
    <w:rsid w:val="00F071AD"/>
    <w:rsid w:val="00F20DEE"/>
    <w:rsid w:val="00F27F35"/>
    <w:rsid w:val="00F31C19"/>
    <w:rsid w:val="00F35C67"/>
    <w:rsid w:val="00F36684"/>
    <w:rsid w:val="00F56036"/>
    <w:rsid w:val="00F63843"/>
    <w:rsid w:val="00F85C9D"/>
    <w:rsid w:val="00F86292"/>
    <w:rsid w:val="00F95E2A"/>
    <w:rsid w:val="00F97903"/>
    <w:rsid w:val="00FA1B88"/>
    <w:rsid w:val="00FA706A"/>
    <w:rsid w:val="00FC1973"/>
    <w:rsid w:val="00FD1DBD"/>
    <w:rsid w:val="00FD2C67"/>
    <w:rsid w:val="00FE7F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ED9992-EC6A-44F8-91FF-4CA37D53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92E"/>
    <w:pPr>
      <w:ind w:left="720"/>
      <w:contextualSpacing/>
    </w:pPr>
  </w:style>
  <w:style w:type="paragraph" w:customStyle="1" w:styleId="Default">
    <w:name w:val="Default"/>
    <w:rsid w:val="001B392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40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4D1"/>
    <w:rPr>
      <w:rFonts w:ascii="Segoe UI" w:hAnsi="Segoe UI" w:cs="Segoe UI"/>
      <w:sz w:val="18"/>
      <w:szCs w:val="18"/>
    </w:rPr>
  </w:style>
  <w:style w:type="paragraph" w:styleId="Header">
    <w:name w:val="header"/>
    <w:basedOn w:val="Normal"/>
    <w:link w:val="HeaderChar"/>
    <w:uiPriority w:val="99"/>
    <w:unhideWhenUsed/>
    <w:rsid w:val="00B90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9CA"/>
  </w:style>
  <w:style w:type="paragraph" w:styleId="Footer">
    <w:name w:val="footer"/>
    <w:basedOn w:val="Normal"/>
    <w:link w:val="FooterChar"/>
    <w:uiPriority w:val="99"/>
    <w:unhideWhenUsed/>
    <w:rsid w:val="00B90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01BBD-0040-4C60-96E0-5FC40ABD3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cp:revision>
  <cp:lastPrinted>2023-09-16T12:35:00Z</cp:lastPrinted>
  <dcterms:created xsi:type="dcterms:W3CDTF">2023-10-05T08:12:00Z</dcterms:created>
  <dcterms:modified xsi:type="dcterms:W3CDTF">2023-10-05T09:17:00Z</dcterms:modified>
</cp:coreProperties>
</file>