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18461B" w14:textId="5840F6EC" w:rsidR="0067430F" w:rsidRPr="00AA658D" w:rsidRDefault="00AA658D" w:rsidP="00AA658D">
      <w:pPr>
        <w:spacing w:line="480" w:lineRule="auto"/>
        <w:jc w:val="both"/>
        <w:rPr>
          <w:rFonts w:ascii="Times New Roman" w:hAnsi="Times New Roman" w:cs="Times New Roman"/>
          <w:b/>
          <w:sz w:val="24"/>
          <w:szCs w:val="24"/>
          <w:u w:val="single"/>
        </w:rPr>
      </w:pPr>
      <w:bookmarkStart w:id="0" w:name="_GoBack"/>
      <w:bookmarkEnd w:id="0"/>
      <w:r w:rsidRPr="00AA658D">
        <w:rPr>
          <w:rFonts w:ascii="Times New Roman" w:hAnsi="Times New Roman" w:cs="Times New Roman"/>
          <w:b/>
          <w:sz w:val="24"/>
          <w:szCs w:val="24"/>
          <w:u w:val="single"/>
        </w:rPr>
        <w:t xml:space="preserve">REPORTABLE </w:t>
      </w:r>
      <w:r>
        <w:rPr>
          <w:rFonts w:ascii="Times New Roman" w:hAnsi="Times New Roman" w:cs="Times New Roman"/>
          <w:b/>
          <w:sz w:val="24"/>
          <w:szCs w:val="24"/>
          <w:u w:val="single"/>
        </w:rPr>
        <w:t xml:space="preserve">  </w:t>
      </w:r>
      <w:r w:rsidRPr="00AA658D">
        <w:rPr>
          <w:rFonts w:ascii="Times New Roman" w:hAnsi="Times New Roman" w:cs="Times New Roman"/>
          <w:b/>
          <w:sz w:val="24"/>
          <w:szCs w:val="24"/>
          <w:u w:val="single"/>
        </w:rPr>
        <w:t>(</w:t>
      </w:r>
      <w:r w:rsidR="006467B0">
        <w:rPr>
          <w:rFonts w:ascii="Times New Roman" w:hAnsi="Times New Roman" w:cs="Times New Roman"/>
          <w:b/>
          <w:sz w:val="24"/>
          <w:szCs w:val="24"/>
          <w:u w:val="single"/>
        </w:rPr>
        <w:t>24</w:t>
      </w:r>
      <w:r w:rsidRPr="00AA658D">
        <w:rPr>
          <w:rFonts w:ascii="Times New Roman" w:hAnsi="Times New Roman" w:cs="Times New Roman"/>
          <w:b/>
          <w:sz w:val="24"/>
          <w:szCs w:val="24"/>
          <w:u w:val="single"/>
        </w:rPr>
        <w:t>)</w:t>
      </w:r>
      <w:r w:rsidR="0067430F" w:rsidRPr="00AA658D">
        <w:rPr>
          <w:rFonts w:ascii="Times New Roman" w:hAnsi="Times New Roman" w:cs="Times New Roman"/>
          <w:b/>
          <w:sz w:val="24"/>
          <w:szCs w:val="24"/>
          <w:u w:val="single"/>
        </w:rPr>
        <w:t xml:space="preserve">                                                                                                                                                         </w:t>
      </w:r>
    </w:p>
    <w:p w14:paraId="22465453" w14:textId="1DF5C624" w:rsidR="0015296A" w:rsidRPr="00F3378B" w:rsidRDefault="0015296A" w:rsidP="00AA658D">
      <w:pPr>
        <w:spacing w:after="0" w:line="240" w:lineRule="auto"/>
        <w:jc w:val="center"/>
        <w:rPr>
          <w:rFonts w:ascii="Times New Roman" w:hAnsi="Times New Roman" w:cs="Times New Roman"/>
          <w:sz w:val="24"/>
          <w:szCs w:val="24"/>
          <w:lang w:val="en-GB"/>
        </w:rPr>
      </w:pPr>
    </w:p>
    <w:p w14:paraId="7F1DB7CF" w14:textId="69729267" w:rsidR="0015296A" w:rsidRPr="00B213C0" w:rsidRDefault="00AA658D" w:rsidP="00AA658D">
      <w:pPr>
        <w:pStyle w:val="ListParagraph"/>
        <w:numPr>
          <w:ilvl w:val="0"/>
          <w:numId w:val="26"/>
        </w:numPr>
        <w:spacing w:after="0" w:line="240" w:lineRule="auto"/>
        <w:jc w:val="center"/>
        <w:rPr>
          <w:rFonts w:ascii="Times New Roman" w:hAnsi="Times New Roman" w:cs="Times New Roman"/>
          <w:b/>
          <w:sz w:val="24"/>
          <w:szCs w:val="24"/>
          <w:lang w:val="en-ZW"/>
        </w:rPr>
      </w:pPr>
      <w:r>
        <w:rPr>
          <w:rFonts w:ascii="Times New Roman" w:hAnsi="Times New Roman" w:cs="Times New Roman"/>
          <w:b/>
          <w:sz w:val="24"/>
          <w:szCs w:val="24"/>
          <w:lang w:val="en-ZW"/>
        </w:rPr>
        <w:t xml:space="preserve">MAKAIKA     </w:t>
      </w:r>
      <w:r w:rsidR="009F6C45" w:rsidRPr="00B213C0">
        <w:rPr>
          <w:rFonts w:ascii="Times New Roman" w:hAnsi="Times New Roman" w:cs="Times New Roman"/>
          <w:b/>
          <w:sz w:val="24"/>
          <w:szCs w:val="24"/>
          <w:lang w:val="en-ZW"/>
        </w:rPr>
        <w:t>MILANZI</w:t>
      </w:r>
      <w:r w:rsidR="00B213C0" w:rsidRPr="00B213C0">
        <w:rPr>
          <w:rFonts w:ascii="Times New Roman" w:hAnsi="Times New Roman" w:cs="Times New Roman"/>
          <w:b/>
          <w:sz w:val="24"/>
          <w:szCs w:val="24"/>
          <w:lang w:val="en-ZW"/>
        </w:rPr>
        <w:t xml:space="preserve">  </w:t>
      </w:r>
      <w:r>
        <w:rPr>
          <w:rFonts w:ascii="Times New Roman" w:hAnsi="Times New Roman" w:cs="Times New Roman"/>
          <w:b/>
          <w:sz w:val="24"/>
          <w:szCs w:val="24"/>
          <w:lang w:val="en-ZW"/>
        </w:rPr>
        <w:t xml:space="preserve">    </w:t>
      </w:r>
      <w:r w:rsidR="00B213C0" w:rsidRPr="00B213C0">
        <w:rPr>
          <w:rFonts w:ascii="Times New Roman" w:hAnsi="Times New Roman" w:cs="Times New Roman"/>
          <w:b/>
          <w:sz w:val="24"/>
          <w:szCs w:val="24"/>
          <w:lang w:val="en-ZW"/>
        </w:rPr>
        <w:t xml:space="preserve">(2) </w:t>
      </w:r>
      <w:r>
        <w:rPr>
          <w:rFonts w:ascii="Times New Roman" w:hAnsi="Times New Roman" w:cs="Times New Roman"/>
          <w:b/>
          <w:sz w:val="24"/>
          <w:szCs w:val="24"/>
          <w:lang w:val="en-ZW"/>
        </w:rPr>
        <w:t xml:space="preserve">    </w:t>
      </w:r>
      <w:r w:rsidR="00B213C0" w:rsidRPr="00B213C0">
        <w:rPr>
          <w:rFonts w:ascii="Times New Roman" w:hAnsi="Times New Roman" w:cs="Times New Roman"/>
          <w:b/>
          <w:sz w:val="24"/>
          <w:szCs w:val="24"/>
          <w:lang w:val="en-ZW"/>
        </w:rPr>
        <w:t>A</w:t>
      </w:r>
      <w:r w:rsidR="00B54CE9">
        <w:rPr>
          <w:rFonts w:ascii="Times New Roman" w:hAnsi="Times New Roman" w:cs="Times New Roman"/>
          <w:b/>
          <w:sz w:val="24"/>
          <w:szCs w:val="24"/>
          <w:lang w:val="en-ZW"/>
        </w:rPr>
        <w:t>N</w:t>
      </w:r>
      <w:r w:rsidR="00B213C0" w:rsidRPr="00B213C0">
        <w:rPr>
          <w:rFonts w:ascii="Times New Roman" w:hAnsi="Times New Roman" w:cs="Times New Roman"/>
          <w:b/>
          <w:sz w:val="24"/>
          <w:szCs w:val="24"/>
          <w:lang w:val="en-ZW"/>
        </w:rPr>
        <w:t xml:space="preserve">TONY </w:t>
      </w:r>
      <w:r>
        <w:rPr>
          <w:rFonts w:ascii="Times New Roman" w:hAnsi="Times New Roman" w:cs="Times New Roman"/>
          <w:b/>
          <w:sz w:val="24"/>
          <w:szCs w:val="24"/>
          <w:lang w:val="en-ZW"/>
        </w:rPr>
        <w:t xml:space="preserve">    </w:t>
      </w:r>
      <w:r w:rsidR="00B213C0" w:rsidRPr="00B213C0">
        <w:rPr>
          <w:rFonts w:ascii="Times New Roman" w:hAnsi="Times New Roman" w:cs="Times New Roman"/>
          <w:b/>
          <w:sz w:val="24"/>
          <w:szCs w:val="24"/>
          <w:lang w:val="en-ZW"/>
        </w:rPr>
        <w:t xml:space="preserve">KUMBULA  </w:t>
      </w:r>
      <w:r>
        <w:rPr>
          <w:rFonts w:ascii="Times New Roman" w:hAnsi="Times New Roman" w:cs="Times New Roman"/>
          <w:b/>
          <w:sz w:val="24"/>
          <w:szCs w:val="24"/>
          <w:lang w:val="en-ZW"/>
        </w:rPr>
        <w:t xml:space="preserve">    </w:t>
      </w:r>
      <w:r w:rsidR="00B213C0" w:rsidRPr="00B213C0">
        <w:rPr>
          <w:rFonts w:ascii="Times New Roman" w:hAnsi="Times New Roman" w:cs="Times New Roman"/>
          <w:b/>
          <w:sz w:val="24"/>
          <w:szCs w:val="24"/>
          <w:lang w:val="en-ZW"/>
        </w:rPr>
        <w:t xml:space="preserve">(3) </w:t>
      </w:r>
      <w:r>
        <w:rPr>
          <w:rFonts w:ascii="Times New Roman" w:hAnsi="Times New Roman" w:cs="Times New Roman"/>
          <w:b/>
          <w:sz w:val="24"/>
          <w:szCs w:val="24"/>
          <w:lang w:val="en-ZW"/>
        </w:rPr>
        <w:t xml:space="preserve">    STEPHEN    </w:t>
      </w:r>
      <w:r w:rsidR="00B213C0" w:rsidRPr="00B213C0">
        <w:rPr>
          <w:rFonts w:ascii="Times New Roman" w:hAnsi="Times New Roman" w:cs="Times New Roman"/>
          <w:b/>
          <w:sz w:val="24"/>
          <w:szCs w:val="24"/>
          <w:lang w:val="en-ZW"/>
        </w:rPr>
        <w:t>ZIMOWA</w:t>
      </w:r>
    </w:p>
    <w:p w14:paraId="3221813A" w14:textId="313673F5" w:rsidR="0015296A" w:rsidRPr="00F3378B" w:rsidRDefault="00AA658D" w:rsidP="00AA65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p>
    <w:p w14:paraId="4A675FD1" w14:textId="45C6D665" w:rsidR="0015296A" w:rsidRPr="00F3378B" w:rsidRDefault="009F6C45" w:rsidP="00AA658D">
      <w:pPr>
        <w:spacing w:after="0" w:line="240" w:lineRule="auto"/>
        <w:jc w:val="center"/>
        <w:rPr>
          <w:rFonts w:ascii="Times New Roman" w:hAnsi="Times New Roman" w:cs="Times New Roman"/>
          <w:b/>
          <w:sz w:val="24"/>
          <w:szCs w:val="24"/>
        </w:rPr>
      </w:pPr>
      <w:r w:rsidRPr="00F3378B">
        <w:rPr>
          <w:rFonts w:ascii="Times New Roman" w:hAnsi="Times New Roman" w:cs="Times New Roman"/>
          <w:b/>
          <w:sz w:val="24"/>
          <w:szCs w:val="24"/>
        </w:rPr>
        <w:t>THE STATE</w:t>
      </w:r>
    </w:p>
    <w:p w14:paraId="7AD3B548" w14:textId="77777777" w:rsidR="0067430F" w:rsidRPr="00F3378B" w:rsidRDefault="0067430F" w:rsidP="00F3378B">
      <w:pPr>
        <w:spacing w:line="480" w:lineRule="auto"/>
        <w:jc w:val="both"/>
        <w:rPr>
          <w:rFonts w:ascii="Times New Roman" w:hAnsi="Times New Roman" w:cs="Times New Roman"/>
          <w:b/>
          <w:sz w:val="24"/>
          <w:szCs w:val="24"/>
        </w:rPr>
      </w:pPr>
    </w:p>
    <w:p w14:paraId="26DE7BA0" w14:textId="77777777" w:rsidR="0015296A" w:rsidRPr="00F3378B" w:rsidRDefault="0015296A" w:rsidP="00AA658D">
      <w:pPr>
        <w:spacing w:after="0" w:line="240" w:lineRule="auto"/>
        <w:jc w:val="both"/>
        <w:rPr>
          <w:rFonts w:ascii="Times New Roman" w:hAnsi="Times New Roman" w:cs="Times New Roman"/>
          <w:b/>
          <w:sz w:val="24"/>
          <w:szCs w:val="24"/>
        </w:rPr>
      </w:pPr>
      <w:r w:rsidRPr="00F3378B">
        <w:rPr>
          <w:rFonts w:ascii="Times New Roman" w:hAnsi="Times New Roman" w:cs="Times New Roman"/>
          <w:b/>
          <w:sz w:val="24"/>
          <w:szCs w:val="24"/>
        </w:rPr>
        <w:t>SUPREME COURT OF ZIMBABWE</w:t>
      </w:r>
    </w:p>
    <w:p w14:paraId="40397554" w14:textId="62C1EA6F" w:rsidR="0015296A" w:rsidRPr="00F3378B" w:rsidRDefault="008E3597" w:rsidP="00AA658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UCHENA</w:t>
      </w:r>
      <w:r w:rsidR="00370770" w:rsidRPr="00F3378B">
        <w:rPr>
          <w:rFonts w:ascii="Times New Roman" w:hAnsi="Times New Roman" w:cs="Times New Roman"/>
          <w:b/>
          <w:sz w:val="24"/>
          <w:szCs w:val="24"/>
        </w:rPr>
        <w:t xml:space="preserve"> JA, CHI</w:t>
      </w:r>
      <w:r>
        <w:rPr>
          <w:rFonts w:ascii="Times New Roman" w:hAnsi="Times New Roman" w:cs="Times New Roman"/>
          <w:b/>
          <w:sz w:val="24"/>
          <w:szCs w:val="24"/>
        </w:rPr>
        <w:t>TAKUNY</w:t>
      </w:r>
      <w:r w:rsidR="00083CC9" w:rsidRPr="00F3378B">
        <w:rPr>
          <w:rFonts w:ascii="Times New Roman" w:hAnsi="Times New Roman" w:cs="Times New Roman"/>
          <w:b/>
          <w:sz w:val="24"/>
          <w:szCs w:val="24"/>
        </w:rPr>
        <w:t>E</w:t>
      </w:r>
      <w:r w:rsidR="0090323D" w:rsidRPr="00F3378B">
        <w:rPr>
          <w:rFonts w:ascii="Times New Roman" w:hAnsi="Times New Roman" w:cs="Times New Roman"/>
          <w:b/>
          <w:sz w:val="24"/>
          <w:szCs w:val="24"/>
        </w:rPr>
        <w:t xml:space="preserve"> JA &amp; </w:t>
      </w:r>
      <w:r w:rsidR="0015296A" w:rsidRPr="00F3378B">
        <w:rPr>
          <w:rFonts w:ascii="Times New Roman" w:hAnsi="Times New Roman" w:cs="Times New Roman"/>
          <w:b/>
          <w:sz w:val="24"/>
          <w:szCs w:val="24"/>
        </w:rPr>
        <w:t>MUSAKWA JA,</w:t>
      </w:r>
    </w:p>
    <w:p w14:paraId="7756E6F0" w14:textId="6BB82FFB" w:rsidR="0015296A" w:rsidRDefault="0015296A" w:rsidP="00AA658D">
      <w:pPr>
        <w:spacing w:after="0" w:line="240" w:lineRule="auto"/>
        <w:jc w:val="both"/>
        <w:rPr>
          <w:rFonts w:ascii="Times New Roman" w:hAnsi="Times New Roman" w:cs="Times New Roman"/>
          <w:b/>
          <w:sz w:val="24"/>
          <w:szCs w:val="24"/>
        </w:rPr>
      </w:pPr>
      <w:r w:rsidRPr="00F3378B">
        <w:rPr>
          <w:rFonts w:ascii="Times New Roman" w:hAnsi="Times New Roman" w:cs="Times New Roman"/>
          <w:b/>
          <w:sz w:val="24"/>
          <w:szCs w:val="24"/>
        </w:rPr>
        <w:t xml:space="preserve">HARARE: </w:t>
      </w:r>
      <w:r w:rsidR="00DE3B05">
        <w:rPr>
          <w:rFonts w:ascii="Times New Roman" w:hAnsi="Times New Roman" w:cs="Times New Roman"/>
          <w:b/>
          <w:sz w:val="24"/>
          <w:szCs w:val="24"/>
        </w:rPr>
        <w:t>10 NOVEMBER</w:t>
      </w:r>
      <w:r w:rsidR="00531166">
        <w:rPr>
          <w:rFonts w:ascii="Times New Roman" w:hAnsi="Times New Roman" w:cs="Times New Roman"/>
          <w:b/>
          <w:sz w:val="24"/>
          <w:szCs w:val="24"/>
        </w:rPr>
        <w:t xml:space="preserve"> 202</w:t>
      </w:r>
      <w:r w:rsidR="00DE3B05">
        <w:rPr>
          <w:rFonts w:ascii="Times New Roman" w:hAnsi="Times New Roman" w:cs="Times New Roman"/>
          <w:b/>
          <w:sz w:val="24"/>
          <w:szCs w:val="24"/>
        </w:rPr>
        <w:t>3</w:t>
      </w:r>
    </w:p>
    <w:p w14:paraId="6C9FB0C9" w14:textId="77777777" w:rsidR="00AA658D" w:rsidRPr="00F3378B" w:rsidRDefault="00AA658D" w:rsidP="00AA658D">
      <w:pPr>
        <w:spacing w:after="0" w:line="240" w:lineRule="auto"/>
        <w:jc w:val="both"/>
        <w:rPr>
          <w:rFonts w:ascii="Times New Roman" w:hAnsi="Times New Roman" w:cs="Times New Roman"/>
          <w:b/>
          <w:sz w:val="24"/>
          <w:szCs w:val="24"/>
        </w:rPr>
      </w:pPr>
    </w:p>
    <w:p w14:paraId="5BE673B5" w14:textId="4F4DB2F2" w:rsidR="004153B5" w:rsidRPr="00F3378B" w:rsidRDefault="006467B0" w:rsidP="006467B0">
      <w:pPr>
        <w:tabs>
          <w:tab w:val="left" w:pos="819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p>
    <w:p w14:paraId="32F1BD99" w14:textId="4A1770F1" w:rsidR="009F6C45" w:rsidRPr="00F3378B" w:rsidRDefault="009F6C45" w:rsidP="00AA658D">
      <w:pPr>
        <w:spacing w:after="0" w:line="480" w:lineRule="auto"/>
        <w:jc w:val="both"/>
        <w:rPr>
          <w:rFonts w:ascii="Times New Roman" w:hAnsi="Times New Roman" w:cs="Times New Roman"/>
          <w:i/>
          <w:sz w:val="24"/>
          <w:szCs w:val="24"/>
        </w:rPr>
      </w:pPr>
      <w:r w:rsidRPr="00F3378B">
        <w:rPr>
          <w:rFonts w:ascii="Times New Roman" w:hAnsi="Times New Roman" w:cs="Times New Roman"/>
          <w:i/>
          <w:sz w:val="24"/>
          <w:szCs w:val="24"/>
        </w:rPr>
        <w:t>T</w:t>
      </w:r>
      <w:r w:rsidR="00E533CE">
        <w:rPr>
          <w:rFonts w:ascii="Times New Roman" w:hAnsi="Times New Roman" w:cs="Times New Roman"/>
          <w:i/>
          <w:sz w:val="24"/>
          <w:szCs w:val="24"/>
        </w:rPr>
        <w:t>.</w:t>
      </w:r>
      <w:r w:rsidRPr="00F3378B">
        <w:rPr>
          <w:rFonts w:ascii="Times New Roman" w:hAnsi="Times New Roman" w:cs="Times New Roman"/>
          <w:i/>
          <w:sz w:val="24"/>
          <w:szCs w:val="24"/>
        </w:rPr>
        <w:t xml:space="preserve"> Chiguvare</w:t>
      </w:r>
      <w:r w:rsidR="00AA658D">
        <w:rPr>
          <w:rFonts w:ascii="Times New Roman" w:hAnsi="Times New Roman" w:cs="Times New Roman"/>
          <w:sz w:val="24"/>
          <w:szCs w:val="24"/>
        </w:rPr>
        <w:t>,</w:t>
      </w:r>
      <w:r w:rsidRPr="00F3378B">
        <w:rPr>
          <w:rFonts w:ascii="Times New Roman" w:hAnsi="Times New Roman" w:cs="Times New Roman"/>
          <w:i/>
          <w:sz w:val="24"/>
          <w:szCs w:val="24"/>
        </w:rPr>
        <w:t xml:space="preserve"> </w:t>
      </w:r>
      <w:r w:rsidRPr="00AA658D">
        <w:rPr>
          <w:rFonts w:ascii="Times New Roman" w:hAnsi="Times New Roman" w:cs="Times New Roman"/>
          <w:sz w:val="24"/>
          <w:szCs w:val="24"/>
        </w:rPr>
        <w:t>for</w:t>
      </w:r>
      <w:r w:rsidR="0015296A" w:rsidRPr="00AA658D">
        <w:rPr>
          <w:rFonts w:ascii="Times New Roman" w:hAnsi="Times New Roman" w:cs="Times New Roman"/>
          <w:sz w:val="24"/>
          <w:szCs w:val="24"/>
        </w:rPr>
        <w:t xml:space="preserve"> </w:t>
      </w:r>
      <w:r w:rsidR="0015296A" w:rsidRPr="00F3378B">
        <w:rPr>
          <w:rFonts w:ascii="Times New Roman" w:hAnsi="Times New Roman" w:cs="Times New Roman"/>
          <w:sz w:val="24"/>
          <w:szCs w:val="24"/>
        </w:rPr>
        <w:t>the</w:t>
      </w:r>
      <w:r w:rsidRPr="00F3378B">
        <w:rPr>
          <w:rFonts w:ascii="Times New Roman" w:hAnsi="Times New Roman" w:cs="Times New Roman"/>
          <w:sz w:val="24"/>
          <w:szCs w:val="24"/>
        </w:rPr>
        <w:t xml:space="preserve"> </w:t>
      </w:r>
      <w:r w:rsidR="006B4707">
        <w:rPr>
          <w:rFonts w:ascii="Times New Roman" w:hAnsi="Times New Roman" w:cs="Times New Roman"/>
          <w:sz w:val="24"/>
          <w:szCs w:val="24"/>
        </w:rPr>
        <w:t xml:space="preserve">first </w:t>
      </w:r>
      <w:r w:rsidR="0015296A" w:rsidRPr="00F3378B">
        <w:rPr>
          <w:rFonts w:ascii="Times New Roman" w:hAnsi="Times New Roman" w:cs="Times New Roman"/>
          <w:sz w:val="24"/>
          <w:szCs w:val="24"/>
        </w:rPr>
        <w:t>appellant</w:t>
      </w:r>
    </w:p>
    <w:p w14:paraId="7F035E0F" w14:textId="5FA4A33E" w:rsidR="0015296A" w:rsidRPr="00F3378B" w:rsidRDefault="003A065D" w:rsidP="00AA658D">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J</w:t>
      </w:r>
      <w:r w:rsidR="009F6C45" w:rsidRPr="00F3378B">
        <w:rPr>
          <w:rFonts w:ascii="Times New Roman" w:hAnsi="Times New Roman" w:cs="Times New Roman"/>
          <w:i/>
          <w:sz w:val="24"/>
          <w:szCs w:val="24"/>
        </w:rPr>
        <w:t xml:space="preserve">. </w:t>
      </w:r>
      <w:r>
        <w:rPr>
          <w:rFonts w:ascii="Times New Roman" w:hAnsi="Times New Roman" w:cs="Times New Roman"/>
          <w:i/>
          <w:sz w:val="24"/>
          <w:szCs w:val="24"/>
        </w:rPr>
        <w:t>K</w:t>
      </w:r>
      <w:r w:rsidR="009F6C45" w:rsidRPr="00F3378B">
        <w:rPr>
          <w:rFonts w:ascii="Times New Roman" w:hAnsi="Times New Roman" w:cs="Times New Roman"/>
          <w:i/>
          <w:sz w:val="24"/>
          <w:szCs w:val="24"/>
        </w:rPr>
        <w:t>waramba</w:t>
      </w:r>
      <w:r w:rsidR="00AA658D">
        <w:rPr>
          <w:rFonts w:ascii="Times New Roman" w:hAnsi="Times New Roman" w:cs="Times New Roman"/>
          <w:sz w:val="24"/>
          <w:szCs w:val="24"/>
        </w:rPr>
        <w:t>,</w:t>
      </w:r>
      <w:r w:rsidR="009F6C45" w:rsidRPr="00F3378B">
        <w:rPr>
          <w:rFonts w:ascii="Times New Roman" w:hAnsi="Times New Roman" w:cs="Times New Roman"/>
          <w:i/>
          <w:sz w:val="24"/>
          <w:szCs w:val="24"/>
        </w:rPr>
        <w:t xml:space="preserve"> </w:t>
      </w:r>
      <w:r w:rsidR="009F6C45" w:rsidRPr="00AA658D">
        <w:rPr>
          <w:rFonts w:ascii="Times New Roman" w:hAnsi="Times New Roman" w:cs="Times New Roman"/>
          <w:sz w:val="24"/>
          <w:szCs w:val="24"/>
        </w:rPr>
        <w:t>for</w:t>
      </w:r>
      <w:r w:rsidR="0015296A" w:rsidRPr="00AA658D">
        <w:rPr>
          <w:rFonts w:ascii="Times New Roman" w:hAnsi="Times New Roman" w:cs="Times New Roman"/>
          <w:sz w:val="24"/>
          <w:szCs w:val="24"/>
        </w:rPr>
        <w:t xml:space="preserve"> the</w:t>
      </w:r>
      <w:r w:rsidR="0015296A" w:rsidRPr="00F3378B">
        <w:rPr>
          <w:rFonts w:ascii="Times New Roman" w:hAnsi="Times New Roman" w:cs="Times New Roman"/>
          <w:sz w:val="24"/>
          <w:szCs w:val="24"/>
        </w:rPr>
        <w:t xml:space="preserve"> </w:t>
      </w:r>
      <w:r w:rsidR="00944715">
        <w:rPr>
          <w:rFonts w:ascii="Times New Roman" w:hAnsi="Times New Roman" w:cs="Times New Roman"/>
          <w:sz w:val="24"/>
          <w:szCs w:val="24"/>
        </w:rPr>
        <w:t>second</w:t>
      </w:r>
      <w:r w:rsidR="006B4707">
        <w:rPr>
          <w:rFonts w:ascii="Times New Roman" w:hAnsi="Times New Roman" w:cs="Times New Roman"/>
          <w:sz w:val="24"/>
          <w:szCs w:val="24"/>
        </w:rPr>
        <w:t xml:space="preserve"> </w:t>
      </w:r>
      <w:r w:rsidR="009F6C45" w:rsidRPr="00F3378B">
        <w:rPr>
          <w:rFonts w:ascii="Times New Roman" w:hAnsi="Times New Roman" w:cs="Times New Roman"/>
          <w:sz w:val="24"/>
          <w:szCs w:val="24"/>
        </w:rPr>
        <w:t>appellant</w:t>
      </w:r>
    </w:p>
    <w:p w14:paraId="3F3C7097" w14:textId="0054AB37" w:rsidR="009F6C45" w:rsidRPr="00F3378B" w:rsidRDefault="009F6C45" w:rsidP="00AA658D">
      <w:pPr>
        <w:spacing w:after="0" w:line="480" w:lineRule="auto"/>
        <w:jc w:val="both"/>
        <w:rPr>
          <w:rFonts w:ascii="Times New Roman" w:hAnsi="Times New Roman" w:cs="Times New Roman"/>
          <w:sz w:val="24"/>
          <w:szCs w:val="24"/>
        </w:rPr>
      </w:pPr>
      <w:r w:rsidRPr="00F3378B">
        <w:rPr>
          <w:rFonts w:ascii="Times New Roman" w:hAnsi="Times New Roman" w:cs="Times New Roman"/>
          <w:i/>
          <w:sz w:val="24"/>
          <w:szCs w:val="24"/>
        </w:rPr>
        <w:t>T. Nyahuma</w:t>
      </w:r>
      <w:r w:rsidR="00AA658D">
        <w:rPr>
          <w:rFonts w:ascii="Times New Roman" w:hAnsi="Times New Roman" w:cs="Times New Roman"/>
          <w:sz w:val="24"/>
          <w:szCs w:val="24"/>
        </w:rPr>
        <w:t>,</w:t>
      </w:r>
      <w:r w:rsidRPr="00F3378B">
        <w:rPr>
          <w:rFonts w:ascii="Times New Roman" w:hAnsi="Times New Roman" w:cs="Times New Roman"/>
          <w:i/>
          <w:sz w:val="24"/>
          <w:szCs w:val="24"/>
        </w:rPr>
        <w:t xml:space="preserve"> </w:t>
      </w:r>
      <w:r w:rsidRPr="00F3378B">
        <w:rPr>
          <w:rFonts w:ascii="Times New Roman" w:hAnsi="Times New Roman" w:cs="Times New Roman"/>
          <w:sz w:val="24"/>
          <w:szCs w:val="24"/>
        </w:rPr>
        <w:t xml:space="preserve">for the </w:t>
      </w:r>
      <w:r w:rsidR="00944715">
        <w:rPr>
          <w:rFonts w:ascii="Times New Roman" w:hAnsi="Times New Roman" w:cs="Times New Roman"/>
          <w:sz w:val="24"/>
          <w:szCs w:val="24"/>
        </w:rPr>
        <w:t>third</w:t>
      </w:r>
      <w:r w:rsidRPr="00F3378B">
        <w:rPr>
          <w:rFonts w:ascii="Times New Roman" w:hAnsi="Times New Roman" w:cs="Times New Roman"/>
          <w:sz w:val="24"/>
          <w:szCs w:val="24"/>
        </w:rPr>
        <w:t xml:space="preserve"> appellant</w:t>
      </w:r>
    </w:p>
    <w:p w14:paraId="0CB83689" w14:textId="4B391267" w:rsidR="0015296A" w:rsidRPr="00F3378B" w:rsidRDefault="009F6C45" w:rsidP="00AA658D">
      <w:pPr>
        <w:spacing w:after="0" w:line="480" w:lineRule="auto"/>
        <w:jc w:val="both"/>
        <w:rPr>
          <w:rFonts w:ascii="Times New Roman" w:hAnsi="Times New Roman" w:cs="Times New Roman"/>
          <w:i/>
          <w:sz w:val="24"/>
          <w:szCs w:val="24"/>
        </w:rPr>
      </w:pPr>
      <w:r w:rsidRPr="00F3378B">
        <w:rPr>
          <w:rFonts w:ascii="Times New Roman" w:hAnsi="Times New Roman" w:cs="Times New Roman"/>
          <w:i/>
          <w:sz w:val="24"/>
          <w:szCs w:val="24"/>
        </w:rPr>
        <w:t>T. Mapfuwa</w:t>
      </w:r>
      <w:r w:rsidR="00AA658D">
        <w:rPr>
          <w:rFonts w:ascii="Times New Roman" w:hAnsi="Times New Roman" w:cs="Times New Roman"/>
          <w:sz w:val="24"/>
          <w:szCs w:val="24"/>
        </w:rPr>
        <w:t>,</w:t>
      </w:r>
      <w:r w:rsidR="0090323D" w:rsidRPr="00F3378B">
        <w:rPr>
          <w:rFonts w:ascii="Times New Roman" w:hAnsi="Times New Roman" w:cs="Times New Roman"/>
          <w:i/>
          <w:sz w:val="24"/>
          <w:szCs w:val="24"/>
        </w:rPr>
        <w:t xml:space="preserve"> </w:t>
      </w:r>
      <w:r w:rsidR="002A1548" w:rsidRPr="00AA658D">
        <w:rPr>
          <w:rFonts w:ascii="Times New Roman" w:hAnsi="Times New Roman" w:cs="Times New Roman"/>
          <w:sz w:val="24"/>
          <w:szCs w:val="24"/>
        </w:rPr>
        <w:t xml:space="preserve">for the </w:t>
      </w:r>
      <w:r w:rsidR="0090323D" w:rsidRPr="00AA658D">
        <w:rPr>
          <w:rFonts w:ascii="Times New Roman" w:hAnsi="Times New Roman" w:cs="Times New Roman"/>
          <w:sz w:val="24"/>
          <w:szCs w:val="24"/>
        </w:rPr>
        <w:t>respondent</w:t>
      </w:r>
    </w:p>
    <w:p w14:paraId="1210EBE8" w14:textId="77777777" w:rsidR="0067430F" w:rsidRPr="00F3378B" w:rsidRDefault="0067430F" w:rsidP="00F3378B">
      <w:pPr>
        <w:spacing w:after="0" w:line="480" w:lineRule="auto"/>
        <w:jc w:val="both"/>
        <w:rPr>
          <w:rFonts w:ascii="Times New Roman" w:hAnsi="Times New Roman" w:cs="Times New Roman"/>
          <w:b/>
          <w:sz w:val="24"/>
          <w:szCs w:val="24"/>
        </w:rPr>
      </w:pPr>
    </w:p>
    <w:p w14:paraId="19A41762" w14:textId="344B8D7E" w:rsidR="00CF5F49" w:rsidRDefault="004153B5" w:rsidP="006467B0">
      <w:pPr>
        <w:spacing w:after="0" w:line="480" w:lineRule="auto"/>
        <w:ind w:firstLine="1134"/>
        <w:jc w:val="both"/>
        <w:rPr>
          <w:rFonts w:ascii="Times New Roman" w:eastAsia="Calibri" w:hAnsi="Times New Roman" w:cs="Times New Roman"/>
          <w:sz w:val="24"/>
          <w:szCs w:val="24"/>
          <w:lang w:val="en-ZW"/>
        </w:rPr>
      </w:pPr>
      <w:r w:rsidRPr="00F3378B">
        <w:rPr>
          <w:rFonts w:ascii="Times New Roman" w:hAnsi="Times New Roman" w:cs="Times New Roman"/>
          <w:b/>
          <w:sz w:val="24"/>
          <w:szCs w:val="24"/>
        </w:rPr>
        <w:t xml:space="preserve">MUSAKWA JA:  </w:t>
      </w:r>
      <w:r w:rsidR="002A1548">
        <w:rPr>
          <w:rFonts w:ascii="Times New Roman" w:hAnsi="Times New Roman" w:cs="Times New Roman"/>
          <w:b/>
          <w:sz w:val="24"/>
          <w:szCs w:val="24"/>
        </w:rPr>
        <w:t xml:space="preserve">     </w:t>
      </w:r>
      <w:r w:rsidR="0090323D" w:rsidRPr="00F3378B">
        <w:rPr>
          <w:rFonts w:ascii="Times New Roman" w:eastAsia="Calibri" w:hAnsi="Times New Roman" w:cs="Times New Roman"/>
          <w:sz w:val="24"/>
          <w:szCs w:val="24"/>
          <w:lang w:val="en-ZW"/>
        </w:rPr>
        <w:t>Th</w:t>
      </w:r>
      <w:r w:rsidR="008633E3">
        <w:rPr>
          <w:rFonts w:ascii="Times New Roman" w:eastAsia="Calibri" w:hAnsi="Times New Roman" w:cs="Times New Roman"/>
          <w:sz w:val="24"/>
          <w:szCs w:val="24"/>
          <w:lang w:val="en-ZW"/>
        </w:rPr>
        <w:t xml:space="preserve">is </w:t>
      </w:r>
      <w:r w:rsidR="00236062" w:rsidRPr="00F3378B">
        <w:rPr>
          <w:rFonts w:ascii="Times New Roman" w:eastAsia="Calibri" w:hAnsi="Times New Roman" w:cs="Times New Roman"/>
          <w:sz w:val="24"/>
          <w:szCs w:val="24"/>
          <w:lang w:val="en-ZW"/>
        </w:rPr>
        <w:t xml:space="preserve">was </w:t>
      </w:r>
      <w:r w:rsidR="002A1548">
        <w:rPr>
          <w:rFonts w:ascii="Times New Roman" w:eastAsia="Calibri" w:hAnsi="Times New Roman" w:cs="Times New Roman"/>
          <w:sz w:val="24"/>
          <w:szCs w:val="24"/>
          <w:lang w:val="en-ZW"/>
        </w:rPr>
        <w:t xml:space="preserve">an automatic appeal </w:t>
      </w:r>
      <w:r w:rsidR="00236062" w:rsidRPr="00F3378B">
        <w:rPr>
          <w:rFonts w:ascii="Times New Roman" w:eastAsia="Calibri" w:hAnsi="Times New Roman" w:cs="Times New Roman"/>
          <w:sz w:val="24"/>
          <w:szCs w:val="24"/>
          <w:lang w:val="en-ZW"/>
        </w:rPr>
        <w:t xml:space="preserve">against the judgment of the </w:t>
      </w:r>
      <w:r w:rsidR="002A1548">
        <w:rPr>
          <w:rFonts w:ascii="Times New Roman" w:eastAsia="Calibri" w:hAnsi="Times New Roman" w:cs="Times New Roman"/>
          <w:sz w:val="24"/>
          <w:szCs w:val="24"/>
          <w:lang w:val="en-ZW"/>
        </w:rPr>
        <w:t xml:space="preserve">High Court (“the </w:t>
      </w:r>
      <w:r w:rsidR="00236062" w:rsidRPr="00F3378B">
        <w:rPr>
          <w:rFonts w:ascii="Times New Roman" w:eastAsia="Calibri" w:hAnsi="Times New Roman" w:cs="Times New Roman"/>
          <w:sz w:val="24"/>
          <w:szCs w:val="24"/>
          <w:lang w:val="en-ZW"/>
        </w:rPr>
        <w:t xml:space="preserve">court </w:t>
      </w:r>
      <w:r w:rsidR="00236062" w:rsidRPr="00F3378B">
        <w:rPr>
          <w:rFonts w:ascii="Times New Roman" w:eastAsia="Calibri" w:hAnsi="Times New Roman" w:cs="Times New Roman"/>
          <w:i/>
          <w:sz w:val="24"/>
          <w:szCs w:val="24"/>
          <w:lang w:val="en-ZW"/>
        </w:rPr>
        <w:t>a quo</w:t>
      </w:r>
      <w:r w:rsidR="002A1548">
        <w:rPr>
          <w:rFonts w:ascii="Times New Roman" w:eastAsia="Calibri" w:hAnsi="Times New Roman" w:cs="Times New Roman"/>
          <w:sz w:val="24"/>
          <w:szCs w:val="24"/>
          <w:lang w:val="en-ZW"/>
        </w:rPr>
        <w:t>”)</w:t>
      </w:r>
      <w:r w:rsidR="00236062" w:rsidRPr="00F3378B">
        <w:rPr>
          <w:rFonts w:ascii="Times New Roman" w:eastAsia="Calibri" w:hAnsi="Times New Roman" w:cs="Times New Roman"/>
          <w:sz w:val="24"/>
          <w:szCs w:val="24"/>
          <w:lang w:val="en-ZW"/>
        </w:rPr>
        <w:t xml:space="preserve"> </w:t>
      </w:r>
      <w:r w:rsidR="00EF3154">
        <w:rPr>
          <w:rFonts w:ascii="Times New Roman" w:eastAsia="Calibri" w:hAnsi="Times New Roman" w:cs="Times New Roman"/>
          <w:sz w:val="24"/>
          <w:szCs w:val="24"/>
          <w:lang w:val="en-ZW"/>
        </w:rPr>
        <w:t xml:space="preserve">in </w:t>
      </w:r>
      <w:r w:rsidR="0090323D" w:rsidRPr="00F3378B">
        <w:rPr>
          <w:rFonts w:ascii="Times New Roman" w:eastAsia="Calibri" w:hAnsi="Times New Roman" w:cs="Times New Roman"/>
          <w:sz w:val="24"/>
          <w:szCs w:val="24"/>
          <w:lang w:val="en-ZW"/>
        </w:rPr>
        <w:t xml:space="preserve">which </w:t>
      </w:r>
      <w:r w:rsidR="009F6C45" w:rsidRPr="00F3378B">
        <w:rPr>
          <w:rFonts w:ascii="Times New Roman" w:eastAsia="Calibri" w:hAnsi="Times New Roman" w:cs="Times New Roman"/>
          <w:sz w:val="24"/>
          <w:szCs w:val="24"/>
          <w:lang w:val="en-ZW"/>
        </w:rPr>
        <w:t>the appellants</w:t>
      </w:r>
      <w:r w:rsidR="00EF3154">
        <w:rPr>
          <w:rFonts w:ascii="Times New Roman" w:eastAsia="Calibri" w:hAnsi="Times New Roman" w:cs="Times New Roman"/>
          <w:sz w:val="24"/>
          <w:szCs w:val="24"/>
          <w:lang w:val="en-ZW"/>
        </w:rPr>
        <w:t xml:space="preserve"> were convicted</w:t>
      </w:r>
      <w:r w:rsidR="009F6C45" w:rsidRPr="00F3378B">
        <w:rPr>
          <w:rFonts w:ascii="Times New Roman" w:eastAsia="Calibri" w:hAnsi="Times New Roman" w:cs="Times New Roman"/>
          <w:sz w:val="24"/>
          <w:szCs w:val="24"/>
          <w:lang w:val="en-ZW"/>
        </w:rPr>
        <w:t xml:space="preserve"> of murder as defined in s</w:t>
      </w:r>
      <w:r w:rsidR="001A19BA">
        <w:rPr>
          <w:rFonts w:ascii="Times New Roman" w:eastAsia="Calibri" w:hAnsi="Times New Roman" w:cs="Times New Roman"/>
          <w:sz w:val="24"/>
          <w:szCs w:val="24"/>
          <w:lang w:val="en-ZW"/>
        </w:rPr>
        <w:t> </w:t>
      </w:r>
      <w:r w:rsidR="009F6C45" w:rsidRPr="00F3378B">
        <w:rPr>
          <w:rFonts w:ascii="Times New Roman" w:eastAsia="Calibri" w:hAnsi="Times New Roman" w:cs="Times New Roman"/>
          <w:sz w:val="24"/>
          <w:szCs w:val="24"/>
          <w:lang w:val="en-ZW"/>
        </w:rPr>
        <w:t>47(1) of the Criminal Law (Codification and Reform) Act [</w:t>
      </w:r>
      <w:r w:rsidR="009F6C45" w:rsidRPr="00F3378B">
        <w:rPr>
          <w:rFonts w:ascii="Times New Roman" w:eastAsia="Calibri" w:hAnsi="Times New Roman" w:cs="Times New Roman"/>
          <w:i/>
          <w:sz w:val="24"/>
          <w:szCs w:val="24"/>
          <w:lang w:val="en-ZW"/>
        </w:rPr>
        <w:t>Chapter 9:23</w:t>
      </w:r>
      <w:r w:rsidR="009F6C45" w:rsidRPr="00944715">
        <w:rPr>
          <w:rFonts w:ascii="Times New Roman" w:eastAsia="Calibri" w:hAnsi="Times New Roman" w:cs="Times New Roman"/>
          <w:sz w:val="24"/>
          <w:szCs w:val="24"/>
          <w:lang w:val="en-ZW"/>
        </w:rPr>
        <w:t>]</w:t>
      </w:r>
      <w:r w:rsidR="009F6C45" w:rsidRPr="00F3378B">
        <w:rPr>
          <w:rFonts w:ascii="Times New Roman" w:eastAsia="Calibri" w:hAnsi="Times New Roman" w:cs="Times New Roman"/>
          <w:sz w:val="24"/>
          <w:szCs w:val="24"/>
          <w:lang w:val="en-ZW"/>
        </w:rPr>
        <w:t xml:space="preserve"> </w:t>
      </w:r>
      <w:r w:rsidR="00AD0A12">
        <w:rPr>
          <w:rFonts w:ascii="Times New Roman" w:eastAsia="Calibri" w:hAnsi="Times New Roman" w:cs="Times New Roman"/>
          <w:sz w:val="24"/>
          <w:szCs w:val="24"/>
          <w:lang w:val="en-ZW"/>
        </w:rPr>
        <w:t xml:space="preserve">(“the </w:t>
      </w:r>
      <w:r w:rsidR="00E932C7">
        <w:rPr>
          <w:rFonts w:ascii="Times New Roman" w:eastAsia="Calibri" w:hAnsi="Times New Roman" w:cs="Times New Roman"/>
          <w:sz w:val="24"/>
          <w:szCs w:val="24"/>
          <w:lang w:val="en-ZW"/>
        </w:rPr>
        <w:t>Code</w:t>
      </w:r>
      <w:r w:rsidR="00AD0A12">
        <w:rPr>
          <w:rFonts w:ascii="Times New Roman" w:eastAsia="Calibri" w:hAnsi="Times New Roman" w:cs="Times New Roman"/>
          <w:sz w:val="24"/>
          <w:szCs w:val="24"/>
          <w:lang w:val="en-ZW"/>
        </w:rPr>
        <w:t xml:space="preserve">”) </w:t>
      </w:r>
      <w:r w:rsidR="009F6C45" w:rsidRPr="00F3378B">
        <w:rPr>
          <w:rFonts w:ascii="Times New Roman" w:eastAsia="Calibri" w:hAnsi="Times New Roman" w:cs="Times New Roman"/>
          <w:sz w:val="24"/>
          <w:szCs w:val="24"/>
          <w:lang w:val="en-ZW"/>
        </w:rPr>
        <w:t xml:space="preserve">and </w:t>
      </w:r>
      <w:r w:rsidR="000E1E0D">
        <w:rPr>
          <w:rFonts w:ascii="Times New Roman" w:eastAsia="Calibri" w:hAnsi="Times New Roman" w:cs="Times New Roman"/>
          <w:sz w:val="24"/>
          <w:szCs w:val="24"/>
          <w:lang w:val="en-ZW"/>
        </w:rPr>
        <w:t>were</w:t>
      </w:r>
      <w:r w:rsidR="00A21E4D">
        <w:rPr>
          <w:rFonts w:ascii="Times New Roman" w:eastAsia="Calibri" w:hAnsi="Times New Roman" w:cs="Times New Roman"/>
          <w:sz w:val="24"/>
          <w:szCs w:val="24"/>
          <w:lang w:val="en-ZW"/>
        </w:rPr>
        <w:t xml:space="preserve"> </w:t>
      </w:r>
      <w:r w:rsidR="009F6C45" w:rsidRPr="00F3378B">
        <w:rPr>
          <w:rFonts w:ascii="Times New Roman" w:eastAsia="Calibri" w:hAnsi="Times New Roman" w:cs="Times New Roman"/>
          <w:sz w:val="24"/>
          <w:szCs w:val="24"/>
          <w:lang w:val="en-ZW"/>
        </w:rPr>
        <w:t>sentenc</w:t>
      </w:r>
      <w:r w:rsidR="000E1E0D">
        <w:rPr>
          <w:rFonts w:ascii="Times New Roman" w:eastAsia="Calibri" w:hAnsi="Times New Roman" w:cs="Times New Roman"/>
          <w:sz w:val="24"/>
          <w:szCs w:val="24"/>
          <w:lang w:val="en-ZW"/>
        </w:rPr>
        <w:t>ed</w:t>
      </w:r>
      <w:r w:rsidR="009F6C45" w:rsidRPr="00F3378B">
        <w:rPr>
          <w:rFonts w:ascii="Times New Roman" w:eastAsia="Calibri" w:hAnsi="Times New Roman" w:cs="Times New Roman"/>
          <w:sz w:val="24"/>
          <w:szCs w:val="24"/>
          <w:lang w:val="en-ZW"/>
        </w:rPr>
        <w:t xml:space="preserve"> to death.</w:t>
      </w:r>
      <w:r w:rsidR="001A19BA">
        <w:rPr>
          <w:rFonts w:ascii="Times New Roman" w:eastAsia="Calibri" w:hAnsi="Times New Roman" w:cs="Times New Roman"/>
          <w:sz w:val="24"/>
          <w:szCs w:val="24"/>
          <w:lang w:val="en-ZW"/>
        </w:rPr>
        <w:t xml:space="preserve">  </w:t>
      </w:r>
      <w:r w:rsidR="00A628A6">
        <w:rPr>
          <w:rFonts w:ascii="Times New Roman" w:eastAsia="Calibri" w:hAnsi="Times New Roman" w:cs="Times New Roman"/>
          <w:sz w:val="24"/>
          <w:szCs w:val="24"/>
          <w:lang w:val="en-ZW"/>
        </w:rPr>
        <w:t>After hearing submissions from couns</w:t>
      </w:r>
      <w:r w:rsidR="004B54CB">
        <w:rPr>
          <w:rFonts w:ascii="Times New Roman" w:eastAsia="Calibri" w:hAnsi="Times New Roman" w:cs="Times New Roman"/>
          <w:sz w:val="24"/>
          <w:szCs w:val="24"/>
          <w:lang w:val="en-ZW"/>
        </w:rPr>
        <w:t>el, we</w:t>
      </w:r>
      <w:r w:rsidR="000E1E0D" w:rsidRPr="000E1E0D">
        <w:rPr>
          <w:rFonts w:ascii="Times New Roman" w:eastAsia="Calibri" w:hAnsi="Times New Roman" w:cs="Times New Roman"/>
          <w:sz w:val="24"/>
          <w:szCs w:val="24"/>
          <w:lang w:val="en-ZW"/>
        </w:rPr>
        <w:t xml:space="preserve"> </w:t>
      </w:r>
      <w:r w:rsidR="000E1E0D">
        <w:rPr>
          <w:rFonts w:ascii="Times New Roman" w:eastAsia="Calibri" w:hAnsi="Times New Roman" w:cs="Times New Roman"/>
          <w:sz w:val="24"/>
          <w:szCs w:val="24"/>
          <w:lang w:val="en-ZW"/>
        </w:rPr>
        <w:t>dismissed the first and second appellants’ appeals against conviction and sentence</w:t>
      </w:r>
      <w:r w:rsidR="000E1E0D" w:rsidRPr="000E1E0D">
        <w:rPr>
          <w:rFonts w:ascii="Times New Roman" w:eastAsia="Calibri" w:hAnsi="Times New Roman" w:cs="Times New Roman"/>
          <w:sz w:val="24"/>
          <w:szCs w:val="24"/>
          <w:lang w:val="en-ZW"/>
        </w:rPr>
        <w:t xml:space="preserve"> </w:t>
      </w:r>
      <w:r w:rsidR="000E1E0D">
        <w:rPr>
          <w:rFonts w:ascii="Times New Roman" w:eastAsia="Calibri" w:hAnsi="Times New Roman" w:cs="Times New Roman"/>
          <w:sz w:val="24"/>
          <w:szCs w:val="24"/>
          <w:lang w:val="en-ZW"/>
        </w:rPr>
        <w:t>and</w:t>
      </w:r>
      <w:r w:rsidR="004B54CB">
        <w:rPr>
          <w:rFonts w:ascii="Times New Roman" w:eastAsia="Calibri" w:hAnsi="Times New Roman" w:cs="Times New Roman"/>
          <w:sz w:val="24"/>
          <w:szCs w:val="24"/>
          <w:lang w:val="en-ZW"/>
        </w:rPr>
        <w:t xml:space="preserve"> upheld the </w:t>
      </w:r>
      <w:r w:rsidR="00944715">
        <w:rPr>
          <w:rFonts w:ascii="Times New Roman" w:eastAsia="Calibri" w:hAnsi="Times New Roman" w:cs="Times New Roman"/>
          <w:sz w:val="24"/>
          <w:szCs w:val="24"/>
          <w:lang w:val="en-ZW"/>
        </w:rPr>
        <w:t>third</w:t>
      </w:r>
      <w:r w:rsidR="004B54CB">
        <w:rPr>
          <w:rFonts w:ascii="Times New Roman" w:eastAsia="Calibri" w:hAnsi="Times New Roman" w:cs="Times New Roman"/>
          <w:sz w:val="24"/>
          <w:szCs w:val="24"/>
          <w:lang w:val="en-ZW"/>
        </w:rPr>
        <w:t xml:space="preserve"> </w:t>
      </w:r>
      <w:r w:rsidR="00A628A6">
        <w:rPr>
          <w:rFonts w:ascii="Times New Roman" w:eastAsia="Calibri" w:hAnsi="Times New Roman" w:cs="Times New Roman"/>
          <w:sz w:val="24"/>
          <w:szCs w:val="24"/>
          <w:lang w:val="en-ZW"/>
        </w:rPr>
        <w:t>appellant’s appeal in its entirety</w:t>
      </w:r>
      <w:r w:rsidR="00C9134E">
        <w:rPr>
          <w:rFonts w:ascii="Times New Roman" w:eastAsia="Calibri" w:hAnsi="Times New Roman" w:cs="Times New Roman"/>
          <w:sz w:val="24"/>
          <w:szCs w:val="24"/>
          <w:lang w:val="en-ZW"/>
        </w:rPr>
        <w:t xml:space="preserve">.  </w:t>
      </w:r>
      <w:r w:rsidR="00CF5F49">
        <w:rPr>
          <w:rFonts w:ascii="Times New Roman" w:eastAsia="Calibri" w:hAnsi="Times New Roman" w:cs="Times New Roman"/>
          <w:sz w:val="24"/>
          <w:szCs w:val="24"/>
          <w:lang w:val="en-ZW"/>
        </w:rPr>
        <w:t>The order reads as follows:</w:t>
      </w:r>
    </w:p>
    <w:p w14:paraId="233E0F7D" w14:textId="77777777" w:rsidR="00AB4294" w:rsidRDefault="00CF5F49" w:rsidP="00AB4294">
      <w:pPr>
        <w:pStyle w:val="Default"/>
        <w:ind w:left="567" w:firstLine="153"/>
        <w:rPr>
          <w:rFonts w:ascii="Times New Roman" w:hAnsi="Times New Roman" w:cs="Times New Roman"/>
        </w:rPr>
      </w:pPr>
      <w:r>
        <w:rPr>
          <w:rFonts w:ascii="Times New Roman" w:eastAsia="Calibri" w:hAnsi="Times New Roman" w:cs="Times New Roman"/>
          <w:lang w:val="en-ZW"/>
        </w:rPr>
        <w:t>“</w:t>
      </w:r>
      <w:r w:rsidR="009B14B7" w:rsidRPr="009B14B7">
        <w:rPr>
          <w:rFonts w:ascii="Times New Roman" w:hAnsi="Times New Roman" w:cs="Times New Roman"/>
          <w:b/>
          <w:bCs/>
        </w:rPr>
        <w:t>WHEREUPON,</w:t>
      </w:r>
      <w:r w:rsidR="009B14B7" w:rsidRPr="009B14B7">
        <w:rPr>
          <w:rFonts w:ascii="Times New Roman" w:hAnsi="Times New Roman" w:cs="Times New Roman"/>
        </w:rPr>
        <w:t xml:space="preserve"> after reading documents filed of record and hearing counsel</w:t>
      </w:r>
      <w:r w:rsidR="00AB4294">
        <w:rPr>
          <w:rFonts w:ascii="Times New Roman" w:hAnsi="Times New Roman" w:cs="Times New Roman"/>
        </w:rPr>
        <w:t>,</w:t>
      </w:r>
    </w:p>
    <w:p w14:paraId="2E909E37" w14:textId="1EE4E197" w:rsidR="00AB4294" w:rsidRDefault="009B14B7" w:rsidP="00AB4294">
      <w:pPr>
        <w:pStyle w:val="Default"/>
        <w:ind w:left="567" w:firstLine="153"/>
        <w:rPr>
          <w:rFonts w:ascii="Times New Roman" w:hAnsi="Times New Roman" w:cs="Times New Roman"/>
        </w:rPr>
      </w:pPr>
      <w:r w:rsidRPr="009B14B7">
        <w:rPr>
          <w:rFonts w:ascii="Times New Roman" w:hAnsi="Times New Roman" w:cs="Times New Roman"/>
        </w:rPr>
        <w:t xml:space="preserve"> </w:t>
      </w:r>
    </w:p>
    <w:p w14:paraId="7FBE2739" w14:textId="45D6FC79" w:rsidR="009B14B7" w:rsidRPr="009B14B7" w:rsidRDefault="00AB4294" w:rsidP="00AB4294">
      <w:pPr>
        <w:pStyle w:val="Default"/>
        <w:ind w:left="567" w:firstLine="153"/>
        <w:rPr>
          <w:rFonts w:ascii="Times New Roman" w:hAnsi="Times New Roman" w:cs="Times New Roman"/>
        </w:rPr>
      </w:pPr>
      <w:r>
        <w:rPr>
          <w:rFonts w:ascii="Times New Roman" w:hAnsi="Times New Roman" w:cs="Times New Roman"/>
        </w:rPr>
        <w:t xml:space="preserve">  </w:t>
      </w:r>
      <w:r w:rsidR="009B14B7" w:rsidRPr="009B14B7">
        <w:rPr>
          <w:rFonts w:ascii="Times New Roman" w:hAnsi="Times New Roman" w:cs="Times New Roman"/>
          <w:b/>
          <w:bCs/>
        </w:rPr>
        <w:t>IT IS ORDERED THAT:</w:t>
      </w:r>
      <w:r w:rsidR="009B14B7" w:rsidRPr="009B14B7">
        <w:rPr>
          <w:rFonts w:ascii="Times New Roman" w:hAnsi="Times New Roman" w:cs="Times New Roman"/>
        </w:rPr>
        <w:t xml:space="preserve"> </w:t>
      </w:r>
    </w:p>
    <w:p w14:paraId="3CF3AFFE" w14:textId="4DAF13A7" w:rsidR="009B14B7" w:rsidRPr="009B14B7" w:rsidRDefault="00AB4294" w:rsidP="00AB4294">
      <w:pPr>
        <w:pStyle w:val="Default"/>
        <w:spacing w:after="62"/>
        <w:ind w:left="1080" w:hanging="513"/>
        <w:rPr>
          <w:rFonts w:ascii="Times New Roman" w:hAnsi="Times New Roman" w:cs="Times New Roman"/>
        </w:rPr>
      </w:pPr>
      <w:r>
        <w:rPr>
          <w:rFonts w:ascii="Times New Roman" w:hAnsi="Times New Roman" w:cs="Times New Roman"/>
        </w:rPr>
        <w:t xml:space="preserve">   </w:t>
      </w:r>
      <w:r w:rsidR="009B14B7" w:rsidRPr="009B14B7">
        <w:rPr>
          <w:rFonts w:ascii="Times New Roman" w:hAnsi="Times New Roman" w:cs="Times New Roman"/>
        </w:rPr>
        <w:t xml:space="preserve">1.  The appeal against conviction and sentence by the first and second appellants be and is hereby dismissed. </w:t>
      </w:r>
    </w:p>
    <w:p w14:paraId="6BB36788" w14:textId="5091D78A" w:rsidR="009B14B7" w:rsidRPr="009B14B7" w:rsidRDefault="00AB4294" w:rsidP="00572AD9">
      <w:pPr>
        <w:pStyle w:val="Default"/>
        <w:ind w:firstLine="567"/>
        <w:rPr>
          <w:rFonts w:ascii="Times New Roman" w:hAnsi="Times New Roman" w:cs="Times New Roman"/>
        </w:rPr>
      </w:pPr>
      <w:r>
        <w:rPr>
          <w:rFonts w:ascii="Times New Roman" w:hAnsi="Times New Roman" w:cs="Times New Roman"/>
        </w:rPr>
        <w:t xml:space="preserve">   </w:t>
      </w:r>
      <w:r w:rsidR="009B14B7" w:rsidRPr="009B14B7">
        <w:rPr>
          <w:rFonts w:ascii="Times New Roman" w:hAnsi="Times New Roman" w:cs="Times New Roman"/>
        </w:rPr>
        <w:t xml:space="preserve">2. By consent the appeal by the third appellant be and is hereby upheld in its entirety. </w:t>
      </w:r>
    </w:p>
    <w:p w14:paraId="5C97B874" w14:textId="77777777" w:rsidR="009B14B7" w:rsidRPr="009B14B7" w:rsidRDefault="009B14B7" w:rsidP="009B14B7">
      <w:pPr>
        <w:pStyle w:val="Default"/>
        <w:rPr>
          <w:rFonts w:ascii="Times New Roman" w:hAnsi="Times New Roman" w:cs="Times New Roman"/>
        </w:rPr>
      </w:pPr>
    </w:p>
    <w:p w14:paraId="438C1148" w14:textId="77777777" w:rsidR="009B14B7" w:rsidRPr="009B14B7" w:rsidRDefault="009B14B7" w:rsidP="009B14B7">
      <w:pPr>
        <w:pStyle w:val="Default"/>
        <w:pageBreakBefore/>
        <w:rPr>
          <w:rFonts w:ascii="Times New Roman" w:hAnsi="Times New Roman" w:cs="Times New Roman"/>
        </w:rPr>
      </w:pPr>
    </w:p>
    <w:p w14:paraId="6F7FDA82" w14:textId="3468DE24" w:rsidR="009B14B7" w:rsidRDefault="00C9134E" w:rsidP="00C9134E">
      <w:pPr>
        <w:pStyle w:val="Default"/>
        <w:ind w:left="900" w:hanging="464"/>
        <w:rPr>
          <w:rFonts w:ascii="Times New Roman" w:hAnsi="Times New Roman" w:cs="Times New Roman"/>
        </w:rPr>
      </w:pPr>
      <w:r>
        <w:rPr>
          <w:rFonts w:ascii="Times New Roman" w:hAnsi="Times New Roman" w:cs="Times New Roman"/>
        </w:rPr>
        <w:t xml:space="preserve">    </w:t>
      </w:r>
      <w:r w:rsidR="009B14B7" w:rsidRPr="009B14B7">
        <w:rPr>
          <w:rFonts w:ascii="Times New Roman" w:hAnsi="Times New Roman" w:cs="Times New Roman"/>
        </w:rPr>
        <w:t xml:space="preserve">3. The judgement of the court </w:t>
      </w:r>
      <w:r w:rsidR="009B14B7" w:rsidRPr="00CB0598">
        <w:rPr>
          <w:rFonts w:ascii="Times New Roman" w:hAnsi="Times New Roman" w:cs="Times New Roman"/>
          <w:i/>
        </w:rPr>
        <w:t>a quo</w:t>
      </w:r>
      <w:r w:rsidR="009B14B7" w:rsidRPr="009B14B7">
        <w:rPr>
          <w:rFonts w:ascii="Times New Roman" w:hAnsi="Times New Roman" w:cs="Times New Roman"/>
        </w:rPr>
        <w:t xml:space="preserve"> in respect of the third appellant be and is hereby set </w:t>
      </w:r>
      <w:r>
        <w:rPr>
          <w:rFonts w:ascii="Times New Roman" w:hAnsi="Times New Roman" w:cs="Times New Roman"/>
        </w:rPr>
        <w:t xml:space="preserve"> </w:t>
      </w:r>
      <w:r w:rsidR="009B14B7" w:rsidRPr="009B14B7">
        <w:rPr>
          <w:rFonts w:ascii="Times New Roman" w:hAnsi="Times New Roman" w:cs="Times New Roman"/>
        </w:rPr>
        <w:t>asid</w:t>
      </w:r>
      <w:r>
        <w:rPr>
          <w:rFonts w:ascii="Times New Roman" w:hAnsi="Times New Roman" w:cs="Times New Roman"/>
        </w:rPr>
        <w:t>e and substituted as follows:-</w:t>
      </w:r>
    </w:p>
    <w:p w14:paraId="5CAB7047" w14:textId="77777777" w:rsidR="009B14B7" w:rsidRPr="009B14B7" w:rsidRDefault="009B14B7" w:rsidP="00C9134E">
      <w:pPr>
        <w:pStyle w:val="Default"/>
        <w:ind w:left="1530" w:hanging="90"/>
        <w:rPr>
          <w:rFonts w:ascii="Times New Roman" w:hAnsi="Times New Roman" w:cs="Times New Roman"/>
        </w:rPr>
      </w:pPr>
      <w:r w:rsidRPr="009B14B7">
        <w:rPr>
          <w:rFonts w:ascii="Times New Roman" w:hAnsi="Times New Roman" w:cs="Times New Roman"/>
        </w:rPr>
        <w:t xml:space="preserve">“The third accused Stephen Zimowa be and is hereby found not guilty and is acquitted”. </w:t>
      </w:r>
    </w:p>
    <w:p w14:paraId="37FF3234" w14:textId="77777777" w:rsidR="009B14B7" w:rsidRPr="009B14B7" w:rsidRDefault="009B14B7" w:rsidP="009B14B7">
      <w:pPr>
        <w:pStyle w:val="Default"/>
        <w:rPr>
          <w:rFonts w:ascii="Times New Roman" w:hAnsi="Times New Roman" w:cs="Times New Roman"/>
        </w:rPr>
      </w:pPr>
      <w:r w:rsidRPr="009B14B7">
        <w:rPr>
          <w:rFonts w:ascii="Times New Roman" w:hAnsi="Times New Roman" w:cs="Times New Roman"/>
        </w:rPr>
        <w:t xml:space="preserve">  </w:t>
      </w:r>
    </w:p>
    <w:p w14:paraId="3CD8099A" w14:textId="5435C9A2" w:rsidR="001503E5" w:rsidRDefault="001A19BA" w:rsidP="00572AD9">
      <w:pPr>
        <w:spacing w:after="0" w:line="240" w:lineRule="auto"/>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 </w:t>
      </w:r>
    </w:p>
    <w:p w14:paraId="08F0A11E" w14:textId="56D4247C" w:rsidR="00A628A6" w:rsidRPr="00F3378B" w:rsidRDefault="001503E5" w:rsidP="00572AD9">
      <w:pPr>
        <w:tabs>
          <w:tab w:val="left" w:pos="1134"/>
        </w:tabs>
        <w:spacing w:after="0" w:line="480" w:lineRule="auto"/>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                   </w:t>
      </w:r>
      <w:r w:rsidR="001B18A8">
        <w:rPr>
          <w:rFonts w:ascii="Times New Roman" w:eastAsia="Calibri" w:hAnsi="Times New Roman" w:cs="Times New Roman"/>
          <w:sz w:val="24"/>
          <w:szCs w:val="24"/>
          <w:lang w:val="en-ZW"/>
        </w:rPr>
        <w:t>We indicated</w:t>
      </w:r>
      <w:r w:rsidR="00A628A6">
        <w:rPr>
          <w:rFonts w:ascii="Times New Roman" w:eastAsia="Calibri" w:hAnsi="Times New Roman" w:cs="Times New Roman"/>
          <w:sz w:val="24"/>
          <w:szCs w:val="24"/>
          <w:lang w:val="en-ZW"/>
        </w:rPr>
        <w:t xml:space="preserve"> that reasons for the decision w</w:t>
      </w:r>
      <w:r w:rsidR="0004675E">
        <w:rPr>
          <w:rFonts w:ascii="Times New Roman" w:eastAsia="Calibri" w:hAnsi="Times New Roman" w:cs="Times New Roman"/>
          <w:sz w:val="24"/>
          <w:szCs w:val="24"/>
          <w:lang w:val="en-ZW"/>
        </w:rPr>
        <w:t>ould</w:t>
      </w:r>
      <w:r w:rsidR="00A628A6">
        <w:rPr>
          <w:rFonts w:ascii="Times New Roman" w:eastAsia="Calibri" w:hAnsi="Times New Roman" w:cs="Times New Roman"/>
          <w:sz w:val="24"/>
          <w:szCs w:val="24"/>
          <w:lang w:val="en-ZW"/>
        </w:rPr>
        <w:t xml:space="preserve"> follow in due course</w:t>
      </w:r>
      <w:r w:rsidR="00CE2936">
        <w:rPr>
          <w:rFonts w:ascii="Times New Roman" w:eastAsia="Calibri" w:hAnsi="Times New Roman" w:cs="Times New Roman"/>
          <w:sz w:val="24"/>
          <w:szCs w:val="24"/>
          <w:lang w:val="en-ZW"/>
        </w:rPr>
        <w:t>.</w:t>
      </w:r>
      <w:r>
        <w:rPr>
          <w:rFonts w:ascii="Times New Roman" w:eastAsia="Calibri" w:hAnsi="Times New Roman" w:cs="Times New Roman"/>
          <w:sz w:val="24"/>
          <w:szCs w:val="24"/>
          <w:lang w:val="en-ZW"/>
        </w:rPr>
        <w:t xml:space="preserve"> </w:t>
      </w:r>
      <w:r w:rsidR="00C9134E">
        <w:rPr>
          <w:rFonts w:ascii="Times New Roman" w:eastAsia="Calibri" w:hAnsi="Times New Roman" w:cs="Times New Roman"/>
          <w:sz w:val="24"/>
          <w:szCs w:val="24"/>
          <w:lang w:val="en-ZW"/>
        </w:rPr>
        <w:t xml:space="preserve"> </w:t>
      </w:r>
      <w:r w:rsidR="00A628A6">
        <w:rPr>
          <w:rFonts w:ascii="Times New Roman" w:eastAsia="Calibri" w:hAnsi="Times New Roman" w:cs="Times New Roman"/>
          <w:sz w:val="24"/>
          <w:szCs w:val="24"/>
          <w:lang w:val="en-ZW"/>
        </w:rPr>
        <w:t>We now set</w:t>
      </w:r>
      <w:r w:rsidR="002C6056">
        <w:rPr>
          <w:rFonts w:ascii="Times New Roman" w:eastAsia="Calibri" w:hAnsi="Times New Roman" w:cs="Times New Roman"/>
          <w:sz w:val="24"/>
          <w:szCs w:val="24"/>
          <w:lang w:val="en-ZW"/>
        </w:rPr>
        <w:t xml:space="preserve"> out</w:t>
      </w:r>
      <w:r w:rsidR="00A628A6">
        <w:rPr>
          <w:rFonts w:ascii="Times New Roman" w:eastAsia="Calibri" w:hAnsi="Times New Roman" w:cs="Times New Roman"/>
          <w:sz w:val="24"/>
          <w:szCs w:val="24"/>
          <w:lang w:val="en-ZW"/>
        </w:rPr>
        <w:t xml:space="preserve"> the reasons </w:t>
      </w:r>
      <w:r w:rsidR="00937951">
        <w:rPr>
          <w:rFonts w:ascii="Times New Roman" w:eastAsia="Calibri" w:hAnsi="Times New Roman" w:cs="Times New Roman"/>
          <w:sz w:val="24"/>
          <w:szCs w:val="24"/>
          <w:lang w:val="en-ZW"/>
        </w:rPr>
        <w:t>hereunder</w:t>
      </w:r>
      <w:r w:rsidR="00A628A6">
        <w:rPr>
          <w:rFonts w:ascii="Times New Roman" w:eastAsia="Calibri" w:hAnsi="Times New Roman" w:cs="Times New Roman"/>
          <w:sz w:val="24"/>
          <w:szCs w:val="24"/>
          <w:lang w:val="en-ZW"/>
        </w:rPr>
        <w:t>.</w:t>
      </w:r>
      <w:r w:rsidR="009316A1">
        <w:rPr>
          <w:rFonts w:ascii="Times New Roman" w:eastAsia="Calibri" w:hAnsi="Times New Roman" w:cs="Times New Roman"/>
          <w:sz w:val="24"/>
          <w:szCs w:val="24"/>
          <w:lang w:val="en-ZW"/>
        </w:rPr>
        <w:t xml:space="preserve"> </w:t>
      </w:r>
      <w:r w:rsidR="00C9134E">
        <w:rPr>
          <w:rFonts w:ascii="Times New Roman" w:eastAsia="Calibri" w:hAnsi="Times New Roman" w:cs="Times New Roman"/>
          <w:sz w:val="24"/>
          <w:szCs w:val="24"/>
          <w:lang w:val="en-ZW"/>
        </w:rPr>
        <w:t xml:space="preserve"> </w:t>
      </w:r>
      <w:r w:rsidR="009316A1">
        <w:rPr>
          <w:rFonts w:ascii="Times New Roman" w:eastAsia="Calibri" w:hAnsi="Times New Roman" w:cs="Times New Roman"/>
          <w:sz w:val="24"/>
          <w:szCs w:val="24"/>
          <w:lang w:val="en-ZW"/>
        </w:rPr>
        <w:t>It may be noted that th</w:t>
      </w:r>
      <w:r w:rsidR="00D955A8">
        <w:rPr>
          <w:rFonts w:ascii="Times New Roman" w:eastAsia="Calibri" w:hAnsi="Times New Roman" w:cs="Times New Roman"/>
          <w:sz w:val="24"/>
          <w:szCs w:val="24"/>
          <w:lang w:val="en-ZW"/>
        </w:rPr>
        <w:t>e judgment preceded the promulgation of the Death Penalty Abolition Act, Number 4 of 2024 which came into effect on 31 December 2024.</w:t>
      </w:r>
    </w:p>
    <w:p w14:paraId="1261B453" w14:textId="77777777" w:rsidR="006C6587" w:rsidRPr="00F3378B" w:rsidRDefault="006C6587" w:rsidP="00572AD9">
      <w:pPr>
        <w:spacing w:after="0" w:line="480" w:lineRule="auto"/>
        <w:jc w:val="both"/>
        <w:rPr>
          <w:rFonts w:ascii="Times New Roman" w:hAnsi="Times New Roman" w:cs="Times New Roman"/>
          <w:sz w:val="24"/>
          <w:szCs w:val="24"/>
          <w:lang w:val="en-GB"/>
        </w:rPr>
      </w:pPr>
      <w:r w:rsidRPr="00F3378B">
        <w:rPr>
          <w:rFonts w:ascii="Times New Roman" w:eastAsia="Calibri" w:hAnsi="Times New Roman" w:cs="Times New Roman"/>
          <w:sz w:val="24"/>
          <w:szCs w:val="24"/>
          <w:lang w:val="en-ZW"/>
        </w:rPr>
        <w:t xml:space="preserve"> </w:t>
      </w:r>
    </w:p>
    <w:p w14:paraId="22DD43BB" w14:textId="4EB3FDA6" w:rsidR="005D1C27" w:rsidRPr="00572AD9" w:rsidRDefault="00833846" w:rsidP="00572AD9">
      <w:pPr>
        <w:spacing w:after="173" w:line="480" w:lineRule="auto"/>
        <w:ind w:left="-5" w:hanging="10"/>
        <w:jc w:val="both"/>
        <w:rPr>
          <w:rFonts w:ascii="Times New Roman" w:hAnsi="Times New Roman" w:cs="Times New Roman"/>
          <w:b/>
          <w:sz w:val="24"/>
          <w:szCs w:val="24"/>
          <w:u w:val="single"/>
        </w:rPr>
      </w:pPr>
      <w:r w:rsidRPr="002104C6">
        <w:rPr>
          <w:rFonts w:ascii="Times New Roman" w:hAnsi="Times New Roman" w:cs="Times New Roman"/>
          <w:b/>
          <w:sz w:val="24"/>
          <w:szCs w:val="24"/>
          <w:u w:val="single"/>
        </w:rPr>
        <w:t xml:space="preserve">BACKGROUND </w:t>
      </w:r>
    </w:p>
    <w:p w14:paraId="1D7C149C" w14:textId="1F0AC5FA" w:rsidR="00D343A2" w:rsidRDefault="00635B5A" w:rsidP="00572AD9">
      <w:pPr>
        <w:spacing w:after="173" w:line="480" w:lineRule="auto"/>
        <w:ind w:left="-5" w:firstLine="1139"/>
        <w:jc w:val="both"/>
        <w:rPr>
          <w:rFonts w:ascii="Times New Roman" w:hAnsi="Times New Roman" w:cs="Times New Roman"/>
          <w:sz w:val="24"/>
          <w:szCs w:val="24"/>
          <w:lang w:val="en-ZW"/>
        </w:rPr>
      </w:pPr>
      <w:r>
        <w:rPr>
          <w:rFonts w:ascii="Times New Roman" w:hAnsi="Times New Roman" w:cs="Times New Roman"/>
          <w:sz w:val="24"/>
          <w:szCs w:val="24"/>
          <w:lang w:val="en-ZW"/>
        </w:rPr>
        <w:t>On</w:t>
      </w:r>
      <w:r w:rsidR="00D343A2" w:rsidRPr="00F3378B">
        <w:rPr>
          <w:rFonts w:ascii="Times New Roman" w:hAnsi="Times New Roman" w:cs="Times New Roman"/>
          <w:sz w:val="24"/>
          <w:szCs w:val="24"/>
          <w:lang w:val="en-ZW"/>
        </w:rPr>
        <w:t xml:space="preserve"> 18 Ju</w:t>
      </w:r>
      <w:r w:rsidR="00F23952">
        <w:rPr>
          <w:rFonts w:ascii="Times New Roman" w:hAnsi="Times New Roman" w:cs="Times New Roman"/>
          <w:sz w:val="24"/>
          <w:szCs w:val="24"/>
          <w:lang w:val="en-ZW"/>
        </w:rPr>
        <w:t>ly</w:t>
      </w:r>
      <w:r w:rsidR="00D343A2" w:rsidRPr="00F3378B">
        <w:rPr>
          <w:rFonts w:ascii="Times New Roman" w:hAnsi="Times New Roman" w:cs="Times New Roman"/>
          <w:sz w:val="24"/>
          <w:szCs w:val="24"/>
          <w:lang w:val="en-ZW"/>
        </w:rPr>
        <w:t xml:space="preserve"> 20</w:t>
      </w:r>
      <w:r w:rsidR="00F23952">
        <w:rPr>
          <w:rFonts w:ascii="Times New Roman" w:hAnsi="Times New Roman" w:cs="Times New Roman"/>
          <w:sz w:val="24"/>
          <w:szCs w:val="24"/>
          <w:lang w:val="en-ZW"/>
        </w:rPr>
        <w:t>0</w:t>
      </w:r>
      <w:r w:rsidR="00D343A2" w:rsidRPr="00F3378B">
        <w:rPr>
          <w:rFonts w:ascii="Times New Roman" w:hAnsi="Times New Roman" w:cs="Times New Roman"/>
          <w:sz w:val="24"/>
          <w:szCs w:val="24"/>
          <w:lang w:val="en-ZW"/>
        </w:rPr>
        <w:t>9 and at around 2000 hours</w:t>
      </w:r>
      <w:r w:rsidR="002A1548">
        <w:rPr>
          <w:rFonts w:ascii="Times New Roman" w:hAnsi="Times New Roman" w:cs="Times New Roman"/>
          <w:sz w:val="24"/>
          <w:szCs w:val="24"/>
          <w:lang w:val="en-ZW"/>
        </w:rPr>
        <w:t>,</w:t>
      </w:r>
      <w:r w:rsidR="00D343A2" w:rsidRPr="00F3378B">
        <w:rPr>
          <w:rFonts w:ascii="Times New Roman" w:hAnsi="Times New Roman" w:cs="Times New Roman"/>
          <w:sz w:val="24"/>
          <w:szCs w:val="24"/>
          <w:lang w:val="en-ZW"/>
        </w:rPr>
        <w:t xml:space="preserve"> </w:t>
      </w:r>
      <w:r w:rsidR="001D0FF3">
        <w:rPr>
          <w:rFonts w:ascii="Times New Roman" w:hAnsi="Times New Roman" w:cs="Times New Roman"/>
          <w:sz w:val="24"/>
          <w:szCs w:val="24"/>
          <w:lang w:val="en-ZW"/>
        </w:rPr>
        <w:t>Christopher Mushonga (</w:t>
      </w:r>
      <w:r w:rsidR="00D343A2" w:rsidRPr="00F3378B">
        <w:rPr>
          <w:rFonts w:ascii="Times New Roman" w:hAnsi="Times New Roman" w:cs="Times New Roman"/>
          <w:sz w:val="24"/>
          <w:szCs w:val="24"/>
          <w:lang w:val="en-ZW"/>
        </w:rPr>
        <w:t>the deceased</w:t>
      </w:r>
      <w:r w:rsidR="001D0FF3">
        <w:rPr>
          <w:rFonts w:ascii="Times New Roman" w:hAnsi="Times New Roman" w:cs="Times New Roman"/>
          <w:sz w:val="24"/>
          <w:szCs w:val="24"/>
          <w:lang w:val="en-ZW"/>
        </w:rPr>
        <w:t>)</w:t>
      </w:r>
      <w:r w:rsidR="00D343A2" w:rsidRPr="00F3378B">
        <w:rPr>
          <w:rFonts w:ascii="Times New Roman" w:hAnsi="Times New Roman" w:cs="Times New Roman"/>
          <w:sz w:val="24"/>
          <w:szCs w:val="24"/>
          <w:lang w:val="en-ZW"/>
        </w:rPr>
        <w:t xml:space="preserve"> retired to bed</w:t>
      </w:r>
      <w:r w:rsidR="00CE2936">
        <w:rPr>
          <w:rFonts w:ascii="Times New Roman" w:hAnsi="Times New Roman" w:cs="Times New Roman"/>
          <w:sz w:val="24"/>
          <w:szCs w:val="24"/>
          <w:lang w:val="en-ZW"/>
        </w:rPr>
        <w:t xml:space="preserve">. </w:t>
      </w:r>
      <w:r w:rsidR="00675CCE">
        <w:rPr>
          <w:rFonts w:ascii="Times New Roman" w:hAnsi="Times New Roman" w:cs="Times New Roman"/>
          <w:sz w:val="24"/>
          <w:szCs w:val="24"/>
          <w:lang w:val="en-ZW"/>
        </w:rPr>
        <w:t xml:space="preserve"> </w:t>
      </w:r>
      <w:r w:rsidR="00CE2936">
        <w:rPr>
          <w:rFonts w:ascii="Times New Roman" w:hAnsi="Times New Roman" w:cs="Times New Roman"/>
          <w:sz w:val="24"/>
          <w:szCs w:val="24"/>
          <w:lang w:val="en-ZW"/>
        </w:rPr>
        <w:t>H</w:t>
      </w:r>
      <w:r w:rsidR="00D343A2" w:rsidRPr="00F3378B">
        <w:rPr>
          <w:rFonts w:ascii="Times New Roman" w:hAnsi="Times New Roman" w:cs="Times New Roman"/>
          <w:sz w:val="24"/>
          <w:szCs w:val="24"/>
          <w:lang w:val="en-ZW"/>
        </w:rPr>
        <w:t>is place of residence</w:t>
      </w:r>
      <w:r w:rsidR="005553C0">
        <w:rPr>
          <w:rFonts w:ascii="Times New Roman" w:hAnsi="Times New Roman" w:cs="Times New Roman"/>
          <w:sz w:val="24"/>
          <w:szCs w:val="24"/>
          <w:lang w:val="en-ZW"/>
        </w:rPr>
        <w:t>, number 2 Crackley Lane, Mount Pleasant</w:t>
      </w:r>
      <w:r w:rsidR="00D343A2" w:rsidRPr="00F3378B">
        <w:rPr>
          <w:rFonts w:ascii="Times New Roman" w:hAnsi="Times New Roman" w:cs="Times New Roman"/>
          <w:sz w:val="24"/>
          <w:szCs w:val="24"/>
          <w:lang w:val="en-ZW"/>
        </w:rPr>
        <w:t xml:space="preserve"> was under the watch of the police guard. </w:t>
      </w:r>
      <w:r w:rsidR="00675CCE">
        <w:rPr>
          <w:rFonts w:ascii="Times New Roman" w:hAnsi="Times New Roman" w:cs="Times New Roman"/>
          <w:sz w:val="24"/>
          <w:szCs w:val="24"/>
          <w:lang w:val="en-ZW"/>
        </w:rPr>
        <w:t xml:space="preserve"> </w:t>
      </w:r>
      <w:r w:rsidR="00D343A2" w:rsidRPr="00F3378B">
        <w:rPr>
          <w:rFonts w:ascii="Times New Roman" w:hAnsi="Times New Roman" w:cs="Times New Roman"/>
          <w:sz w:val="24"/>
          <w:szCs w:val="24"/>
          <w:lang w:val="en-ZW"/>
        </w:rPr>
        <w:t xml:space="preserve">On that same night at about 2300 hours, the appellants went to the deceased’s residence whilst armed with pistols and bolt cutters. </w:t>
      </w:r>
      <w:r w:rsidR="00675CCE">
        <w:rPr>
          <w:rFonts w:ascii="Times New Roman" w:hAnsi="Times New Roman" w:cs="Times New Roman"/>
          <w:sz w:val="24"/>
          <w:szCs w:val="24"/>
          <w:lang w:val="en-ZW"/>
        </w:rPr>
        <w:t xml:space="preserve"> </w:t>
      </w:r>
      <w:r w:rsidR="00D343A2" w:rsidRPr="00F3378B">
        <w:rPr>
          <w:rFonts w:ascii="Times New Roman" w:hAnsi="Times New Roman" w:cs="Times New Roman"/>
          <w:sz w:val="24"/>
          <w:szCs w:val="24"/>
          <w:lang w:val="en-ZW"/>
        </w:rPr>
        <w:t>Upon arrival, they scaled the wall into the yard and then proceeded to the gate where a police officer</w:t>
      </w:r>
      <w:r w:rsidR="005D1C27">
        <w:rPr>
          <w:rFonts w:ascii="Times New Roman" w:hAnsi="Times New Roman" w:cs="Times New Roman"/>
          <w:sz w:val="24"/>
          <w:szCs w:val="24"/>
          <w:lang w:val="en-ZW"/>
        </w:rPr>
        <w:t>,</w:t>
      </w:r>
      <w:r w:rsidR="00D343A2" w:rsidRPr="00F3378B">
        <w:rPr>
          <w:rFonts w:ascii="Times New Roman" w:hAnsi="Times New Roman" w:cs="Times New Roman"/>
          <w:sz w:val="24"/>
          <w:szCs w:val="24"/>
          <w:lang w:val="en-ZW"/>
        </w:rPr>
        <w:t xml:space="preserve"> Tirivacho Mbizi</w:t>
      </w:r>
      <w:r w:rsidR="005D1C27">
        <w:rPr>
          <w:rFonts w:ascii="Times New Roman" w:hAnsi="Times New Roman" w:cs="Times New Roman"/>
          <w:sz w:val="24"/>
          <w:szCs w:val="24"/>
          <w:lang w:val="en-ZW"/>
        </w:rPr>
        <w:t>,</w:t>
      </w:r>
      <w:r w:rsidR="00675CCE">
        <w:rPr>
          <w:rFonts w:ascii="Times New Roman" w:hAnsi="Times New Roman" w:cs="Times New Roman"/>
          <w:sz w:val="24"/>
          <w:szCs w:val="24"/>
          <w:lang w:val="en-ZW"/>
        </w:rPr>
        <w:t xml:space="preserve"> was on guard duty.  </w:t>
      </w:r>
      <w:r w:rsidR="00D343A2" w:rsidRPr="00F3378B">
        <w:rPr>
          <w:rFonts w:ascii="Times New Roman" w:hAnsi="Times New Roman" w:cs="Times New Roman"/>
          <w:sz w:val="24"/>
          <w:szCs w:val="24"/>
          <w:lang w:val="en-ZW"/>
        </w:rPr>
        <w:t xml:space="preserve">They confronted and </w:t>
      </w:r>
      <w:r w:rsidR="004B54CB">
        <w:rPr>
          <w:rFonts w:ascii="Times New Roman" w:hAnsi="Times New Roman" w:cs="Times New Roman"/>
          <w:sz w:val="24"/>
          <w:szCs w:val="24"/>
          <w:lang w:val="en-ZW"/>
        </w:rPr>
        <w:t>threatened</w:t>
      </w:r>
      <w:r w:rsidR="00D343A2" w:rsidRPr="00F3378B">
        <w:rPr>
          <w:rFonts w:ascii="Times New Roman" w:hAnsi="Times New Roman" w:cs="Times New Roman"/>
          <w:sz w:val="24"/>
          <w:szCs w:val="24"/>
          <w:lang w:val="en-ZW"/>
        </w:rPr>
        <w:t xml:space="preserve"> to shoot </w:t>
      </w:r>
      <w:r w:rsidR="0084363B">
        <w:rPr>
          <w:rFonts w:ascii="Times New Roman" w:hAnsi="Times New Roman" w:cs="Times New Roman"/>
          <w:sz w:val="24"/>
          <w:szCs w:val="24"/>
          <w:lang w:val="en-ZW"/>
        </w:rPr>
        <w:t>Tirivacho Mbizi</w:t>
      </w:r>
      <w:r w:rsidR="00D343A2" w:rsidRPr="00F3378B">
        <w:rPr>
          <w:rFonts w:ascii="Times New Roman" w:hAnsi="Times New Roman" w:cs="Times New Roman"/>
          <w:sz w:val="24"/>
          <w:szCs w:val="24"/>
          <w:lang w:val="en-ZW"/>
        </w:rPr>
        <w:t xml:space="preserve"> if he did not comply with their demands. </w:t>
      </w:r>
      <w:r w:rsidR="00675CCE">
        <w:rPr>
          <w:rFonts w:ascii="Times New Roman" w:hAnsi="Times New Roman" w:cs="Times New Roman"/>
          <w:sz w:val="24"/>
          <w:szCs w:val="24"/>
          <w:lang w:val="en-ZW"/>
        </w:rPr>
        <w:t xml:space="preserve"> </w:t>
      </w:r>
      <w:r w:rsidR="00D343A2" w:rsidRPr="00F3378B">
        <w:rPr>
          <w:rFonts w:ascii="Times New Roman" w:hAnsi="Times New Roman" w:cs="Times New Roman"/>
          <w:sz w:val="24"/>
          <w:szCs w:val="24"/>
          <w:lang w:val="en-ZW"/>
        </w:rPr>
        <w:t xml:space="preserve">The appellants disarmed </w:t>
      </w:r>
      <w:r w:rsidR="009C455E">
        <w:rPr>
          <w:rFonts w:ascii="Times New Roman" w:hAnsi="Times New Roman" w:cs="Times New Roman"/>
          <w:sz w:val="24"/>
          <w:szCs w:val="24"/>
          <w:lang w:val="en-ZW"/>
        </w:rPr>
        <w:t>Tirivacho Mbizi</w:t>
      </w:r>
      <w:r w:rsidR="00D343A2" w:rsidRPr="00F3378B">
        <w:rPr>
          <w:rFonts w:ascii="Times New Roman" w:hAnsi="Times New Roman" w:cs="Times New Roman"/>
          <w:sz w:val="24"/>
          <w:szCs w:val="24"/>
          <w:lang w:val="en-ZW"/>
        </w:rPr>
        <w:t xml:space="preserve"> </w:t>
      </w:r>
      <w:r w:rsidR="0084363B">
        <w:rPr>
          <w:rFonts w:ascii="Times New Roman" w:hAnsi="Times New Roman" w:cs="Times New Roman"/>
          <w:sz w:val="24"/>
          <w:szCs w:val="24"/>
          <w:lang w:val="en-ZW"/>
        </w:rPr>
        <w:t>of</w:t>
      </w:r>
      <w:r w:rsidR="00D343A2" w:rsidRPr="00F3378B">
        <w:rPr>
          <w:rFonts w:ascii="Times New Roman" w:hAnsi="Times New Roman" w:cs="Times New Roman"/>
          <w:sz w:val="24"/>
          <w:szCs w:val="24"/>
          <w:lang w:val="en-ZW"/>
        </w:rPr>
        <w:t xml:space="preserve"> his service weapon, an AK 47</w:t>
      </w:r>
      <w:r w:rsidR="0084363B">
        <w:rPr>
          <w:rFonts w:ascii="Times New Roman" w:hAnsi="Times New Roman" w:cs="Times New Roman"/>
          <w:sz w:val="24"/>
          <w:szCs w:val="24"/>
          <w:lang w:val="en-ZW"/>
        </w:rPr>
        <w:t xml:space="preserve"> rifle</w:t>
      </w:r>
      <w:r w:rsidR="00D343A2" w:rsidRPr="00F3378B">
        <w:rPr>
          <w:rFonts w:ascii="Times New Roman" w:hAnsi="Times New Roman" w:cs="Times New Roman"/>
          <w:sz w:val="24"/>
          <w:szCs w:val="24"/>
          <w:lang w:val="en-ZW"/>
        </w:rPr>
        <w:t xml:space="preserve"> </w:t>
      </w:r>
      <w:r w:rsidR="0084363B">
        <w:rPr>
          <w:rFonts w:ascii="Times New Roman" w:hAnsi="Times New Roman" w:cs="Times New Roman"/>
          <w:sz w:val="24"/>
          <w:szCs w:val="24"/>
          <w:lang w:val="en-ZW"/>
        </w:rPr>
        <w:t xml:space="preserve">with a </w:t>
      </w:r>
      <w:r w:rsidR="00D343A2" w:rsidRPr="00F3378B">
        <w:rPr>
          <w:rFonts w:ascii="Times New Roman" w:hAnsi="Times New Roman" w:cs="Times New Roman"/>
          <w:sz w:val="24"/>
          <w:szCs w:val="24"/>
          <w:lang w:val="en-ZW"/>
        </w:rPr>
        <w:t>folding butt</w:t>
      </w:r>
      <w:r w:rsidR="001D0FF3">
        <w:rPr>
          <w:rFonts w:ascii="Times New Roman" w:hAnsi="Times New Roman" w:cs="Times New Roman"/>
          <w:sz w:val="24"/>
          <w:szCs w:val="24"/>
          <w:lang w:val="en-ZW"/>
        </w:rPr>
        <w:t>,</w:t>
      </w:r>
      <w:r w:rsidR="00D343A2" w:rsidRPr="00F3378B">
        <w:rPr>
          <w:rFonts w:ascii="Times New Roman" w:hAnsi="Times New Roman" w:cs="Times New Roman"/>
          <w:sz w:val="24"/>
          <w:szCs w:val="24"/>
          <w:lang w:val="en-ZW"/>
        </w:rPr>
        <w:t xml:space="preserve"> serial number 253</w:t>
      </w:r>
      <w:r w:rsidR="004B54CB">
        <w:rPr>
          <w:rFonts w:ascii="Times New Roman" w:hAnsi="Times New Roman" w:cs="Times New Roman"/>
          <w:sz w:val="24"/>
          <w:szCs w:val="24"/>
          <w:lang w:val="en-ZW"/>
        </w:rPr>
        <w:t>,</w:t>
      </w:r>
      <w:r w:rsidR="00D343A2" w:rsidRPr="00F3378B">
        <w:rPr>
          <w:rFonts w:ascii="Times New Roman" w:hAnsi="Times New Roman" w:cs="Times New Roman"/>
          <w:sz w:val="24"/>
          <w:szCs w:val="24"/>
          <w:lang w:val="en-ZW"/>
        </w:rPr>
        <w:t xml:space="preserve"> and two fully charged magazines of 30 rounds each.</w:t>
      </w:r>
    </w:p>
    <w:p w14:paraId="3C2F5693" w14:textId="77777777" w:rsidR="005D1C27" w:rsidRPr="00F3378B" w:rsidRDefault="005D1C27" w:rsidP="00675CCE">
      <w:pPr>
        <w:spacing w:after="0" w:line="240" w:lineRule="auto"/>
        <w:ind w:left="-5" w:firstLine="725"/>
        <w:jc w:val="both"/>
        <w:rPr>
          <w:rFonts w:ascii="Times New Roman" w:hAnsi="Times New Roman" w:cs="Times New Roman"/>
          <w:sz w:val="24"/>
          <w:szCs w:val="24"/>
          <w:lang w:val="en-ZW"/>
        </w:rPr>
      </w:pPr>
    </w:p>
    <w:p w14:paraId="7F191E30" w14:textId="6CA5191A" w:rsidR="00D343A2" w:rsidRDefault="00D343A2" w:rsidP="00572AD9">
      <w:pPr>
        <w:spacing w:after="173" w:line="480" w:lineRule="auto"/>
        <w:ind w:left="-5" w:firstLine="1139"/>
        <w:jc w:val="both"/>
        <w:rPr>
          <w:rFonts w:ascii="Times New Roman" w:hAnsi="Times New Roman" w:cs="Times New Roman"/>
          <w:sz w:val="24"/>
          <w:szCs w:val="24"/>
          <w:lang w:val="en-ZW"/>
        </w:rPr>
      </w:pPr>
      <w:r w:rsidRPr="00F3378B">
        <w:rPr>
          <w:rFonts w:ascii="Times New Roman" w:hAnsi="Times New Roman" w:cs="Times New Roman"/>
          <w:sz w:val="24"/>
          <w:szCs w:val="24"/>
          <w:lang w:val="en-ZW"/>
        </w:rPr>
        <w:t xml:space="preserve">The appellants handcuffed </w:t>
      </w:r>
      <w:r w:rsidR="009C455E">
        <w:rPr>
          <w:rFonts w:ascii="Times New Roman" w:hAnsi="Times New Roman" w:cs="Times New Roman"/>
          <w:sz w:val="24"/>
          <w:szCs w:val="24"/>
          <w:lang w:val="en-ZW"/>
        </w:rPr>
        <w:t>Tirivacho Mbizi</w:t>
      </w:r>
      <w:r w:rsidRPr="00F3378B">
        <w:rPr>
          <w:rFonts w:ascii="Times New Roman" w:hAnsi="Times New Roman" w:cs="Times New Roman"/>
          <w:sz w:val="24"/>
          <w:szCs w:val="24"/>
          <w:lang w:val="en-ZW"/>
        </w:rPr>
        <w:t xml:space="preserve"> with his pair of handcuffs, severely assaulted him</w:t>
      </w:r>
      <w:r w:rsidR="004B54CB">
        <w:rPr>
          <w:rFonts w:ascii="Times New Roman" w:hAnsi="Times New Roman" w:cs="Times New Roman"/>
          <w:sz w:val="24"/>
          <w:szCs w:val="24"/>
          <w:lang w:val="en-ZW"/>
        </w:rPr>
        <w:t>,</w:t>
      </w:r>
      <w:r w:rsidRPr="00F3378B">
        <w:rPr>
          <w:rFonts w:ascii="Times New Roman" w:hAnsi="Times New Roman" w:cs="Times New Roman"/>
          <w:sz w:val="24"/>
          <w:szCs w:val="24"/>
          <w:lang w:val="en-ZW"/>
        </w:rPr>
        <w:t xml:space="preserve"> and stole his C118 Motorola cell phone with a </w:t>
      </w:r>
      <w:r w:rsidR="001D0FF3">
        <w:rPr>
          <w:rFonts w:ascii="Times New Roman" w:hAnsi="Times New Roman" w:cs="Times New Roman"/>
          <w:sz w:val="24"/>
          <w:szCs w:val="24"/>
          <w:lang w:val="en-ZW"/>
        </w:rPr>
        <w:t>T</w:t>
      </w:r>
      <w:r w:rsidRPr="00F3378B">
        <w:rPr>
          <w:rFonts w:ascii="Times New Roman" w:hAnsi="Times New Roman" w:cs="Times New Roman"/>
          <w:sz w:val="24"/>
          <w:szCs w:val="24"/>
          <w:lang w:val="en-ZW"/>
        </w:rPr>
        <w:t xml:space="preserve">elecel </w:t>
      </w:r>
      <w:r w:rsidR="009C455E">
        <w:rPr>
          <w:rFonts w:ascii="Times New Roman" w:hAnsi="Times New Roman" w:cs="Times New Roman"/>
          <w:sz w:val="24"/>
          <w:szCs w:val="24"/>
          <w:lang w:val="en-ZW"/>
        </w:rPr>
        <w:t>line</w:t>
      </w:r>
      <w:r w:rsidRPr="00F3378B">
        <w:rPr>
          <w:rFonts w:ascii="Times New Roman" w:hAnsi="Times New Roman" w:cs="Times New Roman"/>
          <w:sz w:val="24"/>
          <w:szCs w:val="24"/>
          <w:lang w:val="en-ZW"/>
        </w:rPr>
        <w:t xml:space="preserve">. </w:t>
      </w:r>
      <w:r w:rsidR="00284E9D">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 xml:space="preserve">The </w:t>
      </w:r>
      <w:r w:rsidR="004B54CB">
        <w:rPr>
          <w:rFonts w:ascii="Times New Roman" w:hAnsi="Times New Roman" w:cs="Times New Roman"/>
          <w:sz w:val="24"/>
          <w:szCs w:val="24"/>
          <w:lang w:val="en-ZW"/>
        </w:rPr>
        <w:t>appellants</w:t>
      </w:r>
      <w:r w:rsidRPr="00F3378B">
        <w:rPr>
          <w:rFonts w:ascii="Times New Roman" w:hAnsi="Times New Roman" w:cs="Times New Roman"/>
          <w:sz w:val="24"/>
          <w:szCs w:val="24"/>
          <w:lang w:val="en-ZW"/>
        </w:rPr>
        <w:t xml:space="preserve"> force</w:t>
      </w:r>
      <w:r w:rsidR="001D0FF3">
        <w:rPr>
          <w:rFonts w:ascii="Times New Roman" w:hAnsi="Times New Roman" w:cs="Times New Roman"/>
          <w:sz w:val="24"/>
          <w:szCs w:val="24"/>
          <w:lang w:val="en-ZW"/>
        </w:rPr>
        <w:t>-</w:t>
      </w:r>
      <w:r w:rsidRPr="00F3378B">
        <w:rPr>
          <w:rFonts w:ascii="Times New Roman" w:hAnsi="Times New Roman" w:cs="Times New Roman"/>
          <w:sz w:val="24"/>
          <w:szCs w:val="24"/>
          <w:lang w:val="en-ZW"/>
        </w:rPr>
        <w:t xml:space="preserve"> marched </w:t>
      </w:r>
      <w:r w:rsidR="009C455E">
        <w:rPr>
          <w:rFonts w:ascii="Times New Roman" w:hAnsi="Times New Roman" w:cs="Times New Roman"/>
          <w:sz w:val="24"/>
          <w:szCs w:val="24"/>
          <w:lang w:val="en-ZW"/>
        </w:rPr>
        <w:t>Tirivacho Mbizi</w:t>
      </w:r>
      <w:r w:rsidRPr="00F3378B">
        <w:rPr>
          <w:rFonts w:ascii="Times New Roman" w:hAnsi="Times New Roman" w:cs="Times New Roman"/>
          <w:sz w:val="24"/>
          <w:szCs w:val="24"/>
          <w:lang w:val="en-ZW"/>
        </w:rPr>
        <w:t xml:space="preserve"> to the cottages where they confronted Evelyn Chihur</w:t>
      </w:r>
      <w:r w:rsidR="001D0FF3">
        <w:rPr>
          <w:rFonts w:ascii="Times New Roman" w:hAnsi="Times New Roman" w:cs="Times New Roman"/>
          <w:sz w:val="24"/>
          <w:szCs w:val="24"/>
          <w:lang w:val="en-ZW"/>
        </w:rPr>
        <w:t>i</w:t>
      </w:r>
      <w:r w:rsidRPr="00F3378B">
        <w:rPr>
          <w:rFonts w:ascii="Times New Roman" w:hAnsi="Times New Roman" w:cs="Times New Roman"/>
          <w:sz w:val="24"/>
          <w:szCs w:val="24"/>
          <w:lang w:val="en-ZW"/>
        </w:rPr>
        <w:t>, Trust Yaisini, Donny Nyariri</w:t>
      </w:r>
      <w:r w:rsidR="004B54CB">
        <w:rPr>
          <w:rFonts w:ascii="Times New Roman" w:hAnsi="Times New Roman" w:cs="Times New Roman"/>
          <w:sz w:val="24"/>
          <w:szCs w:val="24"/>
          <w:lang w:val="en-ZW"/>
        </w:rPr>
        <w:t>,</w:t>
      </w:r>
      <w:r w:rsidR="00284E9D">
        <w:rPr>
          <w:rFonts w:ascii="Times New Roman" w:hAnsi="Times New Roman" w:cs="Times New Roman"/>
          <w:sz w:val="24"/>
          <w:szCs w:val="24"/>
          <w:lang w:val="en-ZW"/>
        </w:rPr>
        <w:t xml:space="preserve"> and Marian Mandizha.  </w:t>
      </w:r>
      <w:r w:rsidRPr="00F3378B">
        <w:rPr>
          <w:rFonts w:ascii="Times New Roman" w:hAnsi="Times New Roman" w:cs="Times New Roman"/>
          <w:sz w:val="24"/>
          <w:szCs w:val="24"/>
          <w:lang w:val="en-ZW"/>
        </w:rPr>
        <w:t xml:space="preserve">They severely assaulted them, tied their hands with </w:t>
      </w:r>
      <w:r w:rsidR="004B54CB">
        <w:rPr>
          <w:rFonts w:ascii="Times New Roman" w:hAnsi="Times New Roman" w:cs="Times New Roman"/>
          <w:sz w:val="24"/>
          <w:szCs w:val="24"/>
          <w:lang w:val="en-ZW"/>
        </w:rPr>
        <w:t>shoelaces,</w:t>
      </w:r>
      <w:r w:rsidRPr="00F3378B">
        <w:rPr>
          <w:rFonts w:ascii="Times New Roman" w:hAnsi="Times New Roman" w:cs="Times New Roman"/>
          <w:sz w:val="24"/>
          <w:szCs w:val="24"/>
          <w:lang w:val="en-ZW"/>
        </w:rPr>
        <w:t xml:space="preserve"> and stole their cell phones. </w:t>
      </w:r>
      <w:r w:rsidR="00284E9D">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 xml:space="preserve">The appellants then marched Maria Mandizha to the main </w:t>
      </w:r>
      <w:r w:rsidRPr="00F3378B">
        <w:rPr>
          <w:rFonts w:ascii="Times New Roman" w:hAnsi="Times New Roman" w:cs="Times New Roman"/>
          <w:sz w:val="24"/>
          <w:szCs w:val="24"/>
          <w:lang w:val="en-ZW"/>
        </w:rPr>
        <w:lastRenderedPageBreak/>
        <w:t xml:space="preserve">house. </w:t>
      </w:r>
      <w:r w:rsidR="00284E9D">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They opened the main bedroom</w:t>
      </w:r>
      <w:r w:rsidR="00425EC2">
        <w:rPr>
          <w:rFonts w:ascii="Times New Roman" w:hAnsi="Times New Roman" w:cs="Times New Roman"/>
          <w:sz w:val="24"/>
          <w:szCs w:val="24"/>
          <w:lang w:val="en-ZW"/>
        </w:rPr>
        <w:t xml:space="preserve"> door</w:t>
      </w:r>
      <w:r w:rsidRPr="00F3378B">
        <w:rPr>
          <w:rFonts w:ascii="Times New Roman" w:hAnsi="Times New Roman" w:cs="Times New Roman"/>
          <w:sz w:val="24"/>
          <w:szCs w:val="24"/>
          <w:lang w:val="en-ZW"/>
        </w:rPr>
        <w:t xml:space="preserve"> and found the deceased asleep. </w:t>
      </w:r>
      <w:r w:rsidR="00284E9D">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 xml:space="preserve">They woke him up whilst pointing their firearms at him </w:t>
      </w:r>
      <w:r w:rsidR="00FF26F9">
        <w:rPr>
          <w:rFonts w:ascii="Times New Roman" w:hAnsi="Times New Roman" w:cs="Times New Roman"/>
          <w:sz w:val="24"/>
          <w:szCs w:val="24"/>
          <w:lang w:val="en-ZW"/>
        </w:rPr>
        <w:t xml:space="preserve">and </w:t>
      </w:r>
      <w:r w:rsidRPr="00F3378B">
        <w:rPr>
          <w:rFonts w:ascii="Times New Roman" w:hAnsi="Times New Roman" w:cs="Times New Roman"/>
          <w:sz w:val="24"/>
          <w:szCs w:val="24"/>
          <w:lang w:val="en-ZW"/>
        </w:rPr>
        <w:t>demanding cash.</w:t>
      </w:r>
    </w:p>
    <w:p w14:paraId="01A82103" w14:textId="77777777" w:rsidR="005D1C27" w:rsidRPr="00F3378B" w:rsidRDefault="005D1C27" w:rsidP="00284E9D">
      <w:pPr>
        <w:spacing w:after="0" w:line="240" w:lineRule="auto"/>
        <w:ind w:left="-5" w:firstLine="725"/>
        <w:jc w:val="both"/>
        <w:rPr>
          <w:rFonts w:ascii="Times New Roman" w:hAnsi="Times New Roman" w:cs="Times New Roman"/>
          <w:sz w:val="24"/>
          <w:szCs w:val="24"/>
          <w:lang w:val="en-ZW"/>
        </w:rPr>
      </w:pPr>
    </w:p>
    <w:p w14:paraId="2A071016" w14:textId="0AE79391" w:rsidR="00D343A2" w:rsidRDefault="00D343A2" w:rsidP="00572AD9">
      <w:pPr>
        <w:spacing w:after="173" w:line="480" w:lineRule="auto"/>
        <w:ind w:left="-5" w:firstLine="1139"/>
        <w:jc w:val="both"/>
        <w:rPr>
          <w:rFonts w:ascii="Times New Roman" w:hAnsi="Times New Roman" w:cs="Times New Roman"/>
          <w:sz w:val="24"/>
          <w:szCs w:val="24"/>
          <w:lang w:val="en-ZW"/>
        </w:rPr>
      </w:pPr>
      <w:r w:rsidRPr="00F3378B">
        <w:rPr>
          <w:rFonts w:ascii="Times New Roman" w:hAnsi="Times New Roman" w:cs="Times New Roman"/>
          <w:sz w:val="24"/>
          <w:szCs w:val="24"/>
          <w:lang w:val="en-ZW"/>
        </w:rPr>
        <w:t xml:space="preserve">The appellants ransacked the whole room </w:t>
      </w:r>
      <w:r w:rsidR="00D70D1A">
        <w:rPr>
          <w:rFonts w:ascii="Times New Roman" w:hAnsi="Times New Roman" w:cs="Times New Roman"/>
          <w:sz w:val="24"/>
          <w:szCs w:val="24"/>
          <w:lang w:val="en-ZW"/>
        </w:rPr>
        <w:t>in search of</w:t>
      </w:r>
      <w:r w:rsidRPr="00F3378B">
        <w:rPr>
          <w:rFonts w:ascii="Times New Roman" w:hAnsi="Times New Roman" w:cs="Times New Roman"/>
          <w:sz w:val="24"/>
          <w:szCs w:val="24"/>
          <w:lang w:val="en-ZW"/>
        </w:rPr>
        <w:t xml:space="preserve"> valuables. </w:t>
      </w:r>
      <w:r w:rsidR="00284E9D">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They then severely assaulted the deceased using the AK 47 rifle butt, bolt cutters, hands</w:t>
      </w:r>
      <w:r w:rsidR="004B54CB">
        <w:rPr>
          <w:rFonts w:ascii="Times New Roman" w:hAnsi="Times New Roman" w:cs="Times New Roman"/>
          <w:sz w:val="24"/>
          <w:szCs w:val="24"/>
          <w:lang w:val="en-ZW"/>
        </w:rPr>
        <w:t>,</w:t>
      </w:r>
      <w:r w:rsidRPr="00F3378B">
        <w:rPr>
          <w:rFonts w:ascii="Times New Roman" w:hAnsi="Times New Roman" w:cs="Times New Roman"/>
          <w:sz w:val="24"/>
          <w:szCs w:val="24"/>
          <w:lang w:val="en-ZW"/>
        </w:rPr>
        <w:t xml:space="preserve"> and booted feet all over his body and head. </w:t>
      </w:r>
      <w:r w:rsidR="00284E9D">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They stole an HTC cell phone</w:t>
      </w:r>
      <w:r w:rsidR="008E3227">
        <w:rPr>
          <w:rFonts w:ascii="Times New Roman" w:hAnsi="Times New Roman" w:cs="Times New Roman"/>
          <w:sz w:val="24"/>
          <w:szCs w:val="24"/>
          <w:lang w:val="en-ZW"/>
        </w:rPr>
        <w:t>,</w:t>
      </w:r>
      <w:r w:rsidRPr="00F3378B">
        <w:rPr>
          <w:rFonts w:ascii="Times New Roman" w:hAnsi="Times New Roman" w:cs="Times New Roman"/>
          <w:sz w:val="24"/>
          <w:szCs w:val="24"/>
          <w:lang w:val="en-ZW"/>
        </w:rPr>
        <w:t xml:space="preserve"> serial number HT 828GC 00963 and a Nokia 2630</w:t>
      </w:r>
      <w:r w:rsidR="008E3227">
        <w:rPr>
          <w:rFonts w:ascii="Times New Roman" w:hAnsi="Times New Roman" w:cs="Times New Roman"/>
          <w:sz w:val="24"/>
          <w:szCs w:val="24"/>
          <w:lang w:val="en-ZW"/>
        </w:rPr>
        <w:t xml:space="preserve"> cell phone</w:t>
      </w:r>
      <w:r w:rsidRPr="00F3378B">
        <w:rPr>
          <w:rFonts w:ascii="Times New Roman" w:hAnsi="Times New Roman" w:cs="Times New Roman"/>
          <w:sz w:val="24"/>
          <w:szCs w:val="24"/>
          <w:lang w:val="en-ZW"/>
        </w:rPr>
        <w:t xml:space="preserve">. </w:t>
      </w:r>
      <w:r w:rsidR="00284E9D">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The appellants took keys</w:t>
      </w:r>
      <w:r w:rsidR="0039423A">
        <w:rPr>
          <w:rFonts w:ascii="Times New Roman" w:hAnsi="Times New Roman" w:cs="Times New Roman"/>
          <w:sz w:val="24"/>
          <w:szCs w:val="24"/>
          <w:lang w:val="en-ZW"/>
        </w:rPr>
        <w:t xml:space="preserve"> t</w:t>
      </w:r>
      <w:r w:rsidRPr="00F3378B">
        <w:rPr>
          <w:rFonts w:ascii="Times New Roman" w:hAnsi="Times New Roman" w:cs="Times New Roman"/>
          <w:sz w:val="24"/>
          <w:szCs w:val="24"/>
          <w:lang w:val="en-ZW"/>
        </w:rPr>
        <w:t>o a</w:t>
      </w:r>
      <w:r w:rsidR="00107A17">
        <w:rPr>
          <w:rFonts w:ascii="Times New Roman" w:hAnsi="Times New Roman" w:cs="Times New Roman"/>
          <w:sz w:val="24"/>
          <w:szCs w:val="24"/>
          <w:lang w:val="en-ZW"/>
        </w:rPr>
        <w:t xml:space="preserve"> </w:t>
      </w:r>
      <w:r w:rsidR="007613F3">
        <w:rPr>
          <w:rFonts w:ascii="Times New Roman" w:hAnsi="Times New Roman" w:cs="Times New Roman"/>
          <w:sz w:val="24"/>
          <w:szCs w:val="24"/>
          <w:lang w:val="en-ZW"/>
        </w:rPr>
        <w:t>navy-blue</w:t>
      </w:r>
      <w:r w:rsidRPr="00F3378B">
        <w:rPr>
          <w:rFonts w:ascii="Times New Roman" w:hAnsi="Times New Roman" w:cs="Times New Roman"/>
          <w:sz w:val="24"/>
          <w:szCs w:val="24"/>
          <w:lang w:val="en-ZW"/>
        </w:rPr>
        <w:t xml:space="preserve"> Toyota Prado motor vehicle. </w:t>
      </w:r>
      <w:r w:rsidR="00284E9D">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 xml:space="preserve">They drove away in this motor vehicle leaving the deceased and other occupants locked in the bedroom. </w:t>
      </w:r>
      <w:r w:rsidR="00284E9D">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After the appellants had left, a report was made</w:t>
      </w:r>
      <w:r w:rsidR="008E3227">
        <w:rPr>
          <w:rFonts w:ascii="Times New Roman" w:hAnsi="Times New Roman" w:cs="Times New Roman"/>
          <w:sz w:val="24"/>
          <w:szCs w:val="24"/>
          <w:lang w:val="en-ZW"/>
        </w:rPr>
        <w:t xml:space="preserve"> to</w:t>
      </w:r>
      <w:r w:rsidR="0010419E">
        <w:rPr>
          <w:rFonts w:ascii="Times New Roman" w:hAnsi="Times New Roman" w:cs="Times New Roman"/>
          <w:sz w:val="24"/>
          <w:szCs w:val="24"/>
          <w:lang w:val="en-ZW"/>
        </w:rPr>
        <w:t xml:space="preserve"> the</w:t>
      </w:r>
      <w:r w:rsidR="008E3227">
        <w:rPr>
          <w:rFonts w:ascii="Times New Roman" w:hAnsi="Times New Roman" w:cs="Times New Roman"/>
          <w:sz w:val="24"/>
          <w:szCs w:val="24"/>
          <w:lang w:val="en-ZW"/>
        </w:rPr>
        <w:t xml:space="preserve"> police</w:t>
      </w:r>
      <w:r w:rsidRPr="00F3378B">
        <w:rPr>
          <w:rFonts w:ascii="Times New Roman" w:hAnsi="Times New Roman" w:cs="Times New Roman"/>
          <w:sz w:val="24"/>
          <w:szCs w:val="24"/>
          <w:lang w:val="en-ZW"/>
        </w:rPr>
        <w:t xml:space="preserve"> and the deceased was taken to </w:t>
      </w:r>
      <w:r w:rsidR="005D1C27">
        <w:rPr>
          <w:rFonts w:ascii="Times New Roman" w:hAnsi="Times New Roman" w:cs="Times New Roman"/>
          <w:sz w:val="24"/>
          <w:szCs w:val="24"/>
          <w:lang w:val="en-ZW"/>
        </w:rPr>
        <w:t xml:space="preserve">the </w:t>
      </w:r>
      <w:r w:rsidRPr="00F3378B">
        <w:rPr>
          <w:rFonts w:ascii="Times New Roman" w:hAnsi="Times New Roman" w:cs="Times New Roman"/>
          <w:sz w:val="24"/>
          <w:szCs w:val="24"/>
          <w:lang w:val="en-ZW"/>
        </w:rPr>
        <w:t xml:space="preserve">hospital where it was established that the assault had caused brain trauma that had led to brain damage. </w:t>
      </w:r>
      <w:r w:rsidR="00284E9D">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The deceased’s condition gradually deteriorated and he suffered renal failure a</w:t>
      </w:r>
      <w:r w:rsidR="008E3227">
        <w:rPr>
          <w:rFonts w:ascii="Times New Roman" w:hAnsi="Times New Roman" w:cs="Times New Roman"/>
          <w:sz w:val="24"/>
          <w:szCs w:val="24"/>
          <w:lang w:val="en-ZW"/>
        </w:rPr>
        <w:t>s</w:t>
      </w:r>
      <w:r w:rsidRPr="00F3378B">
        <w:rPr>
          <w:rFonts w:ascii="Times New Roman" w:hAnsi="Times New Roman" w:cs="Times New Roman"/>
          <w:sz w:val="24"/>
          <w:szCs w:val="24"/>
          <w:lang w:val="en-ZW"/>
        </w:rPr>
        <w:t xml:space="preserve"> he was undergoing dialysis three times a week.</w:t>
      </w:r>
    </w:p>
    <w:p w14:paraId="2F9B78DD" w14:textId="77777777" w:rsidR="00284E9D" w:rsidRDefault="00284E9D" w:rsidP="00284E9D">
      <w:pPr>
        <w:spacing w:after="0" w:line="240" w:lineRule="auto"/>
        <w:ind w:left="-5" w:firstLine="725"/>
        <w:jc w:val="both"/>
        <w:rPr>
          <w:rFonts w:ascii="Times New Roman" w:hAnsi="Times New Roman" w:cs="Times New Roman"/>
          <w:sz w:val="24"/>
          <w:szCs w:val="24"/>
          <w:lang w:val="en-ZW"/>
        </w:rPr>
      </w:pPr>
    </w:p>
    <w:p w14:paraId="27139F2D" w14:textId="45881BE1" w:rsidR="00FD2DAB" w:rsidRDefault="00D343A2" w:rsidP="00572AD9">
      <w:pPr>
        <w:spacing w:after="173" w:line="480" w:lineRule="auto"/>
        <w:ind w:left="-5" w:firstLine="1139"/>
        <w:jc w:val="both"/>
        <w:rPr>
          <w:rFonts w:ascii="Times New Roman" w:hAnsi="Times New Roman" w:cs="Times New Roman"/>
          <w:sz w:val="24"/>
          <w:szCs w:val="24"/>
          <w:lang w:val="en-ZW"/>
        </w:rPr>
      </w:pPr>
      <w:r w:rsidRPr="00F3378B">
        <w:rPr>
          <w:rFonts w:ascii="Times New Roman" w:hAnsi="Times New Roman" w:cs="Times New Roman"/>
          <w:sz w:val="24"/>
          <w:szCs w:val="24"/>
          <w:lang w:val="en-ZW"/>
        </w:rPr>
        <w:t xml:space="preserve">On 15 August 2009 at about 2300 hours, the deceased died at his home. </w:t>
      </w:r>
      <w:r w:rsidR="00734CA0">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 xml:space="preserve">His body was taken to Harare Hospital mortuary for a </w:t>
      </w:r>
      <w:r w:rsidR="005D1C27">
        <w:rPr>
          <w:rFonts w:ascii="Times New Roman" w:hAnsi="Times New Roman" w:cs="Times New Roman"/>
          <w:sz w:val="24"/>
          <w:szCs w:val="24"/>
          <w:lang w:val="en-ZW"/>
        </w:rPr>
        <w:t>post-mortem</w:t>
      </w:r>
      <w:r w:rsidR="00301EB9">
        <w:rPr>
          <w:rFonts w:ascii="Times New Roman" w:hAnsi="Times New Roman" w:cs="Times New Roman"/>
          <w:sz w:val="24"/>
          <w:szCs w:val="24"/>
          <w:lang w:val="en-ZW"/>
        </w:rPr>
        <w:t xml:space="preserve"> examination</w:t>
      </w:r>
      <w:r w:rsidRPr="00F3378B">
        <w:rPr>
          <w:rFonts w:ascii="Times New Roman" w:hAnsi="Times New Roman" w:cs="Times New Roman"/>
          <w:sz w:val="24"/>
          <w:szCs w:val="24"/>
          <w:lang w:val="en-ZW"/>
        </w:rPr>
        <w:t xml:space="preserve">. </w:t>
      </w:r>
      <w:r w:rsidR="00734CA0">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 xml:space="preserve">On 17 August 2009, a full </w:t>
      </w:r>
      <w:r w:rsidR="005D1C27">
        <w:rPr>
          <w:rFonts w:ascii="Times New Roman" w:hAnsi="Times New Roman" w:cs="Times New Roman"/>
          <w:sz w:val="24"/>
          <w:szCs w:val="24"/>
          <w:lang w:val="en-ZW"/>
        </w:rPr>
        <w:t>post-mortem</w:t>
      </w:r>
      <w:r w:rsidR="00301EB9">
        <w:rPr>
          <w:rFonts w:ascii="Times New Roman" w:hAnsi="Times New Roman" w:cs="Times New Roman"/>
          <w:sz w:val="24"/>
          <w:szCs w:val="24"/>
          <w:lang w:val="en-ZW"/>
        </w:rPr>
        <w:t xml:space="preserve"> examination</w:t>
      </w:r>
      <w:r w:rsidR="00734CA0">
        <w:rPr>
          <w:rFonts w:ascii="Times New Roman" w:hAnsi="Times New Roman" w:cs="Times New Roman"/>
          <w:sz w:val="24"/>
          <w:szCs w:val="24"/>
          <w:lang w:val="en-ZW"/>
        </w:rPr>
        <w:t xml:space="preserve"> was carried out.  </w:t>
      </w:r>
      <w:r w:rsidRPr="00F3378B">
        <w:rPr>
          <w:rFonts w:ascii="Times New Roman" w:hAnsi="Times New Roman" w:cs="Times New Roman"/>
          <w:sz w:val="24"/>
          <w:szCs w:val="24"/>
          <w:lang w:val="en-ZW"/>
        </w:rPr>
        <w:t>The post</w:t>
      </w:r>
      <w:r w:rsidR="005D1C27">
        <w:rPr>
          <w:rFonts w:ascii="Times New Roman" w:hAnsi="Times New Roman" w:cs="Times New Roman"/>
          <w:sz w:val="24"/>
          <w:szCs w:val="24"/>
          <w:lang w:val="en-ZW"/>
        </w:rPr>
        <w:t>-</w:t>
      </w:r>
      <w:r w:rsidRPr="00F3378B">
        <w:rPr>
          <w:rFonts w:ascii="Times New Roman" w:hAnsi="Times New Roman" w:cs="Times New Roman"/>
          <w:sz w:val="24"/>
          <w:szCs w:val="24"/>
          <w:lang w:val="en-ZW"/>
        </w:rPr>
        <w:t>mortem</w:t>
      </w:r>
      <w:r w:rsidR="00301EB9">
        <w:rPr>
          <w:rFonts w:ascii="Times New Roman" w:hAnsi="Times New Roman" w:cs="Times New Roman"/>
          <w:sz w:val="24"/>
          <w:szCs w:val="24"/>
          <w:lang w:val="en-ZW"/>
        </w:rPr>
        <w:t xml:space="preserve"> examination</w:t>
      </w:r>
      <w:r w:rsidRPr="00F3378B">
        <w:rPr>
          <w:rFonts w:ascii="Times New Roman" w:hAnsi="Times New Roman" w:cs="Times New Roman"/>
          <w:sz w:val="24"/>
          <w:szCs w:val="24"/>
          <w:lang w:val="en-ZW"/>
        </w:rPr>
        <w:t xml:space="preserve"> revealed that the cause of death was cardiac failure, haemorrhage</w:t>
      </w:r>
      <w:r w:rsidR="00301EB9">
        <w:rPr>
          <w:rFonts w:ascii="Times New Roman" w:hAnsi="Times New Roman" w:cs="Times New Roman"/>
          <w:sz w:val="24"/>
          <w:szCs w:val="24"/>
          <w:lang w:val="en-ZW"/>
        </w:rPr>
        <w:t xml:space="preserve"> and </w:t>
      </w:r>
      <w:r w:rsidRPr="00F3378B">
        <w:rPr>
          <w:rFonts w:ascii="Times New Roman" w:hAnsi="Times New Roman" w:cs="Times New Roman"/>
          <w:sz w:val="24"/>
          <w:szCs w:val="24"/>
          <w:lang w:val="en-ZW"/>
        </w:rPr>
        <w:t>pulmonary</w:t>
      </w:r>
      <w:r w:rsidR="00301EB9">
        <w:rPr>
          <w:rFonts w:ascii="Times New Roman" w:hAnsi="Times New Roman" w:cs="Times New Roman"/>
          <w:sz w:val="24"/>
          <w:szCs w:val="24"/>
          <w:lang w:val="en-ZW"/>
        </w:rPr>
        <w:t xml:space="preserve"> oedema</w:t>
      </w:r>
      <w:r w:rsidRPr="00F3378B">
        <w:rPr>
          <w:rFonts w:ascii="Times New Roman" w:hAnsi="Times New Roman" w:cs="Times New Roman"/>
          <w:sz w:val="24"/>
          <w:szCs w:val="24"/>
          <w:lang w:val="en-ZW"/>
        </w:rPr>
        <w:t xml:space="preserve"> caused b</w:t>
      </w:r>
      <w:r w:rsidR="00301EB9">
        <w:rPr>
          <w:rFonts w:ascii="Times New Roman" w:hAnsi="Times New Roman" w:cs="Times New Roman"/>
          <w:sz w:val="24"/>
          <w:szCs w:val="24"/>
          <w:lang w:val="en-ZW"/>
        </w:rPr>
        <w:t xml:space="preserve">y </w:t>
      </w:r>
      <w:r w:rsidRPr="00F3378B">
        <w:rPr>
          <w:rFonts w:ascii="Times New Roman" w:hAnsi="Times New Roman" w:cs="Times New Roman"/>
          <w:sz w:val="24"/>
          <w:szCs w:val="24"/>
          <w:lang w:val="en-ZW"/>
        </w:rPr>
        <w:t>assault.</w:t>
      </w:r>
    </w:p>
    <w:p w14:paraId="65A5D3D3" w14:textId="77777777" w:rsidR="00734CA0" w:rsidRDefault="00734CA0" w:rsidP="00734CA0">
      <w:pPr>
        <w:spacing w:after="0" w:line="240" w:lineRule="auto"/>
        <w:ind w:left="-5" w:firstLine="1445"/>
        <w:jc w:val="both"/>
        <w:rPr>
          <w:rFonts w:ascii="Times New Roman" w:hAnsi="Times New Roman" w:cs="Times New Roman"/>
          <w:sz w:val="24"/>
          <w:szCs w:val="24"/>
          <w:lang w:val="en-ZW"/>
        </w:rPr>
      </w:pPr>
    </w:p>
    <w:p w14:paraId="4A136EE2" w14:textId="0F0119BB" w:rsidR="00A14B1A" w:rsidRDefault="00D343A2" w:rsidP="00572AD9">
      <w:pPr>
        <w:spacing w:after="173" w:line="480" w:lineRule="auto"/>
        <w:ind w:left="-5" w:firstLine="1139"/>
        <w:jc w:val="both"/>
        <w:rPr>
          <w:rFonts w:ascii="Times New Roman" w:hAnsi="Times New Roman" w:cs="Times New Roman"/>
          <w:sz w:val="24"/>
          <w:szCs w:val="24"/>
          <w:lang w:val="en-ZW"/>
        </w:rPr>
      </w:pPr>
      <w:r w:rsidRPr="00F3378B">
        <w:rPr>
          <w:rFonts w:ascii="Times New Roman" w:hAnsi="Times New Roman" w:cs="Times New Roman"/>
          <w:sz w:val="24"/>
          <w:szCs w:val="24"/>
          <w:lang w:val="en-ZW"/>
        </w:rPr>
        <w:t xml:space="preserve"> </w:t>
      </w:r>
      <w:r w:rsidR="008C4CB4">
        <w:rPr>
          <w:rFonts w:ascii="Times New Roman" w:hAnsi="Times New Roman" w:cs="Times New Roman"/>
          <w:sz w:val="24"/>
          <w:szCs w:val="24"/>
          <w:lang w:val="en-ZW"/>
        </w:rPr>
        <w:t>In the course of investigations</w:t>
      </w:r>
      <w:r w:rsidR="00734CA0">
        <w:rPr>
          <w:rFonts w:ascii="Times New Roman" w:hAnsi="Times New Roman" w:cs="Times New Roman"/>
          <w:sz w:val="24"/>
          <w:szCs w:val="24"/>
          <w:lang w:val="en-ZW"/>
        </w:rPr>
        <w:t xml:space="preserve">, the appellants were arrested.  </w:t>
      </w:r>
      <w:r w:rsidR="007D6437">
        <w:rPr>
          <w:rFonts w:ascii="Times New Roman" w:hAnsi="Times New Roman" w:cs="Times New Roman"/>
          <w:sz w:val="24"/>
          <w:szCs w:val="24"/>
          <w:lang w:val="en-ZW"/>
        </w:rPr>
        <w:t>A Nokia 2630 belonging to the deceased was recovered</w:t>
      </w:r>
      <w:r w:rsidR="0081671B">
        <w:rPr>
          <w:rFonts w:ascii="Times New Roman" w:hAnsi="Times New Roman" w:cs="Times New Roman"/>
          <w:sz w:val="24"/>
          <w:szCs w:val="24"/>
          <w:lang w:val="en-ZW"/>
        </w:rPr>
        <w:t xml:space="preserve"> from a person to whom it had been sold by the</w:t>
      </w:r>
      <w:r w:rsidR="0094395E">
        <w:rPr>
          <w:rFonts w:ascii="Times New Roman" w:hAnsi="Times New Roman" w:cs="Times New Roman"/>
          <w:sz w:val="24"/>
          <w:szCs w:val="24"/>
          <w:lang w:val="en-ZW"/>
        </w:rPr>
        <w:t xml:space="preserve"> first</w:t>
      </w:r>
      <w:r w:rsidR="0081671B">
        <w:rPr>
          <w:rFonts w:ascii="Times New Roman" w:hAnsi="Times New Roman" w:cs="Times New Roman"/>
          <w:sz w:val="24"/>
          <w:szCs w:val="24"/>
          <w:lang w:val="en-ZW"/>
        </w:rPr>
        <w:t xml:space="preserve"> appellant. The deceased’s HTC cell phone was recovered from the second appellant when he was arrested. </w:t>
      </w:r>
    </w:p>
    <w:p w14:paraId="3E5BF6DE" w14:textId="77777777" w:rsidR="005D1C27" w:rsidRPr="00F3378B" w:rsidRDefault="005D1C27" w:rsidP="00734CA0">
      <w:pPr>
        <w:spacing w:after="0" w:line="240" w:lineRule="auto"/>
        <w:ind w:left="-5" w:firstLine="725"/>
        <w:jc w:val="both"/>
        <w:rPr>
          <w:rFonts w:ascii="Times New Roman" w:hAnsi="Times New Roman" w:cs="Times New Roman"/>
          <w:sz w:val="24"/>
          <w:szCs w:val="24"/>
          <w:lang w:val="en-ZW"/>
        </w:rPr>
      </w:pPr>
    </w:p>
    <w:p w14:paraId="691A882D" w14:textId="77777777" w:rsidR="003E3ABF" w:rsidRPr="001A0A8D" w:rsidRDefault="00165A2F" w:rsidP="00734CA0">
      <w:pPr>
        <w:spacing w:after="0" w:line="480" w:lineRule="auto"/>
        <w:jc w:val="both"/>
        <w:rPr>
          <w:rFonts w:ascii="Times New Roman" w:hAnsi="Times New Roman" w:cs="Times New Roman"/>
          <w:b/>
          <w:sz w:val="24"/>
          <w:szCs w:val="24"/>
          <w:u w:val="single"/>
          <w:lang w:val="en-GB"/>
        </w:rPr>
      </w:pPr>
      <w:r w:rsidRPr="001A0A8D">
        <w:rPr>
          <w:rFonts w:ascii="Times New Roman" w:hAnsi="Times New Roman" w:cs="Times New Roman"/>
          <w:b/>
          <w:sz w:val="24"/>
          <w:szCs w:val="24"/>
          <w:u w:val="single"/>
          <w:lang w:val="en-GB"/>
        </w:rPr>
        <w:t xml:space="preserve">PROCEEDINGS BEFORE THE COURT </w:t>
      </w:r>
      <w:r w:rsidRPr="001A0A8D">
        <w:rPr>
          <w:rFonts w:ascii="Times New Roman" w:hAnsi="Times New Roman" w:cs="Times New Roman"/>
          <w:b/>
          <w:i/>
          <w:sz w:val="24"/>
          <w:szCs w:val="24"/>
          <w:u w:val="single"/>
          <w:lang w:val="en-GB"/>
        </w:rPr>
        <w:t>A QUO</w:t>
      </w:r>
    </w:p>
    <w:p w14:paraId="48677535" w14:textId="56EAF34F" w:rsidR="00A14B1A" w:rsidRDefault="00A14B1A" w:rsidP="00572AD9">
      <w:pPr>
        <w:spacing w:after="0" w:line="480" w:lineRule="auto"/>
        <w:ind w:left="-5" w:firstLine="1139"/>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Before the </w:t>
      </w:r>
      <w:r w:rsidRPr="00F3378B">
        <w:rPr>
          <w:rFonts w:ascii="Times New Roman" w:hAnsi="Times New Roman" w:cs="Times New Roman"/>
          <w:sz w:val="24"/>
          <w:szCs w:val="24"/>
          <w:lang w:val="en-ZW"/>
        </w:rPr>
        <w:t>court</w:t>
      </w:r>
      <w:r>
        <w:rPr>
          <w:rFonts w:ascii="Times New Roman" w:hAnsi="Times New Roman" w:cs="Times New Roman"/>
          <w:sz w:val="24"/>
          <w:szCs w:val="24"/>
          <w:lang w:val="en-ZW"/>
        </w:rPr>
        <w:t xml:space="preserve"> </w:t>
      </w:r>
      <w:r w:rsidRPr="00FD2DAB">
        <w:rPr>
          <w:rFonts w:ascii="Times New Roman" w:hAnsi="Times New Roman" w:cs="Times New Roman"/>
          <w:i/>
          <w:iCs/>
          <w:sz w:val="24"/>
          <w:szCs w:val="24"/>
          <w:lang w:val="en-ZW"/>
        </w:rPr>
        <w:t>a quo</w:t>
      </w:r>
      <w:r w:rsidRPr="00F3378B">
        <w:rPr>
          <w:rFonts w:ascii="Times New Roman" w:hAnsi="Times New Roman" w:cs="Times New Roman"/>
          <w:sz w:val="24"/>
          <w:szCs w:val="24"/>
          <w:lang w:val="en-ZW"/>
        </w:rPr>
        <w:t xml:space="preserve">, the </w:t>
      </w:r>
      <w:r>
        <w:rPr>
          <w:rFonts w:ascii="Times New Roman" w:hAnsi="Times New Roman" w:cs="Times New Roman"/>
          <w:sz w:val="24"/>
          <w:szCs w:val="24"/>
          <w:lang w:val="en-ZW"/>
        </w:rPr>
        <w:t>first</w:t>
      </w:r>
      <w:r w:rsidRPr="00F3378B">
        <w:rPr>
          <w:rFonts w:ascii="Times New Roman" w:hAnsi="Times New Roman" w:cs="Times New Roman"/>
          <w:sz w:val="24"/>
          <w:szCs w:val="24"/>
          <w:lang w:val="en-ZW"/>
        </w:rPr>
        <w:t xml:space="preserve"> appellant </w:t>
      </w:r>
      <w:r>
        <w:rPr>
          <w:rFonts w:ascii="Times New Roman" w:hAnsi="Times New Roman" w:cs="Times New Roman"/>
          <w:sz w:val="24"/>
          <w:szCs w:val="24"/>
          <w:lang w:val="en-ZW"/>
        </w:rPr>
        <w:t>deni</w:t>
      </w:r>
      <w:r w:rsidRPr="00F3378B">
        <w:rPr>
          <w:rFonts w:ascii="Times New Roman" w:hAnsi="Times New Roman" w:cs="Times New Roman"/>
          <w:sz w:val="24"/>
          <w:szCs w:val="24"/>
          <w:lang w:val="en-ZW"/>
        </w:rPr>
        <w:t>ed</w:t>
      </w:r>
      <w:r>
        <w:rPr>
          <w:rFonts w:ascii="Times New Roman" w:hAnsi="Times New Roman" w:cs="Times New Roman"/>
          <w:sz w:val="24"/>
          <w:szCs w:val="24"/>
          <w:lang w:val="en-ZW"/>
        </w:rPr>
        <w:t xml:space="preserve"> the charge</w:t>
      </w:r>
      <w:r w:rsidRPr="00F3378B">
        <w:rPr>
          <w:rFonts w:ascii="Times New Roman" w:hAnsi="Times New Roman" w:cs="Times New Roman"/>
          <w:sz w:val="24"/>
          <w:szCs w:val="24"/>
          <w:lang w:val="en-ZW"/>
        </w:rPr>
        <w:t xml:space="preserve"> and adopted his warned and cautioned statement as his defence. </w:t>
      </w:r>
      <w:r w:rsidR="00734CA0">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 xml:space="preserve">He </w:t>
      </w:r>
      <w:r>
        <w:rPr>
          <w:rFonts w:ascii="Times New Roman" w:hAnsi="Times New Roman" w:cs="Times New Roman"/>
          <w:sz w:val="24"/>
          <w:szCs w:val="24"/>
          <w:lang w:val="en-ZW"/>
        </w:rPr>
        <w:t>claim</w:t>
      </w:r>
      <w:r w:rsidRPr="00F3378B">
        <w:rPr>
          <w:rFonts w:ascii="Times New Roman" w:hAnsi="Times New Roman" w:cs="Times New Roman"/>
          <w:sz w:val="24"/>
          <w:szCs w:val="24"/>
          <w:lang w:val="en-ZW"/>
        </w:rPr>
        <w:t xml:space="preserve">ed that he was wrongly and falsely implicated. He denied conniving with any of the appellants to commit the offence. </w:t>
      </w:r>
      <w:r w:rsidR="00734CA0">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 xml:space="preserve">He averred that nothing was recovered on his person or at his home upon his arrest </w:t>
      </w:r>
      <w:r>
        <w:rPr>
          <w:rFonts w:ascii="Times New Roman" w:hAnsi="Times New Roman" w:cs="Times New Roman"/>
          <w:sz w:val="24"/>
          <w:szCs w:val="24"/>
          <w:lang w:val="en-ZW"/>
        </w:rPr>
        <w:t>in</w:t>
      </w:r>
      <w:r w:rsidRPr="00F3378B">
        <w:rPr>
          <w:rFonts w:ascii="Times New Roman" w:hAnsi="Times New Roman" w:cs="Times New Roman"/>
          <w:sz w:val="24"/>
          <w:szCs w:val="24"/>
          <w:lang w:val="en-ZW"/>
        </w:rPr>
        <w:t xml:space="preserve"> connect</w:t>
      </w:r>
      <w:r>
        <w:rPr>
          <w:rFonts w:ascii="Times New Roman" w:hAnsi="Times New Roman" w:cs="Times New Roman"/>
          <w:sz w:val="24"/>
          <w:szCs w:val="24"/>
          <w:lang w:val="en-ZW"/>
        </w:rPr>
        <w:t xml:space="preserve">ion </w:t>
      </w:r>
      <w:r w:rsidR="00F749DB">
        <w:rPr>
          <w:rFonts w:ascii="Times New Roman" w:hAnsi="Times New Roman" w:cs="Times New Roman"/>
          <w:sz w:val="24"/>
          <w:szCs w:val="24"/>
          <w:lang w:val="en-ZW"/>
        </w:rPr>
        <w:t>with</w:t>
      </w:r>
      <w:r w:rsidRPr="00F3378B">
        <w:rPr>
          <w:rFonts w:ascii="Times New Roman" w:hAnsi="Times New Roman" w:cs="Times New Roman"/>
          <w:sz w:val="24"/>
          <w:szCs w:val="24"/>
          <w:lang w:val="en-ZW"/>
        </w:rPr>
        <w:t xml:space="preserve"> the offence.</w:t>
      </w:r>
    </w:p>
    <w:p w14:paraId="44084127" w14:textId="77777777" w:rsidR="00A14B1A" w:rsidRPr="00F3378B" w:rsidRDefault="00A14B1A" w:rsidP="00734CA0">
      <w:pPr>
        <w:spacing w:after="173" w:line="240" w:lineRule="auto"/>
        <w:ind w:left="-5" w:firstLine="725"/>
        <w:jc w:val="both"/>
        <w:rPr>
          <w:rFonts w:ascii="Times New Roman" w:hAnsi="Times New Roman" w:cs="Times New Roman"/>
          <w:sz w:val="24"/>
          <w:szCs w:val="24"/>
          <w:lang w:val="en-ZW"/>
        </w:rPr>
      </w:pPr>
    </w:p>
    <w:p w14:paraId="0BB85947" w14:textId="5A0E50E8" w:rsidR="00A14B1A" w:rsidRDefault="00A14B1A" w:rsidP="00572AD9">
      <w:pPr>
        <w:spacing w:after="173" w:line="480" w:lineRule="auto"/>
        <w:ind w:left="-5" w:firstLine="1139"/>
        <w:jc w:val="both"/>
        <w:rPr>
          <w:rFonts w:ascii="Times New Roman" w:hAnsi="Times New Roman" w:cs="Times New Roman"/>
          <w:sz w:val="24"/>
          <w:szCs w:val="24"/>
          <w:lang w:val="en-ZW"/>
        </w:rPr>
      </w:pPr>
      <w:r w:rsidRPr="00F3378B">
        <w:rPr>
          <w:rFonts w:ascii="Times New Roman" w:hAnsi="Times New Roman" w:cs="Times New Roman"/>
          <w:sz w:val="24"/>
          <w:szCs w:val="24"/>
          <w:lang w:val="en-ZW"/>
        </w:rPr>
        <w:t xml:space="preserve">The </w:t>
      </w:r>
      <w:r>
        <w:rPr>
          <w:rFonts w:ascii="Times New Roman" w:hAnsi="Times New Roman" w:cs="Times New Roman"/>
          <w:sz w:val="24"/>
          <w:szCs w:val="24"/>
          <w:lang w:val="en-ZW"/>
        </w:rPr>
        <w:t>second</w:t>
      </w:r>
      <w:r w:rsidRPr="00F3378B">
        <w:rPr>
          <w:rFonts w:ascii="Times New Roman" w:hAnsi="Times New Roman" w:cs="Times New Roman"/>
          <w:sz w:val="24"/>
          <w:szCs w:val="24"/>
          <w:lang w:val="en-ZW"/>
        </w:rPr>
        <w:t xml:space="preserve"> appellant averred that he knew the </w:t>
      </w:r>
      <w:r>
        <w:rPr>
          <w:rFonts w:ascii="Times New Roman" w:hAnsi="Times New Roman" w:cs="Times New Roman"/>
          <w:sz w:val="24"/>
          <w:szCs w:val="24"/>
          <w:lang w:val="en-ZW"/>
        </w:rPr>
        <w:t>first</w:t>
      </w:r>
      <w:r w:rsidRPr="00F3378B">
        <w:rPr>
          <w:rFonts w:ascii="Times New Roman" w:hAnsi="Times New Roman" w:cs="Times New Roman"/>
          <w:sz w:val="24"/>
          <w:szCs w:val="24"/>
          <w:lang w:val="en-ZW"/>
        </w:rPr>
        <w:t xml:space="preserve"> and </w:t>
      </w:r>
      <w:r>
        <w:rPr>
          <w:rFonts w:ascii="Times New Roman" w:hAnsi="Times New Roman" w:cs="Times New Roman"/>
          <w:sz w:val="24"/>
          <w:szCs w:val="24"/>
          <w:lang w:val="en-ZW"/>
        </w:rPr>
        <w:t>third</w:t>
      </w:r>
      <w:r w:rsidRPr="00F3378B">
        <w:rPr>
          <w:rFonts w:ascii="Times New Roman" w:hAnsi="Times New Roman" w:cs="Times New Roman"/>
          <w:sz w:val="24"/>
          <w:szCs w:val="24"/>
          <w:lang w:val="en-ZW"/>
        </w:rPr>
        <w:t xml:space="preserve"> appellants as his customers who would charge their phones at his cell phone charging business. </w:t>
      </w:r>
      <w:r w:rsidR="00734CA0">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 xml:space="preserve">He stated that he never visited </w:t>
      </w:r>
      <w:r w:rsidR="00F820B5">
        <w:rPr>
          <w:rFonts w:ascii="Times New Roman" w:hAnsi="Times New Roman" w:cs="Times New Roman"/>
          <w:sz w:val="24"/>
          <w:szCs w:val="24"/>
          <w:lang w:val="en-ZW"/>
        </w:rPr>
        <w:t>n</w:t>
      </w:r>
      <w:r w:rsidRPr="00F3378B">
        <w:rPr>
          <w:rFonts w:ascii="Times New Roman" w:hAnsi="Times New Roman" w:cs="Times New Roman"/>
          <w:sz w:val="24"/>
          <w:szCs w:val="24"/>
          <w:lang w:val="en-ZW"/>
        </w:rPr>
        <w:t xml:space="preserve">umber 2 Crackley Lane on the night of 18 June 2009. </w:t>
      </w:r>
      <w:r w:rsidR="00734CA0">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 xml:space="preserve">He denied ever assaulting the deceased and </w:t>
      </w:r>
      <w:r>
        <w:rPr>
          <w:rFonts w:ascii="Times New Roman" w:hAnsi="Times New Roman" w:cs="Times New Roman"/>
          <w:sz w:val="24"/>
          <w:szCs w:val="24"/>
          <w:lang w:val="en-ZW"/>
        </w:rPr>
        <w:t xml:space="preserve">claimed that he </w:t>
      </w:r>
      <w:r w:rsidRPr="00F3378B">
        <w:rPr>
          <w:rFonts w:ascii="Times New Roman" w:hAnsi="Times New Roman" w:cs="Times New Roman"/>
          <w:sz w:val="24"/>
          <w:szCs w:val="24"/>
          <w:lang w:val="en-ZW"/>
        </w:rPr>
        <w:t xml:space="preserve">was nowhere near the deceased’s residence. </w:t>
      </w:r>
    </w:p>
    <w:p w14:paraId="3A459FAE" w14:textId="77777777" w:rsidR="00A14B1A" w:rsidRPr="00F3378B" w:rsidRDefault="00A14B1A" w:rsidP="00572AD9">
      <w:pPr>
        <w:spacing w:after="0" w:line="240" w:lineRule="auto"/>
        <w:ind w:left="-5" w:firstLine="725"/>
        <w:jc w:val="both"/>
        <w:rPr>
          <w:rFonts w:ascii="Times New Roman" w:hAnsi="Times New Roman" w:cs="Times New Roman"/>
          <w:sz w:val="24"/>
          <w:szCs w:val="24"/>
          <w:lang w:val="en-ZW"/>
        </w:rPr>
      </w:pPr>
    </w:p>
    <w:p w14:paraId="1C0BBA78" w14:textId="40B69FE4" w:rsidR="00A14B1A" w:rsidRDefault="00A14B1A" w:rsidP="00572AD9">
      <w:pPr>
        <w:spacing w:after="173" w:line="480" w:lineRule="auto"/>
        <w:ind w:left="-5" w:firstLine="1139"/>
        <w:jc w:val="both"/>
        <w:rPr>
          <w:rFonts w:ascii="Times New Roman" w:hAnsi="Times New Roman" w:cs="Times New Roman"/>
          <w:sz w:val="24"/>
          <w:szCs w:val="24"/>
          <w:lang w:val="en-ZW"/>
        </w:rPr>
      </w:pPr>
      <w:r w:rsidRPr="00F3378B">
        <w:rPr>
          <w:rFonts w:ascii="Times New Roman" w:hAnsi="Times New Roman" w:cs="Times New Roman"/>
          <w:sz w:val="24"/>
          <w:szCs w:val="24"/>
          <w:lang w:val="en-ZW"/>
        </w:rPr>
        <w:t xml:space="preserve">The </w:t>
      </w:r>
      <w:r>
        <w:rPr>
          <w:rFonts w:ascii="Times New Roman" w:hAnsi="Times New Roman" w:cs="Times New Roman"/>
          <w:sz w:val="24"/>
          <w:szCs w:val="24"/>
          <w:lang w:val="en-ZW"/>
        </w:rPr>
        <w:t>third</w:t>
      </w:r>
      <w:r w:rsidRPr="00F3378B">
        <w:rPr>
          <w:rFonts w:ascii="Times New Roman" w:hAnsi="Times New Roman" w:cs="Times New Roman"/>
          <w:sz w:val="24"/>
          <w:szCs w:val="24"/>
          <w:lang w:val="en-ZW"/>
        </w:rPr>
        <w:t xml:space="preserve"> appellant also denied committing the offence and averred that upon his arrest</w:t>
      </w:r>
      <w:r>
        <w:rPr>
          <w:rFonts w:ascii="Times New Roman" w:hAnsi="Times New Roman" w:cs="Times New Roman"/>
          <w:sz w:val="24"/>
          <w:szCs w:val="24"/>
          <w:lang w:val="en-ZW"/>
        </w:rPr>
        <w:t>,</w:t>
      </w:r>
      <w:r w:rsidRPr="00F3378B">
        <w:rPr>
          <w:rFonts w:ascii="Times New Roman" w:hAnsi="Times New Roman" w:cs="Times New Roman"/>
          <w:sz w:val="24"/>
          <w:szCs w:val="24"/>
          <w:lang w:val="en-ZW"/>
        </w:rPr>
        <w:t xml:space="preserve"> police</w:t>
      </w:r>
      <w:r>
        <w:rPr>
          <w:rFonts w:ascii="Times New Roman" w:hAnsi="Times New Roman" w:cs="Times New Roman"/>
          <w:sz w:val="24"/>
          <w:szCs w:val="24"/>
          <w:lang w:val="en-ZW"/>
        </w:rPr>
        <w:t xml:space="preserve"> officers</w:t>
      </w:r>
      <w:r w:rsidRPr="00F3378B">
        <w:rPr>
          <w:rFonts w:ascii="Times New Roman" w:hAnsi="Times New Roman" w:cs="Times New Roman"/>
          <w:sz w:val="24"/>
          <w:szCs w:val="24"/>
          <w:lang w:val="en-ZW"/>
        </w:rPr>
        <w:t xml:space="preserve"> assaulted and shot him three times to extract a confession. </w:t>
      </w:r>
      <w:r w:rsidR="00734CA0">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 xml:space="preserve">He </w:t>
      </w:r>
      <w:r>
        <w:rPr>
          <w:rFonts w:ascii="Times New Roman" w:hAnsi="Times New Roman" w:cs="Times New Roman"/>
          <w:sz w:val="24"/>
          <w:szCs w:val="24"/>
          <w:lang w:val="en-ZW"/>
        </w:rPr>
        <w:t>claim</w:t>
      </w:r>
      <w:r w:rsidRPr="00F3378B">
        <w:rPr>
          <w:rFonts w:ascii="Times New Roman" w:hAnsi="Times New Roman" w:cs="Times New Roman"/>
          <w:sz w:val="24"/>
          <w:szCs w:val="24"/>
          <w:lang w:val="en-ZW"/>
        </w:rPr>
        <w:t>ed that he was not armed</w:t>
      </w:r>
      <w:r>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 xml:space="preserve">did </w:t>
      </w:r>
      <w:r>
        <w:rPr>
          <w:rFonts w:ascii="Times New Roman" w:hAnsi="Times New Roman" w:cs="Times New Roman"/>
          <w:sz w:val="24"/>
          <w:szCs w:val="24"/>
          <w:lang w:val="en-ZW"/>
        </w:rPr>
        <w:t>not</w:t>
      </w:r>
      <w:r w:rsidRPr="00F3378B">
        <w:rPr>
          <w:rFonts w:ascii="Times New Roman" w:hAnsi="Times New Roman" w:cs="Times New Roman"/>
          <w:sz w:val="24"/>
          <w:szCs w:val="24"/>
          <w:lang w:val="en-ZW"/>
        </w:rPr>
        <w:t xml:space="preserve"> </w:t>
      </w:r>
      <w:r>
        <w:rPr>
          <w:rFonts w:ascii="Times New Roman" w:hAnsi="Times New Roman" w:cs="Times New Roman"/>
          <w:sz w:val="24"/>
          <w:szCs w:val="24"/>
          <w:lang w:val="en-ZW"/>
        </w:rPr>
        <w:t>resist</w:t>
      </w:r>
      <w:r w:rsidRPr="00F3378B">
        <w:rPr>
          <w:rFonts w:ascii="Times New Roman" w:hAnsi="Times New Roman" w:cs="Times New Roman"/>
          <w:sz w:val="24"/>
          <w:szCs w:val="24"/>
          <w:lang w:val="en-ZW"/>
        </w:rPr>
        <w:t xml:space="preserve"> arrest or </w:t>
      </w:r>
      <w:r>
        <w:rPr>
          <w:rFonts w:ascii="Times New Roman" w:hAnsi="Times New Roman" w:cs="Times New Roman"/>
          <w:sz w:val="24"/>
          <w:szCs w:val="24"/>
          <w:lang w:val="en-ZW"/>
        </w:rPr>
        <w:t>attempt</w:t>
      </w:r>
      <w:r w:rsidRPr="00F3378B">
        <w:rPr>
          <w:rFonts w:ascii="Times New Roman" w:hAnsi="Times New Roman" w:cs="Times New Roman"/>
          <w:sz w:val="24"/>
          <w:szCs w:val="24"/>
          <w:lang w:val="en-ZW"/>
        </w:rPr>
        <w:t xml:space="preserve"> to flee when he was shot. </w:t>
      </w:r>
      <w:r w:rsidR="00734CA0">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 xml:space="preserve">He stated that because of the assault and torture, he was forced to make a general statement implicating himself and others in the commission of the </w:t>
      </w:r>
      <w:r>
        <w:rPr>
          <w:rFonts w:ascii="Times New Roman" w:hAnsi="Times New Roman" w:cs="Times New Roman"/>
          <w:sz w:val="24"/>
          <w:szCs w:val="24"/>
          <w:lang w:val="en-ZW"/>
        </w:rPr>
        <w:t>offence</w:t>
      </w:r>
      <w:r w:rsidRPr="00F3378B">
        <w:rPr>
          <w:rFonts w:ascii="Times New Roman" w:hAnsi="Times New Roman" w:cs="Times New Roman"/>
          <w:sz w:val="24"/>
          <w:szCs w:val="24"/>
          <w:lang w:val="en-ZW"/>
        </w:rPr>
        <w:t xml:space="preserve">. </w:t>
      </w:r>
      <w:r w:rsidR="00734CA0">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 xml:space="preserve">He also denied knowing the </w:t>
      </w:r>
      <w:r>
        <w:rPr>
          <w:rFonts w:ascii="Times New Roman" w:hAnsi="Times New Roman" w:cs="Times New Roman"/>
          <w:sz w:val="24"/>
          <w:szCs w:val="24"/>
          <w:lang w:val="en-ZW"/>
        </w:rPr>
        <w:t>first</w:t>
      </w:r>
      <w:r w:rsidRPr="00F3378B">
        <w:rPr>
          <w:rFonts w:ascii="Times New Roman" w:hAnsi="Times New Roman" w:cs="Times New Roman"/>
          <w:sz w:val="24"/>
          <w:szCs w:val="24"/>
          <w:lang w:val="en-ZW"/>
        </w:rPr>
        <w:t xml:space="preserve"> appellant prior to his arrest. He stated that on the date of the alleged commission of the offence, he never went to the deceased’s residence but was</w:t>
      </w:r>
      <w:r>
        <w:rPr>
          <w:rFonts w:ascii="Times New Roman" w:hAnsi="Times New Roman" w:cs="Times New Roman"/>
          <w:sz w:val="24"/>
          <w:szCs w:val="24"/>
          <w:lang w:val="en-ZW"/>
        </w:rPr>
        <w:t xml:space="preserve"> at</w:t>
      </w:r>
      <w:r w:rsidRPr="00F3378B">
        <w:rPr>
          <w:rFonts w:ascii="Times New Roman" w:hAnsi="Times New Roman" w:cs="Times New Roman"/>
          <w:sz w:val="24"/>
          <w:szCs w:val="24"/>
          <w:lang w:val="en-ZW"/>
        </w:rPr>
        <w:t xml:space="preserve"> home and averred that he could not </w:t>
      </w:r>
      <w:r>
        <w:rPr>
          <w:rFonts w:ascii="Times New Roman" w:hAnsi="Times New Roman" w:cs="Times New Roman"/>
          <w:sz w:val="24"/>
          <w:szCs w:val="24"/>
          <w:lang w:val="en-ZW"/>
        </w:rPr>
        <w:t>make</w:t>
      </w:r>
      <w:r w:rsidRPr="00F3378B">
        <w:rPr>
          <w:rFonts w:ascii="Times New Roman" w:hAnsi="Times New Roman" w:cs="Times New Roman"/>
          <w:sz w:val="24"/>
          <w:szCs w:val="24"/>
          <w:lang w:val="en-ZW"/>
        </w:rPr>
        <w:t xml:space="preserve"> indications as he had been s</w:t>
      </w:r>
      <w:r>
        <w:rPr>
          <w:rFonts w:ascii="Times New Roman" w:hAnsi="Times New Roman" w:cs="Times New Roman"/>
          <w:sz w:val="24"/>
          <w:szCs w:val="24"/>
          <w:lang w:val="en-ZW"/>
        </w:rPr>
        <w:t>ever</w:t>
      </w:r>
      <w:r w:rsidRPr="00F3378B">
        <w:rPr>
          <w:rFonts w:ascii="Times New Roman" w:hAnsi="Times New Roman" w:cs="Times New Roman"/>
          <w:sz w:val="24"/>
          <w:szCs w:val="24"/>
          <w:lang w:val="en-ZW"/>
        </w:rPr>
        <w:t xml:space="preserve">ely assaulted. </w:t>
      </w:r>
      <w:r w:rsidR="00734CA0">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He also outlined that there was nothing recovered from his home to link him to the offence and that no identification parade to identify the perpetrators of the offence was conducted.</w:t>
      </w:r>
    </w:p>
    <w:p w14:paraId="00DE64CB" w14:textId="77777777" w:rsidR="00A14B1A" w:rsidRDefault="00A14B1A" w:rsidP="00734CA0">
      <w:pPr>
        <w:spacing w:after="0" w:line="240" w:lineRule="auto"/>
        <w:ind w:firstLine="720"/>
        <w:jc w:val="both"/>
        <w:rPr>
          <w:rFonts w:ascii="Times New Roman" w:hAnsi="Times New Roman" w:cs="Times New Roman"/>
          <w:sz w:val="24"/>
          <w:szCs w:val="24"/>
          <w:lang w:val="en-ZW"/>
        </w:rPr>
      </w:pPr>
    </w:p>
    <w:p w14:paraId="39E704E8" w14:textId="445264A3" w:rsidR="00D343A2" w:rsidRDefault="00D343A2" w:rsidP="00734CA0">
      <w:pPr>
        <w:spacing w:line="480" w:lineRule="auto"/>
        <w:ind w:firstLine="1440"/>
        <w:jc w:val="both"/>
        <w:rPr>
          <w:rFonts w:ascii="Times New Roman" w:hAnsi="Times New Roman" w:cs="Times New Roman"/>
          <w:sz w:val="24"/>
          <w:szCs w:val="24"/>
          <w:lang w:val="en-ZW"/>
        </w:rPr>
      </w:pPr>
      <w:r w:rsidRPr="00F3378B">
        <w:rPr>
          <w:rFonts w:ascii="Times New Roman" w:hAnsi="Times New Roman" w:cs="Times New Roman"/>
          <w:sz w:val="24"/>
          <w:szCs w:val="24"/>
          <w:lang w:val="en-ZW"/>
        </w:rPr>
        <w:t xml:space="preserve">The </w:t>
      </w:r>
      <w:r w:rsidR="00B06E51">
        <w:rPr>
          <w:rFonts w:ascii="Times New Roman" w:hAnsi="Times New Roman" w:cs="Times New Roman"/>
          <w:sz w:val="24"/>
          <w:szCs w:val="24"/>
          <w:lang w:val="en-ZW"/>
        </w:rPr>
        <w:t>S</w:t>
      </w:r>
      <w:r w:rsidR="004B54CB">
        <w:rPr>
          <w:rFonts w:ascii="Times New Roman" w:hAnsi="Times New Roman" w:cs="Times New Roman"/>
          <w:sz w:val="24"/>
          <w:szCs w:val="24"/>
          <w:lang w:val="en-ZW"/>
        </w:rPr>
        <w:t>tate</w:t>
      </w:r>
      <w:r w:rsidR="005D1C27">
        <w:rPr>
          <w:rFonts w:ascii="Times New Roman" w:hAnsi="Times New Roman" w:cs="Times New Roman"/>
          <w:sz w:val="24"/>
          <w:szCs w:val="24"/>
          <w:lang w:val="en-ZW"/>
        </w:rPr>
        <w:t xml:space="preserve"> </w:t>
      </w:r>
      <w:r w:rsidR="004B54CB">
        <w:rPr>
          <w:rFonts w:ascii="Times New Roman" w:hAnsi="Times New Roman" w:cs="Times New Roman"/>
          <w:sz w:val="24"/>
          <w:szCs w:val="24"/>
          <w:lang w:val="en-ZW"/>
        </w:rPr>
        <w:t>led</w:t>
      </w:r>
      <w:r w:rsidRPr="00F3378B">
        <w:rPr>
          <w:rFonts w:ascii="Times New Roman" w:hAnsi="Times New Roman" w:cs="Times New Roman"/>
          <w:sz w:val="24"/>
          <w:szCs w:val="24"/>
          <w:lang w:val="en-ZW"/>
        </w:rPr>
        <w:t xml:space="preserve"> evidence from a number of witnesses including police officers. </w:t>
      </w:r>
      <w:r w:rsidR="00734CA0">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 xml:space="preserve">The </w:t>
      </w:r>
      <w:r w:rsidR="00D14045">
        <w:rPr>
          <w:rFonts w:ascii="Times New Roman" w:hAnsi="Times New Roman" w:cs="Times New Roman"/>
          <w:sz w:val="24"/>
          <w:szCs w:val="24"/>
          <w:lang w:val="en-ZW"/>
        </w:rPr>
        <w:t xml:space="preserve">trial </w:t>
      </w:r>
      <w:r w:rsidRPr="00F3378B">
        <w:rPr>
          <w:rFonts w:ascii="Times New Roman" w:hAnsi="Times New Roman" w:cs="Times New Roman"/>
          <w:sz w:val="24"/>
          <w:szCs w:val="24"/>
          <w:lang w:val="en-ZW"/>
        </w:rPr>
        <w:t>court found the witnesses credible</w:t>
      </w:r>
      <w:r w:rsidR="005D1C27">
        <w:rPr>
          <w:rFonts w:ascii="Times New Roman" w:hAnsi="Times New Roman" w:cs="Times New Roman"/>
          <w:sz w:val="24"/>
          <w:szCs w:val="24"/>
          <w:lang w:val="en-ZW"/>
        </w:rPr>
        <w:t>,</w:t>
      </w:r>
      <w:r w:rsidRPr="00F3378B">
        <w:rPr>
          <w:rFonts w:ascii="Times New Roman" w:hAnsi="Times New Roman" w:cs="Times New Roman"/>
          <w:sz w:val="24"/>
          <w:szCs w:val="24"/>
          <w:lang w:val="en-ZW"/>
        </w:rPr>
        <w:t xml:space="preserve"> judging from their </w:t>
      </w:r>
      <w:r w:rsidR="006B78F5">
        <w:rPr>
          <w:rFonts w:ascii="Times New Roman" w:hAnsi="Times New Roman" w:cs="Times New Roman"/>
          <w:sz w:val="24"/>
          <w:szCs w:val="24"/>
          <w:lang w:val="en-ZW"/>
        </w:rPr>
        <w:t>demeanour</w:t>
      </w:r>
      <w:r w:rsidRPr="00F3378B">
        <w:rPr>
          <w:rFonts w:ascii="Times New Roman" w:hAnsi="Times New Roman" w:cs="Times New Roman"/>
          <w:sz w:val="24"/>
          <w:szCs w:val="24"/>
          <w:lang w:val="en-ZW"/>
        </w:rPr>
        <w:t xml:space="preserve"> and the content of their evidence. </w:t>
      </w:r>
      <w:r w:rsidR="00734CA0">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 xml:space="preserve">From the evidence given, the </w:t>
      </w:r>
      <w:r w:rsidR="005D1C27">
        <w:rPr>
          <w:rFonts w:ascii="Times New Roman" w:hAnsi="Times New Roman" w:cs="Times New Roman"/>
          <w:sz w:val="24"/>
          <w:szCs w:val="24"/>
          <w:lang w:val="en-ZW"/>
        </w:rPr>
        <w:t>first</w:t>
      </w:r>
      <w:r w:rsidR="005D1C27" w:rsidRPr="00F3378B">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 xml:space="preserve">appellant was linked to the offence </w:t>
      </w:r>
      <w:r w:rsidR="004B54CB">
        <w:rPr>
          <w:rFonts w:ascii="Times New Roman" w:hAnsi="Times New Roman" w:cs="Times New Roman"/>
          <w:sz w:val="24"/>
          <w:szCs w:val="24"/>
          <w:lang w:val="en-ZW"/>
        </w:rPr>
        <w:t>by</w:t>
      </w:r>
      <w:r w:rsidRPr="00F3378B">
        <w:rPr>
          <w:rFonts w:ascii="Times New Roman" w:hAnsi="Times New Roman" w:cs="Times New Roman"/>
          <w:sz w:val="24"/>
          <w:szCs w:val="24"/>
          <w:lang w:val="en-ZW"/>
        </w:rPr>
        <w:t xml:space="preserve"> </w:t>
      </w:r>
      <w:r w:rsidR="00D14045">
        <w:rPr>
          <w:rFonts w:ascii="Times New Roman" w:hAnsi="Times New Roman" w:cs="Times New Roman"/>
          <w:sz w:val="24"/>
          <w:szCs w:val="24"/>
          <w:lang w:val="en-ZW"/>
        </w:rPr>
        <w:t>virtue of</w:t>
      </w:r>
      <w:r w:rsidR="004B54CB">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 xml:space="preserve">the Nokia 2630 which was traced to him. </w:t>
      </w:r>
      <w:r w:rsidR="00734CA0">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 xml:space="preserve">The phone was stolen during the robbery. </w:t>
      </w:r>
      <w:r w:rsidR="00734CA0">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 xml:space="preserve">The </w:t>
      </w:r>
      <w:r w:rsidR="00D14045">
        <w:rPr>
          <w:rFonts w:ascii="Times New Roman" w:hAnsi="Times New Roman" w:cs="Times New Roman"/>
          <w:sz w:val="24"/>
          <w:szCs w:val="24"/>
          <w:lang w:val="en-ZW"/>
        </w:rPr>
        <w:t xml:space="preserve">trial </w:t>
      </w:r>
      <w:r w:rsidRPr="00F3378B">
        <w:rPr>
          <w:rFonts w:ascii="Times New Roman" w:hAnsi="Times New Roman" w:cs="Times New Roman"/>
          <w:sz w:val="24"/>
          <w:szCs w:val="24"/>
          <w:lang w:val="en-ZW"/>
        </w:rPr>
        <w:t xml:space="preserve">court </w:t>
      </w:r>
      <w:r w:rsidRPr="00F3378B">
        <w:rPr>
          <w:rFonts w:ascii="Times New Roman" w:hAnsi="Times New Roman" w:cs="Times New Roman"/>
          <w:sz w:val="24"/>
          <w:szCs w:val="24"/>
          <w:lang w:val="en-ZW"/>
        </w:rPr>
        <w:lastRenderedPageBreak/>
        <w:t xml:space="preserve">found that the </w:t>
      </w:r>
      <w:r w:rsidR="00944715">
        <w:rPr>
          <w:rFonts w:ascii="Times New Roman" w:hAnsi="Times New Roman" w:cs="Times New Roman"/>
          <w:sz w:val="24"/>
          <w:szCs w:val="24"/>
          <w:lang w:val="en-ZW"/>
        </w:rPr>
        <w:t>first</w:t>
      </w:r>
      <w:r w:rsidRPr="00F3378B">
        <w:rPr>
          <w:rFonts w:ascii="Times New Roman" w:hAnsi="Times New Roman" w:cs="Times New Roman"/>
          <w:sz w:val="24"/>
          <w:szCs w:val="24"/>
          <w:lang w:val="en-ZW"/>
        </w:rPr>
        <w:t xml:space="preserve"> appellant’s explanation for possession of the phone was not plausible. </w:t>
      </w:r>
      <w:r w:rsidR="00734CA0">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 xml:space="preserve">The </w:t>
      </w:r>
      <w:r w:rsidR="00D14045">
        <w:rPr>
          <w:rFonts w:ascii="Times New Roman" w:hAnsi="Times New Roman" w:cs="Times New Roman"/>
          <w:sz w:val="24"/>
          <w:szCs w:val="24"/>
          <w:lang w:val="en-ZW"/>
        </w:rPr>
        <w:t xml:space="preserve">trial </w:t>
      </w:r>
      <w:r w:rsidRPr="00F3378B">
        <w:rPr>
          <w:rFonts w:ascii="Times New Roman" w:hAnsi="Times New Roman" w:cs="Times New Roman"/>
          <w:sz w:val="24"/>
          <w:szCs w:val="24"/>
          <w:lang w:val="en-ZW"/>
        </w:rPr>
        <w:t xml:space="preserve">court </w:t>
      </w:r>
      <w:r w:rsidR="00D14045">
        <w:rPr>
          <w:rFonts w:ascii="Times New Roman" w:hAnsi="Times New Roman" w:cs="Times New Roman"/>
          <w:sz w:val="24"/>
          <w:szCs w:val="24"/>
          <w:lang w:val="en-ZW"/>
        </w:rPr>
        <w:t>h</w:t>
      </w:r>
      <w:r w:rsidRPr="00F3378B">
        <w:rPr>
          <w:rFonts w:ascii="Times New Roman" w:hAnsi="Times New Roman" w:cs="Times New Roman"/>
          <w:sz w:val="24"/>
          <w:szCs w:val="24"/>
          <w:lang w:val="en-ZW"/>
        </w:rPr>
        <w:t>e</w:t>
      </w:r>
      <w:r w:rsidR="00D14045">
        <w:rPr>
          <w:rFonts w:ascii="Times New Roman" w:hAnsi="Times New Roman" w:cs="Times New Roman"/>
          <w:sz w:val="24"/>
          <w:szCs w:val="24"/>
          <w:lang w:val="en-ZW"/>
        </w:rPr>
        <w:t>l</w:t>
      </w:r>
      <w:r w:rsidRPr="00F3378B">
        <w:rPr>
          <w:rFonts w:ascii="Times New Roman" w:hAnsi="Times New Roman" w:cs="Times New Roman"/>
          <w:sz w:val="24"/>
          <w:szCs w:val="24"/>
          <w:lang w:val="en-ZW"/>
        </w:rPr>
        <w:t xml:space="preserve">d that when an accused is found in possession of property </w:t>
      </w:r>
      <w:r w:rsidR="004B54CB">
        <w:rPr>
          <w:rFonts w:ascii="Times New Roman" w:hAnsi="Times New Roman" w:cs="Times New Roman"/>
          <w:sz w:val="24"/>
          <w:szCs w:val="24"/>
          <w:lang w:val="en-ZW"/>
        </w:rPr>
        <w:t>that</w:t>
      </w:r>
      <w:r w:rsidRPr="00F3378B">
        <w:rPr>
          <w:rFonts w:ascii="Times New Roman" w:hAnsi="Times New Roman" w:cs="Times New Roman"/>
          <w:sz w:val="24"/>
          <w:szCs w:val="24"/>
          <w:lang w:val="en-ZW"/>
        </w:rPr>
        <w:t xml:space="preserve"> was stolen in an armed robbery</w:t>
      </w:r>
      <w:r w:rsidR="005D1C27">
        <w:rPr>
          <w:rFonts w:ascii="Times New Roman" w:hAnsi="Times New Roman" w:cs="Times New Roman"/>
          <w:sz w:val="24"/>
          <w:szCs w:val="24"/>
          <w:lang w:val="en-ZW"/>
        </w:rPr>
        <w:t>,</w:t>
      </w:r>
      <w:r w:rsidRPr="00F3378B">
        <w:rPr>
          <w:rFonts w:ascii="Times New Roman" w:hAnsi="Times New Roman" w:cs="Times New Roman"/>
          <w:sz w:val="24"/>
          <w:szCs w:val="24"/>
          <w:lang w:val="en-ZW"/>
        </w:rPr>
        <w:t xml:space="preserve"> as </w:t>
      </w:r>
      <w:r w:rsidR="008E4A5A">
        <w:rPr>
          <w:rFonts w:ascii="Times New Roman" w:hAnsi="Times New Roman" w:cs="Times New Roman"/>
          <w:sz w:val="24"/>
          <w:szCs w:val="24"/>
          <w:lang w:val="en-ZW"/>
        </w:rPr>
        <w:t>happened in</w:t>
      </w:r>
      <w:r w:rsidR="005D1C27">
        <w:rPr>
          <w:rFonts w:ascii="Times New Roman" w:hAnsi="Times New Roman" w:cs="Times New Roman"/>
          <w:sz w:val="24"/>
          <w:szCs w:val="24"/>
          <w:lang w:val="en-ZW"/>
        </w:rPr>
        <w:t xml:space="preserve"> th</w:t>
      </w:r>
      <w:r w:rsidR="008E4A5A">
        <w:rPr>
          <w:rFonts w:ascii="Times New Roman" w:hAnsi="Times New Roman" w:cs="Times New Roman"/>
          <w:sz w:val="24"/>
          <w:szCs w:val="24"/>
          <w:lang w:val="en-ZW"/>
        </w:rPr>
        <w:t>s</w:t>
      </w:r>
      <w:r w:rsidRPr="00F3378B">
        <w:rPr>
          <w:rFonts w:ascii="Times New Roman" w:hAnsi="Times New Roman" w:cs="Times New Roman"/>
          <w:sz w:val="24"/>
          <w:szCs w:val="24"/>
          <w:lang w:val="en-ZW"/>
        </w:rPr>
        <w:t xml:space="preserve"> case</w:t>
      </w:r>
      <w:r w:rsidR="005D1C27">
        <w:rPr>
          <w:rFonts w:ascii="Times New Roman" w:hAnsi="Times New Roman" w:cs="Times New Roman"/>
          <w:sz w:val="24"/>
          <w:szCs w:val="24"/>
          <w:lang w:val="en-ZW"/>
        </w:rPr>
        <w:t>,</w:t>
      </w:r>
      <w:r w:rsidRPr="00F3378B">
        <w:rPr>
          <w:rFonts w:ascii="Times New Roman" w:hAnsi="Times New Roman" w:cs="Times New Roman"/>
          <w:sz w:val="24"/>
          <w:szCs w:val="24"/>
          <w:lang w:val="en-ZW"/>
        </w:rPr>
        <w:t xml:space="preserve"> and fails to give an innocent explanation for the possession, the only reasonable inference is that he must have acquired the property in the course of the robbery. </w:t>
      </w:r>
    </w:p>
    <w:p w14:paraId="6EB41AF6" w14:textId="77777777" w:rsidR="005D1C27" w:rsidRPr="00F3378B" w:rsidRDefault="005D1C27" w:rsidP="00734CA0">
      <w:pPr>
        <w:spacing w:after="0" w:line="240" w:lineRule="auto"/>
        <w:ind w:firstLine="720"/>
        <w:jc w:val="both"/>
        <w:rPr>
          <w:rFonts w:ascii="Times New Roman" w:hAnsi="Times New Roman" w:cs="Times New Roman"/>
          <w:sz w:val="24"/>
          <w:szCs w:val="24"/>
          <w:lang w:val="en-ZW"/>
        </w:rPr>
      </w:pPr>
    </w:p>
    <w:p w14:paraId="0E7B31AD" w14:textId="5322A54D" w:rsidR="00D343A2" w:rsidRDefault="00D343A2" w:rsidP="00EC42A7">
      <w:pPr>
        <w:spacing w:line="480" w:lineRule="auto"/>
        <w:ind w:firstLine="1134"/>
        <w:jc w:val="both"/>
        <w:rPr>
          <w:rFonts w:ascii="Times New Roman" w:hAnsi="Times New Roman" w:cs="Times New Roman"/>
          <w:sz w:val="24"/>
          <w:szCs w:val="24"/>
          <w:lang w:val="en-ZW"/>
        </w:rPr>
      </w:pPr>
      <w:r w:rsidRPr="00F3378B">
        <w:rPr>
          <w:rFonts w:ascii="Times New Roman" w:hAnsi="Times New Roman" w:cs="Times New Roman"/>
          <w:sz w:val="24"/>
          <w:szCs w:val="24"/>
          <w:lang w:val="en-ZW"/>
        </w:rPr>
        <w:t>The</w:t>
      </w:r>
      <w:r w:rsidR="00FB36A7">
        <w:rPr>
          <w:rFonts w:ascii="Times New Roman" w:hAnsi="Times New Roman" w:cs="Times New Roman"/>
          <w:sz w:val="24"/>
          <w:szCs w:val="24"/>
          <w:lang w:val="en-ZW"/>
        </w:rPr>
        <w:t xml:space="preserve"> trial</w:t>
      </w:r>
      <w:r w:rsidRPr="00F3378B">
        <w:rPr>
          <w:rFonts w:ascii="Times New Roman" w:hAnsi="Times New Roman" w:cs="Times New Roman"/>
          <w:sz w:val="24"/>
          <w:szCs w:val="24"/>
          <w:lang w:val="en-ZW"/>
        </w:rPr>
        <w:t xml:space="preserve"> court further held that the </w:t>
      </w:r>
      <w:r w:rsidR="00944715">
        <w:rPr>
          <w:rFonts w:ascii="Times New Roman" w:hAnsi="Times New Roman" w:cs="Times New Roman"/>
          <w:sz w:val="24"/>
          <w:szCs w:val="24"/>
          <w:lang w:val="en-ZW"/>
        </w:rPr>
        <w:t>first</w:t>
      </w:r>
      <w:r w:rsidRPr="00F3378B">
        <w:rPr>
          <w:rFonts w:ascii="Times New Roman" w:hAnsi="Times New Roman" w:cs="Times New Roman"/>
          <w:sz w:val="24"/>
          <w:szCs w:val="24"/>
          <w:lang w:val="en-ZW"/>
        </w:rPr>
        <w:t xml:space="preserve"> appellant did not convince the court on a balance of probabilities that he had possessed the phone innocently or that the phone produced was not the one stole</w:t>
      </w:r>
      <w:r w:rsidR="005C090E">
        <w:rPr>
          <w:rFonts w:ascii="Times New Roman" w:hAnsi="Times New Roman" w:cs="Times New Roman"/>
          <w:sz w:val="24"/>
          <w:szCs w:val="24"/>
          <w:lang w:val="en-ZW"/>
        </w:rPr>
        <w:t xml:space="preserve">n from the deceased’s premises.  </w:t>
      </w:r>
      <w:r w:rsidRPr="00F3378B">
        <w:rPr>
          <w:rFonts w:ascii="Times New Roman" w:hAnsi="Times New Roman" w:cs="Times New Roman"/>
          <w:sz w:val="24"/>
          <w:szCs w:val="24"/>
          <w:lang w:val="en-ZW"/>
        </w:rPr>
        <w:t>The only reasonable inference</w:t>
      </w:r>
      <w:r w:rsidR="005D1C27">
        <w:rPr>
          <w:rFonts w:ascii="Times New Roman" w:hAnsi="Times New Roman" w:cs="Times New Roman"/>
          <w:sz w:val="24"/>
          <w:szCs w:val="24"/>
          <w:lang w:val="en-ZW"/>
        </w:rPr>
        <w:t>,</w:t>
      </w:r>
      <w:r w:rsidRPr="00F3378B">
        <w:rPr>
          <w:rFonts w:ascii="Times New Roman" w:hAnsi="Times New Roman" w:cs="Times New Roman"/>
          <w:sz w:val="24"/>
          <w:szCs w:val="24"/>
          <w:lang w:val="en-ZW"/>
        </w:rPr>
        <w:t xml:space="preserve"> therefore</w:t>
      </w:r>
      <w:r w:rsidR="005D1C27">
        <w:rPr>
          <w:rFonts w:ascii="Times New Roman" w:hAnsi="Times New Roman" w:cs="Times New Roman"/>
          <w:sz w:val="24"/>
          <w:szCs w:val="24"/>
          <w:lang w:val="en-ZW"/>
        </w:rPr>
        <w:t>,</w:t>
      </w:r>
      <w:r w:rsidRPr="00F3378B">
        <w:rPr>
          <w:rFonts w:ascii="Times New Roman" w:hAnsi="Times New Roman" w:cs="Times New Roman"/>
          <w:sz w:val="24"/>
          <w:szCs w:val="24"/>
          <w:lang w:val="en-ZW"/>
        </w:rPr>
        <w:t xml:space="preserve"> was that the </w:t>
      </w:r>
      <w:r w:rsidR="00944715">
        <w:rPr>
          <w:rFonts w:ascii="Times New Roman" w:hAnsi="Times New Roman" w:cs="Times New Roman"/>
          <w:sz w:val="24"/>
          <w:szCs w:val="24"/>
          <w:lang w:val="en-ZW"/>
        </w:rPr>
        <w:t>first</w:t>
      </w:r>
      <w:r w:rsidRPr="00F3378B">
        <w:rPr>
          <w:rFonts w:ascii="Times New Roman" w:hAnsi="Times New Roman" w:cs="Times New Roman"/>
          <w:sz w:val="24"/>
          <w:szCs w:val="24"/>
          <w:lang w:val="en-ZW"/>
        </w:rPr>
        <w:t xml:space="preserve"> appellant was part of the gang of robbers that attacked the deceased and in doing so</w:t>
      </w:r>
      <w:r w:rsidR="00AD0A12">
        <w:rPr>
          <w:rFonts w:ascii="Times New Roman" w:hAnsi="Times New Roman" w:cs="Times New Roman"/>
          <w:sz w:val="24"/>
          <w:szCs w:val="24"/>
          <w:lang w:val="en-ZW"/>
        </w:rPr>
        <w:t>,</w:t>
      </w:r>
      <w:r w:rsidRPr="00F3378B">
        <w:rPr>
          <w:rFonts w:ascii="Times New Roman" w:hAnsi="Times New Roman" w:cs="Times New Roman"/>
          <w:sz w:val="24"/>
          <w:szCs w:val="24"/>
          <w:lang w:val="en-ZW"/>
        </w:rPr>
        <w:t xml:space="preserve"> ought to have realised the risk or possibility that death could result from the conduct. </w:t>
      </w:r>
      <w:r w:rsidR="005C090E">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 xml:space="preserve">The </w:t>
      </w:r>
      <w:r w:rsidR="00944715">
        <w:rPr>
          <w:rFonts w:ascii="Times New Roman" w:hAnsi="Times New Roman" w:cs="Times New Roman"/>
          <w:sz w:val="24"/>
          <w:szCs w:val="24"/>
          <w:lang w:val="en-ZW"/>
        </w:rPr>
        <w:t>second</w:t>
      </w:r>
      <w:r w:rsidR="006B4707">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 xml:space="preserve">appellant was also found in possession of the HTC phone stolen from the deceased’s place. </w:t>
      </w:r>
      <w:r w:rsidR="005C090E">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The court disbelieved his denial that he</w:t>
      </w:r>
      <w:r w:rsidR="005C090E">
        <w:rPr>
          <w:rFonts w:ascii="Times New Roman" w:hAnsi="Times New Roman" w:cs="Times New Roman"/>
          <w:sz w:val="24"/>
          <w:szCs w:val="24"/>
          <w:lang w:val="en-ZW"/>
        </w:rPr>
        <w:t xml:space="preserve"> knew nothing about the phone.  </w:t>
      </w:r>
      <w:r w:rsidRPr="00F3378B">
        <w:rPr>
          <w:rFonts w:ascii="Times New Roman" w:hAnsi="Times New Roman" w:cs="Times New Roman"/>
          <w:sz w:val="24"/>
          <w:szCs w:val="24"/>
          <w:lang w:val="en-ZW"/>
        </w:rPr>
        <w:t xml:space="preserve">The same reasoning made in respect of the </w:t>
      </w:r>
      <w:r w:rsidR="00944715">
        <w:rPr>
          <w:rFonts w:ascii="Times New Roman" w:hAnsi="Times New Roman" w:cs="Times New Roman"/>
          <w:sz w:val="24"/>
          <w:szCs w:val="24"/>
          <w:lang w:val="en-ZW"/>
        </w:rPr>
        <w:t>first</w:t>
      </w:r>
      <w:r w:rsidRPr="00F3378B">
        <w:rPr>
          <w:rFonts w:ascii="Times New Roman" w:hAnsi="Times New Roman" w:cs="Times New Roman"/>
          <w:sz w:val="24"/>
          <w:szCs w:val="24"/>
          <w:lang w:val="en-ZW"/>
        </w:rPr>
        <w:t xml:space="preserve"> appellant was thus made in respect of the </w:t>
      </w:r>
      <w:r w:rsidR="00944715">
        <w:rPr>
          <w:rFonts w:ascii="Times New Roman" w:hAnsi="Times New Roman" w:cs="Times New Roman"/>
          <w:sz w:val="24"/>
          <w:szCs w:val="24"/>
          <w:lang w:val="en-ZW"/>
        </w:rPr>
        <w:t>second</w:t>
      </w:r>
      <w:r w:rsidR="006B4707">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appellant.</w:t>
      </w:r>
    </w:p>
    <w:p w14:paraId="272D7950" w14:textId="77777777" w:rsidR="00AD0A12" w:rsidRPr="00F3378B" w:rsidRDefault="00AD0A12" w:rsidP="005C090E">
      <w:pPr>
        <w:spacing w:after="0" w:line="240" w:lineRule="auto"/>
        <w:ind w:firstLine="720"/>
        <w:jc w:val="both"/>
        <w:rPr>
          <w:rFonts w:ascii="Times New Roman" w:hAnsi="Times New Roman" w:cs="Times New Roman"/>
          <w:sz w:val="24"/>
          <w:szCs w:val="24"/>
          <w:lang w:val="en-ZW"/>
        </w:rPr>
      </w:pPr>
    </w:p>
    <w:p w14:paraId="1693C623" w14:textId="4B311CE3" w:rsidR="00D343A2" w:rsidRDefault="00D343A2" w:rsidP="00EC42A7">
      <w:pPr>
        <w:spacing w:line="480" w:lineRule="auto"/>
        <w:ind w:firstLine="1134"/>
        <w:jc w:val="both"/>
        <w:rPr>
          <w:rFonts w:ascii="Times New Roman" w:hAnsi="Times New Roman" w:cs="Times New Roman"/>
          <w:sz w:val="24"/>
          <w:szCs w:val="24"/>
          <w:lang w:val="en-ZW"/>
        </w:rPr>
      </w:pPr>
      <w:r w:rsidRPr="00F3378B">
        <w:rPr>
          <w:rFonts w:ascii="Times New Roman" w:hAnsi="Times New Roman" w:cs="Times New Roman"/>
          <w:sz w:val="24"/>
          <w:szCs w:val="24"/>
          <w:lang w:val="en-ZW"/>
        </w:rPr>
        <w:t xml:space="preserve">The </w:t>
      </w:r>
      <w:r w:rsidR="00944715">
        <w:rPr>
          <w:rFonts w:ascii="Times New Roman" w:hAnsi="Times New Roman" w:cs="Times New Roman"/>
          <w:sz w:val="24"/>
          <w:szCs w:val="24"/>
          <w:lang w:val="en-ZW"/>
        </w:rPr>
        <w:t>third</w:t>
      </w:r>
      <w:r w:rsidRPr="00F3378B">
        <w:rPr>
          <w:rFonts w:ascii="Times New Roman" w:hAnsi="Times New Roman" w:cs="Times New Roman"/>
          <w:sz w:val="24"/>
          <w:szCs w:val="24"/>
          <w:lang w:val="en-ZW"/>
        </w:rPr>
        <w:t xml:space="preserve"> appellant was not found in possession of any property stolen from the deceased’s residence. </w:t>
      </w:r>
      <w:r w:rsidR="009145C1">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 xml:space="preserve">However, he was identified by a witness, Maria Chihuri. </w:t>
      </w:r>
      <w:r w:rsidR="009145C1">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 xml:space="preserve">She identified the </w:t>
      </w:r>
      <w:r w:rsidR="00944715">
        <w:rPr>
          <w:rFonts w:ascii="Times New Roman" w:hAnsi="Times New Roman" w:cs="Times New Roman"/>
          <w:sz w:val="24"/>
          <w:szCs w:val="24"/>
          <w:lang w:val="en-ZW"/>
        </w:rPr>
        <w:t>third</w:t>
      </w:r>
      <w:r w:rsidRPr="00F3378B">
        <w:rPr>
          <w:rFonts w:ascii="Times New Roman" w:hAnsi="Times New Roman" w:cs="Times New Roman"/>
          <w:sz w:val="24"/>
          <w:szCs w:val="24"/>
          <w:lang w:val="en-ZW"/>
        </w:rPr>
        <w:t xml:space="preserve"> appellant as the man who had grabbed her </w:t>
      </w:r>
      <w:r w:rsidR="00AD0A12">
        <w:rPr>
          <w:rFonts w:ascii="Times New Roman" w:hAnsi="Times New Roman" w:cs="Times New Roman"/>
          <w:sz w:val="24"/>
          <w:szCs w:val="24"/>
          <w:lang w:val="en-ZW"/>
        </w:rPr>
        <w:t xml:space="preserve">and </w:t>
      </w:r>
      <w:r w:rsidRPr="00F3378B">
        <w:rPr>
          <w:rFonts w:ascii="Times New Roman" w:hAnsi="Times New Roman" w:cs="Times New Roman"/>
          <w:sz w:val="24"/>
          <w:szCs w:val="24"/>
          <w:lang w:val="en-ZW"/>
        </w:rPr>
        <w:t xml:space="preserve">had come face to face with her and had </w:t>
      </w:r>
      <w:r w:rsidR="00B16379">
        <w:rPr>
          <w:rFonts w:ascii="Times New Roman" w:hAnsi="Times New Roman" w:cs="Times New Roman"/>
          <w:sz w:val="24"/>
          <w:szCs w:val="24"/>
          <w:lang w:val="en-ZW"/>
        </w:rPr>
        <w:t>demand</w:t>
      </w:r>
      <w:r w:rsidRPr="00F3378B">
        <w:rPr>
          <w:rFonts w:ascii="Times New Roman" w:hAnsi="Times New Roman" w:cs="Times New Roman"/>
          <w:sz w:val="24"/>
          <w:szCs w:val="24"/>
          <w:lang w:val="en-ZW"/>
        </w:rPr>
        <w:t xml:space="preserve">ed money. </w:t>
      </w:r>
      <w:r w:rsidR="009145C1">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 xml:space="preserve">She also identified him as the one who had gone on to collect the money from the child’s </w:t>
      </w:r>
      <w:r w:rsidR="004B54CB">
        <w:rPr>
          <w:rFonts w:ascii="Times New Roman" w:hAnsi="Times New Roman" w:cs="Times New Roman"/>
          <w:sz w:val="24"/>
          <w:szCs w:val="24"/>
          <w:lang w:val="en-ZW"/>
        </w:rPr>
        <w:t>cot bed</w:t>
      </w:r>
      <w:r w:rsidRPr="00F3378B">
        <w:rPr>
          <w:rFonts w:ascii="Times New Roman" w:hAnsi="Times New Roman" w:cs="Times New Roman"/>
          <w:sz w:val="24"/>
          <w:szCs w:val="24"/>
          <w:lang w:val="en-ZW"/>
        </w:rPr>
        <w:t xml:space="preserve">. </w:t>
      </w:r>
      <w:r w:rsidR="009145C1">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From the evidence presented to the court, the three were found guilty of murder in terms of s</w:t>
      </w:r>
      <w:r w:rsidR="009145C1">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 xml:space="preserve">47 of the Act. </w:t>
      </w:r>
    </w:p>
    <w:p w14:paraId="3E24D88C" w14:textId="77777777" w:rsidR="00AD0A12" w:rsidRPr="00F3378B" w:rsidRDefault="00AD0A12" w:rsidP="00723EC2">
      <w:pPr>
        <w:spacing w:after="0" w:line="240" w:lineRule="auto"/>
        <w:ind w:firstLine="720"/>
        <w:jc w:val="both"/>
        <w:rPr>
          <w:rFonts w:ascii="Times New Roman" w:hAnsi="Times New Roman" w:cs="Times New Roman"/>
          <w:sz w:val="24"/>
          <w:szCs w:val="24"/>
          <w:lang w:val="en-ZW"/>
        </w:rPr>
      </w:pPr>
    </w:p>
    <w:p w14:paraId="269456AA" w14:textId="1F8B0A71" w:rsidR="00D343A2" w:rsidRDefault="00D343A2" w:rsidP="00EC42A7">
      <w:pPr>
        <w:spacing w:line="480" w:lineRule="auto"/>
        <w:ind w:firstLine="1134"/>
        <w:jc w:val="both"/>
        <w:rPr>
          <w:rFonts w:ascii="Times New Roman" w:hAnsi="Times New Roman" w:cs="Times New Roman"/>
          <w:sz w:val="24"/>
          <w:szCs w:val="24"/>
          <w:lang w:val="en-ZW"/>
        </w:rPr>
      </w:pPr>
      <w:r w:rsidRPr="00F3378B">
        <w:rPr>
          <w:rFonts w:ascii="Times New Roman" w:hAnsi="Times New Roman" w:cs="Times New Roman"/>
          <w:sz w:val="24"/>
          <w:szCs w:val="24"/>
          <w:lang w:val="en-ZW"/>
        </w:rPr>
        <w:t xml:space="preserve">With regards sentence, the court </w:t>
      </w:r>
      <w:r w:rsidRPr="00F3378B">
        <w:rPr>
          <w:rFonts w:ascii="Times New Roman" w:hAnsi="Times New Roman" w:cs="Times New Roman"/>
          <w:i/>
          <w:sz w:val="24"/>
          <w:szCs w:val="24"/>
          <w:lang w:val="en-ZW"/>
        </w:rPr>
        <w:t>a quo</w:t>
      </w:r>
      <w:r w:rsidRPr="00F3378B">
        <w:rPr>
          <w:rFonts w:ascii="Times New Roman" w:hAnsi="Times New Roman" w:cs="Times New Roman"/>
          <w:sz w:val="24"/>
          <w:szCs w:val="24"/>
          <w:lang w:val="en-ZW"/>
        </w:rPr>
        <w:t xml:space="preserve"> found that the </w:t>
      </w:r>
      <w:r w:rsidR="00A754A9">
        <w:rPr>
          <w:rFonts w:ascii="Times New Roman" w:hAnsi="Times New Roman" w:cs="Times New Roman"/>
          <w:sz w:val="24"/>
          <w:szCs w:val="24"/>
          <w:lang w:val="en-ZW"/>
        </w:rPr>
        <w:t xml:space="preserve">death sentence was appropriate.  </w:t>
      </w:r>
      <w:r w:rsidRPr="00F3378B">
        <w:rPr>
          <w:rFonts w:ascii="Times New Roman" w:hAnsi="Times New Roman" w:cs="Times New Roman"/>
          <w:sz w:val="24"/>
          <w:szCs w:val="24"/>
          <w:lang w:val="en-ZW"/>
        </w:rPr>
        <w:t xml:space="preserve">It </w:t>
      </w:r>
      <w:r w:rsidR="000B0859">
        <w:rPr>
          <w:rFonts w:ascii="Times New Roman" w:hAnsi="Times New Roman" w:cs="Times New Roman"/>
          <w:sz w:val="24"/>
          <w:szCs w:val="24"/>
          <w:lang w:val="en-ZW"/>
        </w:rPr>
        <w:t>reasone</w:t>
      </w:r>
      <w:r w:rsidRPr="00F3378B">
        <w:rPr>
          <w:rFonts w:ascii="Times New Roman" w:hAnsi="Times New Roman" w:cs="Times New Roman"/>
          <w:sz w:val="24"/>
          <w:szCs w:val="24"/>
          <w:lang w:val="en-ZW"/>
        </w:rPr>
        <w:t>d that having considered the aggravat</w:t>
      </w:r>
      <w:r w:rsidR="00AC48FB">
        <w:rPr>
          <w:rFonts w:ascii="Times New Roman" w:hAnsi="Times New Roman" w:cs="Times New Roman"/>
          <w:sz w:val="24"/>
          <w:szCs w:val="24"/>
          <w:lang w:val="en-ZW"/>
        </w:rPr>
        <w:t>ing</w:t>
      </w:r>
      <w:r w:rsidRPr="00F3378B">
        <w:rPr>
          <w:rFonts w:ascii="Times New Roman" w:hAnsi="Times New Roman" w:cs="Times New Roman"/>
          <w:sz w:val="24"/>
          <w:szCs w:val="24"/>
          <w:lang w:val="en-ZW"/>
        </w:rPr>
        <w:t xml:space="preserve"> and mitigat</w:t>
      </w:r>
      <w:r w:rsidR="00AC48FB">
        <w:rPr>
          <w:rFonts w:ascii="Times New Roman" w:hAnsi="Times New Roman" w:cs="Times New Roman"/>
          <w:sz w:val="24"/>
          <w:szCs w:val="24"/>
          <w:lang w:val="en-ZW"/>
        </w:rPr>
        <w:t>ing</w:t>
      </w:r>
      <w:r w:rsidRPr="00F3378B">
        <w:rPr>
          <w:rFonts w:ascii="Times New Roman" w:hAnsi="Times New Roman" w:cs="Times New Roman"/>
          <w:sz w:val="24"/>
          <w:szCs w:val="24"/>
          <w:lang w:val="en-ZW"/>
        </w:rPr>
        <w:t xml:space="preserve"> factors and the circumstances of the commission of the offence, including the time lapse between the arrest of the appellants and </w:t>
      </w:r>
      <w:r w:rsidRPr="00F3378B">
        <w:rPr>
          <w:rFonts w:ascii="Times New Roman" w:hAnsi="Times New Roman" w:cs="Times New Roman"/>
          <w:sz w:val="24"/>
          <w:szCs w:val="24"/>
          <w:lang w:val="en-ZW"/>
        </w:rPr>
        <w:lastRenderedPageBreak/>
        <w:t xml:space="preserve">the completion of the trial, the </w:t>
      </w:r>
      <w:r w:rsidR="00EE4B18">
        <w:rPr>
          <w:rFonts w:ascii="Times New Roman" w:hAnsi="Times New Roman" w:cs="Times New Roman"/>
          <w:sz w:val="24"/>
          <w:szCs w:val="24"/>
          <w:lang w:val="en-ZW"/>
        </w:rPr>
        <w:t xml:space="preserve">only </w:t>
      </w:r>
      <w:r w:rsidRPr="00F3378B">
        <w:rPr>
          <w:rFonts w:ascii="Times New Roman" w:hAnsi="Times New Roman" w:cs="Times New Roman"/>
          <w:sz w:val="24"/>
          <w:szCs w:val="24"/>
          <w:lang w:val="en-ZW"/>
        </w:rPr>
        <w:t>conclusion which the court</w:t>
      </w:r>
      <w:r w:rsidR="00EE1686">
        <w:rPr>
          <w:rFonts w:ascii="Times New Roman" w:hAnsi="Times New Roman" w:cs="Times New Roman"/>
          <w:sz w:val="24"/>
          <w:szCs w:val="24"/>
          <w:lang w:val="en-ZW"/>
        </w:rPr>
        <w:t xml:space="preserve"> </w:t>
      </w:r>
      <w:r w:rsidR="00EE1686" w:rsidRPr="00EE1686">
        <w:rPr>
          <w:rFonts w:ascii="Times New Roman" w:hAnsi="Times New Roman" w:cs="Times New Roman"/>
          <w:i/>
          <w:iCs/>
          <w:sz w:val="24"/>
          <w:szCs w:val="24"/>
          <w:lang w:val="en-ZW"/>
        </w:rPr>
        <w:t>a quo</w:t>
      </w:r>
      <w:r w:rsidRPr="00F3378B">
        <w:rPr>
          <w:rFonts w:ascii="Times New Roman" w:hAnsi="Times New Roman" w:cs="Times New Roman"/>
          <w:sz w:val="24"/>
          <w:szCs w:val="24"/>
          <w:lang w:val="en-ZW"/>
        </w:rPr>
        <w:t xml:space="preserve"> reached was that there were no extenuating circumstances. </w:t>
      </w:r>
      <w:r w:rsidR="00A754A9">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 xml:space="preserve">It also found that the aggravating circumstances far outweighed the mitigatory factors. </w:t>
      </w:r>
      <w:r w:rsidR="00A754A9">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It is</w:t>
      </w:r>
      <w:r w:rsidR="00AC48FB">
        <w:rPr>
          <w:rFonts w:ascii="Times New Roman" w:hAnsi="Times New Roman" w:cs="Times New Roman"/>
          <w:sz w:val="24"/>
          <w:szCs w:val="24"/>
          <w:lang w:val="en-ZW"/>
        </w:rPr>
        <w:t xml:space="preserve"> on account of </w:t>
      </w:r>
      <w:r w:rsidRPr="00F3378B">
        <w:rPr>
          <w:rFonts w:ascii="Times New Roman" w:hAnsi="Times New Roman" w:cs="Times New Roman"/>
          <w:sz w:val="24"/>
          <w:szCs w:val="24"/>
          <w:lang w:val="en-ZW"/>
        </w:rPr>
        <w:t>such</w:t>
      </w:r>
      <w:r w:rsidR="00AC48FB">
        <w:rPr>
          <w:rFonts w:ascii="Times New Roman" w:hAnsi="Times New Roman" w:cs="Times New Roman"/>
          <w:sz w:val="24"/>
          <w:szCs w:val="24"/>
          <w:lang w:val="en-ZW"/>
        </w:rPr>
        <w:t xml:space="preserve"> findings</w:t>
      </w:r>
      <w:r w:rsidRPr="00F3378B">
        <w:rPr>
          <w:rFonts w:ascii="Times New Roman" w:hAnsi="Times New Roman" w:cs="Times New Roman"/>
          <w:sz w:val="24"/>
          <w:szCs w:val="24"/>
          <w:lang w:val="en-ZW"/>
        </w:rPr>
        <w:t xml:space="preserve"> that the court found the death sentence to be appropriate.</w:t>
      </w:r>
    </w:p>
    <w:p w14:paraId="23CD8F80" w14:textId="77777777" w:rsidR="00AD0A12" w:rsidRPr="00F3378B" w:rsidRDefault="00AD0A12" w:rsidP="00A754A9">
      <w:pPr>
        <w:spacing w:after="0" w:line="240" w:lineRule="auto"/>
        <w:ind w:firstLine="720"/>
        <w:jc w:val="both"/>
        <w:rPr>
          <w:rFonts w:ascii="Times New Roman" w:hAnsi="Times New Roman" w:cs="Times New Roman"/>
          <w:sz w:val="24"/>
          <w:szCs w:val="24"/>
          <w:lang w:val="en-GB"/>
        </w:rPr>
      </w:pPr>
    </w:p>
    <w:p w14:paraId="2006EFE1" w14:textId="77777777" w:rsidR="0048057C" w:rsidRPr="004B54CB" w:rsidRDefault="0048057C" w:rsidP="00EC42A7">
      <w:pPr>
        <w:spacing w:line="480" w:lineRule="auto"/>
        <w:ind w:firstLine="1134"/>
        <w:jc w:val="both"/>
        <w:rPr>
          <w:rFonts w:ascii="Times New Roman" w:hAnsi="Times New Roman" w:cs="Times New Roman"/>
          <w:b/>
          <w:sz w:val="24"/>
          <w:szCs w:val="24"/>
          <w:lang w:val="en-GB"/>
        </w:rPr>
      </w:pPr>
      <w:r w:rsidRPr="00F3378B">
        <w:rPr>
          <w:rFonts w:ascii="Times New Roman" w:hAnsi="Times New Roman" w:cs="Times New Roman"/>
          <w:sz w:val="24"/>
          <w:szCs w:val="24"/>
          <w:lang w:val="en-GB"/>
        </w:rPr>
        <w:t xml:space="preserve">Irked by the decision of the court </w:t>
      </w:r>
      <w:r w:rsidRPr="00F3378B">
        <w:rPr>
          <w:rFonts w:ascii="Times New Roman" w:hAnsi="Times New Roman" w:cs="Times New Roman"/>
          <w:i/>
          <w:sz w:val="24"/>
          <w:szCs w:val="24"/>
          <w:lang w:val="en-GB"/>
        </w:rPr>
        <w:t>a quo</w:t>
      </w:r>
      <w:r w:rsidRPr="00F3378B">
        <w:rPr>
          <w:rFonts w:ascii="Times New Roman" w:hAnsi="Times New Roman" w:cs="Times New Roman"/>
          <w:sz w:val="24"/>
          <w:szCs w:val="24"/>
          <w:lang w:val="en-GB"/>
        </w:rPr>
        <w:t>, the appellant</w:t>
      </w:r>
      <w:r w:rsidR="00D343A2" w:rsidRPr="00F3378B">
        <w:rPr>
          <w:rFonts w:ascii="Times New Roman" w:hAnsi="Times New Roman" w:cs="Times New Roman"/>
          <w:sz w:val="24"/>
          <w:szCs w:val="24"/>
          <w:lang w:val="en-GB"/>
        </w:rPr>
        <w:t>s</w:t>
      </w:r>
      <w:r w:rsidRPr="00F3378B">
        <w:rPr>
          <w:rFonts w:ascii="Times New Roman" w:hAnsi="Times New Roman" w:cs="Times New Roman"/>
          <w:sz w:val="24"/>
          <w:szCs w:val="24"/>
          <w:lang w:val="en-GB"/>
        </w:rPr>
        <w:t xml:space="preserve"> lodged the </w:t>
      </w:r>
      <w:r w:rsidR="00297EB4" w:rsidRPr="00F3378B">
        <w:rPr>
          <w:rFonts w:ascii="Times New Roman" w:hAnsi="Times New Roman" w:cs="Times New Roman"/>
          <w:sz w:val="24"/>
          <w:szCs w:val="24"/>
          <w:lang w:val="en-GB"/>
        </w:rPr>
        <w:t xml:space="preserve">present appeal on the following </w:t>
      </w:r>
      <w:r w:rsidRPr="00F3378B">
        <w:rPr>
          <w:rFonts w:ascii="Times New Roman" w:hAnsi="Times New Roman" w:cs="Times New Roman"/>
          <w:sz w:val="24"/>
          <w:szCs w:val="24"/>
          <w:lang w:val="en-GB"/>
        </w:rPr>
        <w:t>grounds:</w:t>
      </w:r>
    </w:p>
    <w:p w14:paraId="452D3E10" w14:textId="6F4DBDA0" w:rsidR="00297EB4" w:rsidRPr="001A0A8D" w:rsidRDefault="00AD0A12" w:rsidP="00EC42A7">
      <w:pPr>
        <w:spacing w:after="0" w:line="480" w:lineRule="auto"/>
        <w:jc w:val="both"/>
        <w:rPr>
          <w:rFonts w:ascii="Times New Roman" w:hAnsi="Times New Roman" w:cs="Times New Roman"/>
          <w:b/>
          <w:sz w:val="24"/>
          <w:szCs w:val="24"/>
          <w:u w:val="single"/>
          <w:lang w:val="en-GB"/>
        </w:rPr>
      </w:pPr>
      <w:r w:rsidRPr="001A0A8D">
        <w:rPr>
          <w:rFonts w:ascii="Times New Roman" w:hAnsi="Times New Roman" w:cs="Times New Roman"/>
          <w:b/>
          <w:sz w:val="24"/>
          <w:szCs w:val="24"/>
          <w:u w:val="single"/>
          <w:lang w:val="en-GB"/>
        </w:rPr>
        <w:t>FIRST</w:t>
      </w:r>
      <w:r w:rsidR="006B4707" w:rsidRPr="001A0A8D">
        <w:rPr>
          <w:rFonts w:ascii="Times New Roman" w:hAnsi="Times New Roman" w:cs="Times New Roman"/>
          <w:b/>
          <w:sz w:val="24"/>
          <w:szCs w:val="24"/>
          <w:u w:val="single"/>
          <w:lang w:val="en-GB"/>
        </w:rPr>
        <w:t xml:space="preserve"> </w:t>
      </w:r>
      <w:r w:rsidR="00CE73D8" w:rsidRPr="001A0A8D">
        <w:rPr>
          <w:rFonts w:ascii="Times New Roman" w:hAnsi="Times New Roman" w:cs="Times New Roman"/>
          <w:b/>
          <w:sz w:val="24"/>
          <w:szCs w:val="24"/>
          <w:u w:val="single"/>
          <w:lang w:val="en-GB"/>
        </w:rPr>
        <w:t xml:space="preserve">APPELLANT’S </w:t>
      </w:r>
      <w:r w:rsidR="00297EB4" w:rsidRPr="001A0A8D">
        <w:rPr>
          <w:rFonts w:ascii="Times New Roman" w:hAnsi="Times New Roman" w:cs="Times New Roman"/>
          <w:b/>
          <w:sz w:val="24"/>
          <w:szCs w:val="24"/>
          <w:u w:val="single"/>
          <w:lang w:val="en-GB"/>
        </w:rPr>
        <w:t>GROUNDS OF APPEAL</w:t>
      </w:r>
    </w:p>
    <w:p w14:paraId="73B2D5E8" w14:textId="5F9E1292" w:rsidR="00CE73D8" w:rsidRPr="00F3378B" w:rsidRDefault="00E31EEE" w:rsidP="00E31EEE">
      <w:pPr>
        <w:spacing w:line="240" w:lineRule="auto"/>
        <w:ind w:firstLine="720"/>
        <w:jc w:val="both"/>
        <w:rPr>
          <w:rFonts w:ascii="Times New Roman" w:hAnsi="Times New Roman" w:cs="Times New Roman"/>
          <w:b/>
          <w:sz w:val="24"/>
          <w:szCs w:val="24"/>
          <w:lang w:val="en-ZW"/>
        </w:rPr>
      </w:pPr>
      <w:r w:rsidRPr="00C9134E">
        <w:rPr>
          <w:rFonts w:ascii="Times New Roman" w:hAnsi="Times New Roman" w:cs="Times New Roman"/>
          <w:sz w:val="24"/>
          <w:szCs w:val="24"/>
          <w:lang w:val="en-ZW"/>
        </w:rPr>
        <w:t>“</w:t>
      </w:r>
      <w:r w:rsidR="00CE73D8" w:rsidRPr="00F3378B">
        <w:rPr>
          <w:rFonts w:ascii="Times New Roman" w:hAnsi="Times New Roman" w:cs="Times New Roman"/>
          <w:b/>
          <w:sz w:val="24"/>
          <w:szCs w:val="24"/>
          <w:lang w:val="en-ZW"/>
        </w:rPr>
        <w:t>Against Conviction.</w:t>
      </w:r>
    </w:p>
    <w:p w14:paraId="2EC52D47" w14:textId="4E3B5C68" w:rsidR="00CE73D8" w:rsidRPr="00F3378B" w:rsidRDefault="00E31EEE" w:rsidP="00E31EEE">
      <w:pPr>
        <w:spacing w:after="0" w:line="480" w:lineRule="auto"/>
        <w:ind w:left="1170" w:hanging="45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1.  </w:t>
      </w:r>
      <w:r w:rsidR="00CE73D8" w:rsidRPr="00F3378B">
        <w:rPr>
          <w:rFonts w:ascii="Times New Roman" w:hAnsi="Times New Roman" w:cs="Times New Roman"/>
          <w:sz w:val="24"/>
          <w:szCs w:val="24"/>
          <w:lang w:val="en-ZW"/>
        </w:rPr>
        <w:t xml:space="preserve">It is submitted that the court </w:t>
      </w:r>
      <w:r w:rsidR="00CE73D8" w:rsidRPr="00F3378B">
        <w:rPr>
          <w:rFonts w:ascii="Times New Roman" w:hAnsi="Times New Roman" w:cs="Times New Roman"/>
          <w:i/>
          <w:sz w:val="24"/>
          <w:szCs w:val="24"/>
          <w:lang w:val="en-ZW"/>
        </w:rPr>
        <w:t>a quo</w:t>
      </w:r>
      <w:r w:rsidR="00CE73D8" w:rsidRPr="00F3378B">
        <w:rPr>
          <w:rFonts w:ascii="Times New Roman" w:hAnsi="Times New Roman" w:cs="Times New Roman"/>
          <w:sz w:val="24"/>
          <w:szCs w:val="24"/>
          <w:lang w:val="en-ZW"/>
        </w:rPr>
        <w:t xml:space="preserve"> erred in fact and in law in convicting the </w:t>
      </w:r>
      <w:r w:rsidR="00944715">
        <w:rPr>
          <w:rFonts w:ascii="Times New Roman" w:hAnsi="Times New Roman" w:cs="Times New Roman"/>
          <w:sz w:val="24"/>
          <w:szCs w:val="24"/>
          <w:lang w:val="en-ZW"/>
        </w:rPr>
        <w:t>first</w:t>
      </w:r>
      <w:r w:rsidR="00CE73D8" w:rsidRPr="00F3378B">
        <w:rPr>
          <w:rFonts w:ascii="Times New Roman" w:hAnsi="Times New Roman" w:cs="Times New Roman"/>
          <w:sz w:val="24"/>
          <w:szCs w:val="24"/>
          <w:lang w:val="en-ZW"/>
        </w:rPr>
        <w:t xml:space="preserve"> appellant. The state failed to prove its case beyond reasonable doubt. The basis for the appeal against conviction is as follows:</w:t>
      </w:r>
    </w:p>
    <w:p w14:paraId="5D66CA58" w14:textId="4508E760" w:rsidR="00CE73D8" w:rsidRDefault="00CE73D8" w:rsidP="00E31EEE">
      <w:pPr>
        <w:numPr>
          <w:ilvl w:val="1"/>
          <w:numId w:val="22"/>
        </w:numPr>
        <w:spacing w:after="0" w:line="240" w:lineRule="auto"/>
        <w:ind w:left="2160" w:hanging="450"/>
        <w:jc w:val="both"/>
        <w:rPr>
          <w:rFonts w:ascii="Times New Roman" w:hAnsi="Times New Roman" w:cs="Times New Roman"/>
          <w:sz w:val="24"/>
          <w:szCs w:val="24"/>
          <w:lang w:val="en-ZW"/>
        </w:rPr>
      </w:pPr>
      <w:r w:rsidRPr="00F3378B">
        <w:rPr>
          <w:rFonts w:ascii="Times New Roman" w:hAnsi="Times New Roman" w:cs="Times New Roman"/>
          <w:sz w:val="24"/>
          <w:szCs w:val="24"/>
          <w:lang w:val="en-ZW"/>
        </w:rPr>
        <w:t xml:space="preserve"> The court </w:t>
      </w:r>
      <w:r w:rsidRPr="00F3378B">
        <w:rPr>
          <w:rFonts w:ascii="Times New Roman" w:hAnsi="Times New Roman" w:cs="Times New Roman"/>
          <w:i/>
          <w:sz w:val="24"/>
          <w:szCs w:val="24"/>
          <w:lang w:val="en-ZW"/>
        </w:rPr>
        <w:t>a quo</w:t>
      </w:r>
      <w:r w:rsidRPr="00F3378B">
        <w:rPr>
          <w:rFonts w:ascii="Times New Roman" w:hAnsi="Times New Roman" w:cs="Times New Roman"/>
          <w:sz w:val="24"/>
          <w:szCs w:val="24"/>
          <w:lang w:val="en-ZW"/>
        </w:rPr>
        <w:t xml:space="preserve"> erred in concluding that the only inference to be drawn from the circumstantial evidence was that the </w:t>
      </w:r>
      <w:r w:rsidR="00944715">
        <w:rPr>
          <w:rFonts w:ascii="Times New Roman" w:hAnsi="Times New Roman" w:cs="Times New Roman"/>
          <w:sz w:val="24"/>
          <w:szCs w:val="24"/>
          <w:lang w:val="en-ZW"/>
        </w:rPr>
        <w:t>first</w:t>
      </w:r>
      <w:r w:rsidRPr="00F3378B">
        <w:rPr>
          <w:rFonts w:ascii="Times New Roman" w:hAnsi="Times New Roman" w:cs="Times New Roman"/>
          <w:sz w:val="24"/>
          <w:szCs w:val="24"/>
          <w:lang w:val="en-ZW"/>
        </w:rPr>
        <w:t xml:space="preserve"> appellant participated in the commission of the crime.</w:t>
      </w:r>
    </w:p>
    <w:p w14:paraId="19DE808D" w14:textId="77777777" w:rsidR="00E31EEE" w:rsidRPr="00F3378B" w:rsidRDefault="00E31EEE" w:rsidP="00E31EEE">
      <w:pPr>
        <w:spacing w:after="0" w:line="240" w:lineRule="auto"/>
        <w:ind w:left="2160"/>
        <w:jc w:val="both"/>
        <w:rPr>
          <w:rFonts w:ascii="Times New Roman" w:hAnsi="Times New Roman" w:cs="Times New Roman"/>
          <w:sz w:val="24"/>
          <w:szCs w:val="24"/>
          <w:lang w:val="en-ZW"/>
        </w:rPr>
      </w:pPr>
    </w:p>
    <w:p w14:paraId="4B6D6BBC" w14:textId="0E751C3C" w:rsidR="00CE73D8" w:rsidRPr="00F3378B" w:rsidRDefault="00CE73D8" w:rsidP="00E31EEE">
      <w:pPr>
        <w:numPr>
          <w:ilvl w:val="1"/>
          <w:numId w:val="22"/>
        </w:numPr>
        <w:spacing w:line="240" w:lineRule="auto"/>
        <w:ind w:left="2160" w:hanging="450"/>
        <w:jc w:val="both"/>
        <w:rPr>
          <w:rFonts w:ascii="Times New Roman" w:hAnsi="Times New Roman" w:cs="Times New Roman"/>
          <w:sz w:val="24"/>
          <w:szCs w:val="24"/>
          <w:lang w:val="en-ZW"/>
        </w:rPr>
      </w:pPr>
      <w:r w:rsidRPr="00F3378B">
        <w:rPr>
          <w:rFonts w:ascii="Times New Roman" w:hAnsi="Times New Roman" w:cs="Times New Roman"/>
          <w:sz w:val="24"/>
          <w:szCs w:val="24"/>
          <w:lang w:val="en-ZW"/>
        </w:rPr>
        <w:t xml:space="preserve"> The court </w:t>
      </w:r>
      <w:r w:rsidRPr="00F3378B">
        <w:rPr>
          <w:rFonts w:ascii="Times New Roman" w:hAnsi="Times New Roman" w:cs="Times New Roman"/>
          <w:i/>
          <w:sz w:val="24"/>
          <w:szCs w:val="24"/>
          <w:lang w:val="en-ZW"/>
        </w:rPr>
        <w:t>a quo</w:t>
      </w:r>
      <w:r w:rsidRPr="00F3378B">
        <w:rPr>
          <w:rFonts w:ascii="Times New Roman" w:hAnsi="Times New Roman" w:cs="Times New Roman"/>
          <w:sz w:val="24"/>
          <w:szCs w:val="24"/>
          <w:lang w:val="en-ZW"/>
        </w:rPr>
        <w:t xml:space="preserve"> failed to prove the common purpose. The degree of participation by the </w:t>
      </w:r>
      <w:r w:rsidR="00944715">
        <w:rPr>
          <w:rFonts w:ascii="Times New Roman" w:hAnsi="Times New Roman" w:cs="Times New Roman"/>
          <w:sz w:val="24"/>
          <w:szCs w:val="24"/>
          <w:lang w:val="en-ZW"/>
        </w:rPr>
        <w:t>first</w:t>
      </w:r>
      <w:r w:rsidRPr="00F3378B">
        <w:rPr>
          <w:rFonts w:ascii="Times New Roman" w:hAnsi="Times New Roman" w:cs="Times New Roman"/>
          <w:sz w:val="24"/>
          <w:szCs w:val="24"/>
          <w:lang w:val="en-ZW"/>
        </w:rPr>
        <w:t xml:space="preserve"> appellant when the crime </w:t>
      </w:r>
      <w:r w:rsidR="004B54CB">
        <w:rPr>
          <w:rFonts w:ascii="Times New Roman" w:hAnsi="Times New Roman" w:cs="Times New Roman"/>
          <w:sz w:val="24"/>
          <w:szCs w:val="24"/>
          <w:lang w:val="en-ZW"/>
        </w:rPr>
        <w:t xml:space="preserve">was </w:t>
      </w:r>
      <w:r w:rsidRPr="00F3378B">
        <w:rPr>
          <w:rFonts w:ascii="Times New Roman" w:hAnsi="Times New Roman" w:cs="Times New Roman"/>
          <w:sz w:val="24"/>
          <w:szCs w:val="24"/>
          <w:lang w:val="en-ZW"/>
        </w:rPr>
        <w:t xml:space="preserve">committed is unknown. There is no evidence from the accomplices that implicate the </w:t>
      </w:r>
      <w:r w:rsidR="00944715">
        <w:rPr>
          <w:rFonts w:ascii="Times New Roman" w:hAnsi="Times New Roman" w:cs="Times New Roman"/>
          <w:sz w:val="24"/>
          <w:szCs w:val="24"/>
          <w:lang w:val="en-ZW"/>
        </w:rPr>
        <w:t>first</w:t>
      </w:r>
      <w:r w:rsidRPr="00F3378B">
        <w:rPr>
          <w:rFonts w:ascii="Times New Roman" w:hAnsi="Times New Roman" w:cs="Times New Roman"/>
          <w:sz w:val="24"/>
          <w:szCs w:val="24"/>
          <w:lang w:val="en-ZW"/>
        </w:rPr>
        <w:t xml:space="preserve"> appellant.</w:t>
      </w:r>
    </w:p>
    <w:p w14:paraId="3FCAD600" w14:textId="3190FE9E" w:rsidR="00CE73D8" w:rsidRPr="00F3378B" w:rsidRDefault="00CE73D8" w:rsidP="00E31EEE">
      <w:pPr>
        <w:numPr>
          <w:ilvl w:val="1"/>
          <w:numId w:val="22"/>
        </w:numPr>
        <w:spacing w:line="240" w:lineRule="auto"/>
        <w:ind w:left="2160" w:hanging="450"/>
        <w:jc w:val="both"/>
        <w:rPr>
          <w:rFonts w:ascii="Times New Roman" w:hAnsi="Times New Roman" w:cs="Times New Roman"/>
          <w:sz w:val="24"/>
          <w:szCs w:val="24"/>
          <w:lang w:val="en-ZW"/>
        </w:rPr>
      </w:pPr>
      <w:r w:rsidRPr="00F3378B">
        <w:rPr>
          <w:rFonts w:ascii="Times New Roman" w:hAnsi="Times New Roman" w:cs="Times New Roman"/>
          <w:sz w:val="24"/>
          <w:szCs w:val="24"/>
          <w:lang w:val="en-ZW"/>
        </w:rPr>
        <w:t xml:space="preserve"> The court </w:t>
      </w:r>
      <w:r w:rsidRPr="00F3378B">
        <w:rPr>
          <w:rFonts w:ascii="Times New Roman" w:hAnsi="Times New Roman" w:cs="Times New Roman"/>
          <w:i/>
          <w:sz w:val="24"/>
          <w:szCs w:val="24"/>
          <w:lang w:val="en-ZW"/>
        </w:rPr>
        <w:t>a quo</w:t>
      </w:r>
      <w:r w:rsidRPr="00F3378B">
        <w:rPr>
          <w:rFonts w:ascii="Times New Roman" w:hAnsi="Times New Roman" w:cs="Times New Roman"/>
          <w:sz w:val="24"/>
          <w:szCs w:val="24"/>
          <w:lang w:val="en-ZW"/>
        </w:rPr>
        <w:t xml:space="preserve"> failed to provide direct evidence regarding the identification of the </w:t>
      </w:r>
      <w:r w:rsidR="00944715">
        <w:rPr>
          <w:rFonts w:ascii="Times New Roman" w:hAnsi="Times New Roman" w:cs="Times New Roman"/>
          <w:sz w:val="24"/>
          <w:szCs w:val="24"/>
          <w:lang w:val="en-ZW"/>
        </w:rPr>
        <w:t>first</w:t>
      </w:r>
      <w:r w:rsidRPr="00F3378B">
        <w:rPr>
          <w:rFonts w:ascii="Times New Roman" w:hAnsi="Times New Roman" w:cs="Times New Roman"/>
          <w:sz w:val="24"/>
          <w:szCs w:val="24"/>
          <w:lang w:val="en-ZW"/>
        </w:rPr>
        <w:t xml:space="preserve"> appellant. None of the witnesses could identify the </w:t>
      </w:r>
      <w:r w:rsidR="00944715">
        <w:rPr>
          <w:rFonts w:ascii="Times New Roman" w:hAnsi="Times New Roman" w:cs="Times New Roman"/>
          <w:sz w:val="24"/>
          <w:szCs w:val="24"/>
          <w:lang w:val="en-ZW"/>
        </w:rPr>
        <w:t>first</w:t>
      </w:r>
      <w:r w:rsidRPr="00F3378B">
        <w:rPr>
          <w:rFonts w:ascii="Times New Roman" w:hAnsi="Times New Roman" w:cs="Times New Roman"/>
          <w:sz w:val="24"/>
          <w:szCs w:val="24"/>
          <w:lang w:val="en-ZW"/>
        </w:rPr>
        <w:t xml:space="preserve"> appellant sufficiently to convince the court beyond reasonable doubt</w:t>
      </w:r>
    </w:p>
    <w:p w14:paraId="63809B82" w14:textId="77777777" w:rsidR="00CE73D8" w:rsidRPr="001A0A8D" w:rsidRDefault="00CE73D8" w:rsidP="00EC42A7">
      <w:pPr>
        <w:spacing w:line="240" w:lineRule="auto"/>
        <w:jc w:val="both"/>
        <w:rPr>
          <w:rFonts w:ascii="Times New Roman" w:hAnsi="Times New Roman" w:cs="Times New Roman"/>
          <w:b/>
          <w:bCs/>
          <w:sz w:val="24"/>
          <w:szCs w:val="24"/>
          <w:lang w:val="en-ZW"/>
        </w:rPr>
      </w:pPr>
      <w:r w:rsidRPr="001A0A8D">
        <w:rPr>
          <w:rFonts w:ascii="Times New Roman" w:hAnsi="Times New Roman" w:cs="Times New Roman"/>
          <w:b/>
          <w:bCs/>
          <w:sz w:val="24"/>
          <w:szCs w:val="24"/>
          <w:lang w:val="en-ZW"/>
        </w:rPr>
        <w:t>Against Sentence</w:t>
      </w:r>
    </w:p>
    <w:p w14:paraId="0A2BE6DA" w14:textId="60F0F12D" w:rsidR="007E45B2" w:rsidRPr="007E45B2" w:rsidRDefault="00CE73D8" w:rsidP="006E6E4B">
      <w:pPr>
        <w:pStyle w:val="ListParagraph"/>
        <w:numPr>
          <w:ilvl w:val="0"/>
          <w:numId w:val="22"/>
        </w:numPr>
        <w:spacing w:line="480" w:lineRule="auto"/>
        <w:ind w:left="1170" w:hanging="450"/>
        <w:jc w:val="both"/>
        <w:rPr>
          <w:rFonts w:ascii="Times New Roman" w:hAnsi="Times New Roman" w:cs="Times New Roman"/>
          <w:sz w:val="24"/>
          <w:szCs w:val="24"/>
          <w:lang w:val="en-ZW"/>
        </w:rPr>
      </w:pPr>
      <w:r w:rsidRPr="00F3378B">
        <w:rPr>
          <w:rFonts w:ascii="Times New Roman" w:hAnsi="Times New Roman" w:cs="Times New Roman"/>
          <w:sz w:val="24"/>
          <w:szCs w:val="24"/>
          <w:lang w:val="en-ZW"/>
        </w:rPr>
        <w:t xml:space="preserve">The sentence imposed by the court </w:t>
      </w:r>
      <w:r w:rsidRPr="004B54CB">
        <w:rPr>
          <w:rFonts w:ascii="Times New Roman" w:hAnsi="Times New Roman" w:cs="Times New Roman"/>
          <w:i/>
          <w:sz w:val="24"/>
          <w:szCs w:val="24"/>
          <w:lang w:val="en-ZW"/>
        </w:rPr>
        <w:t>a quo</w:t>
      </w:r>
      <w:r w:rsidRPr="00F3378B">
        <w:rPr>
          <w:rFonts w:ascii="Times New Roman" w:hAnsi="Times New Roman" w:cs="Times New Roman"/>
          <w:sz w:val="24"/>
          <w:szCs w:val="24"/>
          <w:lang w:val="en-ZW"/>
        </w:rPr>
        <w:t xml:space="preserve"> was to</w:t>
      </w:r>
      <w:r w:rsidR="004B54CB">
        <w:rPr>
          <w:rFonts w:ascii="Times New Roman" w:hAnsi="Times New Roman" w:cs="Times New Roman"/>
          <w:sz w:val="24"/>
          <w:szCs w:val="24"/>
          <w:lang w:val="en-ZW"/>
        </w:rPr>
        <w:t xml:space="preserve">o harsh considering that the </w:t>
      </w:r>
      <w:r w:rsidR="00944715">
        <w:rPr>
          <w:rFonts w:ascii="Times New Roman" w:hAnsi="Times New Roman" w:cs="Times New Roman"/>
          <w:sz w:val="24"/>
          <w:szCs w:val="24"/>
          <w:lang w:val="en-ZW"/>
        </w:rPr>
        <w:t>first</w:t>
      </w:r>
      <w:r w:rsidR="004B54CB">
        <w:rPr>
          <w:rFonts w:ascii="Times New Roman" w:hAnsi="Times New Roman" w:cs="Times New Roman"/>
          <w:sz w:val="24"/>
          <w:szCs w:val="24"/>
          <w:lang w:val="en-ZW"/>
        </w:rPr>
        <w:t xml:space="preserve"> </w:t>
      </w:r>
      <w:r w:rsidRPr="00F3378B">
        <w:rPr>
          <w:rFonts w:ascii="Times New Roman" w:hAnsi="Times New Roman" w:cs="Times New Roman"/>
          <w:sz w:val="24"/>
          <w:szCs w:val="24"/>
          <w:lang w:val="en-ZW"/>
        </w:rPr>
        <w:t>appellant was convicted of murder based on a constructive intent to kill.</w:t>
      </w:r>
    </w:p>
    <w:p w14:paraId="7D8D66CF" w14:textId="77777777" w:rsidR="007E45B2" w:rsidRPr="007E45B2" w:rsidRDefault="007E45B2" w:rsidP="006E6E4B">
      <w:pPr>
        <w:spacing w:line="240" w:lineRule="auto"/>
        <w:ind w:left="360" w:firstLine="360"/>
        <w:jc w:val="both"/>
        <w:rPr>
          <w:rFonts w:ascii="Times New Roman" w:hAnsi="Times New Roman" w:cs="Times New Roman"/>
          <w:b/>
          <w:sz w:val="24"/>
          <w:szCs w:val="24"/>
          <w:lang w:val="en-GB"/>
        </w:rPr>
      </w:pPr>
      <w:r w:rsidRPr="007E45B2">
        <w:rPr>
          <w:rFonts w:ascii="Times New Roman" w:hAnsi="Times New Roman" w:cs="Times New Roman"/>
          <w:b/>
          <w:sz w:val="24"/>
          <w:szCs w:val="24"/>
          <w:lang w:val="en-GB"/>
        </w:rPr>
        <w:t xml:space="preserve">RELIEF SOUGHT  </w:t>
      </w:r>
    </w:p>
    <w:p w14:paraId="34AE03AB" w14:textId="23873704" w:rsidR="007E45B2" w:rsidRPr="007E45B2" w:rsidRDefault="007E45B2" w:rsidP="006E6E4B">
      <w:pPr>
        <w:spacing w:line="240" w:lineRule="auto"/>
        <w:ind w:left="810" w:hanging="810"/>
        <w:jc w:val="both"/>
        <w:rPr>
          <w:rFonts w:ascii="Times New Roman" w:hAnsi="Times New Roman" w:cs="Times New Roman"/>
          <w:b/>
          <w:sz w:val="24"/>
          <w:szCs w:val="24"/>
          <w:lang w:val="en-ZW"/>
        </w:rPr>
      </w:pPr>
      <w:r>
        <w:rPr>
          <w:rFonts w:ascii="Times New Roman" w:hAnsi="Times New Roman" w:cs="Times New Roman"/>
          <w:b/>
          <w:sz w:val="24"/>
          <w:szCs w:val="24"/>
          <w:lang w:val="en-ZW"/>
        </w:rPr>
        <w:t xml:space="preserve">      </w:t>
      </w:r>
      <w:r w:rsidR="006E6E4B">
        <w:rPr>
          <w:rFonts w:ascii="Times New Roman" w:hAnsi="Times New Roman" w:cs="Times New Roman"/>
          <w:b/>
          <w:sz w:val="24"/>
          <w:szCs w:val="24"/>
          <w:lang w:val="en-ZW"/>
        </w:rPr>
        <w:tab/>
      </w:r>
      <w:r w:rsidRPr="007E45B2">
        <w:rPr>
          <w:rFonts w:ascii="Times New Roman" w:hAnsi="Times New Roman" w:cs="Times New Roman"/>
          <w:b/>
          <w:sz w:val="24"/>
          <w:szCs w:val="24"/>
          <w:lang w:val="en-ZW"/>
        </w:rPr>
        <w:t>A</w:t>
      </w:r>
      <w:r>
        <w:rPr>
          <w:rFonts w:ascii="Times New Roman" w:hAnsi="Times New Roman" w:cs="Times New Roman"/>
          <w:b/>
          <w:sz w:val="24"/>
          <w:szCs w:val="24"/>
          <w:lang w:val="en-ZW"/>
        </w:rPr>
        <w:t>)</w:t>
      </w:r>
      <w:r w:rsidRPr="007E45B2">
        <w:rPr>
          <w:rFonts w:ascii="Times New Roman" w:hAnsi="Times New Roman" w:cs="Times New Roman"/>
          <w:b/>
          <w:sz w:val="24"/>
          <w:szCs w:val="24"/>
          <w:lang w:val="en-ZW"/>
        </w:rPr>
        <w:t xml:space="preserve"> CONVICTION</w:t>
      </w:r>
    </w:p>
    <w:p w14:paraId="12CF8EDD" w14:textId="77777777" w:rsidR="007E45B2" w:rsidRDefault="007E45B2" w:rsidP="007E45B2">
      <w:pPr>
        <w:pStyle w:val="ListParagraph"/>
        <w:spacing w:line="240" w:lineRule="auto"/>
        <w:jc w:val="both"/>
        <w:rPr>
          <w:rFonts w:ascii="Times New Roman" w:hAnsi="Times New Roman" w:cs="Times New Roman"/>
          <w:sz w:val="24"/>
          <w:szCs w:val="24"/>
          <w:lang w:val="en-ZW"/>
        </w:rPr>
      </w:pPr>
      <w:r w:rsidRPr="007E45B2">
        <w:rPr>
          <w:rFonts w:ascii="Times New Roman" w:hAnsi="Times New Roman" w:cs="Times New Roman"/>
          <w:b/>
          <w:sz w:val="24"/>
          <w:szCs w:val="24"/>
          <w:lang w:val="en-ZW"/>
        </w:rPr>
        <w:lastRenderedPageBreak/>
        <w:t>WHEREFORE</w:t>
      </w:r>
      <w:r w:rsidRPr="007E45B2">
        <w:rPr>
          <w:rFonts w:ascii="Times New Roman" w:hAnsi="Times New Roman" w:cs="Times New Roman"/>
          <w:sz w:val="24"/>
          <w:szCs w:val="24"/>
          <w:lang w:val="en-ZW"/>
        </w:rPr>
        <w:t xml:space="preserve">, first appellant prays that the appeal succeeds and that the decision of the court </w:t>
      </w:r>
      <w:r w:rsidRPr="007E45B2">
        <w:rPr>
          <w:rFonts w:ascii="Times New Roman" w:hAnsi="Times New Roman" w:cs="Times New Roman"/>
          <w:i/>
          <w:sz w:val="24"/>
          <w:szCs w:val="24"/>
          <w:lang w:val="en-ZW"/>
        </w:rPr>
        <w:t>a quo</w:t>
      </w:r>
      <w:r w:rsidRPr="007E45B2">
        <w:rPr>
          <w:rFonts w:ascii="Times New Roman" w:hAnsi="Times New Roman" w:cs="Times New Roman"/>
          <w:sz w:val="24"/>
          <w:szCs w:val="24"/>
          <w:lang w:val="en-ZW"/>
        </w:rPr>
        <w:t xml:space="preserve"> be set aside and substituted with the following:</w:t>
      </w:r>
    </w:p>
    <w:p w14:paraId="15565CD6" w14:textId="77777777" w:rsidR="006E6E4B" w:rsidRPr="007E45B2" w:rsidRDefault="006E6E4B" w:rsidP="007E45B2">
      <w:pPr>
        <w:pStyle w:val="ListParagraph"/>
        <w:spacing w:line="240" w:lineRule="auto"/>
        <w:jc w:val="both"/>
        <w:rPr>
          <w:rFonts w:ascii="Times New Roman" w:hAnsi="Times New Roman" w:cs="Times New Roman"/>
          <w:sz w:val="24"/>
          <w:szCs w:val="24"/>
          <w:lang w:val="en-ZW"/>
        </w:rPr>
      </w:pPr>
    </w:p>
    <w:p w14:paraId="3FA882A9" w14:textId="77777777" w:rsidR="007E45B2" w:rsidRDefault="007E45B2" w:rsidP="007E45B2">
      <w:pPr>
        <w:pStyle w:val="ListParagraph"/>
        <w:spacing w:line="240" w:lineRule="auto"/>
        <w:jc w:val="both"/>
        <w:rPr>
          <w:rFonts w:ascii="Times New Roman" w:hAnsi="Times New Roman" w:cs="Times New Roman"/>
          <w:sz w:val="24"/>
          <w:szCs w:val="24"/>
          <w:lang w:val="en-ZW"/>
        </w:rPr>
      </w:pPr>
      <w:r w:rsidRPr="007E45B2">
        <w:rPr>
          <w:rFonts w:ascii="Times New Roman" w:hAnsi="Times New Roman" w:cs="Times New Roman"/>
          <w:sz w:val="24"/>
          <w:szCs w:val="24"/>
          <w:lang w:val="en-ZW"/>
        </w:rPr>
        <w:tab/>
        <w:t>“The first appellant is found not guilty and acquitted.”</w:t>
      </w:r>
    </w:p>
    <w:p w14:paraId="2D34430D" w14:textId="77777777" w:rsidR="006E6E4B" w:rsidRDefault="006E6E4B" w:rsidP="007E45B2">
      <w:pPr>
        <w:pStyle w:val="ListParagraph"/>
        <w:spacing w:line="240" w:lineRule="auto"/>
        <w:jc w:val="both"/>
        <w:rPr>
          <w:rFonts w:ascii="Times New Roman" w:hAnsi="Times New Roman" w:cs="Times New Roman"/>
          <w:sz w:val="24"/>
          <w:szCs w:val="24"/>
          <w:lang w:val="en-ZW"/>
        </w:rPr>
      </w:pPr>
    </w:p>
    <w:p w14:paraId="3BFFE465" w14:textId="66674D98" w:rsidR="007E45B2" w:rsidRPr="007E45B2" w:rsidRDefault="007E45B2" w:rsidP="007E45B2">
      <w:pPr>
        <w:pStyle w:val="ListParagraph"/>
        <w:spacing w:line="240" w:lineRule="auto"/>
        <w:jc w:val="both"/>
        <w:rPr>
          <w:rFonts w:ascii="Times New Roman" w:hAnsi="Times New Roman" w:cs="Times New Roman"/>
          <w:b/>
          <w:bCs/>
          <w:sz w:val="24"/>
          <w:szCs w:val="24"/>
          <w:lang w:val="en-ZW"/>
        </w:rPr>
      </w:pPr>
      <w:r w:rsidRPr="007E45B2">
        <w:rPr>
          <w:rFonts w:ascii="Times New Roman" w:hAnsi="Times New Roman" w:cs="Times New Roman"/>
          <w:b/>
          <w:bCs/>
          <w:sz w:val="24"/>
          <w:szCs w:val="24"/>
          <w:lang w:val="en-ZW"/>
        </w:rPr>
        <w:t>B) SENTENCE</w:t>
      </w:r>
    </w:p>
    <w:p w14:paraId="634D4FE8" w14:textId="13213414" w:rsidR="007E45B2" w:rsidRDefault="007E45B2" w:rsidP="007E45B2">
      <w:pPr>
        <w:pStyle w:val="ListParagraph"/>
        <w:spacing w:line="240" w:lineRule="auto"/>
        <w:jc w:val="both"/>
        <w:rPr>
          <w:rFonts w:ascii="Times New Roman" w:hAnsi="Times New Roman" w:cs="Times New Roman"/>
          <w:sz w:val="24"/>
          <w:szCs w:val="24"/>
          <w:lang w:val="en-ZW"/>
        </w:rPr>
      </w:pPr>
      <w:r>
        <w:rPr>
          <w:rFonts w:ascii="Times New Roman" w:hAnsi="Times New Roman" w:cs="Times New Roman"/>
          <w:sz w:val="24"/>
          <w:szCs w:val="24"/>
          <w:lang w:val="en-ZW"/>
        </w:rPr>
        <w:t>In the event of the appeal against conviction being dismissed, 1</w:t>
      </w:r>
      <w:r w:rsidRPr="007E45B2">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appellant prays that the sentence imposed by the court </w:t>
      </w:r>
      <w:r w:rsidRPr="006E6E4B">
        <w:rPr>
          <w:rFonts w:ascii="Times New Roman" w:hAnsi="Times New Roman" w:cs="Times New Roman"/>
          <w:i/>
          <w:sz w:val="24"/>
          <w:szCs w:val="24"/>
          <w:lang w:val="en-ZW"/>
        </w:rPr>
        <w:t>a quo</w:t>
      </w:r>
      <w:r>
        <w:rPr>
          <w:rFonts w:ascii="Times New Roman" w:hAnsi="Times New Roman" w:cs="Times New Roman"/>
          <w:sz w:val="24"/>
          <w:szCs w:val="24"/>
          <w:lang w:val="en-ZW"/>
        </w:rPr>
        <w:t xml:space="preserve"> be set aside and substituted with the following:</w:t>
      </w:r>
    </w:p>
    <w:p w14:paraId="48FD243C" w14:textId="77777777" w:rsidR="006E6E4B" w:rsidRDefault="006E6E4B" w:rsidP="007E45B2">
      <w:pPr>
        <w:pStyle w:val="ListParagraph"/>
        <w:spacing w:line="240" w:lineRule="auto"/>
        <w:jc w:val="both"/>
        <w:rPr>
          <w:rFonts w:ascii="Times New Roman" w:hAnsi="Times New Roman" w:cs="Times New Roman"/>
          <w:sz w:val="24"/>
          <w:szCs w:val="24"/>
          <w:lang w:val="en-ZW"/>
        </w:rPr>
      </w:pPr>
    </w:p>
    <w:p w14:paraId="1C22E1A4" w14:textId="07C1E41A" w:rsidR="007E45B2" w:rsidRDefault="007E45B2" w:rsidP="006E6E4B">
      <w:pPr>
        <w:pStyle w:val="ListParagraph"/>
        <w:spacing w:line="24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“First accused be and is hereby sentenced to life imprisonment.”</w:t>
      </w:r>
    </w:p>
    <w:p w14:paraId="35387B0B" w14:textId="77777777" w:rsidR="00D23962" w:rsidRDefault="00D23962" w:rsidP="00EC42A7">
      <w:pPr>
        <w:pStyle w:val="ListParagraph"/>
        <w:spacing w:line="480" w:lineRule="auto"/>
        <w:ind w:firstLine="720"/>
        <w:jc w:val="both"/>
        <w:rPr>
          <w:rFonts w:ascii="Times New Roman" w:hAnsi="Times New Roman" w:cs="Times New Roman"/>
          <w:sz w:val="24"/>
          <w:szCs w:val="24"/>
          <w:lang w:val="en-ZW"/>
        </w:rPr>
      </w:pPr>
    </w:p>
    <w:p w14:paraId="7EC051C0" w14:textId="364261AC" w:rsidR="00BC1649" w:rsidRPr="001A0A8D" w:rsidRDefault="00BC1649" w:rsidP="00BC1649">
      <w:pPr>
        <w:spacing w:line="240" w:lineRule="auto"/>
        <w:jc w:val="both"/>
        <w:rPr>
          <w:rFonts w:ascii="Times New Roman" w:hAnsi="Times New Roman" w:cs="Times New Roman"/>
          <w:b/>
          <w:bCs/>
          <w:sz w:val="24"/>
          <w:szCs w:val="24"/>
          <w:u w:val="single"/>
          <w:lang w:val="en-ZW"/>
        </w:rPr>
      </w:pPr>
      <w:r w:rsidRPr="001A0A8D">
        <w:rPr>
          <w:rFonts w:ascii="Times New Roman" w:hAnsi="Times New Roman" w:cs="Times New Roman"/>
          <w:b/>
          <w:bCs/>
          <w:sz w:val="24"/>
          <w:szCs w:val="24"/>
          <w:u w:val="single"/>
          <w:lang w:val="en-ZW"/>
        </w:rPr>
        <w:t>SECOND APPELLANT’S GROUNDS OF APPEAL</w:t>
      </w:r>
    </w:p>
    <w:p w14:paraId="2B6F0F6D" w14:textId="4C7C19EF" w:rsidR="00BC1649" w:rsidRPr="00BC1649" w:rsidRDefault="001A0A8D" w:rsidP="00D23962">
      <w:pPr>
        <w:spacing w:line="240" w:lineRule="auto"/>
        <w:ind w:firstLine="720"/>
        <w:jc w:val="both"/>
        <w:rPr>
          <w:rFonts w:ascii="Times New Roman" w:hAnsi="Times New Roman" w:cs="Times New Roman"/>
          <w:b/>
          <w:bCs/>
          <w:sz w:val="24"/>
          <w:szCs w:val="24"/>
          <w:lang w:val="en-ZW"/>
        </w:rPr>
      </w:pPr>
      <w:r w:rsidRPr="00D23962">
        <w:rPr>
          <w:rFonts w:ascii="Times New Roman" w:hAnsi="Times New Roman" w:cs="Times New Roman"/>
          <w:bCs/>
          <w:sz w:val="24"/>
          <w:szCs w:val="24"/>
          <w:lang w:val="en-ZW"/>
        </w:rPr>
        <w:t>“</w:t>
      </w:r>
      <w:r w:rsidR="00BC1649">
        <w:rPr>
          <w:rFonts w:ascii="Times New Roman" w:hAnsi="Times New Roman" w:cs="Times New Roman"/>
          <w:b/>
          <w:bCs/>
          <w:sz w:val="24"/>
          <w:szCs w:val="24"/>
          <w:lang w:val="en-ZW"/>
        </w:rPr>
        <w:t xml:space="preserve">AS </w:t>
      </w:r>
      <w:r w:rsidR="00EA3A3C">
        <w:rPr>
          <w:rFonts w:ascii="Times New Roman" w:hAnsi="Times New Roman" w:cs="Times New Roman"/>
          <w:b/>
          <w:bCs/>
          <w:sz w:val="24"/>
          <w:szCs w:val="24"/>
          <w:lang w:val="en-ZW"/>
        </w:rPr>
        <w:t>A</w:t>
      </w:r>
      <w:r w:rsidR="00BC1649">
        <w:rPr>
          <w:rFonts w:ascii="Times New Roman" w:hAnsi="Times New Roman" w:cs="Times New Roman"/>
          <w:b/>
          <w:bCs/>
          <w:sz w:val="24"/>
          <w:szCs w:val="24"/>
          <w:lang w:val="en-ZW"/>
        </w:rPr>
        <w:t>GAINST CONVICTION</w:t>
      </w:r>
    </w:p>
    <w:p w14:paraId="2B578C05" w14:textId="52D535A7" w:rsidR="007E45B2" w:rsidRDefault="004D6F1F" w:rsidP="00D23962">
      <w:pPr>
        <w:pStyle w:val="ListParagraph"/>
        <w:numPr>
          <w:ilvl w:val="0"/>
          <w:numId w:val="27"/>
        </w:numPr>
        <w:spacing w:line="240" w:lineRule="auto"/>
        <w:ind w:left="108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court </w:t>
      </w:r>
      <w:r w:rsidRPr="00D23962">
        <w:rPr>
          <w:rFonts w:ascii="Times New Roman" w:hAnsi="Times New Roman" w:cs="Times New Roman"/>
          <w:i/>
          <w:sz w:val="24"/>
          <w:szCs w:val="24"/>
          <w:lang w:val="en-ZW"/>
        </w:rPr>
        <w:t>a quo</w:t>
      </w:r>
      <w:r>
        <w:rPr>
          <w:rFonts w:ascii="Times New Roman" w:hAnsi="Times New Roman" w:cs="Times New Roman"/>
          <w:sz w:val="24"/>
          <w:szCs w:val="24"/>
          <w:lang w:val="en-ZW"/>
        </w:rPr>
        <w:t xml:space="preserve"> erred in fact and law in convicting the 2</w:t>
      </w:r>
      <w:r w:rsidRPr="004D6F1F">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appellant despite the fact that the State failed to prove its case beyond a reasonable doubt due to the following:</w:t>
      </w:r>
    </w:p>
    <w:p w14:paraId="5722970D" w14:textId="1D8E50BD" w:rsidR="004D6F1F" w:rsidRDefault="004D6F1F" w:rsidP="004D6F1F">
      <w:pPr>
        <w:spacing w:line="24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D23962">
        <w:rPr>
          <w:rFonts w:ascii="Times New Roman" w:hAnsi="Times New Roman" w:cs="Times New Roman"/>
          <w:sz w:val="24"/>
          <w:szCs w:val="24"/>
          <w:lang w:val="en-ZW"/>
        </w:rPr>
        <w:tab/>
      </w:r>
      <w:r w:rsidR="00D23962">
        <w:rPr>
          <w:rFonts w:ascii="Times New Roman" w:hAnsi="Times New Roman" w:cs="Times New Roman"/>
          <w:sz w:val="24"/>
          <w:szCs w:val="24"/>
          <w:lang w:val="en-ZW"/>
        </w:rPr>
        <w:tab/>
      </w:r>
      <w:r>
        <w:rPr>
          <w:rFonts w:ascii="Times New Roman" w:hAnsi="Times New Roman" w:cs="Times New Roman"/>
          <w:sz w:val="24"/>
          <w:szCs w:val="24"/>
          <w:lang w:val="en-ZW"/>
        </w:rPr>
        <w:t xml:space="preserve">i. The State failed to place the </w:t>
      </w:r>
      <w:r w:rsidR="00EC42A7">
        <w:rPr>
          <w:rFonts w:ascii="Times New Roman" w:hAnsi="Times New Roman" w:cs="Times New Roman"/>
          <w:sz w:val="24"/>
          <w:szCs w:val="24"/>
          <w:lang w:val="en-ZW"/>
        </w:rPr>
        <w:t>second</w:t>
      </w:r>
      <w:r>
        <w:rPr>
          <w:rFonts w:ascii="Times New Roman" w:hAnsi="Times New Roman" w:cs="Times New Roman"/>
          <w:sz w:val="24"/>
          <w:szCs w:val="24"/>
          <w:lang w:val="en-ZW"/>
        </w:rPr>
        <w:t xml:space="preserve"> appellant at the scene of crime.</w:t>
      </w:r>
    </w:p>
    <w:p w14:paraId="0536A3E0" w14:textId="07AF771D" w:rsidR="004D6F1F" w:rsidRDefault="004D6F1F" w:rsidP="00D23962">
      <w:pPr>
        <w:spacing w:line="240" w:lineRule="auto"/>
        <w:ind w:left="1710" w:hanging="27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ii. The State failed to discharge the onus to prove that undue influence was not used in order to obtain the confession from the </w:t>
      </w:r>
      <w:r w:rsidR="00EC42A7">
        <w:rPr>
          <w:rFonts w:ascii="Times New Roman" w:hAnsi="Times New Roman" w:cs="Times New Roman"/>
          <w:sz w:val="24"/>
          <w:szCs w:val="24"/>
          <w:lang w:val="en-ZW"/>
        </w:rPr>
        <w:t>second</w:t>
      </w:r>
      <w:r>
        <w:rPr>
          <w:rFonts w:ascii="Times New Roman" w:hAnsi="Times New Roman" w:cs="Times New Roman"/>
          <w:sz w:val="24"/>
          <w:szCs w:val="24"/>
          <w:lang w:val="en-ZW"/>
        </w:rPr>
        <w:t xml:space="preserve"> appellant.</w:t>
      </w:r>
    </w:p>
    <w:p w14:paraId="6F2A80C0" w14:textId="52AC2686" w:rsidR="004D6F1F" w:rsidRDefault="004D6F1F" w:rsidP="00D23962">
      <w:pPr>
        <w:spacing w:line="240" w:lineRule="auto"/>
        <w:ind w:left="1800" w:hanging="36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iii. </w:t>
      </w:r>
      <w:r w:rsidR="00421230">
        <w:rPr>
          <w:rFonts w:ascii="Times New Roman" w:hAnsi="Times New Roman" w:cs="Times New Roman"/>
          <w:sz w:val="24"/>
          <w:szCs w:val="24"/>
          <w:lang w:val="en-ZW"/>
        </w:rPr>
        <w:t xml:space="preserve">The state witness Maria Mandizha failed to identify the </w:t>
      </w:r>
      <w:r w:rsidR="00EC42A7">
        <w:rPr>
          <w:rFonts w:ascii="Times New Roman" w:hAnsi="Times New Roman" w:cs="Times New Roman"/>
          <w:sz w:val="24"/>
          <w:szCs w:val="24"/>
          <w:lang w:val="en-ZW"/>
        </w:rPr>
        <w:t xml:space="preserve">second </w:t>
      </w:r>
      <w:r w:rsidR="00421230">
        <w:rPr>
          <w:rFonts w:ascii="Times New Roman" w:hAnsi="Times New Roman" w:cs="Times New Roman"/>
          <w:sz w:val="24"/>
          <w:szCs w:val="24"/>
          <w:lang w:val="en-ZW"/>
        </w:rPr>
        <w:t>appellant as having been present</w:t>
      </w:r>
      <w:r w:rsidR="00487AB0">
        <w:rPr>
          <w:rFonts w:ascii="Times New Roman" w:hAnsi="Times New Roman" w:cs="Times New Roman"/>
          <w:sz w:val="24"/>
          <w:szCs w:val="24"/>
          <w:lang w:val="en-ZW"/>
        </w:rPr>
        <w:t xml:space="preserve"> on the day of commission of the crime.</w:t>
      </w:r>
    </w:p>
    <w:p w14:paraId="31C56831" w14:textId="74B619F0" w:rsidR="00487AB0" w:rsidRDefault="0025317A" w:rsidP="00EC42A7">
      <w:pPr>
        <w:pStyle w:val="ListParagraph"/>
        <w:numPr>
          <w:ilvl w:val="0"/>
          <w:numId w:val="27"/>
        </w:numPr>
        <w:spacing w:line="240" w:lineRule="auto"/>
        <w:ind w:left="993" w:hanging="284"/>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court </w:t>
      </w:r>
      <w:r w:rsidRPr="00EC42A7">
        <w:rPr>
          <w:rFonts w:ascii="Times New Roman" w:hAnsi="Times New Roman" w:cs="Times New Roman"/>
          <w:i/>
          <w:sz w:val="24"/>
          <w:szCs w:val="24"/>
          <w:lang w:val="en-ZW"/>
        </w:rPr>
        <w:t>a quo</w:t>
      </w:r>
      <w:r>
        <w:rPr>
          <w:rFonts w:ascii="Times New Roman" w:hAnsi="Times New Roman" w:cs="Times New Roman"/>
          <w:sz w:val="24"/>
          <w:szCs w:val="24"/>
          <w:lang w:val="en-ZW"/>
        </w:rPr>
        <w:t xml:space="preserve"> erred at law in that</w:t>
      </w:r>
      <w:r w:rsidR="006B3C8A">
        <w:rPr>
          <w:rFonts w:ascii="Times New Roman" w:hAnsi="Times New Roman" w:cs="Times New Roman"/>
          <w:sz w:val="24"/>
          <w:szCs w:val="24"/>
          <w:lang w:val="en-ZW"/>
        </w:rPr>
        <w:t xml:space="preserve"> it</w:t>
      </w:r>
      <w:r>
        <w:rPr>
          <w:rFonts w:ascii="Times New Roman" w:hAnsi="Times New Roman" w:cs="Times New Roman"/>
          <w:sz w:val="24"/>
          <w:szCs w:val="24"/>
          <w:lang w:val="en-ZW"/>
        </w:rPr>
        <w:t xml:space="preserve"> solely relied on circumstantial evidence</w:t>
      </w:r>
      <w:r w:rsidR="004A7125">
        <w:rPr>
          <w:rFonts w:ascii="Times New Roman" w:hAnsi="Times New Roman" w:cs="Times New Roman"/>
          <w:sz w:val="24"/>
          <w:szCs w:val="24"/>
          <w:lang w:val="en-ZW"/>
        </w:rPr>
        <w:t xml:space="preserve"> in creating a connection between the </w:t>
      </w:r>
      <w:r w:rsidR="00EC42A7">
        <w:rPr>
          <w:rFonts w:ascii="Times New Roman" w:hAnsi="Times New Roman" w:cs="Times New Roman"/>
          <w:sz w:val="24"/>
          <w:szCs w:val="24"/>
          <w:lang w:val="en-ZW"/>
        </w:rPr>
        <w:t>second</w:t>
      </w:r>
      <w:r w:rsidR="004A7125">
        <w:rPr>
          <w:rFonts w:ascii="Times New Roman" w:hAnsi="Times New Roman" w:cs="Times New Roman"/>
          <w:sz w:val="24"/>
          <w:szCs w:val="24"/>
          <w:lang w:val="en-ZW"/>
        </w:rPr>
        <w:t xml:space="preserve"> appellant and the crime that occurred at the deceased person’s house. There is no direct evidence</w:t>
      </w:r>
      <w:r w:rsidR="00C62BE9">
        <w:rPr>
          <w:rFonts w:ascii="Times New Roman" w:hAnsi="Times New Roman" w:cs="Times New Roman"/>
          <w:sz w:val="24"/>
          <w:szCs w:val="24"/>
          <w:lang w:val="en-ZW"/>
        </w:rPr>
        <w:t xml:space="preserve"> linking</w:t>
      </w:r>
      <w:r w:rsidR="004A7125">
        <w:rPr>
          <w:rFonts w:ascii="Times New Roman" w:hAnsi="Times New Roman" w:cs="Times New Roman"/>
          <w:sz w:val="24"/>
          <w:szCs w:val="24"/>
          <w:lang w:val="en-ZW"/>
        </w:rPr>
        <w:t xml:space="preserve"> the HTC cell phone allegedly recovered at the </w:t>
      </w:r>
      <w:r w:rsidR="00EC42A7">
        <w:rPr>
          <w:rFonts w:ascii="Times New Roman" w:hAnsi="Times New Roman" w:cs="Times New Roman"/>
          <w:sz w:val="24"/>
          <w:szCs w:val="24"/>
          <w:lang w:val="en-ZW"/>
        </w:rPr>
        <w:t>second</w:t>
      </w:r>
      <w:r w:rsidR="004A7125">
        <w:rPr>
          <w:rFonts w:ascii="Times New Roman" w:hAnsi="Times New Roman" w:cs="Times New Roman"/>
          <w:sz w:val="24"/>
          <w:szCs w:val="24"/>
          <w:lang w:val="en-ZW"/>
        </w:rPr>
        <w:t xml:space="preserve"> appellant’s place of residence and the robbery committed. Further, the court </w:t>
      </w:r>
      <w:r w:rsidR="004A7125" w:rsidRPr="00EC42A7">
        <w:rPr>
          <w:rFonts w:ascii="Times New Roman" w:hAnsi="Times New Roman" w:cs="Times New Roman"/>
          <w:i/>
          <w:sz w:val="24"/>
          <w:szCs w:val="24"/>
          <w:lang w:val="en-ZW"/>
        </w:rPr>
        <w:t>a quo</w:t>
      </w:r>
      <w:r w:rsidR="004A7125">
        <w:rPr>
          <w:rFonts w:ascii="Times New Roman" w:hAnsi="Times New Roman" w:cs="Times New Roman"/>
          <w:sz w:val="24"/>
          <w:szCs w:val="24"/>
          <w:lang w:val="en-ZW"/>
        </w:rPr>
        <w:t xml:space="preserve"> erred in placing the onus on the</w:t>
      </w:r>
      <w:r w:rsidR="00EC42A7">
        <w:rPr>
          <w:rFonts w:ascii="Times New Roman" w:hAnsi="Times New Roman" w:cs="Times New Roman"/>
          <w:sz w:val="24"/>
          <w:szCs w:val="24"/>
          <w:lang w:val="en-ZW"/>
        </w:rPr>
        <w:t xml:space="preserve"> second appellant</w:t>
      </w:r>
      <w:r w:rsidR="004A7125">
        <w:rPr>
          <w:rFonts w:ascii="Times New Roman" w:hAnsi="Times New Roman" w:cs="Times New Roman"/>
          <w:sz w:val="24"/>
          <w:szCs w:val="24"/>
          <w:lang w:val="en-ZW"/>
        </w:rPr>
        <w:t xml:space="preserve"> to pro</w:t>
      </w:r>
      <w:r w:rsidR="00143C9C">
        <w:rPr>
          <w:rFonts w:ascii="Times New Roman" w:hAnsi="Times New Roman" w:cs="Times New Roman"/>
          <w:sz w:val="24"/>
          <w:szCs w:val="24"/>
          <w:lang w:val="en-ZW"/>
        </w:rPr>
        <w:t>ff</w:t>
      </w:r>
      <w:r w:rsidR="004A7125">
        <w:rPr>
          <w:rFonts w:ascii="Times New Roman" w:hAnsi="Times New Roman" w:cs="Times New Roman"/>
          <w:sz w:val="24"/>
          <w:szCs w:val="24"/>
          <w:lang w:val="en-ZW"/>
        </w:rPr>
        <w:t>er an explanation as to why the HTC cell phone was allegedly found in his possession.</w:t>
      </w:r>
    </w:p>
    <w:p w14:paraId="1EADCCB6" w14:textId="77777777" w:rsidR="00EC42A7" w:rsidRDefault="00EC42A7" w:rsidP="00EC42A7">
      <w:pPr>
        <w:pStyle w:val="ListParagraph"/>
        <w:spacing w:line="240" w:lineRule="auto"/>
        <w:ind w:left="993"/>
        <w:jc w:val="both"/>
        <w:rPr>
          <w:rFonts w:ascii="Times New Roman" w:hAnsi="Times New Roman" w:cs="Times New Roman"/>
          <w:sz w:val="24"/>
          <w:szCs w:val="24"/>
          <w:lang w:val="en-ZW"/>
        </w:rPr>
      </w:pPr>
    </w:p>
    <w:p w14:paraId="22981250" w14:textId="301466B7" w:rsidR="00E76B3F" w:rsidRDefault="00E76B3F" w:rsidP="00EC42A7">
      <w:pPr>
        <w:pStyle w:val="ListParagraph"/>
        <w:numPr>
          <w:ilvl w:val="0"/>
          <w:numId w:val="27"/>
        </w:numPr>
        <w:spacing w:line="240" w:lineRule="auto"/>
        <w:ind w:left="993" w:hanging="284"/>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court </w:t>
      </w:r>
      <w:r w:rsidRPr="00EC42A7">
        <w:rPr>
          <w:rFonts w:ascii="Times New Roman" w:hAnsi="Times New Roman" w:cs="Times New Roman"/>
          <w:i/>
          <w:sz w:val="24"/>
          <w:szCs w:val="24"/>
          <w:lang w:val="en-ZW"/>
        </w:rPr>
        <w:t>a quo</w:t>
      </w:r>
      <w:r>
        <w:rPr>
          <w:rFonts w:ascii="Times New Roman" w:hAnsi="Times New Roman" w:cs="Times New Roman"/>
          <w:sz w:val="24"/>
          <w:szCs w:val="24"/>
          <w:lang w:val="en-ZW"/>
        </w:rPr>
        <w:t xml:space="preserve"> erroneously placed credence on contradictory and insufficient evidence in respect of whether the</w:t>
      </w:r>
      <w:r w:rsidR="00EC42A7">
        <w:rPr>
          <w:rFonts w:ascii="Times New Roman" w:hAnsi="Times New Roman" w:cs="Times New Roman"/>
          <w:sz w:val="24"/>
          <w:szCs w:val="24"/>
          <w:lang w:val="en-ZW"/>
        </w:rPr>
        <w:t xml:space="preserve"> second appellant</w:t>
      </w:r>
      <w:r>
        <w:rPr>
          <w:rFonts w:ascii="Times New Roman" w:hAnsi="Times New Roman" w:cs="Times New Roman"/>
          <w:sz w:val="24"/>
          <w:szCs w:val="24"/>
          <w:lang w:val="en-ZW"/>
        </w:rPr>
        <w:t xml:space="preserve"> was taken to Kahari village for indications that led to the recovery of the firearm.</w:t>
      </w:r>
    </w:p>
    <w:p w14:paraId="01851BD6" w14:textId="77777777" w:rsidR="00EC42A7" w:rsidRPr="00EC42A7" w:rsidRDefault="00EC42A7" w:rsidP="00EC42A7">
      <w:pPr>
        <w:pStyle w:val="ListParagraph"/>
        <w:rPr>
          <w:rFonts w:ascii="Times New Roman" w:hAnsi="Times New Roman" w:cs="Times New Roman"/>
          <w:sz w:val="24"/>
          <w:szCs w:val="24"/>
          <w:lang w:val="en-ZW"/>
        </w:rPr>
      </w:pPr>
    </w:p>
    <w:p w14:paraId="0C931479" w14:textId="77777777" w:rsidR="00EC42A7" w:rsidRDefault="00EC42A7" w:rsidP="00EC42A7">
      <w:pPr>
        <w:pStyle w:val="ListParagraph"/>
        <w:spacing w:line="240" w:lineRule="auto"/>
        <w:ind w:left="993"/>
        <w:jc w:val="both"/>
        <w:rPr>
          <w:rFonts w:ascii="Times New Roman" w:hAnsi="Times New Roman" w:cs="Times New Roman"/>
          <w:sz w:val="24"/>
          <w:szCs w:val="24"/>
          <w:lang w:val="en-ZW"/>
        </w:rPr>
      </w:pPr>
    </w:p>
    <w:p w14:paraId="61FE8835" w14:textId="4526D046" w:rsidR="00E76B3F" w:rsidRPr="00DC5D1F" w:rsidRDefault="00E76B3F" w:rsidP="00E76B3F">
      <w:pPr>
        <w:spacing w:line="240" w:lineRule="auto"/>
        <w:jc w:val="both"/>
        <w:rPr>
          <w:rFonts w:ascii="Times New Roman" w:hAnsi="Times New Roman" w:cs="Times New Roman"/>
          <w:b/>
          <w:bCs/>
          <w:sz w:val="24"/>
          <w:szCs w:val="24"/>
          <w:lang w:val="en-ZW"/>
        </w:rPr>
      </w:pPr>
      <w:r w:rsidRPr="00DC5D1F">
        <w:rPr>
          <w:rFonts w:ascii="Times New Roman" w:hAnsi="Times New Roman" w:cs="Times New Roman"/>
          <w:b/>
          <w:bCs/>
          <w:sz w:val="24"/>
          <w:szCs w:val="24"/>
          <w:lang w:val="en-ZW"/>
        </w:rPr>
        <w:t>AS AGAINST SENTENCE</w:t>
      </w:r>
    </w:p>
    <w:p w14:paraId="0C3A571B" w14:textId="5C2E826F" w:rsidR="00E76B3F" w:rsidRDefault="00E76B3F" w:rsidP="00E76B3F">
      <w:pPr>
        <w:spacing w:line="24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 the event that the conviction of the </w:t>
      </w:r>
      <w:r w:rsidR="00EC42A7">
        <w:rPr>
          <w:rFonts w:ascii="Times New Roman" w:hAnsi="Times New Roman" w:cs="Times New Roman"/>
          <w:sz w:val="24"/>
          <w:szCs w:val="24"/>
          <w:lang w:val="en-ZW"/>
        </w:rPr>
        <w:t>second</w:t>
      </w:r>
      <w:r>
        <w:rPr>
          <w:rFonts w:ascii="Times New Roman" w:hAnsi="Times New Roman" w:cs="Times New Roman"/>
          <w:sz w:val="24"/>
          <w:szCs w:val="24"/>
          <w:lang w:val="en-ZW"/>
        </w:rPr>
        <w:t xml:space="preserve"> appellant is upheld, the sentence imposed by the court </w:t>
      </w:r>
      <w:r w:rsidRPr="00D23962">
        <w:rPr>
          <w:rFonts w:ascii="Times New Roman" w:hAnsi="Times New Roman" w:cs="Times New Roman"/>
          <w:i/>
          <w:sz w:val="24"/>
          <w:szCs w:val="24"/>
          <w:lang w:val="en-ZW"/>
        </w:rPr>
        <w:t>a quo</w:t>
      </w:r>
      <w:r>
        <w:rPr>
          <w:rFonts w:ascii="Times New Roman" w:hAnsi="Times New Roman" w:cs="Times New Roman"/>
          <w:sz w:val="24"/>
          <w:szCs w:val="24"/>
          <w:lang w:val="en-ZW"/>
        </w:rPr>
        <w:t xml:space="preserve"> is so egregious as to induce a sense of shock in view of the following:</w:t>
      </w:r>
    </w:p>
    <w:p w14:paraId="77237573" w14:textId="498CE144" w:rsidR="00E76B3F" w:rsidRDefault="00655F51" w:rsidP="00655F51">
      <w:pPr>
        <w:pStyle w:val="ListParagraph"/>
        <w:numPr>
          <w:ilvl w:val="0"/>
          <w:numId w:val="29"/>
        </w:numPr>
        <w:spacing w:line="24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court </w:t>
      </w:r>
      <w:r w:rsidRPr="00EC42A7">
        <w:rPr>
          <w:rFonts w:ascii="Times New Roman" w:hAnsi="Times New Roman" w:cs="Times New Roman"/>
          <w:i/>
          <w:sz w:val="24"/>
          <w:szCs w:val="24"/>
          <w:lang w:val="en-ZW"/>
        </w:rPr>
        <w:t>a quo</w:t>
      </w:r>
      <w:r>
        <w:rPr>
          <w:rFonts w:ascii="Times New Roman" w:hAnsi="Times New Roman" w:cs="Times New Roman"/>
          <w:sz w:val="24"/>
          <w:szCs w:val="24"/>
          <w:lang w:val="en-ZW"/>
        </w:rPr>
        <w:t xml:space="preserve"> erred in finding that there were no extenuating circumstances in the matter. The</w:t>
      </w:r>
      <w:r w:rsidR="00EC42A7">
        <w:rPr>
          <w:rFonts w:ascii="Times New Roman" w:hAnsi="Times New Roman" w:cs="Times New Roman"/>
          <w:sz w:val="24"/>
          <w:szCs w:val="24"/>
          <w:lang w:val="en-ZW"/>
        </w:rPr>
        <w:t xml:space="preserve"> second</w:t>
      </w:r>
      <w:r>
        <w:rPr>
          <w:rFonts w:ascii="Times New Roman" w:hAnsi="Times New Roman" w:cs="Times New Roman"/>
          <w:sz w:val="24"/>
          <w:szCs w:val="24"/>
          <w:lang w:val="en-ZW"/>
        </w:rPr>
        <w:t xml:space="preserve"> appellant was charged with murder with constructive intent and this ought to have accrued (sic) to his benefit upon sentencing.</w:t>
      </w:r>
    </w:p>
    <w:p w14:paraId="58192551" w14:textId="77777777" w:rsidR="00EC42A7" w:rsidRDefault="00EC42A7" w:rsidP="00EC42A7">
      <w:pPr>
        <w:pStyle w:val="ListParagraph"/>
        <w:spacing w:line="240" w:lineRule="auto"/>
        <w:jc w:val="both"/>
        <w:rPr>
          <w:rFonts w:ascii="Times New Roman" w:hAnsi="Times New Roman" w:cs="Times New Roman"/>
          <w:sz w:val="24"/>
          <w:szCs w:val="24"/>
          <w:lang w:val="en-ZW"/>
        </w:rPr>
      </w:pPr>
    </w:p>
    <w:p w14:paraId="7D3B8D0D" w14:textId="09671B54" w:rsidR="00655F51" w:rsidRDefault="004C002D" w:rsidP="00655F51">
      <w:pPr>
        <w:pStyle w:val="ListParagraph"/>
        <w:numPr>
          <w:ilvl w:val="0"/>
          <w:numId w:val="29"/>
        </w:numPr>
        <w:spacing w:line="240" w:lineRule="auto"/>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The </w:t>
      </w:r>
      <w:r w:rsidR="00EC42A7">
        <w:rPr>
          <w:rFonts w:ascii="Times New Roman" w:hAnsi="Times New Roman" w:cs="Times New Roman"/>
          <w:sz w:val="24"/>
          <w:szCs w:val="24"/>
          <w:lang w:val="en-ZW"/>
        </w:rPr>
        <w:t xml:space="preserve">second </w:t>
      </w:r>
      <w:r>
        <w:rPr>
          <w:rFonts w:ascii="Times New Roman" w:hAnsi="Times New Roman" w:cs="Times New Roman"/>
          <w:sz w:val="24"/>
          <w:szCs w:val="24"/>
          <w:lang w:val="en-ZW"/>
        </w:rPr>
        <w:t>appellant working in common purpose with his co-accused had no actual intent to commit murder. The degree of force and violence allegedly applied by the accused persons was not of high level and does not warrant the sentence imposed.</w:t>
      </w:r>
      <w:r w:rsidR="00EA67EC">
        <w:rPr>
          <w:rFonts w:ascii="Times New Roman" w:hAnsi="Times New Roman" w:cs="Times New Roman"/>
          <w:sz w:val="24"/>
          <w:szCs w:val="24"/>
          <w:lang w:val="en-ZW"/>
        </w:rPr>
        <w:t xml:space="preserve"> In any event, if the warned and cautioned statement by the </w:t>
      </w:r>
      <w:r w:rsidR="00EC42A7">
        <w:rPr>
          <w:rFonts w:ascii="Times New Roman" w:hAnsi="Times New Roman" w:cs="Times New Roman"/>
          <w:sz w:val="24"/>
          <w:szCs w:val="24"/>
          <w:lang w:val="en-ZW"/>
        </w:rPr>
        <w:t xml:space="preserve">second </w:t>
      </w:r>
      <w:r w:rsidR="00EA67EC">
        <w:rPr>
          <w:rFonts w:ascii="Times New Roman" w:hAnsi="Times New Roman" w:cs="Times New Roman"/>
          <w:sz w:val="24"/>
          <w:szCs w:val="24"/>
          <w:lang w:val="en-ZW"/>
        </w:rPr>
        <w:t>appellant is to be accepted, his indication is that he remained in the cottage to watch the occupants of the house.</w:t>
      </w:r>
    </w:p>
    <w:p w14:paraId="0B87140E" w14:textId="77777777" w:rsidR="00EC42A7" w:rsidRDefault="00EC42A7" w:rsidP="00EC42A7">
      <w:pPr>
        <w:pStyle w:val="ListParagraph"/>
        <w:spacing w:line="240" w:lineRule="auto"/>
        <w:jc w:val="both"/>
        <w:rPr>
          <w:rFonts w:ascii="Times New Roman" w:hAnsi="Times New Roman" w:cs="Times New Roman"/>
          <w:sz w:val="24"/>
          <w:szCs w:val="24"/>
          <w:lang w:val="en-ZW"/>
        </w:rPr>
      </w:pPr>
    </w:p>
    <w:p w14:paraId="23D819CE" w14:textId="59ED9C03" w:rsidR="00EA67EC" w:rsidRDefault="00FB4BF8" w:rsidP="00655F51">
      <w:pPr>
        <w:pStyle w:val="ListParagraph"/>
        <w:numPr>
          <w:ilvl w:val="0"/>
          <w:numId w:val="29"/>
        </w:numPr>
        <w:spacing w:line="24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 its adjudication of the sentence the court </w:t>
      </w:r>
      <w:r w:rsidRPr="009C2251">
        <w:rPr>
          <w:rFonts w:ascii="Times New Roman" w:hAnsi="Times New Roman" w:cs="Times New Roman"/>
          <w:i/>
          <w:iCs/>
          <w:sz w:val="24"/>
          <w:szCs w:val="24"/>
          <w:lang w:val="en-ZW"/>
        </w:rPr>
        <w:t>a quo</w:t>
      </w:r>
      <w:r>
        <w:rPr>
          <w:rFonts w:ascii="Times New Roman" w:hAnsi="Times New Roman" w:cs="Times New Roman"/>
          <w:sz w:val="24"/>
          <w:szCs w:val="24"/>
          <w:lang w:val="en-ZW"/>
        </w:rPr>
        <w:t xml:space="preserve"> erred at law in not considering that the </w:t>
      </w:r>
      <w:r w:rsidR="00EC42A7">
        <w:rPr>
          <w:rFonts w:ascii="Times New Roman" w:hAnsi="Times New Roman" w:cs="Times New Roman"/>
          <w:sz w:val="24"/>
          <w:szCs w:val="24"/>
          <w:lang w:val="en-ZW"/>
        </w:rPr>
        <w:t xml:space="preserve">second </w:t>
      </w:r>
      <w:r>
        <w:rPr>
          <w:rFonts w:ascii="Times New Roman" w:hAnsi="Times New Roman" w:cs="Times New Roman"/>
          <w:sz w:val="24"/>
          <w:szCs w:val="24"/>
          <w:lang w:val="en-ZW"/>
        </w:rPr>
        <w:t>appellant is a first offender.</w:t>
      </w:r>
    </w:p>
    <w:p w14:paraId="57B97229" w14:textId="77777777" w:rsidR="00EC42A7" w:rsidRDefault="00EC42A7" w:rsidP="00FB4BF8">
      <w:pPr>
        <w:spacing w:line="240" w:lineRule="auto"/>
        <w:jc w:val="both"/>
        <w:rPr>
          <w:rFonts w:ascii="Times New Roman" w:hAnsi="Times New Roman" w:cs="Times New Roman"/>
          <w:b/>
          <w:bCs/>
          <w:sz w:val="24"/>
          <w:szCs w:val="24"/>
          <w:lang w:val="en-ZW"/>
        </w:rPr>
      </w:pPr>
    </w:p>
    <w:p w14:paraId="5F062906" w14:textId="70833AC7" w:rsidR="00FB4BF8" w:rsidRPr="00DC5D1F" w:rsidRDefault="00FB4BF8" w:rsidP="00FB4BF8">
      <w:pPr>
        <w:spacing w:line="240" w:lineRule="auto"/>
        <w:jc w:val="both"/>
        <w:rPr>
          <w:rFonts w:ascii="Times New Roman" w:hAnsi="Times New Roman" w:cs="Times New Roman"/>
          <w:b/>
          <w:bCs/>
          <w:sz w:val="24"/>
          <w:szCs w:val="24"/>
          <w:lang w:val="en-ZW"/>
        </w:rPr>
      </w:pPr>
      <w:r w:rsidRPr="00DC5D1F">
        <w:rPr>
          <w:rFonts w:ascii="Times New Roman" w:hAnsi="Times New Roman" w:cs="Times New Roman"/>
          <w:b/>
          <w:bCs/>
          <w:sz w:val="24"/>
          <w:szCs w:val="24"/>
          <w:lang w:val="en-ZW"/>
        </w:rPr>
        <w:t>RELIEF SOUGHT</w:t>
      </w:r>
    </w:p>
    <w:p w14:paraId="37281C28" w14:textId="0B944093" w:rsidR="00FB4BF8" w:rsidRPr="00DC5D1F" w:rsidRDefault="00FB4BF8" w:rsidP="00D23962">
      <w:pPr>
        <w:pStyle w:val="ListParagraph"/>
        <w:numPr>
          <w:ilvl w:val="0"/>
          <w:numId w:val="30"/>
        </w:numPr>
        <w:tabs>
          <w:tab w:val="left" w:pos="1170"/>
        </w:tabs>
        <w:spacing w:line="240" w:lineRule="auto"/>
        <w:ind w:firstLine="0"/>
        <w:jc w:val="both"/>
        <w:rPr>
          <w:rFonts w:ascii="Times New Roman" w:hAnsi="Times New Roman" w:cs="Times New Roman"/>
          <w:b/>
          <w:bCs/>
          <w:sz w:val="24"/>
          <w:szCs w:val="24"/>
          <w:lang w:val="en-ZW"/>
        </w:rPr>
      </w:pPr>
      <w:r w:rsidRPr="00DC5D1F">
        <w:rPr>
          <w:rFonts w:ascii="Times New Roman" w:hAnsi="Times New Roman" w:cs="Times New Roman"/>
          <w:b/>
          <w:bCs/>
          <w:sz w:val="24"/>
          <w:szCs w:val="24"/>
          <w:lang w:val="en-ZW"/>
        </w:rPr>
        <w:t>CONVICTION</w:t>
      </w:r>
    </w:p>
    <w:p w14:paraId="6F5D6CD5" w14:textId="1BDDD695" w:rsidR="00FB4BF8" w:rsidRDefault="00D23962" w:rsidP="00D23962">
      <w:pPr>
        <w:spacing w:line="240" w:lineRule="auto"/>
        <w:ind w:left="810"/>
        <w:jc w:val="both"/>
        <w:rPr>
          <w:rFonts w:ascii="Times New Roman" w:hAnsi="Times New Roman" w:cs="Times New Roman"/>
          <w:sz w:val="24"/>
          <w:szCs w:val="24"/>
          <w:lang w:val="en-ZW"/>
        </w:rPr>
      </w:pPr>
      <w:r w:rsidRPr="00D23962">
        <w:rPr>
          <w:rFonts w:ascii="Times New Roman" w:hAnsi="Times New Roman" w:cs="Times New Roman"/>
          <w:b/>
          <w:sz w:val="24"/>
          <w:szCs w:val="24"/>
          <w:lang w:val="en-ZW"/>
        </w:rPr>
        <w:t>WHEREFORE</w:t>
      </w:r>
      <w:r w:rsidR="00FB4BF8">
        <w:rPr>
          <w:rFonts w:ascii="Times New Roman" w:hAnsi="Times New Roman" w:cs="Times New Roman"/>
          <w:sz w:val="24"/>
          <w:szCs w:val="24"/>
          <w:lang w:val="en-ZW"/>
        </w:rPr>
        <w:t xml:space="preserve"> the </w:t>
      </w:r>
      <w:r w:rsidR="00EC42A7">
        <w:rPr>
          <w:rFonts w:ascii="Times New Roman" w:hAnsi="Times New Roman" w:cs="Times New Roman"/>
          <w:sz w:val="24"/>
          <w:szCs w:val="24"/>
          <w:lang w:val="en-ZW"/>
        </w:rPr>
        <w:t xml:space="preserve">second </w:t>
      </w:r>
      <w:r w:rsidR="00FB4BF8">
        <w:rPr>
          <w:rFonts w:ascii="Times New Roman" w:hAnsi="Times New Roman" w:cs="Times New Roman"/>
          <w:sz w:val="24"/>
          <w:szCs w:val="24"/>
          <w:lang w:val="en-ZW"/>
        </w:rPr>
        <w:t xml:space="preserve">appellant prays that the appeal succeeds, and the decision of the court </w:t>
      </w:r>
      <w:r w:rsidR="00FB4BF8" w:rsidRPr="00D23962">
        <w:rPr>
          <w:rFonts w:ascii="Times New Roman" w:hAnsi="Times New Roman" w:cs="Times New Roman"/>
          <w:i/>
          <w:sz w:val="24"/>
          <w:szCs w:val="24"/>
          <w:lang w:val="en-ZW"/>
        </w:rPr>
        <w:t>a quo</w:t>
      </w:r>
      <w:r w:rsidR="00FB4BF8">
        <w:rPr>
          <w:rFonts w:ascii="Times New Roman" w:hAnsi="Times New Roman" w:cs="Times New Roman"/>
          <w:sz w:val="24"/>
          <w:szCs w:val="24"/>
          <w:lang w:val="en-ZW"/>
        </w:rPr>
        <w:t xml:space="preserve"> be and is hereby set aside and substituted with the following:</w:t>
      </w:r>
    </w:p>
    <w:p w14:paraId="207202DF" w14:textId="08160534" w:rsidR="00FB4BF8" w:rsidRDefault="00FB4BF8" w:rsidP="00D23962">
      <w:pPr>
        <w:spacing w:line="240" w:lineRule="auto"/>
        <w:ind w:left="1260" w:firstLine="180"/>
        <w:jc w:val="both"/>
        <w:rPr>
          <w:rFonts w:ascii="Times New Roman" w:hAnsi="Times New Roman" w:cs="Times New Roman"/>
          <w:sz w:val="24"/>
          <w:szCs w:val="24"/>
          <w:lang w:val="en-ZW"/>
        </w:rPr>
      </w:pPr>
      <w:r>
        <w:rPr>
          <w:rFonts w:ascii="Times New Roman" w:hAnsi="Times New Roman" w:cs="Times New Roman"/>
          <w:sz w:val="24"/>
          <w:szCs w:val="24"/>
          <w:lang w:val="en-ZW"/>
        </w:rPr>
        <w:t>“The se</w:t>
      </w:r>
      <w:r w:rsidR="00650993">
        <w:rPr>
          <w:rFonts w:ascii="Times New Roman" w:hAnsi="Times New Roman" w:cs="Times New Roman"/>
          <w:sz w:val="24"/>
          <w:szCs w:val="24"/>
          <w:lang w:val="en-ZW"/>
        </w:rPr>
        <w:t>co</w:t>
      </w:r>
      <w:r>
        <w:rPr>
          <w:rFonts w:ascii="Times New Roman" w:hAnsi="Times New Roman" w:cs="Times New Roman"/>
          <w:sz w:val="24"/>
          <w:szCs w:val="24"/>
          <w:lang w:val="en-ZW"/>
        </w:rPr>
        <w:t>nd accused is found not guilty and is acquitted.”</w:t>
      </w:r>
    </w:p>
    <w:p w14:paraId="1AB0DFB4" w14:textId="77777777" w:rsidR="00FB4BF8" w:rsidRPr="00D23962" w:rsidRDefault="00FB4BF8" w:rsidP="00CB0598">
      <w:pPr>
        <w:pStyle w:val="ListParagraph"/>
        <w:numPr>
          <w:ilvl w:val="0"/>
          <w:numId w:val="30"/>
        </w:numPr>
        <w:tabs>
          <w:tab w:val="left" w:pos="1134"/>
        </w:tabs>
        <w:spacing w:line="240" w:lineRule="auto"/>
        <w:ind w:firstLine="0"/>
        <w:jc w:val="both"/>
        <w:rPr>
          <w:rFonts w:ascii="Times New Roman" w:hAnsi="Times New Roman" w:cs="Times New Roman"/>
          <w:b/>
          <w:sz w:val="24"/>
          <w:szCs w:val="24"/>
          <w:lang w:val="en-ZW"/>
        </w:rPr>
      </w:pPr>
      <w:r w:rsidRPr="00D23962">
        <w:rPr>
          <w:rFonts w:ascii="Times New Roman" w:hAnsi="Times New Roman" w:cs="Times New Roman"/>
          <w:b/>
          <w:sz w:val="24"/>
          <w:szCs w:val="24"/>
          <w:lang w:val="en-ZW"/>
        </w:rPr>
        <w:t>SENTENCE</w:t>
      </w:r>
    </w:p>
    <w:p w14:paraId="1D453D16" w14:textId="7D407DC9" w:rsidR="00FB4BF8" w:rsidRDefault="00D23962" w:rsidP="00DB28DC">
      <w:pPr>
        <w:spacing w:line="240" w:lineRule="auto"/>
        <w:ind w:left="720" w:firstLine="131"/>
        <w:jc w:val="both"/>
        <w:rPr>
          <w:rFonts w:ascii="Times New Roman" w:hAnsi="Times New Roman" w:cs="Times New Roman"/>
          <w:sz w:val="24"/>
          <w:szCs w:val="24"/>
          <w:lang w:val="en-ZW"/>
        </w:rPr>
      </w:pPr>
      <w:r w:rsidRPr="00D23962">
        <w:rPr>
          <w:rFonts w:ascii="Times New Roman" w:hAnsi="Times New Roman" w:cs="Times New Roman"/>
          <w:b/>
          <w:sz w:val="24"/>
          <w:szCs w:val="24"/>
          <w:lang w:val="en-ZW"/>
        </w:rPr>
        <w:t>WHEREFORE</w:t>
      </w:r>
      <w:r w:rsidR="00FB4BF8">
        <w:rPr>
          <w:rFonts w:ascii="Times New Roman" w:hAnsi="Times New Roman" w:cs="Times New Roman"/>
          <w:sz w:val="24"/>
          <w:szCs w:val="24"/>
          <w:lang w:val="en-ZW"/>
        </w:rPr>
        <w:t xml:space="preserve">, the </w:t>
      </w:r>
      <w:r w:rsidR="00EC42A7">
        <w:rPr>
          <w:rFonts w:ascii="Times New Roman" w:hAnsi="Times New Roman" w:cs="Times New Roman"/>
          <w:sz w:val="24"/>
          <w:szCs w:val="24"/>
          <w:lang w:val="en-ZW"/>
        </w:rPr>
        <w:t>second</w:t>
      </w:r>
      <w:r w:rsidR="00FB4BF8">
        <w:rPr>
          <w:rFonts w:ascii="Times New Roman" w:hAnsi="Times New Roman" w:cs="Times New Roman"/>
          <w:sz w:val="24"/>
          <w:szCs w:val="24"/>
          <w:lang w:val="en-ZW"/>
        </w:rPr>
        <w:t xml:space="preserve"> appellant prays that the appeal be and is hereby allowed and the sentence of the court </w:t>
      </w:r>
      <w:r w:rsidR="00FB4BF8" w:rsidRPr="00D23962">
        <w:rPr>
          <w:rFonts w:ascii="Times New Roman" w:hAnsi="Times New Roman" w:cs="Times New Roman"/>
          <w:i/>
          <w:sz w:val="24"/>
          <w:szCs w:val="24"/>
          <w:lang w:val="en-ZW"/>
        </w:rPr>
        <w:t>a quo</w:t>
      </w:r>
      <w:r w:rsidR="00FB4BF8">
        <w:rPr>
          <w:rFonts w:ascii="Times New Roman" w:hAnsi="Times New Roman" w:cs="Times New Roman"/>
          <w:sz w:val="24"/>
          <w:szCs w:val="24"/>
          <w:lang w:val="en-ZW"/>
        </w:rPr>
        <w:t xml:space="preserve"> be and is hereby set aside and substituted with the following:</w:t>
      </w:r>
    </w:p>
    <w:p w14:paraId="3A1BE549" w14:textId="77777777" w:rsidR="00D23962" w:rsidRDefault="00FB4BF8" w:rsidP="00D23962">
      <w:pPr>
        <w:spacing w:line="240" w:lineRule="auto"/>
        <w:ind w:left="720"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second accused is sentenced to life imprisonment.”</w:t>
      </w:r>
      <w:r w:rsidR="003802F7">
        <w:rPr>
          <w:rFonts w:ascii="Times New Roman" w:hAnsi="Times New Roman" w:cs="Times New Roman"/>
          <w:sz w:val="24"/>
          <w:szCs w:val="24"/>
          <w:lang w:val="en-ZW"/>
        </w:rPr>
        <w:t xml:space="preserve">  </w:t>
      </w:r>
    </w:p>
    <w:p w14:paraId="6B0B2484" w14:textId="5B37E8C6" w:rsidR="00FB4BF8" w:rsidRPr="00FB4BF8" w:rsidRDefault="003802F7" w:rsidP="00D23962">
      <w:pPr>
        <w:spacing w:line="240" w:lineRule="auto"/>
        <w:ind w:left="720"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FB4BF8" w:rsidRPr="00FB4BF8">
        <w:rPr>
          <w:rFonts w:ascii="Times New Roman" w:hAnsi="Times New Roman" w:cs="Times New Roman"/>
          <w:sz w:val="24"/>
          <w:szCs w:val="24"/>
          <w:lang w:val="en-ZW"/>
        </w:rPr>
        <w:t xml:space="preserve"> </w:t>
      </w:r>
    </w:p>
    <w:p w14:paraId="1A2084BD" w14:textId="317CD8CF" w:rsidR="00CE73D8" w:rsidRPr="001A0A8D" w:rsidRDefault="00AD0A12" w:rsidP="00F3378B">
      <w:pPr>
        <w:spacing w:line="480" w:lineRule="auto"/>
        <w:jc w:val="both"/>
        <w:rPr>
          <w:rFonts w:ascii="Times New Roman" w:hAnsi="Times New Roman" w:cs="Times New Roman"/>
          <w:b/>
          <w:sz w:val="24"/>
          <w:szCs w:val="24"/>
          <w:u w:val="single"/>
          <w:lang w:val="en-ZW"/>
        </w:rPr>
      </w:pPr>
      <w:r w:rsidRPr="001A0A8D">
        <w:rPr>
          <w:rFonts w:ascii="Times New Roman" w:hAnsi="Times New Roman" w:cs="Times New Roman"/>
          <w:b/>
          <w:sz w:val="24"/>
          <w:szCs w:val="24"/>
          <w:u w:val="single"/>
          <w:lang w:val="en-ZW"/>
        </w:rPr>
        <w:t xml:space="preserve">THIRD </w:t>
      </w:r>
      <w:r w:rsidR="00CE73D8" w:rsidRPr="001A0A8D">
        <w:rPr>
          <w:rFonts w:ascii="Times New Roman" w:hAnsi="Times New Roman" w:cs="Times New Roman"/>
          <w:b/>
          <w:sz w:val="24"/>
          <w:szCs w:val="24"/>
          <w:u w:val="single"/>
          <w:lang w:val="en-ZW"/>
        </w:rPr>
        <w:t>APPELLANT’S GROUNDS OF APPEAL</w:t>
      </w:r>
    </w:p>
    <w:p w14:paraId="6C90FF61" w14:textId="5236F489" w:rsidR="00CE73D8" w:rsidRPr="00F3378B" w:rsidRDefault="001A0A8D" w:rsidP="00D23962">
      <w:pPr>
        <w:spacing w:line="240" w:lineRule="auto"/>
        <w:ind w:firstLine="720"/>
        <w:jc w:val="both"/>
        <w:rPr>
          <w:rFonts w:ascii="Times New Roman" w:hAnsi="Times New Roman" w:cs="Times New Roman"/>
          <w:b/>
          <w:sz w:val="24"/>
          <w:szCs w:val="24"/>
          <w:lang w:val="en-ZW"/>
        </w:rPr>
      </w:pPr>
      <w:r>
        <w:rPr>
          <w:rFonts w:ascii="Times New Roman" w:hAnsi="Times New Roman" w:cs="Times New Roman"/>
          <w:b/>
          <w:sz w:val="24"/>
          <w:szCs w:val="24"/>
          <w:lang w:val="en-ZW"/>
        </w:rPr>
        <w:t>“</w:t>
      </w:r>
      <w:r w:rsidR="00CE73D8" w:rsidRPr="00F3378B">
        <w:rPr>
          <w:rFonts w:ascii="Times New Roman" w:hAnsi="Times New Roman" w:cs="Times New Roman"/>
          <w:b/>
          <w:sz w:val="24"/>
          <w:szCs w:val="24"/>
          <w:lang w:val="en-ZW"/>
        </w:rPr>
        <w:t>AD Conviction</w:t>
      </w:r>
    </w:p>
    <w:p w14:paraId="11A21956" w14:textId="4BAD73D0" w:rsidR="00CE73D8" w:rsidRPr="00F3378B" w:rsidRDefault="00CE73D8" w:rsidP="00D23962">
      <w:pPr>
        <w:numPr>
          <w:ilvl w:val="0"/>
          <w:numId w:val="23"/>
        </w:numPr>
        <w:spacing w:line="240" w:lineRule="auto"/>
        <w:ind w:left="1080" w:hanging="270"/>
        <w:jc w:val="both"/>
        <w:rPr>
          <w:rFonts w:ascii="Times New Roman" w:hAnsi="Times New Roman" w:cs="Times New Roman"/>
          <w:sz w:val="24"/>
          <w:szCs w:val="24"/>
          <w:lang w:val="en-ZW"/>
        </w:rPr>
      </w:pPr>
      <w:r w:rsidRPr="00F3378B">
        <w:rPr>
          <w:rFonts w:ascii="Times New Roman" w:hAnsi="Times New Roman" w:cs="Times New Roman"/>
          <w:sz w:val="24"/>
          <w:szCs w:val="24"/>
          <w:lang w:val="en-ZW"/>
        </w:rPr>
        <w:t xml:space="preserve">The trial court erred in law in convicting the </w:t>
      </w:r>
      <w:r w:rsidR="00944715">
        <w:rPr>
          <w:rFonts w:ascii="Times New Roman" w:hAnsi="Times New Roman" w:cs="Times New Roman"/>
          <w:sz w:val="24"/>
          <w:szCs w:val="24"/>
          <w:lang w:val="en-ZW"/>
        </w:rPr>
        <w:t>third</w:t>
      </w:r>
      <w:r w:rsidRPr="00F3378B">
        <w:rPr>
          <w:rFonts w:ascii="Times New Roman" w:hAnsi="Times New Roman" w:cs="Times New Roman"/>
          <w:sz w:val="24"/>
          <w:szCs w:val="24"/>
          <w:lang w:val="en-ZW"/>
        </w:rPr>
        <w:t xml:space="preserve"> appellant when the state failed to prove its case beyond a reasonable doubt in that;</w:t>
      </w:r>
    </w:p>
    <w:p w14:paraId="12B2BDB4" w14:textId="77777777" w:rsidR="00CE73D8" w:rsidRPr="00F3378B" w:rsidRDefault="00CE73D8" w:rsidP="00D23962">
      <w:pPr>
        <w:numPr>
          <w:ilvl w:val="1"/>
          <w:numId w:val="23"/>
        </w:numPr>
        <w:spacing w:line="240" w:lineRule="auto"/>
        <w:ind w:left="2070" w:hanging="450"/>
        <w:jc w:val="both"/>
        <w:rPr>
          <w:rFonts w:ascii="Times New Roman" w:hAnsi="Times New Roman" w:cs="Times New Roman"/>
          <w:sz w:val="24"/>
          <w:szCs w:val="24"/>
          <w:lang w:val="en-ZW"/>
        </w:rPr>
      </w:pPr>
      <w:r w:rsidRPr="00F3378B">
        <w:rPr>
          <w:rFonts w:ascii="Times New Roman" w:hAnsi="Times New Roman" w:cs="Times New Roman"/>
          <w:sz w:val="24"/>
          <w:szCs w:val="24"/>
          <w:lang w:val="en-ZW"/>
        </w:rPr>
        <w:t>It relied on the evidence of dock identification by Maria Mandizha without corroboration or benefit of an identification parade that ought to have been held prior to the commencement of the trial.</w:t>
      </w:r>
    </w:p>
    <w:p w14:paraId="6E24647A" w14:textId="783E0E6A" w:rsidR="00CE73D8" w:rsidRPr="00F3378B" w:rsidRDefault="00CE73D8" w:rsidP="00D23962">
      <w:pPr>
        <w:numPr>
          <w:ilvl w:val="1"/>
          <w:numId w:val="23"/>
        </w:numPr>
        <w:spacing w:line="240" w:lineRule="auto"/>
        <w:ind w:left="2070" w:hanging="450"/>
        <w:jc w:val="both"/>
        <w:rPr>
          <w:rFonts w:ascii="Times New Roman" w:hAnsi="Times New Roman" w:cs="Times New Roman"/>
          <w:sz w:val="24"/>
          <w:szCs w:val="24"/>
          <w:lang w:val="en-ZW"/>
        </w:rPr>
      </w:pPr>
      <w:r w:rsidRPr="00F3378B">
        <w:rPr>
          <w:rFonts w:ascii="Times New Roman" w:hAnsi="Times New Roman" w:cs="Times New Roman"/>
          <w:sz w:val="24"/>
          <w:szCs w:val="24"/>
          <w:lang w:val="en-ZW"/>
        </w:rPr>
        <w:t>It failed to consider appellant’s submission that in</w:t>
      </w:r>
      <w:r w:rsidR="002F2DD5">
        <w:rPr>
          <w:rFonts w:ascii="Times New Roman" w:hAnsi="Times New Roman" w:cs="Times New Roman"/>
          <w:sz w:val="24"/>
          <w:szCs w:val="24"/>
          <w:lang w:val="en-ZW"/>
        </w:rPr>
        <w:t xml:space="preserve"> the</w:t>
      </w:r>
      <w:r w:rsidRPr="00F3378B">
        <w:rPr>
          <w:rFonts w:ascii="Times New Roman" w:hAnsi="Times New Roman" w:cs="Times New Roman"/>
          <w:sz w:val="24"/>
          <w:szCs w:val="24"/>
          <w:lang w:val="en-ZW"/>
        </w:rPr>
        <w:t xml:space="preserve"> Magistrates Court case number R526/2009, Maria Mandizha had identified a different person in the form of Chrispen Sibanda as the person who participated in the assault and robbery that resulted in the death of the deceased.</w:t>
      </w:r>
    </w:p>
    <w:p w14:paraId="052F7E1B" w14:textId="77777777" w:rsidR="00CE73D8" w:rsidRPr="00F3378B" w:rsidRDefault="00CE73D8" w:rsidP="00BD0D5C">
      <w:pPr>
        <w:spacing w:line="240" w:lineRule="auto"/>
        <w:ind w:left="900" w:hanging="180"/>
        <w:jc w:val="both"/>
        <w:rPr>
          <w:rFonts w:ascii="Times New Roman" w:hAnsi="Times New Roman" w:cs="Times New Roman"/>
          <w:sz w:val="24"/>
          <w:szCs w:val="24"/>
          <w:lang w:val="en-ZW"/>
        </w:rPr>
      </w:pPr>
      <w:r w:rsidRPr="00F3378B">
        <w:rPr>
          <w:rFonts w:ascii="Times New Roman" w:hAnsi="Times New Roman" w:cs="Times New Roman"/>
          <w:b/>
          <w:sz w:val="24"/>
          <w:szCs w:val="24"/>
          <w:lang w:val="en-ZW"/>
        </w:rPr>
        <w:t>AD Sentence</w:t>
      </w:r>
      <w:r w:rsidRPr="00F3378B">
        <w:rPr>
          <w:rFonts w:ascii="Times New Roman" w:hAnsi="Times New Roman" w:cs="Times New Roman"/>
          <w:sz w:val="24"/>
          <w:szCs w:val="24"/>
          <w:lang w:val="en-ZW"/>
        </w:rPr>
        <w:t>.</w:t>
      </w:r>
    </w:p>
    <w:p w14:paraId="0A0586F0" w14:textId="3643BC8C" w:rsidR="00CE73D8" w:rsidRPr="00F3378B" w:rsidRDefault="00CE73D8" w:rsidP="00BD0D5C">
      <w:pPr>
        <w:spacing w:line="240" w:lineRule="auto"/>
        <w:ind w:left="720"/>
        <w:jc w:val="both"/>
        <w:rPr>
          <w:rFonts w:ascii="Times New Roman" w:hAnsi="Times New Roman" w:cs="Times New Roman"/>
          <w:sz w:val="24"/>
          <w:szCs w:val="24"/>
          <w:lang w:val="en-ZW"/>
        </w:rPr>
      </w:pPr>
      <w:r w:rsidRPr="00F3378B">
        <w:rPr>
          <w:rFonts w:ascii="Times New Roman" w:hAnsi="Times New Roman" w:cs="Times New Roman"/>
          <w:sz w:val="24"/>
          <w:szCs w:val="24"/>
          <w:lang w:val="en-ZW"/>
        </w:rPr>
        <w:t xml:space="preserve">In the event of the court upholding the </w:t>
      </w:r>
      <w:r w:rsidR="00944715">
        <w:rPr>
          <w:rFonts w:ascii="Times New Roman" w:hAnsi="Times New Roman" w:cs="Times New Roman"/>
          <w:sz w:val="24"/>
          <w:szCs w:val="24"/>
          <w:lang w:val="en-ZW"/>
        </w:rPr>
        <w:t>third</w:t>
      </w:r>
      <w:r w:rsidRPr="00F3378B">
        <w:rPr>
          <w:rFonts w:ascii="Times New Roman" w:hAnsi="Times New Roman" w:cs="Times New Roman"/>
          <w:sz w:val="24"/>
          <w:szCs w:val="24"/>
          <w:lang w:val="en-ZW"/>
        </w:rPr>
        <w:t xml:space="preserve"> appellant’s conviction, the sentence imposed by the trial court is manifestly excessive as to induce a sense of shock in light of the following</w:t>
      </w:r>
    </w:p>
    <w:p w14:paraId="11165059" w14:textId="748B2D85" w:rsidR="00CE73D8" w:rsidRDefault="00CE73D8" w:rsidP="00BD0D5C">
      <w:pPr>
        <w:pStyle w:val="ListParagraph"/>
        <w:numPr>
          <w:ilvl w:val="0"/>
          <w:numId w:val="31"/>
        </w:numPr>
        <w:spacing w:line="240" w:lineRule="auto"/>
        <w:jc w:val="both"/>
        <w:rPr>
          <w:rFonts w:ascii="Times New Roman" w:hAnsi="Times New Roman" w:cs="Times New Roman"/>
          <w:sz w:val="24"/>
          <w:szCs w:val="24"/>
          <w:lang w:val="en-ZW"/>
        </w:rPr>
      </w:pPr>
      <w:r w:rsidRPr="00BD0D5C">
        <w:rPr>
          <w:rFonts w:ascii="Times New Roman" w:hAnsi="Times New Roman" w:cs="Times New Roman"/>
          <w:sz w:val="24"/>
          <w:szCs w:val="24"/>
          <w:lang w:val="en-ZW"/>
        </w:rPr>
        <w:t xml:space="preserve">The trial court erred in finding that there were no extenuating circumstances. The </w:t>
      </w:r>
      <w:r w:rsidR="00944715" w:rsidRPr="00BD0D5C">
        <w:rPr>
          <w:rFonts w:ascii="Times New Roman" w:hAnsi="Times New Roman" w:cs="Times New Roman"/>
          <w:sz w:val="24"/>
          <w:szCs w:val="24"/>
          <w:lang w:val="en-ZW"/>
        </w:rPr>
        <w:t>third</w:t>
      </w:r>
      <w:r w:rsidRPr="00BD0D5C">
        <w:rPr>
          <w:rFonts w:ascii="Times New Roman" w:hAnsi="Times New Roman" w:cs="Times New Roman"/>
          <w:sz w:val="24"/>
          <w:szCs w:val="24"/>
          <w:lang w:val="en-ZW"/>
        </w:rPr>
        <w:t xml:space="preserve"> appellant was charged with murder with actual intent. However, it </w:t>
      </w:r>
      <w:r w:rsidRPr="00BD0D5C">
        <w:rPr>
          <w:rFonts w:ascii="Times New Roman" w:hAnsi="Times New Roman" w:cs="Times New Roman"/>
          <w:sz w:val="24"/>
          <w:szCs w:val="24"/>
          <w:lang w:val="en-ZW"/>
        </w:rPr>
        <w:lastRenderedPageBreak/>
        <w:t>emerged during the trial that the degree of force and violence allegedly employed does not support actual intent but constructive intent.</w:t>
      </w:r>
    </w:p>
    <w:p w14:paraId="3AC876E1" w14:textId="77777777" w:rsidR="00BD0D5C" w:rsidRPr="00BD0D5C" w:rsidRDefault="00BD0D5C" w:rsidP="00BD0D5C">
      <w:pPr>
        <w:pStyle w:val="ListParagraph"/>
        <w:spacing w:line="240" w:lineRule="auto"/>
        <w:ind w:left="1800"/>
        <w:jc w:val="both"/>
        <w:rPr>
          <w:rFonts w:ascii="Times New Roman" w:hAnsi="Times New Roman" w:cs="Times New Roman"/>
          <w:sz w:val="24"/>
          <w:szCs w:val="24"/>
          <w:lang w:val="en-ZW"/>
        </w:rPr>
      </w:pPr>
    </w:p>
    <w:p w14:paraId="06B62CD0" w14:textId="12B9A9F3" w:rsidR="00944715" w:rsidRPr="00944715" w:rsidRDefault="00944715" w:rsidP="00944715">
      <w:pPr>
        <w:spacing w:line="240" w:lineRule="auto"/>
        <w:jc w:val="both"/>
        <w:rPr>
          <w:rFonts w:ascii="Times New Roman" w:hAnsi="Times New Roman" w:cs="Times New Roman"/>
          <w:b/>
          <w:sz w:val="24"/>
          <w:szCs w:val="24"/>
          <w:lang w:val="en-GB"/>
        </w:rPr>
      </w:pPr>
      <w:r w:rsidRPr="00944715">
        <w:rPr>
          <w:rFonts w:ascii="Times New Roman" w:hAnsi="Times New Roman" w:cs="Times New Roman"/>
          <w:b/>
          <w:sz w:val="24"/>
          <w:szCs w:val="24"/>
          <w:lang w:val="en-GB"/>
        </w:rPr>
        <w:t xml:space="preserve">RELIEF SOUGHT BY THE </w:t>
      </w:r>
      <w:r>
        <w:rPr>
          <w:rFonts w:ascii="Times New Roman" w:hAnsi="Times New Roman" w:cs="Times New Roman"/>
          <w:b/>
          <w:sz w:val="24"/>
          <w:szCs w:val="24"/>
          <w:lang w:val="en-GB"/>
        </w:rPr>
        <w:t>THIRD</w:t>
      </w:r>
      <w:r w:rsidRPr="00944715">
        <w:rPr>
          <w:rFonts w:ascii="Times New Roman" w:hAnsi="Times New Roman" w:cs="Times New Roman"/>
          <w:b/>
          <w:sz w:val="24"/>
          <w:szCs w:val="24"/>
          <w:lang w:val="en-GB"/>
        </w:rPr>
        <w:t xml:space="preserve"> APPELLANT</w:t>
      </w:r>
    </w:p>
    <w:p w14:paraId="15E1D426" w14:textId="7D74CF23" w:rsidR="00944715" w:rsidRPr="00BD0D5C" w:rsidRDefault="00BD0D5C" w:rsidP="00BD0D5C">
      <w:pPr>
        <w:pStyle w:val="ListParagraph"/>
        <w:numPr>
          <w:ilvl w:val="0"/>
          <w:numId w:val="32"/>
        </w:num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r w:rsidR="00944715" w:rsidRPr="00BD0D5C">
        <w:rPr>
          <w:rFonts w:ascii="Times New Roman" w:hAnsi="Times New Roman" w:cs="Times New Roman"/>
          <w:b/>
          <w:sz w:val="24"/>
          <w:szCs w:val="24"/>
          <w:lang w:val="en-GB"/>
        </w:rPr>
        <w:t>CONVICTION</w:t>
      </w:r>
    </w:p>
    <w:p w14:paraId="13946C35" w14:textId="77B979AF" w:rsidR="00944715" w:rsidRPr="00944715" w:rsidRDefault="00944715" w:rsidP="00BD0D5C">
      <w:pPr>
        <w:spacing w:line="240" w:lineRule="auto"/>
        <w:ind w:left="720"/>
        <w:jc w:val="both"/>
        <w:rPr>
          <w:rFonts w:ascii="Times New Roman" w:hAnsi="Times New Roman" w:cs="Times New Roman"/>
          <w:sz w:val="24"/>
          <w:szCs w:val="24"/>
          <w:lang w:val="en-GB"/>
        </w:rPr>
      </w:pPr>
      <w:r w:rsidRPr="00BD0D5C">
        <w:rPr>
          <w:rFonts w:ascii="Times New Roman" w:hAnsi="Times New Roman" w:cs="Times New Roman"/>
          <w:b/>
          <w:sz w:val="24"/>
          <w:szCs w:val="24"/>
          <w:lang w:val="en-GB"/>
        </w:rPr>
        <w:t>WHEREFORE</w:t>
      </w:r>
      <w:r w:rsidRPr="00944715">
        <w:rPr>
          <w:rFonts w:ascii="Times New Roman" w:hAnsi="Times New Roman" w:cs="Times New Roman"/>
          <w:sz w:val="24"/>
          <w:szCs w:val="24"/>
          <w:lang w:val="en-GB"/>
        </w:rPr>
        <w:t xml:space="preserve"> the </w:t>
      </w:r>
      <w:r>
        <w:rPr>
          <w:rFonts w:ascii="Times New Roman" w:hAnsi="Times New Roman" w:cs="Times New Roman"/>
          <w:sz w:val="24"/>
          <w:szCs w:val="24"/>
          <w:lang w:val="en-GB"/>
        </w:rPr>
        <w:t>third</w:t>
      </w:r>
      <w:r w:rsidRPr="00944715">
        <w:rPr>
          <w:rFonts w:ascii="Times New Roman" w:hAnsi="Times New Roman" w:cs="Times New Roman"/>
          <w:sz w:val="24"/>
          <w:szCs w:val="24"/>
          <w:lang w:val="en-GB"/>
        </w:rPr>
        <w:t xml:space="preserve"> appellant prays that the appeal succeeds and that the decision of the trial court be set aside and substituted with the following:</w:t>
      </w:r>
    </w:p>
    <w:p w14:paraId="4007DBC9" w14:textId="053B78F7" w:rsidR="00944715" w:rsidRPr="00944715" w:rsidRDefault="00944715" w:rsidP="00944715">
      <w:pPr>
        <w:spacing w:line="240" w:lineRule="auto"/>
        <w:jc w:val="both"/>
        <w:rPr>
          <w:rFonts w:ascii="Times New Roman" w:hAnsi="Times New Roman" w:cs="Times New Roman"/>
          <w:sz w:val="24"/>
          <w:szCs w:val="24"/>
          <w:lang w:val="en-GB"/>
        </w:rPr>
      </w:pPr>
      <w:r w:rsidRPr="00944715">
        <w:rPr>
          <w:rFonts w:ascii="Times New Roman" w:hAnsi="Times New Roman" w:cs="Times New Roman"/>
          <w:sz w:val="24"/>
          <w:szCs w:val="24"/>
          <w:lang w:val="en-GB"/>
        </w:rPr>
        <w:tab/>
      </w:r>
      <w:r w:rsidR="00BD0D5C">
        <w:rPr>
          <w:rFonts w:ascii="Times New Roman" w:hAnsi="Times New Roman" w:cs="Times New Roman"/>
          <w:sz w:val="24"/>
          <w:szCs w:val="24"/>
          <w:lang w:val="en-GB"/>
        </w:rPr>
        <w:tab/>
      </w:r>
      <w:r w:rsidRPr="00944715">
        <w:rPr>
          <w:rFonts w:ascii="Times New Roman" w:hAnsi="Times New Roman" w:cs="Times New Roman"/>
          <w:sz w:val="24"/>
          <w:szCs w:val="24"/>
          <w:lang w:val="en-GB"/>
        </w:rPr>
        <w:t xml:space="preserve">“The </w:t>
      </w:r>
      <w:r>
        <w:rPr>
          <w:rFonts w:ascii="Times New Roman" w:hAnsi="Times New Roman" w:cs="Times New Roman"/>
          <w:sz w:val="24"/>
          <w:szCs w:val="24"/>
          <w:lang w:val="en-GB"/>
        </w:rPr>
        <w:t>third</w:t>
      </w:r>
      <w:r w:rsidRPr="00944715">
        <w:rPr>
          <w:rFonts w:ascii="Times New Roman" w:hAnsi="Times New Roman" w:cs="Times New Roman"/>
          <w:sz w:val="24"/>
          <w:szCs w:val="24"/>
          <w:lang w:val="en-GB"/>
        </w:rPr>
        <w:t xml:space="preserve"> appellant is found not guilty and acquitted.”</w:t>
      </w:r>
    </w:p>
    <w:p w14:paraId="08878025" w14:textId="03C175DA" w:rsidR="00944715" w:rsidRPr="00BD0D5C" w:rsidRDefault="00BD0D5C" w:rsidP="00BD0D5C">
      <w:pPr>
        <w:pStyle w:val="ListParagraph"/>
        <w:numPr>
          <w:ilvl w:val="0"/>
          <w:numId w:val="32"/>
        </w:num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r w:rsidR="00944715" w:rsidRPr="00BD0D5C">
        <w:rPr>
          <w:rFonts w:ascii="Times New Roman" w:hAnsi="Times New Roman" w:cs="Times New Roman"/>
          <w:b/>
          <w:sz w:val="24"/>
          <w:szCs w:val="24"/>
          <w:lang w:val="en-GB"/>
        </w:rPr>
        <w:t>SENTENCE</w:t>
      </w:r>
    </w:p>
    <w:p w14:paraId="514BC1EA" w14:textId="7FBBA6B6" w:rsidR="00944715" w:rsidRPr="00944715" w:rsidRDefault="00944715" w:rsidP="00BD0D5C">
      <w:pPr>
        <w:spacing w:line="240" w:lineRule="auto"/>
        <w:ind w:left="720"/>
        <w:jc w:val="both"/>
        <w:rPr>
          <w:rFonts w:ascii="Times New Roman" w:hAnsi="Times New Roman" w:cs="Times New Roman"/>
          <w:sz w:val="24"/>
          <w:szCs w:val="24"/>
          <w:lang w:val="en-GB"/>
        </w:rPr>
      </w:pPr>
      <w:r w:rsidRPr="00944715">
        <w:rPr>
          <w:rFonts w:ascii="Times New Roman" w:hAnsi="Times New Roman" w:cs="Times New Roman"/>
          <w:sz w:val="24"/>
          <w:szCs w:val="24"/>
          <w:lang w:val="en-GB"/>
        </w:rPr>
        <w:t xml:space="preserve">In the event of the appeal not succeeding, the </w:t>
      </w:r>
      <w:r>
        <w:rPr>
          <w:rFonts w:ascii="Times New Roman" w:hAnsi="Times New Roman" w:cs="Times New Roman"/>
          <w:sz w:val="24"/>
          <w:szCs w:val="24"/>
          <w:lang w:val="en-GB"/>
        </w:rPr>
        <w:t>third</w:t>
      </w:r>
      <w:r w:rsidRPr="00944715">
        <w:rPr>
          <w:rFonts w:ascii="Times New Roman" w:hAnsi="Times New Roman" w:cs="Times New Roman"/>
          <w:sz w:val="24"/>
          <w:szCs w:val="24"/>
          <w:lang w:val="en-GB"/>
        </w:rPr>
        <w:t xml:space="preserve"> appellant prays that the sentence of the trial court be substituted with the following</w:t>
      </w:r>
    </w:p>
    <w:p w14:paraId="625B09DE" w14:textId="2FD2ED76" w:rsidR="00944715" w:rsidRPr="00944715" w:rsidRDefault="00944715" w:rsidP="00944715">
      <w:pPr>
        <w:spacing w:line="240" w:lineRule="auto"/>
        <w:jc w:val="both"/>
        <w:rPr>
          <w:rFonts w:ascii="Times New Roman" w:hAnsi="Times New Roman" w:cs="Times New Roman"/>
          <w:sz w:val="24"/>
          <w:szCs w:val="24"/>
          <w:lang w:val="en-GB"/>
        </w:rPr>
      </w:pPr>
      <w:r w:rsidRPr="00944715">
        <w:rPr>
          <w:rFonts w:ascii="Times New Roman" w:hAnsi="Times New Roman" w:cs="Times New Roman"/>
          <w:sz w:val="24"/>
          <w:szCs w:val="24"/>
          <w:lang w:val="en-GB"/>
        </w:rPr>
        <w:tab/>
      </w:r>
      <w:r w:rsidR="00BD0D5C">
        <w:rPr>
          <w:rFonts w:ascii="Times New Roman" w:hAnsi="Times New Roman" w:cs="Times New Roman"/>
          <w:sz w:val="24"/>
          <w:szCs w:val="24"/>
          <w:lang w:val="en-GB"/>
        </w:rPr>
        <w:tab/>
      </w:r>
      <w:r w:rsidRPr="00944715">
        <w:rPr>
          <w:rFonts w:ascii="Times New Roman" w:hAnsi="Times New Roman" w:cs="Times New Roman"/>
          <w:sz w:val="24"/>
          <w:szCs w:val="24"/>
          <w:lang w:val="en-GB"/>
        </w:rPr>
        <w:t>“</w:t>
      </w:r>
      <w:r w:rsidR="004A7125">
        <w:rPr>
          <w:rFonts w:ascii="Times New Roman" w:hAnsi="Times New Roman" w:cs="Times New Roman"/>
          <w:sz w:val="24"/>
          <w:szCs w:val="24"/>
          <w:lang w:val="en-GB"/>
        </w:rPr>
        <w:t>Third</w:t>
      </w:r>
      <w:r w:rsidRPr="00944715">
        <w:rPr>
          <w:rFonts w:ascii="Times New Roman" w:hAnsi="Times New Roman" w:cs="Times New Roman"/>
          <w:sz w:val="24"/>
          <w:szCs w:val="24"/>
          <w:lang w:val="en-GB"/>
        </w:rPr>
        <w:t xml:space="preserve"> appellant be and is hereby sentenced to life imprisonment.”</w:t>
      </w:r>
    </w:p>
    <w:p w14:paraId="59967E03" w14:textId="77777777" w:rsidR="00944715" w:rsidRPr="00944715" w:rsidRDefault="00944715" w:rsidP="00944715">
      <w:pPr>
        <w:spacing w:line="240" w:lineRule="auto"/>
        <w:jc w:val="both"/>
        <w:rPr>
          <w:rFonts w:ascii="Times New Roman" w:hAnsi="Times New Roman" w:cs="Times New Roman"/>
          <w:sz w:val="24"/>
          <w:szCs w:val="24"/>
          <w:lang w:val="en-GB"/>
        </w:rPr>
      </w:pPr>
    </w:p>
    <w:p w14:paraId="6823C27C" w14:textId="77777777" w:rsidR="00AD0A12" w:rsidRPr="00F3378B" w:rsidRDefault="00AD0A12" w:rsidP="00944715">
      <w:pPr>
        <w:spacing w:line="240" w:lineRule="auto"/>
        <w:jc w:val="both"/>
        <w:rPr>
          <w:rFonts w:ascii="Times New Roman" w:hAnsi="Times New Roman" w:cs="Times New Roman"/>
          <w:sz w:val="24"/>
          <w:szCs w:val="24"/>
          <w:lang w:val="en-ZW"/>
        </w:rPr>
      </w:pPr>
    </w:p>
    <w:p w14:paraId="3EE9006A" w14:textId="192121E5" w:rsidR="00FF0A68" w:rsidRPr="00057EC8" w:rsidRDefault="00D343A2" w:rsidP="00F3378B">
      <w:pPr>
        <w:spacing w:after="173" w:line="480" w:lineRule="auto"/>
        <w:ind w:left="-5" w:hanging="10"/>
        <w:jc w:val="both"/>
        <w:rPr>
          <w:rFonts w:ascii="Times New Roman" w:hAnsi="Times New Roman" w:cs="Times New Roman"/>
          <w:b/>
          <w:sz w:val="24"/>
          <w:szCs w:val="24"/>
          <w:u w:val="single"/>
          <w:lang w:val="en-GB"/>
        </w:rPr>
      </w:pPr>
      <w:r w:rsidRPr="00057EC8">
        <w:rPr>
          <w:rFonts w:ascii="Times New Roman" w:hAnsi="Times New Roman" w:cs="Times New Roman"/>
          <w:sz w:val="24"/>
          <w:szCs w:val="24"/>
          <w:u w:val="single"/>
          <w:lang w:val="en-GB"/>
        </w:rPr>
        <w:t xml:space="preserve"> </w:t>
      </w:r>
      <w:r w:rsidR="00165A2F" w:rsidRPr="00057EC8">
        <w:rPr>
          <w:rFonts w:ascii="Times New Roman" w:hAnsi="Times New Roman" w:cs="Times New Roman"/>
          <w:b/>
          <w:sz w:val="24"/>
          <w:szCs w:val="24"/>
          <w:u w:val="single"/>
          <w:lang w:val="en-GB"/>
        </w:rPr>
        <w:t>APPELLANTS’ SUBMISSIONS</w:t>
      </w:r>
      <w:r w:rsidR="00403D31" w:rsidRPr="00057EC8">
        <w:rPr>
          <w:rFonts w:ascii="Times New Roman" w:hAnsi="Times New Roman" w:cs="Times New Roman"/>
          <w:b/>
          <w:sz w:val="24"/>
          <w:szCs w:val="24"/>
          <w:u w:val="single"/>
          <w:lang w:val="en-GB"/>
        </w:rPr>
        <w:t xml:space="preserve"> BEFORE THIS COURT</w:t>
      </w:r>
    </w:p>
    <w:p w14:paraId="2955EEE3" w14:textId="00E8F4D6" w:rsidR="00D45A42" w:rsidRDefault="001E0FA1" w:rsidP="00DB28DC">
      <w:pPr>
        <w:spacing w:after="173" w:line="480" w:lineRule="auto"/>
        <w:ind w:left="-5" w:firstLine="113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Ms </w:t>
      </w:r>
      <w:r w:rsidRPr="001E0FA1">
        <w:rPr>
          <w:rFonts w:ascii="Times New Roman" w:hAnsi="Times New Roman" w:cs="Times New Roman"/>
          <w:i/>
          <w:iCs/>
          <w:sz w:val="24"/>
          <w:szCs w:val="24"/>
          <w:lang w:val="en-GB"/>
        </w:rPr>
        <w:t>Chiguvare</w:t>
      </w:r>
      <w:r w:rsidR="00AD0A12">
        <w:rPr>
          <w:rFonts w:ascii="Times New Roman" w:hAnsi="Times New Roman" w:cs="Times New Roman"/>
          <w:sz w:val="24"/>
          <w:szCs w:val="24"/>
          <w:lang w:val="en-GB"/>
        </w:rPr>
        <w:t>,</w:t>
      </w:r>
      <w:r w:rsidR="009F6C45" w:rsidRPr="00F3378B">
        <w:rPr>
          <w:rFonts w:ascii="Times New Roman" w:hAnsi="Times New Roman" w:cs="Times New Roman"/>
          <w:sz w:val="24"/>
          <w:szCs w:val="24"/>
          <w:lang w:val="en-GB"/>
        </w:rPr>
        <w:t xml:space="preserve"> counsel for the </w:t>
      </w:r>
      <w:r w:rsidR="00944715">
        <w:rPr>
          <w:rFonts w:ascii="Times New Roman" w:hAnsi="Times New Roman" w:cs="Times New Roman"/>
          <w:sz w:val="24"/>
          <w:szCs w:val="24"/>
          <w:lang w:val="en-GB"/>
        </w:rPr>
        <w:t>first</w:t>
      </w:r>
      <w:r w:rsidR="009F6C45" w:rsidRPr="00F3378B">
        <w:rPr>
          <w:rFonts w:ascii="Times New Roman" w:hAnsi="Times New Roman" w:cs="Times New Roman"/>
          <w:sz w:val="24"/>
          <w:szCs w:val="24"/>
          <w:lang w:val="en-GB"/>
        </w:rPr>
        <w:t xml:space="preserve"> appellant</w:t>
      </w:r>
      <w:r>
        <w:rPr>
          <w:rFonts w:ascii="Times New Roman" w:hAnsi="Times New Roman" w:cs="Times New Roman"/>
          <w:sz w:val="24"/>
          <w:szCs w:val="24"/>
          <w:lang w:val="en-GB"/>
        </w:rPr>
        <w:t>,</w:t>
      </w:r>
      <w:r w:rsidR="009F6C45" w:rsidRPr="00F3378B">
        <w:rPr>
          <w:rFonts w:ascii="Times New Roman" w:hAnsi="Times New Roman" w:cs="Times New Roman"/>
          <w:sz w:val="24"/>
          <w:szCs w:val="24"/>
          <w:lang w:val="en-GB"/>
        </w:rPr>
        <w:t xml:space="preserve"> abandoned the grounds of appeal against sentence and motivated the appe</w:t>
      </w:r>
      <w:r w:rsidR="0059217A" w:rsidRPr="00F3378B">
        <w:rPr>
          <w:rFonts w:ascii="Times New Roman" w:hAnsi="Times New Roman" w:cs="Times New Roman"/>
          <w:sz w:val="24"/>
          <w:szCs w:val="24"/>
          <w:lang w:val="en-GB"/>
        </w:rPr>
        <w:t>a</w:t>
      </w:r>
      <w:r w:rsidR="009F6C45" w:rsidRPr="00F3378B">
        <w:rPr>
          <w:rFonts w:ascii="Times New Roman" w:hAnsi="Times New Roman" w:cs="Times New Roman"/>
          <w:sz w:val="24"/>
          <w:szCs w:val="24"/>
          <w:lang w:val="en-GB"/>
        </w:rPr>
        <w:t xml:space="preserve">l on the grounds </w:t>
      </w:r>
      <w:r w:rsidR="005D3841">
        <w:rPr>
          <w:rFonts w:ascii="Times New Roman" w:hAnsi="Times New Roman" w:cs="Times New Roman"/>
          <w:sz w:val="24"/>
          <w:szCs w:val="24"/>
          <w:lang w:val="en-GB"/>
        </w:rPr>
        <w:t>relating to</w:t>
      </w:r>
      <w:r w:rsidR="009F6C45" w:rsidRPr="00F3378B">
        <w:rPr>
          <w:rFonts w:ascii="Times New Roman" w:hAnsi="Times New Roman" w:cs="Times New Roman"/>
          <w:sz w:val="24"/>
          <w:szCs w:val="24"/>
          <w:lang w:val="en-GB"/>
        </w:rPr>
        <w:t xml:space="preserve"> conviction </w:t>
      </w:r>
      <w:r w:rsidR="007459A6">
        <w:rPr>
          <w:rFonts w:ascii="Times New Roman" w:hAnsi="Times New Roman" w:cs="Times New Roman"/>
          <w:sz w:val="24"/>
          <w:szCs w:val="24"/>
          <w:lang w:val="en-GB"/>
        </w:rPr>
        <w:t>only</w:t>
      </w:r>
      <w:r w:rsidR="009F6C45" w:rsidRPr="00F3378B">
        <w:rPr>
          <w:rFonts w:ascii="Times New Roman" w:hAnsi="Times New Roman" w:cs="Times New Roman"/>
          <w:sz w:val="24"/>
          <w:szCs w:val="24"/>
          <w:lang w:val="en-GB"/>
        </w:rPr>
        <w:t xml:space="preserve">. </w:t>
      </w:r>
      <w:r w:rsidR="0013333B">
        <w:rPr>
          <w:rFonts w:ascii="Times New Roman" w:hAnsi="Times New Roman" w:cs="Times New Roman"/>
          <w:sz w:val="24"/>
          <w:szCs w:val="24"/>
          <w:lang w:val="en-GB"/>
        </w:rPr>
        <w:t xml:space="preserve"> </w:t>
      </w:r>
      <w:r w:rsidR="009F6C45" w:rsidRPr="00F3378B">
        <w:rPr>
          <w:rFonts w:ascii="Times New Roman" w:hAnsi="Times New Roman" w:cs="Times New Roman"/>
          <w:sz w:val="24"/>
          <w:szCs w:val="24"/>
          <w:lang w:val="en-GB"/>
        </w:rPr>
        <w:t>She submitted that the trial court erred in placing reliance on circumstantial evidence</w:t>
      </w:r>
      <w:r w:rsidR="00EB3836">
        <w:rPr>
          <w:rFonts w:ascii="Times New Roman" w:hAnsi="Times New Roman" w:cs="Times New Roman"/>
          <w:sz w:val="24"/>
          <w:szCs w:val="24"/>
          <w:lang w:val="en-GB"/>
        </w:rPr>
        <w:t xml:space="preserve">. </w:t>
      </w:r>
      <w:r w:rsidR="0013333B">
        <w:rPr>
          <w:rFonts w:ascii="Times New Roman" w:hAnsi="Times New Roman" w:cs="Times New Roman"/>
          <w:sz w:val="24"/>
          <w:szCs w:val="24"/>
          <w:lang w:val="en-GB"/>
        </w:rPr>
        <w:t xml:space="preserve"> </w:t>
      </w:r>
      <w:r w:rsidR="00EB3836">
        <w:rPr>
          <w:rFonts w:ascii="Times New Roman" w:hAnsi="Times New Roman" w:cs="Times New Roman"/>
          <w:sz w:val="24"/>
          <w:szCs w:val="24"/>
          <w:lang w:val="en-GB"/>
        </w:rPr>
        <w:t xml:space="preserve">She submitted that the court </w:t>
      </w:r>
      <w:r w:rsidR="00EB3836" w:rsidRPr="00EB3836">
        <w:rPr>
          <w:rFonts w:ascii="Times New Roman" w:hAnsi="Times New Roman" w:cs="Times New Roman"/>
          <w:i/>
          <w:iCs/>
          <w:sz w:val="24"/>
          <w:szCs w:val="24"/>
          <w:lang w:val="en-GB"/>
        </w:rPr>
        <w:t>a quo</w:t>
      </w:r>
      <w:r w:rsidR="00EB3836">
        <w:rPr>
          <w:rFonts w:ascii="Times New Roman" w:hAnsi="Times New Roman" w:cs="Times New Roman"/>
          <w:sz w:val="24"/>
          <w:szCs w:val="24"/>
          <w:lang w:val="en-GB"/>
        </w:rPr>
        <w:t xml:space="preserve"> </w:t>
      </w:r>
      <w:r w:rsidR="009F6C45" w:rsidRPr="00F3378B">
        <w:rPr>
          <w:rFonts w:ascii="Times New Roman" w:hAnsi="Times New Roman" w:cs="Times New Roman"/>
          <w:sz w:val="24"/>
          <w:szCs w:val="24"/>
          <w:lang w:val="en-GB"/>
        </w:rPr>
        <w:t>failed to consider the evidence of one Caroline Zihoya who</w:t>
      </w:r>
      <w:r w:rsidR="000707F5">
        <w:rPr>
          <w:rFonts w:ascii="Times New Roman" w:hAnsi="Times New Roman" w:cs="Times New Roman"/>
          <w:sz w:val="24"/>
          <w:szCs w:val="24"/>
          <w:lang w:val="en-GB"/>
        </w:rPr>
        <w:t xml:space="preserve"> initially stated that she</w:t>
      </w:r>
      <w:r w:rsidR="009F6C45" w:rsidRPr="00F3378B">
        <w:rPr>
          <w:rFonts w:ascii="Times New Roman" w:hAnsi="Times New Roman" w:cs="Times New Roman"/>
          <w:sz w:val="24"/>
          <w:szCs w:val="24"/>
          <w:lang w:val="en-GB"/>
        </w:rPr>
        <w:t xml:space="preserve"> bought the</w:t>
      </w:r>
      <w:r>
        <w:rPr>
          <w:rFonts w:ascii="Times New Roman" w:hAnsi="Times New Roman" w:cs="Times New Roman"/>
          <w:sz w:val="24"/>
          <w:szCs w:val="24"/>
          <w:lang w:val="en-GB"/>
        </w:rPr>
        <w:t xml:space="preserve"> Nokia 2630</w:t>
      </w:r>
      <w:r w:rsidR="009F6C45" w:rsidRPr="00F3378B">
        <w:rPr>
          <w:rFonts w:ascii="Times New Roman" w:hAnsi="Times New Roman" w:cs="Times New Roman"/>
          <w:sz w:val="24"/>
          <w:szCs w:val="24"/>
          <w:lang w:val="en-GB"/>
        </w:rPr>
        <w:t xml:space="preserve"> cell phone from one </w:t>
      </w:r>
      <w:r w:rsidR="004B54CB">
        <w:rPr>
          <w:rFonts w:ascii="Times New Roman" w:hAnsi="Times New Roman" w:cs="Times New Roman"/>
          <w:sz w:val="24"/>
          <w:szCs w:val="24"/>
          <w:lang w:val="en-GB"/>
        </w:rPr>
        <w:t>Richard</w:t>
      </w:r>
      <w:r w:rsidR="009F6C45" w:rsidRPr="00F3378B">
        <w:rPr>
          <w:rFonts w:ascii="Times New Roman" w:hAnsi="Times New Roman" w:cs="Times New Roman"/>
          <w:sz w:val="24"/>
          <w:szCs w:val="24"/>
          <w:lang w:val="en-GB"/>
        </w:rPr>
        <w:t xml:space="preserve"> M</w:t>
      </w:r>
      <w:r w:rsidR="00111435">
        <w:rPr>
          <w:rFonts w:ascii="Times New Roman" w:hAnsi="Times New Roman" w:cs="Times New Roman"/>
          <w:sz w:val="24"/>
          <w:szCs w:val="24"/>
          <w:lang w:val="en-GB"/>
        </w:rPr>
        <w:t>isongw</w:t>
      </w:r>
      <w:r w:rsidR="009F6C45" w:rsidRPr="00F3378B">
        <w:rPr>
          <w:rFonts w:ascii="Times New Roman" w:hAnsi="Times New Roman" w:cs="Times New Roman"/>
          <w:sz w:val="24"/>
          <w:szCs w:val="24"/>
          <w:lang w:val="en-GB"/>
        </w:rPr>
        <w:t>e on</w:t>
      </w:r>
      <w:r w:rsidR="00EB3836">
        <w:rPr>
          <w:rFonts w:ascii="Times New Roman" w:hAnsi="Times New Roman" w:cs="Times New Roman"/>
          <w:sz w:val="24"/>
          <w:szCs w:val="24"/>
          <w:lang w:val="en-GB"/>
        </w:rPr>
        <w:t xml:space="preserve"> the morning of 18 June </w:t>
      </w:r>
      <w:r w:rsidR="00111435">
        <w:rPr>
          <w:rFonts w:ascii="Times New Roman" w:hAnsi="Times New Roman" w:cs="Times New Roman"/>
          <w:sz w:val="24"/>
          <w:szCs w:val="24"/>
          <w:lang w:val="en-GB"/>
        </w:rPr>
        <w:t>2009 (</w:t>
      </w:r>
      <w:r w:rsidR="00111435" w:rsidRPr="00F3378B">
        <w:rPr>
          <w:rFonts w:ascii="Times New Roman" w:hAnsi="Times New Roman" w:cs="Times New Roman"/>
          <w:sz w:val="24"/>
          <w:szCs w:val="24"/>
          <w:lang w:val="en-GB"/>
        </w:rPr>
        <w:t>the</w:t>
      </w:r>
      <w:r w:rsidR="009F6C45" w:rsidRPr="00F3378B">
        <w:rPr>
          <w:rFonts w:ascii="Times New Roman" w:hAnsi="Times New Roman" w:cs="Times New Roman"/>
          <w:sz w:val="24"/>
          <w:szCs w:val="24"/>
          <w:lang w:val="en-GB"/>
        </w:rPr>
        <w:t xml:space="preserve"> day the crime was committed</w:t>
      </w:r>
      <w:r w:rsidR="00EB3836">
        <w:rPr>
          <w:rFonts w:ascii="Times New Roman" w:hAnsi="Times New Roman" w:cs="Times New Roman"/>
          <w:sz w:val="24"/>
          <w:szCs w:val="24"/>
          <w:lang w:val="en-GB"/>
        </w:rPr>
        <w:t>)</w:t>
      </w:r>
      <w:r w:rsidR="000707F5">
        <w:rPr>
          <w:rFonts w:ascii="Times New Roman" w:hAnsi="Times New Roman" w:cs="Times New Roman"/>
          <w:sz w:val="24"/>
          <w:szCs w:val="24"/>
          <w:lang w:val="en-GB"/>
        </w:rPr>
        <w:t xml:space="preserve"> but later changed the date to </w:t>
      </w:r>
      <w:r w:rsidR="00EB3836">
        <w:rPr>
          <w:rFonts w:ascii="Times New Roman" w:hAnsi="Times New Roman" w:cs="Times New Roman"/>
          <w:sz w:val="24"/>
          <w:szCs w:val="24"/>
          <w:lang w:val="en-GB"/>
        </w:rPr>
        <w:t>28</w:t>
      </w:r>
      <w:r w:rsidR="000707F5">
        <w:rPr>
          <w:rFonts w:ascii="Times New Roman" w:hAnsi="Times New Roman" w:cs="Times New Roman"/>
          <w:sz w:val="24"/>
          <w:szCs w:val="24"/>
          <w:lang w:val="en-GB"/>
        </w:rPr>
        <w:t xml:space="preserve"> June 2009</w:t>
      </w:r>
      <w:r w:rsidR="00D45A42">
        <w:rPr>
          <w:rFonts w:ascii="Times New Roman" w:hAnsi="Times New Roman" w:cs="Times New Roman"/>
          <w:sz w:val="24"/>
          <w:szCs w:val="24"/>
          <w:lang w:val="en-GB"/>
        </w:rPr>
        <w:t>.</w:t>
      </w:r>
      <w:r w:rsidR="009F6C45" w:rsidRPr="00F3378B">
        <w:rPr>
          <w:rFonts w:ascii="Times New Roman" w:hAnsi="Times New Roman" w:cs="Times New Roman"/>
          <w:sz w:val="24"/>
          <w:szCs w:val="24"/>
          <w:lang w:val="en-GB"/>
        </w:rPr>
        <w:t xml:space="preserve"> </w:t>
      </w:r>
      <w:r w:rsidR="0013333B">
        <w:rPr>
          <w:rFonts w:ascii="Times New Roman" w:hAnsi="Times New Roman" w:cs="Times New Roman"/>
          <w:sz w:val="24"/>
          <w:szCs w:val="24"/>
          <w:lang w:val="en-GB"/>
        </w:rPr>
        <w:t xml:space="preserve"> </w:t>
      </w:r>
      <w:r w:rsidR="00D45A42">
        <w:rPr>
          <w:rFonts w:ascii="Times New Roman" w:hAnsi="Times New Roman" w:cs="Times New Roman"/>
          <w:sz w:val="24"/>
          <w:szCs w:val="24"/>
          <w:lang w:val="en-GB"/>
        </w:rPr>
        <w:t>C</w:t>
      </w:r>
      <w:r w:rsidR="009F6C45" w:rsidRPr="00F3378B">
        <w:rPr>
          <w:rFonts w:ascii="Times New Roman" w:hAnsi="Times New Roman" w:cs="Times New Roman"/>
          <w:sz w:val="24"/>
          <w:szCs w:val="24"/>
          <w:lang w:val="en-GB"/>
        </w:rPr>
        <w:t xml:space="preserve">ounsel </w:t>
      </w:r>
      <w:r w:rsidR="000707F5">
        <w:rPr>
          <w:rFonts w:ascii="Times New Roman" w:hAnsi="Times New Roman" w:cs="Times New Roman"/>
          <w:sz w:val="24"/>
          <w:szCs w:val="24"/>
          <w:lang w:val="en-GB"/>
        </w:rPr>
        <w:t>submitt</w:t>
      </w:r>
      <w:r w:rsidR="009F6C45" w:rsidRPr="00F3378B">
        <w:rPr>
          <w:rFonts w:ascii="Times New Roman" w:hAnsi="Times New Roman" w:cs="Times New Roman"/>
          <w:sz w:val="24"/>
          <w:szCs w:val="24"/>
          <w:lang w:val="en-GB"/>
        </w:rPr>
        <w:t xml:space="preserve">ed that the conclusion reached by the trial court that the appellant </w:t>
      </w:r>
      <w:r w:rsidR="004B54CB">
        <w:rPr>
          <w:rFonts w:ascii="Times New Roman" w:hAnsi="Times New Roman" w:cs="Times New Roman"/>
          <w:sz w:val="24"/>
          <w:szCs w:val="24"/>
          <w:lang w:val="en-GB"/>
        </w:rPr>
        <w:t>had</w:t>
      </w:r>
      <w:r w:rsidR="009F6C45" w:rsidRPr="00F3378B">
        <w:rPr>
          <w:rFonts w:ascii="Times New Roman" w:hAnsi="Times New Roman" w:cs="Times New Roman"/>
          <w:sz w:val="24"/>
          <w:szCs w:val="24"/>
          <w:lang w:val="en-GB"/>
        </w:rPr>
        <w:t xml:space="preserve"> the phone </w:t>
      </w:r>
      <w:r w:rsidR="000707F5">
        <w:rPr>
          <w:rFonts w:ascii="Times New Roman" w:hAnsi="Times New Roman" w:cs="Times New Roman"/>
          <w:sz w:val="24"/>
          <w:szCs w:val="24"/>
          <w:lang w:val="en-GB"/>
        </w:rPr>
        <w:t xml:space="preserve">soon </w:t>
      </w:r>
      <w:r w:rsidR="009F6C45" w:rsidRPr="00F3378B">
        <w:rPr>
          <w:rFonts w:ascii="Times New Roman" w:hAnsi="Times New Roman" w:cs="Times New Roman"/>
          <w:sz w:val="24"/>
          <w:szCs w:val="24"/>
          <w:lang w:val="en-GB"/>
        </w:rPr>
        <w:t>after the</w:t>
      </w:r>
      <w:r w:rsidR="005558A9">
        <w:rPr>
          <w:rFonts w:ascii="Times New Roman" w:hAnsi="Times New Roman" w:cs="Times New Roman"/>
          <w:sz w:val="24"/>
          <w:szCs w:val="24"/>
          <w:lang w:val="en-GB"/>
        </w:rPr>
        <w:t xml:space="preserve"> commission of the</w:t>
      </w:r>
      <w:r w:rsidR="009F6C45" w:rsidRPr="00F3378B">
        <w:rPr>
          <w:rFonts w:ascii="Times New Roman" w:hAnsi="Times New Roman" w:cs="Times New Roman"/>
          <w:sz w:val="24"/>
          <w:szCs w:val="24"/>
          <w:lang w:val="en-GB"/>
        </w:rPr>
        <w:t xml:space="preserve"> crime was </w:t>
      </w:r>
      <w:r w:rsidR="004B54CB">
        <w:rPr>
          <w:rFonts w:ascii="Times New Roman" w:hAnsi="Times New Roman" w:cs="Times New Roman"/>
          <w:sz w:val="24"/>
          <w:szCs w:val="24"/>
          <w:lang w:val="en-GB"/>
        </w:rPr>
        <w:t>wrong</w:t>
      </w:r>
      <w:r w:rsidR="009F6C45" w:rsidRPr="00F3378B">
        <w:rPr>
          <w:rFonts w:ascii="Times New Roman" w:hAnsi="Times New Roman" w:cs="Times New Roman"/>
          <w:sz w:val="24"/>
          <w:szCs w:val="24"/>
          <w:lang w:val="en-GB"/>
        </w:rPr>
        <w:t xml:space="preserve">. </w:t>
      </w:r>
      <w:r w:rsidR="0013333B">
        <w:rPr>
          <w:rFonts w:ascii="Times New Roman" w:hAnsi="Times New Roman" w:cs="Times New Roman"/>
          <w:sz w:val="24"/>
          <w:szCs w:val="24"/>
          <w:lang w:val="en-GB"/>
        </w:rPr>
        <w:t xml:space="preserve"> </w:t>
      </w:r>
      <w:r w:rsidR="009F6C45" w:rsidRPr="00F3378B">
        <w:rPr>
          <w:rFonts w:ascii="Times New Roman" w:hAnsi="Times New Roman" w:cs="Times New Roman"/>
          <w:sz w:val="24"/>
          <w:szCs w:val="24"/>
          <w:lang w:val="en-GB"/>
        </w:rPr>
        <w:t>She reiterated that the court failed to consider the totality of the evidence before it inclu</w:t>
      </w:r>
      <w:r w:rsidR="0059217A" w:rsidRPr="00F3378B">
        <w:rPr>
          <w:rFonts w:ascii="Times New Roman" w:hAnsi="Times New Roman" w:cs="Times New Roman"/>
          <w:sz w:val="24"/>
          <w:szCs w:val="24"/>
          <w:lang w:val="en-GB"/>
        </w:rPr>
        <w:t>din</w:t>
      </w:r>
      <w:r w:rsidR="009F6C45" w:rsidRPr="00F3378B">
        <w:rPr>
          <w:rFonts w:ascii="Times New Roman" w:hAnsi="Times New Roman" w:cs="Times New Roman"/>
          <w:sz w:val="24"/>
          <w:szCs w:val="24"/>
          <w:lang w:val="en-GB"/>
        </w:rPr>
        <w:t>g the fact that Richard M</w:t>
      </w:r>
      <w:r w:rsidR="00111435">
        <w:rPr>
          <w:rFonts w:ascii="Times New Roman" w:hAnsi="Times New Roman" w:cs="Times New Roman"/>
          <w:sz w:val="24"/>
          <w:szCs w:val="24"/>
          <w:lang w:val="en-GB"/>
        </w:rPr>
        <w:t>isongw</w:t>
      </w:r>
      <w:r w:rsidR="009F6C45" w:rsidRPr="00F3378B">
        <w:rPr>
          <w:rFonts w:ascii="Times New Roman" w:hAnsi="Times New Roman" w:cs="Times New Roman"/>
          <w:sz w:val="24"/>
          <w:szCs w:val="24"/>
          <w:lang w:val="en-GB"/>
        </w:rPr>
        <w:t xml:space="preserve">e </w:t>
      </w:r>
      <w:r w:rsidR="0059217A" w:rsidRPr="00F3378B">
        <w:rPr>
          <w:rFonts w:ascii="Times New Roman" w:hAnsi="Times New Roman" w:cs="Times New Roman"/>
          <w:sz w:val="24"/>
          <w:szCs w:val="24"/>
          <w:lang w:val="en-GB"/>
        </w:rPr>
        <w:t xml:space="preserve">was in the business of selling phones at </w:t>
      </w:r>
      <w:r w:rsidR="007459A6">
        <w:rPr>
          <w:rFonts w:ascii="Times New Roman" w:hAnsi="Times New Roman" w:cs="Times New Roman"/>
          <w:sz w:val="24"/>
          <w:szCs w:val="24"/>
          <w:lang w:val="en-GB"/>
        </w:rPr>
        <w:t>X</w:t>
      </w:r>
      <w:r w:rsidR="0059217A" w:rsidRPr="00F3378B">
        <w:rPr>
          <w:rFonts w:ascii="Times New Roman" w:hAnsi="Times New Roman" w:cs="Times New Roman"/>
          <w:sz w:val="24"/>
          <w:szCs w:val="24"/>
          <w:lang w:val="en-GB"/>
        </w:rPr>
        <w:t xml:space="preserve">imex Mall, Harare. </w:t>
      </w:r>
      <w:r w:rsidR="0013333B">
        <w:rPr>
          <w:rFonts w:ascii="Times New Roman" w:hAnsi="Times New Roman" w:cs="Times New Roman"/>
          <w:sz w:val="24"/>
          <w:szCs w:val="24"/>
          <w:lang w:val="en-GB"/>
        </w:rPr>
        <w:t xml:space="preserve"> </w:t>
      </w:r>
      <w:r w:rsidR="0059217A" w:rsidRPr="00F3378B">
        <w:rPr>
          <w:rFonts w:ascii="Times New Roman" w:hAnsi="Times New Roman" w:cs="Times New Roman"/>
          <w:sz w:val="24"/>
          <w:szCs w:val="24"/>
          <w:lang w:val="en-GB"/>
        </w:rPr>
        <w:t>However</w:t>
      </w:r>
      <w:r w:rsidR="004B54CB">
        <w:rPr>
          <w:rFonts w:ascii="Times New Roman" w:hAnsi="Times New Roman" w:cs="Times New Roman"/>
          <w:sz w:val="24"/>
          <w:szCs w:val="24"/>
          <w:lang w:val="en-GB"/>
        </w:rPr>
        <w:t>,</w:t>
      </w:r>
      <w:r w:rsidR="0059217A" w:rsidRPr="00F3378B">
        <w:rPr>
          <w:rFonts w:ascii="Times New Roman" w:hAnsi="Times New Roman" w:cs="Times New Roman"/>
          <w:sz w:val="24"/>
          <w:szCs w:val="24"/>
          <w:lang w:val="en-GB"/>
        </w:rPr>
        <w:t xml:space="preserve"> Richard did not testify before the court </w:t>
      </w:r>
      <w:r w:rsidR="0059217A" w:rsidRPr="004B54CB">
        <w:rPr>
          <w:rFonts w:ascii="Times New Roman" w:hAnsi="Times New Roman" w:cs="Times New Roman"/>
          <w:i/>
          <w:sz w:val="24"/>
          <w:szCs w:val="24"/>
          <w:lang w:val="en-GB"/>
        </w:rPr>
        <w:t>a quo</w:t>
      </w:r>
      <w:r w:rsidR="0059217A" w:rsidRPr="00F3378B">
        <w:rPr>
          <w:rFonts w:ascii="Times New Roman" w:hAnsi="Times New Roman" w:cs="Times New Roman"/>
          <w:sz w:val="24"/>
          <w:szCs w:val="24"/>
          <w:lang w:val="en-GB"/>
        </w:rPr>
        <w:t xml:space="preserve"> as he could not be found.</w:t>
      </w:r>
      <w:r w:rsidR="000F371C">
        <w:rPr>
          <w:rFonts w:ascii="Times New Roman" w:hAnsi="Times New Roman" w:cs="Times New Roman"/>
          <w:sz w:val="24"/>
          <w:szCs w:val="24"/>
          <w:lang w:val="en-GB"/>
        </w:rPr>
        <w:t xml:space="preserve"> Counsel further submitted that the doctrine of recent possession did not apply to the first appellant in this case and </w:t>
      </w:r>
      <w:r w:rsidR="00CA2B2A">
        <w:rPr>
          <w:rFonts w:ascii="Times New Roman" w:hAnsi="Times New Roman" w:cs="Times New Roman"/>
          <w:sz w:val="24"/>
          <w:szCs w:val="24"/>
          <w:lang w:val="en-GB"/>
        </w:rPr>
        <w:t xml:space="preserve">the </w:t>
      </w:r>
      <w:r w:rsidR="000F371C">
        <w:rPr>
          <w:rFonts w:ascii="Times New Roman" w:hAnsi="Times New Roman" w:cs="Times New Roman"/>
          <w:sz w:val="24"/>
          <w:szCs w:val="24"/>
          <w:lang w:val="en-GB"/>
        </w:rPr>
        <w:t xml:space="preserve">inference drawn by the trial court was not consistent with the proven facts. </w:t>
      </w:r>
      <w:r w:rsidR="0013333B">
        <w:rPr>
          <w:rFonts w:ascii="Times New Roman" w:hAnsi="Times New Roman" w:cs="Times New Roman"/>
          <w:sz w:val="24"/>
          <w:szCs w:val="24"/>
          <w:lang w:val="en-GB"/>
        </w:rPr>
        <w:t xml:space="preserve"> </w:t>
      </w:r>
      <w:r w:rsidR="000F371C">
        <w:rPr>
          <w:rFonts w:ascii="Times New Roman" w:hAnsi="Times New Roman" w:cs="Times New Roman"/>
          <w:sz w:val="24"/>
          <w:szCs w:val="24"/>
          <w:lang w:val="en-GB"/>
        </w:rPr>
        <w:t xml:space="preserve">She </w:t>
      </w:r>
      <w:r w:rsidR="000F371C">
        <w:rPr>
          <w:rFonts w:ascii="Times New Roman" w:hAnsi="Times New Roman" w:cs="Times New Roman"/>
          <w:sz w:val="24"/>
          <w:szCs w:val="24"/>
          <w:lang w:val="en-GB"/>
        </w:rPr>
        <w:lastRenderedPageBreak/>
        <w:t xml:space="preserve">further stated that there was no circumstantial evidence that linked the </w:t>
      </w:r>
      <w:r w:rsidR="00944715">
        <w:rPr>
          <w:rFonts w:ascii="Times New Roman" w:hAnsi="Times New Roman" w:cs="Times New Roman"/>
          <w:sz w:val="24"/>
          <w:szCs w:val="24"/>
          <w:lang w:val="en-GB"/>
        </w:rPr>
        <w:t>first</w:t>
      </w:r>
      <w:r w:rsidR="000F371C">
        <w:rPr>
          <w:rFonts w:ascii="Times New Roman" w:hAnsi="Times New Roman" w:cs="Times New Roman"/>
          <w:sz w:val="24"/>
          <w:szCs w:val="24"/>
          <w:lang w:val="en-GB"/>
        </w:rPr>
        <w:t xml:space="preserve"> appellant to the crime. There was also no evidence that the </w:t>
      </w:r>
      <w:r w:rsidR="00944715">
        <w:rPr>
          <w:rFonts w:ascii="Times New Roman" w:hAnsi="Times New Roman" w:cs="Times New Roman"/>
          <w:sz w:val="24"/>
          <w:szCs w:val="24"/>
          <w:lang w:val="en-GB"/>
        </w:rPr>
        <w:t>first</w:t>
      </w:r>
      <w:r w:rsidR="000F371C">
        <w:rPr>
          <w:rFonts w:ascii="Times New Roman" w:hAnsi="Times New Roman" w:cs="Times New Roman"/>
          <w:sz w:val="24"/>
          <w:szCs w:val="24"/>
          <w:lang w:val="en-GB"/>
        </w:rPr>
        <w:t xml:space="preserve"> appellant acted in common purpose</w:t>
      </w:r>
      <w:r w:rsidR="00897138">
        <w:rPr>
          <w:rFonts w:ascii="Times New Roman" w:hAnsi="Times New Roman" w:cs="Times New Roman"/>
          <w:sz w:val="24"/>
          <w:szCs w:val="24"/>
          <w:lang w:val="en-GB"/>
        </w:rPr>
        <w:t xml:space="preserve"> with the </w:t>
      </w:r>
      <w:r w:rsidR="00426C05">
        <w:rPr>
          <w:rFonts w:ascii="Times New Roman" w:hAnsi="Times New Roman" w:cs="Times New Roman"/>
          <w:sz w:val="24"/>
          <w:szCs w:val="24"/>
          <w:lang w:val="en-GB"/>
        </w:rPr>
        <w:t>co-accused</w:t>
      </w:r>
      <w:r w:rsidR="00897138">
        <w:rPr>
          <w:rFonts w:ascii="Times New Roman" w:hAnsi="Times New Roman" w:cs="Times New Roman"/>
          <w:sz w:val="24"/>
          <w:szCs w:val="24"/>
          <w:lang w:val="en-GB"/>
        </w:rPr>
        <w:t xml:space="preserve">. </w:t>
      </w:r>
    </w:p>
    <w:p w14:paraId="60BA53C7" w14:textId="77777777" w:rsidR="00D45A42" w:rsidRDefault="00D45A42" w:rsidP="0013333B">
      <w:pPr>
        <w:spacing w:after="0" w:line="240" w:lineRule="auto"/>
        <w:ind w:left="-5" w:firstLine="725"/>
        <w:jc w:val="both"/>
        <w:rPr>
          <w:rFonts w:ascii="Times New Roman" w:hAnsi="Times New Roman" w:cs="Times New Roman"/>
          <w:sz w:val="24"/>
          <w:szCs w:val="24"/>
          <w:lang w:val="en-GB"/>
        </w:rPr>
      </w:pPr>
    </w:p>
    <w:p w14:paraId="672CE6E9" w14:textId="45D31787" w:rsidR="009F6C45" w:rsidRDefault="000707F5" w:rsidP="00DB28DC">
      <w:pPr>
        <w:spacing w:after="173" w:line="480" w:lineRule="auto"/>
        <w:ind w:left="-5" w:firstLine="113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Mr </w:t>
      </w:r>
      <w:r w:rsidRPr="00C74CC6">
        <w:rPr>
          <w:rFonts w:ascii="Times New Roman" w:hAnsi="Times New Roman" w:cs="Times New Roman"/>
          <w:i/>
          <w:iCs/>
          <w:sz w:val="24"/>
          <w:szCs w:val="24"/>
          <w:lang w:val="en-GB"/>
        </w:rPr>
        <w:t>Kwaramba</w:t>
      </w:r>
      <w:r>
        <w:rPr>
          <w:rFonts w:ascii="Times New Roman" w:hAnsi="Times New Roman" w:cs="Times New Roman"/>
          <w:sz w:val="24"/>
          <w:szCs w:val="24"/>
          <w:lang w:val="en-GB"/>
        </w:rPr>
        <w:t>, c</w:t>
      </w:r>
      <w:r w:rsidR="00897138">
        <w:rPr>
          <w:rFonts w:ascii="Times New Roman" w:hAnsi="Times New Roman" w:cs="Times New Roman"/>
          <w:sz w:val="24"/>
          <w:szCs w:val="24"/>
          <w:lang w:val="en-GB"/>
        </w:rPr>
        <w:t xml:space="preserve">ounsel </w:t>
      </w:r>
      <w:r w:rsidR="000F371C">
        <w:rPr>
          <w:rFonts w:ascii="Times New Roman" w:hAnsi="Times New Roman" w:cs="Times New Roman"/>
          <w:sz w:val="24"/>
          <w:szCs w:val="24"/>
          <w:lang w:val="en-GB"/>
        </w:rPr>
        <w:t xml:space="preserve">for the </w:t>
      </w:r>
      <w:r w:rsidR="00944715">
        <w:rPr>
          <w:rFonts w:ascii="Times New Roman" w:hAnsi="Times New Roman" w:cs="Times New Roman"/>
          <w:sz w:val="24"/>
          <w:szCs w:val="24"/>
          <w:lang w:val="en-GB"/>
        </w:rPr>
        <w:t>second</w:t>
      </w:r>
      <w:r w:rsidR="006B4707">
        <w:rPr>
          <w:rFonts w:ascii="Times New Roman" w:hAnsi="Times New Roman" w:cs="Times New Roman"/>
          <w:sz w:val="24"/>
          <w:szCs w:val="24"/>
          <w:lang w:val="en-GB"/>
        </w:rPr>
        <w:t xml:space="preserve"> </w:t>
      </w:r>
      <w:r w:rsidR="000F371C">
        <w:rPr>
          <w:rFonts w:ascii="Times New Roman" w:hAnsi="Times New Roman" w:cs="Times New Roman"/>
          <w:sz w:val="24"/>
          <w:szCs w:val="24"/>
          <w:lang w:val="en-GB"/>
        </w:rPr>
        <w:t>appellant</w:t>
      </w:r>
      <w:r>
        <w:rPr>
          <w:rFonts w:ascii="Times New Roman" w:hAnsi="Times New Roman" w:cs="Times New Roman"/>
          <w:sz w:val="24"/>
          <w:szCs w:val="24"/>
          <w:lang w:val="en-GB"/>
        </w:rPr>
        <w:t>,</w:t>
      </w:r>
      <w:r w:rsidR="000F371C">
        <w:rPr>
          <w:rFonts w:ascii="Times New Roman" w:hAnsi="Times New Roman" w:cs="Times New Roman"/>
          <w:sz w:val="24"/>
          <w:szCs w:val="24"/>
          <w:lang w:val="en-GB"/>
        </w:rPr>
        <w:t xml:space="preserve"> submitted that the </w:t>
      </w:r>
      <w:r>
        <w:rPr>
          <w:rFonts w:ascii="Times New Roman" w:hAnsi="Times New Roman" w:cs="Times New Roman"/>
          <w:sz w:val="24"/>
          <w:szCs w:val="24"/>
          <w:lang w:val="en-GB"/>
        </w:rPr>
        <w:t>S</w:t>
      </w:r>
      <w:r w:rsidR="000F371C">
        <w:rPr>
          <w:rFonts w:ascii="Times New Roman" w:hAnsi="Times New Roman" w:cs="Times New Roman"/>
          <w:sz w:val="24"/>
          <w:szCs w:val="24"/>
          <w:lang w:val="en-GB"/>
        </w:rPr>
        <w:t xml:space="preserve">tate failed to prove its case beyond a reasonable doubt </w:t>
      </w:r>
      <w:r w:rsidR="009F1137">
        <w:rPr>
          <w:rFonts w:ascii="Times New Roman" w:hAnsi="Times New Roman" w:cs="Times New Roman"/>
          <w:sz w:val="24"/>
          <w:szCs w:val="24"/>
          <w:lang w:val="en-GB"/>
        </w:rPr>
        <w:t>as it</w:t>
      </w:r>
      <w:r w:rsidR="000F371C">
        <w:rPr>
          <w:rFonts w:ascii="Times New Roman" w:hAnsi="Times New Roman" w:cs="Times New Roman"/>
          <w:sz w:val="24"/>
          <w:szCs w:val="24"/>
          <w:lang w:val="en-GB"/>
        </w:rPr>
        <w:t xml:space="preserve"> failed to place </w:t>
      </w:r>
      <w:r w:rsidR="009F1137">
        <w:rPr>
          <w:rFonts w:ascii="Times New Roman" w:hAnsi="Times New Roman" w:cs="Times New Roman"/>
          <w:sz w:val="24"/>
          <w:szCs w:val="24"/>
          <w:lang w:val="en-GB"/>
        </w:rPr>
        <w:t>him</w:t>
      </w:r>
      <w:r w:rsidR="000F371C">
        <w:rPr>
          <w:rFonts w:ascii="Times New Roman" w:hAnsi="Times New Roman" w:cs="Times New Roman"/>
          <w:sz w:val="24"/>
          <w:szCs w:val="24"/>
          <w:lang w:val="en-GB"/>
        </w:rPr>
        <w:t xml:space="preserve"> at the scene of the crime</w:t>
      </w:r>
      <w:r w:rsidR="00D45A42">
        <w:rPr>
          <w:rFonts w:ascii="Times New Roman" w:hAnsi="Times New Roman" w:cs="Times New Roman"/>
          <w:sz w:val="24"/>
          <w:szCs w:val="24"/>
          <w:lang w:val="en-GB"/>
        </w:rPr>
        <w:t>.</w:t>
      </w:r>
      <w:r w:rsidR="000F371C">
        <w:rPr>
          <w:rFonts w:ascii="Times New Roman" w:hAnsi="Times New Roman" w:cs="Times New Roman"/>
          <w:sz w:val="24"/>
          <w:szCs w:val="24"/>
          <w:lang w:val="en-GB"/>
        </w:rPr>
        <w:t xml:space="preserve"> </w:t>
      </w:r>
      <w:r w:rsidR="0013333B">
        <w:rPr>
          <w:rFonts w:ascii="Times New Roman" w:hAnsi="Times New Roman" w:cs="Times New Roman"/>
          <w:sz w:val="24"/>
          <w:szCs w:val="24"/>
          <w:lang w:val="en-GB"/>
        </w:rPr>
        <w:t xml:space="preserve"> </w:t>
      </w:r>
      <w:r w:rsidR="00D45A42">
        <w:rPr>
          <w:rFonts w:ascii="Times New Roman" w:hAnsi="Times New Roman" w:cs="Times New Roman"/>
          <w:sz w:val="24"/>
          <w:szCs w:val="24"/>
          <w:lang w:val="en-GB"/>
        </w:rPr>
        <w:t>C</w:t>
      </w:r>
      <w:r w:rsidR="000F371C">
        <w:rPr>
          <w:rFonts w:ascii="Times New Roman" w:hAnsi="Times New Roman" w:cs="Times New Roman"/>
          <w:sz w:val="24"/>
          <w:szCs w:val="24"/>
          <w:lang w:val="en-GB"/>
        </w:rPr>
        <w:t>ounsel submitted that the trial court co</w:t>
      </w:r>
      <w:r w:rsidR="00E90B5A">
        <w:rPr>
          <w:rFonts w:ascii="Times New Roman" w:hAnsi="Times New Roman" w:cs="Times New Roman"/>
          <w:sz w:val="24"/>
          <w:szCs w:val="24"/>
          <w:lang w:val="en-GB"/>
        </w:rPr>
        <w:t>nceded</w:t>
      </w:r>
      <w:r w:rsidR="000F371C">
        <w:rPr>
          <w:rFonts w:ascii="Times New Roman" w:hAnsi="Times New Roman" w:cs="Times New Roman"/>
          <w:sz w:val="24"/>
          <w:szCs w:val="24"/>
          <w:lang w:val="en-GB"/>
        </w:rPr>
        <w:t xml:space="preserve"> that the </w:t>
      </w:r>
      <w:r w:rsidR="00944715">
        <w:rPr>
          <w:rFonts w:ascii="Times New Roman" w:hAnsi="Times New Roman" w:cs="Times New Roman"/>
          <w:sz w:val="24"/>
          <w:szCs w:val="24"/>
          <w:lang w:val="en-GB"/>
        </w:rPr>
        <w:t>second</w:t>
      </w:r>
      <w:r w:rsidR="006B4707">
        <w:rPr>
          <w:rFonts w:ascii="Times New Roman" w:hAnsi="Times New Roman" w:cs="Times New Roman"/>
          <w:sz w:val="24"/>
          <w:szCs w:val="24"/>
          <w:lang w:val="en-GB"/>
        </w:rPr>
        <w:t xml:space="preserve"> </w:t>
      </w:r>
      <w:r w:rsidR="000F371C">
        <w:rPr>
          <w:rFonts w:ascii="Times New Roman" w:hAnsi="Times New Roman" w:cs="Times New Roman"/>
          <w:sz w:val="24"/>
          <w:szCs w:val="24"/>
          <w:lang w:val="en-GB"/>
        </w:rPr>
        <w:t xml:space="preserve">appellant was not identified by any of the witnesses. </w:t>
      </w:r>
      <w:r w:rsidR="0013333B">
        <w:rPr>
          <w:rFonts w:ascii="Times New Roman" w:hAnsi="Times New Roman" w:cs="Times New Roman"/>
          <w:sz w:val="24"/>
          <w:szCs w:val="24"/>
          <w:lang w:val="en-GB"/>
        </w:rPr>
        <w:t xml:space="preserve"> </w:t>
      </w:r>
      <w:r w:rsidR="000F371C">
        <w:rPr>
          <w:rFonts w:ascii="Times New Roman" w:hAnsi="Times New Roman" w:cs="Times New Roman"/>
          <w:sz w:val="24"/>
          <w:szCs w:val="24"/>
          <w:lang w:val="en-GB"/>
        </w:rPr>
        <w:t>He argued that the court</w:t>
      </w:r>
      <w:r w:rsidR="00E90B5A">
        <w:rPr>
          <w:rFonts w:ascii="Times New Roman" w:hAnsi="Times New Roman" w:cs="Times New Roman"/>
          <w:sz w:val="24"/>
          <w:szCs w:val="24"/>
          <w:lang w:val="en-GB"/>
        </w:rPr>
        <w:t xml:space="preserve"> </w:t>
      </w:r>
      <w:r w:rsidR="00E90B5A" w:rsidRPr="00E90B5A">
        <w:rPr>
          <w:rFonts w:ascii="Times New Roman" w:hAnsi="Times New Roman" w:cs="Times New Roman"/>
          <w:i/>
          <w:iCs/>
          <w:sz w:val="24"/>
          <w:szCs w:val="24"/>
          <w:lang w:val="en-GB"/>
        </w:rPr>
        <w:t>a quo</w:t>
      </w:r>
      <w:r w:rsidR="000F371C" w:rsidRPr="00E90B5A">
        <w:rPr>
          <w:rFonts w:ascii="Times New Roman" w:hAnsi="Times New Roman" w:cs="Times New Roman"/>
          <w:i/>
          <w:iCs/>
          <w:sz w:val="24"/>
          <w:szCs w:val="24"/>
          <w:lang w:val="en-GB"/>
        </w:rPr>
        <w:t xml:space="preserve"> </w:t>
      </w:r>
      <w:r w:rsidR="000F371C">
        <w:rPr>
          <w:rFonts w:ascii="Times New Roman" w:hAnsi="Times New Roman" w:cs="Times New Roman"/>
          <w:sz w:val="24"/>
          <w:szCs w:val="24"/>
          <w:lang w:val="en-GB"/>
        </w:rPr>
        <w:t xml:space="preserve">placed reliance on circumstantial evidence which was not based on proven facts. </w:t>
      </w:r>
      <w:r w:rsidR="0013333B">
        <w:rPr>
          <w:rFonts w:ascii="Times New Roman" w:hAnsi="Times New Roman" w:cs="Times New Roman"/>
          <w:sz w:val="24"/>
          <w:szCs w:val="24"/>
          <w:lang w:val="en-GB"/>
        </w:rPr>
        <w:t xml:space="preserve"> </w:t>
      </w:r>
      <w:r w:rsidR="000F371C">
        <w:rPr>
          <w:rFonts w:ascii="Times New Roman" w:hAnsi="Times New Roman" w:cs="Times New Roman"/>
          <w:sz w:val="24"/>
          <w:szCs w:val="24"/>
          <w:lang w:val="en-GB"/>
        </w:rPr>
        <w:t xml:space="preserve">He </w:t>
      </w:r>
      <w:r w:rsidR="00E90B5A">
        <w:rPr>
          <w:rFonts w:ascii="Times New Roman" w:hAnsi="Times New Roman" w:cs="Times New Roman"/>
          <w:sz w:val="24"/>
          <w:szCs w:val="24"/>
          <w:lang w:val="en-GB"/>
        </w:rPr>
        <w:t>submitt</w:t>
      </w:r>
      <w:r w:rsidR="000F371C">
        <w:rPr>
          <w:rFonts w:ascii="Times New Roman" w:hAnsi="Times New Roman" w:cs="Times New Roman"/>
          <w:sz w:val="24"/>
          <w:szCs w:val="24"/>
          <w:lang w:val="en-GB"/>
        </w:rPr>
        <w:t>ed that the HTC cell</w:t>
      </w:r>
      <w:r w:rsidR="00897138">
        <w:rPr>
          <w:rFonts w:ascii="Times New Roman" w:hAnsi="Times New Roman" w:cs="Times New Roman"/>
          <w:sz w:val="24"/>
          <w:szCs w:val="24"/>
          <w:lang w:val="en-GB"/>
        </w:rPr>
        <w:t xml:space="preserve"> </w:t>
      </w:r>
      <w:r w:rsidR="000F371C">
        <w:rPr>
          <w:rFonts w:ascii="Times New Roman" w:hAnsi="Times New Roman" w:cs="Times New Roman"/>
          <w:sz w:val="24"/>
          <w:szCs w:val="24"/>
          <w:lang w:val="en-GB"/>
        </w:rPr>
        <w:t xml:space="preserve">phone which was stolen from the scene of crime was not found </w:t>
      </w:r>
      <w:r w:rsidR="00C74CC6">
        <w:rPr>
          <w:rFonts w:ascii="Times New Roman" w:hAnsi="Times New Roman" w:cs="Times New Roman"/>
          <w:sz w:val="24"/>
          <w:szCs w:val="24"/>
          <w:lang w:val="en-GB"/>
        </w:rPr>
        <w:t>o</w:t>
      </w:r>
      <w:r w:rsidR="000F371C">
        <w:rPr>
          <w:rFonts w:ascii="Times New Roman" w:hAnsi="Times New Roman" w:cs="Times New Roman"/>
          <w:sz w:val="24"/>
          <w:szCs w:val="24"/>
          <w:lang w:val="en-GB"/>
        </w:rPr>
        <w:t xml:space="preserve">n the </w:t>
      </w:r>
      <w:r w:rsidR="00944715">
        <w:rPr>
          <w:rFonts w:ascii="Times New Roman" w:hAnsi="Times New Roman" w:cs="Times New Roman"/>
          <w:sz w:val="24"/>
          <w:szCs w:val="24"/>
          <w:lang w:val="en-GB"/>
        </w:rPr>
        <w:t>second</w:t>
      </w:r>
      <w:r w:rsidR="006B4707">
        <w:rPr>
          <w:rFonts w:ascii="Times New Roman" w:hAnsi="Times New Roman" w:cs="Times New Roman"/>
          <w:sz w:val="24"/>
          <w:szCs w:val="24"/>
          <w:lang w:val="en-GB"/>
        </w:rPr>
        <w:t xml:space="preserve"> </w:t>
      </w:r>
      <w:r w:rsidR="000F371C">
        <w:rPr>
          <w:rFonts w:ascii="Times New Roman" w:hAnsi="Times New Roman" w:cs="Times New Roman"/>
          <w:sz w:val="24"/>
          <w:szCs w:val="24"/>
          <w:lang w:val="en-GB"/>
        </w:rPr>
        <w:t xml:space="preserve">appellant’s person. </w:t>
      </w:r>
      <w:r w:rsidR="0013333B">
        <w:rPr>
          <w:rFonts w:ascii="Times New Roman" w:hAnsi="Times New Roman" w:cs="Times New Roman"/>
          <w:sz w:val="24"/>
          <w:szCs w:val="24"/>
          <w:lang w:val="en-GB"/>
        </w:rPr>
        <w:t xml:space="preserve"> </w:t>
      </w:r>
      <w:r w:rsidR="000F371C">
        <w:rPr>
          <w:rFonts w:ascii="Times New Roman" w:hAnsi="Times New Roman" w:cs="Times New Roman"/>
          <w:sz w:val="24"/>
          <w:szCs w:val="24"/>
          <w:lang w:val="en-GB"/>
        </w:rPr>
        <w:t xml:space="preserve">When </w:t>
      </w:r>
      <w:r w:rsidR="00897138">
        <w:rPr>
          <w:rFonts w:ascii="Times New Roman" w:hAnsi="Times New Roman" w:cs="Times New Roman"/>
          <w:sz w:val="24"/>
          <w:szCs w:val="24"/>
          <w:lang w:val="en-GB"/>
        </w:rPr>
        <w:t>queried</w:t>
      </w:r>
      <w:r w:rsidR="000F371C">
        <w:rPr>
          <w:rFonts w:ascii="Times New Roman" w:hAnsi="Times New Roman" w:cs="Times New Roman"/>
          <w:sz w:val="24"/>
          <w:szCs w:val="24"/>
          <w:lang w:val="en-GB"/>
        </w:rPr>
        <w:t xml:space="preserve"> by the Court </w:t>
      </w:r>
      <w:r w:rsidR="00897138">
        <w:rPr>
          <w:rFonts w:ascii="Times New Roman" w:hAnsi="Times New Roman" w:cs="Times New Roman"/>
          <w:sz w:val="24"/>
          <w:szCs w:val="24"/>
          <w:lang w:val="en-GB"/>
        </w:rPr>
        <w:t>whether</w:t>
      </w:r>
      <w:r w:rsidR="000F371C">
        <w:rPr>
          <w:rFonts w:ascii="Times New Roman" w:hAnsi="Times New Roman" w:cs="Times New Roman"/>
          <w:sz w:val="24"/>
          <w:szCs w:val="24"/>
          <w:lang w:val="en-GB"/>
        </w:rPr>
        <w:t xml:space="preserve"> or not the evidence that the phone was not </w:t>
      </w:r>
      <w:r w:rsidR="00E709DE">
        <w:rPr>
          <w:rFonts w:ascii="Times New Roman" w:hAnsi="Times New Roman" w:cs="Times New Roman"/>
          <w:sz w:val="24"/>
          <w:szCs w:val="24"/>
          <w:lang w:val="en-GB"/>
        </w:rPr>
        <w:t>o</w:t>
      </w:r>
      <w:r w:rsidR="000F371C">
        <w:rPr>
          <w:rFonts w:ascii="Times New Roman" w:hAnsi="Times New Roman" w:cs="Times New Roman"/>
          <w:sz w:val="24"/>
          <w:szCs w:val="24"/>
          <w:lang w:val="en-GB"/>
        </w:rPr>
        <w:t xml:space="preserve">n the </w:t>
      </w:r>
      <w:r w:rsidR="00944715">
        <w:rPr>
          <w:rFonts w:ascii="Times New Roman" w:hAnsi="Times New Roman" w:cs="Times New Roman"/>
          <w:sz w:val="24"/>
          <w:szCs w:val="24"/>
          <w:lang w:val="en-GB"/>
        </w:rPr>
        <w:t>second</w:t>
      </w:r>
      <w:r w:rsidR="006B4707">
        <w:rPr>
          <w:rFonts w:ascii="Times New Roman" w:hAnsi="Times New Roman" w:cs="Times New Roman"/>
          <w:sz w:val="24"/>
          <w:szCs w:val="24"/>
          <w:lang w:val="en-GB"/>
        </w:rPr>
        <w:t xml:space="preserve"> </w:t>
      </w:r>
      <w:r w:rsidR="000F371C">
        <w:rPr>
          <w:rFonts w:ascii="Times New Roman" w:hAnsi="Times New Roman" w:cs="Times New Roman"/>
          <w:sz w:val="24"/>
          <w:szCs w:val="24"/>
          <w:lang w:val="en-GB"/>
        </w:rPr>
        <w:t>appellant’s person was on record, counsel submitted that the evidence did not form</w:t>
      </w:r>
      <w:r w:rsidR="00897138">
        <w:rPr>
          <w:rFonts w:ascii="Times New Roman" w:hAnsi="Times New Roman" w:cs="Times New Roman"/>
          <w:sz w:val="24"/>
          <w:szCs w:val="24"/>
          <w:lang w:val="en-GB"/>
        </w:rPr>
        <w:t xml:space="preserve"> part of the record. </w:t>
      </w:r>
      <w:r w:rsidR="0013333B">
        <w:rPr>
          <w:rFonts w:ascii="Times New Roman" w:hAnsi="Times New Roman" w:cs="Times New Roman"/>
          <w:sz w:val="24"/>
          <w:szCs w:val="24"/>
          <w:lang w:val="en-GB"/>
        </w:rPr>
        <w:t xml:space="preserve"> </w:t>
      </w:r>
      <w:r w:rsidR="00897138">
        <w:rPr>
          <w:rFonts w:ascii="Times New Roman" w:hAnsi="Times New Roman" w:cs="Times New Roman"/>
          <w:sz w:val="24"/>
          <w:szCs w:val="24"/>
          <w:lang w:val="en-GB"/>
        </w:rPr>
        <w:t>He submitted that the Investigating Officer who recovered the HTC phone did not comply</w:t>
      </w:r>
      <w:r w:rsidR="00830D95">
        <w:rPr>
          <w:rFonts w:ascii="Times New Roman" w:hAnsi="Times New Roman" w:cs="Times New Roman"/>
          <w:sz w:val="24"/>
          <w:szCs w:val="24"/>
          <w:lang w:val="en-GB"/>
        </w:rPr>
        <w:t xml:space="preserve"> with the requirements of s 49 of the Criminal Procedure and Evidence Act</w:t>
      </w:r>
      <w:r w:rsidR="00D45A42">
        <w:rPr>
          <w:rFonts w:ascii="Times New Roman" w:hAnsi="Times New Roman" w:cs="Times New Roman"/>
          <w:sz w:val="24"/>
          <w:szCs w:val="24"/>
          <w:lang w:val="en-GB"/>
        </w:rPr>
        <w:t xml:space="preserve"> [</w:t>
      </w:r>
      <w:r w:rsidR="00D45A42" w:rsidRPr="00E90B5A">
        <w:rPr>
          <w:rFonts w:ascii="Times New Roman" w:hAnsi="Times New Roman" w:cs="Times New Roman"/>
          <w:i/>
          <w:iCs/>
          <w:sz w:val="24"/>
          <w:szCs w:val="24"/>
          <w:lang w:val="en-GB"/>
        </w:rPr>
        <w:t>Chapter</w:t>
      </w:r>
      <w:r w:rsidR="005C2BCF" w:rsidRPr="00E90B5A">
        <w:rPr>
          <w:rFonts w:ascii="Times New Roman" w:hAnsi="Times New Roman" w:cs="Times New Roman"/>
          <w:i/>
          <w:iCs/>
          <w:sz w:val="24"/>
          <w:szCs w:val="24"/>
          <w:lang w:val="en-GB"/>
        </w:rPr>
        <w:t xml:space="preserve"> 9:07</w:t>
      </w:r>
      <w:r w:rsidR="00D45A42">
        <w:rPr>
          <w:rFonts w:ascii="Times New Roman" w:hAnsi="Times New Roman" w:cs="Times New Roman"/>
          <w:sz w:val="24"/>
          <w:szCs w:val="24"/>
          <w:lang w:val="en-GB"/>
        </w:rPr>
        <w:t>]</w:t>
      </w:r>
      <w:r w:rsidR="00830D95">
        <w:rPr>
          <w:rFonts w:ascii="Times New Roman" w:hAnsi="Times New Roman" w:cs="Times New Roman"/>
          <w:sz w:val="24"/>
          <w:szCs w:val="24"/>
          <w:lang w:val="en-GB"/>
        </w:rPr>
        <w:t xml:space="preserve"> and hence the court erred in not considering this.</w:t>
      </w:r>
    </w:p>
    <w:p w14:paraId="40A36EE2" w14:textId="77777777" w:rsidR="00D45A42" w:rsidRDefault="00D45A42" w:rsidP="00DB28DC">
      <w:pPr>
        <w:spacing w:after="0" w:line="240" w:lineRule="auto"/>
        <w:ind w:left="-5" w:firstLine="725"/>
        <w:jc w:val="both"/>
        <w:rPr>
          <w:rFonts w:ascii="Times New Roman" w:hAnsi="Times New Roman" w:cs="Times New Roman"/>
          <w:sz w:val="24"/>
          <w:szCs w:val="24"/>
          <w:lang w:val="en-GB"/>
        </w:rPr>
      </w:pPr>
    </w:p>
    <w:p w14:paraId="58E19FB4" w14:textId="6B785FC4" w:rsidR="0059217A" w:rsidRDefault="00C74CC6" w:rsidP="00DB28DC">
      <w:pPr>
        <w:spacing w:after="173" w:line="480" w:lineRule="auto"/>
        <w:ind w:left="-5" w:firstLine="113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Mr </w:t>
      </w:r>
      <w:r w:rsidRPr="00377E2E">
        <w:rPr>
          <w:rFonts w:ascii="Times New Roman" w:hAnsi="Times New Roman" w:cs="Times New Roman"/>
          <w:i/>
          <w:iCs/>
          <w:sz w:val="24"/>
          <w:szCs w:val="24"/>
          <w:lang w:val="en-GB"/>
        </w:rPr>
        <w:t>Nyahuma</w:t>
      </w:r>
      <w:r>
        <w:rPr>
          <w:rFonts w:ascii="Times New Roman" w:hAnsi="Times New Roman" w:cs="Times New Roman"/>
          <w:sz w:val="24"/>
          <w:szCs w:val="24"/>
          <w:lang w:val="en-GB"/>
        </w:rPr>
        <w:t>, c</w:t>
      </w:r>
      <w:r w:rsidR="00830D95">
        <w:rPr>
          <w:rFonts w:ascii="Times New Roman" w:hAnsi="Times New Roman" w:cs="Times New Roman"/>
          <w:sz w:val="24"/>
          <w:szCs w:val="24"/>
          <w:lang w:val="en-GB"/>
        </w:rPr>
        <w:t xml:space="preserve">ounsel for the </w:t>
      </w:r>
      <w:r w:rsidR="00944715">
        <w:rPr>
          <w:rFonts w:ascii="Times New Roman" w:hAnsi="Times New Roman" w:cs="Times New Roman"/>
          <w:sz w:val="24"/>
          <w:szCs w:val="24"/>
          <w:lang w:val="en-GB"/>
        </w:rPr>
        <w:t>third</w:t>
      </w:r>
      <w:r w:rsidR="00830D9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appellant, </w:t>
      </w:r>
      <w:r w:rsidR="00830D95">
        <w:rPr>
          <w:rFonts w:ascii="Times New Roman" w:hAnsi="Times New Roman" w:cs="Times New Roman"/>
          <w:sz w:val="24"/>
          <w:szCs w:val="24"/>
          <w:lang w:val="en-GB"/>
        </w:rPr>
        <w:t>submitted that the trial court erred</w:t>
      </w:r>
      <w:r>
        <w:rPr>
          <w:rFonts w:ascii="Times New Roman" w:hAnsi="Times New Roman" w:cs="Times New Roman"/>
          <w:sz w:val="24"/>
          <w:szCs w:val="24"/>
          <w:lang w:val="en-GB"/>
        </w:rPr>
        <w:t xml:space="preserve"> in accepting the evidence of Maria Mandizha which evidence was not credible</w:t>
      </w:r>
      <w:r w:rsidR="00830D95">
        <w:rPr>
          <w:rFonts w:ascii="Times New Roman" w:hAnsi="Times New Roman" w:cs="Times New Roman"/>
          <w:sz w:val="24"/>
          <w:szCs w:val="24"/>
          <w:lang w:val="en-GB"/>
        </w:rPr>
        <w:t xml:space="preserve">. </w:t>
      </w:r>
      <w:r w:rsidR="0013333B">
        <w:rPr>
          <w:rFonts w:ascii="Times New Roman" w:hAnsi="Times New Roman" w:cs="Times New Roman"/>
          <w:sz w:val="24"/>
          <w:szCs w:val="24"/>
          <w:lang w:val="en-GB"/>
        </w:rPr>
        <w:t xml:space="preserve"> </w:t>
      </w:r>
      <w:r w:rsidR="00830D95">
        <w:rPr>
          <w:rFonts w:ascii="Times New Roman" w:hAnsi="Times New Roman" w:cs="Times New Roman"/>
          <w:sz w:val="24"/>
          <w:szCs w:val="24"/>
          <w:lang w:val="en-GB"/>
        </w:rPr>
        <w:t xml:space="preserve">He </w:t>
      </w:r>
      <w:r>
        <w:rPr>
          <w:rFonts w:ascii="Times New Roman" w:hAnsi="Times New Roman" w:cs="Times New Roman"/>
          <w:sz w:val="24"/>
          <w:szCs w:val="24"/>
          <w:lang w:val="en-GB"/>
        </w:rPr>
        <w:t>submitt</w:t>
      </w:r>
      <w:r w:rsidR="00830D95">
        <w:rPr>
          <w:rFonts w:ascii="Times New Roman" w:hAnsi="Times New Roman" w:cs="Times New Roman"/>
          <w:sz w:val="24"/>
          <w:szCs w:val="24"/>
          <w:lang w:val="en-GB"/>
        </w:rPr>
        <w:t xml:space="preserve">ed that when appellants, together with one Crispen Sibanda were arraigned before the Regional Court on </w:t>
      </w:r>
      <w:r w:rsidR="00343B67">
        <w:rPr>
          <w:rFonts w:ascii="Times New Roman" w:hAnsi="Times New Roman" w:cs="Times New Roman"/>
          <w:sz w:val="24"/>
          <w:szCs w:val="24"/>
          <w:lang w:val="en-GB"/>
        </w:rPr>
        <w:t>charges</w:t>
      </w:r>
      <w:r w:rsidR="00830D95">
        <w:rPr>
          <w:rFonts w:ascii="Times New Roman" w:hAnsi="Times New Roman" w:cs="Times New Roman"/>
          <w:sz w:val="24"/>
          <w:szCs w:val="24"/>
          <w:lang w:val="en-GB"/>
        </w:rPr>
        <w:t xml:space="preserve"> of robbery, Maria Mandizha identified Crispen Sibanda as the person who had assaulted the deceased. </w:t>
      </w:r>
      <w:r w:rsidR="0013333B">
        <w:rPr>
          <w:rFonts w:ascii="Times New Roman" w:hAnsi="Times New Roman" w:cs="Times New Roman"/>
          <w:sz w:val="24"/>
          <w:szCs w:val="24"/>
          <w:lang w:val="en-GB"/>
        </w:rPr>
        <w:t xml:space="preserve"> </w:t>
      </w:r>
      <w:r w:rsidR="00830D95">
        <w:rPr>
          <w:rFonts w:ascii="Times New Roman" w:hAnsi="Times New Roman" w:cs="Times New Roman"/>
          <w:sz w:val="24"/>
          <w:szCs w:val="24"/>
          <w:lang w:val="en-GB"/>
        </w:rPr>
        <w:t xml:space="preserve">However, </w:t>
      </w:r>
      <w:r w:rsidR="002D0540">
        <w:rPr>
          <w:rFonts w:ascii="Times New Roman" w:hAnsi="Times New Roman" w:cs="Times New Roman"/>
          <w:sz w:val="24"/>
          <w:szCs w:val="24"/>
          <w:lang w:val="en-GB"/>
        </w:rPr>
        <w:t xml:space="preserve">before the court </w:t>
      </w:r>
      <w:r w:rsidR="002D0540" w:rsidRPr="0013333B">
        <w:rPr>
          <w:rFonts w:ascii="Times New Roman" w:hAnsi="Times New Roman" w:cs="Times New Roman"/>
          <w:i/>
          <w:sz w:val="24"/>
          <w:szCs w:val="24"/>
          <w:lang w:val="en-GB"/>
        </w:rPr>
        <w:t>a quo</w:t>
      </w:r>
      <w:r w:rsidR="00830D95">
        <w:rPr>
          <w:rFonts w:ascii="Times New Roman" w:hAnsi="Times New Roman" w:cs="Times New Roman"/>
          <w:sz w:val="24"/>
          <w:szCs w:val="24"/>
          <w:lang w:val="en-GB"/>
        </w:rPr>
        <w:t xml:space="preserve">, Maria Mandizha identified the </w:t>
      </w:r>
      <w:r w:rsidR="00944715">
        <w:rPr>
          <w:rFonts w:ascii="Times New Roman" w:hAnsi="Times New Roman" w:cs="Times New Roman"/>
          <w:sz w:val="24"/>
          <w:szCs w:val="24"/>
          <w:lang w:val="en-GB"/>
        </w:rPr>
        <w:t>third</w:t>
      </w:r>
      <w:r w:rsidR="00830D95">
        <w:rPr>
          <w:rFonts w:ascii="Times New Roman" w:hAnsi="Times New Roman" w:cs="Times New Roman"/>
          <w:sz w:val="24"/>
          <w:szCs w:val="24"/>
          <w:lang w:val="en-GB"/>
        </w:rPr>
        <w:t xml:space="preserve"> appellant as the one </w:t>
      </w:r>
      <w:r w:rsidR="007E246A">
        <w:rPr>
          <w:rFonts w:ascii="Times New Roman" w:hAnsi="Times New Roman" w:cs="Times New Roman"/>
          <w:sz w:val="24"/>
          <w:szCs w:val="24"/>
          <w:lang w:val="en-GB"/>
        </w:rPr>
        <w:t xml:space="preserve">who had assaulted the deceased.  </w:t>
      </w:r>
      <w:r w:rsidR="00830D95">
        <w:rPr>
          <w:rFonts w:ascii="Times New Roman" w:hAnsi="Times New Roman" w:cs="Times New Roman"/>
          <w:sz w:val="24"/>
          <w:szCs w:val="24"/>
          <w:lang w:val="en-GB"/>
        </w:rPr>
        <w:t>Counsel submitted that the issue of Maria Mandizha’s credibility was raised befo</w:t>
      </w:r>
      <w:r w:rsidR="00343B67">
        <w:rPr>
          <w:rFonts w:ascii="Times New Roman" w:hAnsi="Times New Roman" w:cs="Times New Roman"/>
          <w:sz w:val="24"/>
          <w:szCs w:val="24"/>
          <w:lang w:val="en-GB"/>
        </w:rPr>
        <w:t>re the trial court but</w:t>
      </w:r>
      <w:r w:rsidR="00830D95">
        <w:rPr>
          <w:rFonts w:ascii="Times New Roman" w:hAnsi="Times New Roman" w:cs="Times New Roman"/>
          <w:sz w:val="24"/>
          <w:szCs w:val="24"/>
          <w:lang w:val="en-GB"/>
        </w:rPr>
        <w:t xml:space="preserve"> th</w:t>
      </w:r>
      <w:r w:rsidR="006731EB">
        <w:rPr>
          <w:rFonts w:ascii="Times New Roman" w:hAnsi="Times New Roman" w:cs="Times New Roman"/>
          <w:sz w:val="24"/>
          <w:szCs w:val="24"/>
          <w:lang w:val="en-GB"/>
        </w:rPr>
        <w:t>is was not considered</w:t>
      </w:r>
      <w:r w:rsidR="007E246A">
        <w:rPr>
          <w:rFonts w:ascii="Times New Roman" w:hAnsi="Times New Roman" w:cs="Times New Roman"/>
          <w:sz w:val="24"/>
          <w:szCs w:val="24"/>
          <w:lang w:val="en-GB"/>
        </w:rPr>
        <w:t xml:space="preserve">.  </w:t>
      </w:r>
      <w:r w:rsidR="00830D95">
        <w:rPr>
          <w:rFonts w:ascii="Times New Roman" w:hAnsi="Times New Roman" w:cs="Times New Roman"/>
          <w:sz w:val="24"/>
          <w:szCs w:val="24"/>
          <w:lang w:val="en-GB"/>
        </w:rPr>
        <w:t xml:space="preserve">He </w:t>
      </w:r>
      <w:r w:rsidR="006731EB">
        <w:rPr>
          <w:rFonts w:ascii="Times New Roman" w:hAnsi="Times New Roman" w:cs="Times New Roman"/>
          <w:sz w:val="24"/>
          <w:szCs w:val="24"/>
          <w:lang w:val="en-GB"/>
        </w:rPr>
        <w:t>submitt</w:t>
      </w:r>
      <w:r w:rsidR="00343B67">
        <w:rPr>
          <w:rFonts w:ascii="Times New Roman" w:hAnsi="Times New Roman" w:cs="Times New Roman"/>
          <w:sz w:val="24"/>
          <w:szCs w:val="24"/>
          <w:lang w:val="en-GB"/>
        </w:rPr>
        <w:t>ed that the inconsistency of Ma</w:t>
      </w:r>
      <w:r w:rsidR="00830D95">
        <w:rPr>
          <w:rFonts w:ascii="Times New Roman" w:hAnsi="Times New Roman" w:cs="Times New Roman"/>
          <w:sz w:val="24"/>
          <w:szCs w:val="24"/>
          <w:lang w:val="en-GB"/>
        </w:rPr>
        <w:t>r</w:t>
      </w:r>
      <w:r w:rsidR="00343B67">
        <w:rPr>
          <w:rFonts w:ascii="Times New Roman" w:hAnsi="Times New Roman" w:cs="Times New Roman"/>
          <w:sz w:val="24"/>
          <w:szCs w:val="24"/>
          <w:lang w:val="en-GB"/>
        </w:rPr>
        <w:t>i</w:t>
      </w:r>
      <w:r w:rsidR="00830D95">
        <w:rPr>
          <w:rFonts w:ascii="Times New Roman" w:hAnsi="Times New Roman" w:cs="Times New Roman"/>
          <w:sz w:val="24"/>
          <w:szCs w:val="24"/>
          <w:lang w:val="en-GB"/>
        </w:rPr>
        <w:t xml:space="preserve">a Mandizha’s evidence pointed to the </w:t>
      </w:r>
      <w:r w:rsidR="00343B67">
        <w:rPr>
          <w:rFonts w:ascii="Times New Roman" w:hAnsi="Times New Roman" w:cs="Times New Roman"/>
          <w:sz w:val="24"/>
          <w:szCs w:val="24"/>
          <w:lang w:val="en-GB"/>
        </w:rPr>
        <w:t>innocence</w:t>
      </w:r>
      <w:r w:rsidR="00830D95">
        <w:rPr>
          <w:rFonts w:ascii="Times New Roman" w:hAnsi="Times New Roman" w:cs="Times New Roman"/>
          <w:sz w:val="24"/>
          <w:szCs w:val="24"/>
          <w:lang w:val="en-GB"/>
        </w:rPr>
        <w:t xml:space="preserve"> of the </w:t>
      </w:r>
      <w:r w:rsidR="00944715">
        <w:rPr>
          <w:rFonts w:ascii="Times New Roman" w:hAnsi="Times New Roman" w:cs="Times New Roman"/>
          <w:sz w:val="24"/>
          <w:szCs w:val="24"/>
          <w:lang w:val="en-GB"/>
        </w:rPr>
        <w:t>third</w:t>
      </w:r>
      <w:r w:rsidR="00830D95">
        <w:rPr>
          <w:rFonts w:ascii="Times New Roman" w:hAnsi="Times New Roman" w:cs="Times New Roman"/>
          <w:sz w:val="24"/>
          <w:szCs w:val="24"/>
          <w:lang w:val="en-GB"/>
        </w:rPr>
        <w:t xml:space="preserve"> appellant. Counsel thus prayed that the appeal be postponed </w:t>
      </w:r>
      <w:r w:rsidR="00165EC9">
        <w:rPr>
          <w:rFonts w:ascii="Times New Roman" w:hAnsi="Times New Roman" w:cs="Times New Roman"/>
          <w:sz w:val="24"/>
          <w:szCs w:val="24"/>
          <w:lang w:val="en-GB"/>
        </w:rPr>
        <w:t>to</w:t>
      </w:r>
      <w:r w:rsidR="00830D95">
        <w:rPr>
          <w:rFonts w:ascii="Times New Roman" w:hAnsi="Times New Roman" w:cs="Times New Roman"/>
          <w:sz w:val="24"/>
          <w:szCs w:val="24"/>
          <w:lang w:val="en-GB"/>
        </w:rPr>
        <w:t xml:space="preserve"> have the record of proceedings in CRB </w:t>
      </w:r>
      <w:r w:rsidR="00CB0598">
        <w:rPr>
          <w:rFonts w:ascii="Times New Roman" w:hAnsi="Times New Roman" w:cs="Times New Roman"/>
          <w:sz w:val="24"/>
          <w:szCs w:val="24"/>
          <w:lang w:val="en-GB"/>
        </w:rPr>
        <w:t xml:space="preserve">                       </w:t>
      </w:r>
      <w:r w:rsidR="00830D95">
        <w:rPr>
          <w:rFonts w:ascii="Times New Roman" w:hAnsi="Times New Roman" w:cs="Times New Roman"/>
          <w:sz w:val="24"/>
          <w:szCs w:val="24"/>
          <w:lang w:val="en-GB"/>
        </w:rPr>
        <w:t>R526-30/09 placed before th</w:t>
      </w:r>
      <w:r w:rsidR="001B6C73">
        <w:rPr>
          <w:rFonts w:ascii="Times New Roman" w:hAnsi="Times New Roman" w:cs="Times New Roman"/>
          <w:sz w:val="24"/>
          <w:szCs w:val="24"/>
          <w:lang w:val="en-GB"/>
        </w:rPr>
        <w:t>is</w:t>
      </w:r>
      <w:r w:rsidR="00830D95">
        <w:rPr>
          <w:rFonts w:ascii="Times New Roman" w:hAnsi="Times New Roman" w:cs="Times New Roman"/>
          <w:sz w:val="24"/>
          <w:szCs w:val="24"/>
          <w:lang w:val="en-GB"/>
        </w:rPr>
        <w:t xml:space="preserve"> Court</w:t>
      </w:r>
      <w:r w:rsidR="0093192B">
        <w:rPr>
          <w:rFonts w:ascii="Times New Roman" w:hAnsi="Times New Roman" w:cs="Times New Roman"/>
          <w:sz w:val="24"/>
          <w:szCs w:val="24"/>
          <w:lang w:val="en-GB"/>
        </w:rPr>
        <w:t>, which prayer was duly granted by consent</w:t>
      </w:r>
      <w:r w:rsidR="00830D95">
        <w:rPr>
          <w:rFonts w:ascii="Times New Roman" w:hAnsi="Times New Roman" w:cs="Times New Roman"/>
          <w:sz w:val="24"/>
          <w:szCs w:val="24"/>
          <w:lang w:val="en-GB"/>
        </w:rPr>
        <w:t xml:space="preserve">. </w:t>
      </w:r>
    </w:p>
    <w:p w14:paraId="5FFD74DE" w14:textId="0A2192C7" w:rsidR="00165EC9" w:rsidRDefault="001313D3" w:rsidP="00150E2E">
      <w:pPr>
        <w:spacing w:after="173" w:line="480" w:lineRule="auto"/>
        <w:ind w:left="-5" w:firstLine="1139"/>
        <w:jc w:val="both"/>
        <w:rPr>
          <w:rFonts w:ascii="Times New Roman" w:hAnsi="Times New Roman" w:cs="Times New Roman"/>
          <w:sz w:val="24"/>
          <w:szCs w:val="24"/>
        </w:rPr>
      </w:pPr>
      <w:r>
        <w:rPr>
          <w:rFonts w:ascii="Times New Roman" w:hAnsi="Times New Roman" w:cs="Times New Roman"/>
          <w:sz w:val="24"/>
          <w:szCs w:val="24"/>
          <w:lang w:val="en-GB"/>
        </w:rPr>
        <w:lastRenderedPageBreak/>
        <w:t>A</w:t>
      </w:r>
      <w:r w:rsidR="003B44D8">
        <w:rPr>
          <w:rFonts w:ascii="Times New Roman" w:hAnsi="Times New Roman" w:cs="Times New Roman"/>
          <w:sz w:val="24"/>
          <w:szCs w:val="24"/>
          <w:lang w:val="en-GB"/>
        </w:rPr>
        <w:t>t the resumption of hearing</w:t>
      </w:r>
      <w:r w:rsidR="00165EC9">
        <w:rPr>
          <w:rFonts w:ascii="Times New Roman" w:hAnsi="Times New Roman" w:cs="Times New Roman"/>
          <w:sz w:val="24"/>
          <w:szCs w:val="24"/>
          <w:lang w:val="en-GB"/>
        </w:rPr>
        <w:t xml:space="preserve">, </w:t>
      </w:r>
      <w:r w:rsidR="00165EC9" w:rsidRPr="00165EC9">
        <w:rPr>
          <w:rFonts w:ascii="Times New Roman" w:hAnsi="Times New Roman" w:cs="Times New Roman"/>
          <w:sz w:val="24"/>
          <w:szCs w:val="24"/>
        </w:rPr>
        <w:t xml:space="preserve">counsel for the </w:t>
      </w:r>
      <w:r w:rsidR="00944715">
        <w:rPr>
          <w:rFonts w:ascii="Times New Roman" w:hAnsi="Times New Roman" w:cs="Times New Roman"/>
          <w:sz w:val="24"/>
          <w:szCs w:val="24"/>
        </w:rPr>
        <w:t>third</w:t>
      </w:r>
      <w:r w:rsidR="00165EC9" w:rsidRPr="00165EC9">
        <w:rPr>
          <w:rFonts w:ascii="Times New Roman" w:hAnsi="Times New Roman" w:cs="Times New Roman"/>
          <w:sz w:val="24"/>
          <w:szCs w:val="24"/>
        </w:rPr>
        <w:t xml:space="preserve"> </w:t>
      </w:r>
      <w:r w:rsidR="00847FD8">
        <w:rPr>
          <w:rFonts w:ascii="Times New Roman" w:hAnsi="Times New Roman" w:cs="Times New Roman"/>
          <w:sz w:val="24"/>
          <w:szCs w:val="24"/>
        </w:rPr>
        <w:t>appellant</w:t>
      </w:r>
      <w:r w:rsidR="00847FD8" w:rsidRPr="00165EC9">
        <w:rPr>
          <w:rFonts w:ascii="Times New Roman" w:hAnsi="Times New Roman" w:cs="Times New Roman"/>
          <w:sz w:val="24"/>
          <w:szCs w:val="24"/>
        </w:rPr>
        <w:t xml:space="preserve"> </w:t>
      </w:r>
      <w:r w:rsidR="00165EC9" w:rsidRPr="00165EC9">
        <w:rPr>
          <w:rFonts w:ascii="Times New Roman" w:hAnsi="Times New Roman" w:cs="Times New Roman"/>
          <w:sz w:val="24"/>
          <w:szCs w:val="24"/>
        </w:rPr>
        <w:t xml:space="preserve">submitted that the record of proceedings under case number CRB R526-30/09 confirmed that </w:t>
      </w:r>
      <w:r w:rsidR="001B6C73">
        <w:rPr>
          <w:rFonts w:ascii="Times New Roman" w:hAnsi="Times New Roman" w:cs="Times New Roman"/>
          <w:sz w:val="24"/>
          <w:szCs w:val="24"/>
        </w:rPr>
        <w:t>Maria Mandizha</w:t>
      </w:r>
      <w:r w:rsidR="00C02186">
        <w:rPr>
          <w:rFonts w:ascii="Times New Roman" w:hAnsi="Times New Roman" w:cs="Times New Roman"/>
          <w:sz w:val="24"/>
          <w:szCs w:val="24"/>
        </w:rPr>
        <w:t xml:space="preserve"> </w:t>
      </w:r>
      <w:r w:rsidR="00165EC9" w:rsidRPr="00165EC9">
        <w:rPr>
          <w:rFonts w:ascii="Times New Roman" w:hAnsi="Times New Roman" w:cs="Times New Roman"/>
          <w:sz w:val="24"/>
          <w:szCs w:val="24"/>
        </w:rPr>
        <w:t>identified Crispen Sibanda</w:t>
      </w:r>
      <w:r w:rsidR="001B6C73">
        <w:rPr>
          <w:rFonts w:ascii="Times New Roman" w:hAnsi="Times New Roman" w:cs="Times New Roman"/>
          <w:sz w:val="24"/>
          <w:szCs w:val="24"/>
        </w:rPr>
        <w:t xml:space="preserve"> as the person who assaulted the deceased</w:t>
      </w:r>
      <w:r w:rsidR="00165EC9" w:rsidRPr="00165EC9">
        <w:rPr>
          <w:rFonts w:ascii="Times New Roman" w:hAnsi="Times New Roman" w:cs="Times New Roman"/>
          <w:sz w:val="24"/>
          <w:szCs w:val="24"/>
        </w:rPr>
        <w:t xml:space="preserve">. </w:t>
      </w:r>
      <w:r w:rsidR="007E246A">
        <w:rPr>
          <w:rFonts w:ascii="Times New Roman" w:hAnsi="Times New Roman" w:cs="Times New Roman"/>
          <w:sz w:val="24"/>
          <w:szCs w:val="24"/>
        </w:rPr>
        <w:t xml:space="preserve"> </w:t>
      </w:r>
      <w:r w:rsidR="00165EC9" w:rsidRPr="00165EC9">
        <w:rPr>
          <w:rFonts w:ascii="Times New Roman" w:hAnsi="Times New Roman" w:cs="Times New Roman"/>
          <w:sz w:val="24"/>
          <w:szCs w:val="24"/>
        </w:rPr>
        <w:t xml:space="preserve">He </w:t>
      </w:r>
      <w:r w:rsidR="001B6C73">
        <w:rPr>
          <w:rFonts w:ascii="Times New Roman" w:hAnsi="Times New Roman" w:cs="Times New Roman"/>
          <w:sz w:val="24"/>
          <w:szCs w:val="24"/>
        </w:rPr>
        <w:t>further submitt</w:t>
      </w:r>
      <w:r w:rsidR="00165EC9" w:rsidRPr="00165EC9">
        <w:rPr>
          <w:rFonts w:ascii="Times New Roman" w:hAnsi="Times New Roman" w:cs="Times New Roman"/>
          <w:sz w:val="24"/>
          <w:szCs w:val="24"/>
        </w:rPr>
        <w:t xml:space="preserve">ed that the judge </w:t>
      </w:r>
      <w:r w:rsidR="00165EC9" w:rsidRPr="00165EC9">
        <w:rPr>
          <w:rFonts w:ascii="Times New Roman" w:hAnsi="Times New Roman" w:cs="Times New Roman"/>
          <w:i/>
          <w:sz w:val="24"/>
          <w:szCs w:val="24"/>
        </w:rPr>
        <w:t>a quo</w:t>
      </w:r>
      <w:r w:rsidR="00165EC9" w:rsidRPr="00165EC9">
        <w:rPr>
          <w:rFonts w:ascii="Times New Roman" w:hAnsi="Times New Roman" w:cs="Times New Roman"/>
          <w:sz w:val="24"/>
          <w:szCs w:val="24"/>
        </w:rPr>
        <w:t xml:space="preserve"> </w:t>
      </w:r>
      <w:r w:rsidR="001B6C73">
        <w:rPr>
          <w:rFonts w:ascii="Times New Roman" w:hAnsi="Times New Roman" w:cs="Times New Roman"/>
          <w:sz w:val="24"/>
          <w:szCs w:val="24"/>
        </w:rPr>
        <w:t xml:space="preserve">found </w:t>
      </w:r>
      <w:r w:rsidR="00165EC9" w:rsidRPr="00165EC9">
        <w:rPr>
          <w:rFonts w:ascii="Times New Roman" w:hAnsi="Times New Roman" w:cs="Times New Roman"/>
          <w:sz w:val="24"/>
          <w:szCs w:val="24"/>
        </w:rPr>
        <w:t xml:space="preserve">the </w:t>
      </w:r>
      <w:r w:rsidR="001B6C73">
        <w:rPr>
          <w:rFonts w:ascii="Times New Roman" w:hAnsi="Times New Roman" w:cs="Times New Roman"/>
          <w:sz w:val="24"/>
          <w:szCs w:val="24"/>
        </w:rPr>
        <w:t xml:space="preserve">third </w:t>
      </w:r>
      <w:r w:rsidR="00165EC9" w:rsidRPr="00165EC9">
        <w:rPr>
          <w:rFonts w:ascii="Times New Roman" w:hAnsi="Times New Roman" w:cs="Times New Roman"/>
          <w:sz w:val="24"/>
          <w:szCs w:val="24"/>
        </w:rPr>
        <w:t>appellant</w:t>
      </w:r>
      <w:r w:rsidR="001B6C73">
        <w:rPr>
          <w:rFonts w:ascii="Times New Roman" w:hAnsi="Times New Roman" w:cs="Times New Roman"/>
          <w:sz w:val="24"/>
          <w:szCs w:val="24"/>
        </w:rPr>
        <w:t xml:space="preserve"> guilty </w:t>
      </w:r>
      <w:r w:rsidR="00165EC9" w:rsidRPr="00165EC9">
        <w:rPr>
          <w:rFonts w:ascii="Times New Roman" w:hAnsi="Times New Roman" w:cs="Times New Roman"/>
          <w:sz w:val="24"/>
          <w:szCs w:val="24"/>
        </w:rPr>
        <w:t xml:space="preserve">on the basis of the identification </w:t>
      </w:r>
      <w:r w:rsidR="001B6C73">
        <w:rPr>
          <w:rFonts w:ascii="Times New Roman" w:hAnsi="Times New Roman" w:cs="Times New Roman"/>
          <w:sz w:val="24"/>
          <w:szCs w:val="24"/>
        </w:rPr>
        <w:t xml:space="preserve">by </w:t>
      </w:r>
      <w:r w:rsidR="00165EC9" w:rsidRPr="00165EC9">
        <w:rPr>
          <w:rFonts w:ascii="Times New Roman" w:hAnsi="Times New Roman" w:cs="Times New Roman"/>
          <w:sz w:val="24"/>
          <w:szCs w:val="24"/>
        </w:rPr>
        <w:t xml:space="preserve">Maria Mandizha. </w:t>
      </w:r>
    </w:p>
    <w:p w14:paraId="197962C9" w14:textId="77777777" w:rsidR="00D45A42" w:rsidRDefault="00D45A42" w:rsidP="007E246A">
      <w:pPr>
        <w:spacing w:after="0" w:line="240" w:lineRule="auto"/>
        <w:ind w:left="-5" w:firstLine="725"/>
        <w:jc w:val="both"/>
        <w:rPr>
          <w:rFonts w:ascii="Times New Roman" w:hAnsi="Times New Roman" w:cs="Times New Roman"/>
          <w:sz w:val="24"/>
          <w:szCs w:val="24"/>
        </w:rPr>
      </w:pPr>
    </w:p>
    <w:p w14:paraId="10EF50E6" w14:textId="77777777" w:rsidR="00531166" w:rsidRPr="00057EC8" w:rsidRDefault="00531166" w:rsidP="007E246A">
      <w:pPr>
        <w:spacing w:after="0" w:line="480" w:lineRule="auto"/>
        <w:ind w:left="-5"/>
        <w:jc w:val="both"/>
        <w:rPr>
          <w:rFonts w:ascii="Times New Roman" w:hAnsi="Times New Roman" w:cs="Times New Roman"/>
          <w:b/>
          <w:sz w:val="24"/>
          <w:szCs w:val="24"/>
          <w:u w:val="single"/>
        </w:rPr>
      </w:pPr>
      <w:r w:rsidRPr="00057EC8">
        <w:rPr>
          <w:rFonts w:ascii="Times New Roman" w:hAnsi="Times New Roman" w:cs="Times New Roman"/>
          <w:b/>
          <w:sz w:val="24"/>
          <w:szCs w:val="24"/>
          <w:u w:val="single"/>
        </w:rPr>
        <w:t>RESPONDENT’S SUBMISSIONS</w:t>
      </w:r>
    </w:p>
    <w:p w14:paraId="47FF376F" w14:textId="1D10A9E4" w:rsidR="00165EC9" w:rsidRDefault="006B28F9" w:rsidP="00401423">
      <w:pPr>
        <w:spacing w:after="0" w:line="480" w:lineRule="auto"/>
        <w:ind w:left="-5" w:firstLine="1139"/>
        <w:jc w:val="both"/>
        <w:rPr>
          <w:rFonts w:ascii="Times New Roman" w:hAnsi="Times New Roman" w:cs="Times New Roman"/>
          <w:sz w:val="24"/>
          <w:szCs w:val="24"/>
        </w:rPr>
      </w:pPr>
      <w:r>
        <w:rPr>
          <w:rFonts w:ascii="Times New Roman" w:hAnsi="Times New Roman" w:cs="Times New Roman"/>
          <w:sz w:val="24"/>
          <w:szCs w:val="24"/>
        </w:rPr>
        <w:t xml:space="preserve">Mr </w:t>
      </w:r>
      <w:r w:rsidRPr="00B60B5A">
        <w:rPr>
          <w:rFonts w:ascii="Times New Roman" w:hAnsi="Times New Roman" w:cs="Times New Roman"/>
          <w:i/>
          <w:iCs/>
          <w:sz w:val="24"/>
          <w:szCs w:val="24"/>
        </w:rPr>
        <w:t>Mapfuwa</w:t>
      </w:r>
      <w:r>
        <w:rPr>
          <w:rFonts w:ascii="Times New Roman" w:hAnsi="Times New Roman" w:cs="Times New Roman"/>
          <w:sz w:val="24"/>
          <w:szCs w:val="24"/>
        </w:rPr>
        <w:t>, c</w:t>
      </w:r>
      <w:r w:rsidR="00165EC9" w:rsidRPr="00165EC9">
        <w:rPr>
          <w:rFonts w:ascii="Times New Roman" w:hAnsi="Times New Roman" w:cs="Times New Roman"/>
          <w:sz w:val="24"/>
          <w:szCs w:val="24"/>
        </w:rPr>
        <w:t>ounsel for the respondent</w:t>
      </w:r>
      <w:r>
        <w:rPr>
          <w:rFonts w:ascii="Times New Roman" w:hAnsi="Times New Roman" w:cs="Times New Roman"/>
          <w:sz w:val="24"/>
          <w:szCs w:val="24"/>
        </w:rPr>
        <w:t>,</w:t>
      </w:r>
      <w:r w:rsidR="00165EC9" w:rsidRPr="00165EC9">
        <w:rPr>
          <w:rFonts w:ascii="Times New Roman" w:hAnsi="Times New Roman" w:cs="Times New Roman"/>
          <w:sz w:val="24"/>
          <w:szCs w:val="24"/>
        </w:rPr>
        <w:t xml:space="preserve"> conceded that</w:t>
      </w:r>
      <w:r w:rsidR="00DE213A">
        <w:rPr>
          <w:rFonts w:ascii="Times New Roman" w:hAnsi="Times New Roman" w:cs="Times New Roman"/>
          <w:sz w:val="24"/>
          <w:szCs w:val="24"/>
        </w:rPr>
        <w:t xml:space="preserve"> before the regional court,</w:t>
      </w:r>
      <w:r w:rsidR="00165EC9" w:rsidRPr="00165EC9">
        <w:rPr>
          <w:rFonts w:ascii="Times New Roman" w:hAnsi="Times New Roman" w:cs="Times New Roman"/>
          <w:sz w:val="24"/>
          <w:szCs w:val="24"/>
        </w:rPr>
        <w:t xml:space="preserve"> Maria Mandizha identified Crispen Sibanda as the person who a</w:t>
      </w:r>
      <w:r>
        <w:rPr>
          <w:rFonts w:ascii="Times New Roman" w:hAnsi="Times New Roman" w:cs="Times New Roman"/>
          <w:sz w:val="24"/>
          <w:szCs w:val="24"/>
        </w:rPr>
        <w:t>ttack</w:t>
      </w:r>
      <w:r w:rsidR="00165EC9" w:rsidRPr="00165EC9">
        <w:rPr>
          <w:rFonts w:ascii="Times New Roman" w:hAnsi="Times New Roman" w:cs="Times New Roman"/>
          <w:sz w:val="24"/>
          <w:szCs w:val="24"/>
        </w:rPr>
        <w:t xml:space="preserve">ed her. </w:t>
      </w:r>
      <w:r w:rsidR="00A551FD">
        <w:rPr>
          <w:rFonts w:ascii="Times New Roman" w:hAnsi="Times New Roman" w:cs="Times New Roman"/>
          <w:sz w:val="24"/>
          <w:szCs w:val="24"/>
        </w:rPr>
        <w:t xml:space="preserve"> </w:t>
      </w:r>
      <w:r w:rsidR="00165EC9" w:rsidRPr="00165EC9">
        <w:rPr>
          <w:rFonts w:ascii="Times New Roman" w:hAnsi="Times New Roman" w:cs="Times New Roman"/>
          <w:sz w:val="24"/>
          <w:szCs w:val="24"/>
        </w:rPr>
        <w:t xml:space="preserve">However, </w:t>
      </w:r>
      <w:r w:rsidR="00DE213A">
        <w:rPr>
          <w:rFonts w:ascii="Times New Roman" w:hAnsi="Times New Roman" w:cs="Times New Roman"/>
          <w:sz w:val="24"/>
          <w:szCs w:val="24"/>
        </w:rPr>
        <w:t xml:space="preserve">before the court </w:t>
      </w:r>
      <w:r w:rsidR="00DE213A" w:rsidRPr="00DE213A">
        <w:rPr>
          <w:rFonts w:ascii="Times New Roman" w:hAnsi="Times New Roman" w:cs="Times New Roman"/>
          <w:i/>
          <w:iCs/>
          <w:sz w:val="24"/>
          <w:szCs w:val="24"/>
        </w:rPr>
        <w:t>a quo</w:t>
      </w:r>
      <w:r w:rsidR="00531166">
        <w:rPr>
          <w:rFonts w:ascii="Times New Roman" w:hAnsi="Times New Roman" w:cs="Times New Roman"/>
          <w:sz w:val="24"/>
          <w:szCs w:val="24"/>
        </w:rPr>
        <w:t>,</w:t>
      </w:r>
      <w:r w:rsidR="00165EC9" w:rsidRPr="00165EC9">
        <w:rPr>
          <w:rFonts w:ascii="Times New Roman" w:hAnsi="Times New Roman" w:cs="Times New Roman"/>
          <w:sz w:val="24"/>
          <w:szCs w:val="24"/>
        </w:rPr>
        <w:t xml:space="preserve"> she identified the </w:t>
      </w:r>
      <w:r w:rsidR="00944715">
        <w:rPr>
          <w:rFonts w:ascii="Times New Roman" w:hAnsi="Times New Roman" w:cs="Times New Roman"/>
          <w:sz w:val="24"/>
          <w:szCs w:val="24"/>
        </w:rPr>
        <w:t>third</w:t>
      </w:r>
      <w:r w:rsidR="00165EC9" w:rsidRPr="00165EC9">
        <w:rPr>
          <w:rFonts w:ascii="Times New Roman" w:hAnsi="Times New Roman" w:cs="Times New Roman"/>
          <w:sz w:val="24"/>
          <w:szCs w:val="24"/>
        </w:rPr>
        <w:t xml:space="preserve"> appellant and this showed that her evidence was not consistent such that the</w:t>
      </w:r>
      <w:r>
        <w:rPr>
          <w:rFonts w:ascii="Times New Roman" w:hAnsi="Times New Roman" w:cs="Times New Roman"/>
          <w:sz w:val="24"/>
          <w:szCs w:val="24"/>
        </w:rPr>
        <w:t xml:space="preserve"> third appellant’s</w:t>
      </w:r>
      <w:r w:rsidR="00165EC9" w:rsidRPr="00165EC9">
        <w:rPr>
          <w:rFonts w:ascii="Times New Roman" w:hAnsi="Times New Roman" w:cs="Times New Roman"/>
          <w:sz w:val="24"/>
          <w:szCs w:val="24"/>
        </w:rPr>
        <w:t xml:space="preserve"> conviction</w:t>
      </w:r>
      <w:r>
        <w:rPr>
          <w:rFonts w:ascii="Times New Roman" w:hAnsi="Times New Roman" w:cs="Times New Roman"/>
          <w:sz w:val="24"/>
          <w:szCs w:val="24"/>
        </w:rPr>
        <w:t xml:space="preserve"> on this evidence</w:t>
      </w:r>
      <w:r w:rsidR="00165EC9" w:rsidRPr="00165EC9">
        <w:rPr>
          <w:rFonts w:ascii="Times New Roman" w:hAnsi="Times New Roman" w:cs="Times New Roman"/>
          <w:sz w:val="24"/>
          <w:szCs w:val="24"/>
        </w:rPr>
        <w:t xml:space="preserve"> could not stand. </w:t>
      </w:r>
    </w:p>
    <w:p w14:paraId="24FE79CA" w14:textId="77777777" w:rsidR="00847FD8" w:rsidRPr="00165EC9" w:rsidRDefault="00847FD8" w:rsidP="00401423">
      <w:pPr>
        <w:spacing w:after="173" w:line="240" w:lineRule="auto"/>
        <w:ind w:left="-5" w:firstLine="725"/>
        <w:jc w:val="both"/>
        <w:rPr>
          <w:rFonts w:ascii="Times New Roman" w:hAnsi="Times New Roman" w:cs="Times New Roman"/>
          <w:sz w:val="24"/>
          <w:szCs w:val="24"/>
        </w:rPr>
      </w:pPr>
    </w:p>
    <w:p w14:paraId="7F4B5684" w14:textId="5A1EC360" w:rsidR="00165EC9" w:rsidRDefault="00165EC9" w:rsidP="00401423">
      <w:pPr>
        <w:spacing w:after="173" w:line="480" w:lineRule="auto"/>
        <w:ind w:left="-5" w:firstLine="1139"/>
        <w:jc w:val="both"/>
        <w:rPr>
          <w:rFonts w:ascii="Times New Roman" w:hAnsi="Times New Roman" w:cs="Times New Roman"/>
          <w:sz w:val="24"/>
          <w:szCs w:val="24"/>
        </w:rPr>
      </w:pPr>
      <w:r w:rsidRPr="00165EC9">
        <w:rPr>
          <w:rFonts w:ascii="Times New Roman" w:hAnsi="Times New Roman" w:cs="Times New Roman"/>
          <w:sz w:val="24"/>
          <w:szCs w:val="24"/>
        </w:rPr>
        <w:t xml:space="preserve">In respect of the </w:t>
      </w:r>
      <w:r w:rsidR="00944715">
        <w:rPr>
          <w:rFonts w:ascii="Times New Roman" w:hAnsi="Times New Roman" w:cs="Times New Roman"/>
          <w:sz w:val="24"/>
          <w:szCs w:val="24"/>
        </w:rPr>
        <w:t>first</w:t>
      </w:r>
      <w:r w:rsidRPr="00165EC9">
        <w:rPr>
          <w:rFonts w:ascii="Times New Roman" w:hAnsi="Times New Roman" w:cs="Times New Roman"/>
          <w:sz w:val="24"/>
          <w:szCs w:val="24"/>
        </w:rPr>
        <w:t xml:space="preserve"> and </w:t>
      </w:r>
      <w:r w:rsidR="00944715">
        <w:rPr>
          <w:rFonts w:ascii="Times New Roman" w:hAnsi="Times New Roman" w:cs="Times New Roman"/>
          <w:sz w:val="24"/>
          <w:szCs w:val="24"/>
        </w:rPr>
        <w:t>second</w:t>
      </w:r>
      <w:r w:rsidR="006B4707">
        <w:rPr>
          <w:rFonts w:ascii="Times New Roman" w:hAnsi="Times New Roman" w:cs="Times New Roman"/>
          <w:sz w:val="24"/>
          <w:szCs w:val="24"/>
        </w:rPr>
        <w:t xml:space="preserve"> </w:t>
      </w:r>
      <w:r w:rsidRPr="00165EC9">
        <w:rPr>
          <w:rFonts w:ascii="Times New Roman" w:hAnsi="Times New Roman" w:cs="Times New Roman"/>
          <w:sz w:val="24"/>
          <w:szCs w:val="24"/>
        </w:rPr>
        <w:t xml:space="preserve">appellants, </w:t>
      </w:r>
      <w:r w:rsidR="00867410">
        <w:rPr>
          <w:rFonts w:ascii="Times New Roman" w:hAnsi="Times New Roman" w:cs="Times New Roman"/>
          <w:sz w:val="24"/>
          <w:szCs w:val="24"/>
        </w:rPr>
        <w:t xml:space="preserve">Mr </w:t>
      </w:r>
      <w:r w:rsidR="00867410" w:rsidRPr="00A20CE9">
        <w:rPr>
          <w:rFonts w:ascii="Times New Roman" w:hAnsi="Times New Roman" w:cs="Times New Roman"/>
          <w:i/>
          <w:iCs/>
          <w:sz w:val="24"/>
          <w:szCs w:val="24"/>
        </w:rPr>
        <w:t>Mapfuwa</w:t>
      </w:r>
      <w:r w:rsidRPr="00165EC9">
        <w:rPr>
          <w:rFonts w:ascii="Times New Roman" w:hAnsi="Times New Roman" w:cs="Times New Roman"/>
          <w:sz w:val="24"/>
          <w:szCs w:val="24"/>
        </w:rPr>
        <w:t xml:space="preserve"> </w:t>
      </w:r>
      <w:r w:rsidR="00867410">
        <w:rPr>
          <w:rFonts w:ascii="Times New Roman" w:hAnsi="Times New Roman" w:cs="Times New Roman"/>
          <w:sz w:val="24"/>
          <w:szCs w:val="24"/>
        </w:rPr>
        <w:t>submitt</w:t>
      </w:r>
      <w:r w:rsidRPr="00165EC9">
        <w:rPr>
          <w:rFonts w:ascii="Times New Roman" w:hAnsi="Times New Roman" w:cs="Times New Roman"/>
          <w:sz w:val="24"/>
          <w:szCs w:val="24"/>
        </w:rPr>
        <w:t xml:space="preserve">ed that the court </w:t>
      </w:r>
      <w:r w:rsidR="00401423">
        <w:rPr>
          <w:rFonts w:ascii="Times New Roman" w:hAnsi="Times New Roman" w:cs="Times New Roman"/>
          <w:sz w:val="24"/>
          <w:szCs w:val="24"/>
        </w:rPr>
        <w:t xml:space="preserve">                       </w:t>
      </w:r>
      <w:r w:rsidRPr="00165EC9">
        <w:rPr>
          <w:rFonts w:ascii="Times New Roman" w:hAnsi="Times New Roman" w:cs="Times New Roman"/>
          <w:i/>
          <w:sz w:val="24"/>
          <w:szCs w:val="24"/>
        </w:rPr>
        <w:t>a quo</w:t>
      </w:r>
      <w:r w:rsidRPr="00165EC9">
        <w:rPr>
          <w:rFonts w:ascii="Times New Roman" w:hAnsi="Times New Roman" w:cs="Times New Roman"/>
          <w:sz w:val="24"/>
          <w:szCs w:val="24"/>
        </w:rPr>
        <w:t xml:space="preserve"> did not misdirect itself when it convicted the appellants. </w:t>
      </w:r>
      <w:r w:rsidR="00A551FD">
        <w:rPr>
          <w:rFonts w:ascii="Times New Roman" w:hAnsi="Times New Roman" w:cs="Times New Roman"/>
          <w:sz w:val="24"/>
          <w:szCs w:val="24"/>
        </w:rPr>
        <w:t xml:space="preserve"> </w:t>
      </w:r>
      <w:r w:rsidR="006B28F9">
        <w:rPr>
          <w:rFonts w:ascii="Times New Roman" w:hAnsi="Times New Roman" w:cs="Times New Roman"/>
          <w:sz w:val="24"/>
          <w:szCs w:val="24"/>
        </w:rPr>
        <w:t>C</w:t>
      </w:r>
      <w:r w:rsidRPr="00165EC9">
        <w:rPr>
          <w:rFonts w:ascii="Times New Roman" w:hAnsi="Times New Roman" w:cs="Times New Roman"/>
          <w:sz w:val="24"/>
          <w:szCs w:val="24"/>
        </w:rPr>
        <w:t xml:space="preserve">ounsel </w:t>
      </w:r>
      <w:r w:rsidR="003636FE">
        <w:rPr>
          <w:rFonts w:ascii="Times New Roman" w:hAnsi="Times New Roman" w:cs="Times New Roman"/>
          <w:sz w:val="24"/>
          <w:szCs w:val="24"/>
        </w:rPr>
        <w:t>submitt</w:t>
      </w:r>
      <w:r w:rsidRPr="00165EC9">
        <w:rPr>
          <w:rFonts w:ascii="Times New Roman" w:hAnsi="Times New Roman" w:cs="Times New Roman"/>
          <w:sz w:val="24"/>
          <w:szCs w:val="24"/>
        </w:rPr>
        <w:t xml:space="preserve">ed that the court </w:t>
      </w:r>
      <w:r w:rsidR="00401423">
        <w:rPr>
          <w:rFonts w:ascii="Times New Roman" w:hAnsi="Times New Roman" w:cs="Times New Roman"/>
          <w:sz w:val="24"/>
          <w:szCs w:val="24"/>
        </w:rPr>
        <w:t xml:space="preserve">                  </w:t>
      </w:r>
      <w:r w:rsidRPr="00165EC9">
        <w:rPr>
          <w:rFonts w:ascii="Times New Roman" w:hAnsi="Times New Roman" w:cs="Times New Roman"/>
          <w:i/>
          <w:sz w:val="24"/>
          <w:szCs w:val="24"/>
        </w:rPr>
        <w:t>a quo</w:t>
      </w:r>
      <w:r w:rsidRPr="00165EC9">
        <w:rPr>
          <w:rFonts w:ascii="Times New Roman" w:hAnsi="Times New Roman" w:cs="Times New Roman"/>
          <w:sz w:val="24"/>
          <w:szCs w:val="24"/>
        </w:rPr>
        <w:t xml:space="preserve"> found that the</w:t>
      </w:r>
      <w:r w:rsidR="003636FE">
        <w:rPr>
          <w:rFonts w:ascii="Times New Roman" w:hAnsi="Times New Roman" w:cs="Times New Roman"/>
          <w:sz w:val="24"/>
          <w:szCs w:val="24"/>
        </w:rPr>
        <w:t xml:space="preserve"> first</w:t>
      </w:r>
      <w:r w:rsidRPr="00165EC9">
        <w:rPr>
          <w:rFonts w:ascii="Times New Roman" w:hAnsi="Times New Roman" w:cs="Times New Roman"/>
          <w:sz w:val="24"/>
          <w:szCs w:val="24"/>
        </w:rPr>
        <w:t xml:space="preserve"> appellant was the one who led to the recovery of the Nokia 2630 which had been stolen from the deceased’s residence </w:t>
      </w:r>
      <w:r w:rsidR="007B022F">
        <w:rPr>
          <w:rFonts w:ascii="Times New Roman" w:hAnsi="Times New Roman" w:cs="Times New Roman"/>
          <w:sz w:val="24"/>
          <w:szCs w:val="24"/>
        </w:rPr>
        <w:t xml:space="preserve">on </w:t>
      </w:r>
      <w:r w:rsidRPr="00165EC9">
        <w:rPr>
          <w:rFonts w:ascii="Times New Roman" w:hAnsi="Times New Roman" w:cs="Times New Roman"/>
          <w:sz w:val="24"/>
          <w:szCs w:val="24"/>
        </w:rPr>
        <w:t xml:space="preserve">the day he was attacked. </w:t>
      </w:r>
      <w:r w:rsidR="00A551FD">
        <w:rPr>
          <w:rFonts w:ascii="Times New Roman" w:hAnsi="Times New Roman" w:cs="Times New Roman"/>
          <w:sz w:val="24"/>
          <w:szCs w:val="24"/>
        </w:rPr>
        <w:t xml:space="preserve"> </w:t>
      </w:r>
      <w:r w:rsidRPr="00165EC9">
        <w:rPr>
          <w:rFonts w:ascii="Times New Roman" w:hAnsi="Times New Roman" w:cs="Times New Roman"/>
          <w:sz w:val="24"/>
          <w:szCs w:val="24"/>
        </w:rPr>
        <w:t xml:space="preserve">He </w:t>
      </w:r>
      <w:r w:rsidR="007727B6">
        <w:rPr>
          <w:rFonts w:ascii="Times New Roman" w:hAnsi="Times New Roman" w:cs="Times New Roman"/>
          <w:sz w:val="24"/>
          <w:szCs w:val="24"/>
        </w:rPr>
        <w:t>further submitt</w:t>
      </w:r>
      <w:r w:rsidRPr="00165EC9">
        <w:rPr>
          <w:rFonts w:ascii="Times New Roman" w:hAnsi="Times New Roman" w:cs="Times New Roman"/>
          <w:sz w:val="24"/>
          <w:szCs w:val="24"/>
        </w:rPr>
        <w:t xml:space="preserve">ed that the </w:t>
      </w:r>
      <w:r w:rsidR="00944715">
        <w:rPr>
          <w:rFonts w:ascii="Times New Roman" w:hAnsi="Times New Roman" w:cs="Times New Roman"/>
          <w:sz w:val="24"/>
          <w:szCs w:val="24"/>
        </w:rPr>
        <w:t>first</w:t>
      </w:r>
      <w:r w:rsidRPr="00165EC9">
        <w:rPr>
          <w:rFonts w:ascii="Times New Roman" w:hAnsi="Times New Roman" w:cs="Times New Roman"/>
          <w:sz w:val="24"/>
          <w:szCs w:val="24"/>
        </w:rPr>
        <w:t xml:space="preserve"> appellant </w:t>
      </w:r>
      <w:r w:rsidR="007727B6">
        <w:rPr>
          <w:rFonts w:ascii="Times New Roman" w:hAnsi="Times New Roman" w:cs="Times New Roman"/>
          <w:sz w:val="24"/>
          <w:szCs w:val="24"/>
        </w:rPr>
        <w:t>had admitted to</w:t>
      </w:r>
      <w:r w:rsidRPr="00165EC9">
        <w:rPr>
          <w:rFonts w:ascii="Times New Roman" w:hAnsi="Times New Roman" w:cs="Times New Roman"/>
          <w:sz w:val="24"/>
          <w:szCs w:val="24"/>
        </w:rPr>
        <w:t xml:space="preserve"> Caroline Zihoya</w:t>
      </w:r>
      <w:r w:rsidR="007727B6">
        <w:rPr>
          <w:rFonts w:ascii="Times New Roman" w:hAnsi="Times New Roman" w:cs="Times New Roman"/>
          <w:sz w:val="24"/>
          <w:szCs w:val="24"/>
        </w:rPr>
        <w:t xml:space="preserve"> </w:t>
      </w:r>
      <w:r w:rsidRPr="00165EC9">
        <w:rPr>
          <w:rFonts w:ascii="Times New Roman" w:hAnsi="Times New Roman" w:cs="Times New Roman"/>
          <w:sz w:val="24"/>
          <w:szCs w:val="24"/>
        </w:rPr>
        <w:t xml:space="preserve">that he </w:t>
      </w:r>
      <w:r w:rsidR="007B022F">
        <w:rPr>
          <w:rFonts w:ascii="Times New Roman" w:hAnsi="Times New Roman" w:cs="Times New Roman"/>
          <w:sz w:val="24"/>
          <w:szCs w:val="24"/>
        </w:rPr>
        <w:t>had previously owned</w:t>
      </w:r>
      <w:r w:rsidRPr="00165EC9">
        <w:rPr>
          <w:rFonts w:ascii="Times New Roman" w:hAnsi="Times New Roman" w:cs="Times New Roman"/>
          <w:sz w:val="24"/>
          <w:szCs w:val="24"/>
        </w:rPr>
        <w:t xml:space="preserve"> the phone. </w:t>
      </w:r>
      <w:r w:rsidR="007727B6">
        <w:rPr>
          <w:rFonts w:ascii="Times New Roman" w:hAnsi="Times New Roman" w:cs="Times New Roman"/>
          <w:sz w:val="24"/>
          <w:szCs w:val="24"/>
        </w:rPr>
        <w:t>Counsel</w:t>
      </w:r>
      <w:r w:rsidRPr="00165EC9">
        <w:rPr>
          <w:rFonts w:ascii="Times New Roman" w:hAnsi="Times New Roman" w:cs="Times New Roman"/>
          <w:sz w:val="24"/>
          <w:szCs w:val="24"/>
        </w:rPr>
        <w:t xml:space="preserve"> </w:t>
      </w:r>
      <w:r w:rsidR="007727B6">
        <w:rPr>
          <w:rFonts w:ascii="Times New Roman" w:hAnsi="Times New Roman" w:cs="Times New Roman"/>
          <w:sz w:val="24"/>
          <w:szCs w:val="24"/>
        </w:rPr>
        <w:t>submitt</w:t>
      </w:r>
      <w:r w:rsidRPr="00165EC9">
        <w:rPr>
          <w:rFonts w:ascii="Times New Roman" w:hAnsi="Times New Roman" w:cs="Times New Roman"/>
          <w:sz w:val="24"/>
          <w:szCs w:val="24"/>
        </w:rPr>
        <w:t>ed that the defence outline of the</w:t>
      </w:r>
      <w:r w:rsidR="007727B6">
        <w:rPr>
          <w:rFonts w:ascii="Times New Roman" w:hAnsi="Times New Roman" w:cs="Times New Roman"/>
          <w:sz w:val="24"/>
          <w:szCs w:val="24"/>
        </w:rPr>
        <w:t xml:space="preserve"> first</w:t>
      </w:r>
      <w:r w:rsidRPr="00165EC9">
        <w:rPr>
          <w:rFonts w:ascii="Times New Roman" w:hAnsi="Times New Roman" w:cs="Times New Roman"/>
          <w:sz w:val="24"/>
          <w:szCs w:val="24"/>
        </w:rPr>
        <w:t xml:space="preserve"> appellant did not give detail</w:t>
      </w:r>
      <w:r w:rsidR="007727B6">
        <w:rPr>
          <w:rFonts w:ascii="Times New Roman" w:hAnsi="Times New Roman" w:cs="Times New Roman"/>
          <w:sz w:val="24"/>
          <w:szCs w:val="24"/>
        </w:rPr>
        <w:t>s</w:t>
      </w:r>
      <w:r w:rsidRPr="00165EC9">
        <w:rPr>
          <w:rFonts w:ascii="Times New Roman" w:hAnsi="Times New Roman" w:cs="Times New Roman"/>
          <w:sz w:val="24"/>
          <w:szCs w:val="24"/>
        </w:rPr>
        <w:t xml:space="preserve"> on how he </w:t>
      </w:r>
      <w:r w:rsidR="007727B6">
        <w:rPr>
          <w:rFonts w:ascii="Times New Roman" w:hAnsi="Times New Roman" w:cs="Times New Roman"/>
          <w:sz w:val="24"/>
          <w:szCs w:val="24"/>
        </w:rPr>
        <w:t xml:space="preserve">got </w:t>
      </w:r>
      <w:r w:rsidRPr="00165EC9">
        <w:rPr>
          <w:rFonts w:ascii="Times New Roman" w:hAnsi="Times New Roman" w:cs="Times New Roman"/>
          <w:sz w:val="24"/>
          <w:szCs w:val="24"/>
        </w:rPr>
        <w:t xml:space="preserve">possession of the cell phone. </w:t>
      </w:r>
      <w:r w:rsidR="00A551FD">
        <w:rPr>
          <w:rFonts w:ascii="Times New Roman" w:hAnsi="Times New Roman" w:cs="Times New Roman"/>
          <w:sz w:val="24"/>
          <w:szCs w:val="24"/>
        </w:rPr>
        <w:t xml:space="preserve"> </w:t>
      </w:r>
      <w:r w:rsidRPr="00165EC9">
        <w:rPr>
          <w:rFonts w:ascii="Times New Roman" w:hAnsi="Times New Roman" w:cs="Times New Roman"/>
          <w:sz w:val="24"/>
          <w:szCs w:val="24"/>
        </w:rPr>
        <w:t xml:space="preserve">He further contended that the court </w:t>
      </w:r>
      <w:r w:rsidRPr="00165EC9">
        <w:rPr>
          <w:rFonts w:ascii="Times New Roman" w:hAnsi="Times New Roman" w:cs="Times New Roman"/>
          <w:i/>
          <w:sz w:val="24"/>
          <w:szCs w:val="24"/>
        </w:rPr>
        <w:t>a quo</w:t>
      </w:r>
      <w:r w:rsidRPr="00165EC9">
        <w:rPr>
          <w:rFonts w:ascii="Times New Roman" w:hAnsi="Times New Roman" w:cs="Times New Roman"/>
          <w:sz w:val="24"/>
          <w:szCs w:val="24"/>
        </w:rPr>
        <w:t xml:space="preserve"> based its conviction on circumstantial evidence and it could not be said that </w:t>
      </w:r>
      <w:r w:rsidR="007727B6">
        <w:rPr>
          <w:rFonts w:ascii="Times New Roman" w:hAnsi="Times New Roman" w:cs="Times New Roman"/>
          <w:sz w:val="24"/>
          <w:szCs w:val="24"/>
        </w:rPr>
        <w:t xml:space="preserve">it </w:t>
      </w:r>
      <w:r w:rsidRPr="00165EC9">
        <w:rPr>
          <w:rFonts w:ascii="Times New Roman" w:hAnsi="Times New Roman" w:cs="Times New Roman"/>
          <w:sz w:val="24"/>
          <w:szCs w:val="24"/>
        </w:rPr>
        <w:t xml:space="preserve">had misdirected itself because the only reasonable inference was that the </w:t>
      </w:r>
      <w:r w:rsidR="00944715">
        <w:rPr>
          <w:rFonts w:ascii="Times New Roman" w:hAnsi="Times New Roman" w:cs="Times New Roman"/>
          <w:sz w:val="24"/>
          <w:szCs w:val="24"/>
        </w:rPr>
        <w:t>first</w:t>
      </w:r>
      <w:r w:rsidRPr="00165EC9">
        <w:rPr>
          <w:rFonts w:ascii="Times New Roman" w:hAnsi="Times New Roman" w:cs="Times New Roman"/>
          <w:sz w:val="24"/>
          <w:szCs w:val="24"/>
        </w:rPr>
        <w:t xml:space="preserve"> appellant was part of the gang that had attacked the deceased. Counsel further submitted that Caroline Zihoya was not</w:t>
      </w:r>
      <w:r w:rsidR="00B942A8">
        <w:rPr>
          <w:rFonts w:ascii="Times New Roman" w:hAnsi="Times New Roman" w:cs="Times New Roman"/>
          <w:sz w:val="24"/>
          <w:szCs w:val="24"/>
        </w:rPr>
        <w:t xml:space="preserve"> certain of the date she purchased the phone and her credibility could not be attacked on that basis.</w:t>
      </w:r>
    </w:p>
    <w:p w14:paraId="0842EFE8" w14:textId="77777777" w:rsidR="00B027D2" w:rsidRPr="00165EC9" w:rsidRDefault="00B027D2" w:rsidP="00A551FD">
      <w:pPr>
        <w:spacing w:after="0" w:line="240" w:lineRule="auto"/>
        <w:ind w:left="-5" w:firstLine="725"/>
        <w:jc w:val="both"/>
        <w:rPr>
          <w:rFonts w:ascii="Times New Roman" w:hAnsi="Times New Roman" w:cs="Times New Roman"/>
          <w:sz w:val="24"/>
          <w:szCs w:val="24"/>
        </w:rPr>
      </w:pPr>
    </w:p>
    <w:p w14:paraId="0AFA44C4" w14:textId="094682C7" w:rsidR="00165EC9" w:rsidRDefault="00165EC9" w:rsidP="00401423">
      <w:pPr>
        <w:spacing w:after="173" w:line="480" w:lineRule="auto"/>
        <w:ind w:left="-5" w:firstLine="1139"/>
        <w:jc w:val="both"/>
        <w:rPr>
          <w:rFonts w:ascii="Times New Roman" w:hAnsi="Times New Roman" w:cs="Times New Roman"/>
          <w:sz w:val="24"/>
          <w:szCs w:val="24"/>
        </w:rPr>
      </w:pPr>
      <w:r w:rsidRPr="00165EC9">
        <w:rPr>
          <w:rFonts w:ascii="Times New Roman" w:hAnsi="Times New Roman" w:cs="Times New Roman"/>
          <w:sz w:val="24"/>
          <w:szCs w:val="24"/>
        </w:rPr>
        <w:lastRenderedPageBreak/>
        <w:t xml:space="preserve">In respect of the </w:t>
      </w:r>
      <w:r w:rsidR="00944715">
        <w:rPr>
          <w:rFonts w:ascii="Times New Roman" w:hAnsi="Times New Roman" w:cs="Times New Roman"/>
          <w:sz w:val="24"/>
          <w:szCs w:val="24"/>
        </w:rPr>
        <w:t>second</w:t>
      </w:r>
      <w:r w:rsidR="006B4707">
        <w:rPr>
          <w:rFonts w:ascii="Times New Roman" w:hAnsi="Times New Roman" w:cs="Times New Roman"/>
          <w:sz w:val="24"/>
          <w:szCs w:val="24"/>
        </w:rPr>
        <w:t xml:space="preserve"> </w:t>
      </w:r>
      <w:r w:rsidRPr="00165EC9">
        <w:rPr>
          <w:rFonts w:ascii="Times New Roman" w:hAnsi="Times New Roman" w:cs="Times New Roman"/>
          <w:sz w:val="24"/>
          <w:szCs w:val="24"/>
        </w:rPr>
        <w:t>appellant, counsel submitted that the HTC cell</w:t>
      </w:r>
      <w:r w:rsidR="00FA541E">
        <w:rPr>
          <w:rFonts w:ascii="Times New Roman" w:hAnsi="Times New Roman" w:cs="Times New Roman"/>
          <w:sz w:val="24"/>
          <w:szCs w:val="24"/>
        </w:rPr>
        <w:t xml:space="preserve"> </w:t>
      </w:r>
      <w:r w:rsidRPr="00165EC9">
        <w:rPr>
          <w:rFonts w:ascii="Times New Roman" w:hAnsi="Times New Roman" w:cs="Times New Roman"/>
          <w:sz w:val="24"/>
          <w:szCs w:val="24"/>
        </w:rPr>
        <w:t xml:space="preserve">phone which was stolen from the </w:t>
      </w:r>
      <w:r w:rsidR="00B027D2" w:rsidRPr="00165EC9">
        <w:rPr>
          <w:rFonts w:ascii="Times New Roman" w:hAnsi="Times New Roman" w:cs="Times New Roman"/>
          <w:sz w:val="24"/>
          <w:szCs w:val="24"/>
        </w:rPr>
        <w:t>deceased’</w:t>
      </w:r>
      <w:r w:rsidR="00B027D2">
        <w:rPr>
          <w:rFonts w:ascii="Times New Roman" w:hAnsi="Times New Roman" w:cs="Times New Roman"/>
          <w:sz w:val="24"/>
          <w:szCs w:val="24"/>
        </w:rPr>
        <w:t xml:space="preserve">s </w:t>
      </w:r>
      <w:r w:rsidRPr="00165EC9">
        <w:rPr>
          <w:rFonts w:ascii="Times New Roman" w:hAnsi="Times New Roman" w:cs="Times New Roman"/>
          <w:sz w:val="24"/>
          <w:szCs w:val="24"/>
        </w:rPr>
        <w:t xml:space="preserve">residence on the day of the commission of the crime was recovered from the </w:t>
      </w:r>
      <w:r w:rsidR="00944715">
        <w:rPr>
          <w:rFonts w:ascii="Times New Roman" w:hAnsi="Times New Roman" w:cs="Times New Roman"/>
          <w:sz w:val="24"/>
          <w:szCs w:val="24"/>
        </w:rPr>
        <w:t>second</w:t>
      </w:r>
      <w:r w:rsidR="006B4707">
        <w:rPr>
          <w:rFonts w:ascii="Times New Roman" w:hAnsi="Times New Roman" w:cs="Times New Roman"/>
          <w:sz w:val="24"/>
          <w:szCs w:val="24"/>
        </w:rPr>
        <w:t xml:space="preserve"> </w:t>
      </w:r>
      <w:r w:rsidR="00A551FD">
        <w:rPr>
          <w:rFonts w:ascii="Times New Roman" w:hAnsi="Times New Roman" w:cs="Times New Roman"/>
          <w:sz w:val="24"/>
          <w:szCs w:val="24"/>
        </w:rPr>
        <w:t xml:space="preserve">appellant.  </w:t>
      </w:r>
      <w:r w:rsidRPr="00165EC9">
        <w:rPr>
          <w:rFonts w:ascii="Times New Roman" w:hAnsi="Times New Roman" w:cs="Times New Roman"/>
          <w:sz w:val="24"/>
          <w:szCs w:val="24"/>
        </w:rPr>
        <w:t xml:space="preserve">He </w:t>
      </w:r>
      <w:r w:rsidR="00B942A8">
        <w:rPr>
          <w:rFonts w:ascii="Times New Roman" w:hAnsi="Times New Roman" w:cs="Times New Roman"/>
          <w:sz w:val="24"/>
          <w:szCs w:val="24"/>
        </w:rPr>
        <w:t>submitt</w:t>
      </w:r>
      <w:r w:rsidRPr="00165EC9">
        <w:rPr>
          <w:rFonts w:ascii="Times New Roman" w:hAnsi="Times New Roman" w:cs="Times New Roman"/>
          <w:sz w:val="24"/>
          <w:szCs w:val="24"/>
        </w:rPr>
        <w:t>ed that the witness, Tendai Nzirawa of the Zimbabwe Republic Police</w:t>
      </w:r>
      <w:r w:rsidR="00B027D2">
        <w:rPr>
          <w:rFonts w:ascii="Times New Roman" w:hAnsi="Times New Roman" w:cs="Times New Roman"/>
          <w:sz w:val="24"/>
          <w:szCs w:val="24"/>
        </w:rPr>
        <w:t>,</w:t>
      </w:r>
      <w:r w:rsidRPr="00165EC9">
        <w:rPr>
          <w:rFonts w:ascii="Times New Roman" w:hAnsi="Times New Roman" w:cs="Times New Roman"/>
          <w:sz w:val="24"/>
          <w:szCs w:val="24"/>
        </w:rPr>
        <w:t xml:space="preserve"> had no motive to lie against the </w:t>
      </w:r>
      <w:r w:rsidR="00944715">
        <w:rPr>
          <w:rFonts w:ascii="Times New Roman" w:hAnsi="Times New Roman" w:cs="Times New Roman"/>
          <w:sz w:val="24"/>
          <w:szCs w:val="24"/>
        </w:rPr>
        <w:t>second</w:t>
      </w:r>
      <w:r w:rsidR="006B4707">
        <w:rPr>
          <w:rFonts w:ascii="Times New Roman" w:hAnsi="Times New Roman" w:cs="Times New Roman"/>
          <w:sz w:val="24"/>
          <w:szCs w:val="24"/>
        </w:rPr>
        <w:t xml:space="preserve"> </w:t>
      </w:r>
      <w:r w:rsidRPr="00165EC9">
        <w:rPr>
          <w:rFonts w:ascii="Times New Roman" w:hAnsi="Times New Roman" w:cs="Times New Roman"/>
          <w:sz w:val="24"/>
          <w:szCs w:val="24"/>
        </w:rPr>
        <w:t>appellant. He contended that the HTC cell</w:t>
      </w:r>
      <w:r w:rsidR="005070C3">
        <w:rPr>
          <w:rFonts w:ascii="Times New Roman" w:hAnsi="Times New Roman" w:cs="Times New Roman"/>
          <w:sz w:val="24"/>
          <w:szCs w:val="24"/>
        </w:rPr>
        <w:t xml:space="preserve"> </w:t>
      </w:r>
      <w:r w:rsidRPr="00165EC9">
        <w:rPr>
          <w:rFonts w:ascii="Times New Roman" w:hAnsi="Times New Roman" w:cs="Times New Roman"/>
          <w:sz w:val="24"/>
          <w:szCs w:val="24"/>
        </w:rPr>
        <w:t xml:space="preserve">phone was also identified by the deceased’s wife and </w:t>
      </w:r>
      <w:r w:rsidR="00B942A8">
        <w:rPr>
          <w:rFonts w:ascii="Times New Roman" w:hAnsi="Times New Roman" w:cs="Times New Roman"/>
          <w:sz w:val="24"/>
          <w:szCs w:val="24"/>
        </w:rPr>
        <w:t xml:space="preserve">by </w:t>
      </w:r>
      <w:r w:rsidRPr="00165EC9">
        <w:rPr>
          <w:rFonts w:ascii="Times New Roman" w:hAnsi="Times New Roman" w:cs="Times New Roman"/>
          <w:sz w:val="24"/>
          <w:szCs w:val="24"/>
        </w:rPr>
        <w:t xml:space="preserve">an officer from the deceased’s wife’s workplace. </w:t>
      </w:r>
      <w:r w:rsidR="00A551FD">
        <w:rPr>
          <w:rFonts w:ascii="Times New Roman" w:hAnsi="Times New Roman" w:cs="Times New Roman"/>
          <w:sz w:val="24"/>
          <w:szCs w:val="24"/>
        </w:rPr>
        <w:t xml:space="preserve"> </w:t>
      </w:r>
      <w:r w:rsidRPr="00165EC9">
        <w:rPr>
          <w:rFonts w:ascii="Times New Roman" w:hAnsi="Times New Roman" w:cs="Times New Roman"/>
          <w:sz w:val="24"/>
          <w:szCs w:val="24"/>
        </w:rPr>
        <w:t xml:space="preserve">He reiterated that the court </w:t>
      </w:r>
      <w:r w:rsidRPr="00165EC9">
        <w:rPr>
          <w:rFonts w:ascii="Times New Roman" w:hAnsi="Times New Roman" w:cs="Times New Roman"/>
          <w:i/>
          <w:sz w:val="24"/>
          <w:szCs w:val="24"/>
        </w:rPr>
        <w:t>a quo</w:t>
      </w:r>
      <w:r w:rsidRPr="00165EC9">
        <w:rPr>
          <w:rFonts w:ascii="Times New Roman" w:hAnsi="Times New Roman" w:cs="Times New Roman"/>
          <w:sz w:val="24"/>
          <w:szCs w:val="24"/>
        </w:rPr>
        <w:t xml:space="preserve"> was correct in convicting the </w:t>
      </w:r>
      <w:r w:rsidR="00944715">
        <w:rPr>
          <w:rFonts w:ascii="Times New Roman" w:hAnsi="Times New Roman" w:cs="Times New Roman"/>
          <w:sz w:val="24"/>
          <w:szCs w:val="24"/>
        </w:rPr>
        <w:t>second</w:t>
      </w:r>
      <w:r w:rsidR="006B4707">
        <w:rPr>
          <w:rFonts w:ascii="Times New Roman" w:hAnsi="Times New Roman" w:cs="Times New Roman"/>
          <w:sz w:val="24"/>
          <w:szCs w:val="24"/>
        </w:rPr>
        <w:t xml:space="preserve"> </w:t>
      </w:r>
      <w:r w:rsidRPr="00165EC9">
        <w:rPr>
          <w:rFonts w:ascii="Times New Roman" w:hAnsi="Times New Roman" w:cs="Times New Roman"/>
          <w:sz w:val="24"/>
          <w:szCs w:val="24"/>
        </w:rPr>
        <w:t xml:space="preserve">appellant </w:t>
      </w:r>
      <w:r w:rsidR="00531166">
        <w:rPr>
          <w:rFonts w:ascii="Times New Roman" w:hAnsi="Times New Roman" w:cs="Times New Roman"/>
          <w:sz w:val="24"/>
          <w:szCs w:val="24"/>
        </w:rPr>
        <w:t>based on</w:t>
      </w:r>
      <w:r w:rsidRPr="00165EC9">
        <w:rPr>
          <w:rFonts w:ascii="Times New Roman" w:hAnsi="Times New Roman" w:cs="Times New Roman"/>
          <w:sz w:val="24"/>
          <w:szCs w:val="24"/>
        </w:rPr>
        <w:t xml:space="preserve"> the circumstantial evidence placed </w:t>
      </w:r>
      <w:r w:rsidR="001970AE">
        <w:rPr>
          <w:rFonts w:ascii="Times New Roman" w:hAnsi="Times New Roman" w:cs="Times New Roman"/>
          <w:sz w:val="24"/>
          <w:szCs w:val="24"/>
        </w:rPr>
        <w:t>before</w:t>
      </w:r>
      <w:r w:rsidRPr="00165EC9">
        <w:rPr>
          <w:rFonts w:ascii="Times New Roman" w:hAnsi="Times New Roman" w:cs="Times New Roman"/>
          <w:sz w:val="24"/>
          <w:szCs w:val="24"/>
        </w:rPr>
        <w:t xml:space="preserve"> it as the only reasonable </w:t>
      </w:r>
      <w:r w:rsidR="00A26EC0">
        <w:rPr>
          <w:rFonts w:ascii="Times New Roman" w:hAnsi="Times New Roman" w:cs="Times New Roman"/>
          <w:sz w:val="24"/>
          <w:szCs w:val="24"/>
        </w:rPr>
        <w:t>inference</w:t>
      </w:r>
      <w:r w:rsidRPr="00165EC9">
        <w:rPr>
          <w:rFonts w:ascii="Times New Roman" w:hAnsi="Times New Roman" w:cs="Times New Roman"/>
          <w:sz w:val="24"/>
          <w:szCs w:val="24"/>
        </w:rPr>
        <w:t xml:space="preserve"> was that the </w:t>
      </w:r>
      <w:r w:rsidR="00944715">
        <w:rPr>
          <w:rFonts w:ascii="Times New Roman" w:hAnsi="Times New Roman" w:cs="Times New Roman"/>
          <w:sz w:val="24"/>
          <w:szCs w:val="24"/>
        </w:rPr>
        <w:t>second</w:t>
      </w:r>
      <w:r w:rsidR="006B4707">
        <w:rPr>
          <w:rFonts w:ascii="Times New Roman" w:hAnsi="Times New Roman" w:cs="Times New Roman"/>
          <w:sz w:val="24"/>
          <w:szCs w:val="24"/>
        </w:rPr>
        <w:t xml:space="preserve"> </w:t>
      </w:r>
      <w:r w:rsidRPr="00165EC9">
        <w:rPr>
          <w:rFonts w:ascii="Times New Roman" w:hAnsi="Times New Roman" w:cs="Times New Roman"/>
          <w:sz w:val="24"/>
          <w:szCs w:val="24"/>
        </w:rPr>
        <w:t xml:space="preserve">appellant was part of the gang </w:t>
      </w:r>
      <w:r w:rsidR="00531166">
        <w:rPr>
          <w:rFonts w:ascii="Times New Roman" w:hAnsi="Times New Roman" w:cs="Times New Roman"/>
          <w:sz w:val="24"/>
          <w:szCs w:val="24"/>
        </w:rPr>
        <w:t>that</w:t>
      </w:r>
      <w:r w:rsidRPr="00165EC9">
        <w:rPr>
          <w:rFonts w:ascii="Times New Roman" w:hAnsi="Times New Roman" w:cs="Times New Roman"/>
          <w:sz w:val="24"/>
          <w:szCs w:val="24"/>
        </w:rPr>
        <w:t xml:space="preserve"> had attacked the deceased.</w:t>
      </w:r>
    </w:p>
    <w:p w14:paraId="3E2CD07F" w14:textId="77777777" w:rsidR="00B027D2" w:rsidRPr="00165EC9" w:rsidRDefault="00B027D2" w:rsidP="00A551FD">
      <w:pPr>
        <w:spacing w:after="0" w:line="240" w:lineRule="auto"/>
        <w:ind w:left="-5" w:firstLine="725"/>
        <w:jc w:val="both"/>
        <w:rPr>
          <w:rFonts w:ascii="Times New Roman" w:hAnsi="Times New Roman" w:cs="Times New Roman"/>
          <w:sz w:val="24"/>
          <w:szCs w:val="24"/>
        </w:rPr>
      </w:pPr>
    </w:p>
    <w:p w14:paraId="584761F1" w14:textId="2F220264" w:rsidR="00165EC9" w:rsidRDefault="00165EC9" w:rsidP="00401423">
      <w:pPr>
        <w:spacing w:after="173" w:line="480" w:lineRule="auto"/>
        <w:ind w:left="-5" w:firstLine="1139"/>
        <w:jc w:val="both"/>
        <w:rPr>
          <w:rFonts w:ascii="Times New Roman" w:hAnsi="Times New Roman" w:cs="Times New Roman"/>
          <w:sz w:val="24"/>
          <w:szCs w:val="24"/>
        </w:rPr>
      </w:pPr>
      <w:r w:rsidRPr="00165EC9">
        <w:rPr>
          <w:rFonts w:ascii="Times New Roman" w:hAnsi="Times New Roman" w:cs="Times New Roman"/>
          <w:sz w:val="24"/>
          <w:szCs w:val="24"/>
        </w:rPr>
        <w:t xml:space="preserve">Counsel further submitted that the </w:t>
      </w:r>
      <w:r w:rsidR="00944715">
        <w:rPr>
          <w:rFonts w:ascii="Times New Roman" w:hAnsi="Times New Roman" w:cs="Times New Roman"/>
          <w:sz w:val="24"/>
          <w:szCs w:val="24"/>
        </w:rPr>
        <w:t>second</w:t>
      </w:r>
      <w:r w:rsidR="006B4707">
        <w:rPr>
          <w:rFonts w:ascii="Times New Roman" w:hAnsi="Times New Roman" w:cs="Times New Roman"/>
          <w:sz w:val="24"/>
          <w:szCs w:val="24"/>
        </w:rPr>
        <w:t xml:space="preserve"> </w:t>
      </w:r>
      <w:r w:rsidRPr="00165EC9">
        <w:rPr>
          <w:rFonts w:ascii="Times New Roman" w:hAnsi="Times New Roman" w:cs="Times New Roman"/>
          <w:sz w:val="24"/>
          <w:szCs w:val="24"/>
        </w:rPr>
        <w:t xml:space="preserve">appellant also placed himself at the scene of the crime when he stated that he did not participate in the assault of the deceased but was guarding the residence </w:t>
      </w:r>
      <w:r w:rsidR="004E6423">
        <w:rPr>
          <w:rFonts w:ascii="Times New Roman" w:hAnsi="Times New Roman" w:cs="Times New Roman"/>
          <w:sz w:val="24"/>
          <w:szCs w:val="24"/>
        </w:rPr>
        <w:t>as a sentinel</w:t>
      </w:r>
      <w:r w:rsidRPr="00165EC9">
        <w:rPr>
          <w:rFonts w:ascii="Times New Roman" w:hAnsi="Times New Roman" w:cs="Times New Roman"/>
          <w:sz w:val="24"/>
          <w:szCs w:val="24"/>
        </w:rPr>
        <w:t xml:space="preserve">. </w:t>
      </w:r>
      <w:r w:rsidR="00A551FD">
        <w:rPr>
          <w:rFonts w:ascii="Times New Roman" w:hAnsi="Times New Roman" w:cs="Times New Roman"/>
          <w:sz w:val="24"/>
          <w:szCs w:val="24"/>
        </w:rPr>
        <w:t xml:space="preserve"> </w:t>
      </w:r>
      <w:r w:rsidRPr="00165EC9">
        <w:rPr>
          <w:rFonts w:ascii="Times New Roman" w:hAnsi="Times New Roman" w:cs="Times New Roman"/>
          <w:sz w:val="24"/>
          <w:szCs w:val="24"/>
        </w:rPr>
        <w:t xml:space="preserve">He contended that the court </w:t>
      </w:r>
      <w:r w:rsidRPr="00165EC9">
        <w:rPr>
          <w:rFonts w:ascii="Times New Roman" w:hAnsi="Times New Roman" w:cs="Times New Roman"/>
          <w:i/>
          <w:sz w:val="24"/>
          <w:szCs w:val="24"/>
        </w:rPr>
        <w:t>a quo</w:t>
      </w:r>
      <w:r w:rsidR="00B027D2">
        <w:rPr>
          <w:rFonts w:ascii="Times New Roman" w:hAnsi="Times New Roman" w:cs="Times New Roman"/>
          <w:sz w:val="24"/>
          <w:szCs w:val="24"/>
        </w:rPr>
        <w:t>,</w:t>
      </w:r>
      <w:r w:rsidRPr="00165EC9">
        <w:rPr>
          <w:rFonts w:ascii="Times New Roman" w:hAnsi="Times New Roman" w:cs="Times New Roman"/>
          <w:sz w:val="24"/>
          <w:szCs w:val="24"/>
        </w:rPr>
        <w:t xml:space="preserve"> faced with such evidence</w:t>
      </w:r>
      <w:r w:rsidR="00B027D2">
        <w:rPr>
          <w:rFonts w:ascii="Times New Roman" w:hAnsi="Times New Roman" w:cs="Times New Roman"/>
          <w:sz w:val="24"/>
          <w:szCs w:val="24"/>
        </w:rPr>
        <w:t>,</w:t>
      </w:r>
      <w:r w:rsidRPr="00165EC9">
        <w:rPr>
          <w:rFonts w:ascii="Times New Roman" w:hAnsi="Times New Roman" w:cs="Times New Roman"/>
          <w:sz w:val="24"/>
          <w:szCs w:val="24"/>
        </w:rPr>
        <w:t xml:space="preserve"> had no other option but to convict the </w:t>
      </w:r>
      <w:r w:rsidR="00944715">
        <w:rPr>
          <w:rFonts w:ascii="Times New Roman" w:hAnsi="Times New Roman" w:cs="Times New Roman"/>
          <w:sz w:val="24"/>
          <w:szCs w:val="24"/>
        </w:rPr>
        <w:t>second</w:t>
      </w:r>
      <w:r w:rsidR="006B4707">
        <w:rPr>
          <w:rFonts w:ascii="Times New Roman" w:hAnsi="Times New Roman" w:cs="Times New Roman"/>
          <w:sz w:val="24"/>
          <w:szCs w:val="24"/>
        </w:rPr>
        <w:t xml:space="preserve"> </w:t>
      </w:r>
      <w:r w:rsidR="00A551FD">
        <w:rPr>
          <w:rFonts w:ascii="Times New Roman" w:hAnsi="Times New Roman" w:cs="Times New Roman"/>
          <w:sz w:val="24"/>
          <w:szCs w:val="24"/>
        </w:rPr>
        <w:t xml:space="preserve">appellant.  </w:t>
      </w:r>
      <w:r w:rsidR="00531166">
        <w:rPr>
          <w:rFonts w:ascii="Times New Roman" w:hAnsi="Times New Roman" w:cs="Times New Roman"/>
          <w:sz w:val="24"/>
          <w:szCs w:val="24"/>
        </w:rPr>
        <w:t>Concerning</w:t>
      </w:r>
      <w:r w:rsidRPr="00165EC9">
        <w:rPr>
          <w:rFonts w:ascii="Times New Roman" w:hAnsi="Times New Roman" w:cs="Times New Roman"/>
          <w:sz w:val="24"/>
          <w:szCs w:val="24"/>
        </w:rPr>
        <w:t xml:space="preserve"> the appeal against </w:t>
      </w:r>
      <w:r w:rsidR="00531166">
        <w:rPr>
          <w:rFonts w:ascii="Times New Roman" w:hAnsi="Times New Roman" w:cs="Times New Roman"/>
          <w:sz w:val="24"/>
          <w:szCs w:val="24"/>
        </w:rPr>
        <w:t xml:space="preserve">the </w:t>
      </w:r>
      <w:r w:rsidRPr="00165EC9">
        <w:rPr>
          <w:rFonts w:ascii="Times New Roman" w:hAnsi="Times New Roman" w:cs="Times New Roman"/>
          <w:sz w:val="24"/>
          <w:szCs w:val="24"/>
        </w:rPr>
        <w:t xml:space="preserve">sentence, counsel submitted that </w:t>
      </w:r>
      <w:r w:rsidR="00AE4722">
        <w:rPr>
          <w:rFonts w:ascii="Times New Roman" w:hAnsi="Times New Roman" w:cs="Times New Roman"/>
          <w:sz w:val="24"/>
          <w:szCs w:val="24"/>
        </w:rPr>
        <w:t xml:space="preserve">both </w:t>
      </w:r>
      <w:r w:rsidRPr="00165EC9">
        <w:rPr>
          <w:rFonts w:ascii="Times New Roman" w:hAnsi="Times New Roman" w:cs="Times New Roman"/>
          <w:sz w:val="24"/>
          <w:szCs w:val="24"/>
        </w:rPr>
        <w:t xml:space="preserve">the </w:t>
      </w:r>
      <w:r w:rsidR="00944715">
        <w:rPr>
          <w:rFonts w:ascii="Times New Roman" w:hAnsi="Times New Roman" w:cs="Times New Roman"/>
          <w:sz w:val="24"/>
          <w:szCs w:val="24"/>
        </w:rPr>
        <w:t>first</w:t>
      </w:r>
      <w:r w:rsidRPr="00165EC9">
        <w:rPr>
          <w:rFonts w:ascii="Times New Roman" w:hAnsi="Times New Roman" w:cs="Times New Roman"/>
          <w:sz w:val="24"/>
          <w:szCs w:val="24"/>
        </w:rPr>
        <w:t xml:space="preserve"> and </w:t>
      </w:r>
      <w:r w:rsidR="00944715">
        <w:rPr>
          <w:rFonts w:ascii="Times New Roman" w:hAnsi="Times New Roman" w:cs="Times New Roman"/>
          <w:sz w:val="24"/>
          <w:szCs w:val="24"/>
        </w:rPr>
        <w:t>second</w:t>
      </w:r>
      <w:r w:rsidR="006B4707">
        <w:rPr>
          <w:rFonts w:ascii="Times New Roman" w:hAnsi="Times New Roman" w:cs="Times New Roman"/>
          <w:sz w:val="24"/>
          <w:szCs w:val="24"/>
        </w:rPr>
        <w:t xml:space="preserve"> </w:t>
      </w:r>
      <w:r w:rsidRPr="00165EC9">
        <w:rPr>
          <w:rFonts w:ascii="Times New Roman" w:hAnsi="Times New Roman" w:cs="Times New Roman"/>
          <w:sz w:val="24"/>
          <w:szCs w:val="24"/>
        </w:rPr>
        <w:t>appellants</w:t>
      </w:r>
      <w:r w:rsidR="005070C3">
        <w:rPr>
          <w:rFonts w:ascii="Times New Roman" w:hAnsi="Times New Roman" w:cs="Times New Roman"/>
          <w:sz w:val="24"/>
          <w:szCs w:val="24"/>
        </w:rPr>
        <w:t>’</w:t>
      </w:r>
      <w:r w:rsidRPr="00165EC9">
        <w:rPr>
          <w:rFonts w:ascii="Times New Roman" w:hAnsi="Times New Roman" w:cs="Times New Roman"/>
          <w:sz w:val="24"/>
          <w:szCs w:val="24"/>
        </w:rPr>
        <w:t xml:space="preserve"> counsel had conceded that if the conviction</w:t>
      </w:r>
      <w:r w:rsidR="0095781B">
        <w:rPr>
          <w:rFonts w:ascii="Times New Roman" w:hAnsi="Times New Roman" w:cs="Times New Roman"/>
          <w:sz w:val="24"/>
          <w:szCs w:val="24"/>
        </w:rPr>
        <w:t>s</w:t>
      </w:r>
      <w:r w:rsidRPr="00165EC9">
        <w:rPr>
          <w:rFonts w:ascii="Times New Roman" w:hAnsi="Times New Roman" w:cs="Times New Roman"/>
          <w:sz w:val="24"/>
          <w:szCs w:val="24"/>
        </w:rPr>
        <w:t xml:space="preserve"> </w:t>
      </w:r>
      <w:r w:rsidR="0095781B">
        <w:rPr>
          <w:rFonts w:ascii="Times New Roman" w:hAnsi="Times New Roman" w:cs="Times New Roman"/>
          <w:sz w:val="24"/>
          <w:szCs w:val="24"/>
        </w:rPr>
        <w:t>were</w:t>
      </w:r>
      <w:r w:rsidRPr="00165EC9">
        <w:rPr>
          <w:rFonts w:ascii="Times New Roman" w:hAnsi="Times New Roman" w:cs="Times New Roman"/>
          <w:sz w:val="24"/>
          <w:szCs w:val="24"/>
        </w:rPr>
        <w:t xml:space="preserve"> found to be proper</w:t>
      </w:r>
      <w:r w:rsidR="0095781B">
        <w:rPr>
          <w:rFonts w:ascii="Times New Roman" w:hAnsi="Times New Roman" w:cs="Times New Roman"/>
          <w:sz w:val="24"/>
          <w:szCs w:val="24"/>
        </w:rPr>
        <w:t xml:space="preserve"> the appeals against sentence would fall away.</w:t>
      </w:r>
      <w:r w:rsidRPr="00165EC9">
        <w:rPr>
          <w:rFonts w:ascii="Times New Roman" w:hAnsi="Times New Roman" w:cs="Times New Roman"/>
          <w:sz w:val="24"/>
          <w:szCs w:val="24"/>
        </w:rPr>
        <w:t xml:space="preserve"> </w:t>
      </w:r>
      <w:r w:rsidR="00A551FD">
        <w:rPr>
          <w:rFonts w:ascii="Times New Roman" w:hAnsi="Times New Roman" w:cs="Times New Roman"/>
          <w:sz w:val="24"/>
          <w:szCs w:val="24"/>
        </w:rPr>
        <w:t xml:space="preserve"> </w:t>
      </w:r>
      <w:r w:rsidRPr="00165EC9">
        <w:rPr>
          <w:rFonts w:ascii="Times New Roman" w:hAnsi="Times New Roman" w:cs="Times New Roman"/>
          <w:sz w:val="24"/>
          <w:szCs w:val="24"/>
        </w:rPr>
        <w:t xml:space="preserve">Counsel thus prayed for the appeals against the conviction of the </w:t>
      </w:r>
      <w:r w:rsidR="00944715">
        <w:rPr>
          <w:rFonts w:ascii="Times New Roman" w:hAnsi="Times New Roman" w:cs="Times New Roman"/>
          <w:sz w:val="24"/>
          <w:szCs w:val="24"/>
        </w:rPr>
        <w:t>first</w:t>
      </w:r>
      <w:r w:rsidRPr="00165EC9">
        <w:rPr>
          <w:rFonts w:ascii="Times New Roman" w:hAnsi="Times New Roman" w:cs="Times New Roman"/>
          <w:sz w:val="24"/>
          <w:szCs w:val="24"/>
        </w:rPr>
        <w:t xml:space="preserve"> and </w:t>
      </w:r>
      <w:r w:rsidR="00944715">
        <w:rPr>
          <w:rFonts w:ascii="Times New Roman" w:hAnsi="Times New Roman" w:cs="Times New Roman"/>
          <w:sz w:val="24"/>
          <w:szCs w:val="24"/>
        </w:rPr>
        <w:t>second</w:t>
      </w:r>
      <w:r w:rsidR="006B4707">
        <w:rPr>
          <w:rFonts w:ascii="Times New Roman" w:hAnsi="Times New Roman" w:cs="Times New Roman"/>
          <w:sz w:val="24"/>
          <w:szCs w:val="24"/>
        </w:rPr>
        <w:t xml:space="preserve"> </w:t>
      </w:r>
      <w:r w:rsidRPr="00165EC9">
        <w:rPr>
          <w:rFonts w:ascii="Times New Roman" w:hAnsi="Times New Roman" w:cs="Times New Roman"/>
          <w:sz w:val="24"/>
          <w:szCs w:val="24"/>
        </w:rPr>
        <w:t xml:space="preserve">appellants </w:t>
      </w:r>
      <w:r w:rsidR="00B027D2">
        <w:rPr>
          <w:rFonts w:ascii="Times New Roman" w:hAnsi="Times New Roman" w:cs="Times New Roman"/>
          <w:sz w:val="24"/>
          <w:szCs w:val="24"/>
        </w:rPr>
        <w:t xml:space="preserve">to </w:t>
      </w:r>
      <w:r w:rsidRPr="00165EC9">
        <w:rPr>
          <w:rFonts w:ascii="Times New Roman" w:hAnsi="Times New Roman" w:cs="Times New Roman"/>
          <w:sz w:val="24"/>
          <w:szCs w:val="24"/>
        </w:rPr>
        <w:t xml:space="preserve">be dismissed in </w:t>
      </w:r>
      <w:r w:rsidR="005070C3">
        <w:rPr>
          <w:rFonts w:ascii="Times New Roman" w:hAnsi="Times New Roman" w:cs="Times New Roman"/>
          <w:sz w:val="24"/>
          <w:szCs w:val="24"/>
        </w:rPr>
        <w:t>their</w:t>
      </w:r>
      <w:r w:rsidRPr="00165EC9">
        <w:rPr>
          <w:rFonts w:ascii="Times New Roman" w:hAnsi="Times New Roman" w:cs="Times New Roman"/>
          <w:sz w:val="24"/>
          <w:szCs w:val="24"/>
        </w:rPr>
        <w:t xml:space="preserve"> entirety.</w:t>
      </w:r>
    </w:p>
    <w:p w14:paraId="4585312B" w14:textId="77777777" w:rsidR="00B027D2" w:rsidRPr="00165EC9" w:rsidRDefault="00B027D2" w:rsidP="00A551FD">
      <w:pPr>
        <w:spacing w:after="0" w:line="240" w:lineRule="auto"/>
        <w:ind w:left="-5" w:firstLine="725"/>
        <w:jc w:val="both"/>
        <w:rPr>
          <w:rFonts w:ascii="Times New Roman" w:hAnsi="Times New Roman" w:cs="Times New Roman"/>
          <w:sz w:val="24"/>
          <w:szCs w:val="24"/>
        </w:rPr>
      </w:pPr>
    </w:p>
    <w:p w14:paraId="21BC1790" w14:textId="77777777" w:rsidR="00FF0A68" w:rsidRPr="006B1D85" w:rsidRDefault="00FF0A68" w:rsidP="00A551FD">
      <w:pPr>
        <w:spacing w:after="0" w:line="480" w:lineRule="auto"/>
        <w:jc w:val="both"/>
        <w:rPr>
          <w:rFonts w:ascii="Times New Roman" w:hAnsi="Times New Roman" w:cs="Times New Roman"/>
          <w:b/>
          <w:sz w:val="24"/>
          <w:szCs w:val="24"/>
          <w:u w:val="single"/>
        </w:rPr>
      </w:pPr>
      <w:r w:rsidRPr="006B1D85">
        <w:rPr>
          <w:rFonts w:ascii="Times New Roman" w:hAnsi="Times New Roman" w:cs="Times New Roman"/>
          <w:b/>
          <w:sz w:val="24"/>
          <w:szCs w:val="24"/>
          <w:u w:val="single"/>
        </w:rPr>
        <w:t>ISSUE FOR DETERMINATION</w:t>
      </w:r>
    </w:p>
    <w:p w14:paraId="0425E12A" w14:textId="09F5236E" w:rsidR="0095781B" w:rsidRPr="0095781B" w:rsidRDefault="0095781B" w:rsidP="00A551FD">
      <w:pPr>
        <w:spacing w:after="0" w:line="480" w:lineRule="auto"/>
        <w:ind w:left="720" w:firstLine="720"/>
        <w:jc w:val="both"/>
        <w:rPr>
          <w:rFonts w:ascii="Times New Roman" w:hAnsi="Times New Roman" w:cs="Times New Roman"/>
          <w:bCs/>
          <w:sz w:val="24"/>
          <w:szCs w:val="24"/>
        </w:rPr>
      </w:pPr>
      <w:r>
        <w:rPr>
          <w:rFonts w:ascii="Times New Roman" w:hAnsi="Times New Roman" w:cs="Times New Roman"/>
          <w:bCs/>
          <w:sz w:val="24"/>
          <w:szCs w:val="24"/>
        </w:rPr>
        <w:t>In our view, the sole issue for determination is as follows:</w:t>
      </w:r>
    </w:p>
    <w:p w14:paraId="47E0BA17" w14:textId="59893AD3" w:rsidR="00A329B5" w:rsidRDefault="00D343A2" w:rsidP="00C9134E">
      <w:pPr>
        <w:spacing w:after="0" w:line="240" w:lineRule="auto"/>
        <w:jc w:val="both"/>
        <w:rPr>
          <w:rFonts w:ascii="Times New Roman" w:hAnsi="Times New Roman" w:cs="Times New Roman"/>
          <w:b/>
          <w:sz w:val="24"/>
          <w:szCs w:val="24"/>
          <w:lang w:val="en-ZW"/>
        </w:rPr>
      </w:pPr>
      <w:r w:rsidRPr="00F3378B">
        <w:rPr>
          <w:rFonts w:ascii="Times New Roman" w:hAnsi="Times New Roman" w:cs="Times New Roman"/>
          <w:b/>
          <w:sz w:val="24"/>
          <w:szCs w:val="24"/>
          <w:lang w:val="en-ZW"/>
        </w:rPr>
        <w:t xml:space="preserve">Whether or not </w:t>
      </w:r>
      <w:r w:rsidR="000D3EE0">
        <w:rPr>
          <w:rFonts w:ascii="Times New Roman" w:hAnsi="Times New Roman" w:cs="Times New Roman"/>
          <w:b/>
          <w:sz w:val="24"/>
          <w:szCs w:val="24"/>
          <w:lang w:val="en-ZW"/>
        </w:rPr>
        <w:t xml:space="preserve">the </w:t>
      </w:r>
      <w:r w:rsidRPr="00F3378B">
        <w:rPr>
          <w:rFonts w:ascii="Times New Roman" w:hAnsi="Times New Roman" w:cs="Times New Roman"/>
          <w:b/>
          <w:sz w:val="24"/>
          <w:szCs w:val="24"/>
          <w:lang w:val="en-ZW"/>
        </w:rPr>
        <w:t xml:space="preserve">court </w:t>
      </w:r>
      <w:r w:rsidRPr="00F3378B">
        <w:rPr>
          <w:rFonts w:ascii="Times New Roman" w:hAnsi="Times New Roman" w:cs="Times New Roman"/>
          <w:b/>
          <w:i/>
          <w:sz w:val="24"/>
          <w:szCs w:val="24"/>
          <w:lang w:val="en-ZW"/>
        </w:rPr>
        <w:t>a quo</w:t>
      </w:r>
      <w:r w:rsidRPr="00F3378B">
        <w:rPr>
          <w:rFonts w:ascii="Times New Roman" w:hAnsi="Times New Roman" w:cs="Times New Roman"/>
          <w:b/>
          <w:sz w:val="24"/>
          <w:szCs w:val="24"/>
          <w:lang w:val="en-ZW"/>
        </w:rPr>
        <w:t xml:space="preserve"> properly convicted</w:t>
      </w:r>
      <w:r w:rsidR="00A628A6">
        <w:rPr>
          <w:rFonts w:ascii="Times New Roman" w:hAnsi="Times New Roman" w:cs="Times New Roman"/>
          <w:b/>
          <w:sz w:val="24"/>
          <w:szCs w:val="24"/>
          <w:lang w:val="en-ZW"/>
        </w:rPr>
        <w:t xml:space="preserve"> and sentenced the</w:t>
      </w:r>
      <w:r w:rsidRPr="00F3378B">
        <w:rPr>
          <w:rFonts w:ascii="Times New Roman" w:hAnsi="Times New Roman" w:cs="Times New Roman"/>
          <w:b/>
          <w:sz w:val="24"/>
          <w:szCs w:val="24"/>
          <w:lang w:val="en-ZW"/>
        </w:rPr>
        <w:t xml:space="preserve"> </w:t>
      </w:r>
      <w:r w:rsidR="00944715">
        <w:rPr>
          <w:rFonts w:ascii="Times New Roman" w:hAnsi="Times New Roman" w:cs="Times New Roman"/>
          <w:b/>
          <w:sz w:val="24"/>
          <w:szCs w:val="24"/>
          <w:lang w:val="en-ZW"/>
        </w:rPr>
        <w:t>first</w:t>
      </w:r>
      <w:r w:rsidR="00A628A6">
        <w:rPr>
          <w:rFonts w:ascii="Times New Roman" w:hAnsi="Times New Roman" w:cs="Times New Roman"/>
          <w:b/>
          <w:sz w:val="24"/>
          <w:szCs w:val="24"/>
          <w:lang w:val="en-ZW"/>
        </w:rPr>
        <w:t xml:space="preserve"> and </w:t>
      </w:r>
      <w:r w:rsidR="00944715">
        <w:rPr>
          <w:rFonts w:ascii="Times New Roman" w:hAnsi="Times New Roman" w:cs="Times New Roman"/>
          <w:b/>
          <w:sz w:val="24"/>
          <w:szCs w:val="24"/>
          <w:lang w:val="en-ZW"/>
        </w:rPr>
        <w:t>second</w:t>
      </w:r>
      <w:r w:rsidR="006B4707">
        <w:rPr>
          <w:rFonts w:ascii="Times New Roman" w:hAnsi="Times New Roman" w:cs="Times New Roman"/>
          <w:b/>
          <w:sz w:val="24"/>
          <w:szCs w:val="24"/>
          <w:lang w:val="en-ZW"/>
        </w:rPr>
        <w:t xml:space="preserve"> </w:t>
      </w:r>
      <w:r w:rsidR="00A628A6">
        <w:rPr>
          <w:rFonts w:ascii="Times New Roman" w:hAnsi="Times New Roman" w:cs="Times New Roman"/>
          <w:b/>
          <w:sz w:val="24"/>
          <w:szCs w:val="24"/>
          <w:lang w:val="en-ZW"/>
        </w:rPr>
        <w:t>appellant</w:t>
      </w:r>
      <w:r w:rsidR="00401F85">
        <w:rPr>
          <w:rFonts w:ascii="Times New Roman" w:hAnsi="Times New Roman" w:cs="Times New Roman"/>
          <w:b/>
          <w:sz w:val="24"/>
          <w:szCs w:val="24"/>
          <w:lang w:val="en-ZW"/>
        </w:rPr>
        <w:t>s</w:t>
      </w:r>
      <w:r w:rsidRPr="00F3378B">
        <w:rPr>
          <w:rFonts w:ascii="Times New Roman" w:hAnsi="Times New Roman" w:cs="Times New Roman"/>
          <w:b/>
          <w:sz w:val="24"/>
          <w:szCs w:val="24"/>
          <w:lang w:val="en-ZW"/>
        </w:rPr>
        <w:t>.</w:t>
      </w:r>
    </w:p>
    <w:p w14:paraId="6086C88E" w14:textId="77777777" w:rsidR="00C9134E" w:rsidRPr="00F3378B" w:rsidRDefault="00C9134E" w:rsidP="00C9134E">
      <w:pPr>
        <w:spacing w:after="0" w:line="240" w:lineRule="auto"/>
        <w:jc w:val="both"/>
        <w:rPr>
          <w:rFonts w:ascii="Times New Roman" w:hAnsi="Times New Roman" w:cs="Times New Roman"/>
          <w:b/>
          <w:sz w:val="24"/>
          <w:szCs w:val="24"/>
        </w:rPr>
      </w:pPr>
    </w:p>
    <w:p w14:paraId="134FE8D6" w14:textId="77777777" w:rsidR="00FF0A68" w:rsidRPr="00E4733D" w:rsidRDefault="00FF0A68" w:rsidP="00E80265">
      <w:pPr>
        <w:spacing w:after="0" w:line="240" w:lineRule="auto"/>
        <w:ind w:left="-5" w:hanging="10"/>
        <w:jc w:val="both"/>
        <w:rPr>
          <w:rFonts w:ascii="Times New Roman" w:hAnsi="Times New Roman" w:cs="Times New Roman"/>
          <w:b/>
          <w:sz w:val="24"/>
          <w:szCs w:val="24"/>
          <w:u w:val="single"/>
        </w:rPr>
      </w:pPr>
      <w:r w:rsidRPr="00E4733D">
        <w:rPr>
          <w:rFonts w:ascii="Times New Roman" w:hAnsi="Times New Roman" w:cs="Times New Roman"/>
          <w:b/>
          <w:sz w:val="24"/>
          <w:szCs w:val="24"/>
          <w:u w:val="single"/>
        </w:rPr>
        <w:t>APPLICATION OF THE LAW</w:t>
      </w:r>
    </w:p>
    <w:p w14:paraId="351E1013" w14:textId="77777777" w:rsidR="00E80265" w:rsidRDefault="00E80265" w:rsidP="00E80265">
      <w:pPr>
        <w:spacing w:after="0" w:line="240" w:lineRule="auto"/>
        <w:rPr>
          <w:rFonts w:ascii="Times New Roman" w:eastAsia="Calibri" w:hAnsi="Times New Roman" w:cs="Times New Roman"/>
          <w:b/>
          <w:sz w:val="24"/>
          <w:szCs w:val="24"/>
          <w:u w:val="single"/>
          <w:lang w:val="en-GB"/>
        </w:rPr>
      </w:pPr>
    </w:p>
    <w:p w14:paraId="62F1A89B" w14:textId="773A9CA7" w:rsidR="00A628A6" w:rsidRPr="00A628A6" w:rsidRDefault="00A551FD" w:rsidP="00E80265">
      <w:pPr>
        <w:spacing w:after="0" w:line="240" w:lineRule="auto"/>
        <w:rPr>
          <w:rFonts w:ascii="Times New Roman" w:eastAsia="Calibri" w:hAnsi="Times New Roman" w:cs="Times New Roman"/>
          <w:b/>
          <w:sz w:val="24"/>
          <w:szCs w:val="24"/>
          <w:u w:val="single"/>
          <w:lang w:val="en-GB"/>
        </w:rPr>
      </w:pPr>
      <w:r w:rsidRPr="00A628A6">
        <w:rPr>
          <w:rFonts w:ascii="Times New Roman" w:eastAsia="Calibri" w:hAnsi="Times New Roman" w:cs="Times New Roman"/>
          <w:b/>
          <w:sz w:val="24"/>
          <w:szCs w:val="24"/>
          <w:u w:val="single"/>
          <w:lang w:val="en-GB"/>
        </w:rPr>
        <w:t>Conviction</w:t>
      </w:r>
    </w:p>
    <w:p w14:paraId="3474E80D" w14:textId="08D7F01E" w:rsidR="00132A32" w:rsidRDefault="001E697F" w:rsidP="00401423">
      <w:pPr>
        <w:spacing w:line="480" w:lineRule="auto"/>
        <w:ind w:firstLine="1134"/>
        <w:jc w:val="both"/>
        <w:rPr>
          <w:rFonts w:ascii="Times New Roman" w:eastAsia="Calibri" w:hAnsi="Times New Roman" w:cs="Times New Roman"/>
          <w:sz w:val="24"/>
          <w:szCs w:val="24"/>
          <w:lang w:val="en-ZA"/>
        </w:rPr>
      </w:pPr>
      <w:r w:rsidRPr="00F3378B">
        <w:rPr>
          <w:rFonts w:ascii="Times New Roman" w:eastAsia="Calibri" w:hAnsi="Times New Roman" w:cs="Times New Roman"/>
          <w:sz w:val="24"/>
          <w:szCs w:val="24"/>
          <w:lang w:val="en-GB"/>
        </w:rPr>
        <w:lastRenderedPageBreak/>
        <w:t xml:space="preserve">The </w:t>
      </w:r>
      <w:r w:rsidR="00944715">
        <w:rPr>
          <w:rFonts w:ascii="Times New Roman" w:eastAsia="Calibri" w:hAnsi="Times New Roman" w:cs="Times New Roman"/>
          <w:sz w:val="24"/>
          <w:szCs w:val="24"/>
          <w:lang w:val="en-GB"/>
        </w:rPr>
        <w:t>first</w:t>
      </w:r>
      <w:r w:rsidRPr="00F3378B">
        <w:rPr>
          <w:rFonts w:ascii="Times New Roman" w:eastAsia="Calibri" w:hAnsi="Times New Roman" w:cs="Times New Roman"/>
          <w:sz w:val="24"/>
          <w:szCs w:val="24"/>
          <w:lang w:val="en-GB"/>
        </w:rPr>
        <w:t xml:space="preserve"> </w:t>
      </w:r>
      <w:r w:rsidR="00165A2F" w:rsidRPr="00F3378B">
        <w:rPr>
          <w:rFonts w:ascii="Times New Roman" w:eastAsia="Calibri" w:hAnsi="Times New Roman" w:cs="Times New Roman"/>
          <w:sz w:val="24"/>
          <w:szCs w:val="24"/>
          <w:lang w:val="en-GB"/>
        </w:rPr>
        <w:t>appellant</w:t>
      </w:r>
      <w:r w:rsidR="00A6565A" w:rsidRPr="00F3378B">
        <w:rPr>
          <w:rFonts w:ascii="Times New Roman" w:eastAsia="Calibri" w:hAnsi="Times New Roman" w:cs="Times New Roman"/>
          <w:sz w:val="24"/>
          <w:szCs w:val="24"/>
          <w:lang w:val="en-ZA"/>
        </w:rPr>
        <w:t xml:space="preserve"> averred that he knew the </w:t>
      </w:r>
      <w:r w:rsidR="001B074A">
        <w:rPr>
          <w:rFonts w:ascii="Times New Roman" w:eastAsia="Calibri" w:hAnsi="Times New Roman" w:cs="Times New Roman"/>
          <w:sz w:val="24"/>
          <w:szCs w:val="24"/>
          <w:lang w:val="en-ZA"/>
        </w:rPr>
        <w:t>second</w:t>
      </w:r>
      <w:r w:rsidR="00A6565A" w:rsidRPr="00F3378B">
        <w:rPr>
          <w:rFonts w:ascii="Times New Roman" w:eastAsia="Calibri" w:hAnsi="Times New Roman" w:cs="Times New Roman"/>
          <w:sz w:val="24"/>
          <w:szCs w:val="24"/>
          <w:lang w:val="en-ZA"/>
        </w:rPr>
        <w:t xml:space="preserve"> and </w:t>
      </w:r>
      <w:r w:rsidR="00944715">
        <w:rPr>
          <w:rFonts w:ascii="Times New Roman" w:eastAsia="Calibri" w:hAnsi="Times New Roman" w:cs="Times New Roman"/>
          <w:sz w:val="24"/>
          <w:szCs w:val="24"/>
          <w:lang w:val="en-ZA"/>
        </w:rPr>
        <w:t>third</w:t>
      </w:r>
      <w:r w:rsidR="00A6565A" w:rsidRPr="00F3378B">
        <w:rPr>
          <w:rFonts w:ascii="Times New Roman" w:eastAsia="Calibri" w:hAnsi="Times New Roman" w:cs="Times New Roman"/>
          <w:sz w:val="24"/>
          <w:szCs w:val="24"/>
          <w:lang w:val="en-ZA"/>
        </w:rPr>
        <w:t xml:space="preserve"> appellants as his customers who would charge their phones at his cell phone charging business. </w:t>
      </w:r>
      <w:r w:rsidR="00FD1ED7">
        <w:rPr>
          <w:rFonts w:ascii="Times New Roman" w:eastAsia="Calibri" w:hAnsi="Times New Roman" w:cs="Times New Roman"/>
          <w:sz w:val="24"/>
          <w:szCs w:val="24"/>
          <w:lang w:val="en-ZA"/>
        </w:rPr>
        <w:t xml:space="preserve"> </w:t>
      </w:r>
      <w:r w:rsidR="00A6565A" w:rsidRPr="00F3378B">
        <w:rPr>
          <w:rFonts w:ascii="Times New Roman" w:eastAsia="Calibri" w:hAnsi="Times New Roman" w:cs="Times New Roman"/>
          <w:sz w:val="24"/>
          <w:szCs w:val="24"/>
          <w:lang w:val="en-ZA"/>
        </w:rPr>
        <w:t xml:space="preserve">He stated that he never visited Number 2, Crackley Lane on the night of 18 June 2009. </w:t>
      </w:r>
      <w:r w:rsidR="00FD1ED7">
        <w:rPr>
          <w:rFonts w:ascii="Times New Roman" w:eastAsia="Calibri" w:hAnsi="Times New Roman" w:cs="Times New Roman"/>
          <w:sz w:val="24"/>
          <w:szCs w:val="24"/>
          <w:lang w:val="en-ZA"/>
        </w:rPr>
        <w:t xml:space="preserve"> </w:t>
      </w:r>
      <w:r w:rsidR="00A6565A" w:rsidRPr="00F3378B">
        <w:rPr>
          <w:rFonts w:ascii="Times New Roman" w:eastAsia="Calibri" w:hAnsi="Times New Roman" w:cs="Times New Roman"/>
          <w:sz w:val="24"/>
          <w:szCs w:val="24"/>
          <w:lang w:val="en-ZA"/>
        </w:rPr>
        <w:t>He denied ever assaulting the deceased and was nowhere near the deceased’s residence</w:t>
      </w:r>
      <w:r w:rsidR="004B67F4">
        <w:rPr>
          <w:rFonts w:ascii="Times New Roman" w:eastAsia="Calibri" w:hAnsi="Times New Roman" w:cs="Times New Roman"/>
          <w:sz w:val="24"/>
          <w:szCs w:val="24"/>
          <w:lang w:val="en-ZA"/>
        </w:rPr>
        <w:t>,</w:t>
      </w:r>
      <w:r w:rsidR="00A6565A" w:rsidRPr="00F3378B">
        <w:rPr>
          <w:rFonts w:ascii="Times New Roman" w:eastAsia="Calibri" w:hAnsi="Times New Roman" w:cs="Times New Roman"/>
          <w:sz w:val="24"/>
          <w:szCs w:val="24"/>
          <w:lang w:val="en-ZA"/>
        </w:rPr>
        <w:t xml:space="preserve"> arguing that his conviction was</w:t>
      </w:r>
      <w:r w:rsidR="00B14ED4">
        <w:rPr>
          <w:rFonts w:ascii="Times New Roman" w:eastAsia="Calibri" w:hAnsi="Times New Roman" w:cs="Times New Roman"/>
          <w:sz w:val="24"/>
          <w:szCs w:val="24"/>
          <w:lang w:val="en-ZA"/>
        </w:rPr>
        <w:t xml:space="preserve"> based</w:t>
      </w:r>
      <w:r w:rsidR="00A6565A" w:rsidRPr="00F3378B">
        <w:rPr>
          <w:rFonts w:ascii="Times New Roman" w:eastAsia="Calibri" w:hAnsi="Times New Roman" w:cs="Times New Roman"/>
          <w:sz w:val="24"/>
          <w:szCs w:val="24"/>
          <w:lang w:val="en-ZA"/>
        </w:rPr>
        <w:t xml:space="preserve"> solely on</w:t>
      </w:r>
      <w:r w:rsidR="00A628A6">
        <w:rPr>
          <w:rFonts w:ascii="Times New Roman" w:eastAsia="Calibri" w:hAnsi="Times New Roman" w:cs="Times New Roman"/>
          <w:sz w:val="24"/>
          <w:szCs w:val="24"/>
          <w:lang w:val="en-ZA"/>
        </w:rPr>
        <w:t xml:space="preserve"> circumstantial evidence. </w:t>
      </w:r>
      <w:r w:rsidR="00FD1ED7">
        <w:rPr>
          <w:rFonts w:ascii="Times New Roman" w:eastAsia="Calibri" w:hAnsi="Times New Roman" w:cs="Times New Roman"/>
          <w:sz w:val="24"/>
          <w:szCs w:val="24"/>
          <w:lang w:val="en-ZA"/>
        </w:rPr>
        <w:t xml:space="preserve"> </w:t>
      </w:r>
      <w:r w:rsidR="00A628A6">
        <w:rPr>
          <w:rFonts w:ascii="Times New Roman" w:eastAsia="Calibri" w:hAnsi="Times New Roman" w:cs="Times New Roman"/>
          <w:sz w:val="24"/>
          <w:szCs w:val="24"/>
          <w:lang w:val="en-ZA"/>
        </w:rPr>
        <w:t>However</w:t>
      </w:r>
      <w:r w:rsidR="00FC35CF">
        <w:rPr>
          <w:rFonts w:ascii="Times New Roman" w:eastAsia="Calibri" w:hAnsi="Times New Roman" w:cs="Times New Roman"/>
          <w:sz w:val="24"/>
          <w:szCs w:val="24"/>
          <w:lang w:val="en-ZA"/>
        </w:rPr>
        <w:t>,</w:t>
      </w:r>
      <w:r w:rsidR="00A628A6">
        <w:rPr>
          <w:rFonts w:ascii="Times New Roman" w:eastAsia="Calibri" w:hAnsi="Times New Roman" w:cs="Times New Roman"/>
          <w:sz w:val="24"/>
          <w:szCs w:val="24"/>
          <w:lang w:val="en-ZA"/>
        </w:rPr>
        <w:t xml:space="preserve"> he</w:t>
      </w:r>
      <w:r w:rsidR="00A6565A" w:rsidRPr="00F3378B">
        <w:rPr>
          <w:rFonts w:ascii="Times New Roman" w:eastAsia="Calibri" w:hAnsi="Times New Roman" w:cs="Times New Roman"/>
          <w:sz w:val="24"/>
          <w:szCs w:val="24"/>
          <w:lang w:val="en-ZA"/>
        </w:rPr>
        <w:t xml:space="preserve"> failed to give a </w:t>
      </w:r>
      <w:r w:rsidR="003A5D25">
        <w:rPr>
          <w:rFonts w:ascii="Times New Roman" w:eastAsia="Calibri" w:hAnsi="Times New Roman" w:cs="Times New Roman"/>
          <w:sz w:val="24"/>
          <w:szCs w:val="24"/>
          <w:lang w:val="en-ZA"/>
        </w:rPr>
        <w:t>satisfactory</w:t>
      </w:r>
      <w:r w:rsidR="00A6565A" w:rsidRPr="00F3378B">
        <w:rPr>
          <w:rFonts w:ascii="Times New Roman" w:eastAsia="Calibri" w:hAnsi="Times New Roman" w:cs="Times New Roman"/>
          <w:sz w:val="24"/>
          <w:szCs w:val="24"/>
          <w:lang w:val="en-ZA"/>
        </w:rPr>
        <w:t xml:space="preserve"> explanation</w:t>
      </w:r>
      <w:r w:rsidR="008A6CF9">
        <w:rPr>
          <w:rFonts w:ascii="Times New Roman" w:eastAsia="Calibri" w:hAnsi="Times New Roman" w:cs="Times New Roman"/>
          <w:sz w:val="24"/>
          <w:szCs w:val="24"/>
          <w:lang w:val="en-ZA"/>
        </w:rPr>
        <w:t xml:space="preserve"> o</w:t>
      </w:r>
      <w:r w:rsidR="00E169E7">
        <w:rPr>
          <w:rFonts w:ascii="Times New Roman" w:eastAsia="Calibri" w:hAnsi="Times New Roman" w:cs="Times New Roman"/>
          <w:sz w:val="24"/>
          <w:szCs w:val="24"/>
          <w:lang w:val="en-ZA"/>
        </w:rPr>
        <w:t>f</w:t>
      </w:r>
      <w:r w:rsidR="00A6565A" w:rsidRPr="00F3378B">
        <w:rPr>
          <w:rFonts w:ascii="Times New Roman" w:eastAsia="Calibri" w:hAnsi="Times New Roman" w:cs="Times New Roman"/>
          <w:sz w:val="24"/>
          <w:szCs w:val="24"/>
          <w:lang w:val="en-ZA"/>
        </w:rPr>
        <w:t xml:space="preserve"> how he got possession of the cell phone</w:t>
      </w:r>
      <w:r w:rsidR="00FC35CF">
        <w:rPr>
          <w:rFonts w:ascii="Times New Roman" w:eastAsia="Calibri" w:hAnsi="Times New Roman" w:cs="Times New Roman"/>
          <w:sz w:val="24"/>
          <w:szCs w:val="24"/>
          <w:lang w:val="en-ZA"/>
        </w:rPr>
        <w:t xml:space="preserve">. </w:t>
      </w:r>
      <w:r w:rsidR="00FD1ED7">
        <w:rPr>
          <w:rFonts w:ascii="Times New Roman" w:eastAsia="Calibri" w:hAnsi="Times New Roman" w:cs="Times New Roman"/>
          <w:sz w:val="24"/>
          <w:szCs w:val="24"/>
          <w:lang w:val="en-ZA"/>
        </w:rPr>
        <w:t xml:space="preserve"> </w:t>
      </w:r>
      <w:r w:rsidR="008A6CF9">
        <w:rPr>
          <w:rFonts w:ascii="Times New Roman" w:eastAsia="Calibri" w:hAnsi="Times New Roman" w:cs="Times New Roman"/>
          <w:sz w:val="24"/>
          <w:szCs w:val="24"/>
          <w:lang w:val="en-ZA"/>
        </w:rPr>
        <w:t xml:space="preserve">The trial court was alive to the requirements of circumstantial evidence and placed reliance on </w:t>
      </w:r>
      <w:r w:rsidR="00816D29">
        <w:rPr>
          <w:rFonts w:ascii="Times New Roman" w:eastAsia="Calibri" w:hAnsi="Times New Roman" w:cs="Times New Roman"/>
          <w:sz w:val="24"/>
          <w:szCs w:val="24"/>
          <w:lang w:val="en-ZA"/>
        </w:rPr>
        <w:t xml:space="preserve">the cases of </w:t>
      </w:r>
      <w:r w:rsidR="00816D29" w:rsidRPr="00CC6BA2">
        <w:rPr>
          <w:rFonts w:ascii="Times New Roman" w:eastAsia="Calibri" w:hAnsi="Times New Roman" w:cs="Times New Roman"/>
          <w:i/>
          <w:iCs/>
          <w:sz w:val="24"/>
          <w:szCs w:val="24"/>
          <w:lang w:val="en-ZA"/>
        </w:rPr>
        <w:t>R v Blom</w:t>
      </w:r>
      <w:r w:rsidR="00816D29">
        <w:rPr>
          <w:rFonts w:ascii="Times New Roman" w:eastAsia="Calibri" w:hAnsi="Times New Roman" w:cs="Times New Roman"/>
          <w:sz w:val="24"/>
          <w:szCs w:val="24"/>
          <w:lang w:val="en-ZA"/>
        </w:rPr>
        <w:t xml:space="preserve"> 1939 AD 188 and </w:t>
      </w:r>
      <w:r w:rsidR="00816D29" w:rsidRPr="00CC6BA2">
        <w:rPr>
          <w:rFonts w:ascii="Times New Roman" w:eastAsia="Calibri" w:hAnsi="Times New Roman" w:cs="Times New Roman"/>
          <w:i/>
          <w:iCs/>
          <w:sz w:val="24"/>
          <w:szCs w:val="24"/>
          <w:lang w:val="en-ZA"/>
        </w:rPr>
        <w:t>S v Nyamaro</w:t>
      </w:r>
      <w:r w:rsidR="00816D29">
        <w:rPr>
          <w:rFonts w:ascii="Times New Roman" w:eastAsia="Calibri" w:hAnsi="Times New Roman" w:cs="Times New Roman"/>
          <w:sz w:val="24"/>
          <w:szCs w:val="24"/>
          <w:lang w:val="en-ZA"/>
        </w:rPr>
        <w:t xml:space="preserve"> 1987 (2) ZLR 222</w:t>
      </w:r>
      <w:r w:rsidR="00D02C91">
        <w:rPr>
          <w:rFonts w:ascii="Times New Roman" w:eastAsia="Calibri" w:hAnsi="Times New Roman" w:cs="Times New Roman"/>
          <w:sz w:val="24"/>
          <w:szCs w:val="24"/>
          <w:lang w:val="en-ZA"/>
        </w:rPr>
        <w:t xml:space="preserve"> (S)</w:t>
      </w:r>
      <w:r w:rsidR="00816D29">
        <w:rPr>
          <w:rFonts w:ascii="Times New Roman" w:eastAsia="Calibri" w:hAnsi="Times New Roman" w:cs="Times New Roman"/>
          <w:sz w:val="24"/>
          <w:szCs w:val="24"/>
          <w:lang w:val="en-ZA"/>
        </w:rPr>
        <w:t>.</w:t>
      </w:r>
      <w:r w:rsidR="00FD1ED7">
        <w:rPr>
          <w:rFonts w:ascii="Times New Roman" w:eastAsia="Calibri" w:hAnsi="Times New Roman" w:cs="Times New Roman"/>
          <w:sz w:val="24"/>
          <w:szCs w:val="24"/>
          <w:lang w:val="en-ZA"/>
        </w:rPr>
        <w:t xml:space="preserve">  </w:t>
      </w:r>
      <w:r w:rsidR="004B67F4">
        <w:rPr>
          <w:rFonts w:ascii="Times New Roman" w:eastAsia="Calibri" w:hAnsi="Times New Roman" w:cs="Times New Roman"/>
          <w:sz w:val="24"/>
          <w:szCs w:val="24"/>
          <w:lang w:val="en-ZA"/>
        </w:rPr>
        <w:t>We</w:t>
      </w:r>
      <w:r w:rsidR="005E287E">
        <w:rPr>
          <w:rFonts w:ascii="Times New Roman" w:eastAsia="Calibri" w:hAnsi="Times New Roman" w:cs="Times New Roman"/>
          <w:sz w:val="24"/>
          <w:szCs w:val="24"/>
          <w:lang w:val="en-ZA"/>
        </w:rPr>
        <w:t xml:space="preserve"> find no misdirection on the part of the court </w:t>
      </w:r>
      <w:r w:rsidR="005E287E" w:rsidRPr="00CC6BA2">
        <w:rPr>
          <w:rFonts w:ascii="Times New Roman" w:eastAsia="Calibri" w:hAnsi="Times New Roman" w:cs="Times New Roman"/>
          <w:i/>
          <w:iCs/>
          <w:sz w:val="24"/>
          <w:szCs w:val="24"/>
          <w:lang w:val="en-ZA"/>
        </w:rPr>
        <w:t>a quo</w:t>
      </w:r>
      <w:r w:rsidR="005E287E">
        <w:rPr>
          <w:rFonts w:ascii="Times New Roman" w:eastAsia="Calibri" w:hAnsi="Times New Roman" w:cs="Times New Roman"/>
          <w:sz w:val="24"/>
          <w:szCs w:val="24"/>
          <w:lang w:val="en-ZA"/>
        </w:rPr>
        <w:t xml:space="preserve"> in as far as its application of these authorities to the first and second appellants is concerned.</w:t>
      </w:r>
    </w:p>
    <w:p w14:paraId="7D4CE1A7" w14:textId="77777777" w:rsidR="00FD1ED7" w:rsidRPr="00BB0E20" w:rsidRDefault="00FD1ED7" w:rsidP="00FD1ED7">
      <w:pPr>
        <w:spacing w:after="0" w:line="240" w:lineRule="auto"/>
        <w:ind w:firstLine="1440"/>
        <w:jc w:val="both"/>
        <w:rPr>
          <w:rFonts w:ascii="Times New Roman" w:eastAsia="SimSun" w:hAnsi="Times New Roman" w:cs="Times New Roman"/>
          <w:lang w:eastAsia="zh-CN"/>
        </w:rPr>
      </w:pPr>
    </w:p>
    <w:p w14:paraId="425121FF" w14:textId="424E7CB4" w:rsidR="00132A32" w:rsidRDefault="00CC6BA2" w:rsidP="00401423">
      <w:pPr>
        <w:spacing w:line="480" w:lineRule="auto"/>
        <w:ind w:firstLine="1134"/>
        <w:jc w:val="both"/>
        <w:rPr>
          <w:rFonts w:ascii="Times New Roman" w:eastAsia="SimSun" w:hAnsi="Times New Roman" w:cs="Times New Roman"/>
          <w:sz w:val="24"/>
          <w:szCs w:val="24"/>
          <w:lang w:eastAsia="zh-CN"/>
        </w:rPr>
      </w:pPr>
      <w:r>
        <w:rPr>
          <w:rFonts w:ascii="Times New Roman" w:eastAsia="Calibri" w:hAnsi="Times New Roman" w:cs="Times New Roman"/>
          <w:sz w:val="24"/>
          <w:szCs w:val="24"/>
          <w:lang w:val="en-ZA"/>
        </w:rPr>
        <w:t>The approach which a court must take when relying on and assessing ci</w:t>
      </w:r>
      <w:r w:rsidR="0009355A">
        <w:rPr>
          <w:rFonts w:ascii="Times New Roman" w:eastAsia="Calibri" w:hAnsi="Times New Roman" w:cs="Times New Roman"/>
          <w:sz w:val="24"/>
          <w:szCs w:val="24"/>
          <w:lang w:val="en-ZA"/>
        </w:rPr>
        <w:t xml:space="preserve">rcumstantial evidence is trite.  </w:t>
      </w:r>
      <w:r w:rsidR="005E287E">
        <w:rPr>
          <w:rFonts w:ascii="Times New Roman" w:eastAsia="Calibri" w:hAnsi="Times New Roman" w:cs="Times New Roman"/>
          <w:sz w:val="24"/>
          <w:szCs w:val="24"/>
          <w:lang w:val="en-ZA"/>
        </w:rPr>
        <w:t>W</w:t>
      </w:r>
      <w:r w:rsidR="00A6565A" w:rsidRPr="00F3378B">
        <w:rPr>
          <w:rFonts w:ascii="Times New Roman" w:eastAsia="Calibri" w:hAnsi="Times New Roman" w:cs="Times New Roman"/>
          <w:sz w:val="24"/>
          <w:szCs w:val="24"/>
          <w:lang w:val="en-ZA"/>
        </w:rPr>
        <w:t xml:space="preserve">here a judicial officer convicts an offender </w:t>
      </w:r>
      <w:r w:rsidR="00132A32">
        <w:rPr>
          <w:rFonts w:ascii="Times New Roman" w:eastAsia="Calibri" w:hAnsi="Times New Roman" w:cs="Times New Roman"/>
          <w:sz w:val="24"/>
          <w:szCs w:val="24"/>
          <w:lang w:val="en-ZA"/>
        </w:rPr>
        <w:t>based on</w:t>
      </w:r>
      <w:r w:rsidR="00A6565A" w:rsidRPr="00F3378B">
        <w:rPr>
          <w:rFonts w:ascii="Times New Roman" w:eastAsia="Calibri" w:hAnsi="Times New Roman" w:cs="Times New Roman"/>
          <w:sz w:val="24"/>
          <w:szCs w:val="24"/>
          <w:lang w:val="en-ZA"/>
        </w:rPr>
        <w:t xml:space="preserve"> circumstantial evidence</w:t>
      </w:r>
      <w:r w:rsidR="00132A32">
        <w:rPr>
          <w:rFonts w:ascii="Times New Roman" w:eastAsia="Calibri" w:hAnsi="Times New Roman" w:cs="Times New Roman"/>
          <w:sz w:val="24"/>
          <w:szCs w:val="24"/>
          <w:lang w:val="en-ZA"/>
        </w:rPr>
        <w:t>,</w:t>
      </w:r>
      <w:r w:rsidR="00A6565A" w:rsidRPr="00F3378B">
        <w:rPr>
          <w:rFonts w:ascii="Times New Roman" w:eastAsia="Calibri" w:hAnsi="Times New Roman" w:cs="Times New Roman"/>
          <w:sz w:val="24"/>
          <w:szCs w:val="24"/>
          <w:lang w:val="en-ZA"/>
        </w:rPr>
        <w:t xml:space="preserve"> there must be no other existing circumstance which would weaken or destroy the inference sought </w:t>
      </w:r>
      <w:r w:rsidR="0009355A">
        <w:rPr>
          <w:rFonts w:ascii="Times New Roman" w:eastAsia="Calibri" w:hAnsi="Times New Roman" w:cs="Times New Roman"/>
          <w:sz w:val="24"/>
          <w:szCs w:val="24"/>
          <w:lang w:val="en-ZA"/>
        </w:rPr>
        <w:t xml:space="preserve">to be drawn.  </w:t>
      </w:r>
      <w:r w:rsidR="00A6565A" w:rsidRPr="00F3378B">
        <w:rPr>
          <w:rFonts w:ascii="Times New Roman" w:eastAsia="Calibri" w:hAnsi="Times New Roman" w:cs="Times New Roman"/>
          <w:sz w:val="24"/>
          <w:szCs w:val="24"/>
          <w:lang w:val="en-ZA"/>
        </w:rPr>
        <w:t xml:space="preserve">The inference must be </w:t>
      </w:r>
      <w:r w:rsidR="00132A32">
        <w:rPr>
          <w:rFonts w:ascii="Times New Roman" w:eastAsia="Calibri" w:hAnsi="Times New Roman" w:cs="Times New Roman"/>
          <w:sz w:val="24"/>
          <w:szCs w:val="24"/>
          <w:lang w:val="en-ZA"/>
        </w:rPr>
        <w:t xml:space="preserve">the </w:t>
      </w:r>
      <w:r w:rsidR="00A6565A" w:rsidRPr="00F3378B">
        <w:rPr>
          <w:rFonts w:ascii="Times New Roman" w:eastAsia="Calibri" w:hAnsi="Times New Roman" w:cs="Times New Roman"/>
          <w:sz w:val="24"/>
          <w:szCs w:val="24"/>
          <w:lang w:val="en-ZA"/>
        </w:rPr>
        <w:t>only reasonable inference that can be drawn from the circumstances</w:t>
      </w:r>
      <w:r w:rsidR="0009355A">
        <w:rPr>
          <w:rFonts w:ascii="Times New Roman" w:eastAsia="Calibri" w:hAnsi="Times New Roman" w:cs="Times New Roman"/>
          <w:sz w:val="24"/>
          <w:szCs w:val="24"/>
          <w:lang w:val="en-ZA"/>
        </w:rPr>
        <w:t xml:space="preserve">.  </w:t>
      </w:r>
      <w:r w:rsidR="000F737B">
        <w:rPr>
          <w:rFonts w:ascii="Times New Roman" w:eastAsia="Calibri" w:hAnsi="Times New Roman" w:cs="Times New Roman"/>
          <w:sz w:val="24"/>
          <w:szCs w:val="24"/>
          <w:lang w:val="en-ZA"/>
        </w:rPr>
        <w:t>The essence of circumstantial evidence</w:t>
      </w:r>
      <w:r w:rsidR="00F1524E">
        <w:rPr>
          <w:rFonts w:ascii="Times New Roman" w:eastAsia="Calibri" w:hAnsi="Times New Roman" w:cs="Times New Roman"/>
          <w:sz w:val="24"/>
          <w:szCs w:val="24"/>
          <w:lang w:val="en-ZA"/>
        </w:rPr>
        <w:t xml:space="preserve"> is that it leads to a logical inference of the existence of </w:t>
      </w:r>
      <w:r w:rsidR="000F737B">
        <w:rPr>
          <w:rFonts w:ascii="Times New Roman" w:eastAsia="Calibri" w:hAnsi="Times New Roman" w:cs="Times New Roman"/>
          <w:sz w:val="24"/>
          <w:szCs w:val="24"/>
          <w:lang w:val="en-ZA"/>
        </w:rPr>
        <w:t>a</w:t>
      </w:r>
      <w:r w:rsidR="0009355A">
        <w:rPr>
          <w:rFonts w:ascii="Times New Roman" w:eastAsia="Calibri" w:hAnsi="Times New Roman" w:cs="Times New Roman"/>
          <w:sz w:val="24"/>
          <w:szCs w:val="24"/>
          <w:lang w:val="en-ZA"/>
        </w:rPr>
        <w:t xml:space="preserve"> fact.  </w:t>
      </w:r>
      <w:r w:rsidR="00F1524E">
        <w:rPr>
          <w:rFonts w:ascii="Times New Roman" w:eastAsia="Calibri" w:hAnsi="Times New Roman" w:cs="Times New Roman"/>
          <w:sz w:val="24"/>
          <w:szCs w:val="24"/>
          <w:lang w:val="en-ZA"/>
        </w:rPr>
        <w:t>Therefore</w:t>
      </w:r>
      <w:r w:rsidR="003D57EB">
        <w:rPr>
          <w:rFonts w:ascii="Times New Roman" w:eastAsia="Calibri" w:hAnsi="Times New Roman" w:cs="Times New Roman"/>
          <w:sz w:val="24"/>
          <w:szCs w:val="24"/>
          <w:lang w:val="en-ZA"/>
        </w:rPr>
        <w:t>,</w:t>
      </w:r>
      <w:r w:rsidR="00F1524E">
        <w:rPr>
          <w:rFonts w:ascii="Times New Roman" w:eastAsia="Calibri" w:hAnsi="Times New Roman" w:cs="Times New Roman"/>
          <w:sz w:val="24"/>
          <w:szCs w:val="24"/>
          <w:lang w:val="en-ZA"/>
        </w:rPr>
        <w:t xml:space="preserve"> it </w:t>
      </w:r>
      <w:r w:rsidR="00C542FB">
        <w:rPr>
          <w:rFonts w:ascii="Times New Roman" w:eastAsia="Calibri" w:hAnsi="Times New Roman" w:cs="Times New Roman"/>
          <w:sz w:val="24"/>
          <w:szCs w:val="24"/>
          <w:lang w:val="en-ZA"/>
        </w:rPr>
        <w:t xml:space="preserve">is </w:t>
      </w:r>
      <w:r w:rsidR="00F1524E">
        <w:rPr>
          <w:rFonts w:ascii="Times New Roman" w:eastAsia="Calibri" w:hAnsi="Times New Roman" w:cs="Times New Roman"/>
          <w:sz w:val="24"/>
          <w:szCs w:val="24"/>
          <w:lang w:val="en-ZA"/>
        </w:rPr>
        <w:t xml:space="preserve">not regarded as less valuable than </w:t>
      </w:r>
      <w:r w:rsidR="000F737B">
        <w:rPr>
          <w:rFonts w:ascii="Times New Roman" w:eastAsia="Calibri" w:hAnsi="Times New Roman" w:cs="Times New Roman"/>
          <w:sz w:val="24"/>
          <w:szCs w:val="24"/>
          <w:lang w:val="en-ZA"/>
        </w:rPr>
        <w:t xml:space="preserve">direct </w:t>
      </w:r>
      <w:r w:rsidR="00F1524E">
        <w:rPr>
          <w:rFonts w:ascii="Times New Roman" w:eastAsia="Calibri" w:hAnsi="Times New Roman" w:cs="Times New Roman"/>
          <w:sz w:val="24"/>
          <w:szCs w:val="24"/>
          <w:lang w:val="en-ZA"/>
        </w:rPr>
        <w:t>evidence.</w:t>
      </w:r>
      <w:r w:rsidR="000F737B">
        <w:rPr>
          <w:rFonts w:ascii="Times New Roman" w:eastAsia="Calibri" w:hAnsi="Times New Roman" w:cs="Times New Roman"/>
          <w:sz w:val="24"/>
          <w:szCs w:val="24"/>
          <w:lang w:val="en-ZA"/>
        </w:rPr>
        <w:t xml:space="preserve"> </w:t>
      </w:r>
      <w:r w:rsidR="0009355A">
        <w:rPr>
          <w:rFonts w:ascii="Times New Roman" w:eastAsia="Calibri" w:hAnsi="Times New Roman" w:cs="Times New Roman"/>
          <w:sz w:val="24"/>
          <w:szCs w:val="24"/>
          <w:lang w:val="en-ZA"/>
        </w:rPr>
        <w:t xml:space="preserve"> </w:t>
      </w:r>
      <w:r w:rsidR="000F737B">
        <w:rPr>
          <w:rFonts w:ascii="Times New Roman" w:eastAsia="Calibri" w:hAnsi="Times New Roman" w:cs="Times New Roman"/>
          <w:sz w:val="24"/>
          <w:szCs w:val="24"/>
          <w:lang w:val="en-ZA"/>
        </w:rPr>
        <w:t xml:space="preserve">In this respect see PJ Schwikkard and SE Van Der Merwe in </w:t>
      </w:r>
      <w:r w:rsidR="000F737B" w:rsidRPr="000A7CE0">
        <w:rPr>
          <w:rFonts w:ascii="Times New Roman" w:eastAsia="Calibri" w:hAnsi="Times New Roman" w:cs="Times New Roman"/>
          <w:i/>
          <w:sz w:val="24"/>
          <w:szCs w:val="24"/>
          <w:lang w:val="en-ZA"/>
        </w:rPr>
        <w:t>Principles of Evidence</w:t>
      </w:r>
      <w:r w:rsidR="000F737B">
        <w:rPr>
          <w:rFonts w:ascii="Times New Roman" w:eastAsia="Calibri" w:hAnsi="Times New Roman" w:cs="Times New Roman"/>
          <w:sz w:val="24"/>
          <w:szCs w:val="24"/>
          <w:lang w:val="en-ZA"/>
        </w:rPr>
        <w:t>, 4</w:t>
      </w:r>
      <w:r w:rsidR="000F737B" w:rsidRPr="000F737B">
        <w:rPr>
          <w:rFonts w:ascii="Times New Roman" w:eastAsia="Calibri" w:hAnsi="Times New Roman" w:cs="Times New Roman"/>
          <w:sz w:val="24"/>
          <w:szCs w:val="24"/>
          <w:vertAlign w:val="superscript"/>
          <w:lang w:val="en-ZA"/>
        </w:rPr>
        <w:t>th</w:t>
      </w:r>
      <w:r w:rsidR="000F737B">
        <w:rPr>
          <w:rFonts w:ascii="Times New Roman" w:eastAsia="Calibri" w:hAnsi="Times New Roman" w:cs="Times New Roman"/>
          <w:sz w:val="24"/>
          <w:szCs w:val="24"/>
          <w:lang w:val="en-ZA"/>
        </w:rPr>
        <w:t xml:space="preserve"> ed at p 578.</w:t>
      </w:r>
      <w:r w:rsidR="00F1524E">
        <w:rPr>
          <w:rFonts w:ascii="Times New Roman" w:eastAsia="Calibri" w:hAnsi="Times New Roman" w:cs="Times New Roman"/>
          <w:sz w:val="24"/>
          <w:szCs w:val="24"/>
          <w:lang w:val="en-ZA"/>
        </w:rPr>
        <w:t xml:space="preserve"> </w:t>
      </w:r>
    </w:p>
    <w:p w14:paraId="3D92004A" w14:textId="77777777" w:rsidR="00132A32" w:rsidRPr="006D0F15" w:rsidRDefault="00132A32" w:rsidP="00C622E5">
      <w:pPr>
        <w:pStyle w:val="ListParagraph"/>
        <w:spacing w:after="0" w:line="240" w:lineRule="auto"/>
        <w:ind w:left="1440"/>
        <w:jc w:val="both"/>
        <w:rPr>
          <w:rFonts w:ascii="Times New Roman" w:eastAsia="SimSun" w:hAnsi="Times New Roman" w:cs="Times New Roman"/>
          <w:sz w:val="24"/>
          <w:szCs w:val="24"/>
          <w:lang w:eastAsia="zh-CN"/>
        </w:rPr>
      </w:pPr>
    </w:p>
    <w:p w14:paraId="2521E9C1" w14:textId="520314B6" w:rsidR="00E63945" w:rsidRPr="00C542FB" w:rsidRDefault="00CE27EF" w:rsidP="00401423">
      <w:pPr>
        <w:spacing w:after="0" w:line="480" w:lineRule="auto"/>
        <w:ind w:firstLine="1134"/>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 xml:space="preserve">It follows that the question this Court seeks to answer is how the </w:t>
      </w:r>
      <w:r w:rsidR="00944715">
        <w:rPr>
          <w:rFonts w:ascii="Times New Roman" w:eastAsia="Calibri" w:hAnsi="Times New Roman" w:cs="Times New Roman"/>
          <w:sz w:val="24"/>
          <w:szCs w:val="24"/>
          <w:lang w:val="en-ZA"/>
        </w:rPr>
        <w:t>first</w:t>
      </w:r>
      <w:r w:rsidR="00C542FB">
        <w:rPr>
          <w:rFonts w:ascii="Times New Roman" w:eastAsia="Calibri" w:hAnsi="Times New Roman" w:cs="Times New Roman"/>
          <w:sz w:val="24"/>
          <w:szCs w:val="24"/>
          <w:lang w:val="en-ZA"/>
        </w:rPr>
        <w:t xml:space="preserve"> appellant got h</w:t>
      </w:r>
      <w:r>
        <w:rPr>
          <w:rFonts w:ascii="Times New Roman" w:eastAsia="Calibri" w:hAnsi="Times New Roman" w:cs="Times New Roman"/>
          <w:sz w:val="24"/>
          <w:szCs w:val="24"/>
          <w:lang w:val="en-ZA"/>
        </w:rPr>
        <w:t>old of the deceased’s cell phone when he notably denied ever bei</w:t>
      </w:r>
      <w:r w:rsidR="00C542FB">
        <w:rPr>
          <w:rFonts w:ascii="Times New Roman" w:eastAsia="Calibri" w:hAnsi="Times New Roman" w:cs="Times New Roman"/>
          <w:sz w:val="24"/>
          <w:szCs w:val="24"/>
          <w:lang w:val="en-ZA"/>
        </w:rPr>
        <w:t xml:space="preserve">ng at the deceased’s homestead. </w:t>
      </w:r>
      <w:r w:rsidR="00A6565A" w:rsidRPr="00F3378B">
        <w:rPr>
          <w:rFonts w:ascii="Times New Roman" w:eastAsia="Calibri" w:hAnsi="Times New Roman" w:cs="Times New Roman"/>
          <w:sz w:val="24"/>
          <w:szCs w:val="24"/>
          <w:lang w:val="en-ZA"/>
        </w:rPr>
        <w:t xml:space="preserve">The court </w:t>
      </w:r>
      <w:r w:rsidR="00A6565A" w:rsidRPr="00F3378B">
        <w:rPr>
          <w:rFonts w:ascii="Times New Roman" w:eastAsia="Calibri" w:hAnsi="Times New Roman" w:cs="Times New Roman"/>
          <w:i/>
          <w:sz w:val="24"/>
          <w:szCs w:val="24"/>
          <w:lang w:val="en-ZA"/>
        </w:rPr>
        <w:t>a quo</w:t>
      </w:r>
      <w:r w:rsidR="00A6565A" w:rsidRPr="00F3378B">
        <w:rPr>
          <w:rFonts w:ascii="Times New Roman" w:eastAsia="Calibri" w:hAnsi="Times New Roman" w:cs="Times New Roman"/>
          <w:sz w:val="24"/>
          <w:szCs w:val="24"/>
          <w:lang w:val="en-ZA"/>
        </w:rPr>
        <w:t xml:space="preserve"> held that the </w:t>
      </w:r>
      <w:r w:rsidR="00944715">
        <w:rPr>
          <w:rFonts w:ascii="Times New Roman" w:eastAsia="Calibri" w:hAnsi="Times New Roman" w:cs="Times New Roman"/>
          <w:sz w:val="24"/>
          <w:szCs w:val="24"/>
          <w:lang w:val="en-ZA"/>
        </w:rPr>
        <w:t>first</w:t>
      </w:r>
      <w:r w:rsidR="00A6565A" w:rsidRPr="00F3378B">
        <w:rPr>
          <w:rFonts w:ascii="Times New Roman" w:eastAsia="Calibri" w:hAnsi="Times New Roman" w:cs="Times New Roman"/>
          <w:sz w:val="24"/>
          <w:szCs w:val="24"/>
          <w:lang w:val="en-ZA"/>
        </w:rPr>
        <w:t xml:space="preserve"> appellant did not convince the court on a balance of probabilities that he had possessed the phone innocently nor that the phone produced was not the phone stolen from the deceased’s premises. </w:t>
      </w:r>
      <w:r w:rsidR="00C622E5">
        <w:rPr>
          <w:rFonts w:ascii="Times New Roman" w:eastAsia="Calibri" w:hAnsi="Times New Roman" w:cs="Times New Roman"/>
          <w:sz w:val="24"/>
          <w:szCs w:val="24"/>
          <w:lang w:val="en-ZA"/>
        </w:rPr>
        <w:t xml:space="preserve"> </w:t>
      </w:r>
      <w:r w:rsidR="00A6565A" w:rsidRPr="00F3378B">
        <w:rPr>
          <w:rFonts w:ascii="Times New Roman" w:eastAsia="Calibri" w:hAnsi="Times New Roman" w:cs="Times New Roman"/>
          <w:sz w:val="24"/>
          <w:szCs w:val="24"/>
          <w:lang w:val="en-ZA"/>
        </w:rPr>
        <w:t>The only reasonable inference therefore</w:t>
      </w:r>
      <w:r w:rsidR="0023712A">
        <w:rPr>
          <w:rFonts w:ascii="Times New Roman" w:eastAsia="Calibri" w:hAnsi="Times New Roman" w:cs="Times New Roman"/>
          <w:sz w:val="24"/>
          <w:szCs w:val="24"/>
          <w:lang w:val="en-ZA"/>
        </w:rPr>
        <w:t>,</w:t>
      </w:r>
      <w:r w:rsidR="00A6565A" w:rsidRPr="00F3378B">
        <w:rPr>
          <w:rFonts w:ascii="Times New Roman" w:eastAsia="Calibri" w:hAnsi="Times New Roman" w:cs="Times New Roman"/>
          <w:sz w:val="24"/>
          <w:szCs w:val="24"/>
          <w:lang w:val="en-ZA"/>
        </w:rPr>
        <w:t xml:space="preserve"> was that the </w:t>
      </w:r>
      <w:r w:rsidR="00944715">
        <w:rPr>
          <w:rFonts w:ascii="Times New Roman" w:eastAsia="Calibri" w:hAnsi="Times New Roman" w:cs="Times New Roman"/>
          <w:sz w:val="24"/>
          <w:szCs w:val="24"/>
          <w:lang w:val="en-ZA"/>
        </w:rPr>
        <w:t>first</w:t>
      </w:r>
      <w:r w:rsidR="00A6565A" w:rsidRPr="00F3378B">
        <w:rPr>
          <w:rFonts w:ascii="Times New Roman" w:eastAsia="Calibri" w:hAnsi="Times New Roman" w:cs="Times New Roman"/>
          <w:sz w:val="24"/>
          <w:szCs w:val="24"/>
          <w:lang w:val="en-ZA"/>
        </w:rPr>
        <w:t xml:space="preserve"> appellant was part of the gang of robbers that attacked the deceased.</w:t>
      </w:r>
      <w:r w:rsidR="00C542FB">
        <w:rPr>
          <w:rFonts w:ascii="Times New Roman" w:hAnsi="Times New Roman" w:cs="Times New Roman"/>
          <w:sz w:val="24"/>
          <w:szCs w:val="24"/>
        </w:rPr>
        <w:t xml:space="preserve"> </w:t>
      </w:r>
      <w:r w:rsidR="00C622E5">
        <w:rPr>
          <w:rFonts w:ascii="Times New Roman" w:hAnsi="Times New Roman" w:cs="Times New Roman"/>
          <w:sz w:val="24"/>
          <w:szCs w:val="24"/>
        </w:rPr>
        <w:t xml:space="preserve"> </w:t>
      </w:r>
      <w:r w:rsidR="00C542FB">
        <w:rPr>
          <w:rFonts w:ascii="Times New Roman" w:hAnsi="Times New Roman" w:cs="Times New Roman"/>
          <w:sz w:val="24"/>
          <w:szCs w:val="24"/>
        </w:rPr>
        <w:t xml:space="preserve">In the </w:t>
      </w:r>
      <w:r w:rsidR="00E63945" w:rsidRPr="00F3378B">
        <w:rPr>
          <w:rFonts w:ascii="Times New Roman" w:hAnsi="Times New Roman" w:cs="Times New Roman"/>
          <w:sz w:val="24"/>
          <w:szCs w:val="24"/>
        </w:rPr>
        <w:t xml:space="preserve">case of </w:t>
      </w:r>
      <w:r w:rsidR="00E63945" w:rsidRPr="00F3378B">
        <w:rPr>
          <w:rFonts w:ascii="Times New Roman" w:hAnsi="Times New Roman" w:cs="Times New Roman"/>
          <w:i/>
          <w:sz w:val="24"/>
          <w:szCs w:val="24"/>
        </w:rPr>
        <w:t>S</w:t>
      </w:r>
      <w:r w:rsidR="00E63945" w:rsidRPr="00F3378B">
        <w:rPr>
          <w:rFonts w:ascii="Times New Roman" w:hAnsi="Times New Roman" w:cs="Times New Roman"/>
          <w:b/>
          <w:sz w:val="24"/>
          <w:szCs w:val="24"/>
        </w:rPr>
        <w:t xml:space="preserve"> </w:t>
      </w:r>
      <w:r w:rsidR="00E63945" w:rsidRPr="00F3378B">
        <w:rPr>
          <w:rFonts w:ascii="Times New Roman" w:hAnsi="Times New Roman" w:cs="Times New Roman"/>
          <w:sz w:val="24"/>
          <w:szCs w:val="24"/>
        </w:rPr>
        <w:t>v</w:t>
      </w:r>
      <w:r w:rsidR="00E63945" w:rsidRPr="00F3378B">
        <w:rPr>
          <w:rFonts w:ascii="Times New Roman" w:hAnsi="Times New Roman" w:cs="Times New Roman"/>
          <w:b/>
          <w:sz w:val="24"/>
          <w:szCs w:val="24"/>
        </w:rPr>
        <w:t xml:space="preserve"> </w:t>
      </w:r>
      <w:r w:rsidR="00E63945" w:rsidRPr="00F3378B">
        <w:rPr>
          <w:rFonts w:ascii="Times New Roman" w:hAnsi="Times New Roman" w:cs="Times New Roman"/>
          <w:i/>
          <w:sz w:val="24"/>
          <w:szCs w:val="24"/>
        </w:rPr>
        <w:t xml:space="preserve">Parrow </w:t>
      </w:r>
      <w:r w:rsidR="00E63945" w:rsidRPr="00944715">
        <w:rPr>
          <w:rFonts w:ascii="Times New Roman" w:hAnsi="Times New Roman" w:cs="Times New Roman"/>
          <w:sz w:val="24"/>
          <w:szCs w:val="24"/>
        </w:rPr>
        <w:t xml:space="preserve">1973 (1) SA </w:t>
      </w:r>
      <w:r w:rsidR="00E63945" w:rsidRPr="00944715">
        <w:rPr>
          <w:rFonts w:ascii="Times New Roman" w:hAnsi="Times New Roman" w:cs="Times New Roman"/>
          <w:sz w:val="24"/>
          <w:szCs w:val="24"/>
        </w:rPr>
        <w:lastRenderedPageBreak/>
        <w:t>603 (A</w:t>
      </w:r>
      <w:r w:rsidR="00E63945" w:rsidRPr="008622E3">
        <w:rPr>
          <w:rFonts w:ascii="Times New Roman" w:hAnsi="Times New Roman" w:cs="Times New Roman"/>
          <w:b/>
          <w:sz w:val="24"/>
          <w:szCs w:val="24"/>
        </w:rPr>
        <w:t>)</w:t>
      </w:r>
      <w:r w:rsidR="009E33EB">
        <w:rPr>
          <w:rFonts w:ascii="Times New Roman" w:hAnsi="Times New Roman" w:cs="Times New Roman"/>
          <w:sz w:val="24"/>
          <w:szCs w:val="24"/>
        </w:rPr>
        <w:t xml:space="preserve">, which </w:t>
      </w:r>
      <w:r w:rsidR="00E63945" w:rsidRPr="00F3378B">
        <w:rPr>
          <w:rFonts w:ascii="Times New Roman" w:hAnsi="Times New Roman" w:cs="Times New Roman"/>
          <w:sz w:val="24"/>
          <w:szCs w:val="24"/>
        </w:rPr>
        <w:t>dealt with a theft offence, the sentiments expressed therein are equally applicable</w:t>
      </w:r>
      <w:r w:rsidR="00035E09">
        <w:rPr>
          <w:rFonts w:ascii="Times New Roman" w:hAnsi="Times New Roman" w:cs="Times New Roman"/>
          <w:sz w:val="24"/>
          <w:szCs w:val="24"/>
        </w:rPr>
        <w:t>. I</w:t>
      </w:r>
      <w:r w:rsidR="00E63945" w:rsidRPr="00F3378B">
        <w:rPr>
          <w:rFonts w:ascii="Times New Roman" w:hAnsi="Times New Roman" w:cs="Times New Roman"/>
          <w:sz w:val="24"/>
          <w:szCs w:val="24"/>
        </w:rPr>
        <w:t>n</w:t>
      </w:r>
      <w:r w:rsidR="00035E09">
        <w:rPr>
          <w:rFonts w:ascii="Times New Roman" w:hAnsi="Times New Roman" w:cs="Times New Roman"/>
          <w:sz w:val="24"/>
          <w:szCs w:val="24"/>
        </w:rPr>
        <w:t xml:space="preserve"> that case</w:t>
      </w:r>
      <w:r w:rsidR="00E63945" w:rsidRPr="00F3378B">
        <w:rPr>
          <w:rFonts w:ascii="Times New Roman" w:hAnsi="Times New Roman" w:cs="Times New Roman"/>
          <w:sz w:val="24"/>
          <w:szCs w:val="24"/>
        </w:rPr>
        <w:t xml:space="preserve"> H</w:t>
      </w:r>
      <w:r w:rsidR="00E63945" w:rsidRPr="00944715">
        <w:rPr>
          <w:rFonts w:ascii="Times New Roman" w:hAnsi="Times New Roman" w:cs="Times New Roman"/>
          <w:sz w:val="20"/>
          <w:szCs w:val="20"/>
        </w:rPr>
        <w:t>OLMES</w:t>
      </w:r>
      <w:r w:rsidR="00E63945" w:rsidRPr="00F3378B">
        <w:rPr>
          <w:rFonts w:ascii="Times New Roman" w:hAnsi="Times New Roman" w:cs="Times New Roman"/>
          <w:sz w:val="24"/>
          <w:szCs w:val="24"/>
        </w:rPr>
        <w:t xml:space="preserve"> JA at page 604 B-E </w:t>
      </w:r>
      <w:r w:rsidR="00035E09">
        <w:rPr>
          <w:rFonts w:ascii="Times New Roman" w:hAnsi="Times New Roman" w:cs="Times New Roman"/>
          <w:sz w:val="24"/>
          <w:szCs w:val="24"/>
        </w:rPr>
        <w:t>had this to say</w:t>
      </w:r>
      <w:r w:rsidR="00E63945" w:rsidRPr="00F3378B">
        <w:rPr>
          <w:rFonts w:ascii="Times New Roman" w:hAnsi="Times New Roman" w:cs="Times New Roman"/>
          <w:sz w:val="24"/>
          <w:szCs w:val="24"/>
        </w:rPr>
        <w:t>:-</w:t>
      </w:r>
    </w:p>
    <w:p w14:paraId="211166E9" w14:textId="267EC848" w:rsidR="00E63945" w:rsidRPr="00C622E5" w:rsidRDefault="00B56E2A" w:rsidP="00401423">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E63945" w:rsidRPr="00C622E5">
        <w:rPr>
          <w:rFonts w:ascii="Times New Roman" w:hAnsi="Times New Roman" w:cs="Times New Roman"/>
          <w:sz w:val="24"/>
          <w:szCs w:val="24"/>
        </w:rPr>
        <w:t>“I pause here to refer briefly to the so-called doctrine of recent possession of stolen property.  In</w:t>
      </w:r>
      <w:r>
        <w:rPr>
          <w:rFonts w:ascii="Times New Roman" w:hAnsi="Times New Roman" w:cs="Times New Roman"/>
          <w:sz w:val="24"/>
          <w:szCs w:val="24"/>
        </w:rPr>
        <w:t xml:space="preserve"> </w:t>
      </w:r>
      <w:r w:rsidR="00E63945" w:rsidRPr="00C622E5">
        <w:rPr>
          <w:rFonts w:ascii="Times New Roman" w:hAnsi="Times New Roman" w:cs="Times New Roman"/>
          <w:sz w:val="24"/>
          <w:szCs w:val="24"/>
        </w:rPr>
        <w:t xml:space="preserve">so far as here relevant, it usually takes this form.  On proof of possession by the accused of recently stolen property, the court may (not must) convict him of theft in the absence of an innocent explanation </w:t>
      </w:r>
      <w:r w:rsidR="00531166" w:rsidRPr="00C622E5">
        <w:rPr>
          <w:rFonts w:ascii="Times New Roman" w:hAnsi="Times New Roman" w:cs="Times New Roman"/>
          <w:sz w:val="24"/>
          <w:szCs w:val="24"/>
        </w:rPr>
        <w:t>that</w:t>
      </w:r>
      <w:r w:rsidR="00E63945" w:rsidRPr="00C622E5">
        <w:rPr>
          <w:rFonts w:ascii="Times New Roman" w:hAnsi="Times New Roman" w:cs="Times New Roman"/>
          <w:sz w:val="24"/>
          <w:szCs w:val="24"/>
        </w:rPr>
        <w:t xml:space="preserve"> might be reasonably true.</w:t>
      </w:r>
      <w:r w:rsidR="005C6545">
        <w:rPr>
          <w:rFonts w:ascii="Times New Roman" w:hAnsi="Times New Roman" w:cs="Times New Roman"/>
          <w:sz w:val="24"/>
          <w:szCs w:val="24"/>
        </w:rPr>
        <w:t xml:space="preserve"> </w:t>
      </w:r>
      <w:r w:rsidR="00E63945" w:rsidRPr="00C622E5">
        <w:rPr>
          <w:rFonts w:ascii="Times New Roman" w:hAnsi="Times New Roman" w:cs="Times New Roman"/>
          <w:sz w:val="24"/>
          <w:szCs w:val="24"/>
        </w:rPr>
        <w:t xml:space="preserve">This is an epigrammatic way of saying that the </w:t>
      </w:r>
      <w:r w:rsidR="002F7145">
        <w:rPr>
          <w:rFonts w:ascii="Times New Roman" w:hAnsi="Times New Roman" w:cs="Times New Roman"/>
          <w:sz w:val="24"/>
          <w:szCs w:val="24"/>
        </w:rPr>
        <w:t>C</w:t>
      </w:r>
      <w:r w:rsidR="00E63945" w:rsidRPr="00C622E5">
        <w:rPr>
          <w:rFonts w:ascii="Times New Roman" w:hAnsi="Times New Roman" w:cs="Times New Roman"/>
          <w:sz w:val="24"/>
          <w:szCs w:val="24"/>
        </w:rPr>
        <w:t xml:space="preserve">ourt should think its way through the totality of the facts of each particular case and must acquit the accused unless it can infer, as the only reasonable inference that he stole the property.  (Whether the further inference can be drawn that he broke into the premises in a charge such as the present one will depend on the circumstances).  The onus of proof remains on the </w:t>
      </w:r>
      <w:r w:rsidR="002F7145">
        <w:rPr>
          <w:rFonts w:ascii="Times New Roman" w:hAnsi="Times New Roman" w:cs="Times New Roman"/>
          <w:sz w:val="24"/>
          <w:szCs w:val="24"/>
        </w:rPr>
        <w:t>S</w:t>
      </w:r>
      <w:r w:rsidR="00E63945" w:rsidRPr="00C622E5">
        <w:rPr>
          <w:rFonts w:ascii="Times New Roman" w:hAnsi="Times New Roman" w:cs="Times New Roman"/>
          <w:sz w:val="24"/>
          <w:szCs w:val="24"/>
        </w:rPr>
        <w:t>tate throughout.  Hence even if, after the closing of the cases for the State and the defence, it is inferentially probable that the accused stole the property, he must be acquitted unless the only reasonable inference is that he did so</w:t>
      </w:r>
      <w:r w:rsidR="0082521B">
        <w:rPr>
          <w:rFonts w:ascii="Times New Roman" w:hAnsi="Times New Roman" w:cs="Times New Roman"/>
          <w:sz w:val="24"/>
          <w:szCs w:val="24"/>
        </w:rPr>
        <w:t>:</w:t>
      </w:r>
      <w:r w:rsidR="00E63945" w:rsidRPr="00C622E5">
        <w:rPr>
          <w:rFonts w:ascii="Times New Roman" w:hAnsi="Times New Roman" w:cs="Times New Roman"/>
          <w:sz w:val="24"/>
          <w:szCs w:val="24"/>
        </w:rPr>
        <w:t xml:space="preserve"> for the law demands proof beyond reasonable doubt.”</w:t>
      </w:r>
    </w:p>
    <w:p w14:paraId="33A5AB4C" w14:textId="77777777" w:rsidR="009E33EB" w:rsidRPr="00C622E5" w:rsidRDefault="009E33EB" w:rsidP="00F3378B">
      <w:pPr>
        <w:spacing w:line="480" w:lineRule="auto"/>
        <w:jc w:val="both"/>
        <w:rPr>
          <w:rFonts w:ascii="Times New Roman" w:hAnsi="Times New Roman" w:cs="Times New Roman"/>
          <w:sz w:val="24"/>
          <w:szCs w:val="24"/>
        </w:rPr>
      </w:pPr>
    </w:p>
    <w:p w14:paraId="75A9545A" w14:textId="72191D24" w:rsidR="00E63945" w:rsidRPr="00F3378B" w:rsidRDefault="00E63945" w:rsidP="00C622E5">
      <w:pPr>
        <w:spacing w:after="0" w:line="480" w:lineRule="auto"/>
        <w:ind w:left="720" w:firstLine="720"/>
        <w:jc w:val="both"/>
        <w:rPr>
          <w:rFonts w:ascii="Times New Roman" w:hAnsi="Times New Roman" w:cs="Times New Roman"/>
          <w:sz w:val="24"/>
          <w:szCs w:val="24"/>
        </w:rPr>
      </w:pPr>
      <w:r w:rsidRPr="00F3378B">
        <w:rPr>
          <w:rFonts w:ascii="Times New Roman" w:hAnsi="Times New Roman" w:cs="Times New Roman"/>
          <w:sz w:val="24"/>
          <w:szCs w:val="24"/>
        </w:rPr>
        <w:t>The important aspects of H</w:t>
      </w:r>
      <w:r w:rsidRPr="00944715">
        <w:rPr>
          <w:rFonts w:ascii="Times New Roman" w:hAnsi="Times New Roman" w:cs="Times New Roman"/>
          <w:sz w:val="20"/>
          <w:szCs w:val="20"/>
        </w:rPr>
        <w:t>OLMES</w:t>
      </w:r>
      <w:r w:rsidRPr="00F3378B">
        <w:rPr>
          <w:rFonts w:ascii="Times New Roman" w:hAnsi="Times New Roman" w:cs="Times New Roman"/>
          <w:sz w:val="24"/>
          <w:szCs w:val="24"/>
        </w:rPr>
        <w:t xml:space="preserve"> JA’s decision in </w:t>
      </w:r>
      <w:r w:rsidRPr="00F3378B">
        <w:rPr>
          <w:rFonts w:ascii="Times New Roman" w:hAnsi="Times New Roman" w:cs="Times New Roman"/>
          <w:i/>
          <w:sz w:val="24"/>
          <w:szCs w:val="24"/>
        </w:rPr>
        <w:t>S v Parrow supra</w:t>
      </w:r>
      <w:r w:rsidRPr="00F3378B">
        <w:rPr>
          <w:rFonts w:ascii="Times New Roman" w:hAnsi="Times New Roman" w:cs="Times New Roman"/>
          <w:sz w:val="24"/>
          <w:szCs w:val="24"/>
        </w:rPr>
        <w:t xml:space="preserve"> are</w:t>
      </w:r>
      <w:r w:rsidR="009E33EB">
        <w:rPr>
          <w:rFonts w:ascii="Times New Roman" w:hAnsi="Times New Roman" w:cs="Times New Roman"/>
          <w:sz w:val="24"/>
          <w:szCs w:val="24"/>
        </w:rPr>
        <w:t>:</w:t>
      </w:r>
    </w:p>
    <w:p w14:paraId="7C16076A" w14:textId="697259A7" w:rsidR="00E63945" w:rsidRPr="00C622E5" w:rsidRDefault="00E63945" w:rsidP="00B71FDA">
      <w:pPr>
        <w:pStyle w:val="ListParagraph"/>
        <w:numPr>
          <w:ilvl w:val="0"/>
          <w:numId w:val="33"/>
        </w:numPr>
        <w:spacing w:after="0" w:line="240" w:lineRule="auto"/>
        <w:ind w:left="1170" w:hanging="450"/>
        <w:jc w:val="both"/>
        <w:rPr>
          <w:rFonts w:ascii="Times New Roman" w:hAnsi="Times New Roman" w:cs="Times New Roman"/>
          <w:sz w:val="24"/>
          <w:szCs w:val="24"/>
        </w:rPr>
      </w:pPr>
      <w:r w:rsidRPr="00C622E5">
        <w:rPr>
          <w:rFonts w:ascii="Times New Roman" w:hAnsi="Times New Roman" w:cs="Times New Roman"/>
          <w:sz w:val="24"/>
          <w:szCs w:val="24"/>
        </w:rPr>
        <w:t>The doctrine of recent possession is based on an inference being drawn that the possessor of recently stolen property stole the property.</w:t>
      </w:r>
    </w:p>
    <w:p w14:paraId="1BD58595" w14:textId="77777777" w:rsidR="00C622E5" w:rsidRPr="00C622E5" w:rsidRDefault="00C622E5" w:rsidP="00C622E5">
      <w:pPr>
        <w:pStyle w:val="ListParagraph"/>
        <w:spacing w:after="0" w:line="240" w:lineRule="auto"/>
        <w:ind w:left="1440"/>
        <w:jc w:val="both"/>
        <w:rPr>
          <w:rFonts w:ascii="Times New Roman" w:hAnsi="Times New Roman" w:cs="Times New Roman"/>
          <w:sz w:val="24"/>
          <w:szCs w:val="24"/>
        </w:rPr>
      </w:pPr>
    </w:p>
    <w:p w14:paraId="74275E1F" w14:textId="3C04F1A0" w:rsidR="00E63945" w:rsidRPr="00F3378B" w:rsidRDefault="00B71FDA" w:rsidP="00B71FDA">
      <w:pPr>
        <w:spacing w:after="0" w:line="240" w:lineRule="auto"/>
        <w:ind w:left="117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E63945" w:rsidRPr="00F3378B">
        <w:rPr>
          <w:rFonts w:ascii="Times New Roman" w:hAnsi="Times New Roman" w:cs="Times New Roman"/>
          <w:sz w:val="24"/>
          <w:szCs w:val="24"/>
        </w:rPr>
        <w:t>(2)</w:t>
      </w:r>
      <w:r w:rsidR="00E63945" w:rsidRPr="00F3378B">
        <w:rPr>
          <w:rFonts w:ascii="Times New Roman" w:hAnsi="Times New Roman" w:cs="Times New Roman"/>
          <w:sz w:val="24"/>
          <w:szCs w:val="24"/>
        </w:rPr>
        <w:tab/>
      </w:r>
      <w:r w:rsidR="009E33EB">
        <w:rPr>
          <w:rFonts w:ascii="Times New Roman" w:hAnsi="Times New Roman" w:cs="Times New Roman"/>
          <w:sz w:val="24"/>
          <w:szCs w:val="24"/>
        </w:rPr>
        <w:t>Failure to</w:t>
      </w:r>
      <w:r w:rsidR="00E63945" w:rsidRPr="00F3378B">
        <w:rPr>
          <w:rFonts w:ascii="Times New Roman" w:hAnsi="Times New Roman" w:cs="Times New Roman"/>
          <w:sz w:val="24"/>
          <w:szCs w:val="24"/>
        </w:rPr>
        <w:t xml:space="preserve"> give an innocent explanation of his possession</w:t>
      </w:r>
      <w:r w:rsidR="009E33EB">
        <w:rPr>
          <w:rFonts w:ascii="Times New Roman" w:hAnsi="Times New Roman" w:cs="Times New Roman"/>
          <w:sz w:val="24"/>
          <w:szCs w:val="24"/>
        </w:rPr>
        <w:t>;</w:t>
      </w:r>
    </w:p>
    <w:p w14:paraId="2552CBC4" w14:textId="1E9997CC" w:rsidR="00A6565A" w:rsidRDefault="00E63945" w:rsidP="00401423">
      <w:pPr>
        <w:spacing w:after="0" w:line="240" w:lineRule="auto"/>
        <w:ind w:left="1134" w:hanging="414"/>
        <w:jc w:val="both"/>
        <w:rPr>
          <w:rFonts w:ascii="Times New Roman" w:hAnsi="Times New Roman" w:cs="Times New Roman"/>
          <w:sz w:val="24"/>
          <w:szCs w:val="24"/>
        </w:rPr>
      </w:pPr>
      <w:r w:rsidRPr="00F3378B">
        <w:rPr>
          <w:rFonts w:ascii="Times New Roman" w:hAnsi="Times New Roman" w:cs="Times New Roman"/>
          <w:sz w:val="24"/>
          <w:szCs w:val="24"/>
        </w:rPr>
        <w:t>(3)</w:t>
      </w:r>
      <w:r w:rsidR="00DC6758">
        <w:rPr>
          <w:rFonts w:ascii="Times New Roman" w:hAnsi="Times New Roman" w:cs="Times New Roman"/>
          <w:sz w:val="24"/>
          <w:szCs w:val="24"/>
        </w:rPr>
        <w:t xml:space="preserve"> </w:t>
      </w:r>
      <w:r w:rsidRPr="00F3378B">
        <w:rPr>
          <w:rFonts w:ascii="Times New Roman" w:hAnsi="Times New Roman" w:cs="Times New Roman"/>
          <w:sz w:val="24"/>
          <w:szCs w:val="24"/>
        </w:rPr>
        <w:t>The inference that he stole the property is the only reasonable inference that can be drawn from such possession.</w:t>
      </w:r>
    </w:p>
    <w:p w14:paraId="43BBE022" w14:textId="77777777" w:rsidR="00C622E5" w:rsidRDefault="00C622E5" w:rsidP="00C622E5">
      <w:pPr>
        <w:spacing w:after="0" w:line="240" w:lineRule="auto"/>
        <w:ind w:left="1440" w:hanging="720"/>
        <w:jc w:val="both"/>
        <w:rPr>
          <w:rFonts w:ascii="Times New Roman" w:hAnsi="Times New Roman" w:cs="Times New Roman"/>
          <w:sz w:val="24"/>
          <w:szCs w:val="24"/>
        </w:rPr>
      </w:pPr>
    </w:p>
    <w:p w14:paraId="199247B4" w14:textId="77777777" w:rsidR="00C622E5" w:rsidRPr="00F3378B" w:rsidRDefault="00C622E5" w:rsidP="00C622E5">
      <w:pPr>
        <w:spacing w:after="0" w:line="240" w:lineRule="auto"/>
        <w:ind w:left="1440" w:hanging="720"/>
        <w:jc w:val="both"/>
        <w:rPr>
          <w:rFonts w:ascii="Times New Roman" w:hAnsi="Times New Roman" w:cs="Times New Roman"/>
          <w:sz w:val="24"/>
          <w:szCs w:val="24"/>
        </w:rPr>
      </w:pPr>
    </w:p>
    <w:p w14:paraId="745FE575" w14:textId="3E6E5A16" w:rsidR="00165EC9" w:rsidRDefault="00286F5D" w:rsidP="00401423">
      <w:pPr>
        <w:spacing w:line="480" w:lineRule="auto"/>
        <w:ind w:firstLine="1134"/>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A"/>
        </w:rPr>
        <w:t>In addition</w:t>
      </w:r>
      <w:r w:rsidR="00A6565A" w:rsidRPr="00F3378B">
        <w:rPr>
          <w:rFonts w:ascii="Times New Roman" w:eastAsia="Calibri" w:hAnsi="Times New Roman" w:cs="Times New Roman"/>
          <w:sz w:val="24"/>
          <w:szCs w:val="24"/>
          <w:lang w:val="en-ZA"/>
        </w:rPr>
        <w:t xml:space="preserve">, </w:t>
      </w:r>
      <w:r w:rsidR="009E33EB">
        <w:rPr>
          <w:rFonts w:ascii="Times New Roman" w:eastAsia="Calibri" w:hAnsi="Times New Roman" w:cs="Times New Roman"/>
          <w:sz w:val="24"/>
          <w:szCs w:val="24"/>
          <w:lang w:val="en-ZA"/>
        </w:rPr>
        <w:t>concerning</w:t>
      </w:r>
      <w:r w:rsidR="00A6565A" w:rsidRPr="00F3378B">
        <w:rPr>
          <w:rFonts w:ascii="Times New Roman" w:eastAsia="Calibri" w:hAnsi="Times New Roman" w:cs="Times New Roman"/>
          <w:sz w:val="24"/>
          <w:szCs w:val="24"/>
          <w:lang w:val="en-ZA"/>
        </w:rPr>
        <w:t xml:space="preserve"> the convictions, </w:t>
      </w:r>
      <w:r w:rsidR="00531166">
        <w:rPr>
          <w:rFonts w:ascii="Times New Roman" w:eastAsia="Calibri" w:hAnsi="Times New Roman" w:cs="Times New Roman"/>
          <w:sz w:val="24"/>
          <w:szCs w:val="24"/>
          <w:lang w:val="en-ZA"/>
        </w:rPr>
        <w:t>two cardinal rules of logic govern</w:t>
      </w:r>
      <w:r w:rsidR="00A6565A" w:rsidRPr="00F3378B">
        <w:rPr>
          <w:rFonts w:ascii="Times New Roman" w:eastAsia="Calibri" w:hAnsi="Times New Roman" w:cs="Times New Roman"/>
          <w:sz w:val="24"/>
          <w:szCs w:val="24"/>
          <w:lang w:val="en-ZA"/>
        </w:rPr>
        <w:t xml:space="preserve"> the </w:t>
      </w:r>
      <w:r w:rsidR="00830AD7">
        <w:rPr>
          <w:rFonts w:ascii="Times New Roman" w:eastAsia="Calibri" w:hAnsi="Times New Roman" w:cs="Times New Roman"/>
          <w:sz w:val="24"/>
          <w:szCs w:val="24"/>
          <w:lang w:val="en-ZA"/>
        </w:rPr>
        <w:t>application</w:t>
      </w:r>
      <w:r w:rsidR="00A6565A" w:rsidRPr="00F3378B">
        <w:rPr>
          <w:rFonts w:ascii="Times New Roman" w:eastAsia="Calibri" w:hAnsi="Times New Roman" w:cs="Times New Roman"/>
          <w:sz w:val="24"/>
          <w:szCs w:val="24"/>
          <w:lang w:val="en-ZA"/>
        </w:rPr>
        <w:t xml:space="preserve"> of circumstantial evidence in criminal proceedings. </w:t>
      </w:r>
      <w:r w:rsidR="002B2ABF">
        <w:rPr>
          <w:rFonts w:ascii="Times New Roman" w:eastAsia="Calibri" w:hAnsi="Times New Roman" w:cs="Times New Roman"/>
          <w:sz w:val="24"/>
          <w:szCs w:val="24"/>
          <w:lang w:val="en-ZA"/>
        </w:rPr>
        <w:t xml:space="preserve"> </w:t>
      </w:r>
      <w:r w:rsidR="009E33EB">
        <w:rPr>
          <w:rFonts w:ascii="Times New Roman" w:eastAsia="Calibri" w:hAnsi="Times New Roman" w:cs="Times New Roman"/>
          <w:sz w:val="24"/>
          <w:szCs w:val="24"/>
          <w:lang w:val="en-ZA"/>
        </w:rPr>
        <w:t>The first one</w:t>
      </w:r>
      <w:r w:rsidR="00A6565A" w:rsidRPr="00F3378B">
        <w:rPr>
          <w:rFonts w:ascii="Times New Roman" w:eastAsia="Calibri" w:hAnsi="Times New Roman" w:cs="Times New Roman"/>
          <w:sz w:val="24"/>
          <w:szCs w:val="24"/>
          <w:lang w:val="en-ZA"/>
        </w:rPr>
        <w:t xml:space="preserve"> </w:t>
      </w:r>
      <w:r w:rsidR="005977B4">
        <w:rPr>
          <w:rFonts w:ascii="Times New Roman" w:eastAsia="Calibri" w:hAnsi="Times New Roman" w:cs="Times New Roman"/>
          <w:sz w:val="24"/>
          <w:szCs w:val="24"/>
          <w:lang w:val="en-ZA"/>
        </w:rPr>
        <w:t>is</w:t>
      </w:r>
      <w:r w:rsidR="005977B4" w:rsidRPr="00F3378B">
        <w:rPr>
          <w:rFonts w:ascii="Times New Roman" w:eastAsia="Calibri" w:hAnsi="Times New Roman" w:cs="Times New Roman"/>
          <w:sz w:val="24"/>
          <w:szCs w:val="24"/>
          <w:lang w:val="en-ZA"/>
        </w:rPr>
        <w:t xml:space="preserve"> </w:t>
      </w:r>
      <w:r w:rsidR="00A6565A" w:rsidRPr="00F3378B">
        <w:rPr>
          <w:rFonts w:ascii="Times New Roman" w:eastAsia="Calibri" w:hAnsi="Times New Roman" w:cs="Times New Roman"/>
          <w:sz w:val="24"/>
          <w:szCs w:val="24"/>
        </w:rPr>
        <w:t xml:space="preserve">that the inference sought to be drawn must be consistent with all the </w:t>
      </w:r>
      <w:r w:rsidR="009E33EB">
        <w:rPr>
          <w:rFonts w:ascii="Times New Roman" w:eastAsia="Calibri" w:hAnsi="Times New Roman" w:cs="Times New Roman"/>
          <w:sz w:val="24"/>
          <w:szCs w:val="24"/>
        </w:rPr>
        <w:t>proven</w:t>
      </w:r>
      <w:r w:rsidR="009E33EB" w:rsidRPr="00F3378B">
        <w:rPr>
          <w:rFonts w:ascii="Times New Roman" w:eastAsia="Calibri" w:hAnsi="Times New Roman" w:cs="Times New Roman"/>
          <w:sz w:val="24"/>
          <w:szCs w:val="24"/>
        </w:rPr>
        <w:t xml:space="preserve"> </w:t>
      </w:r>
      <w:r w:rsidR="00A6565A" w:rsidRPr="00F3378B">
        <w:rPr>
          <w:rFonts w:ascii="Times New Roman" w:eastAsia="Calibri" w:hAnsi="Times New Roman" w:cs="Times New Roman"/>
          <w:sz w:val="24"/>
          <w:szCs w:val="24"/>
        </w:rPr>
        <w:t>facts, and that the prove</w:t>
      </w:r>
      <w:r w:rsidR="009E33EB">
        <w:rPr>
          <w:rFonts w:ascii="Times New Roman" w:eastAsia="Calibri" w:hAnsi="Times New Roman" w:cs="Times New Roman"/>
          <w:sz w:val="24"/>
          <w:szCs w:val="24"/>
        </w:rPr>
        <w:t>n</w:t>
      </w:r>
      <w:r w:rsidR="00A6565A" w:rsidRPr="00F3378B">
        <w:rPr>
          <w:rFonts w:ascii="Times New Roman" w:eastAsia="Calibri" w:hAnsi="Times New Roman" w:cs="Times New Roman"/>
          <w:sz w:val="24"/>
          <w:szCs w:val="24"/>
        </w:rPr>
        <w:t xml:space="preserve"> facts should be such that they exclude every reasonable inference from them save the one sought to be drawn. </w:t>
      </w:r>
      <w:r w:rsidR="002B2ABF">
        <w:rPr>
          <w:rFonts w:ascii="Times New Roman" w:eastAsia="Calibri" w:hAnsi="Times New Roman" w:cs="Times New Roman"/>
          <w:sz w:val="24"/>
          <w:szCs w:val="24"/>
        </w:rPr>
        <w:t xml:space="preserve"> </w:t>
      </w:r>
      <w:r w:rsidR="001E697F" w:rsidRPr="00F3378B">
        <w:rPr>
          <w:rFonts w:ascii="Times New Roman" w:eastAsia="Calibri" w:hAnsi="Times New Roman" w:cs="Times New Roman"/>
          <w:sz w:val="24"/>
          <w:szCs w:val="24"/>
        </w:rPr>
        <w:t xml:space="preserve">Therefore, </w:t>
      </w:r>
      <w:r w:rsidR="00E63945" w:rsidRPr="00F3378B">
        <w:rPr>
          <w:rFonts w:ascii="Times New Roman" w:eastAsia="Calibri" w:hAnsi="Times New Roman" w:cs="Times New Roman"/>
          <w:sz w:val="24"/>
          <w:szCs w:val="24"/>
        </w:rPr>
        <w:t>the</w:t>
      </w:r>
      <w:r w:rsidR="00C24872">
        <w:rPr>
          <w:rFonts w:ascii="Times New Roman" w:eastAsia="Calibri" w:hAnsi="Times New Roman" w:cs="Times New Roman"/>
          <w:sz w:val="24"/>
          <w:szCs w:val="24"/>
        </w:rPr>
        <w:t xml:space="preserve"> first appellant’s</w:t>
      </w:r>
      <w:r w:rsidR="00E63945" w:rsidRPr="00F3378B">
        <w:rPr>
          <w:rFonts w:ascii="Times New Roman" w:eastAsia="Calibri" w:hAnsi="Times New Roman" w:cs="Times New Roman"/>
          <w:sz w:val="24"/>
          <w:szCs w:val="24"/>
        </w:rPr>
        <w:t xml:space="preserve"> assertion that </w:t>
      </w:r>
      <w:r w:rsidR="00E63945" w:rsidRPr="00F3378B">
        <w:rPr>
          <w:rFonts w:ascii="Times New Roman" w:eastAsia="Calibri" w:hAnsi="Times New Roman" w:cs="Times New Roman"/>
          <w:sz w:val="24"/>
          <w:szCs w:val="24"/>
          <w:lang w:val="en-ZW"/>
        </w:rPr>
        <w:t xml:space="preserve">there was nothing recovered from his home to link him to the </w:t>
      </w:r>
      <w:r w:rsidR="004B54CB">
        <w:rPr>
          <w:rFonts w:ascii="Times New Roman" w:eastAsia="Calibri" w:hAnsi="Times New Roman" w:cs="Times New Roman"/>
          <w:sz w:val="24"/>
          <w:szCs w:val="24"/>
          <w:lang w:val="en-ZW"/>
        </w:rPr>
        <w:t>offence</w:t>
      </w:r>
      <w:r w:rsidR="00E63945" w:rsidRPr="00F3378B">
        <w:rPr>
          <w:rFonts w:ascii="Times New Roman" w:eastAsia="Calibri" w:hAnsi="Times New Roman" w:cs="Times New Roman"/>
          <w:sz w:val="24"/>
          <w:szCs w:val="24"/>
          <w:lang w:val="en-ZW"/>
        </w:rPr>
        <w:t xml:space="preserve"> and that no identification parade to identify the perpetrators of the </w:t>
      </w:r>
      <w:r w:rsidR="004B54CB">
        <w:rPr>
          <w:rFonts w:ascii="Times New Roman" w:eastAsia="Calibri" w:hAnsi="Times New Roman" w:cs="Times New Roman"/>
          <w:sz w:val="24"/>
          <w:szCs w:val="24"/>
          <w:lang w:val="en-ZW"/>
        </w:rPr>
        <w:t>offence</w:t>
      </w:r>
      <w:r w:rsidR="00E63945" w:rsidRPr="00F3378B">
        <w:rPr>
          <w:rFonts w:ascii="Times New Roman" w:eastAsia="Calibri" w:hAnsi="Times New Roman" w:cs="Times New Roman"/>
          <w:sz w:val="24"/>
          <w:szCs w:val="24"/>
          <w:lang w:val="en-ZW"/>
        </w:rPr>
        <w:t xml:space="preserve"> was conducted</w:t>
      </w:r>
      <w:r w:rsidR="00E63945" w:rsidRPr="00F3378B">
        <w:rPr>
          <w:rFonts w:ascii="Times New Roman" w:eastAsia="Calibri" w:hAnsi="Times New Roman" w:cs="Times New Roman"/>
          <w:sz w:val="24"/>
          <w:szCs w:val="24"/>
        </w:rPr>
        <w:t xml:space="preserve"> is devoid of merit. </w:t>
      </w:r>
      <w:r w:rsidR="002B2ABF">
        <w:rPr>
          <w:rFonts w:ascii="Times New Roman" w:eastAsia="Calibri" w:hAnsi="Times New Roman" w:cs="Times New Roman"/>
          <w:sz w:val="24"/>
          <w:szCs w:val="24"/>
        </w:rPr>
        <w:t xml:space="preserve"> </w:t>
      </w:r>
      <w:r w:rsidR="00E63945" w:rsidRPr="00F3378B">
        <w:rPr>
          <w:rFonts w:ascii="Times New Roman" w:eastAsia="Calibri" w:hAnsi="Times New Roman" w:cs="Times New Roman"/>
          <w:sz w:val="24"/>
          <w:szCs w:val="24"/>
        </w:rPr>
        <w:t xml:space="preserve">The </w:t>
      </w:r>
      <w:r w:rsidR="00944715">
        <w:rPr>
          <w:rFonts w:ascii="Times New Roman" w:eastAsia="Calibri" w:hAnsi="Times New Roman" w:cs="Times New Roman"/>
          <w:sz w:val="24"/>
          <w:szCs w:val="24"/>
        </w:rPr>
        <w:t>first</w:t>
      </w:r>
      <w:r w:rsidR="00E63945" w:rsidRPr="00F3378B">
        <w:rPr>
          <w:rFonts w:ascii="Times New Roman" w:eastAsia="Calibri" w:hAnsi="Times New Roman" w:cs="Times New Roman"/>
          <w:sz w:val="24"/>
          <w:szCs w:val="24"/>
        </w:rPr>
        <w:t xml:space="preserve"> appellant </w:t>
      </w:r>
      <w:r w:rsidR="004D1E2B">
        <w:rPr>
          <w:rFonts w:ascii="Times New Roman" w:eastAsia="Calibri" w:hAnsi="Times New Roman" w:cs="Times New Roman"/>
          <w:sz w:val="24"/>
          <w:szCs w:val="24"/>
        </w:rPr>
        <w:t>wa</w:t>
      </w:r>
      <w:r w:rsidR="00E63945" w:rsidRPr="00F3378B">
        <w:rPr>
          <w:rFonts w:ascii="Times New Roman" w:eastAsia="Calibri" w:hAnsi="Times New Roman" w:cs="Times New Roman"/>
          <w:sz w:val="24"/>
          <w:szCs w:val="24"/>
        </w:rPr>
        <w:t xml:space="preserve">s </w:t>
      </w:r>
      <w:r w:rsidR="00E63945" w:rsidRPr="00F3378B">
        <w:rPr>
          <w:rFonts w:ascii="Times New Roman" w:eastAsia="Calibri" w:hAnsi="Times New Roman" w:cs="Times New Roman"/>
          <w:sz w:val="24"/>
          <w:szCs w:val="24"/>
          <w:lang w:val="en-ZW"/>
        </w:rPr>
        <w:t xml:space="preserve">linked to the offence by virtue of the Nokia 2630 which was traced to him and his explanation for possession of the phone is not </w:t>
      </w:r>
      <w:r w:rsidR="00C2685A" w:rsidRPr="00F3378B">
        <w:rPr>
          <w:rFonts w:ascii="Times New Roman" w:eastAsia="Calibri" w:hAnsi="Times New Roman" w:cs="Times New Roman"/>
          <w:sz w:val="24"/>
          <w:szCs w:val="24"/>
          <w:lang w:val="en-ZW"/>
        </w:rPr>
        <w:t>plausible</w:t>
      </w:r>
      <w:r w:rsidR="00E63945" w:rsidRPr="00F3378B">
        <w:rPr>
          <w:rFonts w:ascii="Times New Roman" w:eastAsia="Calibri" w:hAnsi="Times New Roman" w:cs="Times New Roman"/>
          <w:sz w:val="24"/>
          <w:szCs w:val="24"/>
          <w:lang w:val="en-ZW"/>
        </w:rPr>
        <w:t>.</w:t>
      </w:r>
      <w:r w:rsidR="004B54CB">
        <w:rPr>
          <w:rFonts w:ascii="Times New Roman" w:eastAsia="Calibri" w:hAnsi="Times New Roman" w:cs="Times New Roman"/>
          <w:sz w:val="24"/>
          <w:szCs w:val="24"/>
          <w:lang w:val="en-ZW"/>
        </w:rPr>
        <w:t xml:space="preserve"> </w:t>
      </w:r>
      <w:r w:rsidR="002B2ABF">
        <w:rPr>
          <w:rFonts w:ascii="Times New Roman" w:eastAsia="Calibri" w:hAnsi="Times New Roman" w:cs="Times New Roman"/>
          <w:sz w:val="24"/>
          <w:szCs w:val="24"/>
          <w:lang w:val="en-ZW"/>
        </w:rPr>
        <w:t xml:space="preserve"> </w:t>
      </w:r>
      <w:r w:rsidR="004B54CB">
        <w:rPr>
          <w:rFonts w:ascii="Times New Roman" w:eastAsia="Calibri" w:hAnsi="Times New Roman" w:cs="Times New Roman"/>
          <w:sz w:val="24"/>
          <w:szCs w:val="24"/>
          <w:lang w:val="en-ZW"/>
        </w:rPr>
        <w:t xml:space="preserve">The fact that none of the witnesses could identify the </w:t>
      </w:r>
      <w:r w:rsidR="00944715">
        <w:rPr>
          <w:rFonts w:ascii="Times New Roman" w:eastAsia="Calibri" w:hAnsi="Times New Roman" w:cs="Times New Roman"/>
          <w:sz w:val="24"/>
          <w:szCs w:val="24"/>
          <w:lang w:val="en-ZW"/>
        </w:rPr>
        <w:t>first</w:t>
      </w:r>
      <w:r w:rsidR="004B54CB">
        <w:rPr>
          <w:rFonts w:ascii="Times New Roman" w:eastAsia="Calibri" w:hAnsi="Times New Roman" w:cs="Times New Roman"/>
          <w:sz w:val="24"/>
          <w:szCs w:val="24"/>
          <w:lang w:val="en-ZW"/>
        </w:rPr>
        <w:t xml:space="preserve"> appellant </w:t>
      </w:r>
      <w:r w:rsidR="00A73ACE">
        <w:rPr>
          <w:rFonts w:ascii="Times New Roman" w:eastAsia="Calibri" w:hAnsi="Times New Roman" w:cs="Times New Roman"/>
          <w:sz w:val="24"/>
          <w:szCs w:val="24"/>
          <w:lang w:val="en-ZW"/>
        </w:rPr>
        <w:t>is not the end of the matter</w:t>
      </w:r>
      <w:r w:rsidR="004B54CB">
        <w:rPr>
          <w:rFonts w:ascii="Times New Roman" w:eastAsia="Calibri" w:hAnsi="Times New Roman" w:cs="Times New Roman"/>
          <w:sz w:val="24"/>
          <w:szCs w:val="24"/>
          <w:lang w:val="en-ZW"/>
        </w:rPr>
        <w:t xml:space="preserve">. </w:t>
      </w:r>
      <w:r w:rsidR="002B2ABF">
        <w:rPr>
          <w:rFonts w:ascii="Times New Roman" w:eastAsia="Calibri" w:hAnsi="Times New Roman" w:cs="Times New Roman"/>
          <w:sz w:val="24"/>
          <w:szCs w:val="24"/>
          <w:lang w:val="en-ZW"/>
        </w:rPr>
        <w:t xml:space="preserve"> </w:t>
      </w:r>
      <w:r w:rsidR="004B54CB">
        <w:rPr>
          <w:rFonts w:ascii="Times New Roman" w:eastAsia="Calibri" w:hAnsi="Times New Roman" w:cs="Times New Roman"/>
          <w:sz w:val="24"/>
          <w:szCs w:val="24"/>
          <w:lang w:val="en-ZW"/>
        </w:rPr>
        <w:lastRenderedPageBreak/>
        <w:t xml:space="preserve">One does not only need </w:t>
      </w:r>
      <w:r w:rsidR="00A43E4C">
        <w:rPr>
          <w:rFonts w:ascii="Times New Roman" w:eastAsia="Calibri" w:hAnsi="Times New Roman" w:cs="Times New Roman"/>
          <w:sz w:val="24"/>
          <w:szCs w:val="24"/>
          <w:lang w:val="en-ZW"/>
        </w:rPr>
        <w:t xml:space="preserve">to </w:t>
      </w:r>
      <w:r w:rsidR="004B54CB">
        <w:rPr>
          <w:rFonts w:ascii="Times New Roman" w:eastAsia="Calibri" w:hAnsi="Times New Roman" w:cs="Times New Roman"/>
          <w:sz w:val="24"/>
          <w:szCs w:val="24"/>
          <w:lang w:val="en-ZW"/>
        </w:rPr>
        <w:t xml:space="preserve">be found guilty of a crime through identification. </w:t>
      </w:r>
      <w:r w:rsidR="00BF16F9">
        <w:rPr>
          <w:rFonts w:ascii="Times New Roman" w:eastAsia="Calibri" w:hAnsi="Times New Roman" w:cs="Times New Roman"/>
          <w:sz w:val="24"/>
          <w:szCs w:val="24"/>
          <w:lang w:val="en-ZW"/>
        </w:rPr>
        <w:t xml:space="preserve"> </w:t>
      </w:r>
      <w:r w:rsidR="002B2ABF">
        <w:rPr>
          <w:rFonts w:ascii="Times New Roman" w:eastAsia="Calibri" w:hAnsi="Times New Roman" w:cs="Times New Roman"/>
          <w:sz w:val="24"/>
          <w:szCs w:val="24"/>
          <w:lang w:val="en-ZW"/>
        </w:rPr>
        <w:t xml:space="preserve"> </w:t>
      </w:r>
      <w:r w:rsidR="00BF16F9">
        <w:rPr>
          <w:rFonts w:ascii="Times New Roman" w:eastAsia="Calibri" w:hAnsi="Times New Roman" w:cs="Times New Roman"/>
          <w:sz w:val="24"/>
          <w:szCs w:val="24"/>
          <w:lang w:val="en-ZW"/>
        </w:rPr>
        <w:t xml:space="preserve">The </w:t>
      </w:r>
      <w:r w:rsidR="00944715">
        <w:rPr>
          <w:rFonts w:ascii="Times New Roman" w:eastAsia="Calibri" w:hAnsi="Times New Roman" w:cs="Times New Roman"/>
          <w:sz w:val="24"/>
          <w:szCs w:val="24"/>
          <w:lang w:val="en-ZW"/>
        </w:rPr>
        <w:t>first</w:t>
      </w:r>
      <w:r w:rsidR="00BF16F9">
        <w:rPr>
          <w:rFonts w:ascii="Times New Roman" w:eastAsia="Calibri" w:hAnsi="Times New Roman" w:cs="Times New Roman"/>
          <w:sz w:val="24"/>
          <w:szCs w:val="24"/>
          <w:lang w:val="en-ZW"/>
        </w:rPr>
        <w:t xml:space="preserve"> appellant failed to c</w:t>
      </w:r>
      <w:r w:rsidR="00C92996">
        <w:rPr>
          <w:rFonts w:ascii="Times New Roman" w:eastAsia="Calibri" w:hAnsi="Times New Roman" w:cs="Times New Roman"/>
          <w:sz w:val="24"/>
          <w:szCs w:val="24"/>
          <w:lang w:val="en-ZW"/>
        </w:rPr>
        <w:t>onvince</w:t>
      </w:r>
      <w:r w:rsidR="00BF16F9">
        <w:rPr>
          <w:rFonts w:ascii="Times New Roman" w:eastAsia="Calibri" w:hAnsi="Times New Roman" w:cs="Times New Roman"/>
          <w:sz w:val="24"/>
          <w:szCs w:val="24"/>
          <w:lang w:val="en-ZW"/>
        </w:rPr>
        <w:t xml:space="preserve"> the court on a balance of probabilities that he </w:t>
      </w:r>
      <w:r w:rsidR="00C92996">
        <w:rPr>
          <w:rFonts w:ascii="Times New Roman" w:eastAsia="Calibri" w:hAnsi="Times New Roman" w:cs="Times New Roman"/>
          <w:sz w:val="24"/>
          <w:szCs w:val="24"/>
          <w:lang w:val="en-ZW"/>
        </w:rPr>
        <w:t>acquir</w:t>
      </w:r>
      <w:r w:rsidR="00E14CE1">
        <w:rPr>
          <w:rFonts w:ascii="Times New Roman" w:eastAsia="Calibri" w:hAnsi="Times New Roman" w:cs="Times New Roman"/>
          <w:sz w:val="24"/>
          <w:szCs w:val="24"/>
          <w:lang w:val="en-ZW"/>
        </w:rPr>
        <w:t>e</w:t>
      </w:r>
      <w:r w:rsidR="00BF16F9">
        <w:rPr>
          <w:rFonts w:ascii="Times New Roman" w:eastAsia="Calibri" w:hAnsi="Times New Roman" w:cs="Times New Roman"/>
          <w:sz w:val="24"/>
          <w:szCs w:val="24"/>
          <w:lang w:val="en-ZW"/>
        </w:rPr>
        <w:t xml:space="preserve">d the phone </w:t>
      </w:r>
      <w:r w:rsidR="00E14CE1">
        <w:rPr>
          <w:rFonts w:ascii="Times New Roman" w:eastAsia="Calibri" w:hAnsi="Times New Roman" w:cs="Times New Roman"/>
          <w:sz w:val="24"/>
          <w:szCs w:val="24"/>
          <w:lang w:val="en-ZW"/>
        </w:rPr>
        <w:t>innocently</w:t>
      </w:r>
      <w:r w:rsidR="00C92996">
        <w:rPr>
          <w:rFonts w:ascii="Times New Roman" w:eastAsia="Calibri" w:hAnsi="Times New Roman" w:cs="Times New Roman"/>
          <w:sz w:val="24"/>
          <w:szCs w:val="24"/>
          <w:lang w:val="en-ZW"/>
        </w:rPr>
        <w:t>.</w:t>
      </w:r>
      <w:r w:rsidR="00E14CE1">
        <w:rPr>
          <w:rFonts w:ascii="Times New Roman" w:eastAsia="Calibri" w:hAnsi="Times New Roman" w:cs="Times New Roman"/>
          <w:sz w:val="24"/>
          <w:szCs w:val="24"/>
          <w:lang w:val="en-ZW"/>
        </w:rPr>
        <w:t xml:space="preserve"> </w:t>
      </w:r>
      <w:r w:rsidR="002B2ABF">
        <w:rPr>
          <w:rFonts w:ascii="Times New Roman" w:eastAsia="Calibri" w:hAnsi="Times New Roman" w:cs="Times New Roman"/>
          <w:sz w:val="24"/>
          <w:szCs w:val="24"/>
          <w:lang w:val="en-ZW"/>
        </w:rPr>
        <w:t xml:space="preserve"> </w:t>
      </w:r>
      <w:r w:rsidR="00712DD8">
        <w:rPr>
          <w:rFonts w:ascii="Times New Roman" w:eastAsia="Calibri" w:hAnsi="Times New Roman" w:cs="Times New Roman"/>
          <w:sz w:val="24"/>
          <w:szCs w:val="24"/>
          <w:lang w:val="en-ZW"/>
        </w:rPr>
        <w:t xml:space="preserve">The evidence against the </w:t>
      </w:r>
      <w:r w:rsidR="00A43E4C">
        <w:rPr>
          <w:rFonts w:ascii="Times New Roman" w:eastAsia="Calibri" w:hAnsi="Times New Roman" w:cs="Times New Roman"/>
          <w:sz w:val="24"/>
          <w:szCs w:val="24"/>
          <w:lang w:val="en-ZW"/>
        </w:rPr>
        <w:t xml:space="preserve">first </w:t>
      </w:r>
      <w:r w:rsidR="00712DD8">
        <w:rPr>
          <w:rFonts w:ascii="Times New Roman" w:eastAsia="Calibri" w:hAnsi="Times New Roman" w:cs="Times New Roman"/>
          <w:sz w:val="24"/>
          <w:szCs w:val="24"/>
          <w:lang w:val="en-ZW"/>
        </w:rPr>
        <w:t>appellant</w:t>
      </w:r>
      <w:r w:rsidR="00A43E4C">
        <w:rPr>
          <w:rFonts w:ascii="Times New Roman" w:eastAsia="Calibri" w:hAnsi="Times New Roman" w:cs="Times New Roman"/>
          <w:sz w:val="24"/>
          <w:szCs w:val="24"/>
          <w:lang w:val="en-ZW"/>
        </w:rPr>
        <w:t>,</w:t>
      </w:r>
      <w:r w:rsidR="00712DD8">
        <w:rPr>
          <w:rFonts w:ascii="Times New Roman" w:eastAsia="Calibri" w:hAnsi="Times New Roman" w:cs="Times New Roman"/>
          <w:sz w:val="24"/>
          <w:szCs w:val="24"/>
          <w:lang w:val="en-ZW"/>
        </w:rPr>
        <w:t xml:space="preserve"> therefore</w:t>
      </w:r>
      <w:r w:rsidR="00A43E4C">
        <w:rPr>
          <w:rFonts w:ascii="Times New Roman" w:eastAsia="Calibri" w:hAnsi="Times New Roman" w:cs="Times New Roman"/>
          <w:sz w:val="24"/>
          <w:szCs w:val="24"/>
          <w:lang w:val="en-ZW"/>
        </w:rPr>
        <w:t>,</w:t>
      </w:r>
      <w:r w:rsidR="00712DD8">
        <w:rPr>
          <w:rFonts w:ascii="Times New Roman" w:eastAsia="Calibri" w:hAnsi="Times New Roman" w:cs="Times New Roman"/>
          <w:sz w:val="24"/>
          <w:szCs w:val="24"/>
          <w:lang w:val="en-ZW"/>
        </w:rPr>
        <w:t xml:space="preserve"> reached the threshold of proof beyond reasonable doubt as expounded in</w:t>
      </w:r>
      <w:r w:rsidR="00712DD8" w:rsidRPr="00712DD8">
        <w:rPr>
          <w:rFonts w:ascii="Times New Roman" w:eastAsia="Calibri" w:hAnsi="Times New Roman" w:cs="Times New Roman"/>
          <w:i/>
          <w:sz w:val="24"/>
          <w:szCs w:val="24"/>
          <w:lang w:val="en-ZW"/>
        </w:rPr>
        <w:t xml:space="preserve"> S</w:t>
      </w:r>
      <w:r w:rsidR="00712DD8">
        <w:rPr>
          <w:rFonts w:ascii="Times New Roman" w:eastAsia="Calibri" w:hAnsi="Times New Roman" w:cs="Times New Roman"/>
          <w:sz w:val="24"/>
          <w:szCs w:val="24"/>
          <w:lang w:val="en-ZW"/>
        </w:rPr>
        <w:t xml:space="preserve"> v </w:t>
      </w:r>
      <w:r w:rsidR="00712DD8" w:rsidRPr="00712DD8">
        <w:rPr>
          <w:rFonts w:ascii="Times New Roman" w:eastAsia="Calibri" w:hAnsi="Times New Roman" w:cs="Times New Roman"/>
          <w:i/>
          <w:sz w:val="24"/>
          <w:szCs w:val="24"/>
          <w:lang w:val="en-ZW"/>
        </w:rPr>
        <w:t>Isolano</w:t>
      </w:r>
      <w:r w:rsidR="00712DD8">
        <w:rPr>
          <w:rFonts w:ascii="Times New Roman" w:eastAsia="Calibri" w:hAnsi="Times New Roman" w:cs="Times New Roman"/>
          <w:sz w:val="24"/>
          <w:szCs w:val="24"/>
          <w:lang w:val="en-ZW"/>
        </w:rPr>
        <w:t xml:space="preserve"> 1985 (</w:t>
      </w:r>
      <w:r w:rsidR="00917E3B">
        <w:rPr>
          <w:rFonts w:ascii="Times New Roman" w:eastAsia="Calibri" w:hAnsi="Times New Roman" w:cs="Times New Roman"/>
          <w:sz w:val="24"/>
          <w:szCs w:val="24"/>
          <w:lang w:val="en-ZW"/>
        </w:rPr>
        <w:t>1</w:t>
      </w:r>
      <w:r w:rsidR="00712DD8">
        <w:rPr>
          <w:rFonts w:ascii="Times New Roman" w:eastAsia="Calibri" w:hAnsi="Times New Roman" w:cs="Times New Roman"/>
          <w:sz w:val="24"/>
          <w:szCs w:val="24"/>
          <w:lang w:val="en-ZW"/>
        </w:rPr>
        <w:t>) ZLR</w:t>
      </w:r>
      <w:r w:rsidR="00917E3B">
        <w:rPr>
          <w:rFonts w:ascii="Times New Roman" w:eastAsia="Calibri" w:hAnsi="Times New Roman" w:cs="Times New Roman"/>
          <w:sz w:val="24"/>
          <w:szCs w:val="24"/>
          <w:lang w:val="en-ZW"/>
        </w:rPr>
        <w:t xml:space="preserve"> 62</w:t>
      </w:r>
      <w:r w:rsidR="00712DD8">
        <w:rPr>
          <w:rFonts w:ascii="Times New Roman" w:eastAsia="Calibri" w:hAnsi="Times New Roman" w:cs="Times New Roman"/>
          <w:sz w:val="24"/>
          <w:szCs w:val="24"/>
          <w:lang w:val="en-ZW"/>
        </w:rPr>
        <w:t xml:space="preserve"> (S).</w:t>
      </w:r>
      <w:r w:rsidR="00E37095">
        <w:rPr>
          <w:rFonts w:ascii="Times New Roman" w:eastAsia="Calibri" w:hAnsi="Times New Roman" w:cs="Times New Roman"/>
          <w:sz w:val="24"/>
          <w:szCs w:val="24"/>
          <w:lang w:val="en-ZW"/>
        </w:rPr>
        <w:t xml:space="preserve"> </w:t>
      </w:r>
    </w:p>
    <w:p w14:paraId="1DF2AFBE" w14:textId="77777777" w:rsidR="00A43E4C" w:rsidRDefault="00A43E4C" w:rsidP="002B2ABF">
      <w:pPr>
        <w:spacing w:after="0" w:line="240" w:lineRule="auto"/>
        <w:ind w:firstLine="720"/>
        <w:jc w:val="both"/>
        <w:rPr>
          <w:rFonts w:ascii="Times New Roman" w:eastAsia="Calibri" w:hAnsi="Times New Roman" w:cs="Times New Roman"/>
          <w:sz w:val="24"/>
          <w:szCs w:val="24"/>
          <w:lang w:val="en-ZW"/>
        </w:rPr>
      </w:pPr>
    </w:p>
    <w:p w14:paraId="024CD7C8" w14:textId="4E0E68B3" w:rsidR="004B54CB" w:rsidRPr="004B54CB" w:rsidRDefault="000040CA" w:rsidP="00401423">
      <w:pPr>
        <w:spacing w:line="48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lang w:val="en-ZW"/>
        </w:rPr>
        <w:t>In additi</w:t>
      </w:r>
      <w:r w:rsidR="00712DD8">
        <w:rPr>
          <w:rFonts w:ascii="Times New Roman" w:eastAsia="Calibri" w:hAnsi="Times New Roman" w:cs="Times New Roman"/>
          <w:sz w:val="24"/>
          <w:szCs w:val="24"/>
          <w:lang w:val="en-ZW"/>
        </w:rPr>
        <w:t>on, t</w:t>
      </w:r>
      <w:r w:rsidR="00E37095">
        <w:rPr>
          <w:rFonts w:ascii="Times New Roman" w:eastAsia="Calibri" w:hAnsi="Times New Roman" w:cs="Times New Roman"/>
          <w:sz w:val="24"/>
          <w:szCs w:val="24"/>
          <w:lang w:val="en-ZW"/>
        </w:rPr>
        <w:t xml:space="preserve">he </w:t>
      </w:r>
      <w:r w:rsidR="00944715">
        <w:rPr>
          <w:rFonts w:ascii="Times New Roman" w:eastAsia="Calibri" w:hAnsi="Times New Roman" w:cs="Times New Roman"/>
          <w:sz w:val="24"/>
          <w:szCs w:val="24"/>
          <w:lang w:val="en-ZW"/>
        </w:rPr>
        <w:t>first</w:t>
      </w:r>
      <w:r w:rsidR="00E37095">
        <w:rPr>
          <w:rFonts w:ascii="Times New Roman" w:eastAsia="Calibri" w:hAnsi="Times New Roman" w:cs="Times New Roman"/>
          <w:sz w:val="24"/>
          <w:szCs w:val="24"/>
          <w:lang w:val="en-ZW"/>
        </w:rPr>
        <w:t xml:space="preserve"> appellant never </w:t>
      </w:r>
      <w:r w:rsidR="00152F73">
        <w:rPr>
          <w:rFonts w:ascii="Times New Roman" w:eastAsia="Calibri" w:hAnsi="Times New Roman" w:cs="Times New Roman"/>
          <w:sz w:val="24"/>
          <w:szCs w:val="24"/>
          <w:lang w:val="en-ZW"/>
        </w:rPr>
        <w:t>challenged State witnesses</w:t>
      </w:r>
      <w:r w:rsidR="00E37095">
        <w:rPr>
          <w:rFonts w:ascii="Times New Roman" w:eastAsia="Calibri" w:hAnsi="Times New Roman" w:cs="Times New Roman"/>
          <w:sz w:val="24"/>
          <w:szCs w:val="24"/>
          <w:lang w:val="en-ZW"/>
        </w:rPr>
        <w:t xml:space="preserve"> that the Nokia 2630 cell</w:t>
      </w:r>
      <w:r w:rsidR="00165EC9">
        <w:rPr>
          <w:rFonts w:ascii="Times New Roman" w:eastAsia="Calibri" w:hAnsi="Times New Roman" w:cs="Times New Roman"/>
          <w:sz w:val="24"/>
          <w:szCs w:val="24"/>
          <w:lang w:val="en-ZW"/>
        </w:rPr>
        <w:t xml:space="preserve"> </w:t>
      </w:r>
      <w:r w:rsidR="00E37095">
        <w:rPr>
          <w:rFonts w:ascii="Times New Roman" w:eastAsia="Calibri" w:hAnsi="Times New Roman" w:cs="Times New Roman"/>
          <w:sz w:val="24"/>
          <w:szCs w:val="24"/>
          <w:lang w:val="en-ZW"/>
        </w:rPr>
        <w:t>phone recovered from Caroline Zihoya did not</w:t>
      </w:r>
      <w:r w:rsidR="00C542FB">
        <w:rPr>
          <w:rFonts w:ascii="Times New Roman" w:eastAsia="Calibri" w:hAnsi="Times New Roman" w:cs="Times New Roman"/>
          <w:sz w:val="24"/>
          <w:szCs w:val="24"/>
          <w:lang w:val="en-ZW"/>
        </w:rPr>
        <w:t xml:space="preserve"> belong to the deceased</w:t>
      </w:r>
      <w:r w:rsidR="00E37095">
        <w:rPr>
          <w:rFonts w:ascii="Times New Roman" w:eastAsia="Calibri" w:hAnsi="Times New Roman" w:cs="Times New Roman"/>
          <w:sz w:val="24"/>
          <w:szCs w:val="24"/>
          <w:lang w:val="en-ZW"/>
        </w:rPr>
        <w:t xml:space="preserve">. </w:t>
      </w:r>
      <w:r w:rsidR="002B2ABF">
        <w:rPr>
          <w:rFonts w:ascii="Times New Roman" w:eastAsia="Calibri" w:hAnsi="Times New Roman" w:cs="Times New Roman"/>
          <w:sz w:val="24"/>
          <w:szCs w:val="24"/>
          <w:lang w:val="en-ZW"/>
        </w:rPr>
        <w:t xml:space="preserve"> </w:t>
      </w:r>
      <w:r w:rsidR="00E37095">
        <w:rPr>
          <w:rFonts w:ascii="Times New Roman" w:eastAsia="Calibri" w:hAnsi="Times New Roman" w:cs="Times New Roman"/>
          <w:sz w:val="24"/>
          <w:szCs w:val="24"/>
          <w:lang w:val="en-ZW"/>
        </w:rPr>
        <w:t>It was only</w:t>
      </w:r>
      <w:r w:rsidR="00152F73">
        <w:rPr>
          <w:rFonts w:ascii="Times New Roman" w:eastAsia="Calibri" w:hAnsi="Times New Roman" w:cs="Times New Roman"/>
          <w:sz w:val="24"/>
          <w:szCs w:val="24"/>
          <w:lang w:val="en-ZW"/>
        </w:rPr>
        <w:t xml:space="preserve"> during his testimony</w:t>
      </w:r>
      <w:r w:rsidR="00E37095">
        <w:rPr>
          <w:rFonts w:ascii="Times New Roman" w:eastAsia="Calibri" w:hAnsi="Times New Roman" w:cs="Times New Roman"/>
          <w:sz w:val="24"/>
          <w:szCs w:val="24"/>
          <w:lang w:val="en-ZW"/>
        </w:rPr>
        <w:t xml:space="preserve"> </w:t>
      </w:r>
      <w:r w:rsidR="00152F73">
        <w:rPr>
          <w:rFonts w:ascii="Times New Roman" w:eastAsia="Calibri" w:hAnsi="Times New Roman" w:cs="Times New Roman"/>
          <w:sz w:val="24"/>
          <w:szCs w:val="24"/>
          <w:lang w:val="en-ZW"/>
        </w:rPr>
        <w:t xml:space="preserve">that </w:t>
      </w:r>
      <w:r w:rsidR="00E37095">
        <w:rPr>
          <w:rFonts w:ascii="Times New Roman" w:eastAsia="Calibri" w:hAnsi="Times New Roman" w:cs="Times New Roman"/>
          <w:sz w:val="24"/>
          <w:szCs w:val="24"/>
          <w:lang w:val="en-ZW"/>
        </w:rPr>
        <w:t xml:space="preserve">he claimed that the phone he sold to Richard Misogwe had been </w:t>
      </w:r>
      <w:r w:rsidR="00152F73">
        <w:rPr>
          <w:rFonts w:ascii="Times New Roman" w:eastAsia="Calibri" w:hAnsi="Times New Roman" w:cs="Times New Roman"/>
          <w:sz w:val="24"/>
          <w:szCs w:val="24"/>
          <w:lang w:val="en-ZW"/>
        </w:rPr>
        <w:t>purchas</w:t>
      </w:r>
      <w:r w:rsidR="00E37095">
        <w:rPr>
          <w:rFonts w:ascii="Times New Roman" w:eastAsia="Calibri" w:hAnsi="Times New Roman" w:cs="Times New Roman"/>
          <w:sz w:val="24"/>
          <w:szCs w:val="24"/>
          <w:lang w:val="en-ZW"/>
        </w:rPr>
        <w:t xml:space="preserve">ed from his </w:t>
      </w:r>
      <w:r w:rsidR="00C542FB">
        <w:rPr>
          <w:rFonts w:ascii="Times New Roman" w:eastAsia="Calibri" w:hAnsi="Times New Roman" w:cs="Times New Roman"/>
          <w:sz w:val="24"/>
          <w:szCs w:val="24"/>
          <w:lang w:val="en-ZW"/>
        </w:rPr>
        <w:t>brother-in-law</w:t>
      </w:r>
      <w:r w:rsidR="0023712A">
        <w:rPr>
          <w:rFonts w:ascii="Times New Roman" w:eastAsia="Calibri" w:hAnsi="Times New Roman" w:cs="Times New Roman"/>
          <w:sz w:val="24"/>
          <w:szCs w:val="24"/>
          <w:lang w:val="en-ZW"/>
        </w:rPr>
        <w:t>,</w:t>
      </w:r>
      <w:r w:rsidR="00E37095">
        <w:rPr>
          <w:rFonts w:ascii="Times New Roman" w:eastAsia="Calibri" w:hAnsi="Times New Roman" w:cs="Times New Roman"/>
          <w:sz w:val="24"/>
          <w:szCs w:val="24"/>
          <w:lang w:val="en-ZW"/>
        </w:rPr>
        <w:t xml:space="preserve"> which clearly shows the appellant was making up his defence as the trial progressed. </w:t>
      </w:r>
      <w:r w:rsidR="002B2ABF">
        <w:rPr>
          <w:rFonts w:ascii="Times New Roman" w:eastAsia="Calibri" w:hAnsi="Times New Roman" w:cs="Times New Roman"/>
          <w:sz w:val="24"/>
          <w:szCs w:val="24"/>
          <w:lang w:val="en-ZW"/>
        </w:rPr>
        <w:t xml:space="preserve"> </w:t>
      </w:r>
      <w:r w:rsidR="00D0386D">
        <w:rPr>
          <w:rFonts w:ascii="Times New Roman" w:eastAsia="Calibri" w:hAnsi="Times New Roman" w:cs="Times New Roman"/>
          <w:sz w:val="24"/>
          <w:szCs w:val="24"/>
          <w:lang w:val="en-ZW"/>
        </w:rPr>
        <w:t xml:space="preserve">In another breath, he claimed to have purchased the phone from an unnamed friend of his brother-in-law. </w:t>
      </w:r>
      <w:r w:rsidR="002B2ABF">
        <w:rPr>
          <w:rFonts w:ascii="Times New Roman" w:eastAsia="Calibri" w:hAnsi="Times New Roman" w:cs="Times New Roman"/>
          <w:sz w:val="24"/>
          <w:szCs w:val="24"/>
          <w:lang w:val="en-ZW"/>
        </w:rPr>
        <w:t xml:space="preserve"> </w:t>
      </w:r>
      <w:r w:rsidR="00D0386D">
        <w:rPr>
          <w:rFonts w:ascii="Times New Roman" w:eastAsia="Calibri" w:hAnsi="Times New Roman" w:cs="Times New Roman"/>
          <w:sz w:val="24"/>
          <w:szCs w:val="24"/>
          <w:lang w:val="en-ZW"/>
        </w:rPr>
        <w:t xml:space="preserve">He, without specifically stating that the Nokia 2630 that was stolen from the deceased was the one he was referring to, nonetheless claimed that the Nokia 2630 he possessed was acquired in May, before the robbery. </w:t>
      </w:r>
      <w:r w:rsidR="002B2ABF">
        <w:rPr>
          <w:rFonts w:ascii="Times New Roman" w:eastAsia="Calibri" w:hAnsi="Times New Roman" w:cs="Times New Roman"/>
          <w:sz w:val="24"/>
          <w:szCs w:val="24"/>
          <w:lang w:val="en-ZW"/>
        </w:rPr>
        <w:t xml:space="preserve"> </w:t>
      </w:r>
      <w:r w:rsidR="00D0386D">
        <w:rPr>
          <w:rFonts w:ascii="Times New Roman" w:eastAsia="Calibri" w:hAnsi="Times New Roman" w:cs="Times New Roman"/>
          <w:sz w:val="24"/>
          <w:szCs w:val="24"/>
          <w:lang w:val="en-ZW"/>
        </w:rPr>
        <w:t xml:space="preserve">All this was never put to State witnesses. </w:t>
      </w:r>
      <w:r w:rsidR="002B2ABF">
        <w:rPr>
          <w:rFonts w:ascii="Times New Roman" w:eastAsia="Calibri" w:hAnsi="Times New Roman" w:cs="Times New Roman"/>
          <w:sz w:val="24"/>
          <w:szCs w:val="24"/>
          <w:lang w:val="en-ZW"/>
        </w:rPr>
        <w:t xml:space="preserve"> </w:t>
      </w:r>
      <w:r w:rsidR="00DF53B1">
        <w:rPr>
          <w:rFonts w:ascii="Times New Roman" w:eastAsia="Calibri" w:hAnsi="Times New Roman" w:cs="Times New Roman"/>
          <w:sz w:val="24"/>
          <w:szCs w:val="24"/>
          <w:lang w:val="en-ZW"/>
        </w:rPr>
        <w:t xml:space="preserve">It is clear that the first appellant made up his defence, if one considers </w:t>
      </w:r>
      <w:r w:rsidR="003A6041">
        <w:rPr>
          <w:rFonts w:ascii="Times New Roman" w:eastAsia="Calibri" w:hAnsi="Times New Roman" w:cs="Times New Roman"/>
          <w:sz w:val="24"/>
          <w:szCs w:val="24"/>
          <w:lang w:val="en-ZW"/>
        </w:rPr>
        <w:t>his</w:t>
      </w:r>
      <w:r w:rsidR="00DF53B1">
        <w:rPr>
          <w:rFonts w:ascii="Times New Roman" w:eastAsia="Calibri" w:hAnsi="Times New Roman" w:cs="Times New Roman"/>
          <w:sz w:val="24"/>
          <w:szCs w:val="24"/>
          <w:lang w:val="en-ZW"/>
        </w:rPr>
        <w:t xml:space="preserve"> brief defence outline. </w:t>
      </w:r>
      <w:r w:rsidR="002B2ABF">
        <w:rPr>
          <w:rFonts w:ascii="Times New Roman" w:eastAsia="Calibri" w:hAnsi="Times New Roman" w:cs="Times New Roman"/>
          <w:sz w:val="24"/>
          <w:szCs w:val="24"/>
          <w:lang w:val="en-ZW"/>
        </w:rPr>
        <w:t xml:space="preserve"> </w:t>
      </w:r>
      <w:r w:rsidR="00E37095">
        <w:rPr>
          <w:rFonts w:ascii="Times New Roman" w:eastAsia="Calibri" w:hAnsi="Times New Roman" w:cs="Times New Roman"/>
          <w:sz w:val="24"/>
          <w:szCs w:val="24"/>
          <w:lang w:val="en-ZW"/>
        </w:rPr>
        <w:t xml:space="preserve">The court </w:t>
      </w:r>
      <w:r w:rsidR="00E37095" w:rsidRPr="00C542FB">
        <w:rPr>
          <w:rFonts w:ascii="Times New Roman" w:eastAsia="Calibri" w:hAnsi="Times New Roman" w:cs="Times New Roman"/>
          <w:i/>
          <w:sz w:val="24"/>
          <w:szCs w:val="24"/>
          <w:lang w:val="en-ZW"/>
        </w:rPr>
        <w:t>a quo</w:t>
      </w:r>
      <w:r w:rsidR="00E37095">
        <w:rPr>
          <w:rFonts w:ascii="Times New Roman" w:eastAsia="Calibri" w:hAnsi="Times New Roman" w:cs="Times New Roman"/>
          <w:sz w:val="24"/>
          <w:szCs w:val="24"/>
          <w:lang w:val="en-ZW"/>
        </w:rPr>
        <w:t xml:space="preserve"> cannot be faulted for rel</w:t>
      </w:r>
      <w:r w:rsidR="004B54CB">
        <w:rPr>
          <w:rFonts w:ascii="Times New Roman" w:eastAsia="Calibri" w:hAnsi="Times New Roman" w:cs="Times New Roman"/>
          <w:sz w:val="24"/>
          <w:szCs w:val="24"/>
          <w:lang w:val="en-ZW"/>
        </w:rPr>
        <w:t>ying on circumstantial evidence as the appellant</w:t>
      </w:r>
      <w:r w:rsidR="004B54CB" w:rsidRPr="004B54CB">
        <w:rPr>
          <w:rFonts w:ascii="Times New Roman" w:eastAsia="Calibri" w:hAnsi="Times New Roman" w:cs="Times New Roman"/>
          <w:b/>
          <w:sz w:val="24"/>
          <w:szCs w:val="24"/>
        </w:rPr>
        <w:t xml:space="preserve"> </w:t>
      </w:r>
      <w:r w:rsidR="004B54CB" w:rsidRPr="004B54CB">
        <w:rPr>
          <w:rFonts w:ascii="Times New Roman" w:eastAsia="Calibri" w:hAnsi="Times New Roman" w:cs="Times New Roman"/>
          <w:sz w:val="24"/>
          <w:szCs w:val="24"/>
        </w:rPr>
        <w:t>gave a different account of events and his association with the device</w:t>
      </w:r>
      <w:r w:rsidR="004B54CB">
        <w:rPr>
          <w:rFonts w:ascii="Times New Roman" w:eastAsia="Calibri" w:hAnsi="Times New Roman" w:cs="Times New Roman"/>
          <w:sz w:val="24"/>
          <w:szCs w:val="24"/>
        </w:rPr>
        <w:t>.</w:t>
      </w:r>
    </w:p>
    <w:p w14:paraId="58FEB945" w14:textId="77777777" w:rsidR="00E63945" w:rsidRPr="00F3378B" w:rsidRDefault="00E63945" w:rsidP="002B2ABF">
      <w:pPr>
        <w:spacing w:after="0" w:line="240" w:lineRule="auto"/>
        <w:ind w:firstLine="720"/>
        <w:jc w:val="both"/>
        <w:rPr>
          <w:rFonts w:ascii="Times New Roman" w:eastAsia="Calibri" w:hAnsi="Times New Roman" w:cs="Times New Roman"/>
          <w:sz w:val="24"/>
          <w:szCs w:val="24"/>
          <w:lang w:val="en-ZW"/>
        </w:rPr>
      </w:pPr>
    </w:p>
    <w:p w14:paraId="7542BE43" w14:textId="000E365A" w:rsidR="00FA40B1" w:rsidRDefault="001E697F" w:rsidP="005F5753">
      <w:pPr>
        <w:spacing w:after="0" w:line="480" w:lineRule="auto"/>
        <w:ind w:firstLine="1134"/>
        <w:jc w:val="both"/>
        <w:rPr>
          <w:rFonts w:ascii="Times New Roman" w:hAnsi="Times New Roman" w:cs="Times New Roman"/>
          <w:sz w:val="24"/>
          <w:szCs w:val="24"/>
        </w:rPr>
      </w:pPr>
      <w:r w:rsidRPr="00F3378B">
        <w:rPr>
          <w:rFonts w:ascii="Times New Roman" w:eastAsia="Calibri" w:hAnsi="Times New Roman" w:cs="Times New Roman"/>
          <w:sz w:val="24"/>
          <w:szCs w:val="24"/>
        </w:rPr>
        <w:t xml:space="preserve"> </w:t>
      </w:r>
      <w:r w:rsidR="004B54CB">
        <w:rPr>
          <w:rFonts w:ascii="Times New Roman" w:eastAsia="Calibri" w:hAnsi="Times New Roman" w:cs="Times New Roman"/>
          <w:sz w:val="24"/>
          <w:szCs w:val="24"/>
        </w:rPr>
        <w:t xml:space="preserve">The </w:t>
      </w:r>
      <w:r w:rsidR="00944715">
        <w:rPr>
          <w:rFonts w:ascii="Times New Roman" w:eastAsia="Calibri" w:hAnsi="Times New Roman" w:cs="Times New Roman"/>
          <w:sz w:val="24"/>
          <w:szCs w:val="24"/>
        </w:rPr>
        <w:t>first</w:t>
      </w:r>
      <w:r w:rsidR="004B54CB">
        <w:rPr>
          <w:rFonts w:ascii="Times New Roman" w:eastAsia="Calibri" w:hAnsi="Times New Roman" w:cs="Times New Roman"/>
          <w:sz w:val="24"/>
          <w:szCs w:val="24"/>
        </w:rPr>
        <w:t xml:space="preserve"> appellant also averred that the </w:t>
      </w:r>
      <w:r w:rsidR="00A56348">
        <w:rPr>
          <w:rFonts w:ascii="Times New Roman" w:eastAsia="Calibri" w:hAnsi="Times New Roman" w:cs="Times New Roman"/>
          <w:sz w:val="24"/>
          <w:szCs w:val="24"/>
        </w:rPr>
        <w:t xml:space="preserve">State </w:t>
      </w:r>
      <w:r w:rsidR="004B54CB">
        <w:rPr>
          <w:rFonts w:ascii="Times New Roman" w:eastAsia="Calibri" w:hAnsi="Times New Roman" w:cs="Times New Roman"/>
          <w:sz w:val="24"/>
          <w:szCs w:val="24"/>
        </w:rPr>
        <w:t>failed to prove common purpose a</w:t>
      </w:r>
      <w:r w:rsidR="00A56348">
        <w:rPr>
          <w:rFonts w:ascii="Times New Roman" w:eastAsia="Calibri" w:hAnsi="Times New Roman" w:cs="Times New Roman"/>
          <w:sz w:val="24"/>
          <w:szCs w:val="24"/>
        </w:rPr>
        <w:t xml:space="preserve">s </w:t>
      </w:r>
      <w:r w:rsidR="004B54CB">
        <w:rPr>
          <w:rFonts w:ascii="Times New Roman" w:eastAsia="Calibri" w:hAnsi="Times New Roman" w:cs="Times New Roman"/>
          <w:sz w:val="24"/>
          <w:szCs w:val="24"/>
        </w:rPr>
        <w:t>the</w:t>
      </w:r>
      <w:r w:rsidR="004B54CB" w:rsidRPr="004B54CB">
        <w:rPr>
          <w:rFonts w:cstheme="minorHAnsi"/>
          <w:sz w:val="24"/>
          <w:szCs w:val="24"/>
          <w:lang w:val="en-ZW"/>
        </w:rPr>
        <w:t xml:space="preserve"> </w:t>
      </w:r>
      <w:r w:rsidR="004B54CB" w:rsidRPr="004B54CB">
        <w:rPr>
          <w:rFonts w:ascii="Times New Roman" w:eastAsia="Calibri" w:hAnsi="Times New Roman" w:cs="Times New Roman"/>
          <w:sz w:val="24"/>
          <w:szCs w:val="24"/>
          <w:lang w:val="en-ZW"/>
        </w:rPr>
        <w:t xml:space="preserve">degree of participation by the </w:t>
      </w:r>
      <w:r w:rsidR="00944715">
        <w:rPr>
          <w:rFonts w:ascii="Times New Roman" w:eastAsia="Calibri" w:hAnsi="Times New Roman" w:cs="Times New Roman"/>
          <w:sz w:val="24"/>
          <w:szCs w:val="24"/>
          <w:lang w:val="en-ZW"/>
        </w:rPr>
        <w:t>first</w:t>
      </w:r>
      <w:r w:rsidR="004B54CB" w:rsidRPr="004B54CB">
        <w:rPr>
          <w:rFonts w:ascii="Times New Roman" w:eastAsia="Calibri" w:hAnsi="Times New Roman" w:cs="Times New Roman"/>
          <w:sz w:val="24"/>
          <w:szCs w:val="24"/>
          <w:lang w:val="en-ZW"/>
        </w:rPr>
        <w:t xml:space="preserve"> appellant when the crime </w:t>
      </w:r>
      <w:r w:rsidR="00A43E4C">
        <w:rPr>
          <w:rFonts w:ascii="Times New Roman" w:eastAsia="Calibri" w:hAnsi="Times New Roman" w:cs="Times New Roman"/>
          <w:sz w:val="24"/>
          <w:szCs w:val="24"/>
          <w:lang w:val="en-ZW"/>
        </w:rPr>
        <w:t xml:space="preserve">was </w:t>
      </w:r>
      <w:r w:rsidR="004B54CB" w:rsidRPr="004B54CB">
        <w:rPr>
          <w:rFonts w:ascii="Times New Roman" w:eastAsia="Calibri" w:hAnsi="Times New Roman" w:cs="Times New Roman"/>
          <w:sz w:val="24"/>
          <w:szCs w:val="24"/>
          <w:lang w:val="en-ZW"/>
        </w:rPr>
        <w:t>committed is unknown</w:t>
      </w:r>
      <w:r w:rsidR="004B54CB">
        <w:rPr>
          <w:rFonts w:ascii="Times New Roman" w:eastAsia="Calibri" w:hAnsi="Times New Roman" w:cs="Times New Roman"/>
          <w:sz w:val="24"/>
          <w:szCs w:val="24"/>
          <w:lang w:val="en-ZW"/>
        </w:rPr>
        <w:t>.</w:t>
      </w:r>
      <w:r w:rsidR="004B54CB">
        <w:rPr>
          <w:rFonts w:ascii="Times New Roman" w:eastAsia="Calibri" w:hAnsi="Times New Roman" w:cs="Times New Roman"/>
          <w:sz w:val="24"/>
          <w:szCs w:val="24"/>
        </w:rPr>
        <w:t xml:space="preserve"> </w:t>
      </w:r>
      <w:r w:rsidR="009314C1">
        <w:rPr>
          <w:rFonts w:ascii="Times New Roman" w:eastAsia="Calibri" w:hAnsi="Times New Roman" w:cs="Times New Roman"/>
          <w:sz w:val="24"/>
          <w:szCs w:val="24"/>
        </w:rPr>
        <w:t>C</w:t>
      </w:r>
      <w:r w:rsidR="00BB0E20">
        <w:rPr>
          <w:rFonts w:ascii="Times New Roman" w:eastAsia="Calibri" w:hAnsi="Times New Roman" w:cs="Times New Roman"/>
          <w:sz w:val="24"/>
          <w:szCs w:val="24"/>
        </w:rPr>
        <w:t>ommon purpose</w:t>
      </w:r>
      <w:r w:rsidR="00BB0E20">
        <w:rPr>
          <w:rFonts w:ascii="Times New Roman" w:hAnsi="Times New Roman" w:cs="Times New Roman"/>
          <w:sz w:val="24"/>
          <w:szCs w:val="24"/>
        </w:rPr>
        <w:t xml:space="preserve"> </w:t>
      </w:r>
      <w:r w:rsidR="00BB0E20" w:rsidRPr="007311AC">
        <w:rPr>
          <w:rFonts w:ascii="Times New Roman" w:hAnsi="Times New Roman" w:cs="Times New Roman"/>
          <w:sz w:val="24"/>
          <w:szCs w:val="24"/>
        </w:rPr>
        <w:t xml:space="preserve">entails that where </w:t>
      </w:r>
      <w:r w:rsidR="004B54CB">
        <w:rPr>
          <w:rFonts w:ascii="Times New Roman" w:hAnsi="Times New Roman" w:cs="Times New Roman"/>
          <w:sz w:val="24"/>
          <w:szCs w:val="24"/>
        </w:rPr>
        <w:t>several</w:t>
      </w:r>
      <w:r w:rsidR="00BB0E20" w:rsidRPr="007311AC">
        <w:rPr>
          <w:rFonts w:ascii="Times New Roman" w:hAnsi="Times New Roman" w:cs="Times New Roman"/>
          <w:sz w:val="24"/>
          <w:szCs w:val="24"/>
        </w:rPr>
        <w:t xml:space="preserve"> persons jointly pursue a common unlawful purpose, each is liable for the actions of the others </w:t>
      </w:r>
      <w:r w:rsidR="00C2685A">
        <w:rPr>
          <w:rFonts w:ascii="Times New Roman" w:hAnsi="Times New Roman" w:cs="Times New Roman"/>
          <w:sz w:val="24"/>
          <w:szCs w:val="24"/>
        </w:rPr>
        <w:t>that</w:t>
      </w:r>
      <w:r w:rsidR="00BB0E20" w:rsidRPr="007311AC">
        <w:rPr>
          <w:rFonts w:ascii="Times New Roman" w:hAnsi="Times New Roman" w:cs="Times New Roman"/>
          <w:sz w:val="24"/>
          <w:szCs w:val="24"/>
        </w:rPr>
        <w:t xml:space="preserve"> are committed in pursuance of the common purpose.</w:t>
      </w:r>
      <w:r w:rsidR="00BB0E20">
        <w:rPr>
          <w:rFonts w:ascii="Times New Roman" w:hAnsi="Times New Roman" w:cs="Times New Roman"/>
          <w:sz w:val="24"/>
          <w:szCs w:val="24"/>
        </w:rPr>
        <w:t xml:space="preserve"> Since the codification of the criminal law, common purpose as it was known in terms of the common law is no longer part of our law. </w:t>
      </w:r>
      <w:r w:rsidR="002B2ABF">
        <w:rPr>
          <w:rFonts w:ascii="Times New Roman" w:hAnsi="Times New Roman" w:cs="Times New Roman"/>
          <w:sz w:val="24"/>
          <w:szCs w:val="24"/>
        </w:rPr>
        <w:t xml:space="preserve"> </w:t>
      </w:r>
      <w:r w:rsidR="00BB0E20">
        <w:rPr>
          <w:rFonts w:ascii="Times New Roman" w:hAnsi="Times New Roman" w:cs="Times New Roman"/>
          <w:sz w:val="24"/>
          <w:szCs w:val="24"/>
        </w:rPr>
        <w:t xml:space="preserve">Instead, for purposes of liability of multiple accused, the </w:t>
      </w:r>
      <w:r w:rsidR="0033478C">
        <w:rPr>
          <w:rFonts w:ascii="Times New Roman" w:hAnsi="Times New Roman" w:cs="Times New Roman"/>
          <w:sz w:val="24"/>
          <w:szCs w:val="24"/>
        </w:rPr>
        <w:t>C</w:t>
      </w:r>
      <w:r w:rsidR="00BB0E20">
        <w:rPr>
          <w:rFonts w:ascii="Times New Roman" w:hAnsi="Times New Roman" w:cs="Times New Roman"/>
          <w:sz w:val="24"/>
          <w:szCs w:val="24"/>
        </w:rPr>
        <w:t xml:space="preserve">ode </w:t>
      </w:r>
      <w:r w:rsidR="00BB0E20">
        <w:rPr>
          <w:rFonts w:ascii="Times New Roman" w:hAnsi="Times New Roman" w:cs="Times New Roman"/>
          <w:sz w:val="24"/>
          <w:szCs w:val="24"/>
        </w:rPr>
        <w:lastRenderedPageBreak/>
        <w:t xml:space="preserve">now provides for conspiracy (s 188) and co-perpetrators (s 196A). </w:t>
      </w:r>
      <w:r w:rsidR="004841FA">
        <w:rPr>
          <w:rFonts w:ascii="Times New Roman" w:hAnsi="Times New Roman" w:cs="Times New Roman"/>
          <w:sz w:val="24"/>
          <w:szCs w:val="24"/>
        </w:rPr>
        <w:t>S</w:t>
      </w:r>
      <w:r w:rsidR="00FA40B1">
        <w:rPr>
          <w:rFonts w:ascii="Times New Roman" w:hAnsi="Times New Roman" w:cs="Times New Roman"/>
          <w:sz w:val="24"/>
          <w:szCs w:val="24"/>
        </w:rPr>
        <w:t>ection 196A provides as follows:</w:t>
      </w:r>
    </w:p>
    <w:p w14:paraId="4FB34723" w14:textId="6558418D" w:rsidR="008A6CF9" w:rsidRPr="008A6CF9" w:rsidRDefault="00FA40B1" w:rsidP="006D45F4">
      <w:pPr>
        <w:spacing w:after="0" w:line="480" w:lineRule="auto"/>
        <w:ind w:firstLine="720"/>
        <w:jc w:val="both"/>
        <w:rPr>
          <w:rFonts w:ascii="Times New Roman" w:hAnsi="Times New Roman" w:cs="Times New Roman"/>
          <w:sz w:val="24"/>
          <w:szCs w:val="24"/>
          <w:lang w:val="en-ZW"/>
        </w:rPr>
      </w:pPr>
      <w:r>
        <w:rPr>
          <w:rFonts w:ascii="Times New Roman" w:hAnsi="Times New Roman" w:cs="Times New Roman"/>
          <w:sz w:val="24"/>
          <w:szCs w:val="24"/>
        </w:rPr>
        <w:t>“</w:t>
      </w:r>
      <w:r w:rsidR="008A6CF9" w:rsidRPr="008A6CF9">
        <w:rPr>
          <w:rFonts w:ascii="Times New Roman" w:hAnsi="Times New Roman" w:cs="Times New Roman"/>
          <w:b/>
          <w:bCs/>
          <w:sz w:val="24"/>
          <w:szCs w:val="24"/>
          <w:lang w:val="en-ZW"/>
        </w:rPr>
        <w:t>196A Liability of co-perpetrators</w:t>
      </w:r>
      <w:r w:rsidR="006D45F4">
        <w:rPr>
          <w:rFonts w:ascii="Times New Roman" w:hAnsi="Times New Roman" w:cs="Times New Roman"/>
          <w:b/>
          <w:bCs/>
          <w:sz w:val="24"/>
          <w:szCs w:val="24"/>
          <w:lang w:val="en-ZW"/>
        </w:rPr>
        <w:t>:</w:t>
      </w:r>
      <w:r w:rsidR="008A6CF9" w:rsidRPr="008A6CF9">
        <w:rPr>
          <w:rFonts w:ascii="Times New Roman" w:hAnsi="Times New Roman" w:cs="Times New Roman"/>
          <w:b/>
          <w:bCs/>
          <w:sz w:val="24"/>
          <w:szCs w:val="24"/>
          <w:lang w:val="en-ZW"/>
        </w:rPr>
        <w:t xml:space="preserve"> </w:t>
      </w:r>
    </w:p>
    <w:p w14:paraId="0AABA539" w14:textId="50694F28" w:rsidR="006D45F4" w:rsidRPr="006D45F4" w:rsidRDefault="008A6CF9" w:rsidP="006D45F4">
      <w:pPr>
        <w:pStyle w:val="ListParagraph"/>
        <w:numPr>
          <w:ilvl w:val="0"/>
          <w:numId w:val="34"/>
        </w:numPr>
        <w:spacing w:after="0" w:line="240" w:lineRule="auto"/>
        <w:jc w:val="both"/>
        <w:rPr>
          <w:rFonts w:ascii="Times New Roman" w:hAnsi="Times New Roman" w:cs="Times New Roman"/>
          <w:sz w:val="24"/>
          <w:szCs w:val="24"/>
          <w:lang w:val="en-ZW"/>
        </w:rPr>
      </w:pPr>
      <w:r w:rsidRPr="006D45F4">
        <w:rPr>
          <w:rFonts w:ascii="Times New Roman" w:hAnsi="Times New Roman" w:cs="Times New Roman"/>
          <w:sz w:val="24"/>
          <w:szCs w:val="24"/>
          <w:lang w:val="en-ZW"/>
        </w:rPr>
        <w:t xml:space="preserve">If two or more persons are accused of committing a crime in association with each other and the State adduces evidence to show that each of them had the requisite </w:t>
      </w:r>
      <w:r w:rsidRPr="006D45F4">
        <w:rPr>
          <w:rFonts w:ascii="Times New Roman" w:hAnsi="Times New Roman" w:cs="Times New Roman"/>
          <w:i/>
          <w:iCs/>
          <w:sz w:val="24"/>
          <w:szCs w:val="24"/>
          <w:lang w:val="en-ZW"/>
        </w:rPr>
        <w:t xml:space="preserve">mens rea </w:t>
      </w:r>
      <w:r w:rsidRPr="006D45F4">
        <w:rPr>
          <w:rFonts w:ascii="Times New Roman" w:hAnsi="Times New Roman" w:cs="Times New Roman"/>
          <w:sz w:val="24"/>
          <w:szCs w:val="24"/>
          <w:lang w:val="en-ZW"/>
        </w:rPr>
        <w:t>to commit the crime, whether by virtue of having the intention to commit it or the knowledge that it would be committed, or the realisation of a real risk or possibility that a crime of the kind in question would be committed, then they may be convicted as co-perpetrators, in which event the conduct of the actual perpetrator (even if none of them is identified as the actual perpetrator) shall be deemed also to be the conduct of every co-perpetrator, whether or not the conduct of the co-perpetrator contributed directly in any way to the commission of the crime by the actual perpetrator.</w:t>
      </w:r>
    </w:p>
    <w:p w14:paraId="2BBCFB4F" w14:textId="75EE4210" w:rsidR="008A6CF9" w:rsidRPr="006D45F4" w:rsidRDefault="008A6CF9" w:rsidP="006D45F4">
      <w:pPr>
        <w:pStyle w:val="ListParagraph"/>
        <w:spacing w:after="0" w:line="240" w:lineRule="auto"/>
        <w:ind w:left="1230"/>
        <w:jc w:val="both"/>
        <w:rPr>
          <w:rFonts w:ascii="Times New Roman" w:hAnsi="Times New Roman" w:cs="Times New Roman"/>
          <w:sz w:val="24"/>
          <w:szCs w:val="24"/>
          <w:lang w:val="en-ZW"/>
        </w:rPr>
      </w:pPr>
      <w:r w:rsidRPr="006D45F4">
        <w:rPr>
          <w:rFonts w:ascii="Times New Roman" w:hAnsi="Times New Roman" w:cs="Times New Roman"/>
          <w:sz w:val="24"/>
          <w:szCs w:val="24"/>
          <w:lang w:val="en-ZW"/>
        </w:rPr>
        <w:t xml:space="preserve"> </w:t>
      </w:r>
    </w:p>
    <w:p w14:paraId="0C01C744" w14:textId="415D92DD" w:rsidR="008A6CF9" w:rsidRPr="008A6CF9" w:rsidRDefault="008A6CF9" w:rsidP="006D45F4">
      <w:pPr>
        <w:spacing w:line="240" w:lineRule="auto"/>
        <w:ind w:left="1080" w:hanging="360"/>
        <w:jc w:val="both"/>
        <w:rPr>
          <w:rFonts w:ascii="Times New Roman" w:hAnsi="Times New Roman" w:cs="Times New Roman"/>
          <w:sz w:val="24"/>
          <w:szCs w:val="24"/>
          <w:lang w:val="en-ZW"/>
        </w:rPr>
      </w:pPr>
      <w:r w:rsidRPr="008A6CF9">
        <w:rPr>
          <w:rFonts w:ascii="Times New Roman" w:hAnsi="Times New Roman" w:cs="Times New Roman"/>
          <w:sz w:val="24"/>
          <w:szCs w:val="24"/>
          <w:lang w:val="en-ZW"/>
        </w:rPr>
        <w:t xml:space="preserve">(2) The following shall be indicative (but not, in themselves, necessarily decisive) factors tending to prove that two or more persons accused of committing a crime in association with each other together had the requisite </w:t>
      </w:r>
      <w:r w:rsidRPr="008A6CF9">
        <w:rPr>
          <w:rFonts w:ascii="Times New Roman" w:hAnsi="Times New Roman" w:cs="Times New Roman"/>
          <w:i/>
          <w:iCs/>
          <w:sz w:val="24"/>
          <w:szCs w:val="24"/>
          <w:lang w:val="en-ZW"/>
        </w:rPr>
        <w:t xml:space="preserve">mens rea </w:t>
      </w:r>
      <w:r w:rsidRPr="008A6CF9">
        <w:rPr>
          <w:rFonts w:ascii="Times New Roman" w:hAnsi="Times New Roman" w:cs="Times New Roman"/>
          <w:sz w:val="24"/>
          <w:szCs w:val="24"/>
          <w:lang w:val="en-ZW"/>
        </w:rPr>
        <w:t>to com</w:t>
      </w:r>
      <w:r w:rsidR="006D45F4">
        <w:rPr>
          <w:rFonts w:ascii="Times New Roman" w:hAnsi="Times New Roman" w:cs="Times New Roman"/>
          <w:sz w:val="24"/>
          <w:szCs w:val="24"/>
          <w:lang w:val="en-ZW"/>
        </w:rPr>
        <w:t>mit the crime, namely, if they -</w:t>
      </w:r>
    </w:p>
    <w:p w14:paraId="3B462CB5" w14:textId="64127B8E" w:rsidR="008A6CF9" w:rsidRPr="008A6CF9" w:rsidRDefault="008A6CF9" w:rsidP="006D45F4">
      <w:pPr>
        <w:spacing w:line="240" w:lineRule="auto"/>
        <w:ind w:left="2160" w:hanging="360"/>
        <w:jc w:val="both"/>
        <w:rPr>
          <w:rFonts w:ascii="Times New Roman" w:hAnsi="Times New Roman" w:cs="Times New Roman"/>
          <w:sz w:val="24"/>
          <w:szCs w:val="24"/>
          <w:lang w:val="en-ZW"/>
        </w:rPr>
      </w:pPr>
      <w:r w:rsidRPr="006D45F4">
        <w:rPr>
          <w:rFonts w:ascii="Times New Roman" w:hAnsi="Times New Roman" w:cs="Times New Roman"/>
          <w:sz w:val="24"/>
          <w:szCs w:val="24"/>
          <w:lang w:val="en-ZW"/>
        </w:rPr>
        <w:t>(</w:t>
      </w:r>
      <w:r w:rsidRPr="006D45F4">
        <w:rPr>
          <w:rFonts w:ascii="Times New Roman" w:hAnsi="Times New Roman" w:cs="Times New Roman"/>
          <w:iCs/>
          <w:sz w:val="24"/>
          <w:szCs w:val="24"/>
          <w:lang w:val="en-ZW"/>
        </w:rPr>
        <w:t>a</w:t>
      </w:r>
      <w:r w:rsidRPr="006D45F4">
        <w:rPr>
          <w:rFonts w:ascii="Times New Roman" w:hAnsi="Times New Roman" w:cs="Times New Roman"/>
          <w:sz w:val="24"/>
          <w:szCs w:val="24"/>
          <w:lang w:val="en-ZW"/>
        </w:rPr>
        <w:t>)</w:t>
      </w:r>
      <w:r w:rsidRPr="008A6CF9">
        <w:rPr>
          <w:rFonts w:ascii="Times New Roman" w:hAnsi="Times New Roman" w:cs="Times New Roman"/>
          <w:sz w:val="24"/>
          <w:szCs w:val="24"/>
          <w:lang w:val="en-ZW"/>
        </w:rPr>
        <w:t xml:space="preserve"> were present at or in the immediate vicinity of the scene of the crime in circumstances which implicate them directly or indirectly in the commission of that crime; or </w:t>
      </w:r>
    </w:p>
    <w:p w14:paraId="0E2DEDA7" w14:textId="77777777" w:rsidR="008A6CF9" w:rsidRPr="008A6CF9" w:rsidRDefault="008A6CF9" w:rsidP="006D45F4">
      <w:pPr>
        <w:spacing w:line="240" w:lineRule="auto"/>
        <w:ind w:left="2160" w:hanging="360"/>
        <w:jc w:val="both"/>
        <w:rPr>
          <w:rFonts w:ascii="Times New Roman" w:hAnsi="Times New Roman" w:cs="Times New Roman"/>
          <w:sz w:val="24"/>
          <w:szCs w:val="24"/>
          <w:lang w:val="en-ZW"/>
        </w:rPr>
      </w:pPr>
      <w:r w:rsidRPr="006D45F4">
        <w:rPr>
          <w:rFonts w:ascii="Times New Roman" w:hAnsi="Times New Roman" w:cs="Times New Roman"/>
          <w:sz w:val="24"/>
          <w:szCs w:val="24"/>
          <w:lang w:val="en-ZW"/>
        </w:rPr>
        <w:t>(</w:t>
      </w:r>
      <w:r w:rsidRPr="006D45F4">
        <w:rPr>
          <w:rFonts w:ascii="Times New Roman" w:hAnsi="Times New Roman" w:cs="Times New Roman"/>
          <w:iCs/>
          <w:sz w:val="24"/>
          <w:szCs w:val="24"/>
          <w:lang w:val="en-ZW"/>
        </w:rPr>
        <w:t>b</w:t>
      </w:r>
      <w:r w:rsidRPr="006D45F4">
        <w:rPr>
          <w:rFonts w:ascii="Times New Roman" w:hAnsi="Times New Roman" w:cs="Times New Roman"/>
          <w:sz w:val="24"/>
          <w:szCs w:val="24"/>
          <w:lang w:val="en-ZW"/>
        </w:rPr>
        <w:t>)</w:t>
      </w:r>
      <w:r w:rsidRPr="008A6CF9">
        <w:rPr>
          <w:rFonts w:ascii="Times New Roman" w:hAnsi="Times New Roman" w:cs="Times New Roman"/>
          <w:sz w:val="24"/>
          <w:szCs w:val="24"/>
          <w:lang w:val="en-ZW"/>
        </w:rPr>
        <w:t xml:space="preserve"> were associated together in any conduct that is preparatory to the conduct which resulted in the crime for which they are charged; or </w:t>
      </w:r>
    </w:p>
    <w:p w14:paraId="1302E79A" w14:textId="77777777" w:rsidR="008A6CF9" w:rsidRPr="008A6CF9" w:rsidRDefault="008A6CF9" w:rsidP="00401423">
      <w:pPr>
        <w:spacing w:line="240" w:lineRule="auto"/>
        <w:ind w:left="2268" w:hanging="425"/>
        <w:jc w:val="both"/>
        <w:rPr>
          <w:rFonts w:ascii="Times New Roman" w:hAnsi="Times New Roman" w:cs="Times New Roman"/>
          <w:sz w:val="24"/>
          <w:szCs w:val="24"/>
          <w:lang w:val="en-ZW"/>
        </w:rPr>
      </w:pPr>
      <w:r w:rsidRPr="006D45F4">
        <w:rPr>
          <w:rFonts w:ascii="Times New Roman" w:hAnsi="Times New Roman" w:cs="Times New Roman"/>
          <w:sz w:val="24"/>
          <w:szCs w:val="24"/>
          <w:lang w:val="en-ZW"/>
        </w:rPr>
        <w:t>(</w:t>
      </w:r>
      <w:r w:rsidRPr="006D45F4">
        <w:rPr>
          <w:rFonts w:ascii="Times New Roman" w:hAnsi="Times New Roman" w:cs="Times New Roman"/>
          <w:iCs/>
          <w:sz w:val="24"/>
          <w:szCs w:val="24"/>
          <w:lang w:val="en-ZW"/>
        </w:rPr>
        <w:t>c</w:t>
      </w:r>
      <w:r w:rsidRPr="006D45F4">
        <w:rPr>
          <w:rFonts w:ascii="Times New Roman" w:hAnsi="Times New Roman" w:cs="Times New Roman"/>
          <w:sz w:val="24"/>
          <w:szCs w:val="24"/>
          <w:lang w:val="en-ZW"/>
        </w:rPr>
        <w:t>)</w:t>
      </w:r>
      <w:r w:rsidRPr="008A6CF9">
        <w:rPr>
          <w:rFonts w:ascii="Times New Roman" w:hAnsi="Times New Roman" w:cs="Times New Roman"/>
          <w:sz w:val="24"/>
          <w:szCs w:val="24"/>
          <w:lang w:val="en-ZW"/>
        </w:rPr>
        <w:t xml:space="preserve"> engaged in any criminal behaviour as a team or group prior to the conduct which resulted in the crime for which they are charged. </w:t>
      </w:r>
    </w:p>
    <w:p w14:paraId="3D2043E2" w14:textId="6B6A70C5" w:rsidR="00BB0E20" w:rsidRDefault="008A6CF9" w:rsidP="006D45F4">
      <w:pPr>
        <w:tabs>
          <w:tab w:val="left" w:pos="1170"/>
        </w:tabs>
        <w:spacing w:line="240" w:lineRule="auto"/>
        <w:ind w:left="1170" w:hanging="450"/>
        <w:jc w:val="both"/>
        <w:rPr>
          <w:rFonts w:ascii="Times New Roman" w:hAnsi="Times New Roman" w:cs="Times New Roman"/>
          <w:color w:val="000000"/>
          <w:lang w:val="en-ZW"/>
        </w:rPr>
      </w:pPr>
      <w:r w:rsidRPr="008A6CF9">
        <w:rPr>
          <w:rFonts w:ascii="Times New Roman" w:hAnsi="Times New Roman" w:cs="Times New Roman"/>
          <w:sz w:val="24"/>
          <w:szCs w:val="24"/>
          <w:lang w:val="en-ZW"/>
        </w:rPr>
        <w:t xml:space="preserve">(3) </w:t>
      </w:r>
      <w:r w:rsidR="006D45F4">
        <w:rPr>
          <w:rFonts w:ascii="Times New Roman" w:hAnsi="Times New Roman" w:cs="Times New Roman"/>
          <w:sz w:val="24"/>
          <w:szCs w:val="24"/>
          <w:lang w:val="en-ZW"/>
        </w:rPr>
        <w:t xml:space="preserve">   </w:t>
      </w:r>
      <w:r w:rsidRPr="008A6CF9">
        <w:rPr>
          <w:rFonts w:ascii="Times New Roman" w:hAnsi="Times New Roman" w:cs="Times New Roman"/>
          <w:sz w:val="24"/>
          <w:szCs w:val="24"/>
          <w:lang w:val="en-ZW"/>
        </w:rPr>
        <w:t>A person charged with being a co-perpetrator of crime may be found guilty of assisting the actual perpetrator of the crime as an accomplice or accessory if such are the facts proved.</w:t>
      </w:r>
      <w:r>
        <w:rPr>
          <w:rFonts w:ascii="Times New Roman" w:hAnsi="Times New Roman" w:cs="Times New Roman"/>
          <w:sz w:val="24"/>
          <w:szCs w:val="24"/>
          <w:lang w:val="en-ZW"/>
        </w:rPr>
        <w:t>”</w:t>
      </w:r>
      <w:r w:rsidRPr="008A6CF9">
        <w:rPr>
          <w:rFonts w:ascii="Times New Roman" w:hAnsi="Times New Roman" w:cs="Times New Roman"/>
          <w:sz w:val="24"/>
          <w:szCs w:val="24"/>
          <w:lang w:val="en-ZW"/>
        </w:rPr>
        <w:t xml:space="preserve"> </w:t>
      </w:r>
    </w:p>
    <w:p w14:paraId="19D8F9E3" w14:textId="77777777" w:rsidR="00E94A10" w:rsidRPr="000E395A" w:rsidRDefault="00E94A10" w:rsidP="00BB0E20">
      <w:pPr>
        <w:autoSpaceDE w:val="0"/>
        <w:autoSpaceDN w:val="0"/>
        <w:adjustRightInd w:val="0"/>
        <w:spacing w:after="0" w:line="240" w:lineRule="auto"/>
        <w:ind w:left="1418" w:hanging="284"/>
        <w:rPr>
          <w:rFonts w:ascii="Times New Roman" w:hAnsi="Times New Roman" w:cs="Times New Roman"/>
          <w:color w:val="000000"/>
          <w:lang w:val="en-ZW"/>
        </w:rPr>
      </w:pPr>
    </w:p>
    <w:p w14:paraId="33F74990" w14:textId="77777777" w:rsidR="00BB0E20" w:rsidRDefault="00BB0E20" w:rsidP="00BB0E20">
      <w:pPr>
        <w:spacing w:after="0" w:line="240" w:lineRule="auto"/>
        <w:ind w:firstLine="720"/>
        <w:jc w:val="both"/>
        <w:rPr>
          <w:rFonts w:ascii="Times New Roman" w:hAnsi="Times New Roman" w:cs="Times New Roman"/>
          <w:sz w:val="24"/>
          <w:szCs w:val="24"/>
        </w:rPr>
      </w:pPr>
    </w:p>
    <w:p w14:paraId="30CDF9D2" w14:textId="55D0DE61" w:rsidR="00F97F71" w:rsidRDefault="00F97F71" w:rsidP="00401423">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discarded doctrine of common purpose was discussed in the case of </w:t>
      </w:r>
      <w:r>
        <w:rPr>
          <w:rFonts w:ascii="Times New Roman" w:hAnsi="Times New Roman" w:cs="Times New Roman"/>
          <w:i/>
          <w:iCs/>
          <w:sz w:val="24"/>
          <w:szCs w:val="24"/>
        </w:rPr>
        <w:t xml:space="preserve">Madzokere </w:t>
      </w:r>
      <w:r w:rsidR="009A10EF">
        <w:rPr>
          <w:rFonts w:ascii="Times New Roman" w:hAnsi="Times New Roman" w:cs="Times New Roman"/>
          <w:i/>
          <w:iCs/>
          <w:sz w:val="24"/>
          <w:szCs w:val="24"/>
        </w:rPr>
        <w:t>&amp;</w:t>
      </w:r>
      <w:r w:rsidRPr="005916AC">
        <w:rPr>
          <w:rFonts w:ascii="Times New Roman" w:hAnsi="Times New Roman" w:cs="Times New Roman"/>
          <w:i/>
          <w:iCs/>
          <w:sz w:val="24"/>
          <w:szCs w:val="24"/>
        </w:rPr>
        <w:t xml:space="preserve"> Ors </w:t>
      </w:r>
      <w:r w:rsidRPr="009A10EF">
        <w:rPr>
          <w:rFonts w:ascii="Times New Roman" w:hAnsi="Times New Roman" w:cs="Times New Roman"/>
          <w:iCs/>
          <w:sz w:val="24"/>
          <w:szCs w:val="24"/>
        </w:rPr>
        <w:t>v</w:t>
      </w:r>
      <w:r w:rsidRPr="005916AC">
        <w:rPr>
          <w:rFonts w:ascii="Times New Roman" w:hAnsi="Times New Roman" w:cs="Times New Roman"/>
          <w:i/>
          <w:iCs/>
          <w:sz w:val="24"/>
          <w:szCs w:val="24"/>
        </w:rPr>
        <w:t xml:space="preserve"> The State</w:t>
      </w:r>
      <w:r>
        <w:rPr>
          <w:rFonts w:ascii="Times New Roman" w:hAnsi="Times New Roman" w:cs="Times New Roman"/>
          <w:sz w:val="24"/>
          <w:szCs w:val="24"/>
        </w:rPr>
        <w:t xml:space="preserve"> SC</w:t>
      </w:r>
      <w:r w:rsidR="009A10EF">
        <w:rPr>
          <w:rFonts w:ascii="Times New Roman" w:hAnsi="Times New Roman" w:cs="Times New Roman"/>
          <w:sz w:val="24"/>
          <w:szCs w:val="24"/>
        </w:rPr>
        <w:t xml:space="preserve"> </w:t>
      </w:r>
      <w:r>
        <w:rPr>
          <w:rFonts w:ascii="Times New Roman" w:hAnsi="Times New Roman" w:cs="Times New Roman"/>
          <w:sz w:val="24"/>
          <w:szCs w:val="24"/>
        </w:rPr>
        <w:t>71</w:t>
      </w:r>
      <w:r w:rsidR="009A10EF">
        <w:rPr>
          <w:rFonts w:ascii="Times New Roman" w:hAnsi="Times New Roman" w:cs="Times New Roman"/>
          <w:sz w:val="24"/>
          <w:szCs w:val="24"/>
        </w:rPr>
        <w:t>/</w:t>
      </w:r>
      <w:r>
        <w:rPr>
          <w:rFonts w:ascii="Times New Roman" w:hAnsi="Times New Roman" w:cs="Times New Roman"/>
          <w:sz w:val="24"/>
          <w:szCs w:val="24"/>
        </w:rPr>
        <w:t xml:space="preserve">21. </w:t>
      </w:r>
      <w:r w:rsidR="009A10EF">
        <w:rPr>
          <w:rFonts w:ascii="Times New Roman" w:hAnsi="Times New Roman" w:cs="Times New Roman"/>
          <w:sz w:val="24"/>
          <w:szCs w:val="24"/>
        </w:rPr>
        <w:t xml:space="preserve">  </w:t>
      </w:r>
      <w:r>
        <w:rPr>
          <w:rFonts w:ascii="Times New Roman" w:hAnsi="Times New Roman" w:cs="Times New Roman"/>
          <w:sz w:val="24"/>
          <w:szCs w:val="24"/>
        </w:rPr>
        <w:t>In that case</w:t>
      </w:r>
      <w:r w:rsidR="00E94A10">
        <w:rPr>
          <w:rFonts w:ascii="Times New Roman" w:hAnsi="Times New Roman" w:cs="Times New Roman"/>
          <w:sz w:val="24"/>
          <w:szCs w:val="24"/>
        </w:rPr>
        <w:t>,</w:t>
      </w:r>
      <w:r>
        <w:rPr>
          <w:rFonts w:ascii="Times New Roman" w:hAnsi="Times New Roman" w:cs="Times New Roman"/>
          <w:sz w:val="24"/>
          <w:szCs w:val="24"/>
        </w:rPr>
        <w:t xml:space="preserve"> M</w:t>
      </w:r>
      <w:r w:rsidRPr="00944715">
        <w:rPr>
          <w:rFonts w:ascii="Times New Roman" w:hAnsi="Times New Roman" w:cs="Times New Roman"/>
          <w:sz w:val="20"/>
          <w:szCs w:val="20"/>
        </w:rPr>
        <w:t>AKARAU</w:t>
      </w:r>
      <w:r>
        <w:rPr>
          <w:rFonts w:ascii="Times New Roman" w:hAnsi="Times New Roman" w:cs="Times New Roman"/>
          <w:sz w:val="24"/>
          <w:szCs w:val="24"/>
        </w:rPr>
        <w:t xml:space="preserve"> JA (as she then was) had this to say at 6-7:</w:t>
      </w:r>
    </w:p>
    <w:p w14:paraId="68F5C554" w14:textId="77777777" w:rsidR="00F97F71" w:rsidRDefault="00F97F71" w:rsidP="009A10EF">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Pr="008E5327">
        <w:rPr>
          <w:rFonts w:ascii="Times New Roman" w:hAnsi="Times New Roman" w:cs="Times New Roman"/>
          <w:sz w:val="24"/>
          <w:szCs w:val="24"/>
        </w:rPr>
        <w:t xml:space="preserve">Whilst the codification of the law brought with it convenience, the reform had wide-reaching ramifications. These ranged from the cosmetic, such as changing the nomenclature for some common law crimes, to the radical and fundamental. It changed the source of criminal law and supplanted itself and other statutes as the predominant source of the criminal law in the jurisdiction.  </w:t>
      </w:r>
    </w:p>
    <w:p w14:paraId="37A011C4" w14:textId="77777777" w:rsidR="00F97F71" w:rsidRPr="008E5327" w:rsidRDefault="00F97F71" w:rsidP="00F97F71">
      <w:pPr>
        <w:spacing w:after="0" w:line="240" w:lineRule="auto"/>
        <w:ind w:firstLine="1134"/>
        <w:jc w:val="both"/>
        <w:rPr>
          <w:rFonts w:ascii="Times New Roman" w:hAnsi="Times New Roman" w:cs="Times New Roman"/>
          <w:sz w:val="24"/>
          <w:szCs w:val="24"/>
        </w:rPr>
      </w:pPr>
    </w:p>
    <w:p w14:paraId="12D65569" w14:textId="77777777" w:rsidR="00F97F71" w:rsidRPr="008E5327" w:rsidRDefault="00F97F71" w:rsidP="00F97F71">
      <w:pPr>
        <w:spacing w:after="0" w:line="240" w:lineRule="auto"/>
        <w:ind w:left="567"/>
        <w:jc w:val="both"/>
        <w:rPr>
          <w:rFonts w:ascii="Times New Roman" w:hAnsi="Times New Roman" w:cs="Times New Roman"/>
          <w:sz w:val="24"/>
          <w:szCs w:val="24"/>
        </w:rPr>
      </w:pPr>
      <w:r w:rsidRPr="008E5327">
        <w:rPr>
          <w:rFonts w:ascii="Times New Roman" w:hAnsi="Times New Roman" w:cs="Times New Roman"/>
          <w:sz w:val="24"/>
          <w:szCs w:val="24"/>
        </w:rPr>
        <w:t xml:space="preserve">It appears to me that it was the clear intention of the law makers to make the Code and other statutes the sole sources of the criminal law in the jurisdiction after the fashion of the </w:t>
      </w:r>
      <w:r w:rsidRPr="008E5327">
        <w:rPr>
          <w:rFonts w:ascii="Times New Roman" w:hAnsi="Times New Roman" w:cs="Times New Roman"/>
          <w:sz w:val="24"/>
          <w:szCs w:val="24"/>
        </w:rPr>
        <w:lastRenderedPageBreak/>
        <w:t>Napoleonic and other civil law penal codes.  This it sought to achieve through the cumulativ</w:t>
      </w:r>
      <w:r>
        <w:rPr>
          <w:rFonts w:ascii="Times New Roman" w:hAnsi="Times New Roman" w:cs="Times New Roman"/>
          <w:sz w:val="24"/>
          <w:szCs w:val="24"/>
        </w:rPr>
        <w:t>e effect of the provisions of s</w:t>
      </w:r>
      <w:r w:rsidRPr="008E5327">
        <w:rPr>
          <w:rFonts w:ascii="Times New Roman" w:hAnsi="Times New Roman" w:cs="Times New Roman"/>
          <w:sz w:val="24"/>
          <w:szCs w:val="24"/>
        </w:rPr>
        <w:t xml:space="preserve"> 3 and 9.</w:t>
      </w:r>
      <w:r>
        <w:rPr>
          <w:rFonts w:ascii="Times New Roman" w:hAnsi="Times New Roman" w:cs="Times New Roman"/>
          <w:sz w:val="24"/>
          <w:szCs w:val="24"/>
        </w:rPr>
        <w:t>”</w:t>
      </w:r>
    </w:p>
    <w:p w14:paraId="43976261" w14:textId="77777777" w:rsidR="00F97F71" w:rsidRPr="008E5327" w:rsidRDefault="00F97F71" w:rsidP="00F97F71">
      <w:pPr>
        <w:spacing w:after="0" w:line="240" w:lineRule="auto"/>
        <w:ind w:firstLine="1134"/>
        <w:jc w:val="both"/>
        <w:rPr>
          <w:rFonts w:ascii="Times New Roman" w:hAnsi="Times New Roman" w:cs="Times New Roman"/>
          <w:sz w:val="24"/>
          <w:szCs w:val="24"/>
        </w:rPr>
      </w:pPr>
    </w:p>
    <w:p w14:paraId="21A5F6C9" w14:textId="77777777" w:rsidR="00F97F71" w:rsidRDefault="00F97F71" w:rsidP="00F97F71">
      <w:pPr>
        <w:spacing w:after="0" w:line="240" w:lineRule="auto"/>
        <w:ind w:firstLine="720"/>
        <w:jc w:val="both"/>
        <w:rPr>
          <w:rFonts w:ascii="Times New Roman" w:hAnsi="Times New Roman" w:cs="Times New Roman"/>
          <w:sz w:val="24"/>
          <w:szCs w:val="24"/>
        </w:rPr>
      </w:pPr>
    </w:p>
    <w:p w14:paraId="76F944CC" w14:textId="79336838" w:rsidR="00F97F71" w:rsidRDefault="00F97F71" w:rsidP="00401423">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Whilst acknowledging that the common law doctrine of common purpose </w:t>
      </w:r>
      <w:r w:rsidR="00590906">
        <w:rPr>
          <w:rFonts w:ascii="Times New Roman" w:hAnsi="Times New Roman" w:cs="Times New Roman"/>
          <w:sz w:val="24"/>
          <w:szCs w:val="24"/>
        </w:rPr>
        <w:t>was re</w:t>
      </w:r>
      <w:r>
        <w:rPr>
          <w:rFonts w:ascii="Times New Roman" w:hAnsi="Times New Roman" w:cs="Times New Roman"/>
          <w:sz w:val="24"/>
          <w:szCs w:val="24"/>
        </w:rPr>
        <w:t>-enacted in s 196 of the Code, the learned Judge further stated the following at p 11:</w:t>
      </w:r>
    </w:p>
    <w:p w14:paraId="53D146C3" w14:textId="77777777" w:rsidR="00F97F71" w:rsidRDefault="00F97F71" w:rsidP="00206CDE">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Pr="008E5327">
        <w:rPr>
          <w:rFonts w:ascii="Times New Roman" w:hAnsi="Times New Roman" w:cs="Times New Roman"/>
          <w:sz w:val="24"/>
          <w:szCs w:val="24"/>
        </w:rPr>
        <w:t xml:space="preserve">In terms of s 3 of the Code as detailed above, the direct application of the common law doctrine of common purpose in establishing the criminal liability of accused persons at the material time was therefore ousted by the enactment of s </w:t>
      </w:r>
      <w:r>
        <w:rPr>
          <w:rFonts w:ascii="Times New Roman" w:hAnsi="Times New Roman" w:cs="Times New Roman"/>
          <w:sz w:val="24"/>
          <w:szCs w:val="24"/>
        </w:rPr>
        <w:t>1</w:t>
      </w:r>
      <w:r w:rsidRPr="008E5327">
        <w:rPr>
          <w:rFonts w:ascii="Times New Roman" w:hAnsi="Times New Roman" w:cs="Times New Roman"/>
          <w:sz w:val="24"/>
          <w:szCs w:val="24"/>
        </w:rPr>
        <w:t>96 of the Code. The criminal liability and punishment for two or more people who allegedly acted with a common intent at the time could only be imposed in accordance with the provisions of the Code.</w:t>
      </w:r>
      <w:r>
        <w:rPr>
          <w:rFonts w:ascii="Times New Roman" w:hAnsi="Times New Roman" w:cs="Times New Roman"/>
          <w:sz w:val="24"/>
          <w:szCs w:val="24"/>
        </w:rPr>
        <w:t>”</w:t>
      </w:r>
    </w:p>
    <w:p w14:paraId="1E947C09" w14:textId="77777777" w:rsidR="001E697F" w:rsidRPr="00A628A6" w:rsidRDefault="001E697F" w:rsidP="00F3378B">
      <w:pPr>
        <w:spacing w:line="480" w:lineRule="auto"/>
        <w:jc w:val="both"/>
        <w:rPr>
          <w:rFonts w:ascii="Times New Roman" w:eastAsia="Calibri" w:hAnsi="Times New Roman" w:cs="Times New Roman"/>
          <w:b/>
          <w:sz w:val="24"/>
          <w:szCs w:val="24"/>
          <w:u w:val="single"/>
        </w:rPr>
      </w:pPr>
    </w:p>
    <w:p w14:paraId="41672CE7" w14:textId="008BF090" w:rsidR="00303646" w:rsidRDefault="00303646" w:rsidP="00401423">
      <w:pPr>
        <w:spacing w:line="480" w:lineRule="auto"/>
        <w:ind w:firstLine="1134"/>
        <w:jc w:val="both"/>
        <w:rPr>
          <w:rFonts w:ascii="Times New Roman" w:eastAsia="Calibri" w:hAnsi="Times New Roman" w:cs="Times New Roman"/>
          <w:sz w:val="24"/>
          <w:szCs w:val="24"/>
          <w:lang w:val="en-ZW"/>
        </w:rPr>
      </w:pPr>
      <w:r w:rsidRPr="00944715">
        <w:rPr>
          <w:rFonts w:ascii="Times New Roman" w:eastAsia="Calibri" w:hAnsi="Times New Roman" w:cs="Times New Roman"/>
          <w:i/>
          <w:sz w:val="24"/>
          <w:szCs w:val="24"/>
          <w:lang w:val="en-ZW"/>
        </w:rPr>
        <w:t>In</w:t>
      </w:r>
      <w:r w:rsidRPr="00303646">
        <w:rPr>
          <w:rFonts w:ascii="Times New Roman" w:eastAsia="Calibri" w:hAnsi="Times New Roman" w:cs="Times New Roman"/>
          <w:sz w:val="24"/>
          <w:szCs w:val="24"/>
          <w:lang w:val="en-ZW"/>
        </w:rPr>
        <w:t xml:space="preserve"> </w:t>
      </w:r>
      <w:r w:rsidRPr="00303646">
        <w:rPr>
          <w:rFonts w:ascii="Times New Roman" w:eastAsia="Calibri" w:hAnsi="Times New Roman" w:cs="Times New Roman"/>
          <w:i/>
          <w:sz w:val="24"/>
          <w:szCs w:val="24"/>
          <w:lang w:val="en-ZW"/>
        </w:rPr>
        <w:t>casu</w:t>
      </w:r>
      <w:r>
        <w:rPr>
          <w:rFonts w:ascii="Times New Roman" w:eastAsia="Calibri" w:hAnsi="Times New Roman" w:cs="Times New Roman"/>
          <w:sz w:val="24"/>
          <w:szCs w:val="24"/>
          <w:lang w:val="en-ZW"/>
        </w:rPr>
        <w:t xml:space="preserve">, the appellants </w:t>
      </w:r>
      <w:r w:rsidR="00CC2E5B">
        <w:rPr>
          <w:rFonts w:ascii="Times New Roman" w:eastAsia="Calibri" w:hAnsi="Times New Roman" w:cs="Times New Roman"/>
          <w:sz w:val="24"/>
          <w:szCs w:val="24"/>
          <w:lang w:val="en-ZW"/>
        </w:rPr>
        <w:t xml:space="preserve">embarked </w:t>
      </w:r>
      <w:r w:rsidRPr="00303646">
        <w:rPr>
          <w:rFonts w:ascii="Times New Roman" w:eastAsia="Calibri" w:hAnsi="Times New Roman" w:cs="Times New Roman"/>
          <w:sz w:val="24"/>
          <w:szCs w:val="24"/>
          <w:lang w:val="en-ZW"/>
        </w:rPr>
        <w:t>on a pre</w:t>
      </w:r>
      <w:r>
        <w:rPr>
          <w:rFonts w:ascii="Times New Roman" w:eastAsia="Calibri" w:hAnsi="Times New Roman" w:cs="Times New Roman"/>
          <w:sz w:val="24"/>
          <w:szCs w:val="24"/>
          <w:lang w:val="en-ZW"/>
        </w:rPr>
        <w:t>-</w:t>
      </w:r>
      <w:r w:rsidRPr="00303646">
        <w:rPr>
          <w:rFonts w:ascii="Times New Roman" w:eastAsia="Calibri" w:hAnsi="Times New Roman" w:cs="Times New Roman"/>
          <w:sz w:val="24"/>
          <w:szCs w:val="24"/>
          <w:lang w:val="en-ZW"/>
        </w:rPr>
        <w:t>planned robbery</w:t>
      </w:r>
      <w:r w:rsidR="00C542FB">
        <w:rPr>
          <w:rFonts w:ascii="Times New Roman" w:eastAsia="Calibri" w:hAnsi="Times New Roman" w:cs="Times New Roman"/>
          <w:sz w:val="24"/>
          <w:szCs w:val="24"/>
          <w:lang w:val="en-ZW"/>
        </w:rPr>
        <w:t xml:space="preserve"> </w:t>
      </w:r>
      <w:r w:rsidR="00C542FB" w:rsidRPr="00C542FB">
        <w:rPr>
          <w:rFonts w:ascii="Times New Roman" w:eastAsia="Calibri" w:hAnsi="Times New Roman" w:cs="Times New Roman"/>
          <w:sz w:val="24"/>
          <w:szCs w:val="24"/>
          <w:lang w:val="en-ZW"/>
        </w:rPr>
        <w:t>whilst armed with pistols and bolt cutters.</w:t>
      </w:r>
      <w:r w:rsidR="00C542FB">
        <w:rPr>
          <w:rFonts w:ascii="Times New Roman" w:eastAsia="Calibri" w:hAnsi="Times New Roman" w:cs="Times New Roman"/>
          <w:sz w:val="24"/>
          <w:szCs w:val="24"/>
          <w:lang w:val="en-ZW"/>
        </w:rPr>
        <w:t xml:space="preserve"> </w:t>
      </w:r>
      <w:r w:rsidR="00206CDE">
        <w:rPr>
          <w:rFonts w:ascii="Times New Roman" w:eastAsia="Calibri" w:hAnsi="Times New Roman" w:cs="Times New Roman"/>
          <w:sz w:val="24"/>
          <w:szCs w:val="24"/>
          <w:lang w:val="en-ZW"/>
        </w:rPr>
        <w:t xml:space="preserve"> </w:t>
      </w:r>
      <w:r w:rsidRPr="00303646">
        <w:rPr>
          <w:rFonts w:ascii="Times New Roman" w:eastAsia="Calibri" w:hAnsi="Times New Roman" w:cs="Times New Roman"/>
          <w:sz w:val="24"/>
          <w:szCs w:val="24"/>
          <w:lang w:val="en-ZW"/>
        </w:rPr>
        <w:t xml:space="preserve">The deceased’s residence was guarded by an armed police detail. </w:t>
      </w:r>
      <w:r w:rsidR="00206CDE">
        <w:rPr>
          <w:rFonts w:ascii="Times New Roman" w:eastAsia="Calibri" w:hAnsi="Times New Roman" w:cs="Times New Roman"/>
          <w:sz w:val="24"/>
          <w:szCs w:val="24"/>
          <w:lang w:val="en-ZW"/>
        </w:rPr>
        <w:t xml:space="preserve"> </w:t>
      </w:r>
      <w:r w:rsidRPr="00303646">
        <w:rPr>
          <w:rFonts w:ascii="Times New Roman" w:eastAsia="Calibri" w:hAnsi="Times New Roman" w:cs="Times New Roman"/>
          <w:sz w:val="24"/>
          <w:szCs w:val="24"/>
          <w:lang w:val="en-ZW"/>
        </w:rPr>
        <w:t>The a</w:t>
      </w:r>
      <w:r w:rsidR="003C435D">
        <w:rPr>
          <w:rFonts w:ascii="Times New Roman" w:eastAsia="Calibri" w:hAnsi="Times New Roman" w:cs="Times New Roman"/>
          <w:sz w:val="24"/>
          <w:szCs w:val="24"/>
          <w:lang w:val="en-ZW"/>
        </w:rPr>
        <w:t>ppellants</w:t>
      </w:r>
      <w:r w:rsidRPr="00303646">
        <w:rPr>
          <w:rFonts w:ascii="Times New Roman" w:eastAsia="Calibri" w:hAnsi="Times New Roman" w:cs="Times New Roman"/>
          <w:sz w:val="24"/>
          <w:szCs w:val="24"/>
          <w:lang w:val="en-ZW"/>
        </w:rPr>
        <w:t xml:space="preserve"> pounced on the unsuspecting gua</w:t>
      </w:r>
      <w:r w:rsidR="00C542FB">
        <w:rPr>
          <w:rFonts w:ascii="Times New Roman" w:eastAsia="Calibri" w:hAnsi="Times New Roman" w:cs="Times New Roman"/>
          <w:sz w:val="24"/>
          <w:szCs w:val="24"/>
          <w:lang w:val="en-ZW"/>
        </w:rPr>
        <w:t xml:space="preserve">rd at night. </w:t>
      </w:r>
      <w:r w:rsidR="00206CDE">
        <w:rPr>
          <w:rFonts w:ascii="Times New Roman" w:eastAsia="Calibri" w:hAnsi="Times New Roman" w:cs="Times New Roman"/>
          <w:sz w:val="24"/>
          <w:szCs w:val="24"/>
          <w:lang w:val="en-ZW"/>
        </w:rPr>
        <w:t xml:space="preserve"> </w:t>
      </w:r>
      <w:r w:rsidR="00C542FB">
        <w:rPr>
          <w:rFonts w:ascii="Times New Roman" w:eastAsia="Calibri" w:hAnsi="Times New Roman" w:cs="Times New Roman"/>
          <w:sz w:val="24"/>
          <w:szCs w:val="24"/>
          <w:lang w:val="en-ZW"/>
        </w:rPr>
        <w:t xml:space="preserve">They disarmed </w:t>
      </w:r>
      <w:r w:rsidR="00C542FB" w:rsidRPr="00C542FB">
        <w:rPr>
          <w:rFonts w:ascii="Times New Roman" w:eastAsia="Calibri" w:hAnsi="Times New Roman" w:cs="Times New Roman"/>
          <w:sz w:val="24"/>
          <w:szCs w:val="24"/>
          <w:lang w:val="en-ZW"/>
        </w:rPr>
        <w:t>the police officer of his service weapon, an AK 47 folding butt rifle serial number 253</w:t>
      </w:r>
      <w:r w:rsidR="00C542FB">
        <w:rPr>
          <w:rFonts w:ascii="Times New Roman" w:eastAsia="Calibri" w:hAnsi="Times New Roman" w:cs="Times New Roman"/>
          <w:sz w:val="24"/>
          <w:szCs w:val="24"/>
          <w:lang w:val="en-ZW"/>
        </w:rPr>
        <w:t>,</w:t>
      </w:r>
      <w:r w:rsidR="00C542FB" w:rsidRPr="00C542FB">
        <w:rPr>
          <w:rFonts w:ascii="Times New Roman" w:eastAsia="Calibri" w:hAnsi="Times New Roman" w:cs="Times New Roman"/>
          <w:sz w:val="24"/>
          <w:szCs w:val="24"/>
          <w:lang w:val="en-ZW"/>
        </w:rPr>
        <w:t xml:space="preserve"> and two fully char</w:t>
      </w:r>
      <w:r w:rsidR="00C542FB">
        <w:rPr>
          <w:rFonts w:ascii="Times New Roman" w:eastAsia="Calibri" w:hAnsi="Times New Roman" w:cs="Times New Roman"/>
          <w:sz w:val="24"/>
          <w:szCs w:val="24"/>
          <w:lang w:val="en-ZW"/>
        </w:rPr>
        <w:t xml:space="preserve">ged magazines of 30 rounds each. </w:t>
      </w:r>
      <w:r w:rsidR="00206CDE">
        <w:rPr>
          <w:rFonts w:ascii="Times New Roman" w:eastAsia="Calibri" w:hAnsi="Times New Roman" w:cs="Times New Roman"/>
          <w:sz w:val="24"/>
          <w:szCs w:val="24"/>
          <w:lang w:val="en-ZW"/>
        </w:rPr>
        <w:t xml:space="preserve"> </w:t>
      </w:r>
      <w:r w:rsidR="00C542FB" w:rsidRPr="00C542FB">
        <w:rPr>
          <w:rFonts w:ascii="Times New Roman" w:eastAsia="Calibri" w:hAnsi="Times New Roman" w:cs="Times New Roman"/>
          <w:sz w:val="24"/>
          <w:szCs w:val="24"/>
          <w:lang w:val="en-ZW"/>
        </w:rPr>
        <w:t>The appellants handcuffed the police officer with his pair of handcuffs, severely assaulted him</w:t>
      </w:r>
      <w:r w:rsidR="00C542FB">
        <w:rPr>
          <w:rFonts w:ascii="Times New Roman" w:eastAsia="Calibri" w:hAnsi="Times New Roman" w:cs="Times New Roman"/>
          <w:sz w:val="24"/>
          <w:szCs w:val="24"/>
          <w:lang w:val="en-ZW"/>
        </w:rPr>
        <w:t>,</w:t>
      </w:r>
      <w:r w:rsidR="00C542FB" w:rsidRPr="00C542FB">
        <w:rPr>
          <w:rFonts w:ascii="Times New Roman" w:eastAsia="Calibri" w:hAnsi="Times New Roman" w:cs="Times New Roman"/>
          <w:sz w:val="24"/>
          <w:szCs w:val="24"/>
          <w:lang w:val="en-ZW"/>
        </w:rPr>
        <w:t xml:space="preserve"> and stole his C118 Motorola cell phone with a </w:t>
      </w:r>
      <w:r w:rsidR="00CA5674">
        <w:rPr>
          <w:rFonts w:ascii="Times New Roman" w:eastAsia="Calibri" w:hAnsi="Times New Roman" w:cs="Times New Roman"/>
          <w:sz w:val="24"/>
          <w:szCs w:val="24"/>
          <w:lang w:val="en-ZW"/>
        </w:rPr>
        <w:t>T</w:t>
      </w:r>
      <w:r w:rsidR="00C542FB" w:rsidRPr="00C542FB">
        <w:rPr>
          <w:rFonts w:ascii="Times New Roman" w:eastAsia="Calibri" w:hAnsi="Times New Roman" w:cs="Times New Roman"/>
          <w:sz w:val="24"/>
          <w:szCs w:val="24"/>
          <w:lang w:val="en-ZW"/>
        </w:rPr>
        <w:t xml:space="preserve">elecel mobile sim card. </w:t>
      </w:r>
      <w:r w:rsidR="00206CDE">
        <w:rPr>
          <w:rFonts w:ascii="Times New Roman" w:eastAsia="Calibri" w:hAnsi="Times New Roman" w:cs="Times New Roman"/>
          <w:sz w:val="24"/>
          <w:szCs w:val="24"/>
          <w:lang w:val="en-ZW"/>
        </w:rPr>
        <w:t xml:space="preserve"> </w:t>
      </w:r>
      <w:r w:rsidR="00C542FB" w:rsidRPr="00C542FB">
        <w:rPr>
          <w:rFonts w:ascii="Times New Roman" w:eastAsia="Calibri" w:hAnsi="Times New Roman" w:cs="Times New Roman"/>
          <w:sz w:val="24"/>
          <w:szCs w:val="24"/>
          <w:lang w:val="en-ZW"/>
        </w:rPr>
        <w:t xml:space="preserve">The </w:t>
      </w:r>
      <w:r w:rsidR="00C542FB">
        <w:rPr>
          <w:rFonts w:ascii="Times New Roman" w:eastAsia="Calibri" w:hAnsi="Times New Roman" w:cs="Times New Roman"/>
          <w:sz w:val="24"/>
          <w:szCs w:val="24"/>
          <w:lang w:val="en-ZW"/>
        </w:rPr>
        <w:t>appellants</w:t>
      </w:r>
      <w:r w:rsidR="00C542FB" w:rsidRPr="00C542FB">
        <w:rPr>
          <w:rFonts w:ascii="Times New Roman" w:eastAsia="Calibri" w:hAnsi="Times New Roman" w:cs="Times New Roman"/>
          <w:sz w:val="24"/>
          <w:szCs w:val="24"/>
          <w:lang w:val="en-ZW"/>
        </w:rPr>
        <w:t xml:space="preserve"> force</w:t>
      </w:r>
      <w:r w:rsidR="00D250B7">
        <w:rPr>
          <w:rFonts w:ascii="Times New Roman" w:eastAsia="Calibri" w:hAnsi="Times New Roman" w:cs="Times New Roman"/>
          <w:sz w:val="24"/>
          <w:szCs w:val="24"/>
          <w:lang w:val="en-ZW"/>
        </w:rPr>
        <w:t>-</w:t>
      </w:r>
      <w:r w:rsidR="00C542FB" w:rsidRPr="00C542FB">
        <w:rPr>
          <w:rFonts w:ascii="Times New Roman" w:eastAsia="Calibri" w:hAnsi="Times New Roman" w:cs="Times New Roman"/>
          <w:sz w:val="24"/>
          <w:szCs w:val="24"/>
          <w:lang w:val="en-ZW"/>
        </w:rPr>
        <w:t>marched the police officer to the cottages where they confronted Evelyn Chihur</w:t>
      </w:r>
      <w:r w:rsidR="00CA5674">
        <w:rPr>
          <w:rFonts w:ascii="Times New Roman" w:eastAsia="Calibri" w:hAnsi="Times New Roman" w:cs="Times New Roman"/>
          <w:sz w:val="24"/>
          <w:szCs w:val="24"/>
          <w:lang w:val="en-ZW"/>
        </w:rPr>
        <w:t>i</w:t>
      </w:r>
      <w:r w:rsidR="00C542FB" w:rsidRPr="00C542FB">
        <w:rPr>
          <w:rFonts w:ascii="Times New Roman" w:eastAsia="Calibri" w:hAnsi="Times New Roman" w:cs="Times New Roman"/>
          <w:sz w:val="24"/>
          <w:szCs w:val="24"/>
          <w:lang w:val="en-ZW"/>
        </w:rPr>
        <w:t>, Trust Yaisini, Donny Nyariri</w:t>
      </w:r>
      <w:r w:rsidR="00C542FB">
        <w:rPr>
          <w:rFonts w:ascii="Times New Roman" w:eastAsia="Calibri" w:hAnsi="Times New Roman" w:cs="Times New Roman"/>
          <w:sz w:val="24"/>
          <w:szCs w:val="24"/>
          <w:lang w:val="en-ZW"/>
        </w:rPr>
        <w:t>,</w:t>
      </w:r>
      <w:r w:rsidR="00206CDE">
        <w:rPr>
          <w:rFonts w:ascii="Times New Roman" w:eastAsia="Calibri" w:hAnsi="Times New Roman" w:cs="Times New Roman"/>
          <w:sz w:val="24"/>
          <w:szCs w:val="24"/>
          <w:lang w:val="en-ZW"/>
        </w:rPr>
        <w:t xml:space="preserve"> and Maria Mandizha.  </w:t>
      </w:r>
      <w:r w:rsidR="00C542FB" w:rsidRPr="00C542FB">
        <w:rPr>
          <w:rFonts w:ascii="Times New Roman" w:eastAsia="Calibri" w:hAnsi="Times New Roman" w:cs="Times New Roman"/>
          <w:sz w:val="24"/>
          <w:szCs w:val="24"/>
          <w:lang w:val="en-ZW"/>
        </w:rPr>
        <w:t xml:space="preserve">They severely assaulted them, tied their hands with </w:t>
      </w:r>
      <w:r w:rsidR="00C542FB">
        <w:rPr>
          <w:rFonts w:ascii="Times New Roman" w:eastAsia="Calibri" w:hAnsi="Times New Roman" w:cs="Times New Roman"/>
          <w:sz w:val="24"/>
          <w:szCs w:val="24"/>
          <w:lang w:val="en-ZW"/>
        </w:rPr>
        <w:t>shoelaces, and stole their cell phones</w:t>
      </w:r>
      <w:r>
        <w:rPr>
          <w:rFonts w:ascii="Times New Roman" w:eastAsia="Calibri" w:hAnsi="Times New Roman" w:cs="Times New Roman"/>
          <w:sz w:val="24"/>
          <w:szCs w:val="24"/>
          <w:lang w:val="en-ZW"/>
        </w:rPr>
        <w:t xml:space="preserve">. </w:t>
      </w:r>
      <w:r w:rsidR="00206CDE">
        <w:rPr>
          <w:rFonts w:ascii="Times New Roman" w:eastAsia="Calibri" w:hAnsi="Times New Roman" w:cs="Times New Roman"/>
          <w:sz w:val="24"/>
          <w:szCs w:val="24"/>
          <w:lang w:val="en-ZW"/>
        </w:rPr>
        <w:t xml:space="preserve"> </w:t>
      </w:r>
      <w:r w:rsidRPr="00303646">
        <w:rPr>
          <w:rFonts w:ascii="Times New Roman" w:eastAsia="Calibri" w:hAnsi="Times New Roman" w:cs="Times New Roman"/>
          <w:sz w:val="24"/>
          <w:szCs w:val="24"/>
          <w:lang w:val="en-ZW"/>
        </w:rPr>
        <w:t>The ordeal which the occupants were subjected to can only be described as</w:t>
      </w:r>
      <w:r w:rsidR="000E1837">
        <w:rPr>
          <w:rFonts w:ascii="Times New Roman" w:eastAsia="Calibri" w:hAnsi="Times New Roman" w:cs="Times New Roman"/>
          <w:sz w:val="24"/>
          <w:szCs w:val="24"/>
          <w:lang w:val="en-ZW"/>
        </w:rPr>
        <w:t xml:space="preserve"> brutal,</w:t>
      </w:r>
      <w:r w:rsidRPr="00303646">
        <w:rPr>
          <w:rFonts w:ascii="Times New Roman" w:eastAsia="Calibri" w:hAnsi="Times New Roman" w:cs="Times New Roman"/>
          <w:sz w:val="24"/>
          <w:szCs w:val="24"/>
          <w:lang w:val="en-ZW"/>
        </w:rPr>
        <w:t xml:space="preserve"> merciless and </w:t>
      </w:r>
      <w:r w:rsidR="00C542FB">
        <w:rPr>
          <w:rFonts w:ascii="Times New Roman" w:eastAsia="Calibri" w:hAnsi="Times New Roman" w:cs="Times New Roman"/>
          <w:sz w:val="24"/>
          <w:szCs w:val="24"/>
          <w:lang w:val="en-ZW"/>
        </w:rPr>
        <w:t>movie-style</w:t>
      </w:r>
      <w:r w:rsidR="00206CDE">
        <w:rPr>
          <w:rFonts w:ascii="Times New Roman" w:eastAsia="Calibri" w:hAnsi="Times New Roman" w:cs="Times New Roman"/>
          <w:sz w:val="24"/>
          <w:szCs w:val="24"/>
          <w:lang w:val="en-ZW"/>
        </w:rPr>
        <w:t xml:space="preserve">.  </w:t>
      </w:r>
      <w:r w:rsidRPr="00303646">
        <w:rPr>
          <w:rFonts w:ascii="Times New Roman" w:eastAsia="Calibri" w:hAnsi="Times New Roman" w:cs="Times New Roman"/>
          <w:sz w:val="24"/>
          <w:szCs w:val="24"/>
          <w:lang w:val="en-ZW"/>
        </w:rPr>
        <w:t>The a</w:t>
      </w:r>
      <w:r w:rsidR="00712B12">
        <w:rPr>
          <w:rFonts w:ascii="Times New Roman" w:eastAsia="Calibri" w:hAnsi="Times New Roman" w:cs="Times New Roman"/>
          <w:sz w:val="24"/>
          <w:szCs w:val="24"/>
          <w:lang w:val="en-ZW"/>
        </w:rPr>
        <w:t>ppella</w:t>
      </w:r>
      <w:r w:rsidRPr="00303646">
        <w:rPr>
          <w:rFonts w:ascii="Times New Roman" w:eastAsia="Calibri" w:hAnsi="Times New Roman" w:cs="Times New Roman"/>
          <w:sz w:val="24"/>
          <w:szCs w:val="24"/>
          <w:lang w:val="en-ZW"/>
        </w:rPr>
        <w:t>n</w:t>
      </w:r>
      <w:r w:rsidR="00712B12">
        <w:rPr>
          <w:rFonts w:ascii="Times New Roman" w:eastAsia="Calibri" w:hAnsi="Times New Roman" w:cs="Times New Roman"/>
          <w:sz w:val="24"/>
          <w:szCs w:val="24"/>
          <w:lang w:val="en-ZW"/>
        </w:rPr>
        <w:t>t</w:t>
      </w:r>
      <w:r w:rsidRPr="00303646">
        <w:rPr>
          <w:rFonts w:ascii="Times New Roman" w:eastAsia="Calibri" w:hAnsi="Times New Roman" w:cs="Times New Roman"/>
          <w:sz w:val="24"/>
          <w:szCs w:val="24"/>
          <w:lang w:val="en-ZW"/>
        </w:rPr>
        <w:t xml:space="preserve">s were co-perpetrators together with others. </w:t>
      </w:r>
      <w:r w:rsidR="00206CDE">
        <w:rPr>
          <w:rFonts w:ascii="Times New Roman" w:eastAsia="Calibri" w:hAnsi="Times New Roman" w:cs="Times New Roman"/>
          <w:sz w:val="24"/>
          <w:szCs w:val="24"/>
          <w:lang w:val="en-ZW"/>
        </w:rPr>
        <w:t xml:space="preserve"> </w:t>
      </w:r>
      <w:r w:rsidRPr="00303646">
        <w:rPr>
          <w:rFonts w:ascii="Times New Roman" w:eastAsia="Calibri" w:hAnsi="Times New Roman" w:cs="Times New Roman"/>
          <w:sz w:val="24"/>
          <w:szCs w:val="24"/>
          <w:lang w:val="en-ZW"/>
        </w:rPr>
        <w:t>They went to the deceased’s premises to commit rob</w:t>
      </w:r>
      <w:r w:rsidR="004B54CB">
        <w:rPr>
          <w:rFonts w:ascii="Times New Roman" w:eastAsia="Calibri" w:hAnsi="Times New Roman" w:cs="Times New Roman"/>
          <w:sz w:val="24"/>
          <w:szCs w:val="24"/>
          <w:lang w:val="en-ZW"/>
        </w:rPr>
        <w:t>bery</w:t>
      </w:r>
      <w:r w:rsidR="003C71E7">
        <w:rPr>
          <w:rFonts w:ascii="Times New Roman" w:eastAsia="Calibri" w:hAnsi="Times New Roman" w:cs="Times New Roman"/>
          <w:sz w:val="24"/>
          <w:szCs w:val="24"/>
          <w:lang w:val="en-ZW"/>
        </w:rPr>
        <w:t>,</w:t>
      </w:r>
      <w:r w:rsidR="000E1837">
        <w:rPr>
          <w:rFonts w:ascii="Times New Roman" w:eastAsia="Calibri" w:hAnsi="Times New Roman" w:cs="Times New Roman"/>
          <w:sz w:val="24"/>
          <w:szCs w:val="24"/>
          <w:lang w:val="en-ZW"/>
        </w:rPr>
        <w:t xml:space="preserve"> thereby exhibiting</w:t>
      </w:r>
      <w:r w:rsidR="004B54CB">
        <w:rPr>
          <w:rFonts w:ascii="Times New Roman" w:eastAsia="Calibri" w:hAnsi="Times New Roman" w:cs="Times New Roman"/>
          <w:sz w:val="24"/>
          <w:szCs w:val="24"/>
          <w:lang w:val="en-ZW"/>
        </w:rPr>
        <w:t xml:space="preserve"> a common </w:t>
      </w:r>
      <w:r w:rsidR="00917A00">
        <w:rPr>
          <w:rFonts w:ascii="Times New Roman" w:eastAsia="Calibri" w:hAnsi="Times New Roman" w:cs="Times New Roman"/>
          <w:sz w:val="24"/>
          <w:szCs w:val="24"/>
          <w:lang w:val="en-ZW"/>
        </w:rPr>
        <w:t>design</w:t>
      </w:r>
      <w:r w:rsidR="006B4707">
        <w:rPr>
          <w:rFonts w:ascii="Times New Roman" w:eastAsia="Calibri" w:hAnsi="Times New Roman" w:cs="Times New Roman"/>
          <w:sz w:val="24"/>
          <w:szCs w:val="24"/>
          <w:lang w:val="en-ZW"/>
        </w:rPr>
        <w:t>.</w:t>
      </w:r>
      <w:r w:rsidR="004B54CB">
        <w:rPr>
          <w:rFonts w:ascii="Times New Roman" w:eastAsia="Calibri" w:hAnsi="Times New Roman" w:cs="Times New Roman"/>
          <w:sz w:val="24"/>
          <w:szCs w:val="24"/>
          <w:lang w:val="en-ZW"/>
        </w:rPr>
        <w:t xml:space="preserve"> </w:t>
      </w:r>
    </w:p>
    <w:p w14:paraId="2E326645" w14:textId="77777777" w:rsidR="00D250B7" w:rsidRDefault="00D250B7" w:rsidP="00206CDE">
      <w:pPr>
        <w:spacing w:after="0" w:line="240" w:lineRule="auto"/>
        <w:ind w:firstLine="567"/>
        <w:jc w:val="both"/>
        <w:rPr>
          <w:rFonts w:ascii="Times New Roman" w:eastAsia="Calibri" w:hAnsi="Times New Roman" w:cs="Times New Roman"/>
          <w:sz w:val="24"/>
          <w:szCs w:val="24"/>
          <w:lang w:val="en-ZW"/>
        </w:rPr>
      </w:pPr>
    </w:p>
    <w:p w14:paraId="545BC42D" w14:textId="77777777" w:rsidR="004730D4" w:rsidRDefault="00712DD8" w:rsidP="00401423">
      <w:pPr>
        <w:spacing w:line="480" w:lineRule="auto"/>
        <w:ind w:firstLine="1134"/>
        <w:jc w:val="both"/>
        <w:rPr>
          <w:rFonts w:ascii="Times New Roman" w:eastAsia="Calibri" w:hAnsi="Times New Roman" w:cs="Times New Roman"/>
          <w:sz w:val="24"/>
          <w:szCs w:val="24"/>
          <w:lang w:val="en-ZW"/>
        </w:rPr>
      </w:pPr>
      <w:r w:rsidRPr="00712DD8">
        <w:rPr>
          <w:rFonts w:ascii="Times New Roman" w:eastAsia="Calibri" w:hAnsi="Times New Roman" w:cs="Times New Roman"/>
          <w:sz w:val="24"/>
          <w:szCs w:val="24"/>
          <w:lang w:val="en-ZW"/>
        </w:rPr>
        <w:t xml:space="preserve">In respect of the </w:t>
      </w:r>
      <w:r w:rsidR="00944715">
        <w:rPr>
          <w:rFonts w:ascii="Times New Roman" w:eastAsia="Calibri" w:hAnsi="Times New Roman" w:cs="Times New Roman"/>
          <w:sz w:val="24"/>
          <w:szCs w:val="24"/>
          <w:lang w:val="en-ZW"/>
        </w:rPr>
        <w:t>second</w:t>
      </w:r>
      <w:r w:rsidR="006B4707">
        <w:rPr>
          <w:rFonts w:ascii="Times New Roman" w:eastAsia="Calibri" w:hAnsi="Times New Roman" w:cs="Times New Roman"/>
          <w:sz w:val="24"/>
          <w:szCs w:val="24"/>
          <w:lang w:val="en-ZW"/>
        </w:rPr>
        <w:t xml:space="preserve"> </w:t>
      </w:r>
      <w:r w:rsidRPr="00712DD8">
        <w:rPr>
          <w:rFonts w:ascii="Times New Roman" w:eastAsia="Calibri" w:hAnsi="Times New Roman" w:cs="Times New Roman"/>
          <w:sz w:val="24"/>
          <w:szCs w:val="24"/>
          <w:lang w:val="en-ZW"/>
        </w:rPr>
        <w:t>appellant</w:t>
      </w:r>
      <w:r w:rsidR="004B54CB">
        <w:rPr>
          <w:rFonts w:ascii="Times New Roman" w:eastAsia="Calibri" w:hAnsi="Times New Roman" w:cs="Times New Roman"/>
          <w:sz w:val="24"/>
          <w:szCs w:val="24"/>
          <w:lang w:val="en-ZW"/>
        </w:rPr>
        <w:t>,</w:t>
      </w:r>
      <w:r w:rsidRPr="00712DD8">
        <w:rPr>
          <w:rFonts w:ascii="Times New Roman" w:eastAsia="Calibri" w:hAnsi="Times New Roman" w:cs="Times New Roman"/>
          <w:sz w:val="24"/>
          <w:szCs w:val="24"/>
          <w:lang w:val="en-ZW"/>
        </w:rPr>
        <w:t xml:space="preserve"> the evidence against him was equally overwhel</w:t>
      </w:r>
      <w:r w:rsidR="00C542FB">
        <w:rPr>
          <w:rFonts w:ascii="Times New Roman" w:eastAsia="Calibri" w:hAnsi="Times New Roman" w:cs="Times New Roman"/>
          <w:sz w:val="24"/>
          <w:szCs w:val="24"/>
          <w:lang w:val="en-ZW"/>
        </w:rPr>
        <w:t xml:space="preserve">ming as in the case of the </w:t>
      </w:r>
      <w:r w:rsidR="00944715">
        <w:rPr>
          <w:rFonts w:ascii="Times New Roman" w:eastAsia="Calibri" w:hAnsi="Times New Roman" w:cs="Times New Roman"/>
          <w:sz w:val="24"/>
          <w:szCs w:val="24"/>
          <w:lang w:val="en-ZW"/>
        </w:rPr>
        <w:t>first</w:t>
      </w:r>
      <w:r w:rsidR="00C542FB">
        <w:rPr>
          <w:rFonts w:ascii="Times New Roman" w:eastAsia="Calibri" w:hAnsi="Times New Roman" w:cs="Times New Roman"/>
          <w:sz w:val="24"/>
          <w:szCs w:val="24"/>
          <w:lang w:val="en-ZW"/>
        </w:rPr>
        <w:t xml:space="preserve"> </w:t>
      </w:r>
      <w:r w:rsidRPr="00712DD8">
        <w:rPr>
          <w:rFonts w:ascii="Times New Roman" w:eastAsia="Calibri" w:hAnsi="Times New Roman" w:cs="Times New Roman"/>
          <w:sz w:val="24"/>
          <w:szCs w:val="24"/>
          <w:lang w:val="en-ZW"/>
        </w:rPr>
        <w:t>appellant</w:t>
      </w:r>
      <w:r>
        <w:rPr>
          <w:rFonts w:ascii="Times New Roman" w:eastAsia="Calibri" w:hAnsi="Times New Roman" w:cs="Times New Roman"/>
          <w:sz w:val="24"/>
          <w:szCs w:val="24"/>
          <w:lang w:val="en-ZW"/>
        </w:rPr>
        <w:t xml:space="preserve">. </w:t>
      </w:r>
      <w:r w:rsidR="00206CDE">
        <w:rPr>
          <w:rFonts w:ascii="Times New Roman" w:eastAsia="Calibri" w:hAnsi="Times New Roman" w:cs="Times New Roman"/>
          <w:sz w:val="24"/>
          <w:szCs w:val="24"/>
          <w:lang w:val="en-ZW"/>
        </w:rPr>
        <w:t xml:space="preserve"> </w:t>
      </w:r>
      <w:r>
        <w:rPr>
          <w:rFonts w:ascii="Times New Roman" w:eastAsia="Calibri" w:hAnsi="Times New Roman" w:cs="Times New Roman"/>
          <w:sz w:val="24"/>
          <w:szCs w:val="24"/>
          <w:lang w:val="en-ZW"/>
        </w:rPr>
        <w:t xml:space="preserve">The </w:t>
      </w:r>
      <w:r w:rsidR="00944715">
        <w:rPr>
          <w:rFonts w:ascii="Times New Roman" w:eastAsia="Calibri" w:hAnsi="Times New Roman" w:cs="Times New Roman"/>
          <w:sz w:val="24"/>
          <w:szCs w:val="24"/>
          <w:lang w:val="en-ZW"/>
        </w:rPr>
        <w:t>second</w:t>
      </w:r>
      <w:r w:rsidR="006B4707">
        <w:rPr>
          <w:rFonts w:ascii="Times New Roman" w:eastAsia="Calibri" w:hAnsi="Times New Roman" w:cs="Times New Roman"/>
          <w:sz w:val="24"/>
          <w:szCs w:val="24"/>
          <w:lang w:val="en-ZW"/>
        </w:rPr>
        <w:t xml:space="preserve"> </w:t>
      </w:r>
      <w:r>
        <w:rPr>
          <w:rFonts w:ascii="Times New Roman" w:eastAsia="Calibri" w:hAnsi="Times New Roman" w:cs="Times New Roman"/>
          <w:sz w:val="24"/>
          <w:szCs w:val="24"/>
          <w:lang w:val="en-ZW"/>
        </w:rPr>
        <w:t xml:space="preserve">appellant was also found in possession of an HTC </w:t>
      </w:r>
      <w:r w:rsidR="004B54CB">
        <w:rPr>
          <w:rFonts w:ascii="Times New Roman" w:eastAsia="Calibri" w:hAnsi="Times New Roman" w:cs="Times New Roman"/>
          <w:sz w:val="24"/>
          <w:szCs w:val="24"/>
          <w:lang w:val="en-ZW"/>
        </w:rPr>
        <w:t>cell phone</w:t>
      </w:r>
      <w:r>
        <w:rPr>
          <w:rFonts w:ascii="Times New Roman" w:eastAsia="Calibri" w:hAnsi="Times New Roman" w:cs="Times New Roman"/>
          <w:sz w:val="24"/>
          <w:szCs w:val="24"/>
          <w:lang w:val="en-ZW"/>
        </w:rPr>
        <w:t xml:space="preserve"> that had been </w:t>
      </w:r>
      <w:r w:rsidR="00D250B7">
        <w:rPr>
          <w:rFonts w:ascii="Times New Roman" w:eastAsia="Calibri" w:hAnsi="Times New Roman" w:cs="Times New Roman"/>
          <w:sz w:val="24"/>
          <w:szCs w:val="24"/>
          <w:lang w:val="en-ZW"/>
        </w:rPr>
        <w:t xml:space="preserve">owned </w:t>
      </w:r>
      <w:r w:rsidR="004B54CB">
        <w:rPr>
          <w:rFonts w:ascii="Times New Roman" w:eastAsia="Calibri" w:hAnsi="Times New Roman" w:cs="Times New Roman"/>
          <w:sz w:val="24"/>
          <w:szCs w:val="24"/>
          <w:lang w:val="en-ZW"/>
        </w:rPr>
        <w:t>by</w:t>
      </w:r>
      <w:r w:rsidR="00526696">
        <w:rPr>
          <w:rFonts w:ascii="Times New Roman" w:eastAsia="Calibri" w:hAnsi="Times New Roman" w:cs="Times New Roman"/>
          <w:sz w:val="24"/>
          <w:szCs w:val="24"/>
          <w:lang w:val="en-ZW"/>
        </w:rPr>
        <w:t xml:space="preserve"> the deceased.</w:t>
      </w:r>
      <w:r w:rsidR="00206CDE">
        <w:rPr>
          <w:rFonts w:ascii="Times New Roman" w:eastAsia="Calibri" w:hAnsi="Times New Roman" w:cs="Times New Roman"/>
          <w:sz w:val="24"/>
          <w:szCs w:val="24"/>
          <w:lang w:val="en-ZW"/>
        </w:rPr>
        <w:t xml:space="preserve"> </w:t>
      </w:r>
      <w:r w:rsidR="00526696">
        <w:rPr>
          <w:rFonts w:ascii="Times New Roman" w:eastAsia="Calibri" w:hAnsi="Times New Roman" w:cs="Times New Roman"/>
          <w:sz w:val="24"/>
          <w:szCs w:val="24"/>
          <w:lang w:val="en-ZW"/>
        </w:rPr>
        <w:t xml:space="preserve"> </w:t>
      </w:r>
      <w:r>
        <w:rPr>
          <w:rFonts w:ascii="Times New Roman" w:eastAsia="Calibri" w:hAnsi="Times New Roman" w:cs="Times New Roman"/>
          <w:sz w:val="24"/>
          <w:szCs w:val="24"/>
          <w:lang w:val="en-ZW"/>
        </w:rPr>
        <w:t xml:space="preserve">Evidence confirming that the </w:t>
      </w:r>
      <w:r w:rsidR="004B54CB">
        <w:rPr>
          <w:rFonts w:ascii="Times New Roman" w:eastAsia="Calibri" w:hAnsi="Times New Roman" w:cs="Times New Roman"/>
          <w:sz w:val="24"/>
          <w:szCs w:val="24"/>
          <w:lang w:val="en-ZW"/>
        </w:rPr>
        <w:t>cell phone</w:t>
      </w:r>
      <w:r>
        <w:rPr>
          <w:rFonts w:ascii="Times New Roman" w:eastAsia="Calibri" w:hAnsi="Times New Roman" w:cs="Times New Roman"/>
          <w:sz w:val="24"/>
          <w:szCs w:val="24"/>
          <w:lang w:val="en-ZW"/>
        </w:rPr>
        <w:t xml:space="preserve"> belonged </w:t>
      </w:r>
      <w:r>
        <w:rPr>
          <w:rFonts w:ascii="Times New Roman" w:eastAsia="Calibri" w:hAnsi="Times New Roman" w:cs="Times New Roman"/>
          <w:sz w:val="24"/>
          <w:szCs w:val="24"/>
          <w:lang w:val="en-ZW"/>
        </w:rPr>
        <w:lastRenderedPageBreak/>
        <w:t xml:space="preserve">to the deceased’s wife was rightfully adduced in terms of </w:t>
      </w:r>
      <w:r w:rsidR="00D250B7">
        <w:rPr>
          <w:rFonts w:ascii="Times New Roman" w:eastAsia="Calibri" w:hAnsi="Times New Roman" w:cs="Times New Roman"/>
          <w:sz w:val="24"/>
          <w:szCs w:val="24"/>
          <w:lang w:val="en-ZW"/>
        </w:rPr>
        <w:t>s</w:t>
      </w:r>
      <w:r w:rsidR="00206CDE">
        <w:rPr>
          <w:rFonts w:ascii="Times New Roman" w:eastAsia="Calibri" w:hAnsi="Times New Roman" w:cs="Times New Roman"/>
          <w:sz w:val="24"/>
          <w:szCs w:val="24"/>
          <w:lang w:val="en-ZW"/>
        </w:rPr>
        <w:t xml:space="preserve"> </w:t>
      </w:r>
      <w:r>
        <w:rPr>
          <w:rFonts w:ascii="Times New Roman" w:eastAsia="Calibri" w:hAnsi="Times New Roman" w:cs="Times New Roman"/>
          <w:sz w:val="24"/>
          <w:szCs w:val="24"/>
          <w:lang w:val="en-ZW"/>
        </w:rPr>
        <w:t>314 of the Criminal Procedure and Evidence Act [</w:t>
      </w:r>
      <w:r w:rsidRPr="00712DD8">
        <w:rPr>
          <w:rFonts w:ascii="Times New Roman" w:eastAsia="Calibri" w:hAnsi="Times New Roman" w:cs="Times New Roman"/>
          <w:i/>
          <w:sz w:val="24"/>
          <w:szCs w:val="24"/>
          <w:lang w:val="en-ZW"/>
        </w:rPr>
        <w:t>Chapter 9:07</w:t>
      </w:r>
      <w:r>
        <w:rPr>
          <w:rFonts w:ascii="Times New Roman" w:eastAsia="Calibri" w:hAnsi="Times New Roman" w:cs="Times New Roman"/>
          <w:sz w:val="24"/>
          <w:szCs w:val="24"/>
          <w:lang w:val="en-ZW"/>
        </w:rPr>
        <w:t xml:space="preserve">]. The only reasonable inference to be drawn is that he was part of the gang </w:t>
      </w:r>
      <w:r w:rsidR="00C542FB">
        <w:rPr>
          <w:rFonts w:ascii="Times New Roman" w:eastAsia="Calibri" w:hAnsi="Times New Roman" w:cs="Times New Roman"/>
          <w:sz w:val="24"/>
          <w:szCs w:val="24"/>
          <w:lang w:val="en-ZW"/>
        </w:rPr>
        <w:t xml:space="preserve">of </w:t>
      </w:r>
      <w:r>
        <w:rPr>
          <w:rFonts w:ascii="Times New Roman" w:eastAsia="Calibri" w:hAnsi="Times New Roman" w:cs="Times New Roman"/>
          <w:sz w:val="24"/>
          <w:szCs w:val="24"/>
          <w:lang w:val="en-ZW"/>
        </w:rPr>
        <w:t xml:space="preserve">robbers that attacked the deceased and that is why he could not give a reasonable explanation </w:t>
      </w:r>
      <w:r w:rsidR="00C542FB">
        <w:rPr>
          <w:rFonts w:ascii="Times New Roman" w:eastAsia="Calibri" w:hAnsi="Times New Roman" w:cs="Times New Roman"/>
          <w:sz w:val="24"/>
          <w:szCs w:val="24"/>
          <w:lang w:val="en-ZW"/>
        </w:rPr>
        <w:t>for</w:t>
      </w:r>
      <w:r>
        <w:rPr>
          <w:rFonts w:ascii="Times New Roman" w:eastAsia="Calibri" w:hAnsi="Times New Roman" w:cs="Times New Roman"/>
          <w:sz w:val="24"/>
          <w:szCs w:val="24"/>
          <w:lang w:val="en-ZW"/>
        </w:rPr>
        <w:t xml:space="preserve"> the possession of the </w:t>
      </w:r>
      <w:r w:rsidR="00C542FB">
        <w:rPr>
          <w:rFonts w:ascii="Times New Roman" w:eastAsia="Calibri" w:hAnsi="Times New Roman" w:cs="Times New Roman"/>
          <w:sz w:val="24"/>
          <w:szCs w:val="24"/>
          <w:lang w:val="en-ZW"/>
        </w:rPr>
        <w:t>cell phone</w:t>
      </w:r>
      <w:r>
        <w:rPr>
          <w:rFonts w:ascii="Times New Roman" w:eastAsia="Calibri" w:hAnsi="Times New Roman" w:cs="Times New Roman"/>
          <w:sz w:val="24"/>
          <w:szCs w:val="24"/>
          <w:lang w:val="en-ZW"/>
        </w:rPr>
        <w:t>.</w:t>
      </w:r>
      <w:r w:rsidR="004B54CB">
        <w:rPr>
          <w:rFonts w:ascii="Times New Roman" w:eastAsia="Calibri" w:hAnsi="Times New Roman" w:cs="Times New Roman"/>
          <w:sz w:val="24"/>
          <w:szCs w:val="24"/>
          <w:lang w:val="en-ZW"/>
        </w:rPr>
        <w:t xml:space="preserve"> Therefore, the </w:t>
      </w:r>
      <w:r w:rsidR="00E43C5B">
        <w:rPr>
          <w:rFonts w:ascii="Times New Roman" w:eastAsia="Calibri" w:hAnsi="Times New Roman" w:cs="Times New Roman"/>
          <w:sz w:val="24"/>
          <w:szCs w:val="24"/>
          <w:lang w:val="en-ZW"/>
        </w:rPr>
        <w:t>second appellant’s conviction is unassailable.</w:t>
      </w:r>
    </w:p>
    <w:p w14:paraId="5E8A426D" w14:textId="78918E0B" w:rsidR="00712DD8" w:rsidRDefault="004730D4" w:rsidP="00401423">
      <w:pPr>
        <w:spacing w:line="48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lang w:val="en-ZW"/>
        </w:rPr>
        <w:t xml:space="preserve">Regarding the third appellant, the concession by counsel for the respondent was properly made. The court </w:t>
      </w:r>
      <w:r w:rsidRPr="00EC500C">
        <w:rPr>
          <w:rFonts w:ascii="Times New Roman" w:eastAsia="Calibri" w:hAnsi="Times New Roman" w:cs="Times New Roman"/>
          <w:i/>
          <w:iCs/>
          <w:sz w:val="24"/>
          <w:szCs w:val="24"/>
          <w:lang w:val="en-ZW"/>
        </w:rPr>
        <w:t>a quo</w:t>
      </w:r>
      <w:r>
        <w:rPr>
          <w:rFonts w:ascii="Times New Roman" w:eastAsia="Calibri" w:hAnsi="Times New Roman" w:cs="Times New Roman"/>
          <w:sz w:val="24"/>
          <w:szCs w:val="24"/>
          <w:lang w:val="en-ZW"/>
        </w:rPr>
        <w:t xml:space="preserve"> erred in not considering at all the contradiction in the testimony of Maria Mandizha. Before the regional court, Maria Mandizha identified a different person as the one who assaulted her. However, before the court </w:t>
      </w:r>
      <w:r w:rsidRPr="00CC272A">
        <w:rPr>
          <w:rFonts w:ascii="Times New Roman" w:eastAsia="Calibri" w:hAnsi="Times New Roman" w:cs="Times New Roman"/>
          <w:i/>
          <w:iCs/>
          <w:sz w:val="24"/>
          <w:szCs w:val="24"/>
          <w:lang w:val="en-ZW"/>
        </w:rPr>
        <w:t>a quo</w:t>
      </w:r>
      <w:r>
        <w:rPr>
          <w:rFonts w:ascii="Times New Roman" w:eastAsia="Calibri" w:hAnsi="Times New Roman" w:cs="Times New Roman"/>
          <w:sz w:val="24"/>
          <w:szCs w:val="24"/>
          <w:lang w:val="en-ZW"/>
        </w:rPr>
        <w:t xml:space="preserve">, she identified the third appellant as her assailant. The third appellant’s conviction was unsafe in that regard as there was no other incriminating evidence against him. </w:t>
      </w:r>
      <w:r w:rsidR="007868AC">
        <w:rPr>
          <w:rFonts w:ascii="Times New Roman" w:eastAsia="Calibri" w:hAnsi="Times New Roman" w:cs="Times New Roman"/>
          <w:sz w:val="24"/>
          <w:szCs w:val="24"/>
          <w:lang w:val="en-ZW"/>
        </w:rPr>
        <w:t>As a result, w</w:t>
      </w:r>
      <w:r>
        <w:rPr>
          <w:rFonts w:ascii="Times New Roman" w:eastAsia="Calibri" w:hAnsi="Times New Roman" w:cs="Times New Roman"/>
          <w:sz w:val="24"/>
          <w:szCs w:val="24"/>
          <w:lang w:val="en-ZW"/>
        </w:rPr>
        <w:t xml:space="preserve">e did not hesitate to set aside the conviction. </w:t>
      </w:r>
      <w:r w:rsidR="00E43C5B">
        <w:rPr>
          <w:rFonts w:ascii="Times New Roman" w:eastAsia="Calibri" w:hAnsi="Times New Roman" w:cs="Times New Roman"/>
          <w:sz w:val="24"/>
          <w:szCs w:val="24"/>
          <w:lang w:val="en-ZW"/>
        </w:rPr>
        <w:t xml:space="preserve"> </w:t>
      </w:r>
    </w:p>
    <w:p w14:paraId="792335DF" w14:textId="77777777" w:rsidR="00D250B7" w:rsidRPr="00165EC9" w:rsidRDefault="00D250B7" w:rsidP="00526696">
      <w:pPr>
        <w:spacing w:after="0" w:line="240" w:lineRule="auto"/>
        <w:ind w:firstLine="567"/>
        <w:jc w:val="both"/>
        <w:rPr>
          <w:rFonts w:ascii="Times New Roman" w:eastAsia="Calibri" w:hAnsi="Times New Roman" w:cs="Times New Roman"/>
          <w:sz w:val="24"/>
          <w:szCs w:val="24"/>
        </w:rPr>
      </w:pPr>
    </w:p>
    <w:p w14:paraId="56D6A9E4" w14:textId="0D35A175" w:rsidR="00C542FB" w:rsidRPr="00057EC8" w:rsidRDefault="00C542FB" w:rsidP="00101278">
      <w:pPr>
        <w:spacing w:after="0" w:line="480" w:lineRule="auto"/>
        <w:jc w:val="both"/>
        <w:rPr>
          <w:rFonts w:ascii="Times New Roman" w:eastAsia="Calibri" w:hAnsi="Times New Roman" w:cs="Times New Roman"/>
          <w:b/>
          <w:sz w:val="24"/>
          <w:szCs w:val="24"/>
          <w:u w:val="single"/>
          <w:lang w:val="en-ZW"/>
        </w:rPr>
      </w:pPr>
      <w:r w:rsidRPr="00057EC8">
        <w:rPr>
          <w:rFonts w:ascii="Times New Roman" w:eastAsia="Calibri" w:hAnsi="Times New Roman" w:cs="Times New Roman"/>
          <w:b/>
          <w:sz w:val="24"/>
          <w:szCs w:val="24"/>
          <w:u w:val="single"/>
          <w:lang w:val="en-ZW"/>
        </w:rPr>
        <w:t>SENTENC</w:t>
      </w:r>
      <w:r w:rsidR="00163196" w:rsidRPr="00057EC8">
        <w:rPr>
          <w:rFonts w:ascii="Times New Roman" w:eastAsia="Calibri" w:hAnsi="Times New Roman" w:cs="Times New Roman"/>
          <w:b/>
          <w:sz w:val="24"/>
          <w:szCs w:val="24"/>
          <w:u w:val="single"/>
          <w:lang w:val="en-ZW"/>
        </w:rPr>
        <w:t>E</w:t>
      </w:r>
    </w:p>
    <w:p w14:paraId="04406FAA" w14:textId="42CD8A61" w:rsidR="00AB039A" w:rsidRDefault="00AB039A" w:rsidP="00401423">
      <w:pPr>
        <w:spacing w:line="480" w:lineRule="auto"/>
        <w:ind w:firstLine="1134"/>
        <w:jc w:val="both"/>
        <w:rPr>
          <w:rFonts w:ascii="Times New Roman" w:eastAsia="Calibri" w:hAnsi="Times New Roman" w:cs="Times New Roman"/>
          <w:sz w:val="24"/>
          <w:szCs w:val="24"/>
          <w:lang w:val="en-ZW"/>
        </w:rPr>
      </w:pPr>
      <w:r w:rsidRPr="00AB039A">
        <w:rPr>
          <w:rFonts w:ascii="Times New Roman" w:eastAsia="Calibri" w:hAnsi="Times New Roman" w:cs="Times New Roman"/>
          <w:sz w:val="24"/>
          <w:szCs w:val="24"/>
          <w:lang w:val="en-ZW"/>
        </w:rPr>
        <w:t>Sections 42 and 43 of the Criminal Procedure &amp; Evidence Amendment Act No. 2/16</w:t>
      </w:r>
      <w:r w:rsidR="00C95EC3">
        <w:rPr>
          <w:rFonts w:ascii="Times New Roman" w:eastAsia="Calibri" w:hAnsi="Times New Roman" w:cs="Times New Roman"/>
          <w:sz w:val="24"/>
          <w:szCs w:val="24"/>
          <w:lang w:val="en-ZW"/>
        </w:rPr>
        <w:t xml:space="preserve"> (the Act)</w:t>
      </w:r>
      <w:r w:rsidRPr="00AB039A">
        <w:rPr>
          <w:rFonts w:ascii="Times New Roman" w:eastAsia="Calibri" w:hAnsi="Times New Roman" w:cs="Times New Roman"/>
          <w:sz w:val="24"/>
          <w:szCs w:val="24"/>
          <w:lang w:val="en-ZW"/>
        </w:rPr>
        <w:t xml:space="preserve"> operationalized s 48 (2) of</w:t>
      </w:r>
      <w:r w:rsidR="00C542FB">
        <w:rPr>
          <w:rFonts w:ascii="Times New Roman" w:eastAsia="Calibri" w:hAnsi="Times New Roman" w:cs="Times New Roman"/>
          <w:sz w:val="24"/>
          <w:szCs w:val="24"/>
          <w:lang w:val="en-ZW"/>
        </w:rPr>
        <w:t xml:space="preserve"> the Constitution</w:t>
      </w:r>
      <w:r w:rsidR="00531166">
        <w:rPr>
          <w:rFonts w:ascii="Times New Roman" w:eastAsia="Calibri" w:hAnsi="Times New Roman" w:cs="Times New Roman"/>
          <w:sz w:val="24"/>
          <w:szCs w:val="24"/>
          <w:lang w:val="en-ZW"/>
        </w:rPr>
        <w:t xml:space="preserve">. </w:t>
      </w:r>
      <w:r w:rsidR="00526696">
        <w:rPr>
          <w:rFonts w:ascii="Times New Roman" w:eastAsia="Calibri" w:hAnsi="Times New Roman" w:cs="Times New Roman"/>
          <w:sz w:val="24"/>
          <w:szCs w:val="24"/>
          <w:lang w:val="en-ZW"/>
        </w:rPr>
        <w:t xml:space="preserve"> </w:t>
      </w:r>
      <w:r w:rsidR="00C95EC3">
        <w:rPr>
          <w:rFonts w:ascii="Times New Roman" w:eastAsia="Calibri" w:hAnsi="Times New Roman" w:cs="Times New Roman"/>
          <w:sz w:val="24"/>
          <w:szCs w:val="24"/>
          <w:lang w:val="en-ZW"/>
        </w:rPr>
        <w:t>The Act</w:t>
      </w:r>
      <w:r w:rsidR="00531166">
        <w:rPr>
          <w:rFonts w:ascii="Times New Roman" w:eastAsia="Calibri" w:hAnsi="Times New Roman" w:cs="Times New Roman"/>
          <w:sz w:val="24"/>
          <w:szCs w:val="24"/>
          <w:lang w:val="en-ZW"/>
        </w:rPr>
        <w:t xml:space="preserve"> amended</w:t>
      </w:r>
      <w:r w:rsidR="00C542FB">
        <w:rPr>
          <w:rFonts w:ascii="Times New Roman" w:eastAsia="Calibri" w:hAnsi="Times New Roman" w:cs="Times New Roman"/>
          <w:sz w:val="24"/>
          <w:szCs w:val="24"/>
          <w:lang w:val="en-ZW"/>
        </w:rPr>
        <w:t xml:space="preserve"> </w:t>
      </w:r>
      <w:r w:rsidRPr="00AB039A">
        <w:rPr>
          <w:rFonts w:ascii="Times New Roman" w:eastAsia="Calibri" w:hAnsi="Times New Roman" w:cs="Times New Roman"/>
          <w:sz w:val="24"/>
          <w:szCs w:val="24"/>
          <w:lang w:val="en-ZW"/>
        </w:rPr>
        <w:t>s</w:t>
      </w:r>
      <w:r w:rsidR="00526696">
        <w:rPr>
          <w:rFonts w:ascii="Times New Roman" w:eastAsia="Calibri" w:hAnsi="Times New Roman" w:cs="Times New Roman"/>
          <w:sz w:val="24"/>
          <w:szCs w:val="24"/>
          <w:lang w:val="en-ZW"/>
        </w:rPr>
        <w:t>s</w:t>
      </w:r>
      <w:r w:rsidRPr="00AB039A">
        <w:rPr>
          <w:rFonts w:ascii="Times New Roman" w:eastAsia="Calibri" w:hAnsi="Times New Roman" w:cs="Times New Roman"/>
          <w:sz w:val="24"/>
          <w:szCs w:val="24"/>
          <w:lang w:val="en-ZW"/>
        </w:rPr>
        <w:t xml:space="preserve"> 336,</w:t>
      </w:r>
      <w:r w:rsidR="00D250B7">
        <w:rPr>
          <w:rFonts w:ascii="Times New Roman" w:eastAsia="Calibri" w:hAnsi="Times New Roman" w:cs="Times New Roman"/>
          <w:sz w:val="24"/>
          <w:szCs w:val="24"/>
          <w:lang w:val="en-ZW"/>
        </w:rPr>
        <w:t xml:space="preserve"> </w:t>
      </w:r>
      <w:r w:rsidRPr="00AB039A">
        <w:rPr>
          <w:rFonts w:ascii="Times New Roman" w:eastAsia="Calibri" w:hAnsi="Times New Roman" w:cs="Times New Roman"/>
          <w:sz w:val="24"/>
          <w:szCs w:val="24"/>
          <w:lang w:val="en-ZW"/>
        </w:rPr>
        <w:t>337</w:t>
      </w:r>
      <w:r w:rsidR="00D250B7">
        <w:rPr>
          <w:rFonts w:ascii="Times New Roman" w:eastAsia="Calibri" w:hAnsi="Times New Roman" w:cs="Times New Roman"/>
          <w:sz w:val="24"/>
          <w:szCs w:val="24"/>
          <w:lang w:val="en-ZW"/>
        </w:rPr>
        <w:t>,</w:t>
      </w:r>
      <w:r w:rsidRPr="00AB039A">
        <w:rPr>
          <w:rFonts w:ascii="Times New Roman" w:eastAsia="Calibri" w:hAnsi="Times New Roman" w:cs="Times New Roman"/>
          <w:sz w:val="24"/>
          <w:szCs w:val="24"/>
          <w:lang w:val="en-ZW"/>
        </w:rPr>
        <w:t xml:space="preserve"> and 338 of the Criminal Procedure and Evidence</w:t>
      </w:r>
      <w:r w:rsidR="00116D6A">
        <w:rPr>
          <w:rFonts w:ascii="Times New Roman" w:eastAsia="Calibri" w:hAnsi="Times New Roman" w:cs="Times New Roman"/>
          <w:sz w:val="24"/>
          <w:szCs w:val="24"/>
          <w:lang w:val="en-ZW"/>
        </w:rPr>
        <w:t xml:space="preserve"> Act</w:t>
      </w:r>
      <w:r w:rsidRPr="00AB039A">
        <w:rPr>
          <w:rFonts w:ascii="Times New Roman" w:eastAsia="Calibri" w:hAnsi="Times New Roman" w:cs="Times New Roman"/>
          <w:sz w:val="24"/>
          <w:szCs w:val="24"/>
          <w:lang w:val="en-ZW"/>
        </w:rPr>
        <w:t xml:space="preserve">, which sections deal with the nature of punishments which the court may impose following a criminal conviction including the death sentence for the offence of murder. </w:t>
      </w:r>
      <w:r w:rsidR="00526696">
        <w:rPr>
          <w:rFonts w:ascii="Times New Roman" w:eastAsia="Calibri" w:hAnsi="Times New Roman" w:cs="Times New Roman"/>
          <w:sz w:val="24"/>
          <w:szCs w:val="24"/>
          <w:lang w:val="en-ZW"/>
        </w:rPr>
        <w:t xml:space="preserve"> </w:t>
      </w:r>
      <w:r w:rsidRPr="00AB039A">
        <w:rPr>
          <w:rFonts w:ascii="Times New Roman" w:eastAsia="Calibri" w:hAnsi="Times New Roman" w:cs="Times New Roman"/>
          <w:sz w:val="24"/>
          <w:szCs w:val="24"/>
          <w:lang w:val="en-ZW"/>
        </w:rPr>
        <w:t xml:space="preserve">On 24 June 2016, the General Laws Amendment Act No. 3/2016 was promulgated. </w:t>
      </w:r>
      <w:r w:rsidR="00526696">
        <w:rPr>
          <w:rFonts w:ascii="Times New Roman" w:eastAsia="Calibri" w:hAnsi="Times New Roman" w:cs="Times New Roman"/>
          <w:sz w:val="24"/>
          <w:szCs w:val="24"/>
          <w:lang w:val="en-ZW"/>
        </w:rPr>
        <w:t xml:space="preserve"> </w:t>
      </w:r>
      <w:r w:rsidRPr="00AB039A">
        <w:rPr>
          <w:rFonts w:ascii="Times New Roman" w:eastAsia="Calibri" w:hAnsi="Times New Roman" w:cs="Times New Roman"/>
          <w:sz w:val="24"/>
          <w:szCs w:val="24"/>
          <w:lang w:val="en-ZW"/>
        </w:rPr>
        <w:t>It</w:t>
      </w:r>
      <w:r w:rsidR="004C46A2">
        <w:rPr>
          <w:rFonts w:ascii="Times New Roman" w:eastAsia="Calibri" w:hAnsi="Times New Roman" w:cs="Times New Roman"/>
          <w:sz w:val="24"/>
          <w:szCs w:val="24"/>
          <w:lang w:val="en-ZW"/>
        </w:rPr>
        <w:t>,</w:t>
      </w:r>
      <w:r w:rsidRPr="00AB039A">
        <w:rPr>
          <w:rFonts w:ascii="Times New Roman" w:eastAsia="Calibri" w:hAnsi="Times New Roman" w:cs="Times New Roman"/>
          <w:sz w:val="24"/>
          <w:szCs w:val="24"/>
          <w:lang w:val="en-ZW"/>
        </w:rPr>
        <w:t xml:space="preserve"> </w:t>
      </w:r>
      <w:r w:rsidRPr="00AB039A">
        <w:rPr>
          <w:rFonts w:ascii="Times New Roman" w:eastAsia="Calibri" w:hAnsi="Times New Roman" w:cs="Times New Roman"/>
          <w:i/>
          <w:sz w:val="24"/>
          <w:szCs w:val="24"/>
          <w:lang w:val="en-ZW"/>
        </w:rPr>
        <w:t>inter-alia</w:t>
      </w:r>
      <w:r w:rsidR="00822B49">
        <w:rPr>
          <w:rFonts w:ascii="Times New Roman" w:eastAsia="Calibri" w:hAnsi="Times New Roman" w:cs="Times New Roman"/>
          <w:i/>
          <w:sz w:val="24"/>
          <w:szCs w:val="24"/>
          <w:lang w:val="en-ZW"/>
        </w:rPr>
        <w:t>,</w:t>
      </w:r>
      <w:r w:rsidRPr="00AB039A">
        <w:rPr>
          <w:rFonts w:ascii="Times New Roman" w:eastAsia="Calibri" w:hAnsi="Times New Roman" w:cs="Times New Roman"/>
          <w:sz w:val="24"/>
          <w:szCs w:val="24"/>
          <w:lang w:val="en-ZW"/>
        </w:rPr>
        <w:t xml:space="preserve"> amended the C</w:t>
      </w:r>
      <w:r w:rsidR="00E0371B">
        <w:rPr>
          <w:rFonts w:ascii="Times New Roman" w:eastAsia="Calibri" w:hAnsi="Times New Roman" w:cs="Times New Roman"/>
          <w:sz w:val="24"/>
          <w:szCs w:val="24"/>
          <w:lang w:val="en-ZW"/>
        </w:rPr>
        <w:t>ode</w:t>
      </w:r>
      <w:r w:rsidRPr="00AB039A">
        <w:rPr>
          <w:rFonts w:ascii="Times New Roman" w:eastAsia="Calibri" w:hAnsi="Times New Roman" w:cs="Times New Roman"/>
          <w:sz w:val="24"/>
          <w:szCs w:val="24"/>
          <w:lang w:val="en-ZW"/>
        </w:rPr>
        <w:t xml:space="preserve">. </w:t>
      </w:r>
      <w:r w:rsidR="00526696">
        <w:rPr>
          <w:rFonts w:ascii="Times New Roman" w:eastAsia="Calibri" w:hAnsi="Times New Roman" w:cs="Times New Roman"/>
          <w:sz w:val="24"/>
          <w:szCs w:val="24"/>
          <w:lang w:val="en-ZW"/>
        </w:rPr>
        <w:t xml:space="preserve"> </w:t>
      </w:r>
      <w:r w:rsidRPr="00AB039A">
        <w:rPr>
          <w:rFonts w:ascii="Times New Roman" w:eastAsia="Calibri" w:hAnsi="Times New Roman" w:cs="Times New Roman"/>
          <w:sz w:val="24"/>
          <w:szCs w:val="24"/>
          <w:lang w:val="en-ZW"/>
        </w:rPr>
        <w:t xml:space="preserve">Section 8 (2) of Part XX of the said Act amended s 47 (2) and (3) which provided for punishment for murder. </w:t>
      </w:r>
      <w:r w:rsidR="00526696">
        <w:rPr>
          <w:rFonts w:ascii="Times New Roman" w:eastAsia="Calibri" w:hAnsi="Times New Roman" w:cs="Times New Roman"/>
          <w:sz w:val="24"/>
          <w:szCs w:val="24"/>
          <w:lang w:val="en-ZW"/>
        </w:rPr>
        <w:t xml:space="preserve"> </w:t>
      </w:r>
      <w:r w:rsidRPr="00AB039A">
        <w:rPr>
          <w:rFonts w:ascii="Times New Roman" w:eastAsia="Calibri" w:hAnsi="Times New Roman" w:cs="Times New Roman"/>
          <w:sz w:val="24"/>
          <w:szCs w:val="24"/>
          <w:lang w:val="en-ZW"/>
        </w:rPr>
        <w:t>The amendment sought to synchronize the penalty provisions for murder with s 48 (2) of the Constitution</w:t>
      </w:r>
      <w:r w:rsidR="00F12402">
        <w:rPr>
          <w:rFonts w:ascii="Times New Roman" w:eastAsia="Calibri" w:hAnsi="Times New Roman" w:cs="Times New Roman"/>
          <w:sz w:val="24"/>
          <w:szCs w:val="24"/>
          <w:lang w:val="en-ZW"/>
        </w:rPr>
        <w:t>,</w:t>
      </w:r>
      <w:r w:rsidRPr="00AB039A">
        <w:rPr>
          <w:rFonts w:ascii="Times New Roman" w:eastAsia="Calibri" w:hAnsi="Times New Roman" w:cs="Times New Roman"/>
          <w:sz w:val="24"/>
          <w:szCs w:val="24"/>
          <w:lang w:val="en-ZW"/>
        </w:rPr>
        <w:t xml:space="preserve"> more particularly by defining</w:t>
      </w:r>
      <w:r w:rsidR="00DF3FB5">
        <w:rPr>
          <w:rFonts w:ascii="Times New Roman" w:eastAsia="Calibri" w:hAnsi="Times New Roman" w:cs="Times New Roman"/>
          <w:sz w:val="24"/>
          <w:szCs w:val="24"/>
          <w:lang w:val="en-ZW"/>
        </w:rPr>
        <w:t>,</w:t>
      </w:r>
      <w:r w:rsidRPr="00AB039A">
        <w:rPr>
          <w:rFonts w:ascii="Times New Roman" w:eastAsia="Calibri" w:hAnsi="Times New Roman" w:cs="Times New Roman"/>
          <w:sz w:val="24"/>
          <w:szCs w:val="24"/>
          <w:lang w:val="en-ZW"/>
        </w:rPr>
        <w:t xml:space="preserve"> without limit, the factors which the court must </w:t>
      </w:r>
      <w:r w:rsidR="003164B2">
        <w:rPr>
          <w:rFonts w:ascii="Times New Roman" w:eastAsia="Calibri" w:hAnsi="Times New Roman" w:cs="Times New Roman"/>
          <w:sz w:val="24"/>
          <w:szCs w:val="24"/>
          <w:lang w:val="en-ZW"/>
        </w:rPr>
        <w:t>take into account when</w:t>
      </w:r>
      <w:r w:rsidRPr="00AB039A">
        <w:rPr>
          <w:rFonts w:ascii="Times New Roman" w:eastAsia="Calibri" w:hAnsi="Times New Roman" w:cs="Times New Roman"/>
          <w:sz w:val="24"/>
          <w:szCs w:val="24"/>
          <w:lang w:val="en-ZW"/>
        </w:rPr>
        <w:t xml:space="preserve"> determining the existence or otherwise of </w:t>
      </w:r>
      <w:r w:rsidRPr="00944715">
        <w:rPr>
          <w:rFonts w:ascii="Times New Roman" w:eastAsia="Calibri" w:hAnsi="Times New Roman" w:cs="Times New Roman"/>
          <w:i/>
          <w:sz w:val="24"/>
          <w:szCs w:val="24"/>
          <w:lang w:val="en-ZW"/>
        </w:rPr>
        <w:t>aggravating circumstances</w:t>
      </w:r>
      <w:r w:rsidRPr="00AB039A">
        <w:rPr>
          <w:rFonts w:ascii="Times New Roman" w:eastAsia="Calibri" w:hAnsi="Times New Roman" w:cs="Times New Roman"/>
          <w:sz w:val="24"/>
          <w:szCs w:val="24"/>
          <w:lang w:val="en-ZW"/>
        </w:rPr>
        <w:t xml:space="preserve"> in the commission of a</w:t>
      </w:r>
      <w:r w:rsidR="003164B2">
        <w:rPr>
          <w:rFonts w:ascii="Times New Roman" w:eastAsia="Calibri" w:hAnsi="Times New Roman" w:cs="Times New Roman"/>
          <w:sz w:val="24"/>
          <w:szCs w:val="24"/>
          <w:lang w:val="en-ZW"/>
        </w:rPr>
        <w:t xml:space="preserve"> crime of</w:t>
      </w:r>
      <w:r w:rsidRPr="00AB039A">
        <w:rPr>
          <w:rFonts w:ascii="Times New Roman" w:eastAsia="Calibri" w:hAnsi="Times New Roman" w:cs="Times New Roman"/>
          <w:sz w:val="24"/>
          <w:szCs w:val="24"/>
          <w:lang w:val="en-ZW"/>
        </w:rPr>
        <w:t xml:space="preserve"> murder</w:t>
      </w:r>
      <w:r w:rsidR="008622E3">
        <w:rPr>
          <w:rFonts w:ascii="Times New Roman" w:eastAsia="Calibri" w:hAnsi="Times New Roman" w:cs="Times New Roman"/>
          <w:sz w:val="24"/>
          <w:szCs w:val="24"/>
          <w:lang w:val="en-ZW"/>
        </w:rPr>
        <w:t xml:space="preserve"> (emphasis </w:t>
      </w:r>
      <w:r w:rsidR="008622E3">
        <w:rPr>
          <w:rFonts w:ascii="Times New Roman" w:eastAsia="Calibri" w:hAnsi="Times New Roman" w:cs="Times New Roman"/>
          <w:sz w:val="24"/>
          <w:szCs w:val="24"/>
          <w:lang w:val="en-ZW"/>
        </w:rPr>
        <w:lastRenderedPageBreak/>
        <w:t>added)</w:t>
      </w:r>
      <w:r w:rsidRPr="00AB039A">
        <w:rPr>
          <w:rFonts w:ascii="Times New Roman" w:eastAsia="Calibri" w:hAnsi="Times New Roman" w:cs="Times New Roman"/>
          <w:sz w:val="24"/>
          <w:szCs w:val="24"/>
          <w:lang w:val="en-ZW"/>
        </w:rPr>
        <w:t xml:space="preserve">. </w:t>
      </w:r>
      <w:r w:rsidR="00526696">
        <w:rPr>
          <w:rFonts w:ascii="Times New Roman" w:eastAsia="Calibri" w:hAnsi="Times New Roman" w:cs="Times New Roman"/>
          <w:sz w:val="24"/>
          <w:szCs w:val="24"/>
          <w:lang w:val="en-ZW"/>
        </w:rPr>
        <w:t xml:space="preserve"> </w:t>
      </w:r>
      <w:r w:rsidRPr="00AB039A">
        <w:rPr>
          <w:rFonts w:ascii="Times New Roman" w:eastAsia="Calibri" w:hAnsi="Times New Roman" w:cs="Times New Roman"/>
          <w:sz w:val="24"/>
          <w:szCs w:val="24"/>
          <w:lang w:val="en-ZW"/>
        </w:rPr>
        <w:t>One of the factors listed in s 8 (2) of the amendment No. 3/2016 as aforesaid is that it is an aggravat</w:t>
      </w:r>
      <w:r w:rsidR="00CD08CC">
        <w:rPr>
          <w:rFonts w:ascii="Times New Roman" w:eastAsia="Calibri" w:hAnsi="Times New Roman" w:cs="Times New Roman"/>
          <w:sz w:val="24"/>
          <w:szCs w:val="24"/>
          <w:lang w:val="en-ZW"/>
        </w:rPr>
        <w:t>ing</w:t>
      </w:r>
      <w:r w:rsidRPr="00AB039A">
        <w:rPr>
          <w:rFonts w:ascii="Times New Roman" w:eastAsia="Calibri" w:hAnsi="Times New Roman" w:cs="Times New Roman"/>
          <w:sz w:val="24"/>
          <w:szCs w:val="24"/>
          <w:lang w:val="en-ZW"/>
        </w:rPr>
        <w:t xml:space="preserve"> </w:t>
      </w:r>
      <w:r w:rsidR="008622E3">
        <w:rPr>
          <w:rFonts w:ascii="Times New Roman" w:eastAsia="Calibri" w:hAnsi="Times New Roman" w:cs="Times New Roman"/>
          <w:sz w:val="24"/>
          <w:szCs w:val="24"/>
          <w:lang w:val="en-ZW"/>
        </w:rPr>
        <w:t>circumstance</w:t>
      </w:r>
      <w:r w:rsidR="008622E3" w:rsidRPr="00AB039A">
        <w:rPr>
          <w:rFonts w:ascii="Times New Roman" w:eastAsia="Calibri" w:hAnsi="Times New Roman" w:cs="Times New Roman"/>
          <w:sz w:val="24"/>
          <w:szCs w:val="24"/>
          <w:lang w:val="en-ZW"/>
        </w:rPr>
        <w:t xml:space="preserve"> </w:t>
      </w:r>
      <w:r w:rsidRPr="00AB039A">
        <w:rPr>
          <w:rFonts w:ascii="Times New Roman" w:eastAsia="Calibri" w:hAnsi="Times New Roman" w:cs="Times New Roman"/>
          <w:sz w:val="24"/>
          <w:szCs w:val="24"/>
          <w:lang w:val="en-ZW"/>
        </w:rPr>
        <w:t>where the murder is committed in the course of a robbery.</w:t>
      </w:r>
    </w:p>
    <w:p w14:paraId="37088C73" w14:textId="77777777" w:rsidR="008622E3" w:rsidRDefault="008622E3" w:rsidP="00526696">
      <w:pPr>
        <w:spacing w:after="0" w:line="240" w:lineRule="auto"/>
        <w:ind w:firstLine="567"/>
        <w:jc w:val="both"/>
        <w:rPr>
          <w:rFonts w:ascii="Times New Roman" w:eastAsia="Calibri" w:hAnsi="Times New Roman" w:cs="Times New Roman"/>
          <w:sz w:val="24"/>
          <w:szCs w:val="24"/>
          <w:lang w:val="en-ZW"/>
        </w:rPr>
      </w:pPr>
    </w:p>
    <w:p w14:paraId="5E00DA63" w14:textId="63D99F58" w:rsidR="00AB039A" w:rsidRDefault="008B41D7" w:rsidP="00CB0598">
      <w:pPr>
        <w:spacing w:line="480" w:lineRule="auto"/>
        <w:ind w:firstLine="1134"/>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 In </w:t>
      </w:r>
      <w:r w:rsidR="00BE1067" w:rsidRPr="00BE1067">
        <w:rPr>
          <w:rFonts w:ascii="Times New Roman" w:eastAsia="Calibri" w:hAnsi="Times New Roman" w:cs="Times New Roman"/>
          <w:i/>
          <w:iCs/>
          <w:sz w:val="24"/>
          <w:szCs w:val="24"/>
          <w:lang w:val="en-ZW"/>
        </w:rPr>
        <w:t>casu</w:t>
      </w:r>
      <w:r>
        <w:rPr>
          <w:rFonts w:ascii="Times New Roman" w:eastAsia="Calibri" w:hAnsi="Times New Roman" w:cs="Times New Roman"/>
          <w:sz w:val="24"/>
          <w:szCs w:val="24"/>
          <w:lang w:val="en-ZW"/>
        </w:rPr>
        <w:t xml:space="preserve">, the court </w:t>
      </w:r>
      <w:r w:rsidRPr="008B41D7">
        <w:rPr>
          <w:rFonts w:ascii="Times New Roman" w:eastAsia="Calibri" w:hAnsi="Times New Roman" w:cs="Times New Roman"/>
          <w:i/>
          <w:sz w:val="24"/>
          <w:szCs w:val="24"/>
          <w:lang w:val="en-ZW"/>
        </w:rPr>
        <w:t>a</w:t>
      </w:r>
      <w:r>
        <w:rPr>
          <w:rFonts w:ascii="Times New Roman" w:eastAsia="Calibri" w:hAnsi="Times New Roman" w:cs="Times New Roman"/>
          <w:sz w:val="24"/>
          <w:szCs w:val="24"/>
          <w:lang w:val="en-ZW"/>
        </w:rPr>
        <w:t xml:space="preserve"> </w:t>
      </w:r>
      <w:r w:rsidRPr="008B41D7">
        <w:rPr>
          <w:rFonts w:ascii="Times New Roman" w:eastAsia="Calibri" w:hAnsi="Times New Roman" w:cs="Times New Roman"/>
          <w:i/>
          <w:sz w:val="24"/>
          <w:szCs w:val="24"/>
          <w:lang w:val="en-ZW"/>
        </w:rPr>
        <w:t>quo</w:t>
      </w:r>
      <w:r>
        <w:rPr>
          <w:rFonts w:ascii="Times New Roman" w:eastAsia="Calibri" w:hAnsi="Times New Roman" w:cs="Times New Roman"/>
          <w:sz w:val="24"/>
          <w:szCs w:val="24"/>
          <w:lang w:val="en-ZW"/>
        </w:rPr>
        <w:t>’s finding was that the appellants proceeded to the deceased’s home</w:t>
      </w:r>
      <w:r w:rsidR="00234E64">
        <w:rPr>
          <w:rFonts w:ascii="Times New Roman" w:eastAsia="Calibri" w:hAnsi="Times New Roman" w:cs="Times New Roman"/>
          <w:sz w:val="24"/>
          <w:szCs w:val="24"/>
          <w:lang w:val="en-ZW"/>
        </w:rPr>
        <w:t xml:space="preserve"> where they</w:t>
      </w:r>
      <w:r>
        <w:rPr>
          <w:rFonts w:ascii="Times New Roman" w:eastAsia="Calibri" w:hAnsi="Times New Roman" w:cs="Times New Roman"/>
          <w:sz w:val="24"/>
          <w:szCs w:val="24"/>
          <w:lang w:val="en-ZW"/>
        </w:rPr>
        <w:t xml:space="preserve"> assaulted the deceased</w:t>
      </w:r>
      <w:r w:rsidR="00234E64">
        <w:rPr>
          <w:rFonts w:ascii="Times New Roman" w:eastAsia="Calibri" w:hAnsi="Times New Roman" w:cs="Times New Roman"/>
          <w:sz w:val="24"/>
          <w:szCs w:val="24"/>
          <w:lang w:val="en-ZW"/>
        </w:rPr>
        <w:t xml:space="preserve"> which resulted in </w:t>
      </w:r>
      <w:r>
        <w:rPr>
          <w:rFonts w:ascii="Times New Roman" w:eastAsia="Calibri" w:hAnsi="Times New Roman" w:cs="Times New Roman"/>
          <w:sz w:val="24"/>
          <w:szCs w:val="24"/>
          <w:lang w:val="en-ZW"/>
        </w:rPr>
        <w:t xml:space="preserve">death due to the injuries he sustained </w:t>
      </w:r>
      <w:r w:rsidR="00234E64">
        <w:rPr>
          <w:rFonts w:ascii="Times New Roman" w:eastAsia="Calibri" w:hAnsi="Times New Roman" w:cs="Times New Roman"/>
          <w:sz w:val="24"/>
          <w:szCs w:val="24"/>
          <w:lang w:val="en-ZW"/>
        </w:rPr>
        <w:t>from the attack</w:t>
      </w:r>
      <w:r>
        <w:rPr>
          <w:rFonts w:ascii="Times New Roman" w:eastAsia="Calibri" w:hAnsi="Times New Roman" w:cs="Times New Roman"/>
          <w:sz w:val="24"/>
          <w:szCs w:val="24"/>
          <w:lang w:val="en-ZW"/>
        </w:rPr>
        <w:t>.</w:t>
      </w:r>
      <w:r w:rsidR="00F97F71">
        <w:rPr>
          <w:rFonts w:ascii="Times New Roman" w:eastAsia="Calibri" w:hAnsi="Times New Roman" w:cs="Times New Roman"/>
          <w:sz w:val="24"/>
          <w:szCs w:val="24"/>
          <w:lang w:val="en-ZW"/>
        </w:rPr>
        <w:t xml:space="preserve"> </w:t>
      </w:r>
      <w:r w:rsidR="00526696">
        <w:rPr>
          <w:rFonts w:ascii="Times New Roman" w:eastAsia="Calibri" w:hAnsi="Times New Roman" w:cs="Times New Roman"/>
          <w:sz w:val="24"/>
          <w:szCs w:val="24"/>
          <w:lang w:val="en-ZW"/>
        </w:rPr>
        <w:t xml:space="preserve"> </w:t>
      </w:r>
      <w:r w:rsidR="00AB039A" w:rsidRPr="00AB039A">
        <w:rPr>
          <w:rFonts w:ascii="Times New Roman" w:eastAsia="Calibri" w:hAnsi="Times New Roman" w:cs="Times New Roman"/>
          <w:sz w:val="24"/>
          <w:szCs w:val="24"/>
          <w:lang w:val="en-ZW"/>
        </w:rPr>
        <w:t>It should</w:t>
      </w:r>
      <w:r w:rsidR="008622E3">
        <w:rPr>
          <w:rFonts w:ascii="Times New Roman" w:eastAsia="Calibri" w:hAnsi="Times New Roman" w:cs="Times New Roman"/>
          <w:sz w:val="24"/>
          <w:szCs w:val="24"/>
          <w:lang w:val="en-ZW"/>
        </w:rPr>
        <w:t>,</w:t>
      </w:r>
      <w:r w:rsidR="00AB039A" w:rsidRPr="00AB039A">
        <w:rPr>
          <w:rFonts w:ascii="Times New Roman" w:eastAsia="Calibri" w:hAnsi="Times New Roman" w:cs="Times New Roman"/>
          <w:sz w:val="24"/>
          <w:szCs w:val="24"/>
          <w:lang w:val="en-ZW"/>
        </w:rPr>
        <w:t xml:space="preserve"> however</w:t>
      </w:r>
      <w:r w:rsidR="008622E3">
        <w:rPr>
          <w:rFonts w:ascii="Times New Roman" w:eastAsia="Calibri" w:hAnsi="Times New Roman" w:cs="Times New Roman"/>
          <w:sz w:val="24"/>
          <w:szCs w:val="24"/>
          <w:lang w:val="en-ZW"/>
        </w:rPr>
        <w:t>,</w:t>
      </w:r>
      <w:r w:rsidR="00AB039A" w:rsidRPr="00AB039A">
        <w:rPr>
          <w:rFonts w:ascii="Times New Roman" w:eastAsia="Calibri" w:hAnsi="Times New Roman" w:cs="Times New Roman"/>
          <w:sz w:val="24"/>
          <w:szCs w:val="24"/>
          <w:lang w:val="en-ZW"/>
        </w:rPr>
        <w:t xml:space="preserve"> be noted that the fact that an accused person ha</w:t>
      </w:r>
      <w:r w:rsidR="00DE5C14">
        <w:rPr>
          <w:rFonts w:ascii="Times New Roman" w:eastAsia="Calibri" w:hAnsi="Times New Roman" w:cs="Times New Roman"/>
          <w:sz w:val="24"/>
          <w:szCs w:val="24"/>
          <w:lang w:val="en-ZW"/>
        </w:rPr>
        <w:t>d</w:t>
      </w:r>
      <w:r w:rsidR="00AB039A" w:rsidRPr="00AB039A">
        <w:rPr>
          <w:rFonts w:ascii="Times New Roman" w:eastAsia="Calibri" w:hAnsi="Times New Roman" w:cs="Times New Roman"/>
          <w:sz w:val="24"/>
          <w:szCs w:val="24"/>
          <w:lang w:val="en-ZW"/>
        </w:rPr>
        <w:t xml:space="preserve"> been convicted of murder in circumstances of aggravation d</w:t>
      </w:r>
      <w:r w:rsidR="00DE5C14">
        <w:rPr>
          <w:rFonts w:ascii="Times New Roman" w:eastAsia="Calibri" w:hAnsi="Times New Roman" w:cs="Times New Roman"/>
          <w:sz w:val="24"/>
          <w:szCs w:val="24"/>
          <w:lang w:val="en-ZW"/>
        </w:rPr>
        <w:t>id</w:t>
      </w:r>
      <w:r w:rsidR="00AB039A" w:rsidRPr="00AB039A">
        <w:rPr>
          <w:rFonts w:ascii="Times New Roman" w:eastAsia="Calibri" w:hAnsi="Times New Roman" w:cs="Times New Roman"/>
          <w:sz w:val="24"/>
          <w:szCs w:val="24"/>
          <w:lang w:val="en-ZW"/>
        </w:rPr>
        <w:t xml:space="preserve"> not bind the court to pass the death sentence. </w:t>
      </w:r>
      <w:r w:rsidR="00526696">
        <w:rPr>
          <w:rFonts w:ascii="Times New Roman" w:eastAsia="Calibri" w:hAnsi="Times New Roman" w:cs="Times New Roman"/>
          <w:sz w:val="24"/>
          <w:szCs w:val="24"/>
          <w:lang w:val="en-ZW"/>
        </w:rPr>
        <w:t xml:space="preserve"> </w:t>
      </w:r>
      <w:r w:rsidR="00AB039A" w:rsidRPr="00AB039A">
        <w:rPr>
          <w:rFonts w:ascii="Times New Roman" w:eastAsia="Calibri" w:hAnsi="Times New Roman" w:cs="Times New Roman"/>
          <w:sz w:val="24"/>
          <w:szCs w:val="24"/>
          <w:lang w:val="en-ZW"/>
        </w:rPr>
        <w:t>Section 8 (4) of</w:t>
      </w:r>
      <w:r w:rsidR="001647D2">
        <w:rPr>
          <w:rFonts w:ascii="Times New Roman" w:eastAsia="Calibri" w:hAnsi="Times New Roman" w:cs="Times New Roman"/>
          <w:sz w:val="24"/>
          <w:szCs w:val="24"/>
          <w:lang w:val="en-ZW"/>
        </w:rPr>
        <w:t xml:space="preserve"> the General Laws A</w:t>
      </w:r>
      <w:r w:rsidR="00AB039A" w:rsidRPr="00AB039A">
        <w:rPr>
          <w:rFonts w:ascii="Times New Roman" w:eastAsia="Calibri" w:hAnsi="Times New Roman" w:cs="Times New Roman"/>
          <w:sz w:val="24"/>
          <w:szCs w:val="24"/>
          <w:lang w:val="en-ZW"/>
        </w:rPr>
        <w:t>mendment Act 3/16 aforesaid provides that the imposition of the death penalty and other lesser penalties as set out therein i</w:t>
      </w:r>
      <w:r w:rsidR="00C542FB">
        <w:rPr>
          <w:rFonts w:ascii="Times New Roman" w:eastAsia="Calibri" w:hAnsi="Times New Roman" w:cs="Times New Roman"/>
          <w:sz w:val="24"/>
          <w:szCs w:val="24"/>
          <w:lang w:val="en-ZW"/>
        </w:rPr>
        <w:t xml:space="preserve">s subject to the provisions of </w:t>
      </w:r>
      <w:r w:rsidR="00AB039A" w:rsidRPr="00AB039A">
        <w:rPr>
          <w:rFonts w:ascii="Times New Roman" w:eastAsia="Calibri" w:hAnsi="Times New Roman" w:cs="Times New Roman"/>
          <w:sz w:val="24"/>
          <w:szCs w:val="24"/>
          <w:lang w:val="en-ZW"/>
        </w:rPr>
        <w:t xml:space="preserve">s 337 and 338 of the Criminal Procedure &amp; Evidence Act. </w:t>
      </w:r>
      <w:r w:rsidR="00526696">
        <w:rPr>
          <w:rFonts w:ascii="Times New Roman" w:eastAsia="Calibri" w:hAnsi="Times New Roman" w:cs="Times New Roman"/>
          <w:sz w:val="24"/>
          <w:szCs w:val="24"/>
          <w:lang w:val="en-ZW"/>
        </w:rPr>
        <w:t xml:space="preserve"> </w:t>
      </w:r>
      <w:r w:rsidR="00AB039A" w:rsidRPr="00AB039A">
        <w:rPr>
          <w:rFonts w:ascii="Times New Roman" w:eastAsia="Calibri" w:hAnsi="Times New Roman" w:cs="Times New Roman"/>
          <w:sz w:val="24"/>
          <w:szCs w:val="24"/>
          <w:lang w:val="en-ZW"/>
        </w:rPr>
        <w:t xml:space="preserve">Section 337 of the Criminal Procedure &amp; Evidence Act provides that this </w:t>
      </w:r>
      <w:r w:rsidR="008622E3">
        <w:rPr>
          <w:rFonts w:ascii="Times New Roman" w:eastAsia="Calibri" w:hAnsi="Times New Roman" w:cs="Times New Roman"/>
          <w:sz w:val="24"/>
          <w:szCs w:val="24"/>
          <w:lang w:val="en-ZW"/>
        </w:rPr>
        <w:t>C</w:t>
      </w:r>
      <w:r w:rsidR="00AB039A" w:rsidRPr="00AB039A">
        <w:rPr>
          <w:rFonts w:ascii="Times New Roman" w:eastAsia="Calibri" w:hAnsi="Times New Roman" w:cs="Times New Roman"/>
          <w:sz w:val="24"/>
          <w:szCs w:val="24"/>
          <w:lang w:val="en-ZW"/>
        </w:rPr>
        <w:t xml:space="preserve">ourt “may” pass a death sentence upon the offender where it finds that the murder was committed in aggravating circumstances. </w:t>
      </w:r>
      <w:r w:rsidR="00526696">
        <w:rPr>
          <w:rFonts w:ascii="Times New Roman" w:eastAsia="Calibri" w:hAnsi="Times New Roman" w:cs="Times New Roman"/>
          <w:sz w:val="24"/>
          <w:szCs w:val="24"/>
          <w:lang w:val="en-ZW"/>
        </w:rPr>
        <w:t xml:space="preserve"> </w:t>
      </w:r>
      <w:r w:rsidR="00AB039A" w:rsidRPr="00AB039A">
        <w:rPr>
          <w:rFonts w:ascii="Times New Roman" w:eastAsia="Calibri" w:hAnsi="Times New Roman" w:cs="Times New Roman"/>
          <w:sz w:val="24"/>
          <w:szCs w:val="24"/>
          <w:lang w:val="en-ZW"/>
        </w:rPr>
        <w:t xml:space="preserve">Section 338 is an exclusionary provision </w:t>
      </w:r>
      <w:r w:rsidR="008622E3">
        <w:rPr>
          <w:rFonts w:ascii="Times New Roman" w:eastAsia="Calibri" w:hAnsi="Times New Roman" w:cs="Times New Roman"/>
          <w:sz w:val="24"/>
          <w:szCs w:val="24"/>
          <w:lang w:val="en-ZW"/>
        </w:rPr>
        <w:t>that</w:t>
      </w:r>
      <w:r w:rsidR="008622E3" w:rsidRPr="00AB039A">
        <w:rPr>
          <w:rFonts w:ascii="Times New Roman" w:eastAsia="Calibri" w:hAnsi="Times New Roman" w:cs="Times New Roman"/>
          <w:sz w:val="24"/>
          <w:szCs w:val="24"/>
          <w:lang w:val="en-ZW"/>
        </w:rPr>
        <w:t xml:space="preserve"> </w:t>
      </w:r>
      <w:r w:rsidR="00AB039A" w:rsidRPr="00AB039A">
        <w:rPr>
          <w:rFonts w:ascii="Times New Roman" w:eastAsia="Calibri" w:hAnsi="Times New Roman" w:cs="Times New Roman"/>
          <w:sz w:val="24"/>
          <w:szCs w:val="24"/>
          <w:lang w:val="en-ZW"/>
        </w:rPr>
        <w:t>spares the classes of persons listed there</w:t>
      </w:r>
      <w:r w:rsidR="009018AC">
        <w:rPr>
          <w:rFonts w:ascii="Times New Roman" w:eastAsia="Calibri" w:hAnsi="Times New Roman" w:cs="Times New Roman"/>
          <w:sz w:val="24"/>
          <w:szCs w:val="24"/>
          <w:lang w:val="en-ZW"/>
        </w:rPr>
        <w:t>i</w:t>
      </w:r>
      <w:r w:rsidR="00AB039A" w:rsidRPr="00AB039A">
        <w:rPr>
          <w:rFonts w:ascii="Times New Roman" w:eastAsia="Calibri" w:hAnsi="Times New Roman" w:cs="Times New Roman"/>
          <w:sz w:val="24"/>
          <w:szCs w:val="24"/>
          <w:lang w:val="en-ZW"/>
        </w:rPr>
        <w:t>n from being sentenced to death whatever the circumstances of the case</w:t>
      </w:r>
      <w:r w:rsidR="00AB039A">
        <w:rPr>
          <w:rFonts w:ascii="Times New Roman" w:eastAsia="Calibri" w:hAnsi="Times New Roman" w:cs="Times New Roman"/>
          <w:sz w:val="24"/>
          <w:szCs w:val="24"/>
          <w:lang w:val="en-ZW"/>
        </w:rPr>
        <w:t xml:space="preserve">. </w:t>
      </w:r>
      <w:r w:rsidR="00526696">
        <w:rPr>
          <w:rFonts w:ascii="Times New Roman" w:eastAsia="Calibri" w:hAnsi="Times New Roman" w:cs="Times New Roman"/>
          <w:sz w:val="24"/>
          <w:szCs w:val="24"/>
          <w:lang w:val="en-ZW"/>
        </w:rPr>
        <w:t xml:space="preserve"> </w:t>
      </w:r>
      <w:r w:rsidR="00AB039A" w:rsidRPr="00AB039A">
        <w:rPr>
          <w:rFonts w:ascii="Times New Roman" w:eastAsia="Calibri" w:hAnsi="Times New Roman" w:cs="Times New Roman"/>
          <w:sz w:val="24"/>
          <w:szCs w:val="24"/>
          <w:lang w:val="en-ZW"/>
        </w:rPr>
        <w:t>In terms of the repealed law</w:t>
      </w:r>
      <w:r w:rsidR="008622E3">
        <w:rPr>
          <w:rFonts w:ascii="Times New Roman" w:eastAsia="Calibri" w:hAnsi="Times New Roman" w:cs="Times New Roman"/>
          <w:sz w:val="24"/>
          <w:szCs w:val="24"/>
          <w:lang w:val="en-ZW"/>
        </w:rPr>
        <w:t>,</w:t>
      </w:r>
      <w:r w:rsidR="00AB039A" w:rsidRPr="00AB039A">
        <w:rPr>
          <w:rFonts w:ascii="Times New Roman" w:eastAsia="Calibri" w:hAnsi="Times New Roman" w:cs="Times New Roman"/>
          <w:sz w:val="24"/>
          <w:szCs w:val="24"/>
          <w:lang w:val="en-ZW"/>
        </w:rPr>
        <w:t xml:space="preserve"> therefore, the court </w:t>
      </w:r>
      <w:r w:rsidR="009018AC">
        <w:rPr>
          <w:rFonts w:ascii="Times New Roman" w:eastAsia="Calibri" w:hAnsi="Times New Roman" w:cs="Times New Roman"/>
          <w:sz w:val="24"/>
          <w:szCs w:val="24"/>
          <w:lang w:val="en-ZW"/>
        </w:rPr>
        <w:t>wa</w:t>
      </w:r>
      <w:r w:rsidR="00AB039A" w:rsidRPr="00AB039A">
        <w:rPr>
          <w:rFonts w:ascii="Times New Roman" w:eastAsia="Calibri" w:hAnsi="Times New Roman" w:cs="Times New Roman"/>
          <w:sz w:val="24"/>
          <w:szCs w:val="24"/>
          <w:lang w:val="en-ZW"/>
        </w:rPr>
        <w:t xml:space="preserve">s obliged to pass the death sentence in this case where </w:t>
      </w:r>
      <w:r w:rsidR="00BF4F12" w:rsidRPr="00AB039A">
        <w:rPr>
          <w:rFonts w:ascii="Times New Roman" w:eastAsia="Calibri" w:hAnsi="Times New Roman" w:cs="Times New Roman"/>
          <w:sz w:val="24"/>
          <w:szCs w:val="24"/>
          <w:lang w:val="en-ZW"/>
        </w:rPr>
        <w:t>all accused</w:t>
      </w:r>
      <w:r w:rsidR="00AB039A" w:rsidRPr="00AB039A">
        <w:rPr>
          <w:rFonts w:ascii="Times New Roman" w:eastAsia="Calibri" w:hAnsi="Times New Roman" w:cs="Times New Roman"/>
          <w:sz w:val="24"/>
          <w:szCs w:val="24"/>
          <w:lang w:val="en-ZW"/>
        </w:rPr>
        <w:t xml:space="preserve"> persons are over 18 years old unless extenuating circumstances are found to be present. </w:t>
      </w:r>
    </w:p>
    <w:p w14:paraId="61C6F429" w14:textId="77777777" w:rsidR="008622E3" w:rsidRPr="00AB039A" w:rsidRDefault="008622E3" w:rsidP="00526696">
      <w:pPr>
        <w:spacing w:after="0" w:line="240" w:lineRule="auto"/>
        <w:ind w:firstLine="720"/>
        <w:jc w:val="both"/>
        <w:rPr>
          <w:rFonts w:ascii="Times New Roman" w:eastAsia="Calibri" w:hAnsi="Times New Roman" w:cs="Times New Roman"/>
          <w:sz w:val="24"/>
          <w:szCs w:val="24"/>
          <w:lang w:val="en-ZW"/>
        </w:rPr>
      </w:pPr>
    </w:p>
    <w:p w14:paraId="2891ADD3" w14:textId="51BC3E61" w:rsidR="00AB039A" w:rsidRPr="00AB039A" w:rsidRDefault="00AB039A" w:rsidP="00C03CDC">
      <w:pPr>
        <w:spacing w:after="0" w:line="480" w:lineRule="auto"/>
        <w:ind w:firstLine="1134"/>
        <w:jc w:val="both"/>
        <w:rPr>
          <w:rFonts w:ascii="Times New Roman" w:eastAsia="Calibri" w:hAnsi="Times New Roman" w:cs="Times New Roman"/>
          <w:sz w:val="24"/>
          <w:szCs w:val="24"/>
          <w:lang w:val="en-ZW"/>
        </w:rPr>
      </w:pPr>
      <w:r w:rsidRPr="00AB039A">
        <w:rPr>
          <w:rFonts w:ascii="Times New Roman" w:eastAsia="Calibri" w:hAnsi="Times New Roman" w:cs="Times New Roman"/>
          <w:sz w:val="24"/>
          <w:szCs w:val="24"/>
          <w:lang w:val="en-ZW"/>
        </w:rPr>
        <w:t xml:space="preserve">In the case of </w:t>
      </w:r>
      <w:r w:rsidRPr="00AB039A">
        <w:rPr>
          <w:rFonts w:ascii="Times New Roman" w:eastAsia="Calibri" w:hAnsi="Times New Roman" w:cs="Times New Roman"/>
          <w:i/>
          <w:sz w:val="24"/>
          <w:szCs w:val="24"/>
          <w:lang w:val="en-ZW"/>
        </w:rPr>
        <w:t>R</w:t>
      </w:r>
      <w:r w:rsidRPr="00AB039A">
        <w:rPr>
          <w:rFonts w:ascii="Times New Roman" w:eastAsia="Calibri" w:hAnsi="Times New Roman" w:cs="Times New Roman"/>
          <w:sz w:val="24"/>
          <w:szCs w:val="24"/>
          <w:lang w:val="en-ZW"/>
        </w:rPr>
        <w:t xml:space="preserve"> v </w:t>
      </w:r>
      <w:r w:rsidRPr="00AB039A">
        <w:rPr>
          <w:rFonts w:ascii="Times New Roman" w:eastAsia="Calibri" w:hAnsi="Times New Roman" w:cs="Times New Roman"/>
          <w:i/>
          <w:sz w:val="24"/>
          <w:szCs w:val="24"/>
          <w:lang w:val="en-ZW"/>
        </w:rPr>
        <w:t>Mharadzo</w:t>
      </w:r>
      <w:r w:rsidRPr="00AB039A">
        <w:rPr>
          <w:rFonts w:ascii="Times New Roman" w:eastAsia="Calibri" w:hAnsi="Times New Roman" w:cs="Times New Roman"/>
          <w:sz w:val="24"/>
          <w:szCs w:val="24"/>
          <w:lang w:val="en-ZW"/>
        </w:rPr>
        <w:t xml:space="preserve"> 1966 ZLR 240</w:t>
      </w:r>
      <w:r w:rsidR="00A66D60">
        <w:rPr>
          <w:rFonts w:ascii="Times New Roman" w:eastAsia="Calibri" w:hAnsi="Times New Roman" w:cs="Times New Roman"/>
          <w:sz w:val="24"/>
          <w:szCs w:val="24"/>
          <w:lang w:val="en-ZW"/>
        </w:rPr>
        <w:t xml:space="preserve"> (A)</w:t>
      </w:r>
      <w:r w:rsidRPr="00AB039A">
        <w:rPr>
          <w:rFonts w:ascii="Times New Roman" w:eastAsia="Calibri" w:hAnsi="Times New Roman" w:cs="Times New Roman"/>
          <w:sz w:val="24"/>
          <w:szCs w:val="24"/>
          <w:lang w:val="en-ZW"/>
        </w:rPr>
        <w:t xml:space="preserve"> at 241 G-I a case cited with approval by </w:t>
      </w:r>
      <w:r w:rsidR="008622E3">
        <w:rPr>
          <w:rFonts w:ascii="Times New Roman" w:eastAsia="Calibri" w:hAnsi="Times New Roman" w:cs="Times New Roman"/>
          <w:sz w:val="24"/>
          <w:szCs w:val="24"/>
          <w:lang w:val="en-ZW"/>
        </w:rPr>
        <w:t>C</w:t>
      </w:r>
      <w:r w:rsidR="008622E3" w:rsidRPr="00944715">
        <w:rPr>
          <w:rFonts w:ascii="Times New Roman" w:eastAsia="Calibri" w:hAnsi="Times New Roman" w:cs="Times New Roman"/>
          <w:sz w:val="20"/>
          <w:szCs w:val="20"/>
          <w:lang w:val="en-ZW"/>
        </w:rPr>
        <w:t>HIDYAUSIKU</w:t>
      </w:r>
      <w:r w:rsidR="008622E3" w:rsidRPr="00AB039A">
        <w:rPr>
          <w:rFonts w:ascii="Times New Roman" w:eastAsia="Calibri" w:hAnsi="Times New Roman" w:cs="Times New Roman"/>
          <w:sz w:val="24"/>
          <w:szCs w:val="24"/>
          <w:lang w:val="en-ZW"/>
        </w:rPr>
        <w:t xml:space="preserve"> </w:t>
      </w:r>
      <w:r w:rsidRPr="00AB039A">
        <w:rPr>
          <w:rFonts w:ascii="Times New Roman" w:eastAsia="Calibri" w:hAnsi="Times New Roman" w:cs="Times New Roman"/>
          <w:sz w:val="24"/>
          <w:szCs w:val="24"/>
          <w:lang w:val="en-ZW"/>
        </w:rPr>
        <w:t>CJ in</w:t>
      </w:r>
      <w:r w:rsidRPr="00AB039A">
        <w:rPr>
          <w:rFonts w:ascii="Times New Roman" w:eastAsia="Calibri" w:hAnsi="Times New Roman" w:cs="Times New Roman"/>
          <w:i/>
          <w:sz w:val="24"/>
          <w:szCs w:val="24"/>
          <w:lang w:val="en-ZW"/>
        </w:rPr>
        <w:t xml:space="preserve"> S </w:t>
      </w:r>
      <w:r w:rsidRPr="00AB039A">
        <w:rPr>
          <w:rFonts w:ascii="Times New Roman" w:eastAsia="Calibri" w:hAnsi="Times New Roman" w:cs="Times New Roman"/>
          <w:sz w:val="24"/>
          <w:szCs w:val="24"/>
          <w:lang w:val="en-ZW"/>
        </w:rPr>
        <w:t xml:space="preserve">v </w:t>
      </w:r>
      <w:r w:rsidRPr="00AB039A">
        <w:rPr>
          <w:rFonts w:ascii="Times New Roman" w:eastAsia="Calibri" w:hAnsi="Times New Roman" w:cs="Times New Roman"/>
          <w:i/>
          <w:sz w:val="24"/>
          <w:szCs w:val="24"/>
          <w:lang w:val="en-ZW"/>
        </w:rPr>
        <w:t>S</w:t>
      </w:r>
      <w:r w:rsidR="009A64EC">
        <w:rPr>
          <w:rFonts w:ascii="Times New Roman" w:eastAsia="Calibri" w:hAnsi="Times New Roman" w:cs="Times New Roman"/>
          <w:i/>
          <w:sz w:val="24"/>
          <w:szCs w:val="24"/>
          <w:lang w:val="en-ZW"/>
        </w:rPr>
        <w:t>i</w:t>
      </w:r>
      <w:r w:rsidRPr="00AB039A">
        <w:rPr>
          <w:rFonts w:ascii="Times New Roman" w:eastAsia="Calibri" w:hAnsi="Times New Roman" w:cs="Times New Roman"/>
          <w:i/>
          <w:sz w:val="24"/>
          <w:szCs w:val="24"/>
          <w:lang w:val="en-ZW"/>
        </w:rPr>
        <w:t>l</w:t>
      </w:r>
      <w:r w:rsidR="009A64EC">
        <w:rPr>
          <w:rFonts w:ascii="Times New Roman" w:eastAsia="Calibri" w:hAnsi="Times New Roman" w:cs="Times New Roman"/>
          <w:i/>
          <w:sz w:val="24"/>
          <w:szCs w:val="24"/>
          <w:lang w:val="en-ZW"/>
        </w:rPr>
        <w:t>u</w:t>
      </w:r>
      <w:r w:rsidRPr="00AB039A">
        <w:rPr>
          <w:rFonts w:ascii="Times New Roman" w:eastAsia="Calibri" w:hAnsi="Times New Roman" w:cs="Times New Roman"/>
          <w:i/>
          <w:sz w:val="24"/>
          <w:szCs w:val="24"/>
          <w:lang w:val="en-ZW"/>
        </w:rPr>
        <w:t>li</w:t>
      </w:r>
      <w:r w:rsidRPr="00AB039A">
        <w:rPr>
          <w:rFonts w:ascii="Times New Roman" w:eastAsia="Calibri" w:hAnsi="Times New Roman" w:cs="Times New Roman"/>
          <w:sz w:val="24"/>
          <w:szCs w:val="24"/>
          <w:lang w:val="en-ZW"/>
        </w:rPr>
        <w:t xml:space="preserve"> SC 146</w:t>
      </w:r>
      <w:r w:rsidR="008622E3">
        <w:rPr>
          <w:rFonts w:ascii="Times New Roman" w:eastAsia="Calibri" w:hAnsi="Times New Roman" w:cs="Times New Roman"/>
          <w:sz w:val="24"/>
          <w:szCs w:val="24"/>
          <w:lang w:val="en-ZW"/>
        </w:rPr>
        <w:t>-</w:t>
      </w:r>
      <w:r w:rsidRPr="00AB039A">
        <w:rPr>
          <w:rFonts w:ascii="Times New Roman" w:eastAsia="Calibri" w:hAnsi="Times New Roman" w:cs="Times New Roman"/>
          <w:sz w:val="24"/>
          <w:szCs w:val="24"/>
          <w:lang w:val="en-ZW"/>
        </w:rPr>
        <w:t xml:space="preserve">04, </w:t>
      </w:r>
      <w:r w:rsidR="00526696" w:rsidRPr="00AB039A">
        <w:rPr>
          <w:rFonts w:ascii="Times New Roman" w:eastAsia="Calibri" w:hAnsi="Times New Roman" w:cs="Times New Roman"/>
          <w:sz w:val="24"/>
          <w:szCs w:val="24"/>
          <w:lang w:val="en-ZW"/>
        </w:rPr>
        <w:t>B</w:t>
      </w:r>
      <w:r w:rsidR="00526696" w:rsidRPr="00526696">
        <w:rPr>
          <w:rFonts w:ascii="Times New Roman" w:eastAsia="Calibri" w:hAnsi="Times New Roman" w:cs="Times New Roman"/>
          <w:smallCaps/>
          <w:sz w:val="24"/>
          <w:szCs w:val="24"/>
          <w:lang w:val="en-ZW"/>
        </w:rPr>
        <w:t>eadle</w:t>
      </w:r>
      <w:r w:rsidR="00526696" w:rsidRPr="00AB039A">
        <w:rPr>
          <w:rFonts w:ascii="Times New Roman" w:eastAsia="Calibri" w:hAnsi="Times New Roman" w:cs="Times New Roman"/>
          <w:sz w:val="24"/>
          <w:szCs w:val="24"/>
          <w:lang w:val="en-ZW"/>
        </w:rPr>
        <w:t xml:space="preserve"> CJ</w:t>
      </w:r>
      <w:r w:rsidR="00A66D60">
        <w:rPr>
          <w:rFonts w:ascii="Times New Roman" w:eastAsia="Calibri" w:hAnsi="Times New Roman" w:cs="Times New Roman"/>
          <w:sz w:val="24"/>
          <w:szCs w:val="24"/>
          <w:lang w:val="en-ZW"/>
        </w:rPr>
        <w:t xml:space="preserve"> at p 8</w:t>
      </w:r>
      <w:r w:rsidR="00526696" w:rsidRPr="00AB039A">
        <w:rPr>
          <w:rFonts w:ascii="Times New Roman" w:eastAsia="Calibri" w:hAnsi="Times New Roman" w:cs="Times New Roman"/>
          <w:sz w:val="24"/>
          <w:szCs w:val="24"/>
          <w:lang w:val="en-ZW"/>
        </w:rPr>
        <w:t xml:space="preserve"> </w:t>
      </w:r>
      <w:r w:rsidRPr="00AB039A">
        <w:rPr>
          <w:rFonts w:ascii="Times New Roman" w:eastAsia="Calibri" w:hAnsi="Times New Roman" w:cs="Times New Roman"/>
          <w:sz w:val="24"/>
          <w:szCs w:val="24"/>
          <w:lang w:val="en-ZW"/>
        </w:rPr>
        <w:t xml:space="preserve">stated as follows: </w:t>
      </w:r>
    </w:p>
    <w:p w14:paraId="77C644D3" w14:textId="77777777" w:rsidR="00AB039A" w:rsidRDefault="00AB039A" w:rsidP="00C03CDC">
      <w:pPr>
        <w:spacing w:after="0" w:line="240" w:lineRule="auto"/>
        <w:ind w:left="720"/>
        <w:jc w:val="both"/>
        <w:rPr>
          <w:rFonts w:ascii="Times New Roman" w:eastAsia="Calibri" w:hAnsi="Times New Roman" w:cs="Times New Roman"/>
          <w:sz w:val="24"/>
          <w:szCs w:val="24"/>
          <w:lang w:val="en-ZW"/>
        </w:rPr>
      </w:pPr>
      <w:r w:rsidRPr="00AB039A">
        <w:rPr>
          <w:rFonts w:ascii="Times New Roman" w:eastAsia="Calibri" w:hAnsi="Times New Roman" w:cs="Times New Roman"/>
          <w:lang w:val="en-ZW"/>
        </w:rPr>
        <w:t>“</w:t>
      </w:r>
      <w:r w:rsidRPr="00526696">
        <w:rPr>
          <w:rFonts w:ascii="Times New Roman" w:eastAsia="Calibri" w:hAnsi="Times New Roman" w:cs="Times New Roman"/>
          <w:sz w:val="24"/>
          <w:szCs w:val="24"/>
          <w:lang w:val="en-ZW"/>
        </w:rPr>
        <w:t xml:space="preserve">Where, on the evidence, it is possible to do so, I would with respect, suggest that it is desirable for trial courts to make a positive finding on the precise state of mind of the accused, before determining the question of whether or not extenuating circumstances exist because here, this question of the actual state of mind of the accused is, I think, a factor of considerable importance. I do not wish it to be inferred from this, that, the court must necessarily find that where only a constructive intent to kill is proved, that this court must necessarily find that this is a circumstance of extenuation, but I do suggest that, where only a constructive intent to kill is proved, the court will examine the other features of the case </w:t>
      </w:r>
      <w:r w:rsidRPr="00526696">
        <w:rPr>
          <w:rFonts w:ascii="Times New Roman" w:eastAsia="Calibri" w:hAnsi="Times New Roman" w:cs="Times New Roman"/>
          <w:sz w:val="24"/>
          <w:szCs w:val="24"/>
          <w:lang w:val="en-ZW"/>
        </w:rPr>
        <w:lastRenderedPageBreak/>
        <w:t>very carefully indeed before rejecting a plea that the offence was committed in extenuating circumstances.”</w:t>
      </w:r>
    </w:p>
    <w:p w14:paraId="51074A74" w14:textId="77777777" w:rsidR="00710336" w:rsidRPr="00AB039A" w:rsidRDefault="00710336" w:rsidP="00C03CDC">
      <w:pPr>
        <w:spacing w:after="0" w:line="240" w:lineRule="auto"/>
        <w:ind w:left="720"/>
        <w:jc w:val="both"/>
        <w:rPr>
          <w:rFonts w:ascii="Times New Roman" w:eastAsia="Calibri" w:hAnsi="Times New Roman" w:cs="Times New Roman"/>
          <w:lang w:val="en-ZW"/>
        </w:rPr>
      </w:pPr>
    </w:p>
    <w:p w14:paraId="0C4B564E" w14:textId="77777777" w:rsidR="00AB039A" w:rsidRPr="00AB039A" w:rsidRDefault="00AB039A" w:rsidP="00526696">
      <w:pPr>
        <w:spacing w:after="0" w:line="240" w:lineRule="auto"/>
        <w:ind w:firstLine="720"/>
        <w:jc w:val="both"/>
        <w:rPr>
          <w:rFonts w:ascii="Times New Roman" w:eastAsia="Calibri" w:hAnsi="Times New Roman" w:cs="Times New Roman"/>
          <w:sz w:val="24"/>
          <w:szCs w:val="24"/>
          <w:lang w:val="en-ZW"/>
        </w:rPr>
      </w:pPr>
    </w:p>
    <w:p w14:paraId="023330AB" w14:textId="100CF558" w:rsidR="00AB039A" w:rsidRPr="00AB039A" w:rsidRDefault="00C542FB" w:rsidP="00CB0598">
      <w:pPr>
        <w:spacing w:line="480" w:lineRule="auto"/>
        <w:ind w:firstLine="1134"/>
        <w:jc w:val="both"/>
        <w:rPr>
          <w:rFonts w:ascii="Times New Roman" w:eastAsia="Calibri" w:hAnsi="Times New Roman" w:cs="Times New Roman"/>
          <w:lang w:val="en-ZW"/>
        </w:rPr>
      </w:pPr>
      <w:r>
        <w:rPr>
          <w:rFonts w:ascii="Times New Roman" w:eastAsia="Calibri" w:hAnsi="Times New Roman" w:cs="Times New Roman"/>
          <w:sz w:val="24"/>
          <w:szCs w:val="24"/>
          <w:lang w:val="en-ZW"/>
        </w:rPr>
        <w:t>The appellants</w:t>
      </w:r>
      <w:r w:rsidRPr="00C542FB">
        <w:rPr>
          <w:rFonts w:ascii="Times New Roman" w:eastAsia="Calibri" w:hAnsi="Times New Roman" w:cs="Times New Roman"/>
          <w:sz w:val="24"/>
          <w:szCs w:val="24"/>
          <w:lang w:val="en-ZW"/>
        </w:rPr>
        <w:t xml:space="preserve"> severely assaulted the deceased using the AK 47 rifle butt, bolt cutters, hands</w:t>
      </w:r>
      <w:r w:rsidR="002722B5">
        <w:rPr>
          <w:rFonts w:ascii="Times New Roman" w:eastAsia="Calibri" w:hAnsi="Times New Roman" w:cs="Times New Roman"/>
          <w:sz w:val="24"/>
          <w:szCs w:val="24"/>
          <w:lang w:val="en-ZW"/>
        </w:rPr>
        <w:t>,</w:t>
      </w:r>
      <w:r w:rsidRPr="00C542FB">
        <w:rPr>
          <w:rFonts w:ascii="Times New Roman" w:eastAsia="Calibri" w:hAnsi="Times New Roman" w:cs="Times New Roman"/>
          <w:sz w:val="24"/>
          <w:szCs w:val="24"/>
          <w:lang w:val="en-ZW"/>
        </w:rPr>
        <w:t xml:space="preserve"> and booted feet</w:t>
      </w:r>
      <w:r>
        <w:rPr>
          <w:rFonts w:ascii="Times New Roman" w:eastAsia="Calibri" w:hAnsi="Times New Roman" w:cs="Times New Roman"/>
          <w:sz w:val="24"/>
          <w:szCs w:val="24"/>
          <w:lang w:val="en-ZW"/>
        </w:rPr>
        <w:t xml:space="preserve"> all over his body and the head</w:t>
      </w:r>
      <w:r w:rsidR="009A64EC">
        <w:rPr>
          <w:rFonts w:ascii="Times New Roman" w:eastAsia="Calibri" w:hAnsi="Times New Roman" w:cs="Times New Roman"/>
          <w:sz w:val="24"/>
          <w:szCs w:val="24"/>
          <w:lang w:val="en-ZW"/>
        </w:rPr>
        <w:t>.</w:t>
      </w:r>
      <w:r>
        <w:rPr>
          <w:rFonts w:ascii="Times New Roman" w:eastAsia="Calibri" w:hAnsi="Times New Roman" w:cs="Times New Roman"/>
          <w:sz w:val="24"/>
          <w:szCs w:val="24"/>
          <w:lang w:val="en-ZW"/>
        </w:rPr>
        <w:t xml:space="preserve"> </w:t>
      </w:r>
      <w:r w:rsidR="00526696">
        <w:rPr>
          <w:rFonts w:ascii="Times New Roman" w:eastAsia="Calibri" w:hAnsi="Times New Roman" w:cs="Times New Roman"/>
          <w:sz w:val="24"/>
          <w:szCs w:val="24"/>
          <w:lang w:val="en-ZW"/>
        </w:rPr>
        <w:t xml:space="preserve"> </w:t>
      </w:r>
      <w:r w:rsidR="009A64EC">
        <w:rPr>
          <w:rFonts w:ascii="Times New Roman" w:eastAsia="Calibri" w:hAnsi="Times New Roman" w:cs="Times New Roman"/>
          <w:sz w:val="24"/>
          <w:szCs w:val="24"/>
          <w:lang w:val="en-ZW"/>
        </w:rPr>
        <w:t>A reasonable</w:t>
      </w:r>
      <w:r>
        <w:rPr>
          <w:rFonts w:ascii="Times New Roman" w:eastAsia="Calibri" w:hAnsi="Times New Roman" w:cs="Times New Roman"/>
          <w:sz w:val="24"/>
          <w:szCs w:val="24"/>
          <w:lang w:val="en-ZW"/>
        </w:rPr>
        <w:t xml:space="preserve"> inference</w:t>
      </w:r>
      <w:r w:rsidR="009A64EC">
        <w:rPr>
          <w:rFonts w:ascii="Times New Roman" w:eastAsia="Calibri" w:hAnsi="Times New Roman" w:cs="Times New Roman"/>
          <w:sz w:val="24"/>
          <w:szCs w:val="24"/>
          <w:lang w:val="en-ZW"/>
        </w:rPr>
        <w:t xml:space="preserve"> can be drawn</w:t>
      </w:r>
      <w:r>
        <w:rPr>
          <w:rFonts w:ascii="Times New Roman" w:eastAsia="Calibri" w:hAnsi="Times New Roman" w:cs="Times New Roman"/>
          <w:sz w:val="24"/>
          <w:szCs w:val="24"/>
          <w:lang w:val="en-ZW"/>
        </w:rPr>
        <w:t xml:space="preserve"> that the</w:t>
      </w:r>
      <w:r w:rsidR="009A64EC">
        <w:rPr>
          <w:rFonts w:ascii="Times New Roman" w:eastAsia="Calibri" w:hAnsi="Times New Roman" w:cs="Times New Roman"/>
          <w:sz w:val="24"/>
          <w:szCs w:val="24"/>
          <w:lang w:val="en-ZW"/>
        </w:rPr>
        <w:t>re was real risk or possibility that the deceased might die as a result</w:t>
      </w:r>
      <w:r>
        <w:rPr>
          <w:rFonts w:ascii="Times New Roman" w:eastAsia="Calibri" w:hAnsi="Times New Roman" w:cs="Times New Roman"/>
          <w:sz w:val="24"/>
          <w:szCs w:val="24"/>
          <w:lang w:val="en-ZW"/>
        </w:rPr>
        <w:t xml:space="preserve">. </w:t>
      </w:r>
      <w:r w:rsidR="00526696">
        <w:rPr>
          <w:rFonts w:ascii="Times New Roman" w:eastAsia="Calibri" w:hAnsi="Times New Roman" w:cs="Times New Roman"/>
          <w:sz w:val="24"/>
          <w:szCs w:val="24"/>
          <w:lang w:val="en-ZW"/>
        </w:rPr>
        <w:t xml:space="preserve"> </w:t>
      </w:r>
      <w:r>
        <w:rPr>
          <w:rFonts w:ascii="Times New Roman" w:eastAsia="Calibri" w:hAnsi="Times New Roman" w:cs="Times New Roman"/>
          <w:sz w:val="24"/>
          <w:szCs w:val="24"/>
          <w:lang w:val="en-ZW"/>
        </w:rPr>
        <w:t>Therefore</w:t>
      </w:r>
      <w:r w:rsidR="003D57EB">
        <w:rPr>
          <w:rFonts w:ascii="Times New Roman" w:eastAsia="Calibri" w:hAnsi="Times New Roman" w:cs="Times New Roman"/>
          <w:sz w:val="24"/>
          <w:szCs w:val="24"/>
          <w:lang w:val="en-ZW"/>
        </w:rPr>
        <w:t>,</w:t>
      </w:r>
      <w:r>
        <w:rPr>
          <w:rFonts w:ascii="Times New Roman" w:eastAsia="Calibri" w:hAnsi="Times New Roman" w:cs="Times New Roman"/>
          <w:sz w:val="24"/>
          <w:szCs w:val="24"/>
          <w:lang w:val="en-ZW"/>
        </w:rPr>
        <w:t xml:space="preserve"> the sentenc</w:t>
      </w:r>
      <w:r w:rsidR="003A2CD7">
        <w:rPr>
          <w:rFonts w:ascii="Times New Roman" w:eastAsia="Calibri" w:hAnsi="Times New Roman" w:cs="Times New Roman"/>
          <w:sz w:val="24"/>
          <w:szCs w:val="24"/>
          <w:lang w:val="en-ZW"/>
        </w:rPr>
        <w:t>e that was imposed was justified.</w:t>
      </w:r>
      <w:r>
        <w:rPr>
          <w:rFonts w:ascii="Times New Roman" w:eastAsia="Calibri" w:hAnsi="Times New Roman" w:cs="Times New Roman"/>
          <w:sz w:val="24"/>
          <w:szCs w:val="24"/>
          <w:lang w:val="en-ZW"/>
        </w:rPr>
        <w:t xml:space="preserve"> </w:t>
      </w:r>
      <w:r w:rsidR="00526696">
        <w:rPr>
          <w:rFonts w:ascii="Times New Roman" w:eastAsia="Calibri" w:hAnsi="Times New Roman" w:cs="Times New Roman"/>
          <w:sz w:val="24"/>
          <w:szCs w:val="24"/>
          <w:lang w:val="en-ZW"/>
        </w:rPr>
        <w:t xml:space="preserve"> </w:t>
      </w:r>
    </w:p>
    <w:p w14:paraId="00DEC519" w14:textId="77777777" w:rsidR="00C542FB" w:rsidRDefault="00C542FB" w:rsidP="00526696">
      <w:pPr>
        <w:spacing w:after="0" w:line="240" w:lineRule="auto"/>
        <w:jc w:val="both"/>
        <w:rPr>
          <w:rFonts w:ascii="Times New Roman" w:eastAsia="Calibri" w:hAnsi="Times New Roman" w:cs="Times New Roman"/>
          <w:sz w:val="24"/>
          <w:szCs w:val="24"/>
          <w:lang w:val="en-ZW"/>
        </w:rPr>
      </w:pPr>
    </w:p>
    <w:p w14:paraId="7D3C13AB" w14:textId="216DF8BF" w:rsidR="00A628A6" w:rsidRPr="00A628A6" w:rsidRDefault="00AB039A" w:rsidP="00CB0598">
      <w:pPr>
        <w:spacing w:after="0" w:line="480" w:lineRule="auto"/>
        <w:ind w:firstLine="1134"/>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In light of the above authority, t</w:t>
      </w:r>
      <w:r w:rsidR="00A628A6" w:rsidRPr="00A628A6">
        <w:rPr>
          <w:rFonts w:ascii="Times New Roman" w:eastAsia="Calibri" w:hAnsi="Times New Roman" w:cs="Times New Roman"/>
          <w:sz w:val="24"/>
          <w:szCs w:val="24"/>
          <w:lang w:val="en-ZW"/>
        </w:rPr>
        <w:t xml:space="preserve">he court </w:t>
      </w:r>
      <w:r w:rsidR="00A628A6" w:rsidRPr="00A628A6">
        <w:rPr>
          <w:rFonts w:ascii="Times New Roman" w:eastAsia="Calibri" w:hAnsi="Times New Roman" w:cs="Times New Roman"/>
          <w:i/>
          <w:sz w:val="24"/>
          <w:szCs w:val="24"/>
          <w:lang w:val="en-ZW"/>
        </w:rPr>
        <w:t>a quo</w:t>
      </w:r>
      <w:r w:rsidR="008622E3">
        <w:rPr>
          <w:rFonts w:ascii="Times New Roman" w:eastAsia="Calibri" w:hAnsi="Times New Roman" w:cs="Times New Roman"/>
          <w:sz w:val="24"/>
          <w:szCs w:val="24"/>
          <w:lang w:val="en-ZW"/>
        </w:rPr>
        <w:t>,</w:t>
      </w:r>
      <w:r w:rsidR="00A628A6" w:rsidRPr="00A628A6">
        <w:rPr>
          <w:rFonts w:ascii="Times New Roman" w:eastAsia="Calibri" w:hAnsi="Times New Roman" w:cs="Times New Roman"/>
          <w:sz w:val="24"/>
          <w:szCs w:val="24"/>
          <w:lang w:val="en-ZW"/>
        </w:rPr>
        <w:t xml:space="preserve"> having found </w:t>
      </w:r>
      <w:r w:rsidR="00613A31">
        <w:rPr>
          <w:rFonts w:ascii="Times New Roman" w:eastAsia="Calibri" w:hAnsi="Times New Roman" w:cs="Times New Roman"/>
          <w:sz w:val="24"/>
          <w:szCs w:val="24"/>
          <w:lang w:val="en-ZW"/>
        </w:rPr>
        <w:t xml:space="preserve">that </w:t>
      </w:r>
      <w:r w:rsidR="00A628A6" w:rsidRPr="00A628A6">
        <w:rPr>
          <w:rFonts w:ascii="Times New Roman" w:eastAsia="Calibri" w:hAnsi="Times New Roman" w:cs="Times New Roman"/>
          <w:sz w:val="24"/>
          <w:szCs w:val="24"/>
          <w:lang w:val="en-ZW"/>
        </w:rPr>
        <w:t xml:space="preserve">the </w:t>
      </w:r>
      <w:r w:rsidR="00944715">
        <w:rPr>
          <w:rFonts w:ascii="Times New Roman" w:eastAsia="Calibri" w:hAnsi="Times New Roman" w:cs="Times New Roman"/>
          <w:sz w:val="24"/>
          <w:szCs w:val="24"/>
          <w:lang w:val="en-ZW"/>
        </w:rPr>
        <w:t>first</w:t>
      </w:r>
      <w:r w:rsidR="00A628A6">
        <w:rPr>
          <w:rFonts w:ascii="Times New Roman" w:eastAsia="Calibri" w:hAnsi="Times New Roman" w:cs="Times New Roman"/>
          <w:sz w:val="24"/>
          <w:szCs w:val="24"/>
          <w:lang w:val="en-ZW"/>
        </w:rPr>
        <w:t xml:space="preserve"> and </w:t>
      </w:r>
      <w:r w:rsidR="00944715">
        <w:rPr>
          <w:rFonts w:ascii="Times New Roman" w:eastAsia="Calibri" w:hAnsi="Times New Roman" w:cs="Times New Roman"/>
          <w:sz w:val="24"/>
          <w:szCs w:val="24"/>
          <w:lang w:val="en-ZW"/>
        </w:rPr>
        <w:t>second</w:t>
      </w:r>
      <w:r w:rsidR="006B4707">
        <w:rPr>
          <w:rFonts w:ascii="Times New Roman" w:eastAsia="Calibri" w:hAnsi="Times New Roman" w:cs="Times New Roman"/>
          <w:sz w:val="24"/>
          <w:szCs w:val="24"/>
          <w:lang w:val="en-ZW"/>
        </w:rPr>
        <w:t xml:space="preserve"> </w:t>
      </w:r>
      <w:r w:rsidR="00A628A6" w:rsidRPr="00A628A6">
        <w:rPr>
          <w:rFonts w:ascii="Times New Roman" w:eastAsia="Calibri" w:hAnsi="Times New Roman" w:cs="Times New Roman"/>
          <w:sz w:val="24"/>
          <w:szCs w:val="24"/>
          <w:lang w:val="en-ZW"/>
        </w:rPr>
        <w:t>appellant</w:t>
      </w:r>
      <w:r w:rsidR="00A628A6">
        <w:rPr>
          <w:rFonts w:ascii="Times New Roman" w:eastAsia="Calibri" w:hAnsi="Times New Roman" w:cs="Times New Roman"/>
          <w:sz w:val="24"/>
          <w:szCs w:val="24"/>
          <w:lang w:val="en-ZW"/>
        </w:rPr>
        <w:t xml:space="preserve"> were</w:t>
      </w:r>
      <w:r w:rsidR="00A628A6" w:rsidRPr="00A628A6">
        <w:rPr>
          <w:rFonts w:ascii="Times New Roman" w:eastAsia="Calibri" w:hAnsi="Times New Roman" w:cs="Times New Roman"/>
          <w:sz w:val="24"/>
          <w:szCs w:val="24"/>
          <w:lang w:val="en-ZW"/>
        </w:rPr>
        <w:t xml:space="preserve"> guilty of murder</w:t>
      </w:r>
      <w:r w:rsidR="00613A31">
        <w:rPr>
          <w:rFonts w:ascii="Times New Roman" w:eastAsia="Calibri" w:hAnsi="Times New Roman" w:cs="Times New Roman"/>
          <w:sz w:val="24"/>
          <w:szCs w:val="24"/>
          <w:lang w:val="en-ZW"/>
        </w:rPr>
        <w:t>,</w:t>
      </w:r>
      <w:r w:rsidR="00A628A6" w:rsidRPr="00A628A6">
        <w:rPr>
          <w:rFonts w:ascii="Times New Roman" w:eastAsia="Calibri" w:hAnsi="Times New Roman" w:cs="Times New Roman"/>
          <w:sz w:val="24"/>
          <w:szCs w:val="24"/>
          <w:lang w:val="en-ZW"/>
        </w:rPr>
        <w:t xml:space="preserve"> sentenced </w:t>
      </w:r>
      <w:r w:rsidR="00613A31">
        <w:rPr>
          <w:rFonts w:ascii="Times New Roman" w:eastAsia="Calibri" w:hAnsi="Times New Roman" w:cs="Times New Roman"/>
          <w:sz w:val="24"/>
          <w:szCs w:val="24"/>
          <w:lang w:val="en-ZW"/>
        </w:rPr>
        <w:t>them</w:t>
      </w:r>
      <w:r w:rsidR="00613A31" w:rsidRPr="00A628A6">
        <w:rPr>
          <w:rFonts w:ascii="Times New Roman" w:eastAsia="Calibri" w:hAnsi="Times New Roman" w:cs="Times New Roman"/>
          <w:sz w:val="24"/>
          <w:szCs w:val="24"/>
          <w:lang w:val="en-ZW"/>
        </w:rPr>
        <w:t xml:space="preserve"> </w:t>
      </w:r>
      <w:r w:rsidR="00A628A6" w:rsidRPr="00A628A6">
        <w:rPr>
          <w:rFonts w:ascii="Times New Roman" w:eastAsia="Calibri" w:hAnsi="Times New Roman" w:cs="Times New Roman"/>
          <w:sz w:val="24"/>
          <w:szCs w:val="24"/>
          <w:lang w:val="en-ZW"/>
        </w:rPr>
        <w:t xml:space="preserve">to death. </w:t>
      </w:r>
      <w:r w:rsidR="00526696">
        <w:rPr>
          <w:rFonts w:ascii="Times New Roman" w:eastAsia="Calibri" w:hAnsi="Times New Roman" w:cs="Times New Roman"/>
          <w:sz w:val="24"/>
          <w:szCs w:val="24"/>
          <w:lang w:val="en-ZW"/>
        </w:rPr>
        <w:t xml:space="preserve"> </w:t>
      </w:r>
      <w:r w:rsidR="00A628A6" w:rsidRPr="00A628A6">
        <w:rPr>
          <w:rFonts w:ascii="Times New Roman" w:eastAsia="Calibri" w:hAnsi="Times New Roman" w:cs="Times New Roman"/>
          <w:sz w:val="24"/>
          <w:szCs w:val="24"/>
          <w:lang w:val="en-ZW"/>
        </w:rPr>
        <w:t>The Constitution of Zimbabwe, 2013 under s</w:t>
      </w:r>
      <w:r w:rsidR="00526696">
        <w:rPr>
          <w:rFonts w:ascii="Times New Roman" w:eastAsia="Calibri" w:hAnsi="Times New Roman" w:cs="Times New Roman"/>
          <w:sz w:val="24"/>
          <w:szCs w:val="24"/>
          <w:lang w:val="en-ZW"/>
        </w:rPr>
        <w:t xml:space="preserve"> </w:t>
      </w:r>
      <w:r w:rsidR="00A628A6" w:rsidRPr="00A628A6">
        <w:rPr>
          <w:rFonts w:ascii="Times New Roman" w:eastAsia="Calibri" w:hAnsi="Times New Roman" w:cs="Times New Roman"/>
          <w:sz w:val="24"/>
          <w:szCs w:val="24"/>
          <w:lang w:val="en-ZW"/>
        </w:rPr>
        <w:t>48 provides for the right to life as follows:</w:t>
      </w:r>
    </w:p>
    <w:p w14:paraId="04CB71D1" w14:textId="3CCD933B" w:rsidR="00A628A6" w:rsidRPr="00526696" w:rsidRDefault="00A628A6" w:rsidP="001D5287">
      <w:pPr>
        <w:spacing w:after="0" w:line="240" w:lineRule="auto"/>
        <w:ind w:left="720"/>
        <w:jc w:val="both"/>
        <w:rPr>
          <w:rFonts w:ascii="Times New Roman" w:eastAsia="Calibri" w:hAnsi="Times New Roman" w:cs="Times New Roman"/>
          <w:sz w:val="24"/>
          <w:szCs w:val="24"/>
          <w:lang w:val="en-ZW"/>
        </w:rPr>
      </w:pPr>
      <w:r w:rsidRPr="00526696">
        <w:rPr>
          <w:rFonts w:ascii="Times New Roman" w:eastAsia="Calibri" w:hAnsi="Times New Roman" w:cs="Times New Roman"/>
          <w:sz w:val="24"/>
          <w:szCs w:val="24"/>
          <w:lang w:val="en-ZW"/>
        </w:rPr>
        <w:t xml:space="preserve">“Every person has the right to life. A law may permit the death penalty to be imposed only on a person convicted of murder </w:t>
      </w:r>
      <w:r w:rsidRPr="00526696">
        <w:rPr>
          <w:rFonts w:ascii="Times New Roman" w:eastAsia="Calibri" w:hAnsi="Times New Roman" w:cs="Times New Roman"/>
          <w:b/>
          <w:sz w:val="24"/>
          <w:szCs w:val="24"/>
          <w:lang w:val="en-ZW"/>
        </w:rPr>
        <w:t>committed in aggravating circumstances</w:t>
      </w:r>
      <w:r w:rsidRPr="00526696">
        <w:rPr>
          <w:rFonts w:ascii="Times New Roman" w:eastAsia="Calibri" w:hAnsi="Times New Roman" w:cs="Times New Roman"/>
          <w:sz w:val="24"/>
          <w:szCs w:val="24"/>
          <w:lang w:val="en-ZW"/>
        </w:rPr>
        <w:t>, and the law must permit the court a discretion whether or not to impose the penalty…”</w:t>
      </w:r>
      <w:r w:rsidR="00370743" w:rsidRPr="00526696">
        <w:rPr>
          <w:rFonts w:ascii="Times New Roman" w:eastAsia="Calibri" w:hAnsi="Times New Roman" w:cs="Times New Roman"/>
          <w:sz w:val="24"/>
          <w:szCs w:val="24"/>
          <w:lang w:val="en-ZW"/>
        </w:rPr>
        <w:t xml:space="preserve"> </w:t>
      </w:r>
      <w:r w:rsidRPr="00526696">
        <w:rPr>
          <w:rFonts w:ascii="Times New Roman" w:eastAsia="Calibri" w:hAnsi="Times New Roman" w:cs="Times New Roman"/>
          <w:sz w:val="24"/>
          <w:szCs w:val="24"/>
          <w:lang w:val="en-ZW"/>
        </w:rPr>
        <w:t>(</w:t>
      </w:r>
      <w:r w:rsidR="00526696" w:rsidRPr="00526696">
        <w:rPr>
          <w:rFonts w:ascii="Times New Roman" w:eastAsia="Calibri" w:hAnsi="Times New Roman" w:cs="Times New Roman"/>
          <w:sz w:val="24"/>
          <w:szCs w:val="24"/>
          <w:lang w:val="en-ZW"/>
        </w:rPr>
        <w:t>My</w:t>
      </w:r>
      <w:r w:rsidRPr="00526696">
        <w:rPr>
          <w:rFonts w:ascii="Times New Roman" w:eastAsia="Calibri" w:hAnsi="Times New Roman" w:cs="Times New Roman"/>
          <w:sz w:val="24"/>
          <w:szCs w:val="24"/>
          <w:lang w:val="en-ZW"/>
        </w:rPr>
        <w:t xml:space="preserve"> own emphasis)</w:t>
      </w:r>
    </w:p>
    <w:p w14:paraId="0BDA188D" w14:textId="77777777" w:rsidR="00613A31" w:rsidRPr="00A628A6" w:rsidRDefault="00613A31" w:rsidP="00A628A6">
      <w:pPr>
        <w:spacing w:line="360" w:lineRule="auto"/>
        <w:ind w:left="720"/>
        <w:jc w:val="both"/>
        <w:rPr>
          <w:rFonts w:ascii="Times New Roman" w:eastAsia="Calibri" w:hAnsi="Times New Roman" w:cs="Times New Roman"/>
          <w:lang w:val="en-ZW"/>
        </w:rPr>
      </w:pPr>
    </w:p>
    <w:p w14:paraId="48EC807C" w14:textId="4005EFDE" w:rsidR="00A628A6" w:rsidRPr="00A628A6" w:rsidRDefault="00A628A6" w:rsidP="00CB0598">
      <w:pPr>
        <w:spacing w:after="0" w:line="480" w:lineRule="auto"/>
        <w:ind w:firstLine="1134"/>
        <w:jc w:val="both"/>
        <w:rPr>
          <w:rFonts w:ascii="Times New Roman" w:eastAsia="Calibri" w:hAnsi="Times New Roman" w:cs="Times New Roman"/>
          <w:sz w:val="24"/>
          <w:szCs w:val="24"/>
          <w:lang w:val="en-ZW"/>
        </w:rPr>
      </w:pPr>
      <w:r w:rsidRPr="00A628A6">
        <w:rPr>
          <w:rFonts w:ascii="Times New Roman" w:eastAsia="Calibri" w:hAnsi="Times New Roman" w:cs="Times New Roman"/>
          <w:sz w:val="24"/>
          <w:szCs w:val="24"/>
          <w:lang w:val="en-ZW"/>
        </w:rPr>
        <w:t xml:space="preserve">The issue of discretion also comes into play. </w:t>
      </w:r>
      <w:r w:rsidR="001D5287">
        <w:rPr>
          <w:rFonts w:ascii="Times New Roman" w:eastAsia="Calibri" w:hAnsi="Times New Roman" w:cs="Times New Roman"/>
          <w:sz w:val="24"/>
          <w:szCs w:val="24"/>
          <w:lang w:val="en-ZW"/>
        </w:rPr>
        <w:t xml:space="preserve"> </w:t>
      </w:r>
      <w:r w:rsidRPr="00A628A6">
        <w:rPr>
          <w:rFonts w:ascii="Times New Roman" w:eastAsia="Calibri" w:hAnsi="Times New Roman" w:cs="Times New Roman"/>
          <w:sz w:val="24"/>
          <w:szCs w:val="24"/>
          <w:lang w:val="en-ZW"/>
        </w:rPr>
        <w:t xml:space="preserve">Section 48 (2) (a) of the Constitution makes it discretionary for the Court to impose </w:t>
      </w:r>
      <w:r w:rsidR="00613A31">
        <w:rPr>
          <w:rFonts w:ascii="Times New Roman" w:eastAsia="Calibri" w:hAnsi="Times New Roman" w:cs="Times New Roman"/>
          <w:sz w:val="24"/>
          <w:szCs w:val="24"/>
          <w:lang w:val="en-ZW"/>
        </w:rPr>
        <w:t xml:space="preserve">the </w:t>
      </w:r>
      <w:r w:rsidRPr="00A628A6">
        <w:rPr>
          <w:rFonts w:ascii="Times New Roman" w:eastAsia="Calibri" w:hAnsi="Times New Roman" w:cs="Times New Roman"/>
          <w:sz w:val="24"/>
          <w:szCs w:val="24"/>
          <w:lang w:val="en-ZW"/>
        </w:rPr>
        <w:t>death sentence in the circumstances.</w:t>
      </w:r>
      <w:r w:rsidR="00F97F71">
        <w:rPr>
          <w:rFonts w:ascii="Times New Roman" w:eastAsia="Calibri" w:hAnsi="Times New Roman" w:cs="Times New Roman"/>
          <w:sz w:val="24"/>
          <w:szCs w:val="24"/>
          <w:lang w:val="en-ZW"/>
        </w:rPr>
        <w:t xml:space="preserve"> </w:t>
      </w:r>
      <w:r w:rsidR="001D5287">
        <w:rPr>
          <w:rFonts w:ascii="Times New Roman" w:eastAsia="Calibri" w:hAnsi="Times New Roman" w:cs="Times New Roman"/>
          <w:sz w:val="24"/>
          <w:szCs w:val="24"/>
          <w:lang w:val="en-ZW"/>
        </w:rPr>
        <w:t xml:space="preserve"> </w:t>
      </w:r>
      <w:r w:rsidRPr="00A628A6">
        <w:rPr>
          <w:rFonts w:ascii="Times New Roman" w:eastAsia="Calibri" w:hAnsi="Times New Roman" w:cs="Times New Roman"/>
          <w:sz w:val="24"/>
          <w:szCs w:val="24"/>
          <w:lang w:val="en-ZW"/>
        </w:rPr>
        <w:t>In determining whether or not the appellants were properly sentenced, the sentiments expressed in</w:t>
      </w:r>
      <w:r w:rsidRPr="00A628A6">
        <w:rPr>
          <w:rFonts w:ascii="Times New Roman" w:eastAsia="Calibri" w:hAnsi="Times New Roman" w:cs="Times New Roman"/>
          <w:b/>
          <w:i/>
          <w:sz w:val="24"/>
          <w:szCs w:val="24"/>
          <w:lang w:val="en-ZW"/>
        </w:rPr>
        <w:t xml:space="preserve"> </w:t>
      </w:r>
      <w:r w:rsidRPr="008B41D7">
        <w:rPr>
          <w:rFonts w:ascii="Times New Roman" w:eastAsia="Calibri" w:hAnsi="Times New Roman" w:cs="Times New Roman"/>
          <w:i/>
          <w:sz w:val="24"/>
          <w:szCs w:val="24"/>
          <w:lang w:val="en-ZW"/>
        </w:rPr>
        <w:t xml:space="preserve">Director of Public Prosecutions, Gauteng </w:t>
      </w:r>
      <w:r w:rsidRPr="008B41D7">
        <w:rPr>
          <w:rFonts w:ascii="Times New Roman" w:eastAsia="Calibri" w:hAnsi="Times New Roman" w:cs="Times New Roman"/>
          <w:sz w:val="24"/>
          <w:szCs w:val="24"/>
          <w:lang w:val="en-ZW"/>
        </w:rPr>
        <w:t xml:space="preserve">v </w:t>
      </w:r>
      <w:r w:rsidRPr="008B41D7">
        <w:rPr>
          <w:rFonts w:ascii="Times New Roman" w:eastAsia="Calibri" w:hAnsi="Times New Roman" w:cs="Times New Roman"/>
          <w:i/>
          <w:sz w:val="24"/>
          <w:szCs w:val="24"/>
          <w:lang w:val="en-ZW"/>
        </w:rPr>
        <w:t>Pistorius</w:t>
      </w:r>
      <w:r w:rsidRPr="008B41D7">
        <w:rPr>
          <w:rFonts w:ascii="Times New Roman" w:eastAsia="Calibri" w:hAnsi="Times New Roman" w:cs="Times New Roman"/>
          <w:sz w:val="24"/>
          <w:szCs w:val="24"/>
          <w:lang w:val="en-ZW"/>
        </w:rPr>
        <w:t xml:space="preserve"> 2018 (1) All SA</w:t>
      </w:r>
      <w:r w:rsidR="004E6180">
        <w:rPr>
          <w:rFonts w:ascii="Times New Roman" w:eastAsia="Calibri" w:hAnsi="Times New Roman" w:cs="Times New Roman"/>
          <w:sz w:val="24"/>
          <w:szCs w:val="24"/>
          <w:lang w:val="en-ZW"/>
        </w:rPr>
        <w:t xml:space="preserve"> </w:t>
      </w:r>
      <w:r w:rsidRPr="008B41D7">
        <w:rPr>
          <w:rFonts w:ascii="Times New Roman" w:eastAsia="Calibri" w:hAnsi="Times New Roman" w:cs="Times New Roman"/>
          <w:sz w:val="24"/>
          <w:szCs w:val="24"/>
          <w:lang w:val="en-ZW"/>
        </w:rPr>
        <w:t>336 (S</w:t>
      </w:r>
      <w:r w:rsidR="00EA531D">
        <w:rPr>
          <w:rFonts w:ascii="Times New Roman" w:eastAsia="Calibri" w:hAnsi="Times New Roman" w:cs="Times New Roman"/>
          <w:sz w:val="24"/>
          <w:szCs w:val="24"/>
          <w:lang w:val="en-ZW"/>
        </w:rPr>
        <w:t>CA</w:t>
      </w:r>
      <w:r w:rsidRPr="008B41D7">
        <w:rPr>
          <w:rFonts w:ascii="Times New Roman" w:eastAsia="Calibri" w:hAnsi="Times New Roman" w:cs="Times New Roman"/>
          <w:sz w:val="24"/>
          <w:szCs w:val="24"/>
          <w:lang w:val="en-ZW"/>
        </w:rPr>
        <w:t xml:space="preserve">) </w:t>
      </w:r>
      <w:r w:rsidRPr="00A628A6">
        <w:rPr>
          <w:rFonts w:ascii="Times New Roman" w:eastAsia="Calibri" w:hAnsi="Times New Roman" w:cs="Times New Roman"/>
          <w:sz w:val="24"/>
          <w:szCs w:val="24"/>
          <w:lang w:val="en-ZW"/>
        </w:rPr>
        <w:t>are a guiding principle in that:</w:t>
      </w:r>
    </w:p>
    <w:p w14:paraId="3409F5C8" w14:textId="77777777" w:rsidR="00A628A6" w:rsidRDefault="00A628A6" w:rsidP="001D5287">
      <w:pPr>
        <w:spacing w:after="0" w:line="240" w:lineRule="auto"/>
        <w:ind w:left="720"/>
        <w:jc w:val="both"/>
        <w:rPr>
          <w:rFonts w:ascii="Times New Roman" w:eastAsia="Calibri" w:hAnsi="Times New Roman" w:cs="Times New Roman"/>
          <w:sz w:val="24"/>
          <w:szCs w:val="24"/>
          <w:lang w:val="en-ZW"/>
        </w:rPr>
      </w:pPr>
      <w:r w:rsidRPr="00A628A6">
        <w:rPr>
          <w:rFonts w:ascii="Times New Roman" w:eastAsia="Calibri" w:hAnsi="Times New Roman" w:cs="Times New Roman"/>
          <w:lang w:val="en-ZW"/>
        </w:rPr>
        <w:t>“…</w:t>
      </w:r>
      <w:r w:rsidRPr="001D5287">
        <w:rPr>
          <w:rFonts w:ascii="Times New Roman" w:eastAsia="Calibri" w:hAnsi="Times New Roman" w:cs="Times New Roman"/>
          <w:sz w:val="24"/>
          <w:szCs w:val="24"/>
          <w:lang w:val="en-ZW"/>
        </w:rPr>
        <w:t xml:space="preserve">when dealing with the question whether the sentence imposed by the trial court was appropriate, this court said '[t]he test for interference by an appeal court is whether the sentence imposed by the trial court is vitiated by irregularity or misdirection or is disturbingly inappropriate'. The Constitutional Court reaffirmed this approach in </w:t>
      </w:r>
      <w:r w:rsidRPr="001D5287">
        <w:rPr>
          <w:rFonts w:ascii="Times New Roman" w:eastAsia="Calibri" w:hAnsi="Times New Roman" w:cs="Times New Roman"/>
          <w:i/>
          <w:sz w:val="24"/>
          <w:szCs w:val="24"/>
          <w:lang w:val="en-ZW"/>
        </w:rPr>
        <w:t>S</w:t>
      </w:r>
      <w:r w:rsidRPr="001D5287">
        <w:rPr>
          <w:rFonts w:ascii="Times New Roman" w:eastAsia="Calibri" w:hAnsi="Times New Roman" w:cs="Times New Roman"/>
          <w:sz w:val="24"/>
          <w:szCs w:val="24"/>
          <w:lang w:val="en-ZW"/>
        </w:rPr>
        <w:t xml:space="preserve"> v </w:t>
      </w:r>
      <w:r w:rsidRPr="001D5287">
        <w:rPr>
          <w:rFonts w:ascii="Times New Roman" w:eastAsia="Calibri" w:hAnsi="Times New Roman" w:cs="Times New Roman"/>
          <w:i/>
          <w:sz w:val="24"/>
          <w:szCs w:val="24"/>
          <w:lang w:val="en-ZW"/>
        </w:rPr>
        <w:t>Boggards</w:t>
      </w:r>
      <w:r w:rsidRPr="001D5287">
        <w:rPr>
          <w:rFonts w:ascii="Times New Roman" w:eastAsia="Calibri" w:hAnsi="Times New Roman" w:cs="Times New Roman"/>
          <w:sz w:val="24"/>
          <w:szCs w:val="24"/>
          <w:lang w:val="en-ZW"/>
        </w:rPr>
        <w:t xml:space="preserve"> [2012] ZACC 23; 2013 (1) SACR 1 (CC) para 41 when it said 'ordinarily sentencing is within the discretion of the trial court. An appellate court’s power to interfere with sentences imposed by courts below is circumscribed. It can only do so where there has been an irregularity that </w:t>
      </w:r>
      <w:r w:rsidR="002722B5" w:rsidRPr="001D5287">
        <w:rPr>
          <w:rFonts w:ascii="Times New Roman" w:eastAsia="Calibri" w:hAnsi="Times New Roman" w:cs="Times New Roman"/>
          <w:sz w:val="24"/>
          <w:szCs w:val="24"/>
          <w:lang w:val="en-ZW"/>
        </w:rPr>
        <w:t>fails</w:t>
      </w:r>
      <w:r w:rsidRPr="001D5287">
        <w:rPr>
          <w:rFonts w:ascii="Times New Roman" w:eastAsia="Calibri" w:hAnsi="Times New Roman" w:cs="Times New Roman"/>
          <w:sz w:val="24"/>
          <w:szCs w:val="24"/>
          <w:lang w:val="en-ZW"/>
        </w:rPr>
        <w:t xml:space="preserve"> justice; the court below misdirected itself to such an extent that its decision on sentence is vitiated; or the sentence is so disproportionate or shocking that no reasonable court could have imposed it.”</w:t>
      </w:r>
    </w:p>
    <w:p w14:paraId="7D26C03C" w14:textId="77777777" w:rsidR="00A628A6" w:rsidRPr="008B41D7" w:rsidRDefault="00A628A6" w:rsidP="00CB0598">
      <w:pPr>
        <w:spacing w:after="0" w:line="480" w:lineRule="auto"/>
        <w:ind w:firstLine="1134"/>
        <w:jc w:val="both"/>
        <w:rPr>
          <w:rFonts w:ascii="Times New Roman" w:eastAsia="Calibri" w:hAnsi="Times New Roman" w:cs="Times New Roman"/>
          <w:sz w:val="24"/>
          <w:szCs w:val="24"/>
          <w:lang w:val="en-ZW"/>
        </w:rPr>
      </w:pPr>
      <w:r w:rsidRPr="00A628A6">
        <w:rPr>
          <w:rFonts w:ascii="Times New Roman" w:eastAsia="Calibri" w:hAnsi="Times New Roman" w:cs="Times New Roman"/>
          <w:sz w:val="24"/>
          <w:szCs w:val="24"/>
          <w:lang w:val="en-ZW"/>
        </w:rPr>
        <w:lastRenderedPageBreak/>
        <w:t xml:space="preserve">The following remarks have also been made by </w:t>
      </w:r>
      <w:r w:rsidRPr="008B41D7">
        <w:rPr>
          <w:rFonts w:ascii="Times New Roman" w:eastAsia="Calibri" w:hAnsi="Times New Roman" w:cs="Times New Roman"/>
          <w:sz w:val="24"/>
          <w:szCs w:val="24"/>
          <w:lang w:val="en-ZW"/>
        </w:rPr>
        <w:t>G Feltoe, Reid-Rowland</w:t>
      </w:r>
      <w:r w:rsidR="002722B5">
        <w:rPr>
          <w:rFonts w:ascii="Times New Roman" w:eastAsia="Calibri" w:hAnsi="Times New Roman" w:cs="Times New Roman"/>
          <w:sz w:val="24"/>
          <w:szCs w:val="24"/>
          <w:lang w:val="en-ZW"/>
        </w:rPr>
        <w:t>,</w:t>
      </w:r>
      <w:r w:rsidRPr="008B41D7">
        <w:rPr>
          <w:rFonts w:ascii="Times New Roman" w:eastAsia="Calibri" w:hAnsi="Times New Roman" w:cs="Times New Roman"/>
          <w:sz w:val="24"/>
          <w:szCs w:val="24"/>
          <w:lang w:val="en-ZW"/>
        </w:rPr>
        <w:t xml:space="preserve"> and B Crozier in </w:t>
      </w:r>
      <w:r w:rsidRPr="00944715">
        <w:rPr>
          <w:rFonts w:ascii="Times New Roman" w:eastAsia="Calibri" w:hAnsi="Times New Roman" w:cs="Times New Roman"/>
          <w:i/>
          <w:sz w:val="24"/>
          <w:szCs w:val="24"/>
          <w:lang w:val="en-ZW"/>
        </w:rPr>
        <w:t>Sentencing Murdere</w:t>
      </w:r>
      <w:r w:rsidR="00613A31" w:rsidRPr="00944715">
        <w:rPr>
          <w:rFonts w:ascii="Times New Roman" w:eastAsia="Calibri" w:hAnsi="Times New Roman" w:cs="Times New Roman"/>
          <w:i/>
          <w:sz w:val="24"/>
          <w:szCs w:val="24"/>
          <w:lang w:val="en-ZW"/>
        </w:rPr>
        <w:t>r</w:t>
      </w:r>
      <w:r w:rsidRPr="00944715">
        <w:rPr>
          <w:rFonts w:ascii="Times New Roman" w:eastAsia="Calibri" w:hAnsi="Times New Roman" w:cs="Times New Roman"/>
          <w:i/>
          <w:sz w:val="24"/>
          <w:szCs w:val="24"/>
          <w:lang w:val="en-ZW"/>
        </w:rPr>
        <w:t>s</w:t>
      </w:r>
      <w:r w:rsidRPr="008B41D7">
        <w:rPr>
          <w:rFonts w:ascii="Times New Roman" w:eastAsia="Calibri" w:hAnsi="Times New Roman" w:cs="Times New Roman"/>
          <w:sz w:val="24"/>
          <w:szCs w:val="24"/>
          <w:lang w:val="en-ZW"/>
        </w:rPr>
        <w:t>;</w:t>
      </w:r>
    </w:p>
    <w:p w14:paraId="52A9C20B" w14:textId="77777777" w:rsidR="00A628A6" w:rsidRPr="001D5287" w:rsidRDefault="00A628A6" w:rsidP="001D5287">
      <w:pPr>
        <w:spacing w:after="0" w:line="240" w:lineRule="auto"/>
        <w:ind w:left="720"/>
        <w:jc w:val="both"/>
        <w:rPr>
          <w:rFonts w:ascii="Times New Roman" w:eastAsia="Calibri" w:hAnsi="Times New Roman" w:cs="Times New Roman"/>
          <w:sz w:val="24"/>
          <w:szCs w:val="24"/>
          <w:lang w:val="en-ZW"/>
        </w:rPr>
      </w:pPr>
      <w:r w:rsidRPr="001D5287">
        <w:rPr>
          <w:rFonts w:ascii="Times New Roman" w:eastAsia="Calibri" w:hAnsi="Times New Roman" w:cs="Times New Roman"/>
          <w:sz w:val="24"/>
          <w:szCs w:val="24"/>
          <w:lang w:val="en-ZW"/>
        </w:rPr>
        <w:t>“It is imperative to note that the death penalty may be imposed only if the court decides that there are aggravating circumstances. This determination must be made by the judge and the assessors with reference to the aggravating circumstances listed in the Criminal Law Code or other aggravating factors that they decide are present.”</w:t>
      </w:r>
    </w:p>
    <w:p w14:paraId="558610C3" w14:textId="77777777" w:rsidR="00613A31" w:rsidRPr="00A628A6" w:rsidRDefault="00613A31" w:rsidP="00A628A6">
      <w:pPr>
        <w:spacing w:line="360" w:lineRule="auto"/>
        <w:ind w:left="720"/>
        <w:jc w:val="both"/>
        <w:rPr>
          <w:rFonts w:ascii="Times New Roman" w:eastAsia="Calibri" w:hAnsi="Times New Roman" w:cs="Times New Roman"/>
          <w:lang w:val="en-ZW"/>
        </w:rPr>
      </w:pPr>
    </w:p>
    <w:p w14:paraId="133DF0D8" w14:textId="2544C7B1" w:rsidR="00AB039A" w:rsidRDefault="00A628A6" w:rsidP="00CB0598">
      <w:pPr>
        <w:spacing w:line="480" w:lineRule="auto"/>
        <w:ind w:firstLine="1134"/>
        <w:jc w:val="both"/>
        <w:rPr>
          <w:rFonts w:ascii="Times New Roman" w:eastAsia="Calibri" w:hAnsi="Times New Roman" w:cs="Times New Roman"/>
          <w:sz w:val="24"/>
          <w:szCs w:val="24"/>
          <w:lang w:val="en-ZW"/>
        </w:rPr>
      </w:pPr>
      <w:r w:rsidRPr="00A628A6">
        <w:rPr>
          <w:rFonts w:ascii="Times New Roman" w:eastAsia="Calibri" w:hAnsi="Times New Roman" w:cs="Times New Roman"/>
          <w:sz w:val="24"/>
          <w:szCs w:val="24"/>
          <w:lang w:val="en-ZW"/>
        </w:rPr>
        <w:t>In </w:t>
      </w:r>
      <w:r w:rsidRPr="008B41D7">
        <w:rPr>
          <w:rFonts w:ascii="Times New Roman" w:eastAsia="Calibri" w:hAnsi="Times New Roman" w:cs="Times New Roman"/>
          <w:i/>
          <w:iCs/>
          <w:sz w:val="24"/>
          <w:szCs w:val="24"/>
          <w:lang w:val="en-ZW"/>
        </w:rPr>
        <w:t>S</w:t>
      </w:r>
      <w:r w:rsidRPr="008B41D7">
        <w:rPr>
          <w:rFonts w:ascii="Times New Roman" w:eastAsia="Calibri" w:hAnsi="Times New Roman" w:cs="Times New Roman"/>
          <w:iCs/>
          <w:sz w:val="24"/>
          <w:szCs w:val="24"/>
          <w:lang w:val="en-ZW"/>
        </w:rPr>
        <w:t xml:space="preserve"> v</w:t>
      </w:r>
      <w:r w:rsidRPr="00944715">
        <w:rPr>
          <w:rFonts w:ascii="Times New Roman" w:eastAsia="Calibri" w:hAnsi="Times New Roman" w:cs="Times New Roman"/>
          <w:i/>
          <w:iCs/>
          <w:sz w:val="24"/>
          <w:szCs w:val="24"/>
          <w:lang w:val="en-ZW"/>
        </w:rPr>
        <w:t xml:space="preserve"> Ndlovu</w:t>
      </w:r>
      <w:r w:rsidRPr="008B41D7">
        <w:rPr>
          <w:rFonts w:ascii="Times New Roman" w:eastAsia="Calibri" w:hAnsi="Times New Roman" w:cs="Times New Roman"/>
          <w:i/>
          <w:sz w:val="24"/>
          <w:szCs w:val="24"/>
          <w:lang w:val="en-ZW"/>
        </w:rPr>
        <w:t> </w:t>
      </w:r>
      <w:r w:rsidRPr="00944715">
        <w:rPr>
          <w:rFonts w:ascii="Times New Roman" w:eastAsia="Calibri" w:hAnsi="Times New Roman" w:cs="Times New Roman"/>
          <w:sz w:val="24"/>
          <w:szCs w:val="24"/>
          <w:lang w:val="en-ZW"/>
        </w:rPr>
        <w:t>S</w:t>
      </w:r>
      <w:r w:rsidR="003D57EB" w:rsidRPr="00944715">
        <w:rPr>
          <w:rFonts w:ascii="Times New Roman" w:eastAsia="Calibri" w:hAnsi="Times New Roman" w:cs="Times New Roman"/>
          <w:sz w:val="24"/>
          <w:szCs w:val="24"/>
          <w:lang w:val="en-ZW"/>
        </w:rPr>
        <w:t>C</w:t>
      </w:r>
      <w:r w:rsidR="004C7022">
        <w:rPr>
          <w:rFonts w:ascii="Times New Roman" w:eastAsia="Calibri" w:hAnsi="Times New Roman" w:cs="Times New Roman"/>
          <w:sz w:val="24"/>
          <w:szCs w:val="24"/>
          <w:lang w:val="en-ZW"/>
        </w:rPr>
        <w:t xml:space="preserve"> </w:t>
      </w:r>
      <w:r w:rsidRPr="00944715">
        <w:rPr>
          <w:rFonts w:ascii="Times New Roman" w:eastAsia="Calibri" w:hAnsi="Times New Roman" w:cs="Times New Roman"/>
          <w:sz w:val="24"/>
          <w:szCs w:val="24"/>
          <w:lang w:val="en-ZW"/>
        </w:rPr>
        <w:t>34</w:t>
      </w:r>
      <w:r w:rsidR="004C7022">
        <w:rPr>
          <w:rFonts w:ascii="Times New Roman" w:eastAsia="Calibri" w:hAnsi="Times New Roman" w:cs="Times New Roman"/>
          <w:sz w:val="24"/>
          <w:szCs w:val="24"/>
          <w:lang w:val="en-ZW"/>
        </w:rPr>
        <w:t>/</w:t>
      </w:r>
      <w:r w:rsidRPr="00944715">
        <w:rPr>
          <w:rFonts w:ascii="Times New Roman" w:eastAsia="Calibri" w:hAnsi="Times New Roman" w:cs="Times New Roman"/>
          <w:sz w:val="24"/>
          <w:szCs w:val="24"/>
          <w:lang w:val="en-ZW"/>
        </w:rPr>
        <w:t>85</w:t>
      </w:r>
      <w:r w:rsidR="003D57EB">
        <w:rPr>
          <w:rFonts w:ascii="Times New Roman" w:eastAsia="Calibri" w:hAnsi="Times New Roman" w:cs="Times New Roman"/>
          <w:i/>
          <w:sz w:val="24"/>
          <w:szCs w:val="24"/>
          <w:lang w:val="en-ZW"/>
        </w:rPr>
        <w:t>,</w:t>
      </w:r>
      <w:r w:rsidRPr="00A628A6">
        <w:rPr>
          <w:rFonts w:ascii="Times New Roman" w:eastAsia="Calibri" w:hAnsi="Times New Roman" w:cs="Times New Roman"/>
          <w:sz w:val="24"/>
          <w:szCs w:val="24"/>
          <w:lang w:val="en-ZW"/>
        </w:rPr>
        <w:t xml:space="preserve"> </w:t>
      </w:r>
      <w:r w:rsidR="001622BD">
        <w:rPr>
          <w:rFonts w:ascii="Times New Roman" w:eastAsia="Calibri" w:hAnsi="Times New Roman" w:cs="Times New Roman"/>
          <w:sz w:val="24"/>
          <w:szCs w:val="24"/>
          <w:lang w:val="en-ZW"/>
        </w:rPr>
        <w:t>it was held that</w:t>
      </w:r>
      <w:r w:rsidRPr="00A628A6">
        <w:rPr>
          <w:rFonts w:ascii="Times New Roman" w:eastAsia="Calibri" w:hAnsi="Times New Roman" w:cs="Times New Roman"/>
          <w:sz w:val="24"/>
          <w:szCs w:val="24"/>
          <w:lang w:val="en-ZW"/>
        </w:rPr>
        <w:t xml:space="preserve"> it </w:t>
      </w:r>
      <w:r w:rsidR="001622BD">
        <w:rPr>
          <w:rFonts w:ascii="Times New Roman" w:eastAsia="Calibri" w:hAnsi="Times New Roman" w:cs="Times New Roman"/>
          <w:sz w:val="24"/>
          <w:szCs w:val="24"/>
          <w:lang w:val="en-ZW"/>
        </w:rPr>
        <w:t>i</w:t>
      </w:r>
      <w:r w:rsidRPr="00A628A6">
        <w:rPr>
          <w:rFonts w:ascii="Times New Roman" w:eastAsia="Calibri" w:hAnsi="Times New Roman" w:cs="Times New Roman"/>
          <w:sz w:val="24"/>
          <w:szCs w:val="24"/>
          <w:lang w:val="en-ZW"/>
        </w:rPr>
        <w:t xml:space="preserve">s the duty of the courts to protect members of the public against this type of offence </w:t>
      </w:r>
      <w:r w:rsidR="000703F2">
        <w:rPr>
          <w:rFonts w:ascii="Times New Roman" w:eastAsia="Calibri" w:hAnsi="Times New Roman" w:cs="Times New Roman"/>
          <w:sz w:val="24"/>
          <w:szCs w:val="24"/>
          <w:lang w:val="en-ZW"/>
        </w:rPr>
        <w:t xml:space="preserve">because of its </w:t>
      </w:r>
      <w:r w:rsidRPr="00A628A6">
        <w:rPr>
          <w:rFonts w:ascii="Times New Roman" w:eastAsia="Calibri" w:hAnsi="Times New Roman" w:cs="Times New Roman"/>
          <w:sz w:val="24"/>
          <w:szCs w:val="24"/>
          <w:lang w:val="en-ZW"/>
        </w:rPr>
        <w:t>prevalen</w:t>
      </w:r>
      <w:r w:rsidR="000703F2">
        <w:rPr>
          <w:rFonts w:ascii="Times New Roman" w:eastAsia="Calibri" w:hAnsi="Times New Roman" w:cs="Times New Roman"/>
          <w:sz w:val="24"/>
          <w:szCs w:val="24"/>
          <w:lang w:val="en-ZW"/>
        </w:rPr>
        <w:t>ce</w:t>
      </w:r>
      <w:r w:rsidRPr="00A628A6">
        <w:rPr>
          <w:rFonts w:ascii="Times New Roman" w:eastAsia="Calibri" w:hAnsi="Times New Roman" w:cs="Times New Roman"/>
          <w:sz w:val="24"/>
          <w:szCs w:val="24"/>
          <w:lang w:val="en-ZW"/>
        </w:rPr>
        <w:t xml:space="preserve">. </w:t>
      </w:r>
      <w:r w:rsidR="004C7022">
        <w:rPr>
          <w:rFonts w:ascii="Times New Roman" w:eastAsia="Calibri" w:hAnsi="Times New Roman" w:cs="Times New Roman"/>
          <w:sz w:val="24"/>
          <w:szCs w:val="24"/>
          <w:lang w:val="en-ZW"/>
        </w:rPr>
        <w:t xml:space="preserve"> </w:t>
      </w:r>
      <w:r w:rsidRPr="00A628A6">
        <w:rPr>
          <w:rFonts w:ascii="Times New Roman" w:eastAsia="Calibri" w:hAnsi="Times New Roman" w:cs="Times New Roman"/>
          <w:sz w:val="24"/>
          <w:szCs w:val="24"/>
          <w:lang w:val="en-ZW"/>
        </w:rPr>
        <w:t xml:space="preserve">In the absence of weighty </w:t>
      </w:r>
      <w:r w:rsidR="00276DAF">
        <w:rPr>
          <w:rFonts w:ascii="Times New Roman" w:eastAsia="Calibri" w:hAnsi="Times New Roman" w:cs="Times New Roman"/>
          <w:sz w:val="24"/>
          <w:szCs w:val="24"/>
          <w:lang w:val="en-ZW"/>
        </w:rPr>
        <w:t>mitiga</w:t>
      </w:r>
      <w:r w:rsidRPr="00A628A6">
        <w:rPr>
          <w:rFonts w:ascii="Times New Roman" w:eastAsia="Calibri" w:hAnsi="Times New Roman" w:cs="Times New Roman"/>
          <w:sz w:val="24"/>
          <w:szCs w:val="24"/>
          <w:lang w:val="en-ZW"/>
        </w:rPr>
        <w:t xml:space="preserve">ting circumstances, murder during the course of robbery </w:t>
      </w:r>
      <w:r w:rsidR="008B41D7">
        <w:rPr>
          <w:rFonts w:ascii="Times New Roman" w:eastAsia="Calibri" w:hAnsi="Times New Roman" w:cs="Times New Roman"/>
          <w:sz w:val="24"/>
          <w:szCs w:val="24"/>
          <w:lang w:val="en-ZW"/>
        </w:rPr>
        <w:t xml:space="preserve">will attract the death penalty. </w:t>
      </w:r>
      <w:r w:rsidR="004C7022">
        <w:rPr>
          <w:rFonts w:ascii="Times New Roman" w:eastAsia="Calibri" w:hAnsi="Times New Roman" w:cs="Times New Roman"/>
          <w:sz w:val="24"/>
          <w:szCs w:val="24"/>
          <w:lang w:val="en-ZW"/>
        </w:rPr>
        <w:t xml:space="preserve"> </w:t>
      </w:r>
      <w:r>
        <w:rPr>
          <w:rFonts w:ascii="Times New Roman" w:eastAsia="Calibri" w:hAnsi="Times New Roman" w:cs="Times New Roman"/>
          <w:sz w:val="24"/>
          <w:szCs w:val="24"/>
          <w:lang w:val="en-ZW"/>
        </w:rPr>
        <w:t>T</w:t>
      </w:r>
      <w:r w:rsidRPr="00A628A6">
        <w:rPr>
          <w:rFonts w:ascii="Times New Roman" w:eastAsia="Calibri" w:hAnsi="Times New Roman" w:cs="Times New Roman"/>
          <w:sz w:val="24"/>
          <w:szCs w:val="24"/>
          <w:lang w:val="en-ZW"/>
        </w:rPr>
        <w:t xml:space="preserve">he court has </w:t>
      </w:r>
      <w:r w:rsidR="002722B5">
        <w:rPr>
          <w:rFonts w:ascii="Times New Roman" w:eastAsia="Calibri" w:hAnsi="Times New Roman" w:cs="Times New Roman"/>
          <w:sz w:val="24"/>
          <w:szCs w:val="24"/>
          <w:lang w:val="en-ZW"/>
        </w:rPr>
        <w:t>the</w:t>
      </w:r>
      <w:r w:rsidRPr="00A628A6">
        <w:rPr>
          <w:rFonts w:ascii="Times New Roman" w:eastAsia="Calibri" w:hAnsi="Times New Roman" w:cs="Times New Roman"/>
          <w:sz w:val="24"/>
          <w:szCs w:val="24"/>
          <w:lang w:val="en-ZW"/>
        </w:rPr>
        <w:t xml:space="preserve"> discretion to impose the death penalty</w:t>
      </w:r>
      <w:r w:rsidR="003D57EB">
        <w:rPr>
          <w:rFonts w:ascii="Times New Roman" w:eastAsia="Calibri" w:hAnsi="Times New Roman" w:cs="Times New Roman"/>
          <w:sz w:val="24"/>
          <w:szCs w:val="24"/>
          <w:lang w:val="en-ZW"/>
        </w:rPr>
        <w:t xml:space="preserve"> by</w:t>
      </w:r>
      <w:r w:rsidRPr="00A628A6">
        <w:rPr>
          <w:rFonts w:ascii="Times New Roman" w:eastAsia="Calibri" w:hAnsi="Times New Roman" w:cs="Times New Roman"/>
          <w:sz w:val="24"/>
          <w:szCs w:val="24"/>
          <w:lang w:val="en-ZW"/>
        </w:rPr>
        <w:t xml:space="preserve"> weigh</w:t>
      </w:r>
      <w:r w:rsidR="003D57EB">
        <w:rPr>
          <w:rFonts w:ascii="Times New Roman" w:eastAsia="Calibri" w:hAnsi="Times New Roman" w:cs="Times New Roman"/>
          <w:sz w:val="24"/>
          <w:szCs w:val="24"/>
          <w:lang w:val="en-ZW"/>
        </w:rPr>
        <w:t>ing</w:t>
      </w:r>
      <w:r w:rsidRPr="00A628A6">
        <w:rPr>
          <w:rFonts w:ascii="Times New Roman" w:eastAsia="Calibri" w:hAnsi="Times New Roman" w:cs="Times New Roman"/>
          <w:sz w:val="24"/>
          <w:szCs w:val="24"/>
          <w:lang w:val="en-ZW"/>
        </w:rPr>
        <w:t xml:space="preserve"> any aggravating factors against mitigating factors and </w:t>
      </w:r>
      <w:r w:rsidR="00613A31">
        <w:rPr>
          <w:rFonts w:ascii="Times New Roman" w:eastAsia="Calibri" w:hAnsi="Times New Roman" w:cs="Times New Roman"/>
          <w:sz w:val="24"/>
          <w:szCs w:val="24"/>
          <w:lang w:val="en-ZW"/>
        </w:rPr>
        <w:t>deciding</w:t>
      </w:r>
      <w:r w:rsidR="00613A31" w:rsidRPr="00A628A6">
        <w:rPr>
          <w:rFonts w:ascii="Times New Roman" w:eastAsia="Calibri" w:hAnsi="Times New Roman" w:cs="Times New Roman"/>
          <w:sz w:val="24"/>
          <w:szCs w:val="24"/>
          <w:lang w:val="en-ZW"/>
        </w:rPr>
        <w:t xml:space="preserve"> </w:t>
      </w:r>
      <w:r w:rsidRPr="00A628A6">
        <w:rPr>
          <w:rFonts w:ascii="Times New Roman" w:eastAsia="Calibri" w:hAnsi="Times New Roman" w:cs="Times New Roman"/>
          <w:sz w:val="24"/>
          <w:szCs w:val="24"/>
          <w:lang w:val="en-ZW"/>
        </w:rPr>
        <w:t xml:space="preserve">whether to impose the death penalty, taking into account all these factors. </w:t>
      </w:r>
      <w:r w:rsidR="004C7022">
        <w:rPr>
          <w:rFonts w:ascii="Times New Roman" w:eastAsia="Calibri" w:hAnsi="Times New Roman" w:cs="Times New Roman"/>
          <w:sz w:val="24"/>
          <w:szCs w:val="24"/>
          <w:lang w:val="en-ZW"/>
        </w:rPr>
        <w:t xml:space="preserve"> </w:t>
      </w:r>
      <w:r w:rsidRPr="00A628A6">
        <w:rPr>
          <w:rFonts w:ascii="Times New Roman" w:eastAsia="Calibri" w:hAnsi="Times New Roman" w:cs="Times New Roman"/>
          <w:sz w:val="24"/>
          <w:szCs w:val="24"/>
          <w:lang w:val="en-ZW"/>
        </w:rPr>
        <w:t>The aggravating factors must outweigh the mitigating factors such that the imposition of the death penalty is justified. </w:t>
      </w:r>
      <w:r w:rsidR="004C7022">
        <w:rPr>
          <w:rFonts w:ascii="Times New Roman" w:eastAsia="Calibri" w:hAnsi="Times New Roman" w:cs="Times New Roman"/>
          <w:sz w:val="24"/>
          <w:szCs w:val="24"/>
          <w:lang w:val="en-ZW"/>
        </w:rPr>
        <w:t xml:space="preserve"> </w:t>
      </w:r>
      <w:r w:rsidRPr="00A628A6">
        <w:rPr>
          <w:rFonts w:ascii="Times New Roman" w:eastAsia="Calibri" w:hAnsi="Times New Roman" w:cs="Times New Roman"/>
          <w:sz w:val="24"/>
          <w:szCs w:val="24"/>
          <w:lang w:val="en-ZW"/>
        </w:rPr>
        <w:t>In the present circumstances, the</w:t>
      </w:r>
      <w:r w:rsidR="00276DAF">
        <w:rPr>
          <w:rFonts w:ascii="Times New Roman" w:eastAsia="Calibri" w:hAnsi="Times New Roman" w:cs="Times New Roman"/>
          <w:sz w:val="24"/>
          <w:szCs w:val="24"/>
          <w:lang w:val="en-ZW"/>
        </w:rPr>
        <w:t xml:space="preserve"> aggravating circumstances outweighed the mitigating factors. </w:t>
      </w:r>
    </w:p>
    <w:p w14:paraId="4A4D4671" w14:textId="77777777" w:rsidR="00613A31" w:rsidRDefault="00613A31" w:rsidP="00CB0598">
      <w:pPr>
        <w:spacing w:after="0" w:line="240" w:lineRule="auto"/>
        <w:ind w:firstLine="720"/>
        <w:jc w:val="both"/>
        <w:rPr>
          <w:rFonts w:ascii="Times New Roman" w:eastAsia="Calibri" w:hAnsi="Times New Roman" w:cs="Times New Roman"/>
          <w:sz w:val="24"/>
          <w:szCs w:val="24"/>
          <w:lang w:val="en-ZW"/>
        </w:rPr>
      </w:pPr>
    </w:p>
    <w:p w14:paraId="11942AD4" w14:textId="26A549B3" w:rsidR="00DE4819" w:rsidRDefault="00712DD8" w:rsidP="00CB0598">
      <w:pPr>
        <w:spacing w:line="480" w:lineRule="auto"/>
        <w:ind w:firstLine="1134"/>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The deceased and </w:t>
      </w:r>
      <w:r w:rsidR="00E20952">
        <w:rPr>
          <w:rFonts w:ascii="Times New Roman" w:eastAsia="Calibri" w:hAnsi="Times New Roman" w:cs="Times New Roman"/>
          <w:sz w:val="24"/>
          <w:szCs w:val="24"/>
          <w:lang w:val="en-ZW"/>
        </w:rPr>
        <w:t>o</w:t>
      </w:r>
      <w:r>
        <w:rPr>
          <w:rFonts w:ascii="Times New Roman" w:eastAsia="Calibri" w:hAnsi="Times New Roman" w:cs="Times New Roman"/>
          <w:sz w:val="24"/>
          <w:szCs w:val="24"/>
          <w:lang w:val="en-ZW"/>
        </w:rPr>
        <w:t>the</w:t>
      </w:r>
      <w:r w:rsidR="00E20952">
        <w:rPr>
          <w:rFonts w:ascii="Times New Roman" w:eastAsia="Calibri" w:hAnsi="Times New Roman" w:cs="Times New Roman"/>
          <w:sz w:val="24"/>
          <w:szCs w:val="24"/>
          <w:lang w:val="en-ZW"/>
        </w:rPr>
        <w:t>r persons at his</w:t>
      </w:r>
      <w:r>
        <w:rPr>
          <w:rFonts w:ascii="Times New Roman" w:eastAsia="Calibri" w:hAnsi="Times New Roman" w:cs="Times New Roman"/>
          <w:sz w:val="24"/>
          <w:szCs w:val="24"/>
          <w:lang w:val="en-ZW"/>
        </w:rPr>
        <w:t xml:space="preserve"> residen</w:t>
      </w:r>
      <w:r w:rsidR="00E20952">
        <w:rPr>
          <w:rFonts w:ascii="Times New Roman" w:eastAsia="Calibri" w:hAnsi="Times New Roman" w:cs="Times New Roman"/>
          <w:sz w:val="24"/>
          <w:szCs w:val="24"/>
          <w:lang w:val="en-ZW"/>
        </w:rPr>
        <w:t xml:space="preserve">ce </w:t>
      </w:r>
      <w:r>
        <w:rPr>
          <w:rFonts w:ascii="Times New Roman" w:eastAsia="Calibri" w:hAnsi="Times New Roman" w:cs="Times New Roman"/>
          <w:sz w:val="24"/>
          <w:szCs w:val="24"/>
          <w:lang w:val="en-ZW"/>
        </w:rPr>
        <w:t xml:space="preserve">were subjected to a brutal and lengthy attack by the appellants during the robbery. </w:t>
      </w:r>
      <w:r w:rsidR="004C7022">
        <w:rPr>
          <w:rFonts w:ascii="Times New Roman" w:eastAsia="Calibri" w:hAnsi="Times New Roman" w:cs="Times New Roman"/>
          <w:sz w:val="24"/>
          <w:szCs w:val="24"/>
          <w:lang w:val="en-ZW"/>
        </w:rPr>
        <w:t xml:space="preserve"> </w:t>
      </w:r>
      <w:r w:rsidR="00A628A6" w:rsidRPr="00A628A6">
        <w:rPr>
          <w:rFonts w:ascii="Times New Roman" w:eastAsia="Calibri" w:hAnsi="Times New Roman" w:cs="Times New Roman"/>
          <w:sz w:val="24"/>
          <w:szCs w:val="24"/>
          <w:lang w:val="en-ZW"/>
        </w:rPr>
        <w:t>The appellants</w:t>
      </w:r>
      <w:r w:rsidR="00CE27EF" w:rsidRPr="00CE27EF">
        <w:rPr>
          <w:rFonts w:ascii="Times New Roman" w:eastAsia="Calibri" w:hAnsi="Times New Roman" w:cs="Times New Roman"/>
          <w:sz w:val="24"/>
          <w:szCs w:val="24"/>
          <w:lang w:val="en-ZA"/>
        </w:rPr>
        <w:t xml:space="preserve"> ought to have </w:t>
      </w:r>
      <w:r>
        <w:rPr>
          <w:rFonts w:ascii="Times New Roman" w:eastAsia="Calibri" w:hAnsi="Times New Roman" w:cs="Times New Roman"/>
          <w:sz w:val="24"/>
          <w:szCs w:val="24"/>
          <w:lang w:val="en-ZA"/>
        </w:rPr>
        <w:t>realized</w:t>
      </w:r>
      <w:r w:rsidR="00CE27EF" w:rsidRPr="00CE27EF">
        <w:rPr>
          <w:rFonts w:ascii="Times New Roman" w:eastAsia="Calibri" w:hAnsi="Times New Roman" w:cs="Times New Roman"/>
          <w:sz w:val="24"/>
          <w:szCs w:val="24"/>
          <w:lang w:val="en-ZA"/>
        </w:rPr>
        <w:t xml:space="preserve"> the risk or possibility that death could result from the misconduct</w:t>
      </w:r>
      <w:r w:rsidR="00DE4819">
        <w:rPr>
          <w:rFonts w:ascii="Times New Roman" w:eastAsia="Calibri" w:hAnsi="Times New Roman" w:cs="Times New Roman"/>
          <w:sz w:val="24"/>
          <w:szCs w:val="24"/>
          <w:lang w:val="en-ZA"/>
        </w:rPr>
        <w:t>.</w:t>
      </w:r>
      <w:r w:rsidR="004B54CB" w:rsidRPr="004B54CB">
        <w:rPr>
          <w:rFonts w:cstheme="minorHAnsi"/>
          <w:sz w:val="24"/>
          <w:szCs w:val="24"/>
          <w:lang w:val="en-ZW"/>
        </w:rPr>
        <w:t xml:space="preserve"> </w:t>
      </w:r>
      <w:r w:rsidR="004C7022">
        <w:rPr>
          <w:rFonts w:cstheme="minorHAnsi"/>
          <w:sz w:val="24"/>
          <w:szCs w:val="24"/>
          <w:lang w:val="en-ZW"/>
        </w:rPr>
        <w:t xml:space="preserve"> </w:t>
      </w:r>
      <w:r w:rsidR="004B54CB" w:rsidRPr="004B54CB">
        <w:rPr>
          <w:rFonts w:ascii="Times New Roman" w:eastAsia="Calibri" w:hAnsi="Times New Roman" w:cs="Times New Roman"/>
          <w:sz w:val="24"/>
          <w:szCs w:val="24"/>
          <w:lang w:val="en-ZW"/>
        </w:rPr>
        <w:t>The</w:t>
      </w:r>
      <w:r w:rsidR="004B54CB">
        <w:rPr>
          <w:rFonts w:ascii="Times New Roman" w:eastAsia="Calibri" w:hAnsi="Times New Roman" w:cs="Times New Roman"/>
          <w:sz w:val="24"/>
          <w:szCs w:val="24"/>
          <w:lang w:val="en-ZW"/>
        </w:rPr>
        <w:t xml:space="preserve"> use of </w:t>
      </w:r>
      <w:r w:rsidR="00613A31">
        <w:rPr>
          <w:rFonts w:ascii="Times New Roman" w:eastAsia="Calibri" w:hAnsi="Times New Roman" w:cs="Times New Roman"/>
          <w:sz w:val="24"/>
          <w:szCs w:val="24"/>
          <w:lang w:val="en-ZW"/>
        </w:rPr>
        <w:t xml:space="preserve">the </w:t>
      </w:r>
      <w:r w:rsidR="004B54CB">
        <w:rPr>
          <w:rFonts w:ascii="Times New Roman" w:eastAsia="Calibri" w:hAnsi="Times New Roman" w:cs="Times New Roman"/>
          <w:sz w:val="24"/>
          <w:szCs w:val="24"/>
          <w:lang w:val="en-ZW"/>
        </w:rPr>
        <w:t>butt</w:t>
      </w:r>
      <w:r w:rsidR="00613A31">
        <w:rPr>
          <w:rFonts w:ascii="Times New Roman" w:eastAsia="Calibri" w:hAnsi="Times New Roman" w:cs="Times New Roman"/>
          <w:sz w:val="24"/>
          <w:szCs w:val="24"/>
          <w:lang w:val="en-ZW"/>
        </w:rPr>
        <w:t xml:space="preserve"> of a gun and </w:t>
      </w:r>
      <w:r w:rsidR="004B54CB">
        <w:rPr>
          <w:rFonts w:ascii="Times New Roman" w:eastAsia="Calibri" w:hAnsi="Times New Roman" w:cs="Times New Roman"/>
          <w:sz w:val="24"/>
          <w:szCs w:val="24"/>
          <w:lang w:val="en-ZW"/>
        </w:rPr>
        <w:t>bolt cutters to assault the deceased</w:t>
      </w:r>
      <w:r w:rsidR="004B54CB" w:rsidRPr="004B54CB">
        <w:rPr>
          <w:rFonts w:ascii="Times New Roman" w:eastAsia="Calibri" w:hAnsi="Times New Roman" w:cs="Times New Roman"/>
          <w:sz w:val="24"/>
          <w:szCs w:val="24"/>
          <w:lang w:val="en-ZW"/>
        </w:rPr>
        <w:t xml:space="preserve"> </w:t>
      </w:r>
      <w:r w:rsidR="004B54CB">
        <w:rPr>
          <w:rFonts w:ascii="Times New Roman" w:eastAsia="Calibri" w:hAnsi="Times New Roman" w:cs="Times New Roman"/>
          <w:sz w:val="24"/>
          <w:szCs w:val="24"/>
          <w:lang w:val="en-ZW"/>
        </w:rPr>
        <w:t>all over his body and the head was brutal.</w:t>
      </w:r>
      <w:r w:rsidR="004B54CB" w:rsidRPr="004B54CB">
        <w:rPr>
          <w:rFonts w:ascii="Times New Roman" w:eastAsia="Calibri" w:hAnsi="Times New Roman" w:cs="Times New Roman"/>
          <w:sz w:val="24"/>
          <w:szCs w:val="24"/>
          <w:lang w:val="en-ZW"/>
        </w:rPr>
        <w:t xml:space="preserve"> </w:t>
      </w:r>
      <w:r w:rsidR="004C7022">
        <w:rPr>
          <w:rFonts w:ascii="Times New Roman" w:eastAsia="Calibri" w:hAnsi="Times New Roman" w:cs="Times New Roman"/>
          <w:sz w:val="24"/>
          <w:szCs w:val="24"/>
          <w:lang w:val="en-ZW"/>
        </w:rPr>
        <w:t xml:space="preserve"> </w:t>
      </w:r>
      <w:r w:rsidR="004B54CB" w:rsidRPr="004B54CB">
        <w:rPr>
          <w:rFonts w:ascii="Times New Roman" w:eastAsia="Calibri" w:hAnsi="Times New Roman" w:cs="Times New Roman"/>
          <w:sz w:val="24"/>
          <w:szCs w:val="24"/>
          <w:lang w:val="en-ZW"/>
        </w:rPr>
        <w:t xml:space="preserve">The deceased succumbed to the injuries he sustained during the </w:t>
      </w:r>
      <w:r w:rsidR="002722B5">
        <w:rPr>
          <w:rFonts w:ascii="Times New Roman" w:eastAsia="Calibri" w:hAnsi="Times New Roman" w:cs="Times New Roman"/>
          <w:sz w:val="24"/>
          <w:szCs w:val="24"/>
          <w:lang w:val="en-ZW"/>
        </w:rPr>
        <w:t>assault</w:t>
      </w:r>
      <w:r w:rsidR="004B54CB" w:rsidRPr="004B54CB">
        <w:rPr>
          <w:rFonts w:ascii="Times New Roman" w:eastAsia="Calibri" w:hAnsi="Times New Roman" w:cs="Times New Roman"/>
          <w:sz w:val="24"/>
          <w:szCs w:val="24"/>
          <w:lang w:val="en-ZW"/>
        </w:rPr>
        <w:t xml:space="preserve"> as confirmed by the </w:t>
      </w:r>
      <w:r w:rsidR="002722B5">
        <w:rPr>
          <w:rFonts w:ascii="Times New Roman" w:eastAsia="Calibri" w:hAnsi="Times New Roman" w:cs="Times New Roman"/>
          <w:sz w:val="24"/>
          <w:szCs w:val="24"/>
          <w:lang w:val="en-ZW"/>
        </w:rPr>
        <w:t>post-mortem</w:t>
      </w:r>
      <w:r w:rsidR="004B54CB" w:rsidRPr="004B54CB">
        <w:rPr>
          <w:rFonts w:ascii="Times New Roman" w:eastAsia="Calibri" w:hAnsi="Times New Roman" w:cs="Times New Roman"/>
          <w:sz w:val="24"/>
          <w:szCs w:val="24"/>
          <w:lang w:val="en-ZW"/>
        </w:rPr>
        <w:t xml:space="preserve"> report. </w:t>
      </w:r>
      <w:r w:rsidR="00DE4819">
        <w:rPr>
          <w:rFonts w:ascii="Times New Roman" w:eastAsia="Calibri" w:hAnsi="Times New Roman" w:cs="Times New Roman"/>
          <w:sz w:val="24"/>
          <w:szCs w:val="24"/>
          <w:lang w:val="en-ZA"/>
        </w:rPr>
        <w:t xml:space="preserve"> The assertion that</w:t>
      </w:r>
      <w:r w:rsidR="003D57EB">
        <w:rPr>
          <w:rFonts w:ascii="Times New Roman" w:eastAsia="Calibri" w:hAnsi="Times New Roman" w:cs="Times New Roman"/>
          <w:sz w:val="24"/>
          <w:szCs w:val="24"/>
          <w:lang w:val="en-ZA"/>
        </w:rPr>
        <w:t xml:space="preserve"> the</w:t>
      </w:r>
      <w:r w:rsidR="00DE4819">
        <w:rPr>
          <w:rFonts w:ascii="Times New Roman" w:eastAsia="Calibri" w:hAnsi="Times New Roman" w:cs="Times New Roman"/>
          <w:sz w:val="24"/>
          <w:szCs w:val="24"/>
          <w:lang w:val="en-ZA"/>
        </w:rPr>
        <w:t xml:space="preserve"> court </w:t>
      </w:r>
      <w:r w:rsidR="00DE4819" w:rsidRPr="00DE4819">
        <w:rPr>
          <w:rFonts w:ascii="Times New Roman" w:eastAsia="Calibri" w:hAnsi="Times New Roman" w:cs="Times New Roman"/>
          <w:i/>
          <w:sz w:val="24"/>
          <w:szCs w:val="24"/>
          <w:lang w:val="en-ZA"/>
        </w:rPr>
        <w:t xml:space="preserve">a quo </w:t>
      </w:r>
      <w:r w:rsidR="00DE4819" w:rsidRPr="00DE4819">
        <w:rPr>
          <w:rFonts w:ascii="Times New Roman" w:eastAsia="Calibri" w:hAnsi="Times New Roman" w:cs="Times New Roman"/>
          <w:sz w:val="24"/>
          <w:szCs w:val="24"/>
          <w:lang w:val="en-ZA"/>
        </w:rPr>
        <w:t>was too</w:t>
      </w:r>
      <w:r w:rsidR="008B41D7">
        <w:rPr>
          <w:rFonts w:ascii="Times New Roman" w:eastAsia="Calibri" w:hAnsi="Times New Roman" w:cs="Times New Roman"/>
          <w:sz w:val="24"/>
          <w:szCs w:val="24"/>
          <w:lang w:val="en-ZA"/>
        </w:rPr>
        <w:t xml:space="preserve"> harsh considering that the </w:t>
      </w:r>
      <w:r w:rsidR="00944715">
        <w:rPr>
          <w:rFonts w:ascii="Times New Roman" w:eastAsia="Calibri" w:hAnsi="Times New Roman" w:cs="Times New Roman"/>
          <w:sz w:val="24"/>
          <w:szCs w:val="24"/>
          <w:lang w:val="en-ZA"/>
        </w:rPr>
        <w:t>first</w:t>
      </w:r>
      <w:r w:rsidR="008B41D7">
        <w:rPr>
          <w:rFonts w:ascii="Times New Roman" w:eastAsia="Calibri" w:hAnsi="Times New Roman" w:cs="Times New Roman"/>
          <w:sz w:val="24"/>
          <w:szCs w:val="24"/>
          <w:lang w:val="en-ZA"/>
        </w:rPr>
        <w:t xml:space="preserve"> </w:t>
      </w:r>
      <w:r w:rsidR="00DE4819" w:rsidRPr="00DE4819">
        <w:rPr>
          <w:rFonts w:ascii="Times New Roman" w:eastAsia="Calibri" w:hAnsi="Times New Roman" w:cs="Times New Roman"/>
          <w:sz w:val="24"/>
          <w:szCs w:val="24"/>
          <w:lang w:val="en-ZA"/>
        </w:rPr>
        <w:t>appellant was convicted of murder based on a constructive inte</w:t>
      </w:r>
      <w:r w:rsidR="00DE4819">
        <w:rPr>
          <w:rFonts w:ascii="Times New Roman" w:eastAsia="Calibri" w:hAnsi="Times New Roman" w:cs="Times New Roman"/>
          <w:sz w:val="24"/>
          <w:szCs w:val="24"/>
          <w:lang w:val="en-ZA"/>
        </w:rPr>
        <w:t>nt to kill is devoid of merit</w:t>
      </w:r>
      <w:r w:rsidR="008B41D7">
        <w:rPr>
          <w:rFonts w:ascii="Times New Roman" w:eastAsia="Calibri" w:hAnsi="Times New Roman" w:cs="Times New Roman"/>
          <w:sz w:val="24"/>
          <w:szCs w:val="24"/>
          <w:lang w:val="en-ZA"/>
        </w:rPr>
        <w:t>.</w:t>
      </w:r>
      <w:r w:rsidR="00037270">
        <w:rPr>
          <w:rFonts w:ascii="Times New Roman" w:eastAsia="Calibri" w:hAnsi="Times New Roman" w:cs="Times New Roman"/>
          <w:sz w:val="24"/>
          <w:szCs w:val="24"/>
          <w:lang w:val="en-ZA"/>
        </w:rPr>
        <w:t xml:space="preserve"> </w:t>
      </w:r>
      <w:r w:rsidR="004C7022">
        <w:rPr>
          <w:rFonts w:ascii="Times New Roman" w:eastAsia="Calibri" w:hAnsi="Times New Roman" w:cs="Times New Roman"/>
          <w:sz w:val="24"/>
          <w:szCs w:val="24"/>
          <w:lang w:val="en-ZA"/>
        </w:rPr>
        <w:t xml:space="preserve"> </w:t>
      </w:r>
      <w:r w:rsidR="00037270">
        <w:rPr>
          <w:rFonts w:ascii="Times New Roman" w:eastAsia="Calibri" w:hAnsi="Times New Roman" w:cs="Times New Roman"/>
          <w:sz w:val="24"/>
          <w:szCs w:val="24"/>
          <w:lang w:val="en-ZA"/>
        </w:rPr>
        <w:t xml:space="preserve">In any event, the common law term of constructive or legal intention was superseded by the term realisation of real risk or possibility by virtue of s 15 (4) of the Code. </w:t>
      </w:r>
      <w:r w:rsidR="008B41D7">
        <w:rPr>
          <w:rFonts w:ascii="Times New Roman" w:eastAsia="Calibri" w:hAnsi="Times New Roman" w:cs="Times New Roman"/>
          <w:sz w:val="24"/>
          <w:szCs w:val="24"/>
          <w:lang w:val="en-ZA"/>
        </w:rPr>
        <w:t xml:space="preserve"> </w:t>
      </w:r>
      <w:r w:rsidR="004B54CB">
        <w:rPr>
          <w:rFonts w:ascii="Times New Roman" w:eastAsia="Calibri" w:hAnsi="Times New Roman" w:cs="Times New Roman"/>
          <w:sz w:val="24"/>
          <w:szCs w:val="24"/>
          <w:lang w:val="en-ZA"/>
        </w:rPr>
        <w:t>T</w:t>
      </w:r>
      <w:r w:rsidR="008B41D7">
        <w:rPr>
          <w:rFonts w:ascii="Times New Roman" w:eastAsia="Calibri" w:hAnsi="Times New Roman" w:cs="Times New Roman"/>
          <w:sz w:val="24"/>
          <w:szCs w:val="24"/>
          <w:lang w:val="en-ZA"/>
        </w:rPr>
        <w:t>he circumstances under which the crime was committed</w:t>
      </w:r>
      <w:r w:rsidR="004B54CB">
        <w:rPr>
          <w:rFonts w:ascii="Times New Roman" w:eastAsia="Calibri" w:hAnsi="Times New Roman" w:cs="Times New Roman"/>
          <w:sz w:val="24"/>
          <w:szCs w:val="24"/>
          <w:lang w:val="en-ZA"/>
        </w:rPr>
        <w:t xml:space="preserve"> </w:t>
      </w:r>
      <w:r w:rsidR="009B310F">
        <w:rPr>
          <w:rFonts w:ascii="Times New Roman" w:eastAsia="Calibri" w:hAnsi="Times New Roman" w:cs="Times New Roman"/>
          <w:sz w:val="24"/>
          <w:szCs w:val="24"/>
          <w:lang w:val="en-ZA"/>
        </w:rPr>
        <w:t>justifi</w:t>
      </w:r>
      <w:r w:rsidR="004B54CB">
        <w:rPr>
          <w:rFonts w:ascii="Times New Roman" w:eastAsia="Calibri" w:hAnsi="Times New Roman" w:cs="Times New Roman"/>
          <w:sz w:val="24"/>
          <w:szCs w:val="24"/>
          <w:lang w:val="en-ZA"/>
        </w:rPr>
        <w:t>ed the sentence</w:t>
      </w:r>
      <w:r w:rsidR="008B41D7">
        <w:rPr>
          <w:rFonts w:ascii="Times New Roman" w:eastAsia="Calibri" w:hAnsi="Times New Roman" w:cs="Times New Roman"/>
          <w:sz w:val="24"/>
          <w:szCs w:val="24"/>
          <w:lang w:val="en-ZA"/>
        </w:rPr>
        <w:t>.</w:t>
      </w:r>
      <w:r w:rsidR="00A628A6" w:rsidRPr="00A628A6">
        <w:rPr>
          <w:rFonts w:ascii="Times New Roman" w:eastAsia="Calibri" w:hAnsi="Times New Roman" w:cs="Times New Roman"/>
          <w:sz w:val="24"/>
          <w:szCs w:val="24"/>
          <w:lang w:val="en-ZW"/>
        </w:rPr>
        <w:t xml:space="preserve"> </w:t>
      </w:r>
    </w:p>
    <w:p w14:paraId="1D8D617F" w14:textId="39379F80" w:rsidR="004B54CB" w:rsidRDefault="00A628A6" w:rsidP="00CB0598">
      <w:pPr>
        <w:spacing w:line="480" w:lineRule="auto"/>
        <w:ind w:firstLine="1134"/>
        <w:jc w:val="both"/>
        <w:rPr>
          <w:rFonts w:ascii="Times New Roman" w:eastAsia="Calibri" w:hAnsi="Times New Roman" w:cs="Times New Roman"/>
          <w:sz w:val="24"/>
          <w:szCs w:val="24"/>
          <w:lang w:val="en-ZA"/>
        </w:rPr>
      </w:pPr>
      <w:r w:rsidRPr="00A628A6">
        <w:rPr>
          <w:rFonts w:ascii="Times New Roman" w:eastAsia="Calibri" w:hAnsi="Times New Roman" w:cs="Times New Roman"/>
          <w:sz w:val="24"/>
          <w:szCs w:val="24"/>
          <w:lang w:val="en-ZW"/>
        </w:rPr>
        <w:lastRenderedPageBreak/>
        <w:t xml:space="preserve"> From the above, </w:t>
      </w:r>
      <w:r w:rsidR="00DE5C14">
        <w:rPr>
          <w:rFonts w:ascii="Times New Roman" w:eastAsia="Calibri" w:hAnsi="Times New Roman" w:cs="Times New Roman"/>
          <w:sz w:val="24"/>
          <w:szCs w:val="24"/>
          <w:lang w:val="en-ZW"/>
        </w:rPr>
        <w:t>we</w:t>
      </w:r>
      <w:r>
        <w:rPr>
          <w:rFonts w:ascii="Times New Roman" w:eastAsia="Calibri" w:hAnsi="Times New Roman" w:cs="Times New Roman"/>
          <w:sz w:val="24"/>
          <w:szCs w:val="24"/>
          <w:lang w:val="en-ZW"/>
        </w:rPr>
        <w:t xml:space="preserve"> hold the view that </w:t>
      </w:r>
      <w:r w:rsidRPr="00A628A6">
        <w:rPr>
          <w:rFonts w:ascii="Times New Roman" w:eastAsia="Calibri" w:hAnsi="Times New Roman" w:cs="Times New Roman"/>
          <w:sz w:val="24"/>
          <w:szCs w:val="24"/>
          <w:lang w:val="en-ZW"/>
        </w:rPr>
        <w:t xml:space="preserve">the deceased was murdered in aggravating circumstances </w:t>
      </w:r>
      <w:r w:rsidR="00165EC9">
        <w:rPr>
          <w:rFonts w:ascii="Times New Roman" w:eastAsia="Calibri" w:hAnsi="Times New Roman" w:cs="Times New Roman"/>
          <w:sz w:val="24"/>
          <w:szCs w:val="24"/>
          <w:lang w:val="en-ZW"/>
        </w:rPr>
        <w:t>that</w:t>
      </w:r>
      <w:r w:rsidR="00826BBD">
        <w:rPr>
          <w:rFonts w:ascii="Times New Roman" w:eastAsia="Calibri" w:hAnsi="Times New Roman" w:cs="Times New Roman"/>
          <w:sz w:val="24"/>
          <w:szCs w:val="24"/>
          <w:lang w:val="en-ZW"/>
        </w:rPr>
        <w:t xml:space="preserve"> warranted the death penalty.  </w:t>
      </w:r>
      <w:r w:rsidRPr="00A628A6">
        <w:rPr>
          <w:rFonts w:ascii="Times New Roman" w:eastAsia="Calibri" w:hAnsi="Times New Roman" w:cs="Times New Roman"/>
          <w:sz w:val="24"/>
          <w:szCs w:val="24"/>
          <w:lang w:val="en-ZW"/>
        </w:rPr>
        <w:t xml:space="preserve">The court </w:t>
      </w:r>
      <w:r w:rsidRPr="00A628A6">
        <w:rPr>
          <w:rFonts w:ascii="Times New Roman" w:eastAsia="Calibri" w:hAnsi="Times New Roman" w:cs="Times New Roman"/>
          <w:i/>
          <w:sz w:val="24"/>
          <w:szCs w:val="24"/>
          <w:lang w:val="en-ZW"/>
        </w:rPr>
        <w:t>a</w:t>
      </w:r>
      <w:r w:rsidRPr="00A628A6">
        <w:rPr>
          <w:rFonts w:ascii="Times New Roman" w:eastAsia="Calibri" w:hAnsi="Times New Roman" w:cs="Times New Roman"/>
          <w:sz w:val="24"/>
          <w:szCs w:val="24"/>
          <w:lang w:val="en-ZW"/>
        </w:rPr>
        <w:t xml:space="preserve"> </w:t>
      </w:r>
      <w:r w:rsidRPr="00A628A6">
        <w:rPr>
          <w:rFonts w:ascii="Times New Roman" w:eastAsia="Calibri" w:hAnsi="Times New Roman" w:cs="Times New Roman"/>
          <w:i/>
          <w:sz w:val="24"/>
          <w:szCs w:val="24"/>
          <w:lang w:val="en-ZW"/>
        </w:rPr>
        <w:t>quo</w:t>
      </w:r>
      <w:r w:rsidRPr="00A628A6">
        <w:rPr>
          <w:rFonts w:ascii="Times New Roman" w:eastAsia="Calibri" w:hAnsi="Times New Roman" w:cs="Times New Roman"/>
          <w:sz w:val="24"/>
          <w:szCs w:val="24"/>
          <w:lang w:val="en-ZW"/>
        </w:rPr>
        <w:t xml:space="preserve"> correctly exercised its discretion by imposing the death sentence and its findings cannot be faulted in this regard.</w:t>
      </w:r>
      <w:r w:rsidR="00CE27EF" w:rsidRPr="00CE27EF">
        <w:rPr>
          <w:rFonts w:ascii="Times New Roman" w:eastAsia="Calibri" w:hAnsi="Times New Roman" w:cs="Times New Roman"/>
          <w:sz w:val="24"/>
          <w:szCs w:val="24"/>
          <w:lang w:val="en-ZA"/>
        </w:rPr>
        <w:t xml:space="preserve"> </w:t>
      </w:r>
    </w:p>
    <w:p w14:paraId="53E1FD68" w14:textId="77777777" w:rsidR="00613A31" w:rsidRDefault="00613A31" w:rsidP="00826BBD">
      <w:pPr>
        <w:spacing w:after="0" w:line="240" w:lineRule="auto"/>
        <w:ind w:firstLine="720"/>
        <w:jc w:val="both"/>
        <w:rPr>
          <w:rFonts w:ascii="Times New Roman" w:eastAsia="Calibri" w:hAnsi="Times New Roman" w:cs="Times New Roman"/>
          <w:sz w:val="24"/>
          <w:szCs w:val="24"/>
          <w:lang w:val="en-ZW"/>
        </w:rPr>
      </w:pPr>
    </w:p>
    <w:p w14:paraId="1FC3686F" w14:textId="77777777" w:rsidR="0009289B" w:rsidRPr="00826BBD" w:rsidRDefault="0009289B" w:rsidP="004B54CB">
      <w:pPr>
        <w:spacing w:line="480" w:lineRule="auto"/>
        <w:jc w:val="both"/>
        <w:rPr>
          <w:rFonts w:ascii="Times New Roman" w:eastAsia="Calibri" w:hAnsi="Times New Roman" w:cs="Times New Roman"/>
          <w:sz w:val="24"/>
          <w:szCs w:val="24"/>
          <w:u w:val="single"/>
          <w:lang w:val="en-ZW"/>
        </w:rPr>
      </w:pPr>
      <w:r w:rsidRPr="00826BBD">
        <w:rPr>
          <w:rFonts w:ascii="Times New Roman" w:hAnsi="Times New Roman" w:cs="Times New Roman"/>
          <w:b/>
          <w:sz w:val="24"/>
          <w:szCs w:val="24"/>
          <w:u w:val="single"/>
          <w:lang w:val="en-ZW"/>
        </w:rPr>
        <w:t>DISPOSITION</w:t>
      </w:r>
    </w:p>
    <w:p w14:paraId="1C4CCBA5" w14:textId="234098AA" w:rsidR="0009289B" w:rsidRPr="00DE5C14" w:rsidRDefault="004B54CB" w:rsidP="00CB0598">
      <w:pPr>
        <w:tabs>
          <w:tab w:val="left" w:pos="1134"/>
        </w:tabs>
        <w:spacing w:after="173" w:line="480" w:lineRule="auto"/>
        <w:ind w:left="-5" w:hanging="10"/>
        <w:jc w:val="both"/>
        <w:rPr>
          <w:rFonts w:ascii="Times New Roman" w:hAnsi="Times New Roman" w:cs="Times New Roman"/>
          <w:sz w:val="24"/>
          <w:szCs w:val="24"/>
          <w:lang w:val="en-ZW"/>
        </w:rPr>
      </w:pPr>
      <w:r>
        <w:rPr>
          <w:rFonts w:ascii="Times New Roman" w:hAnsi="Times New Roman" w:cs="Times New Roman"/>
          <w:sz w:val="24"/>
          <w:szCs w:val="24"/>
          <w:lang w:val="en-ZW"/>
        </w:rPr>
        <w:tab/>
      </w:r>
      <w:r>
        <w:rPr>
          <w:rFonts w:ascii="Times New Roman" w:hAnsi="Times New Roman" w:cs="Times New Roman"/>
          <w:sz w:val="24"/>
          <w:szCs w:val="24"/>
          <w:lang w:val="en-ZW"/>
        </w:rPr>
        <w:tab/>
      </w:r>
      <w:r w:rsidR="008F04FE">
        <w:rPr>
          <w:rFonts w:ascii="Times New Roman" w:hAnsi="Times New Roman" w:cs="Times New Roman"/>
          <w:sz w:val="24"/>
          <w:szCs w:val="24"/>
          <w:lang w:val="en-ZW"/>
        </w:rPr>
        <w:t xml:space="preserve">It is for the above reasons </w:t>
      </w:r>
      <w:r w:rsidR="00292659">
        <w:rPr>
          <w:rFonts w:ascii="Times New Roman" w:hAnsi="Times New Roman" w:cs="Times New Roman"/>
          <w:sz w:val="24"/>
          <w:szCs w:val="24"/>
          <w:lang w:val="en-ZW"/>
        </w:rPr>
        <w:t xml:space="preserve">that </w:t>
      </w:r>
      <w:r w:rsidR="008F04FE">
        <w:rPr>
          <w:rFonts w:ascii="Times New Roman" w:hAnsi="Times New Roman" w:cs="Times New Roman"/>
          <w:sz w:val="24"/>
          <w:szCs w:val="24"/>
          <w:lang w:val="en-ZW"/>
        </w:rPr>
        <w:t>we dismissed the appeals by the first and second respondents and allowed the appeal by the third appellant.</w:t>
      </w:r>
    </w:p>
    <w:p w14:paraId="492D497D" w14:textId="77777777" w:rsidR="00613A31" w:rsidRDefault="00613A31" w:rsidP="006B4707">
      <w:pPr>
        <w:spacing w:after="173" w:line="480" w:lineRule="auto"/>
        <w:jc w:val="both"/>
        <w:rPr>
          <w:rFonts w:ascii="Times New Roman" w:hAnsi="Times New Roman" w:cs="Times New Roman"/>
          <w:b/>
          <w:sz w:val="24"/>
          <w:szCs w:val="24"/>
        </w:rPr>
      </w:pPr>
    </w:p>
    <w:p w14:paraId="6969245D" w14:textId="77777777" w:rsidR="00613A31" w:rsidRDefault="00613A31" w:rsidP="006B4707">
      <w:pPr>
        <w:spacing w:after="173" w:line="480" w:lineRule="auto"/>
        <w:jc w:val="both"/>
        <w:rPr>
          <w:rFonts w:ascii="Times New Roman" w:hAnsi="Times New Roman" w:cs="Times New Roman"/>
          <w:b/>
          <w:sz w:val="24"/>
          <w:szCs w:val="24"/>
        </w:rPr>
      </w:pPr>
    </w:p>
    <w:p w14:paraId="01A4E978" w14:textId="27177CB3" w:rsidR="001D68C7" w:rsidRPr="00FF5072" w:rsidRDefault="00B60B5A" w:rsidP="00FF5072">
      <w:pPr>
        <w:spacing w:after="173" w:line="480" w:lineRule="auto"/>
        <w:ind w:left="720" w:firstLine="720"/>
        <w:jc w:val="both"/>
        <w:rPr>
          <w:rFonts w:ascii="Times New Roman" w:hAnsi="Times New Roman" w:cs="Times New Roman"/>
          <w:sz w:val="24"/>
          <w:szCs w:val="24"/>
        </w:rPr>
      </w:pPr>
      <w:r>
        <w:rPr>
          <w:rFonts w:ascii="Times New Roman" w:hAnsi="Times New Roman" w:cs="Times New Roman"/>
          <w:b/>
          <w:sz w:val="24"/>
          <w:szCs w:val="24"/>
        </w:rPr>
        <w:t>UCHENA</w:t>
      </w:r>
      <w:r w:rsidR="00165EC9" w:rsidRPr="00165EC9">
        <w:rPr>
          <w:rFonts w:ascii="Times New Roman" w:hAnsi="Times New Roman" w:cs="Times New Roman"/>
          <w:b/>
          <w:sz w:val="24"/>
          <w:szCs w:val="24"/>
        </w:rPr>
        <w:t xml:space="preserve"> JA</w:t>
      </w:r>
      <w:r w:rsidR="00FF5072">
        <w:rPr>
          <w:rFonts w:ascii="Times New Roman" w:hAnsi="Times New Roman" w:cs="Times New Roman"/>
          <w:b/>
          <w:sz w:val="24"/>
          <w:szCs w:val="24"/>
        </w:rPr>
        <w:tab/>
      </w:r>
      <w:r w:rsidR="00FF5072">
        <w:rPr>
          <w:rFonts w:ascii="Times New Roman" w:hAnsi="Times New Roman" w:cs="Times New Roman"/>
          <w:b/>
          <w:sz w:val="24"/>
          <w:szCs w:val="24"/>
        </w:rPr>
        <w:tab/>
      </w:r>
      <w:r w:rsidR="00710336">
        <w:rPr>
          <w:rFonts w:ascii="Times New Roman" w:hAnsi="Times New Roman" w:cs="Times New Roman"/>
          <w:b/>
          <w:sz w:val="24"/>
          <w:szCs w:val="24"/>
        </w:rPr>
        <w:tab/>
      </w:r>
      <w:r>
        <w:rPr>
          <w:rFonts w:ascii="Times New Roman" w:hAnsi="Times New Roman" w:cs="Times New Roman"/>
          <w:b/>
          <w:sz w:val="24"/>
          <w:szCs w:val="24"/>
        </w:rPr>
        <w:t xml:space="preserve"> </w:t>
      </w:r>
      <w:r w:rsidR="00165EC9" w:rsidRPr="00FF5072">
        <w:rPr>
          <w:rFonts w:ascii="Times New Roman" w:hAnsi="Times New Roman" w:cs="Times New Roman"/>
          <w:sz w:val="24"/>
          <w:szCs w:val="24"/>
        </w:rPr>
        <w:t>:</w:t>
      </w:r>
      <w:r w:rsidRPr="00FF5072">
        <w:rPr>
          <w:rFonts w:ascii="Times New Roman" w:hAnsi="Times New Roman" w:cs="Times New Roman"/>
          <w:sz w:val="24"/>
          <w:szCs w:val="24"/>
        </w:rPr>
        <w:t xml:space="preserve"> </w:t>
      </w:r>
      <w:r w:rsidR="00FF5072">
        <w:rPr>
          <w:rFonts w:ascii="Times New Roman" w:hAnsi="Times New Roman" w:cs="Times New Roman"/>
          <w:sz w:val="24"/>
          <w:szCs w:val="24"/>
        </w:rPr>
        <w:tab/>
      </w:r>
      <w:r w:rsidRPr="00FF5072">
        <w:rPr>
          <w:rFonts w:ascii="Times New Roman" w:hAnsi="Times New Roman" w:cs="Times New Roman"/>
          <w:sz w:val="24"/>
          <w:szCs w:val="24"/>
        </w:rPr>
        <w:t>I agree</w:t>
      </w:r>
    </w:p>
    <w:p w14:paraId="2E9D405D" w14:textId="77777777" w:rsidR="00613A31" w:rsidRDefault="00613A31" w:rsidP="006B4707">
      <w:pPr>
        <w:spacing w:after="173" w:line="480" w:lineRule="auto"/>
        <w:jc w:val="both"/>
        <w:rPr>
          <w:rFonts w:ascii="Times New Roman" w:hAnsi="Times New Roman" w:cs="Times New Roman"/>
          <w:b/>
          <w:sz w:val="24"/>
          <w:szCs w:val="24"/>
        </w:rPr>
      </w:pPr>
    </w:p>
    <w:p w14:paraId="61BB0A39" w14:textId="1FC015F8" w:rsidR="00165EC9" w:rsidRDefault="00165EC9" w:rsidP="00FF5072">
      <w:pPr>
        <w:spacing w:after="173" w:line="480" w:lineRule="auto"/>
        <w:ind w:left="720" w:firstLine="720"/>
        <w:jc w:val="both"/>
        <w:rPr>
          <w:rFonts w:ascii="Times New Roman" w:hAnsi="Times New Roman" w:cs="Times New Roman"/>
          <w:sz w:val="24"/>
          <w:szCs w:val="24"/>
        </w:rPr>
      </w:pPr>
      <w:r w:rsidRPr="00165EC9">
        <w:rPr>
          <w:rFonts w:ascii="Times New Roman" w:hAnsi="Times New Roman" w:cs="Times New Roman"/>
          <w:b/>
          <w:sz w:val="24"/>
          <w:szCs w:val="24"/>
        </w:rPr>
        <w:t>CHI</w:t>
      </w:r>
      <w:r w:rsidR="00B60B5A">
        <w:rPr>
          <w:rFonts w:ascii="Times New Roman" w:hAnsi="Times New Roman" w:cs="Times New Roman"/>
          <w:b/>
          <w:sz w:val="24"/>
          <w:szCs w:val="24"/>
        </w:rPr>
        <w:t>TAKUNY</w:t>
      </w:r>
      <w:r w:rsidRPr="00165EC9">
        <w:rPr>
          <w:rFonts w:ascii="Times New Roman" w:hAnsi="Times New Roman" w:cs="Times New Roman"/>
          <w:b/>
          <w:sz w:val="24"/>
          <w:szCs w:val="24"/>
        </w:rPr>
        <w:t>E JA</w:t>
      </w:r>
      <w:r w:rsidR="00FF5072">
        <w:rPr>
          <w:rFonts w:ascii="Times New Roman" w:hAnsi="Times New Roman" w:cs="Times New Roman"/>
          <w:b/>
          <w:sz w:val="24"/>
          <w:szCs w:val="24"/>
        </w:rPr>
        <w:tab/>
      </w:r>
      <w:r w:rsidR="00710336">
        <w:rPr>
          <w:rFonts w:ascii="Times New Roman" w:hAnsi="Times New Roman" w:cs="Times New Roman"/>
          <w:b/>
          <w:sz w:val="24"/>
          <w:szCs w:val="24"/>
        </w:rPr>
        <w:tab/>
      </w:r>
      <w:r w:rsidRPr="00FF5072">
        <w:rPr>
          <w:rFonts w:ascii="Times New Roman" w:hAnsi="Times New Roman" w:cs="Times New Roman"/>
          <w:sz w:val="24"/>
          <w:szCs w:val="24"/>
        </w:rPr>
        <w:t>:</w:t>
      </w:r>
      <w:r w:rsidR="00B60B5A" w:rsidRPr="00FF5072">
        <w:rPr>
          <w:rFonts w:ascii="Times New Roman" w:hAnsi="Times New Roman" w:cs="Times New Roman"/>
          <w:sz w:val="24"/>
          <w:szCs w:val="24"/>
        </w:rPr>
        <w:t xml:space="preserve"> </w:t>
      </w:r>
      <w:r w:rsidR="00FF5072">
        <w:rPr>
          <w:rFonts w:ascii="Times New Roman" w:hAnsi="Times New Roman" w:cs="Times New Roman"/>
          <w:sz w:val="24"/>
          <w:szCs w:val="24"/>
        </w:rPr>
        <w:tab/>
      </w:r>
      <w:r w:rsidR="00B60B5A" w:rsidRPr="00FF5072">
        <w:rPr>
          <w:rFonts w:ascii="Times New Roman" w:hAnsi="Times New Roman" w:cs="Times New Roman"/>
          <w:sz w:val="24"/>
          <w:szCs w:val="24"/>
        </w:rPr>
        <w:t>I agree</w:t>
      </w:r>
    </w:p>
    <w:p w14:paraId="72E812DC" w14:textId="77777777" w:rsidR="00FF5072" w:rsidRPr="00165EC9" w:rsidRDefault="00FF5072" w:rsidP="00FF5072">
      <w:pPr>
        <w:spacing w:after="173" w:line="480" w:lineRule="auto"/>
        <w:ind w:left="720" w:firstLine="720"/>
        <w:jc w:val="both"/>
        <w:rPr>
          <w:rFonts w:ascii="Times New Roman" w:hAnsi="Times New Roman" w:cs="Times New Roman"/>
          <w:b/>
          <w:sz w:val="24"/>
          <w:szCs w:val="24"/>
        </w:rPr>
      </w:pPr>
    </w:p>
    <w:p w14:paraId="5F841B43" w14:textId="77777777" w:rsidR="004B54CB" w:rsidRDefault="004B54CB" w:rsidP="00F3378B">
      <w:pPr>
        <w:spacing w:after="173" w:line="480" w:lineRule="auto"/>
        <w:ind w:left="-5" w:hanging="10"/>
        <w:jc w:val="both"/>
        <w:rPr>
          <w:rFonts w:ascii="Times New Roman" w:hAnsi="Times New Roman" w:cs="Times New Roman"/>
          <w:sz w:val="24"/>
          <w:szCs w:val="24"/>
        </w:rPr>
      </w:pPr>
    </w:p>
    <w:p w14:paraId="6A16C6BC" w14:textId="43BBCAC6" w:rsidR="004B54CB" w:rsidRDefault="004B54CB" w:rsidP="00FF5072">
      <w:pPr>
        <w:spacing w:after="0" w:line="480" w:lineRule="auto"/>
        <w:ind w:left="-5" w:hanging="10"/>
        <w:jc w:val="both"/>
        <w:rPr>
          <w:rFonts w:ascii="Times New Roman" w:hAnsi="Times New Roman" w:cs="Times New Roman"/>
          <w:sz w:val="24"/>
          <w:szCs w:val="24"/>
        </w:rPr>
      </w:pPr>
      <w:r w:rsidRPr="004B54CB">
        <w:rPr>
          <w:rFonts w:ascii="Times New Roman" w:hAnsi="Times New Roman" w:cs="Times New Roman"/>
          <w:i/>
          <w:sz w:val="24"/>
          <w:szCs w:val="24"/>
        </w:rPr>
        <w:t>Muvirimi Law Chambers</w:t>
      </w:r>
      <w:r>
        <w:rPr>
          <w:rFonts w:ascii="Times New Roman" w:hAnsi="Times New Roman" w:cs="Times New Roman"/>
          <w:sz w:val="24"/>
          <w:szCs w:val="24"/>
        </w:rPr>
        <w:t xml:space="preserve">, </w:t>
      </w:r>
      <w:r w:rsidR="00FF5072">
        <w:rPr>
          <w:rFonts w:ascii="Times New Roman" w:hAnsi="Times New Roman" w:cs="Times New Roman"/>
          <w:sz w:val="24"/>
          <w:szCs w:val="24"/>
        </w:rPr>
        <w:t>1</w:t>
      </w:r>
      <w:r w:rsidR="00FF5072" w:rsidRPr="00FF5072">
        <w:rPr>
          <w:rFonts w:ascii="Times New Roman" w:hAnsi="Times New Roman" w:cs="Times New Roman"/>
          <w:sz w:val="24"/>
          <w:szCs w:val="24"/>
          <w:vertAlign w:val="superscript"/>
        </w:rPr>
        <w:t>st</w:t>
      </w:r>
      <w:r w:rsidR="00FF5072">
        <w:rPr>
          <w:rFonts w:ascii="Times New Roman" w:hAnsi="Times New Roman" w:cs="Times New Roman"/>
          <w:sz w:val="24"/>
          <w:szCs w:val="24"/>
        </w:rPr>
        <w:t xml:space="preserve"> appellant’s </w:t>
      </w:r>
      <w:r>
        <w:rPr>
          <w:rFonts w:ascii="Times New Roman" w:hAnsi="Times New Roman" w:cs="Times New Roman"/>
          <w:sz w:val="24"/>
          <w:szCs w:val="24"/>
        </w:rPr>
        <w:t xml:space="preserve">legal practitioners </w:t>
      </w:r>
    </w:p>
    <w:p w14:paraId="48F48122" w14:textId="6CEF112A" w:rsidR="007C61AE" w:rsidRPr="00CB0598" w:rsidRDefault="004B54CB" w:rsidP="00CB0598">
      <w:pPr>
        <w:spacing w:after="0" w:line="480" w:lineRule="auto"/>
        <w:ind w:left="-5" w:hanging="10"/>
        <w:jc w:val="both"/>
        <w:rPr>
          <w:rFonts w:ascii="Times New Roman" w:hAnsi="Times New Roman" w:cs="Times New Roman"/>
          <w:sz w:val="24"/>
          <w:szCs w:val="24"/>
        </w:rPr>
      </w:pPr>
      <w:r>
        <w:rPr>
          <w:rFonts w:ascii="Times New Roman" w:hAnsi="Times New Roman" w:cs="Times New Roman"/>
          <w:i/>
          <w:sz w:val="24"/>
          <w:szCs w:val="24"/>
        </w:rPr>
        <w:t xml:space="preserve">Honey </w:t>
      </w:r>
      <w:r w:rsidR="00FF5072">
        <w:rPr>
          <w:rFonts w:ascii="Times New Roman" w:hAnsi="Times New Roman" w:cs="Times New Roman"/>
          <w:i/>
          <w:sz w:val="24"/>
          <w:szCs w:val="24"/>
        </w:rPr>
        <w:t>&amp;</w:t>
      </w:r>
      <w:r>
        <w:rPr>
          <w:rFonts w:ascii="Times New Roman" w:hAnsi="Times New Roman" w:cs="Times New Roman"/>
          <w:i/>
          <w:sz w:val="24"/>
          <w:szCs w:val="24"/>
        </w:rPr>
        <w:t xml:space="preserve"> Blan</w:t>
      </w:r>
      <w:r w:rsidR="007D1897">
        <w:rPr>
          <w:rFonts w:ascii="Times New Roman" w:hAnsi="Times New Roman" w:cs="Times New Roman"/>
          <w:i/>
          <w:sz w:val="24"/>
          <w:szCs w:val="24"/>
        </w:rPr>
        <w:t>ckenberg</w:t>
      </w:r>
      <w:r>
        <w:rPr>
          <w:rFonts w:ascii="Times New Roman" w:hAnsi="Times New Roman" w:cs="Times New Roman"/>
          <w:i/>
          <w:sz w:val="24"/>
          <w:szCs w:val="24"/>
        </w:rPr>
        <w:t xml:space="preserve">, </w:t>
      </w:r>
      <w:r w:rsidR="00FF5072">
        <w:rPr>
          <w:rFonts w:ascii="Times New Roman" w:hAnsi="Times New Roman" w:cs="Times New Roman"/>
          <w:sz w:val="24"/>
          <w:szCs w:val="24"/>
        </w:rPr>
        <w:t>2</w:t>
      </w:r>
      <w:r w:rsidR="00FF5072" w:rsidRPr="00FF5072">
        <w:rPr>
          <w:rFonts w:ascii="Times New Roman" w:hAnsi="Times New Roman" w:cs="Times New Roman"/>
          <w:sz w:val="24"/>
          <w:szCs w:val="24"/>
          <w:vertAlign w:val="superscript"/>
        </w:rPr>
        <w:t>nd</w:t>
      </w:r>
      <w:r w:rsidR="00FF5072">
        <w:rPr>
          <w:rFonts w:ascii="Times New Roman" w:hAnsi="Times New Roman" w:cs="Times New Roman"/>
          <w:sz w:val="24"/>
          <w:szCs w:val="24"/>
        </w:rPr>
        <w:t xml:space="preserve"> appellant’s </w:t>
      </w:r>
      <w:r w:rsidR="00CB0598">
        <w:rPr>
          <w:rFonts w:ascii="Times New Roman" w:hAnsi="Times New Roman" w:cs="Times New Roman"/>
          <w:sz w:val="24"/>
          <w:szCs w:val="24"/>
        </w:rPr>
        <w:t>legal practitioners</w:t>
      </w:r>
    </w:p>
    <w:sectPr w:rsidR="007C61AE" w:rsidRPr="00CB059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CA386" w14:textId="77777777" w:rsidR="004E28C7" w:rsidRDefault="004E28C7" w:rsidP="00DA6096">
      <w:pPr>
        <w:spacing w:after="0" w:line="240" w:lineRule="auto"/>
      </w:pPr>
      <w:r>
        <w:separator/>
      </w:r>
    </w:p>
  </w:endnote>
  <w:endnote w:type="continuationSeparator" w:id="0">
    <w:p w14:paraId="2E170243" w14:textId="77777777" w:rsidR="004E28C7" w:rsidRDefault="004E28C7" w:rsidP="00DA6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4BA4F" w14:textId="77777777" w:rsidR="004E28C7" w:rsidRDefault="004E28C7" w:rsidP="00DA6096">
      <w:pPr>
        <w:spacing w:after="0" w:line="240" w:lineRule="auto"/>
      </w:pPr>
      <w:r>
        <w:separator/>
      </w:r>
    </w:p>
  </w:footnote>
  <w:footnote w:type="continuationSeparator" w:id="0">
    <w:p w14:paraId="170CDA15" w14:textId="77777777" w:rsidR="004E28C7" w:rsidRDefault="004E28C7" w:rsidP="00DA60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46650" w14:textId="2203764E" w:rsidR="00132A32" w:rsidRDefault="00AA658D">
    <w:pPr>
      <w:pStyle w:val="Header"/>
    </w:pPr>
    <w:r>
      <w:rPr>
        <w:noProof/>
      </w:rPr>
      <mc:AlternateContent>
        <mc:Choice Requires="wps">
          <w:drawing>
            <wp:anchor distT="0" distB="0" distL="114300" distR="114300" simplePos="0" relativeHeight="251657728" behindDoc="0" locked="0" layoutInCell="0" allowOverlap="1" wp14:anchorId="7D95AC41" wp14:editId="71FE3CE3">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B208D" w14:textId="1C295863" w:rsidR="00AA658D" w:rsidRPr="00AA658D" w:rsidRDefault="006467B0">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24</w:t>
                          </w:r>
                          <w:r w:rsidR="00AA658D" w:rsidRPr="00AA658D">
                            <w:rPr>
                              <w:rFonts w:ascii="Times New Roman" w:hAnsi="Times New Roman" w:cs="Times New Roman"/>
                              <w:b/>
                              <w:noProof/>
                              <w:sz w:val="24"/>
                              <w:szCs w:val="24"/>
                            </w:rPr>
                            <w:t>/25</w:t>
                          </w:r>
                        </w:p>
                        <w:p w14:paraId="7A57D1B3" w14:textId="2717E847" w:rsidR="00AA658D" w:rsidRPr="00AA658D" w:rsidRDefault="00AA658D">
                          <w:pPr>
                            <w:spacing w:after="0" w:line="240" w:lineRule="auto"/>
                            <w:jc w:val="right"/>
                            <w:rPr>
                              <w:rFonts w:ascii="Times New Roman" w:hAnsi="Times New Roman" w:cs="Times New Roman"/>
                              <w:b/>
                              <w:noProof/>
                              <w:sz w:val="24"/>
                              <w:szCs w:val="24"/>
                            </w:rPr>
                          </w:pPr>
                          <w:r w:rsidRPr="00AA658D">
                            <w:rPr>
                              <w:rFonts w:ascii="Times New Roman" w:hAnsi="Times New Roman" w:cs="Times New Roman"/>
                              <w:b/>
                              <w:noProof/>
                              <w:sz w:val="24"/>
                              <w:szCs w:val="24"/>
                            </w:rPr>
                            <w:t>Civil Appeal No. SC 442/22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D95AC41"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B9B208D" w14:textId="1C295863" w:rsidR="00AA658D" w:rsidRPr="00AA658D" w:rsidRDefault="006467B0">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24</w:t>
                    </w:r>
                    <w:r w:rsidR="00AA658D" w:rsidRPr="00AA658D">
                      <w:rPr>
                        <w:rFonts w:ascii="Times New Roman" w:hAnsi="Times New Roman" w:cs="Times New Roman"/>
                        <w:b/>
                        <w:noProof/>
                        <w:sz w:val="24"/>
                        <w:szCs w:val="24"/>
                      </w:rPr>
                      <w:t>/25</w:t>
                    </w:r>
                  </w:p>
                  <w:p w14:paraId="7A57D1B3" w14:textId="2717E847" w:rsidR="00AA658D" w:rsidRPr="00AA658D" w:rsidRDefault="00AA658D">
                    <w:pPr>
                      <w:spacing w:after="0" w:line="240" w:lineRule="auto"/>
                      <w:jc w:val="right"/>
                      <w:rPr>
                        <w:rFonts w:ascii="Times New Roman" w:hAnsi="Times New Roman" w:cs="Times New Roman"/>
                        <w:b/>
                        <w:noProof/>
                        <w:sz w:val="24"/>
                        <w:szCs w:val="24"/>
                      </w:rPr>
                    </w:pPr>
                    <w:r w:rsidRPr="00AA658D">
                      <w:rPr>
                        <w:rFonts w:ascii="Times New Roman" w:hAnsi="Times New Roman" w:cs="Times New Roman"/>
                        <w:b/>
                        <w:noProof/>
                        <w:sz w:val="24"/>
                        <w:szCs w:val="24"/>
                      </w:rPr>
                      <w:t>Civil Appeal No. SC 442/22</w:t>
                    </w:r>
                  </w:p>
                </w:txbxContent>
              </v:textbox>
              <w10:wrap anchorx="margin" anchory="margin"/>
            </v:shape>
          </w:pict>
        </mc:Fallback>
      </mc:AlternateContent>
    </w:r>
    <w:r>
      <w:rPr>
        <w:noProof/>
      </w:rPr>
      <mc:AlternateContent>
        <mc:Choice Requires="wps">
          <w:drawing>
            <wp:anchor distT="0" distB="0" distL="114300" distR="114300" simplePos="0" relativeHeight="251656704" behindDoc="0" locked="0" layoutInCell="0" allowOverlap="1" wp14:anchorId="4172B34C" wp14:editId="68553490">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58E410E" w14:textId="77777777" w:rsidR="00AA658D" w:rsidRDefault="00AA658D">
                          <w:pPr>
                            <w:spacing w:after="0" w:line="240" w:lineRule="auto"/>
                            <w:rPr>
                              <w:color w:val="FFFFFF" w:themeColor="background1"/>
                            </w:rPr>
                          </w:pPr>
                          <w:r>
                            <w:fldChar w:fldCharType="begin"/>
                          </w:r>
                          <w:r>
                            <w:instrText xml:space="preserve"> PAGE   \* MERGEFORMAT </w:instrText>
                          </w:r>
                          <w:r>
                            <w:fldChar w:fldCharType="separate"/>
                          </w:r>
                          <w:r w:rsidR="00E56FEB" w:rsidRPr="00E56FEB">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4172B34C"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258E410E" w14:textId="77777777" w:rsidR="00AA658D" w:rsidRDefault="00AA658D">
                    <w:pPr>
                      <w:spacing w:after="0" w:line="240" w:lineRule="auto"/>
                      <w:rPr>
                        <w:color w:val="FFFFFF" w:themeColor="background1"/>
                      </w:rPr>
                    </w:pPr>
                    <w:r>
                      <w:fldChar w:fldCharType="begin"/>
                    </w:r>
                    <w:r>
                      <w:instrText xml:space="preserve"> PAGE   \* MERGEFORMAT </w:instrText>
                    </w:r>
                    <w:r>
                      <w:fldChar w:fldCharType="separate"/>
                    </w:r>
                    <w:r w:rsidR="00E56FEB" w:rsidRPr="00E56FEB">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B472DC1"/>
    <w:multiLevelType w:val="hybridMultilevel"/>
    <w:tmpl w:val="A98484A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E4C0B2"/>
    <w:multiLevelType w:val="hybridMultilevel"/>
    <w:tmpl w:val="63275B3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9C1C67C"/>
    <w:multiLevelType w:val="hybridMultilevel"/>
    <w:tmpl w:val="2EC6BEE1"/>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D30F16"/>
    <w:multiLevelType w:val="hybridMultilevel"/>
    <w:tmpl w:val="3D38037C"/>
    <w:lvl w:ilvl="0" w:tplc="0E4E1A66">
      <w:start w:val="1"/>
      <w:numFmt w:val="decimal"/>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4" w15:restartNumberingAfterBreak="0">
    <w:nsid w:val="03D67399"/>
    <w:multiLevelType w:val="hybridMultilevel"/>
    <w:tmpl w:val="D1696414"/>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0E6AE0"/>
    <w:multiLevelType w:val="hybridMultilevel"/>
    <w:tmpl w:val="B5728B0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D39733B"/>
    <w:multiLevelType w:val="hybridMultilevel"/>
    <w:tmpl w:val="D7DCD152"/>
    <w:lvl w:ilvl="0" w:tplc="E34C6F78">
      <w:start w:val="1"/>
      <w:numFmt w:val="lowerRoman"/>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C639E4">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04C1E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58F2E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4E917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A2A9C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E097E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E21AE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EA72B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225459"/>
    <w:multiLevelType w:val="hybridMultilevel"/>
    <w:tmpl w:val="247641EE"/>
    <w:lvl w:ilvl="0" w:tplc="A39E7F1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D44B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3A270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D4C67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8ACFC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E0DE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BC4E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F8AAD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6ABC6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60A2D7E"/>
    <w:multiLevelType w:val="multilevel"/>
    <w:tmpl w:val="AC3ACC4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171F46E5"/>
    <w:multiLevelType w:val="hybridMultilevel"/>
    <w:tmpl w:val="173CAD7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1A5E2E20"/>
    <w:multiLevelType w:val="hybridMultilevel"/>
    <w:tmpl w:val="61266722"/>
    <w:lvl w:ilvl="0" w:tplc="8B76A2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CBC1D8D"/>
    <w:multiLevelType w:val="hybridMultilevel"/>
    <w:tmpl w:val="D9203BBE"/>
    <w:lvl w:ilvl="0" w:tplc="3009000F">
      <w:start w:val="1"/>
      <w:numFmt w:val="decimal"/>
      <w:lvlText w:val="%1."/>
      <w:lvlJc w:val="lef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15:restartNumberingAfterBreak="0">
    <w:nsid w:val="2ED600A6"/>
    <w:multiLevelType w:val="hybridMultilevel"/>
    <w:tmpl w:val="87B25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F64E51"/>
    <w:multiLevelType w:val="hybridMultilevel"/>
    <w:tmpl w:val="7FD466BA"/>
    <w:lvl w:ilvl="0" w:tplc="C650669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2FBC70C8"/>
    <w:multiLevelType w:val="hybridMultilevel"/>
    <w:tmpl w:val="7D7A43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32F47DEA"/>
    <w:multiLevelType w:val="hybridMultilevel"/>
    <w:tmpl w:val="B1F238D2"/>
    <w:lvl w:ilvl="0" w:tplc="54EC7972">
      <w:start w:val="2"/>
      <w:numFmt w:val="decimal"/>
      <w:lvlText w:val="(%1)"/>
      <w:lvlJc w:val="left"/>
      <w:pPr>
        <w:ind w:left="1776"/>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1" w:tplc="A7169DDC">
      <w:start w:val="1"/>
      <w:numFmt w:val="lowerLetter"/>
      <w:lvlText w:val="%2"/>
      <w:lvlJc w:val="left"/>
      <w:pPr>
        <w:ind w:left="252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2" w:tplc="78E42816">
      <w:start w:val="1"/>
      <w:numFmt w:val="lowerRoman"/>
      <w:lvlText w:val="%3"/>
      <w:lvlJc w:val="left"/>
      <w:pPr>
        <w:ind w:left="324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3" w:tplc="4846F6DC">
      <w:start w:val="1"/>
      <w:numFmt w:val="decimal"/>
      <w:lvlText w:val="%4"/>
      <w:lvlJc w:val="left"/>
      <w:pPr>
        <w:ind w:left="396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4" w:tplc="0CA09AAA">
      <w:start w:val="1"/>
      <w:numFmt w:val="lowerLetter"/>
      <w:lvlText w:val="%5"/>
      <w:lvlJc w:val="left"/>
      <w:pPr>
        <w:ind w:left="468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5" w:tplc="05F4A8C2">
      <w:start w:val="1"/>
      <w:numFmt w:val="lowerRoman"/>
      <w:lvlText w:val="%6"/>
      <w:lvlJc w:val="left"/>
      <w:pPr>
        <w:ind w:left="540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6" w:tplc="95DA55A8">
      <w:start w:val="1"/>
      <w:numFmt w:val="decimal"/>
      <w:lvlText w:val="%7"/>
      <w:lvlJc w:val="left"/>
      <w:pPr>
        <w:ind w:left="612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7" w:tplc="A8020730">
      <w:start w:val="1"/>
      <w:numFmt w:val="lowerLetter"/>
      <w:lvlText w:val="%8"/>
      <w:lvlJc w:val="left"/>
      <w:pPr>
        <w:ind w:left="684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8" w:tplc="1462699C">
      <w:start w:val="1"/>
      <w:numFmt w:val="lowerRoman"/>
      <w:lvlText w:val="%9"/>
      <w:lvlJc w:val="left"/>
      <w:pPr>
        <w:ind w:left="756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abstractNum>
  <w:abstractNum w:abstractNumId="16" w15:restartNumberingAfterBreak="0">
    <w:nsid w:val="39DB586A"/>
    <w:multiLevelType w:val="hybridMultilevel"/>
    <w:tmpl w:val="5B2AE6E2"/>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15:restartNumberingAfterBreak="0">
    <w:nsid w:val="3F1E14E3"/>
    <w:multiLevelType w:val="hybridMultilevel"/>
    <w:tmpl w:val="665422A8"/>
    <w:lvl w:ilvl="0" w:tplc="7384F99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4A0B3A16"/>
    <w:multiLevelType w:val="hybridMultilevel"/>
    <w:tmpl w:val="4D1802E8"/>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15:restartNumberingAfterBreak="0">
    <w:nsid w:val="4A112871"/>
    <w:multiLevelType w:val="hybridMultilevel"/>
    <w:tmpl w:val="F8EE8F3E"/>
    <w:lvl w:ilvl="0" w:tplc="989884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C970DF"/>
    <w:multiLevelType w:val="hybridMultilevel"/>
    <w:tmpl w:val="D8DE36E2"/>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4CEE7FA3"/>
    <w:multiLevelType w:val="hybridMultilevel"/>
    <w:tmpl w:val="86921FD0"/>
    <w:lvl w:ilvl="0" w:tplc="30090017">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2" w15:restartNumberingAfterBreak="0">
    <w:nsid w:val="4F0D63A6"/>
    <w:multiLevelType w:val="hybridMultilevel"/>
    <w:tmpl w:val="8FA09076"/>
    <w:lvl w:ilvl="0" w:tplc="5EEA9EBE">
      <w:start w:val="2"/>
      <w:numFmt w:val="decimal"/>
      <w:lvlText w:val="(%1)"/>
      <w:lvlJc w:val="left"/>
      <w:pPr>
        <w:ind w:left="2196" w:hanging="360"/>
      </w:pPr>
      <w:rPr>
        <w:rFonts w:ascii="Times New Roman" w:eastAsia="Times New Roman" w:hAnsi="Times New Roman" w:cs="Times New Roman" w:hint="default"/>
        <w:i/>
      </w:rPr>
    </w:lvl>
    <w:lvl w:ilvl="1" w:tplc="30090019" w:tentative="1">
      <w:start w:val="1"/>
      <w:numFmt w:val="lowerLetter"/>
      <w:lvlText w:val="%2."/>
      <w:lvlJc w:val="left"/>
      <w:pPr>
        <w:ind w:left="2916" w:hanging="360"/>
      </w:pPr>
    </w:lvl>
    <w:lvl w:ilvl="2" w:tplc="3009001B" w:tentative="1">
      <w:start w:val="1"/>
      <w:numFmt w:val="lowerRoman"/>
      <w:lvlText w:val="%3."/>
      <w:lvlJc w:val="right"/>
      <w:pPr>
        <w:ind w:left="3636" w:hanging="180"/>
      </w:pPr>
    </w:lvl>
    <w:lvl w:ilvl="3" w:tplc="3009000F" w:tentative="1">
      <w:start w:val="1"/>
      <w:numFmt w:val="decimal"/>
      <w:lvlText w:val="%4."/>
      <w:lvlJc w:val="left"/>
      <w:pPr>
        <w:ind w:left="4356" w:hanging="360"/>
      </w:pPr>
    </w:lvl>
    <w:lvl w:ilvl="4" w:tplc="30090019" w:tentative="1">
      <w:start w:val="1"/>
      <w:numFmt w:val="lowerLetter"/>
      <w:lvlText w:val="%5."/>
      <w:lvlJc w:val="left"/>
      <w:pPr>
        <w:ind w:left="5076" w:hanging="360"/>
      </w:pPr>
    </w:lvl>
    <w:lvl w:ilvl="5" w:tplc="3009001B" w:tentative="1">
      <w:start w:val="1"/>
      <w:numFmt w:val="lowerRoman"/>
      <w:lvlText w:val="%6."/>
      <w:lvlJc w:val="right"/>
      <w:pPr>
        <w:ind w:left="5796" w:hanging="180"/>
      </w:pPr>
    </w:lvl>
    <w:lvl w:ilvl="6" w:tplc="3009000F" w:tentative="1">
      <w:start w:val="1"/>
      <w:numFmt w:val="decimal"/>
      <w:lvlText w:val="%7."/>
      <w:lvlJc w:val="left"/>
      <w:pPr>
        <w:ind w:left="6516" w:hanging="360"/>
      </w:pPr>
    </w:lvl>
    <w:lvl w:ilvl="7" w:tplc="30090019" w:tentative="1">
      <w:start w:val="1"/>
      <w:numFmt w:val="lowerLetter"/>
      <w:lvlText w:val="%8."/>
      <w:lvlJc w:val="left"/>
      <w:pPr>
        <w:ind w:left="7236" w:hanging="360"/>
      </w:pPr>
    </w:lvl>
    <w:lvl w:ilvl="8" w:tplc="3009001B" w:tentative="1">
      <w:start w:val="1"/>
      <w:numFmt w:val="lowerRoman"/>
      <w:lvlText w:val="%9."/>
      <w:lvlJc w:val="right"/>
      <w:pPr>
        <w:ind w:left="7956" w:hanging="180"/>
      </w:pPr>
    </w:lvl>
  </w:abstractNum>
  <w:abstractNum w:abstractNumId="23" w15:restartNumberingAfterBreak="0">
    <w:nsid w:val="550316E7"/>
    <w:multiLevelType w:val="hybridMultilevel"/>
    <w:tmpl w:val="229E8A9C"/>
    <w:lvl w:ilvl="0" w:tplc="DBD2A81E">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4" w15:restartNumberingAfterBreak="0">
    <w:nsid w:val="5A1F199C"/>
    <w:multiLevelType w:val="hybridMultilevel"/>
    <w:tmpl w:val="3D32F46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61467EFA"/>
    <w:multiLevelType w:val="hybridMultilevel"/>
    <w:tmpl w:val="F6363EA0"/>
    <w:lvl w:ilvl="0" w:tplc="0180E9B4">
      <w:start w:val="1"/>
      <w:numFmt w:val="lowerLetter"/>
      <w:lvlText w:val="%1)"/>
      <w:lvlJc w:val="left"/>
      <w:pPr>
        <w:ind w:left="345" w:hanging="360"/>
      </w:pPr>
      <w:rPr>
        <w:rFonts w:hint="default"/>
      </w:rPr>
    </w:lvl>
    <w:lvl w:ilvl="1" w:tplc="30090019" w:tentative="1">
      <w:start w:val="1"/>
      <w:numFmt w:val="lowerLetter"/>
      <w:lvlText w:val="%2."/>
      <w:lvlJc w:val="left"/>
      <w:pPr>
        <w:ind w:left="1065" w:hanging="360"/>
      </w:pPr>
    </w:lvl>
    <w:lvl w:ilvl="2" w:tplc="3009001B" w:tentative="1">
      <w:start w:val="1"/>
      <w:numFmt w:val="lowerRoman"/>
      <w:lvlText w:val="%3."/>
      <w:lvlJc w:val="right"/>
      <w:pPr>
        <w:ind w:left="1785" w:hanging="180"/>
      </w:pPr>
    </w:lvl>
    <w:lvl w:ilvl="3" w:tplc="3009000F" w:tentative="1">
      <w:start w:val="1"/>
      <w:numFmt w:val="decimal"/>
      <w:lvlText w:val="%4."/>
      <w:lvlJc w:val="left"/>
      <w:pPr>
        <w:ind w:left="2505" w:hanging="360"/>
      </w:pPr>
    </w:lvl>
    <w:lvl w:ilvl="4" w:tplc="30090019" w:tentative="1">
      <w:start w:val="1"/>
      <w:numFmt w:val="lowerLetter"/>
      <w:lvlText w:val="%5."/>
      <w:lvlJc w:val="left"/>
      <w:pPr>
        <w:ind w:left="3225" w:hanging="360"/>
      </w:pPr>
    </w:lvl>
    <w:lvl w:ilvl="5" w:tplc="3009001B" w:tentative="1">
      <w:start w:val="1"/>
      <w:numFmt w:val="lowerRoman"/>
      <w:lvlText w:val="%6."/>
      <w:lvlJc w:val="right"/>
      <w:pPr>
        <w:ind w:left="3945" w:hanging="180"/>
      </w:pPr>
    </w:lvl>
    <w:lvl w:ilvl="6" w:tplc="3009000F" w:tentative="1">
      <w:start w:val="1"/>
      <w:numFmt w:val="decimal"/>
      <w:lvlText w:val="%7."/>
      <w:lvlJc w:val="left"/>
      <w:pPr>
        <w:ind w:left="4665" w:hanging="360"/>
      </w:pPr>
    </w:lvl>
    <w:lvl w:ilvl="7" w:tplc="30090019" w:tentative="1">
      <w:start w:val="1"/>
      <w:numFmt w:val="lowerLetter"/>
      <w:lvlText w:val="%8."/>
      <w:lvlJc w:val="left"/>
      <w:pPr>
        <w:ind w:left="5385" w:hanging="360"/>
      </w:pPr>
    </w:lvl>
    <w:lvl w:ilvl="8" w:tplc="3009001B" w:tentative="1">
      <w:start w:val="1"/>
      <w:numFmt w:val="lowerRoman"/>
      <w:lvlText w:val="%9."/>
      <w:lvlJc w:val="right"/>
      <w:pPr>
        <w:ind w:left="6105" w:hanging="180"/>
      </w:pPr>
    </w:lvl>
  </w:abstractNum>
  <w:abstractNum w:abstractNumId="26" w15:restartNumberingAfterBreak="0">
    <w:nsid w:val="62E53684"/>
    <w:multiLevelType w:val="hybridMultilevel"/>
    <w:tmpl w:val="0A084362"/>
    <w:lvl w:ilvl="0" w:tplc="FE744F4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946934"/>
    <w:multiLevelType w:val="hybridMultilevel"/>
    <w:tmpl w:val="FE9C47E4"/>
    <w:lvl w:ilvl="0" w:tplc="D3560F4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651A6C09"/>
    <w:multiLevelType w:val="multilevel"/>
    <w:tmpl w:val="CACA1E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F6C40EA"/>
    <w:multiLevelType w:val="hybridMultilevel"/>
    <w:tmpl w:val="10607A5C"/>
    <w:lvl w:ilvl="0" w:tplc="BEF2DA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30D0F92"/>
    <w:multiLevelType w:val="hybridMultilevel"/>
    <w:tmpl w:val="4FB407FA"/>
    <w:lvl w:ilvl="0" w:tplc="802240B8">
      <w:start w:val="1"/>
      <w:numFmt w:val="decimal"/>
      <w:lvlText w:val="(%1)"/>
      <w:lvlJc w:val="left"/>
      <w:pPr>
        <w:ind w:left="1230" w:hanging="5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5A0E60"/>
    <w:multiLevelType w:val="hybridMultilevel"/>
    <w:tmpl w:val="335CB034"/>
    <w:lvl w:ilvl="0" w:tplc="3009000F">
      <w:start w:val="1"/>
      <w:numFmt w:val="decimal"/>
      <w:lvlText w:val="%1."/>
      <w:lvlJc w:val="left"/>
      <w:pPr>
        <w:ind w:left="787" w:hanging="360"/>
      </w:pPr>
    </w:lvl>
    <w:lvl w:ilvl="1" w:tplc="30090019" w:tentative="1">
      <w:start w:val="1"/>
      <w:numFmt w:val="lowerLetter"/>
      <w:lvlText w:val="%2."/>
      <w:lvlJc w:val="left"/>
      <w:pPr>
        <w:ind w:left="1507" w:hanging="360"/>
      </w:pPr>
    </w:lvl>
    <w:lvl w:ilvl="2" w:tplc="3009001B" w:tentative="1">
      <w:start w:val="1"/>
      <w:numFmt w:val="lowerRoman"/>
      <w:lvlText w:val="%3."/>
      <w:lvlJc w:val="right"/>
      <w:pPr>
        <w:ind w:left="2227" w:hanging="180"/>
      </w:pPr>
    </w:lvl>
    <w:lvl w:ilvl="3" w:tplc="3009000F" w:tentative="1">
      <w:start w:val="1"/>
      <w:numFmt w:val="decimal"/>
      <w:lvlText w:val="%4."/>
      <w:lvlJc w:val="left"/>
      <w:pPr>
        <w:ind w:left="2947" w:hanging="360"/>
      </w:pPr>
    </w:lvl>
    <w:lvl w:ilvl="4" w:tplc="30090019" w:tentative="1">
      <w:start w:val="1"/>
      <w:numFmt w:val="lowerLetter"/>
      <w:lvlText w:val="%5."/>
      <w:lvlJc w:val="left"/>
      <w:pPr>
        <w:ind w:left="3667" w:hanging="360"/>
      </w:pPr>
    </w:lvl>
    <w:lvl w:ilvl="5" w:tplc="3009001B" w:tentative="1">
      <w:start w:val="1"/>
      <w:numFmt w:val="lowerRoman"/>
      <w:lvlText w:val="%6."/>
      <w:lvlJc w:val="right"/>
      <w:pPr>
        <w:ind w:left="4387" w:hanging="180"/>
      </w:pPr>
    </w:lvl>
    <w:lvl w:ilvl="6" w:tplc="3009000F" w:tentative="1">
      <w:start w:val="1"/>
      <w:numFmt w:val="decimal"/>
      <w:lvlText w:val="%7."/>
      <w:lvlJc w:val="left"/>
      <w:pPr>
        <w:ind w:left="5107" w:hanging="360"/>
      </w:pPr>
    </w:lvl>
    <w:lvl w:ilvl="7" w:tplc="30090019" w:tentative="1">
      <w:start w:val="1"/>
      <w:numFmt w:val="lowerLetter"/>
      <w:lvlText w:val="%8."/>
      <w:lvlJc w:val="left"/>
      <w:pPr>
        <w:ind w:left="5827" w:hanging="360"/>
      </w:pPr>
    </w:lvl>
    <w:lvl w:ilvl="8" w:tplc="3009001B" w:tentative="1">
      <w:start w:val="1"/>
      <w:numFmt w:val="lowerRoman"/>
      <w:lvlText w:val="%9."/>
      <w:lvlJc w:val="right"/>
      <w:pPr>
        <w:ind w:left="6547" w:hanging="180"/>
      </w:pPr>
    </w:lvl>
  </w:abstractNum>
  <w:abstractNum w:abstractNumId="32" w15:restartNumberingAfterBreak="0">
    <w:nsid w:val="736A672A"/>
    <w:multiLevelType w:val="hybridMultilevel"/>
    <w:tmpl w:val="1A1C1088"/>
    <w:lvl w:ilvl="0" w:tplc="30090017">
      <w:start w:val="1"/>
      <w:numFmt w:val="lowerLetter"/>
      <w:lvlText w:val="%1)"/>
      <w:lvlJc w:val="left"/>
      <w:pPr>
        <w:ind w:left="705" w:hanging="360"/>
      </w:pPr>
    </w:lvl>
    <w:lvl w:ilvl="1" w:tplc="30090019" w:tentative="1">
      <w:start w:val="1"/>
      <w:numFmt w:val="lowerLetter"/>
      <w:lvlText w:val="%2."/>
      <w:lvlJc w:val="left"/>
      <w:pPr>
        <w:ind w:left="1425" w:hanging="360"/>
      </w:pPr>
    </w:lvl>
    <w:lvl w:ilvl="2" w:tplc="3009001B" w:tentative="1">
      <w:start w:val="1"/>
      <w:numFmt w:val="lowerRoman"/>
      <w:lvlText w:val="%3."/>
      <w:lvlJc w:val="right"/>
      <w:pPr>
        <w:ind w:left="2145" w:hanging="180"/>
      </w:pPr>
    </w:lvl>
    <w:lvl w:ilvl="3" w:tplc="3009000F" w:tentative="1">
      <w:start w:val="1"/>
      <w:numFmt w:val="decimal"/>
      <w:lvlText w:val="%4."/>
      <w:lvlJc w:val="left"/>
      <w:pPr>
        <w:ind w:left="2865" w:hanging="360"/>
      </w:pPr>
    </w:lvl>
    <w:lvl w:ilvl="4" w:tplc="30090019" w:tentative="1">
      <w:start w:val="1"/>
      <w:numFmt w:val="lowerLetter"/>
      <w:lvlText w:val="%5."/>
      <w:lvlJc w:val="left"/>
      <w:pPr>
        <w:ind w:left="3585" w:hanging="360"/>
      </w:pPr>
    </w:lvl>
    <w:lvl w:ilvl="5" w:tplc="3009001B" w:tentative="1">
      <w:start w:val="1"/>
      <w:numFmt w:val="lowerRoman"/>
      <w:lvlText w:val="%6."/>
      <w:lvlJc w:val="right"/>
      <w:pPr>
        <w:ind w:left="4305" w:hanging="180"/>
      </w:pPr>
    </w:lvl>
    <w:lvl w:ilvl="6" w:tplc="3009000F" w:tentative="1">
      <w:start w:val="1"/>
      <w:numFmt w:val="decimal"/>
      <w:lvlText w:val="%7."/>
      <w:lvlJc w:val="left"/>
      <w:pPr>
        <w:ind w:left="5025" w:hanging="360"/>
      </w:pPr>
    </w:lvl>
    <w:lvl w:ilvl="7" w:tplc="30090019" w:tentative="1">
      <w:start w:val="1"/>
      <w:numFmt w:val="lowerLetter"/>
      <w:lvlText w:val="%8."/>
      <w:lvlJc w:val="left"/>
      <w:pPr>
        <w:ind w:left="5745" w:hanging="360"/>
      </w:pPr>
    </w:lvl>
    <w:lvl w:ilvl="8" w:tplc="3009001B" w:tentative="1">
      <w:start w:val="1"/>
      <w:numFmt w:val="lowerRoman"/>
      <w:lvlText w:val="%9."/>
      <w:lvlJc w:val="right"/>
      <w:pPr>
        <w:ind w:left="6465" w:hanging="180"/>
      </w:pPr>
    </w:lvl>
  </w:abstractNum>
  <w:abstractNum w:abstractNumId="33" w15:restartNumberingAfterBreak="0">
    <w:nsid w:val="7E51338B"/>
    <w:multiLevelType w:val="hybridMultilevel"/>
    <w:tmpl w:val="E02A2D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3"/>
  </w:num>
  <w:num w:numId="2">
    <w:abstractNumId w:val="7"/>
  </w:num>
  <w:num w:numId="3">
    <w:abstractNumId w:val="6"/>
  </w:num>
  <w:num w:numId="4">
    <w:abstractNumId w:val="12"/>
  </w:num>
  <w:num w:numId="5">
    <w:abstractNumId w:val="15"/>
  </w:num>
  <w:num w:numId="6">
    <w:abstractNumId w:val="22"/>
  </w:num>
  <w:num w:numId="7">
    <w:abstractNumId w:val="14"/>
  </w:num>
  <w:num w:numId="8">
    <w:abstractNumId w:val="2"/>
  </w:num>
  <w:num w:numId="9">
    <w:abstractNumId w:val="0"/>
  </w:num>
  <w:num w:numId="10">
    <w:abstractNumId w:val="4"/>
  </w:num>
  <w:num w:numId="11">
    <w:abstractNumId w:val="1"/>
  </w:num>
  <w:num w:numId="12">
    <w:abstractNumId w:val="29"/>
  </w:num>
  <w:num w:numId="13">
    <w:abstractNumId w:val="25"/>
  </w:num>
  <w:num w:numId="14">
    <w:abstractNumId w:val="32"/>
  </w:num>
  <w:num w:numId="15">
    <w:abstractNumId w:val="33"/>
  </w:num>
  <w:num w:numId="16">
    <w:abstractNumId w:val="24"/>
  </w:num>
  <w:num w:numId="17">
    <w:abstractNumId w:val="17"/>
  </w:num>
  <w:num w:numId="18">
    <w:abstractNumId w:val="13"/>
  </w:num>
  <w:num w:numId="19">
    <w:abstractNumId w:val="11"/>
  </w:num>
  <w:num w:numId="20">
    <w:abstractNumId w:val="18"/>
  </w:num>
  <w:num w:numId="21">
    <w:abstractNumId w:val="31"/>
  </w:num>
  <w:num w:numId="22">
    <w:abstractNumId w:val="28"/>
  </w:num>
  <w:num w:numId="23">
    <w:abstractNumId w:val="8"/>
  </w:num>
  <w:num w:numId="24">
    <w:abstractNumId w:val="21"/>
  </w:num>
  <w:num w:numId="25">
    <w:abstractNumId w:val="16"/>
  </w:num>
  <w:num w:numId="26">
    <w:abstractNumId w:val="3"/>
  </w:num>
  <w:num w:numId="27">
    <w:abstractNumId w:val="5"/>
  </w:num>
  <w:num w:numId="28">
    <w:abstractNumId w:val="27"/>
  </w:num>
  <w:num w:numId="29">
    <w:abstractNumId w:val="9"/>
  </w:num>
  <w:num w:numId="30">
    <w:abstractNumId w:val="20"/>
  </w:num>
  <w:num w:numId="31">
    <w:abstractNumId w:val="10"/>
  </w:num>
  <w:num w:numId="32">
    <w:abstractNumId w:val="19"/>
  </w:num>
  <w:num w:numId="33">
    <w:abstractNumId w:val="26"/>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30F"/>
    <w:rsid w:val="000040CA"/>
    <w:rsid w:val="0001182F"/>
    <w:rsid w:val="000238A0"/>
    <w:rsid w:val="00027464"/>
    <w:rsid w:val="00030194"/>
    <w:rsid w:val="00035E09"/>
    <w:rsid w:val="00037270"/>
    <w:rsid w:val="00043AF6"/>
    <w:rsid w:val="0004675E"/>
    <w:rsid w:val="000523B6"/>
    <w:rsid w:val="00057EC8"/>
    <w:rsid w:val="000703F2"/>
    <w:rsid w:val="000707F5"/>
    <w:rsid w:val="00070DE4"/>
    <w:rsid w:val="000759A4"/>
    <w:rsid w:val="000759C0"/>
    <w:rsid w:val="00077FC8"/>
    <w:rsid w:val="00083CC9"/>
    <w:rsid w:val="0009289B"/>
    <w:rsid w:val="0009355A"/>
    <w:rsid w:val="00093D35"/>
    <w:rsid w:val="000A7CE0"/>
    <w:rsid w:val="000B0859"/>
    <w:rsid w:val="000B6BB3"/>
    <w:rsid w:val="000C41CF"/>
    <w:rsid w:val="000D012F"/>
    <w:rsid w:val="000D3114"/>
    <w:rsid w:val="000D3EE0"/>
    <w:rsid w:val="000E1779"/>
    <w:rsid w:val="000E1837"/>
    <w:rsid w:val="000E1E0D"/>
    <w:rsid w:val="000E2929"/>
    <w:rsid w:val="000F371C"/>
    <w:rsid w:val="000F6CC4"/>
    <w:rsid w:val="000F737B"/>
    <w:rsid w:val="00101278"/>
    <w:rsid w:val="0010419E"/>
    <w:rsid w:val="0010482B"/>
    <w:rsid w:val="00107A17"/>
    <w:rsid w:val="00111435"/>
    <w:rsid w:val="00112220"/>
    <w:rsid w:val="00116D6A"/>
    <w:rsid w:val="00117D62"/>
    <w:rsid w:val="00124757"/>
    <w:rsid w:val="00124D77"/>
    <w:rsid w:val="001313D3"/>
    <w:rsid w:val="00132A32"/>
    <w:rsid w:val="0013333B"/>
    <w:rsid w:val="0013482A"/>
    <w:rsid w:val="00143C9C"/>
    <w:rsid w:val="0014605F"/>
    <w:rsid w:val="00146612"/>
    <w:rsid w:val="001503E5"/>
    <w:rsid w:val="00150E2E"/>
    <w:rsid w:val="0015296A"/>
    <w:rsid w:val="00152F73"/>
    <w:rsid w:val="001537C3"/>
    <w:rsid w:val="00160BF2"/>
    <w:rsid w:val="001622BD"/>
    <w:rsid w:val="00163196"/>
    <w:rsid w:val="001647D2"/>
    <w:rsid w:val="00165A2F"/>
    <w:rsid w:val="00165EC9"/>
    <w:rsid w:val="00172B86"/>
    <w:rsid w:val="00174F23"/>
    <w:rsid w:val="001914A2"/>
    <w:rsid w:val="00193310"/>
    <w:rsid w:val="00193678"/>
    <w:rsid w:val="001970AE"/>
    <w:rsid w:val="001A0A8D"/>
    <w:rsid w:val="001A19BA"/>
    <w:rsid w:val="001B074A"/>
    <w:rsid w:val="001B18A8"/>
    <w:rsid w:val="001B6C73"/>
    <w:rsid w:val="001C1F34"/>
    <w:rsid w:val="001C4187"/>
    <w:rsid w:val="001C457D"/>
    <w:rsid w:val="001D0FF3"/>
    <w:rsid w:val="001D5193"/>
    <w:rsid w:val="001D5287"/>
    <w:rsid w:val="001D68C7"/>
    <w:rsid w:val="001E0FA1"/>
    <w:rsid w:val="001E575F"/>
    <w:rsid w:val="001E697F"/>
    <w:rsid w:val="001F0D29"/>
    <w:rsid w:val="0020109C"/>
    <w:rsid w:val="00206CDE"/>
    <w:rsid w:val="002104C6"/>
    <w:rsid w:val="002112CE"/>
    <w:rsid w:val="00211F05"/>
    <w:rsid w:val="002162A4"/>
    <w:rsid w:val="00216F59"/>
    <w:rsid w:val="00233215"/>
    <w:rsid w:val="00234E64"/>
    <w:rsid w:val="00236062"/>
    <w:rsid w:val="0023712A"/>
    <w:rsid w:val="00237C96"/>
    <w:rsid w:val="00242953"/>
    <w:rsid w:val="0025317A"/>
    <w:rsid w:val="002722B5"/>
    <w:rsid w:val="00276DAF"/>
    <w:rsid w:val="00284E9D"/>
    <w:rsid w:val="00286F5D"/>
    <w:rsid w:val="00292659"/>
    <w:rsid w:val="00292ED6"/>
    <w:rsid w:val="00297EB4"/>
    <w:rsid w:val="002A1548"/>
    <w:rsid w:val="002A4296"/>
    <w:rsid w:val="002A6176"/>
    <w:rsid w:val="002B2ABF"/>
    <w:rsid w:val="002C6056"/>
    <w:rsid w:val="002D0540"/>
    <w:rsid w:val="002E3BBC"/>
    <w:rsid w:val="002F2DD5"/>
    <w:rsid w:val="002F7145"/>
    <w:rsid w:val="00301EB9"/>
    <w:rsid w:val="00303646"/>
    <w:rsid w:val="00304376"/>
    <w:rsid w:val="003164B2"/>
    <w:rsid w:val="003223F1"/>
    <w:rsid w:val="0033478C"/>
    <w:rsid w:val="00340534"/>
    <w:rsid w:val="0034304A"/>
    <w:rsid w:val="00343AF4"/>
    <w:rsid w:val="00343B67"/>
    <w:rsid w:val="0034421B"/>
    <w:rsid w:val="0034754F"/>
    <w:rsid w:val="003523B0"/>
    <w:rsid w:val="00360277"/>
    <w:rsid w:val="003636FE"/>
    <w:rsid w:val="00370743"/>
    <w:rsid w:val="00370770"/>
    <w:rsid w:val="00377E2E"/>
    <w:rsid w:val="003802F7"/>
    <w:rsid w:val="0039423A"/>
    <w:rsid w:val="0039723C"/>
    <w:rsid w:val="003A065D"/>
    <w:rsid w:val="003A1CCC"/>
    <w:rsid w:val="003A2CD7"/>
    <w:rsid w:val="003A5D25"/>
    <w:rsid w:val="003A6041"/>
    <w:rsid w:val="003B44D8"/>
    <w:rsid w:val="003B5573"/>
    <w:rsid w:val="003C1527"/>
    <w:rsid w:val="003C435D"/>
    <w:rsid w:val="003C44C7"/>
    <w:rsid w:val="003C71E7"/>
    <w:rsid w:val="003D57EB"/>
    <w:rsid w:val="003E3ABF"/>
    <w:rsid w:val="003F16EC"/>
    <w:rsid w:val="00401423"/>
    <w:rsid w:val="00401F85"/>
    <w:rsid w:val="00403D31"/>
    <w:rsid w:val="0041471B"/>
    <w:rsid w:val="004153B5"/>
    <w:rsid w:val="00421230"/>
    <w:rsid w:val="00424043"/>
    <w:rsid w:val="00425EC2"/>
    <w:rsid w:val="00426C05"/>
    <w:rsid w:val="00427EC0"/>
    <w:rsid w:val="004454B1"/>
    <w:rsid w:val="00446416"/>
    <w:rsid w:val="00471472"/>
    <w:rsid w:val="004730D4"/>
    <w:rsid w:val="00477F48"/>
    <w:rsid w:val="0048057C"/>
    <w:rsid w:val="004841FA"/>
    <w:rsid w:val="00487AB0"/>
    <w:rsid w:val="00493BEB"/>
    <w:rsid w:val="004A7125"/>
    <w:rsid w:val="004B54CB"/>
    <w:rsid w:val="004B67F4"/>
    <w:rsid w:val="004C002D"/>
    <w:rsid w:val="004C46A2"/>
    <w:rsid w:val="004C5D75"/>
    <w:rsid w:val="004C7022"/>
    <w:rsid w:val="004D1E2B"/>
    <w:rsid w:val="004D3A89"/>
    <w:rsid w:val="004D47ED"/>
    <w:rsid w:val="004D6AC3"/>
    <w:rsid w:val="004D6F1F"/>
    <w:rsid w:val="004E28C7"/>
    <w:rsid w:val="004E6180"/>
    <w:rsid w:val="004E6423"/>
    <w:rsid w:val="004F5B73"/>
    <w:rsid w:val="005014CF"/>
    <w:rsid w:val="00503175"/>
    <w:rsid w:val="00506C33"/>
    <w:rsid w:val="005070C3"/>
    <w:rsid w:val="005154B8"/>
    <w:rsid w:val="00526696"/>
    <w:rsid w:val="00531166"/>
    <w:rsid w:val="00536FBF"/>
    <w:rsid w:val="005553C0"/>
    <w:rsid w:val="005558A9"/>
    <w:rsid w:val="00557F0B"/>
    <w:rsid w:val="00572AD9"/>
    <w:rsid w:val="00590906"/>
    <w:rsid w:val="0059217A"/>
    <w:rsid w:val="00592E1C"/>
    <w:rsid w:val="005977B4"/>
    <w:rsid w:val="005B5106"/>
    <w:rsid w:val="005C090E"/>
    <w:rsid w:val="005C2BCF"/>
    <w:rsid w:val="005C40A4"/>
    <w:rsid w:val="005C6545"/>
    <w:rsid w:val="005D0ECD"/>
    <w:rsid w:val="005D1C27"/>
    <w:rsid w:val="005D3841"/>
    <w:rsid w:val="005D6C3F"/>
    <w:rsid w:val="005E287E"/>
    <w:rsid w:val="005E6E09"/>
    <w:rsid w:val="005E75B3"/>
    <w:rsid w:val="005F5753"/>
    <w:rsid w:val="0060085E"/>
    <w:rsid w:val="00605B1A"/>
    <w:rsid w:val="00612AFF"/>
    <w:rsid w:val="00613A31"/>
    <w:rsid w:val="0062746D"/>
    <w:rsid w:val="00635B5A"/>
    <w:rsid w:val="00636F14"/>
    <w:rsid w:val="006467B0"/>
    <w:rsid w:val="00650993"/>
    <w:rsid w:val="00655F51"/>
    <w:rsid w:val="00664E09"/>
    <w:rsid w:val="00665F0D"/>
    <w:rsid w:val="00670940"/>
    <w:rsid w:val="006731EB"/>
    <w:rsid w:val="0067430F"/>
    <w:rsid w:val="00675CCE"/>
    <w:rsid w:val="00677762"/>
    <w:rsid w:val="006A2C13"/>
    <w:rsid w:val="006B1D85"/>
    <w:rsid w:val="006B28F9"/>
    <w:rsid w:val="006B3C8A"/>
    <w:rsid w:val="006B4707"/>
    <w:rsid w:val="006B78F5"/>
    <w:rsid w:val="006B79F0"/>
    <w:rsid w:val="006C6587"/>
    <w:rsid w:val="006C79DB"/>
    <w:rsid w:val="006D0F15"/>
    <w:rsid w:val="006D45F4"/>
    <w:rsid w:val="006E1897"/>
    <w:rsid w:val="006E6E4B"/>
    <w:rsid w:val="006F3E7F"/>
    <w:rsid w:val="006F7A42"/>
    <w:rsid w:val="00710336"/>
    <w:rsid w:val="00712B12"/>
    <w:rsid w:val="00712DD8"/>
    <w:rsid w:val="0072058C"/>
    <w:rsid w:val="00723EC2"/>
    <w:rsid w:val="0072491C"/>
    <w:rsid w:val="00734CA0"/>
    <w:rsid w:val="00740F38"/>
    <w:rsid w:val="007457E4"/>
    <w:rsid w:val="007459A6"/>
    <w:rsid w:val="007513C0"/>
    <w:rsid w:val="007613F3"/>
    <w:rsid w:val="007727B6"/>
    <w:rsid w:val="00775CEA"/>
    <w:rsid w:val="00781E60"/>
    <w:rsid w:val="0078562E"/>
    <w:rsid w:val="007868AC"/>
    <w:rsid w:val="00796248"/>
    <w:rsid w:val="007B022F"/>
    <w:rsid w:val="007C31A3"/>
    <w:rsid w:val="007C345D"/>
    <w:rsid w:val="007C61AE"/>
    <w:rsid w:val="007D1897"/>
    <w:rsid w:val="007D1AD6"/>
    <w:rsid w:val="007D4B4A"/>
    <w:rsid w:val="007D6437"/>
    <w:rsid w:val="007E246A"/>
    <w:rsid w:val="007E45B2"/>
    <w:rsid w:val="007E6254"/>
    <w:rsid w:val="007E6F06"/>
    <w:rsid w:val="007F11D9"/>
    <w:rsid w:val="007F3805"/>
    <w:rsid w:val="00813AE3"/>
    <w:rsid w:val="0081671B"/>
    <w:rsid w:val="00816D29"/>
    <w:rsid w:val="00822B49"/>
    <w:rsid w:val="0082521B"/>
    <w:rsid w:val="00826BBD"/>
    <w:rsid w:val="00830AD7"/>
    <w:rsid w:val="00830D95"/>
    <w:rsid w:val="00833846"/>
    <w:rsid w:val="00837177"/>
    <w:rsid w:val="00840E11"/>
    <w:rsid w:val="0084125F"/>
    <w:rsid w:val="0084363B"/>
    <w:rsid w:val="00847FD8"/>
    <w:rsid w:val="00857B25"/>
    <w:rsid w:val="00860982"/>
    <w:rsid w:val="008611DE"/>
    <w:rsid w:val="008622E3"/>
    <w:rsid w:val="008633E3"/>
    <w:rsid w:val="00867410"/>
    <w:rsid w:val="00876F63"/>
    <w:rsid w:val="00883756"/>
    <w:rsid w:val="00886EA1"/>
    <w:rsid w:val="00890E5B"/>
    <w:rsid w:val="008921EF"/>
    <w:rsid w:val="00894020"/>
    <w:rsid w:val="00897138"/>
    <w:rsid w:val="008A6CF9"/>
    <w:rsid w:val="008B31F1"/>
    <w:rsid w:val="008B41D7"/>
    <w:rsid w:val="008B59EC"/>
    <w:rsid w:val="008B5E2F"/>
    <w:rsid w:val="008C345C"/>
    <w:rsid w:val="008C4809"/>
    <w:rsid w:val="008C4CB4"/>
    <w:rsid w:val="008C5465"/>
    <w:rsid w:val="008C6E02"/>
    <w:rsid w:val="008D6EFC"/>
    <w:rsid w:val="008E3227"/>
    <w:rsid w:val="008E3597"/>
    <w:rsid w:val="008E4A5A"/>
    <w:rsid w:val="008E7197"/>
    <w:rsid w:val="008F04FE"/>
    <w:rsid w:val="008F3629"/>
    <w:rsid w:val="008F4678"/>
    <w:rsid w:val="009018AC"/>
    <w:rsid w:val="0090323D"/>
    <w:rsid w:val="009145C1"/>
    <w:rsid w:val="00917616"/>
    <w:rsid w:val="00917A00"/>
    <w:rsid w:val="00917E3B"/>
    <w:rsid w:val="00930C5D"/>
    <w:rsid w:val="009314C1"/>
    <w:rsid w:val="009316A1"/>
    <w:rsid w:val="0093192B"/>
    <w:rsid w:val="00937951"/>
    <w:rsid w:val="00937BC1"/>
    <w:rsid w:val="00940849"/>
    <w:rsid w:val="009418A5"/>
    <w:rsid w:val="0094395E"/>
    <w:rsid w:val="00944715"/>
    <w:rsid w:val="0095781B"/>
    <w:rsid w:val="00962C02"/>
    <w:rsid w:val="0097007C"/>
    <w:rsid w:val="00973654"/>
    <w:rsid w:val="00985D0D"/>
    <w:rsid w:val="009879C9"/>
    <w:rsid w:val="00992271"/>
    <w:rsid w:val="00995C56"/>
    <w:rsid w:val="009A10EF"/>
    <w:rsid w:val="009A64EC"/>
    <w:rsid w:val="009B06E0"/>
    <w:rsid w:val="009B14B7"/>
    <w:rsid w:val="009B310F"/>
    <w:rsid w:val="009C064A"/>
    <w:rsid w:val="009C2251"/>
    <w:rsid w:val="009C455E"/>
    <w:rsid w:val="009E267F"/>
    <w:rsid w:val="009E33EB"/>
    <w:rsid w:val="009E5A25"/>
    <w:rsid w:val="009F1137"/>
    <w:rsid w:val="009F6C45"/>
    <w:rsid w:val="00A020F0"/>
    <w:rsid w:val="00A14B1A"/>
    <w:rsid w:val="00A167F9"/>
    <w:rsid w:val="00A17C72"/>
    <w:rsid w:val="00A20CE9"/>
    <w:rsid w:val="00A21E4D"/>
    <w:rsid w:val="00A22108"/>
    <w:rsid w:val="00A2610E"/>
    <w:rsid w:val="00A26EC0"/>
    <w:rsid w:val="00A329B5"/>
    <w:rsid w:val="00A43E4C"/>
    <w:rsid w:val="00A47B77"/>
    <w:rsid w:val="00A54BB4"/>
    <w:rsid w:val="00A551FD"/>
    <w:rsid w:val="00A56348"/>
    <w:rsid w:val="00A603F4"/>
    <w:rsid w:val="00A609AF"/>
    <w:rsid w:val="00A628A6"/>
    <w:rsid w:val="00A6565A"/>
    <w:rsid w:val="00A66D60"/>
    <w:rsid w:val="00A7311D"/>
    <w:rsid w:val="00A73ACE"/>
    <w:rsid w:val="00A754A9"/>
    <w:rsid w:val="00A95B52"/>
    <w:rsid w:val="00AA658D"/>
    <w:rsid w:val="00AB039A"/>
    <w:rsid w:val="00AB1E43"/>
    <w:rsid w:val="00AB39A4"/>
    <w:rsid w:val="00AB4294"/>
    <w:rsid w:val="00AC48FB"/>
    <w:rsid w:val="00AD0A12"/>
    <w:rsid w:val="00AE2974"/>
    <w:rsid w:val="00AE4722"/>
    <w:rsid w:val="00B027D2"/>
    <w:rsid w:val="00B065B1"/>
    <w:rsid w:val="00B0665E"/>
    <w:rsid w:val="00B06E51"/>
    <w:rsid w:val="00B14ED4"/>
    <w:rsid w:val="00B16379"/>
    <w:rsid w:val="00B213C0"/>
    <w:rsid w:val="00B3036B"/>
    <w:rsid w:val="00B31010"/>
    <w:rsid w:val="00B3372E"/>
    <w:rsid w:val="00B4195D"/>
    <w:rsid w:val="00B44BE8"/>
    <w:rsid w:val="00B456E2"/>
    <w:rsid w:val="00B54CE9"/>
    <w:rsid w:val="00B56E2A"/>
    <w:rsid w:val="00B57E5B"/>
    <w:rsid w:val="00B60B5A"/>
    <w:rsid w:val="00B71FDA"/>
    <w:rsid w:val="00B75CE0"/>
    <w:rsid w:val="00B86F26"/>
    <w:rsid w:val="00B93956"/>
    <w:rsid w:val="00B942A8"/>
    <w:rsid w:val="00B94D62"/>
    <w:rsid w:val="00B95C8F"/>
    <w:rsid w:val="00B96659"/>
    <w:rsid w:val="00BA4BA9"/>
    <w:rsid w:val="00BB0E20"/>
    <w:rsid w:val="00BC1649"/>
    <w:rsid w:val="00BC2E73"/>
    <w:rsid w:val="00BD0D5C"/>
    <w:rsid w:val="00BD4695"/>
    <w:rsid w:val="00BD4D66"/>
    <w:rsid w:val="00BE1067"/>
    <w:rsid w:val="00BE5086"/>
    <w:rsid w:val="00BF16F9"/>
    <w:rsid w:val="00BF4F12"/>
    <w:rsid w:val="00C02186"/>
    <w:rsid w:val="00C03CDC"/>
    <w:rsid w:val="00C10C61"/>
    <w:rsid w:val="00C11548"/>
    <w:rsid w:val="00C12C09"/>
    <w:rsid w:val="00C24872"/>
    <w:rsid w:val="00C2685A"/>
    <w:rsid w:val="00C34A9F"/>
    <w:rsid w:val="00C37D87"/>
    <w:rsid w:val="00C42423"/>
    <w:rsid w:val="00C450B2"/>
    <w:rsid w:val="00C542FB"/>
    <w:rsid w:val="00C60BBB"/>
    <w:rsid w:val="00C622E5"/>
    <w:rsid w:val="00C62BE9"/>
    <w:rsid w:val="00C63515"/>
    <w:rsid w:val="00C63B83"/>
    <w:rsid w:val="00C662E3"/>
    <w:rsid w:val="00C74CC6"/>
    <w:rsid w:val="00C81B2E"/>
    <w:rsid w:val="00C90F17"/>
    <w:rsid w:val="00C9134E"/>
    <w:rsid w:val="00C91AD3"/>
    <w:rsid w:val="00C92996"/>
    <w:rsid w:val="00C95EC3"/>
    <w:rsid w:val="00C963E5"/>
    <w:rsid w:val="00CA2B2A"/>
    <w:rsid w:val="00CA44E1"/>
    <w:rsid w:val="00CA5674"/>
    <w:rsid w:val="00CA6F6C"/>
    <w:rsid w:val="00CB0598"/>
    <w:rsid w:val="00CB22E8"/>
    <w:rsid w:val="00CB3BFD"/>
    <w:rsid w:val="00CC272A"/>
    <w:rsid w:val="00CC2E5B"/>
    <w:rsid w:val="00CC6BA2"/>
    <w:rsid w:val="00CD08CC"/>
    <w:rsid w:val="00CD0ADB"/>
    <w:rsid w:val="00CE0740"/>
    <w:rsid w:val="00CE1A55"/>
    <w:rsid w:val="00CE27EF"/>
    <w:rsid w:val="00CE2936"/>
    <w:rsid w:val="00CE6811"/>
    <w:rsid w:val="00CE6F80"/>
    <w:rsid w:val="00CE73D8"/>
    <w:rsid w:val="00CF5F49"/>
    <w:rsid w:val="00D02C91"/>
    <w:rsid w:val="00D03151"/>
    <w:rsid w:val="00D0386D"/>
    <w:rsid w:val="00D05A31"/>
    <w:rsid w:val="00D14045"/>
    <w:rsid w:val="00D23962"/>
    <w:rsid w:val="00D250B7"/>
    <w:rsid w:val="00D25931"/>
    <w:rsid w:val="00D31432"/>
    <w:rsid w:val="00D32171"/>
    <w:rsid w:val="00D333C5"/>
    <w:rsid w:val="00D343A2"/>
    <w:rsid w:val="00D403C2"/>
    <w:rsid w:val="00D45A42"/>
    <w:rsid w:val="00D52DC5"/>
    <w:rsid w:val="00D70D1A"/>
    <w:rsid w:val="00D955A8"/>
    <w:rsid w:val="00DA6096"/>
    <w:rsid w:val="00DB07B0"/>
    <w:rsid w:val="00DB28DC"/>
    <w:rsid w:val="00DB402E"/>
    <w:rsid w:val="00DB6539"/>
    <w:rsid w:val="00DC5D1F"/>
    <w:rsid w:val="00DC6758"/>
    <w:rsid w:val="00DC6EF1"/>
    <w:rsid w:val="00DC6F47"/>
    <w:rsid w:val="00DD0FB1"/>
    <w:rsid w:val="00DE213A"/>
    <w:rsid w:val="00DE37F2"/>
    <w:rsid w:val="00DE3B05"/>
    <w:rsid w:val="00DE4819"/>
    <w:rsid w:val="00DE5C14"/>
    <w:rsid w:val="00DF0F05"/>
    <w:rsid w:val="00DF3FB5"/>
    <w:rsid w:val="00DF53B1"/>
    <w:rsid w:val="00E02AB1"/>
    <w:rsid w:val="00E0371B"/>
    <w:rsid w:val="00E0521D"/>
    <w:rsid w:val="00E14CE1"/>
    <w:rsid w:val="00E169E7"/>
    <w:rsid w:val="00E2058B"/>
    <w:rsid w:val="00E20952"/>
    <w:rsid w:val="00E25023"/>
    <w:rsid w:val="00E302A1"/>
    <w:rsid w:val="00E31EEE"/>
    <w:rsid w:val="00E37095"/>
    <w:rsid w:val="00E43C5B"/>
    <w:rsid w:val="00E44FE7"/>
    <w:rsid w:val="00E4733D"/>
    <w:rsid w:val="00E533CE"/>
    <w:rsid w:val="00E56FEB"/>
    <w:rsid w:val="00E632D9"/>
    <w:rsid w:val="00E63945"/>
    <w:rsid w:val="00E709DE"/>
    <w:rsid w:val="00E76B3F"/>
    <w:rsid w:val="00E7785F"/>
    <w:rsid w:val="00E80265"/>
    <w:rsid w:val="00E86DBD"/>
    <w:rsid w:val="00E902A3"/>
    <w:rsid w:val="00E90B5A"/>
    <w:rsid w:val="00E932C7"/>
    <w:rsid w:val="00E94A10"/>
    <w:rsid w:val="00E95A68"/>
    <w:rsid w:val="00EA3A3C"/>
    <w:rsid w:val="00EA531D"/>
    <w:rsid w:val="00EA5C08"/>
    <w:rsid w:val="00EA67EC"/>
    <w:rsid w:val="00EB3836"/>
    <w:rsid w:val="00EC1110"/>
    <w:rsid w:val="00EC42A7"/>
    <w:rsid w:val="00EC500C"/>
    <w:rsid w:val="00EC62F3"/>
    <w:rsid w:val="00EE1686"/>
    <w:rsid w:val="00EE2E6E"/>
    <w:rsid w:val="00EE4631"/>
    <w:rsid w:val="00EE4B18"/>
    <w:rsid w:val="00EF1BBA"/>
    <w:rsid w:val="00EF3154"/>
    <w:rsid w:val="00F065D4"/>
    <w:rsid w:val="00F06AD0"/>
    <w:rsid w:val="00F12402"/>
    <w:rsid w:val="00F14515"/>
    <w:rsid w:val="00F1524E"/>
    <w:rsid w:val="00F23952"/>
    <w:rsid w:val="00F3378B"/>
    <w:rsid w:val="00F468B1"/>
    <w:rsid w:val="00F46990"/>
    <w:rsid w:val="00F47E8B"/>
    <w:rsid w:val="00F51B93"/>
    <w:rsid w:val="00F61DC8"/>
    <w:rsid w:val="00F62A5C"/>
    <w:rsid w:val="00F64A01"/>
    <w:rsid w:val="00F749DB"/>
    <w:rsid w:val="00F753C3"/>
    <w:rsid w:val="00F820B5"/>
    <w:rsid w:val="00F82270"/>
    <w:rsid w:val="00F83555"/>
    <w:rsid w:val="00F87F5E"/>
    <w:rsid w:val="00F932DA"/>
    <w:rsid w:val="00F97F71"/>
    <w:rsid w:val="00FA40B1"/>
    <w:rsid w:val="00FA541E"/>
    <w:rsid w:val="00FB13EE"/>
    <w:rsid w:val="00FB36A7"/>
    <w:rsid w:val="00FB3C51"/>
    <w:rsid w:val="00FB4BF8"/>
    <w:rsid w:val="00FC22B1"/>
    <w:rsid w:val="00FC35CF"/>
    <w:rsid w:val="00FC6739"/>
    <w:rsid w:val="00FD1ED7"/>
    <w:rsid w:val="00FD2117"/>
    <w:rsid w:val="00FD2DAB"/>
    <w:rsid w:val="00FE1C40"/>
    <w:rsid w:val="00FE1EDF"/>
    <w:rsid w:val="00FE4315"/>
    <w:rsid w:val="00FF0A68"/>
    <w:rsid w:val="00FF26F9"/>
    <w:rsid w:val="00FF5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416482"/>
  <w15:docId w15:val="{9D7B2817-CAC4-47D7-BFD8-F4A6011C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DA6096"/>
    <w:pPr>
      <w:spacing w:after="0"/>
    </w:pPr>
    <w:rPr>
      <w:rFonts w:ascii="Calibri" w:eastAsia="Calibri" w:hAnsi="Calibri" w:cs="Calibri"/>
      <w:color w:val="000000"/>
      <w:sz w:val="20"/>
    </w:rPr>
  </w:style>
  <w:style w:type="character" w:customStyle="1" w:styleId="footnotedescriptionChar">
    <w:name w:val="footnote description Char"/>
    <w:link w:val="footnotedescription"/>
    <w:rsid w:val="00DA6096"/>
    <w:rPr>
      <w:rFonts w:ascii="Calibri" w:eastAsia="Calibri" w:hAnsi="Calibri" w:cs="Calibri"/>
      <w:color w:val="000000"/>
      <w:sz w:val="20"/>
    </w:rPr>
  </w:style>
  <w:style w:type="character" w:customStyle="1" w:styleId="footnotemark">
    <w:name w:val="footnote mark"/>
    <w:hidden/>
    <w:rsid w:val="00DA6096"/>
    <w:rPr>
      <w:rFonts w:ascii="Calibri" w:eastAsia="Calibri" w:hAnsi="Calibri" w:cs="Calibri"/>
      <w:color w:val="000000"/>
      <w:sz w:val="20"/>
      <w:vertAlign w:val="superscript"/>
    </w:rPr>
  </w:style>
  <w:style w:type="paragraph" w:styleId="ListParagraph">
    <w:name w:val="List Paragraph"/>
    <w:basedOn w:val="Normal"/>
    <w:uiPriority w:val="34"/>
    <w:qFormat/>
    <w:rsid w:val="00304376"/>
    <w:pPr>
      <w:ind w:left="720"/>
      <w:contextualSpacing/>
    </w:pPr>
  </w:style>
  <w:style w:type="paragraph" w:styleId="Header">
    <w:name w:val="header"/>
    <w:basedOn w:val="Normal"/>
    <w:link w:val="HeaderChar"/>
    <w:uiPriority w:val="99"/>
    <w:unhideWhenUsed/>
    <w:rsid w:val="00360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277"/>
  </w:style>
  <w:style w:type="paragraph" w:styleId="Footer">
    <w:name w:val="footer"/>
    <w:basedOn w:val="Normal"/>
    <w:link w:val="FooterChar"/>
    <w:uiPriority w:val="99"/>
    <w:unhideWhenUsed/>
    <w:rsid w:val="00360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277"/>
  </w:style>
  <w:style w:type="paragraph" w:styleId="BalloonText">
    <w:name w:val="Balloon Text"/>
    <w:basedOn w:val="Normal"/>
    <w:link w:val="BalloonTextChar"/>
    <w:uiPriority w:val="99"/>
    <w:semiHidden/>
    <w:unhideWhenUsed/>
    <w:rsid w:val="000523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3B6"/>
    <w:rPr>
      <w:rFonts w:ascii="Segoe UI" w:hAnsi="Segoe UI" w:cs="Segoe UI"/>
      <w:sz w:val="18"/>
      <w:szCs w:val="18"/>
    </w:rPr>
  </w:style>
  <w:style w:type="paragraph" w:customStyle="1" w:styleId="Default">
    <w:name w:val="Default"/>
    <w:rsid w:val="009E267F"/>
    <w:pPr>
      <w:autoSpaceDE w:val="0"/>
      <w:autoSpaceDN w:val="0"/>
      <w:adjustRightInd w:val="0"/>
      <w:spacing w:after="0" w:line="240" w:lineRule="auto"/>
    </w:pPr>
    <w:rPr>
      <w:rFonts w:ascii="Calibri" w:hAnsi="Calibri" w:cs="Calibri"/>
      <w:color w:val="000000"/>
      <w:sz w:val="24"/>
      <w:szCs w:val="24"/>
      <w:lang w:val="en-GB"/>
    </w:rPr>
  </w:style>
  <w:style w:type="paragraph" w:styleId="FootnoteText">
    <w:name w:val="footnote text"/>
    <w:basedOn w:val="Normal"/>
    <w:link w:val="FootnoteTextChar"/>
    <w:uiPriority w:val="99"/>
    <w:semiHidden/>
    <w:unhideWhenUsed/>
    <w:rsid w:val="006C6587"/>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6C6587"/>
    <w:rPr>
      <w:sz w:val="20"/>
      <w:szCs w:val="20"/>
      <w:lang w:val="en-ZW"/>
    </w:rPr>
  </w:style>
  <w:style w:type="character" w:styleId="FootnoteReference">
    <w:name w:val="footnote reference"/>
    <w:basedOn w:val="DefaultParagraphFont"/>
    <w:uiPriority w:val="99"/>
    <w:semiHidden/>
    <w:unhideWhenUsed/>
    <w:rsid w:val="006C6587"/>
    <w:rPr>
      <w:vertAlign w:val="superscript"/>
    </w:rPr>
  </w:style>
  <w:style w:type="character" w:styleId="CommentReference">
    <w:name w:val="annotation reference"/>
    <w:basedOn w:val="DefaultParagraphFont"/>
    <w:uiPriority w:val="99"/>
    <w:semiHidden/>
    <w:unhideWhenUsed/>
    <w:rsid w:val="002A1548"/>
    <w:rPr>
      <w:sz w:val="16"/>
      <w:szCs w:val="16"/>
    </w:rPr>
  </w:style>
  <w:style w:type="paragraph" w:styleId="CommentText">
    <w:name w:val="annotation text"/>
    <w:basedOn w:val="Normal"/>
    <w:link w:val="CommentTextChar"/>
    <w:uiPriority w:val="99"/>
    <w:semiHidden/>
    <w:unhideWhenUsed/>
    <w:rsid w:val="002A1548"/>
    <w:pPr>
      <w:spacing w:line="240" w:lineRule="auto"/>
    </w:pPr>
    <w:rPr>
      <w:sz w:val="20"/>
      <w:szCs w:val="20"/>
    </w:rPr>
  </w:style>
  <w:style w:type="character" w:customStyle="1" w:styleId="CommentTextChar">
    <w:name w:val="Comment Text Char"/>
    <w:basedOn w:val="DefaultParagraphFont"/>
    <w:link w:val="CommentText"/>
    <w:uiPriority w:val="99"/>
    <w:semiHidden/>
    <w:rsid w:val="002A1548"/>
    <w:rPr>
      <w:sz w:val="20"/>
      <w:szCs w:val="20"/>
    </w:rPr>
  </w:style>
  <w:style w:type="paragraph" w:styleId="CommentSubject">
    <w:name w:val="annotation subject"/>
    <w:basedOn w:val="CommentText"/>
    <w:next w:val="CommentText"/>
    <w:link w:val="CommentSubjectChar"/>
    <w:uiPriority w:val="99"/>
    <w:semiHidden/>
    <w:unhideWhenUsed/>
    <w:rsid w:val="002A1548"/>
    <w:rPr>
      <w:b/>
      <w:bCs/>
    </w:rPr>
  </w:style>
  <w:style w:type="character" w:customStyle="1" w:styleId="CommentSubjectChar">
    <w:name w:val="Comment Subject Char"/>
    <w:basedOn w:val="CommentTextChar"/>
    <w:link w:val="CommentSubject"/>
    <w:uiPriority w:val="99"/>
    <w:semiHidden/>
    <w:rsid w:val="002A15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7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B8735-2092-4724-9817-802C5C9DA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6982</Words>
  <Characters>34943</Characters>
  <Application>Microsoft Office Word</Application>
  <DocSecurity>0</DocSecurity>
  <Lines>291</Lines>
  <Paragraphs>83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2021-10-21T06:00:00Z</cp:lastPrinted>
  <dcterms:created xsi:type="dcterms:W3CDTF">2025-11-14T13:29:00Z</dcterms:created>
  <dcterms:modified xsi:type="dcterms:W3CDTF">2025-11-14T13:29:00Z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41a56e6e9e95dbe3c0b9973a4c6f7ae080c3e95af27af2cfbf3eea8c581304d4</vt:lpwstr>
  </property>
</Properties>
</file>