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C64C6F"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MAIN ROAD MOTORS</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CD0755" w:rsidRDefault="00C64C6F" w:rsidP="00CD0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COMMISSIONER – GENERAL, ZIMRA</w:t>
      </w:r>
      <w:r w:rsidR="00922C23">
        <w:rPr>
          <w:rFonts w:ascii="Times New Roman" w:hAnsi="Times New Roman" w:cs="Times New Roman"/>
          <w:sz w:val="24"/>
          <w:szCs w:val="24"/>
        </w:rPr>
        <w:tab/>
      </w:r>
      <w:r w:rsidR="00922C23">
        <w:rPr>
          <w:rFonts w:ascii="Times New Roman" w:hAnsi="Times New Roman" w:cs="Times New Roman"/>
          <w:sz w:val="24"/>
          <w:szCs w:val="24"/>
        </w:rPr>
        <w:tab/>
      </w:r>
      <w:r w:rsidR="00922C23">
        <w:rPr>
          <w:rFonts w:ascii="Times New Roman" w:hAnsi="Times New Roman" w:cs="Times New Roman"/>
          <w:sz w:val="24"/>
          <w:szCs w:val="24"/>
        </w:rPr>
        <w:tab/>
      </w:r>
      <w:r w:rsidR="00922C23">
        <w:rPr>
          <w:rFonts w:ascii="Times New Roman" w:hAnsi="Times New Roman" w:cs="Times New Roman"/>
          <w:sz w:val="24"/>
          <w:szCs w:val="24"/>
        </w:rPr>
        <w:tab/>
      </w:r>
      <w:r w:rsidR="00922C23">
        <w:rPr>
          <w:rFonts w:ascii="Times New Roman" w:hAnsi="Times New Roman" w:cs="Times New Roman"/>
          <w:sz w:val="24"/>
          <w:szCs w:val="24"/>
        </w:rPr>
        <w:tab/>
      </w:r>
      <w:r w:rsidR="00922C23">
        <w:rPr>
          <w:rFonts w:ascii="Times New Roman" w:hAnsi="Times New Roman" w:cs="Times New Roman"/>
          <w:sz w:val="24"/>
          <w:szCs w:val="24"/>
        </w:rPr>
        <w:tab/>
        <w:t>Case 1</w:t>
      </w:r>
    </w:p>
    <w:p w:rsidR="00922C23" w:rsidRDefault="00922C23" w:rsidP="00CD0755">
      <w:pPr>
        <w:spacing w:after="0" w:line="240" w:lineRule="auto"/>
        <w:jc w:val="both"/>
        <w:rPr>
          <w:rFonts w:ascii="Times New Roman" w:hAnsi="Times New Roman" w:cs="Times New Roman"/>
          <w:sz w:val="24"/>
          <w:szCs w:val="24"/>
        </w:rPr>
      </w:pPr>
    </w:p>
    <w:p w:rsidR="00922C23" w:rsidRDefault="00922C23" w:rsidP="00CD0755">
      <w:pPr>
        <w:spacing w:after="0" w:line="240" w:lineRule="auto"/>
        <w:jc w:val="both"/>
        <w:rPr>
          <w:rFonts w:ascii="Times New Roman" w:hAnsi="Times New Roman" w:cs="Times New Roman"/>
          <w:sz w:val="24"/>
          <w:szCs w:val="24"/>
        </w:rPr>
      </w:pPr>
    </w:p>
    <w:p w:rsidR="00922C23" w:rsidRPr="001D1150" w:rsidRDefault="00922C23" w:rsidP="00CD0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SYLVIA CHORU</w:t>
      </w:r>
      <w:r w:rsidR="00405288">
        <w:rPr>
          <w:rFonts w:ascii="Times New Roman" w:hAnsi="Times New Roman" w:cs="Times New Roman"/>
          <w:sz w:val="24"/>
          <w:szCs w:val="24"/>
        </w:rPr>
        <w:t>W</w:t>
      </w:r>
      <w:r>
        <w:rPr>
          <w:rFonts w:ascii="Times New Roman" w:hAnsi="Times New Roman" w:cs="Times New Roman"/>
          <w:sz w:val="24"/>
          <w:szCs w:val="24"/>
        </w:rPr>
        <w:t xml:space="preserve">A </w:t>
      </w:r>
    </w:p>
    <w:p w:rsidR="00CD0755" w:rsidRPr="001D1150" w:rsidRDefault="00922C23" w:rsidP="00CD0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22C23" w:rsidRDefault="00922C23"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COMMISSIONER – GENERAL, ZIMRA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Case 2</w:t>
      </w:r>
    </w:p>
    <w:p w:rsidR="000E08CC" w:rsidRDefault="003A0634"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3E3F2A"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FB6A32">
        <w:rPr>
          <w:rFonts w:ascii="Times New Roman" w:hAnsi="Times New Roman" w:cs="Times New Roman"/>
          <w:sz w:val="24"/>
          <w:szCs w:val="24"/>
        </w:rPr>
        <w:t>6 February 2017</w:t>
      </w:r>
      <w:r w:rsidR="000E08CC">
        <w:rPr>
          <w:rFonts w:ascii="Times New Roman" w:hAnsi="Times New Roman" w:cs="Times New Roman"/>
          <w:sz w:val="24"/>
          <w:szCs w:val="24"/>
        </w:rPr>
        <w:t xml:space="preserve"> </w:t>
      </w:r>
      <w:r w:rsidR="00F24935">
        <w:rPr>
          <w:rFonts w:ascii="Times New Roman" w:hAnsi="Times New Roman" w:cs="Times New Roman"/>
          <w:sz w:val="24"/>
          <w:szCs w:val="24"/>
        </w:rPr>
        <w:t xml:space="preserve">&amp; </w:t>
      </w:r>
      <w:r w:rsidR="00342F12">
        <w:rPr>
          <w:rFonts w:ascii="Times New Roman" w:hAnsi="Times New Roman" w:cs="Times New Roman"/>
          <w:sz w:val="24"/>
          <w:szCs w:val="24"/>
        </w:rPr>
        <w:t>17</w:t>
      </w:r>
      <w:r w:rsidR="006B1617">
        <w:rPr>
          <w:rFonts w:ascii="Times New Roman" w:hAnsi="Times New Roman" w:cs="Times New Roman"/>
          <w:sz w:val="24"/>
          <w:szCs w:val="24"/>
        </w:rPr>
        <w:t xml:space="preserve"> </w:t>
      </w:r>
      <w:r w:rsidR="00477755">
        <w:rPr>
          <w:rFonts w:ascii="Times New Roman" w:hAnsi="Times New Roman" w:cs="Times New Roman"/>
          <w:sz w:val="24"/>
          <w:szCs w:val="24"/>
        </w:rPr>
        <w:t>March</w:t>
      </w:r>
      <w:r w:rsidR="000E08CC">
        <w:rPr>
          <w:rFonts w:ascii="Times New Roman" w:hAnsi="Times New Roman" w:cs="Times New Roman"/>
          <w:sz w:val="24"/>
          <w:szCs w:val="24"/>
        </w:rPr>
        <w:t xml:space="preserve"> 201</w:t>
      </w:r>
      <w:r w:rsidR="007444CC">
        <w:rPr>
          <w:rFonts w:ascii="Times New Roman" w:hAnsi="Times New Roman" w:cs="Times New Roman"/>
          <w:sz w:val="24"/>
          <w:szCs w:val="24"/>
        </w:rPr>
        <w:t>7</w:t>
      </w:r>
    </w:p>
    <w:p w:rsidR="003C5106" w:rsidRDefault="006B1617"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24935" w:rsidRDefault="00F24935" w:rsidP="00966050">
      <w:pPr>
        <w:spacing w:after="0" w:line="240" w:lineRule="auto"/>
        <w:jc w:val="both"/>
        <w:rPr>
          <w:rFonts w:ascii="Times New Roman" w:hAnsi="Times New Roman" w:cs="Times New Roman"/>
          <w:sz w:val="24"/>
          <w:szCs w:val="24"/>
        </w:rPr>
      </w:pPr>
    </w:p>
    <w:p w:rsidR="00FF0E99" w:rsidRDefault="000E08CC"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652A58" w:rsidRPr="00540838" w:rsidRDefault="00652A58" w:rsidP="0031329B">
      <w:pPr>
        <w:spacing w:after="0" w:line="360" w:lineRule="auto"/>
        <w:jc w:val="both"/>
        <w:rPr>
          <w:rFonts w:ascii="Times New Roman" w:hAnsi="Times New Roman" w:cs="Times New Roman"/>
          <w:sz w:val="24"/>
          <w:szCs w:val="24"/>
        </w:rPr>
      </w:pPr>
    </w:p>
    <w:p w:rsidR="000E08CC" w:rsidRDefault="000E08CC" w:rsidP="001E18C7">
      <w:pPr>
        <w:spacing w:after="0" w:line="240" w:lineRule="auto"/>
        <w:jc w:val="both"/>
        <w:rPr>
          <w:rFonts w:ascii="Times New Roman" w:hAnsi="Times New Roman" w:cs="Times New Roman"/>
          <w:i/>
          <w:sz w:val="24"/>
          <w:szCs w:val="24"/>
        </w:rPr>
      </w:pPr>
      <w:r w:rsidRPr="000E08CC">
        <w:rPr>
          <w:rFonts w:ascii="Times New Roman" w:hAnsi="Times New Roman" w:cs="Times New Roman"/>
          <w:sz w:val="24"/>
          <w:szCs w:val="24"/>
        </w:rPr>
        <w:t xml:space="preserve">Mr </w:t>
      </w:r>
      <w:r w:rsidR="00922C23">
        <w:rPr>
          <w:rFonts w:ascii="Times New Roman" w:hAnsi="Times New Roman" w:cs="Times New Roman"/>
          <w:i/>
          <w:sz w:val="24"/>
          <w:szCs w:val="24"/>
        </w:rPr>
        <w:t>L</w:t>
      </w:r>
      <w:r w:rsidR="00477755">
        <w:rPr>
          <w:rFonts w:ascii="Times New Roman" w:hAnsi="Times New Roman" w:cs="Times New Roman"/>
          <w:i/>
          <w:sz w:val="24"/>
          <w:szCs w:val="24"/>
        </w:rPr>
        <w:t>.</w:t>
      </w:r>
      <w:r>
        <w:rPr>
          <w:rFonts w:ascii="Times New Roman" w:hAnsi="Times New Roman" w:cs="Times New Roman"/>
          <w:i/>
          <w:sz w:val="24"/>
          <w:szCs w:val="24"/>
        </w:rPr>
        <w:t xml:space="preserve"> </w:t>
      </w:r>
      <w:r w:rsidR="00477755">
        <w:rPr>
          <w:rFonts w:ascii="Times New Roman" w:hAnsi="Times New Roman" w:cs="Times New Roman"/>
          <w:i/>
          <w:sz w:val="24"/>
          <w:szCs w:val="24"/>
        </w:rPr>
        <w:t>Mu</w:t>
      </w:r>
      <w:r w:rsidR="00922C23">
        <w:rPr>
          <w:rFonts w:ascii="Times New Roman" w:hAnsi="Times New Roman" w:cs="Times New Roman"/>
          <w:i/>
          <w:sz w:val="24"/>
          <w:szCs w:val="24"/>
        </w:rPr>
        <w:t>disi</w:t>
      </w:r>
      <w:r w:rsidRPr="000E08CC">
        <w:rPr>
          <w:rFonts w:ascii="Times New Roman" w:hAnsi="Times New Roman" w:cs="Times New Roman"/>
          <w:sz w:val="24"/>
          <w:szCs w:val="24"/>
        </w:rPr>
        <w:t>, for the applicant</w:t>
      </w:r>
      <w:r w:rsidR="00922C23">
        <w:rPr>
          <w:rFonts w:ascii="Times New Roman" w:hAnsi="Times New Roman" w:cs="Times New Roman"/>
          <w:sz w:val="24"/>
          <w:szCs w:val="24"/>
        </w:rPr>
        <w:t>s</w:t>
      </w:r>
    </w:p>
    <w:p w:rsidR="001E18C7" w:rsidRDefault="00250441" w:rsidP="001E18C7">
      <w:pPr>
        <w:spacing w:after="0" w:line="240" w:lineRule="auto"/>
        <w:jc w:val="both"/>
        <w:rPr>
          <w:rFonts w:ascii="Times New Roman" w:hAnsi="Times New Roman" w:cs="Times New Roman"/>
          <w:sz w:val="24"/>
          <w:szCs w:val="24"/>
        </w:rPr>
      </w:pPr>
      <w:r w:rsidRPr="00250441">
        <w:rPr>
          <w:rFonts w:ascii="Times New Roman" w:hAnsi="Times New Roman" w:cs="Times New Roman"/>
          <w:sz w:val="24"/>
          <w:szCs w:val="24"/>
        </w:rPr>
        <w:t>M</w:t>
      </w:r>
      <w:r w:rsidR="00477755">
        <w:rPr>
          <w:rFonts w:ascii="Times New Roman" w:hAnsi="Times New Roman" w:cs="Times New Roman"/>
          <w:sz w:val="24"/>
          <w:szCs w:val="24"/>
        </w:rPr>
        <w:t>r</w:t>
      </w:r>
      <w:r w:rsidR="007F34CF" w:rsidRPr="00250441">
        <w:rPr>
          <w:rFonts w:ascii="Times New Roman" w:hAnsi="Times New Roman" w:cs="Times New Roman"/>
          <w:sz w:val="24"/>
          <w:szCs w:val="24"/>
        </w:rPr>
        <w:t xml:space="preserve"> </w:t>
      </w:r>
      <w:r w:rsidR="00922C23">
        <w:rPr>
          <w:rFonts w:ascii="Times New Roman" w:hAnsi="Times New Roman" w:cs="Times New Roman"/>
          <w:i/>
          <w:sz w:val="24"/>
          <w:szCs w:val="24"/>
        </w:rPr>
        <w:t>K</w:t>
      </w:r>
      <w:r w:rsidR="00477755">
        <w:rPr>
          <w:rFonts w:ascii="Times New Roman" w:hAnsi="Times New Roman" w:cs="Times New Roman"/>
          <w:i/>
          <w:sz w:val="24"/>
          <w:szCs w:val="24"/>
        </w:rPr>
        <w:t>. Ch</w:t>
      </w:r>
      <w:r w:rsidR="00922C23">
        <w:rPr>
          <w:rFonts w:ascii="Times New Roman" w:hAnsi="Times New Roman" w:cs="Times New Roman"/>
          <w:i/>
          <w:sz w:val="24"/>
          <w:szCs w:val="24"/>
        </w:rPr>
        <w:t>uma</w:t>
      </w:r>
      <w:r w:rsidR="001E18C7" w:rsidRPr="001E18C7">
        <w:rPr>
          <w:rFonts w:ascii="Times New Roman" w:hAnsi="Times New Roman" w:cs="Times New Roman"/>
          <w:sz w:val="24"/>
          <w:szCs w:val="24"/>
        </w:rPr>
        <w:t xml:space="preserve">, for the </w:t>
      </w:r>
      <w:r w:rsidR="000E08CC">
        <w:rPr>
          <w:rFonts w:ascii="Times New Roman" w:hAnsi="Times New Roman" w:cs="Times New Roman"/>
          <w:sz w:val="24"/>
          <w:szCs w:val="24"/>
        </w:rPr>
        <w:t>respondent</w:t>
      </w:r>
    </w:p>
    <w:p w:rsidR="001E18C7" w:rsidRDefault="001E18C7"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A908EE" w:rsidRDefault="00BE14D8" w:rsidP="0015436A">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r w:rsidR="00477755">
        <w:rPr>
          <w:rFonts w:ascii="Times New Roman" w:hAnsi="Times New Roman" w:cs="Times New Roman"/>
          <w:sz w:val="24"/>
          <w:szCs w:val="24"/>
        </w:rPr>
        <w:t>Th</w:t>
      </w:r>
      <w:r w:rsidR="00922C23">
        <w:rPr>
          <w:rFonts w:ascii="Times New Roman" w:hAnsi="Times New Roman" w:cs="Times New Roman"/>
          <w:sz w:val="24"/>
          <w:szCs w:val="24"/>
        </w:rPr>
        <w:t>e</w:t>
      </w:r>
      <w:r w:rsidR="00201CBF">
        <w:rPr>
          <w:rFonts w:ascii="Times New Roman" w:hAnsi="Times New Roman" w:cs="Times New Roman"/>
          <w:sz w:val="24"/>
          <w:szCs w:val="24"/>
        </w:rPr>
        <w:t>se</w:t>
      </w:r>
      <w:r w:rsidR="006921D2">
        <w:rPr>
          <w:rFonts w:ascii="Times New Roman" w:hAnsi="Times New Roman" w:cs="Times New Roman"/>
          <w:sz w:val="24"/>
          <w:szCs w:val="24"/>
        </w:rPr>
        <w:t xml:space="preserve"> t</w:t>
      </w:r>
      <w:r w:rsidR="00201CBF">
        <w:rPr>
          <w:rFonts w:ascii="Times New Roman" w:hAnsi="Times New Roman" w:cs="Times New Roman"/>
          <w:sz w:val="24"/>
          <w:szCs w:val="24"/>
        </w:rPr>
        <w:t>wo</w:t>
      </w:r>
      <w:r w:rsidR="00477755">
        <w:rPr>
          <w:rFonts w:ascii="Times New Roman" w:hAnsi="Times New Roman" w:cs="Times New Roman"/>
          <w:sz w:val="24"/>
          <w:szCs w:val="24"/>
        </w:rPr>
        <w:t xml:space="preserve"> </w:t>
      </w:r>
      <w:r w:rsidR="006921D2">
        <w:rPr>
          <w:rFonts w:ascii="Times New Roman" w:hAnsi="Times New Roman" w:cs="Times New Roman"/>
          <w:sz w:val="24"/>
          <w:szCs w:val="24"/>
        </w:rPr>
        <w:t xml:space="preserve">cases were </w:t>
      </w:r>
      <w:r w:rsidR="00477755">
        <w:rPr>
          <w:rFonts w:ascii="Times New Roman" w:hAnsi="Times New Roman" w:cs="Times New Roman"/>
          <w:sz w:val="24"/>
          <w:szCs w:val="24"/>
        </w:rPr>
        <w:t>urgent chamber application</w:t>
      </w:r>
      <w:r w:rsidR="00201CBF">
        <w:rPr>
          <w:rFonts w:ascii="Times New Roman" w:hAnsi="Times New Roman" w:cs="Times New Roman"/>
          <w:sz w:val="24"/>
          <w:szCs w:val="24"/>
        </w:rPr>
        <w:t>s</w:t>
      </w:r>
      <w:r w:rsidR="00922C23">
        <w:rPr>
          <w:rFonts w:ascii="Times New Roman" w:hAnsi="Times New Roman" w:cs="Times New Roman"/>
          <w:sz w:val="24"/>
          <w:szCs w:val="24"/>
        </w:rPr>
        <w:t xml:space="preserve"> for an interdict </w:t>
      </w:r>
      <w:r w:rsidR="00922C23" w:rsidRPr="00922C23">
        <w:rPr>
          <w:rFonts w:ascii="Times New Roman" w:hAnsi="Times New Roman" w:cs="Times New Roman"/>
          <w:i/>
          <w:sz w:val="24"/>
          <w:szCs w:val="24"/>
        </w:rPr>
        <w:t>pendent</w:t>
      </w:r>
      <w:r w:rsidR="00922C23">
        <w:rPr>
          <w:rFonts w:ascii="Times New Roman" w:hAnsi="Times New Roman" w:cs="Times New Roman"/>
          <w:i/>
          <w:sz w:val="24"/>
          <w:szCs w:val="24"/>
        </w:rPr>
        <w:t>e</w:t>
      </w:r>
      <w:r w:rsidR="00922C23" w:rsidRPr="00922C23">
        <w:rPr>
          <w:rFonts w:ascii="Times New Roman" w:hAnsi="Times New Roman" w:cs="Times New Roman"/>
          <w:i/>
          <w:sz w:val="24"/>
          <w:szCs w:val="24"/>
        </w:rPr>
        <w:t xml:space="preserve"> lite</w:t>
      </w:r>
      <w:r w:rsidR="00922C23">
        <w:rPr>
          <w:rFonts w:ascii="Times New Roman" w:hAnsi="Times New Roman" w:cs="Times New Roman"/>
          <w:sz w:val="24"/>
          <w:szCs w:val="24"/>
        </w:rPr>
        <w:t xml:space="preserve">. </w:t>
      </w:r>
      <w:r w:rsidR="006B1617">
        <w:rPr>
          <w:rFonts w:ascii="Times New Roman" w:hAnsi="Times New Roman" w:cs="Times New Roman"/>
          <w:sz w:val="24"/>
          <w:szCs w:val="24"/>
        </w:rPr>
        <w:t>B</w:t>
      </w:r>
      <w:r w:rsidR="00A908EE">
        <w:rPr>
          <w:rFonts w:ascii="Times New Roman" w:hAnsi="Times New Roman" w:cs="Times New Roman"/>
          <w:sz w:val="24"/>
          <w:szCs w:val="24"/>
        </w:rPr>
        <w:t xml:space="preserve">oth </w:t>
      </w:r>
      <w:r w:rsidR="006B1617">
        <w:rPr>
          <w:rFonts w:ascii="Times New Roman" w:hAnsi="Times New Roman" w:cs="Times New Roman"/>
          <w:sz w:val="24"/>
          <w:szCs w:val="24"/>
        </w:rPr>
        <w:t xml:space="preserve">were </w:t>
      </w:r>
      <w:r w:rsidR="00A908EE">
        <w:rPr>
          <w:rFonts w:ascii="Times New Roman" w:hAnsi="Times New Roman" w:cs="Times New Roman"/>
          <w:sz w:val="24"/>
          <w:szCs w:val="24"/>
        </w:rPr>
        <w:t xml:space="preserve">prepared </w:t>
      </w:r>
      <w:r w:rsidR="006B1617">
        <w:rPr>
          <w:rFonts w:ascii="Times New Roman" w:hAnsi="Times New Roman" w:cs="Times New Roman"/>
          <w:sz w:val="24"/>
          <w:szCs w:val="24"/>
        </w:rPr>
        <w:t xml:space="preserve">and launched </w:t>
      </w:r>
      <w:r w:rsidR="00A908EE">
        <w:rPr>
          <w:rFonts w:ascii="Times New Roman" w:hAnsi="Times New Roman" w:cs="Times New Roman"/>
          <w:sz w:val="24"/>
          <w:szCs w:val="24"/>
        </w:rPr>
        <w:t xml:space="preserve">at about the same time. </w:t>
      </w:r>
      <w:r w:rsidR="00201CBF">
        <w:rPr>
          <w:rFonts w:ascii="Times New Roman" w:hAnsi="Times New Roman" w:cs="Times New Roman"/>
          <w:sz w:val="24"/>
          <w:szCs w:val="24"/>
        </w:rPr>
        <w:t>Counsel</w:t>
      </w:r>
      <w:r w:rsidR="00922C23">
        <w:rPr>
          <w:rFonts w:ascii="Times New Roman" w:hAnsi="Times New Roman" w:cs="Times New Roman"/>
          <w:sz w:val="24"/>
          <w:szCs w:val="24"/>
        </w:rPr>
        <w:t xml:space="preserve"> agree</w:t>
      </w:r>
      <w:r w:rsidR="00201CBF">
        <w:rPr>
          <w:rFonts w:ascii="Times New Roman" w:hAnsi="Times New Roman" w:cs="Times New Roman"/>
          <w:sz w:val="24"/>
          <w:szCs w:val="24"/>
        </w:rPr>
        <w:t xml:space="preserve">d </w:t>
      </w:r>
      <w:r w:rsidR="00922C23">
        <w:rPr>
          <w:rFonts w:ascii="Times New Roman" w:hAnsi="Times New Roman" w:cs="Times New Roman"/>
          <w:sz w:val="24"/>
          <w:szCs w:val="24"/>
        </w:rPr>
        <w:t xml:space="preserve">I </w:t>
      </w:r>
      <w:r w:rsidR="00201CBF">
        <w:rPr>
          <w:rFonts w:ascii="Times New Roman" w:hAnsi="Times New Roman" w:cs="Times New Roman"/>
          <w:sz w:val="24"/>
          <w:szCs w:val="24"/>
        </w:rPr>
        <w:t xml:space="preserve">should consider </w:t>
      </w:r>
      <w:r w:rsidR="00922C23">
        <w:rPr>
          <w:rFonts w:ascii="Times New Roman" w:hAnsi="Times New Roman" w:cs="Times New Roman"/>
          <w:sz w:val="24"/>
          <w:szCs w:val="24"/>
        </w:rPr>
        <w:t xml:space="preserve">them </w:t>
      </w:r>
      <w:r w:rsidR="00BD6CBA">
        <w:rPr>
          <w:rFonts w:ascii="Times New Roman" w:hAnsi="Times New Roman" w:cs="Times New Roman"/>
          <w:sz w:val="24"/>
          <w:szCs w:val="24"/>
        </w:rPr>
        <w:t>together even though i</w:t>
      </w:r>
      <w:r w:rsidR="00201CBF">
        <w:rPr>
          <w:rFonts w:ascii="Times New Roman" w:hAnsi="Times New Roman" w:cs="Times New Roman"/>
          <w:sz w:val="24"/>
          <w:szCs w:val="24"/>
        </w:rPr>
        <w:t>n</w:t>
      </w:r>
      <w:r w:rsidR="006B1617">
        <w:rPr>
          <w:rFonts w:ascii="Times New Roman" w:hAnsi="Times New Roman" w:cs="Times New Roman"/>
          <w:sz w:val="24"/>
          <w:szCs w:val="24"/>
        </w:rPr>
        <w:t xml:space="preserve"> </w:t>
      </w:r>
      <w:r w:rsidR="00A908EE">
        <w:rPr>
          <w:rFonts w:ascii="Times New Roman" w:hAnsi="Times New Roman" w:cs="Times New Roman"/>
          <w:sz w:val="24"/>
          <w:szCs w:val="24"/>
        </w:rPr>
        <w:t xml:space="preserve">Case 2, </w:t>
      </w:r>
      <w:r w:rsidR="00A908EE" w:rsidRPr="00A908EE">
        <w:rPr>
          <w:rFonts w:ascii="Times New Roman" w:hAnsi="Times New Roman" w:cs="Times New Roman"/>
          <w:i/>
          <w:sz w:val="24"/>
          <w:szCs w:val="24"/>
        </w:rPr>
        <w:t xml:space="preserve">Sylvia Choruwa v The Commissioner – </w:t>
      </w:r>
      <w:r w:rsidR="00A908EE">
        <w:rPr>
          <w:rFonts w:ascii="Times New Roman" w:hAnsi="Times New Roman" w:cs="Times New Roman"/>
          <w:i/>
          <w:sz w:val="24"/>
          <w:szCs w:val="24"/>
        </w:rPr>
        <w:t>G</w:t>
      </w:r>
      <w:r w:rsidR="00A908EE" w:rsidRPr="00A908EE">
        <w:rPr>
          <w:rFonts w:ascii="Times New Roman" w:hAnsi="Times New Roman" w:cs="Times New Roman"/>
          <w:i/>
          <w:sz w:val="24"/>
          <w:szCs w:val="24"/>
        </w:rPr>
        <w:t>eneral, ZIMRA</w:t>
      </w:r>
      <w:r w:rsidR="00A908EE">
        <w:rPr>
          <w:rFonts w:ascii="Times New Roman" w:hAnsi="Times New Roman" w:cs="Times New Roman"/>
          <w:sz w:val="24"/>
          <w:szCs w:val="24"/>
        </w:rPr>
        <w:t xml:space="preserve">, there was no </w:t>
      </w:r>
      <w:r w:rsidR="006B1617">
        <w:rPr>
          <w:rFonts w:ascii="Times New Roman" w:hAnsi="Times New Roman" w:cs="Times New Roman"/>
          <w:sz w:val="24"/>
          <w:szCs w:val="24"/>
        </w:rPr>
        <w:t xml:space="preserve">formal </w:t>
      </w:r>
      <w:r w:rsidR="00A908EE">
        <w:rPr>
          <w:rFonts w:ascii="Times New Roman" w:hAnsi="Times New Roman" w:cs="Times New Roman"/>
          <w:sz w:val="24"/>
          <w:szCs w:val="24"/>
        </w:rPr>
        <w:t xml:space="preserve">hearing </w:t>
      </w:r>
      <w:r w:rsidR="006B1617">
        <w:rPr>
          <w:rFonts w:ascii="Times New Roman" w:hAnsi="Times New Roman" w:cs="Times New Roman"/>
          <w:sz w:val="24"/>
          <w:szCs w:val="24"/>
        </w:rPr>
        <w:t>as such</w:t>
      </w:r>
      <w:r w:rsidR="00A908EE">
        <w:rPr>
          <w:rFonts w:ascii="Times New Roman" w:hAnsi="Times New Roman" w:cs="Times New Roman"/>
          <w:sz w:val="24"/>
          <w:szCs w:val="24"/>
        </w:rPr>
        <w:t>.</w:t>
      </w:r>
    </w:p>
    <w:p w:rsidR="00A908EE" w:rsidRDefault="00A908EE"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22C23">
        <w:rPr>
          <w:rFonts w:ascii="Times New Roman" w:hAnsi="Times New Roman" w:cs="Times New Roman"/>
          <w:sz w:val="24"/>
          <w:szCs w:val="24"/>
        </w:rPr>
        <w:t>he applicants were</w:t>
      </w:r>
      <w:r>
        <w:rPr>
          <w:rFonts w:ascii="Times New Roman" w:hAnsi="Times New Roman" w:cs="Times New Roman"/>
          <w:sz w:val="24"/>
          <w:szCs w:val="24"/>
        </w:rPr>
        <w:t xml:space="preserve"> unrelated</w:t>
      </w:r>
      <w:r w:rsidR="00922C23">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922C23">
        <w:rPr>
          <w:rFonts w:ascii="Times New Roman" w:hAnsi="Times New Roman" w:cs="Times New Roman"/>
          <w:sz w:val="24"/>
          <w:szCs w:val="24"/>
        </w:rPr>
        <w:t>the respondent was the same person in both</w:t>
      </w:r>
      <w:r>
        <w:rPr>
          <w:rFonts w:ascii="Times New Roman" w:hAnsi="Times New Roman" w:cs="Times New Roman"/>
          <w:sz w:val="24"/>
          <w:szCs w:val="24"/>
        </w:rPr>
        <w:t xml:space="preserve"> cases</w:t>
      </w:r>
      <w:r w:rsidR="00922C23">
        <w:rPr>
          <w:rFonts w:ascii="Times New Roman" w:hAnsi="Times New Roman" w:cs="Times New Roman"/>
          <w:sz w:val="24"/>
          <w:szCs w:val="24"/>
        </w:rPr>
        <w:t>. The applicants were represented by the same Counsel. So was the respondent. The dispute was almost identical</w:t>
      </w:r>
      <w:r>
        <w:rPr>
          <w:rFonts w:ascii="Times New Roman" w:hAnsi="Times New Roman" w:cs="Times New Roman"/>
          <w:sz w:val="24"/>
          <w:szCs w:val="24"/>
        </w:rPr>
        <w:t>;</w:t>
      </w:r>
      <w:r w:rsidR="00922C23">
        <w:rPr>
          <w:rFonts w:ascii="Times New Roman" w:hAnsi="Times New Roman" w:cs="Times New Roman"/>
          <w:sz w:val="24"/>
          <w:szCs w:val="24"/>
        </w:rPr>
        <w:t xml:space="preserve"> the relief sought almost identical</w:t>
      </w:r>
      <w:r>
        <w:rPr>
          <w:rFonts w:ascii="Times New Roman" w:hAnsi="Times New Roman" w:cs="Times New Roman"/>
          <w:sz w:val="24"/>
          <w:szCs w:val="24"/>
        </w:rPr>
        <w:t>,</w:t>
      </w:r>
      <w:r w:rsidR="00922C23">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922C23">
        <w:rPr>
          <w:rFonts w:ascii="Times New Roman" w:hAnsi="Times New Roman" w:cs="Times New Roman"/>
          <w:sz w:val="24"/>
          <w:szCs w:val="24"/>
        </w:rPr>
        <w:t xml:space="preserve">background facts almost similar. </w:t>
      </w:r>
      <w:r>
        <w:rPr>
          <w:rFonts w:ascii="Times New Roman" w:hAnsi="Times New Roman" w:cs="Times New Roman"/>
          <w:sz w:val="24"/>
          <w:szCs w:val="24"/>
        </w:rPr>
        <w:t xml:space="preserve">So Counsel </w:t>
      </w:r>
      <w:r w:rsidR="006B1617">
        <w:rPr>
          <w:rFonts w:ascii="Times New Roman" w:hAnsi="Times New Roman" w:cs="Times New Roman"/>
          <w:sz w:val="24"/>
          <w:szCs w:val="24"/>
        </w:rPr>
        <w:t xml:space="preserve">wisely </w:t>
      </w:r>
      <w:r w:rsidR="000937E3">
        <w:rPr>
          <w:rFonts w:ascii="Times New Roman" w:hAnsi="Times New Roman" w:cs="Times New Roman"/>
          <w:sz w:val="24"/>
          <w:szCs w:val="24"/>
        </w:rPr>
        <w:t>urg</w:t>
      </w:r>
      <w:r>
        <w:rPr>
          <w:rFonts w:ascii="Times New Roman" w:hAnsi="Times New Roman" w:cs="Times New Roman"/>
          <w:sz w:val="24"/>
          <w:szCs w:val="24"/>
        </w:rPr>
        <w:t xml:space="preserve">ed that </w:t>
      </w:r>
      <w:r w:rsidR="000937E3">
        <w:rPr>
          <w:rFonts w:ascii="Times New Roman" w:hAnsi="Times New Roman" w:cs="Times New Roman"/>
          <w:sz w:val="24"/>
          <w:szCs w:val="24"/>
        </w:rPr>
        <w:t>a</w:t>
      </w:r>
      <w:r>
        <w:rPr>
          <w:rFonts w:ascii="Times New Roman" w:hAnsi="Times New Roman" w:cs="Times New Roman"/>
          <w:sz w:val="24"/>
          <w:szCs w:val="24"/>
        </w:rPr>
        <w:t xml:space="preserve"> decision on the one case would automatically apply to the other. </w:t>
      </w:r>
      <w:r w:rsidR="003F28D4">
        <w:rPr>
          <w:rFonts w:ascii="Times New Roman" w:hAnsi="Times New Roman" w:cs="Times New Roman"/>
          <w:sz w:val="24"/>
          <w:szCs w:val="24"/>
        </w:rPr>
        <w:t>I</w:t>
      </w:r>
      <w:r w:rsidR="006B1617">
        <w:rPr>
          <w:rFonts w:ascii="Times New Roman" w:hAnsi="Times New Roman" w:cs="Times New Roman"/>
          <w:sz w:val="24"/>
          <w:szCs w:val="24"/>
        </w:rPr>
        <w:t xml:space="preserve"> agreed</w:t>
      </w:r>
      <w:r w:rsidR="003F28D4">
        <w:rPr>
          <w:rFonts w:ascii="Times New Roman" w:hAnsi="Times New Roman" w:cs="Times New Roman"/>
          <w:sz w:val="24"/>
          <w:szCs w:val="24"/>
        </w:rPr>
        <w:t>.</w:t>
      </w:r>
      <w:r w:rsidR="006B1617">
        <w:rPr>
          <w:rFonts w:ascii="Times New Roman" w:hAnsi="Times New Roman" w:cs="Times New Roman"/>
          <w:sz w:val="24"/>
          <w:szCs w:val="24"/>
        </w:rPr>
        <w:t xml:space="preserve"> </w:t>
      </w:r>
      <w:r w:rsidR="003F28D4">
        <w:rPr>
          <w:rFonts w:ascii="Times New Roman" w:hAnsi="Times New Roman" w:cs="Times New Roman"/>
          <w:sz w:val="24"/>
          <w:szCs w:val="24"/>
        </w:rPr>
        <w:t xml:space="preserve">It seemed </w:t>
      </w:r>
      <w:r w:rsidR="00201CBF">
        <w:rPr>
          <w:rFonts w:ascii="Times New Roman" w:hAnsi="Times New Roman" w:cs="Times New Roman"/>
          <w:sz w:val="24"/>
          <w:szCs w:val="24"/>
        </w:rPr>
        <w:t xml:space="preserve">the </w:t>
      </w:r>
      <w:r w:rsidR="003F28D4">
        <w:rPr>
          <w:rFonts w:ascii="Times New Roman" w:hAnsi="Times New Roman" w:cs="Times New Roman"/>
          <w:sz w:val="24"/>
          <w:szCs w:val="24"/>
        </w:rPr>
        <w:t>m</w:t>
      </w:r>
      <w:r>
        <w:rPr>
          <w:rFonts w:ascii="Times New Roman" w:hAnsi="Times New Roman" w:cs="Times New Roman"/>
          <w:sz w:val="24"/>
          <w:szCs w:val="24"/>
        </w:rPr>
        <w:t xml:space="preserve">ost </w:t>
      </w:r>
      <w:r w:rsidR="003F28D4">
        <w:rPr>
          <w:rFonts w:ascii="Times New Roman" w:hAnsi="Times New Roman" w:cs="Times New Roman"/>
          <w:sz w:val="24"/>
          <w:szCs w:val="24"/>
        </w:rPr>
        <w:t xml:space="preserve">expedient </w:t>
      </w:r>
      <w:r w:rsidR="00201CBF">
        <w:rPr>
          <w:rFonts w:ascii="Times New Roman" w:hAnsi="Times New Roman" w:cs="Times New Roman"/>
          <w:sz w:val="24"/>
          <w:szCs w:val="24"/>
        </w:rPr>
        <w:t xml:space="preserve">way </w:t>
      </w:r>
      <w:r w:rsidR="003F28D4">
        <w:rPr>
          <w:rFonts w:ascii="Times New Roman" w:hAnsi="Times New Roman" w:cs="Times New Roman"/>
          <w:sz w:val="24"/>
          <w:szCs w:val="24"/>
        </w:rPr>
        <w:t>to proceed</w:t>
      </w:r>
      <w:r w:rsidR="00526580">
        <w:rPr>
          <w:rFonts w:ascii="Times New Roman" w:hAnsi="Times New Roman" w:cs="Times New Roman"/>
          <w:sz w:val="24"/>
          <w:szCs w:val="24"/>
        </w:rPr>
        <w:t xml:space="preserve">. </w:t>
      </w:r>
    </w:p>
    <w:p w:rsidR="003F28D4" w:rsidRDefault="00A908EE"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both cases, the applicants sought an interdict to restrain the respondent from seizing certain </w:t>
      </w:r>
      <w:r w:rsidR="00BD6CBA">
        <w:rPr>
          <w:rFonts w:ascii="Times New Roman" w:hAnsi="Times New Roman" w:cs="Times New Roman"/>
          <w:sz w:val="24"/>
          <w:szCs w:val="24"/>
        </w:rPr>
        <w:t xml:space="preserve">second-hand </w:t>
      </w:r>
      <w:r>
        <w:rPr>
          <w:rFonts w:ascii="Times New Roman" w:hAnsi="Times New Roman" w:cs="Times New Roman"/>
          <w:sz w:val="24"/>
          <w:szCs w:val="24"/>
        </w:rPr>
        <w:t xml:space="preserve">motor vehicles </w:t>
      </w:r>
      <w:r w:rsidR="006B1617">
        <w:rPr>
          <w:rFonts w:ascii="Times New Roman" w:hAnsi="Times New Roman" w:cs="Times New Roman"/>
          <w:sz w:val="24"/>
          <w:szCs w:val="24"/>
        </w:rPr>
        <w:t xml:space="preserve">that </w:t>
      </w:r>
      <w:r w:rsidR="00BD6CBA">
        <w:rPr>
          <w:rFonts w:ascii="Times New Roman" w:hAnsi="Times New Roman" w:cs="Times New Roman"/>
          <w:sz w:val="24"/>
          <w:szCs w:val="24"/>
        </w:rPr>
        <w:t>they had imported from South Africa</w:t>
      </w:r>
      <w:r w:rsidR="006B1617">
        <w:rPr>
          <w:rFonts w:ascii="Times New Roman" w:hAnsi="Times New Roman" w:cs="Times New Roman"/>
          <w:sz w:val="24"/>
          <w:szCs w:val="24"/>
        </w:rPr>
        <w:t xml:space="preserve">. </w:t>
      </w:r>
      <w:r w:rsidR="003F28D4">
        <w:rPr>
          <w:rFonts w:ascii="Times New Roman" w:hAnsi="Times New Roman" w:cs="Times New Roman"/>
          <w:sz w:val="24"/>
          <w:szCs w:val="24"/>
        </w:rPr>
        <w:t xml:space="preserve">The respondent is practically the </w:t>
      </w:r>
      <w:r w:rsidR="000937E3">
        <w:rPr>
          <w:rFonts w:ascii="Times New Roman" w:hAnsi="Times New Roman" w:cs="Times New Roman"/>
          <w:sz w:val="24"/>
          <w:szCs w:val="24"/>
        </w:rPr>
        <w:t>c</w:t>
      </w:r>
      <w:r w:rsidR="003F28D4">
        <w:rPr>
          <w:rFonts w:ascii="Times New Roman" w:hAnsi="Times New Roman" w:cs="Times New Roman"/>
          <w:sz w:val="24"/>
          <w:szCs w:val="24"/>
        </w:rPr>
        <w:t xml:space="preserve">hief </w:t>
      </w:r>
      <w:r w:rsidR="000937E3">
        <w:rPr>
          <w:rFonts w:ascii="Times New Roman" w:hAnsi="Times New Roman" w:cs="Times New Roman"/>
          <w:sz w:val="24"/>
          <w:szCs w:val="24"/>
        </w:rPr>
        <w:t>e</w:t>
      </w:r>
      <w:r w:rsidR="003F28D4">
        <w:rPr>
          <w:rFonts w:ascii="Times New Roman" w:hAnsi="Times New Roman" w:cs="Times New Roman"/>
          <w:sz w:val="24"/>
          <w:szCs w:val="24"/>
        </w:rPr>
        <w:t>xecutive of the Zimbabwe Revenue Authority</w:t>
      </w:r>
      <w:r w:rsidR="00201CBF">
        <w:rPr>
          <w:rFonts w:ascii="Times New Roman" w:hAnsi="Times New Roman" w:cs="Times New Roman"/>
          <w:sz w:val="24"/>
          <w:szCs w:val="24"/>
        </w:rPr>
        <w:t xml:space="preserve"> [“</w:t>
      </w:r>
      <w:r w:rsidR="00201CBF" w:rsidRPr="00201CBF">
        <w:rPr>
          <w:rFonts w:ascii="Times New Roman" w:hAnsi="Times New Roman" w:cs="Times New Roman"/>
          <w:b/>
          <w:i/>
          <w:sz w:val="24"/>
          <w:szCs w:val="24"/>
        </w:rPr>
        <w:t>ZIMRA</w:t>
      </w:r>
      <w:r w:rsidR="00201CBF">
        <w:rPr>
          <w:rFonts w:ascii="Times New Roman" w:hAnsi="Times New Roman" w:cs="Times New Roman"/>
          <w:sz w:val="24"/>
          <w:szCs w:val="24"/>
        </w:rPr>
        <w:t xml:space="preserve">”]. ZIMRA is </w:t>
      </w:r>
      <w:r w:rsidR="006921D2">
        <w:rPr>
          <w:rFonts w:ascii="Times New Roman" w:hAnsi="Times New Roman" w:cs="Times New Roman"/>
          <w:sz w:val="24"/>
          <w:szCs w:val="24"/>
        </w:rPr>
        <w:t>the central</w:t>
      </w:r>
      <w:r w:rsidR="003F28D4">
        <w:rPr>
          <w:rFonts w:ascii="Times New Roman" w:hAnsi="Times New Roman" w:cs="Times New Roman"/>
          <w:sz w:val="24"/>
          <w:szCs w:val="24"/>
        </w:rPr>
        <w:t xml:space="preserve"> collector</w:t>
      </w:r>
      <w:r w:rsidR="006921D2">
        <w:rPr>
          <w:rFonts w:ascii="Times New Roman" w:hAnsi="Times New Roman" w:cs="Times New Roman"/>
          <w:sz w:val="24"/>
          <w:szCs w:val="24"/>
        </w:rPr>
        <w:t xml:space="preserve"> of revenue</w:t>
      </w:r>
      <w:r w:rsidR="003F28D4">
        <w:rPr>
          <w:rFonts w:ascii="Times New Roman" w:hAnsi="Times New Roman" w:cs="Times New Roman"/>
          <w:sz w:val="24"/>
          <w:szCs w:val="24"/>
        </w:rPr>
        <w:t xml:space="preserve"> for Government</w:t>
      </w:r>
      <w:r w:rsidR="000937E3">
        <w:rPr>
          <w:rFonts w:ascii="Times New Roman" w:hAnsi="Times New Roman" w:cs="Times New Roman"/>
          <w:sz w:val="24"/>
          <w:szCs w:val="24"/>
        </w:rPr>
        <w:t>,</w:t>
      </w:r>
      <w:r w:rsidR="00BD6CBA">
        <w:rPr>
          <w:rFonts w:ascii="Times New Roman" w:hAnsi="Times New Roman" w:cs="Times New Roman"/>
          <w:sz w:val="24"/>
          <w:szCs w:val="24"/>
        </w:rPr>
        <w:t xml:space="preserve"> established as such by the Revenue Authority Act, </w:t>
      </w:r>
      <w:r w:rsidR="00BD6CBA" w:rsidRPr="00BD6CBA">
        <w:rPr>
          <w:rFonts w:ascii="Times New Roman" w:hAnsi="Times New Roman" w:cs="Times New Roman"/>
          <w:i/>
          <w:sz w:val="24"/>
          <w:szCs w:val="24"/>
        </w:rPr>
        <w:t>Cap 23:11</w:t>
      </w:r>
      <w:r w:rsidR="003F28D4">
        <w:rPr>
          <w:rFonts w:ascii="Times New Roman" w:hAnsi="Times New Roman" w:cs="Times New Roman"/>
          <w:sz w:val="24"/>
          <w:szCs w:val="24"/>
        </w:rPr>
        <w:t xml:space="preserve">. </w:t>
      </w:r>
    </w:p>
    <w:p w:rsidR="00A908EE" w:rsidRDefault="006B1617"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3F28D4">
        <w:rPr>
          <w:rFonts w:ascii="Times New Roman" w:hAnsi="Times New Roman" w:cs="Times New Roman"/>
          <w:sz w:val="24"/>
          <w:szCs w:val="24"/>
        </w:rPr>
        <w:t xml:space="preserve">e </w:t>
      </w:r>
      <w:r>
        <w:rPr>
          <w:rFonts w:ascii="Times New Roman" w:hAnsi="Times New Roman" w:cs="Times New Roman"/>
          <w:sz w:val="24"/>
          <w:szCs w:val="24"/>
        </w:rPr>
        <w:t>interdict</w:t>
      </w:r>
      <w:r w:rsidR="003F28D4">
        <w:rPr>
          <w:rFonts w:ascii="Times New Roman" w:hAnsi="Times New Roman" w:cs="Times New Roman"/>
          <w:sz w:val="24"/>
          <w:szCs w:val="24"/>
        </w:rPr>
        <w:t xml:space="preserve">s </w:t>
      </w:r>
      <w:r>
        <w:rPr>
          <w:rFonts w:ascii="Times New Roman" w:hAnsi="Times New Roman" w:cs="Times New Roman"/>
          <w:sz w:val="24"/>
          <w:szCs w:val="24"/>
        </w:rPr>
        <w:t>w</w:t>
      </w:r>
      <w:r w:rsidR="003F28D4">
        <w:rPr>
          <w:rFonts w:ascii="Times New Roman" w:hAnsi="Times New Roman" w:cs="Times New Roman"/>
          <w:sz w:val="24"/>
          <w:szCs w:val="24"/>
        </w:rPr>
        <w:t xml:space="preserve">ere </w:t>
      </w:r>
      <w:r>
        <w:rPr>
          <w:rFonts w:ascii="Times New Roman" w:hAnsi="Times New Roman" w:cs="Times New Roman"/>
          <w:sz w:val="24"/>
          <w:szCs w:val="24"/>
        </w:rPr>
        <w:t>sought</w:t>
      </w:r>
      <w:r w:rsidR="00A908EE">
        <w:rPr>
          <w:rFonts w:ascii="Times New Roman" w:hAnsi="Times New Roman" w:cs="Times New Roman"/>
          <w:sz w:val="24"/>
          <w:szCs w:val="24"/>
        </w:rPr>
        <w:t xml:space="preserve"> pending the determination of certain review proceedings </w:t>
      </w:r>
      <w:r w:rsidR="007C493E">
        <w:rPr>
          <w:rFonts w:ascii="Times New Roman" w:hAnsi="Times New Roman" w:cs="Times New Roman"/>
          <w:sz w:val="24"/>
          <w:szCs w:val="24"/>
        </w:rPr>
        <w:t xml:space="preserve">that the applicants were contemplating against the respondent, and in respect of which they had already given </w:t>
      </w:r>
      <w:r>
        <w:rPr>
          <w:rFonts w:ascii="Times New Roman" w:hAnsi="Times New Roman" w:cs="Times New Roman"/>
          <w:sz w:val="24"/>
          <w:szCs w:val="24"/>
        </w:rPr>
        <w:t xml:space="preserve">due </w:t>
      </w:r>
      <w:r w:rsidR="007C493E">
        <w:rPr>
          <w:rFonts w:ascii="Times New Roman" w:hAnsi="Times New Roman" w:cs="Times New Roman"/>
          <w:sz w:val="24"/>
          <w:szCs w:val="24"/>
        </w:rPr>
        <w:t xml:space="preserve">notice. </w:t>
      </w:r>
    </w:p>
    <w:p w:rsidR="00A54443" w:rsidRDefault="003F28D4"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facts were these. T</w:t>
      </w:r>
      <w:r w:rsidR="00526580">
        <w:rPr>
          <w:rFonts w:ascii="Times New Roman" w:hAnsi="Times New Roman" w:cs="Times New Roman"/>
          <w:sz w:val="24"/>
          <w:szCs w:val="24"/>
        </w:rPr>
        <w:t>he applicants</w:t>
      </w:r>
      <w:r>
        <w:rPr>
          <w:rFonts w:ascii="Times New Roman" w:hAnsi="Times New Roman" w:cs="Times New Roman"/>
          <w:sz w:val="24"/>
          <w:szCs w:val="24"/>
        </w:rPr>
        <w:t>, at different times, and using their agent</w:t>
      </w:r>
      <w:r w:rsidR="00C64E8F">
        <w:rPr>
          <w:rFonts w:ascii="Times New Roman" w:hAnsi="Times New Roman" w:cs="Times New Roman"/>
          <w:sz w:val="24"/>
          <w:szCs w:val="24"/>
        </w:rPr>
        <w:t>s</w:t>
      </w:r>
      <w:r>
        <w:rPr>
          <w:rFonts w:ascii="Times New Roman" w:hAnsi="Times New Roman" w:cs="Times New Roman"/>
          <w:sz w:val="24"/>
          <w:szCs w:val="24"/>
        </w:rPr>
        <w:t xml:space="preserve"> and relatives, </w:t>
      </w:r>
      <w:r w:rsidR="00BD6CBA">
        <w:rPr>
          <w:rFonts w:ascii="Times New Roman" w:hAnsi="Times New Roman" w:cs="Times New Roman"/>
          <w:sz w:val="24"/>
          <w:szCs w:val="24"/>
        </w:rPr>
        <w:t xml:space="preserve">had </w:t>
      </w:r>
      <w:r w:rsidR="00D8443B">
        <w:rPr>
          <w:rFonts w:ascii="Times New Roman" w:hAnsi="Times New Roman" w:cs="Times New Roman"/>
          <w:sz w:val="24"/>
          <w:szCs w:val="24"/>
        </w:rPr>
        <w:t xml:space="preserve">bought </w:t>
      </w:r>
      <w:r w:rsidR="00BD6CBA">
        <w:rPr>
          <w:rFonts w:ascii="Times New Roman" w:hAnsi="Times New Roman" w:cs="Times New Roman"/>
          <w:sz w:val="24"/>
          <w:szCs w:val="24"/>
        </w:rPr>
        <w:t xml:space="preserve">the </w:t>
      </w:r>
      <w:r w:rsidR="00526580">
        <w:rPr>
          <w:rFonts w:ascii="Times New Roman" w:hAnsi="Times New Roman" w:cs="Times New Roman"/>
          <w:sz w:val="24"/>
          <w:szCs w:val="24"/>
        </w:rPr>
        <w:t>motor vehicles from South Africa</w:t>
      </w:r>
      <w:r w:rsidR="00BD6CBA">
        <w:rPr>
          <w:rFonts w:ascii="Times New Roman" w:hAnsi="Times New Roman" w:cs="Times New Roman"/>
          <w:sz w:val="24"/>
          <w:szCs w:val="24"/>
        </w:rPr>
        <w:t xml:space="preserve"> and imported them </w:t>
      </w:r>
      <w:r w:rsidR="00D8443B">
        <w:rPr>
          <w:rFonts w:ascii="Times New Roman" w:hAnsi="Times New Roman" w:cs="Times New Roman"/>
          <w:sz w:val="24"/>
          <w:szCs w:val="24"/>
        </w:rPr>
        <w:t xml:space="preserve">into </w:t>
      </w:r>
      <w:r w:rsidR="00BD6CBA">
        <w:rPr>
          <w:rFonts w:ascii="Times New Roman" w:hAnsi="Times New Roman" w:cs="Times New Roman"/>
          <w:sz w:val="24"/>
          <w:szCs w:val="24"/>
        </w:rPr>
        <w:t>Zimbabwe</w:t>
      </w:r>
      <w:r w:rsidR="00D8443B">
        <w:rPr>
          <w:rFonts w:ascii="Times New Roman" w:hAnsi="Times New Roman" w:cs="Times New Roman"/>
          <w:sz w:val="24"/>
          <w:szCs w:val="24"/>
        </w:rPr>
        <w:t xml:space="preserve">. </w:t>
      </w:r>
      <w:r w:rsidR="00526580">
        <w:rPr>
          <w:rFonts w:ascii="Times New Roman" w:hAnsi="Times New Roman" w:cs="Times New Roman"/>
          <w:sz w:val="24"/>
          <w:szCs w:val="24"/>
        </w:rPr>
        <w:t>The</w:t>
      </w:r>
      <w:r w:rsidR="00D8443B">
        <w:rPr>
          <w:rFonts w:ascii="Times New Roman" w:hAnsi="Times New Roman" w:cs="Times New Roman"/>
          <w:sz w:val="24"/>
          <w:szCs w:val="24"/>
        </w:rPr>
        <w:t>y</w:t>
      </w:r>
      <w:r w:rsidR="00526580">
        <w:rPr>
          <w:rFonts w:ascii="Times New Roman" w:hAnsi="Times New Roman" w:cs="Times New Roman"/>
          <w:sz w:val="24"/>
          <w:szCs w:val="24"/>
        </w:rPr>
        <w:t xml:space="preserve"> said the vehicles were for personal use. In Case 1</w:t>
      </w:r>
      <w:r w:rsidR="00D8443B">
        <w:rPr>
          <w:rFonts w:ascii="Times New Roman" w:hAnsi="Times New Roman" w:cs="Times New Roman"/>
          <w:sz w:val="24"/>
          <w:szCs w:val="24"/>
        </w:rPr>
        <w:t xml:space="preserve"> </w:t>
      </w:r>
      <w:r w:rsidR="00526580">
        <w:rPr>
          <w:rFonts w:ascii="Times New Roman" w:hAnsi="Times New Roman" w:cs="Times New Roman"/>
          <w:sz w:val="24"/>
          <w:szCs w:val="24"/>
        </w:rPr>
        <w:t xml:space="preserve">the vehicle was a 2012 Toyota Fortuner. The applicant said it </w:t>
      </w:r>
      <w:r w:rsidR="00C64E8F">
        <w:rPr>
          <w:rFonts w:ascii="Times New Roman" w:hAnsi="Times New Roman" w:cs="Times New Roman"/>
          <w:sz w:val="24"/>
          <w:szCs w:val="24"/>
        </w:rPr>
        <w:t xml:space="preserve">had </w:t>
      </w:r>
      <w:r w:rsidR="00526580">
        <w:rPr>
          <w:rFonts w:ascii="Times New Roman" w:hAnsi="Times New Roman" w:cs="Times New Roman"/>
          <w:sz w:val="24"/>
          <w:szCs w:val="24"/>
        </w:rPr>
        <w:t xml:space="preserve">bought </w:t>
      </w:r>
      <w:r w:rsidR="00C64E8F">
        <w:rPr>
          <w:rFonts w:ascii="Times New Roman" w:hAnsi="Times New Roman" w:cs="Times New Roman"/>
          <w:sz w:val="24"/>
          <w:szCs w:val="24"/>
        </w:rPr>
        <w:t>it</w:t>
      </w:r>
      <w:r w:rsidR="00526580">
        <w:rPr>
          <w:rFonts w:ascii="Times New Roman" w:hAnsi="Times New Roman" w:cs="Times New Roman"/>
          <w:sz w:val="24"/>
          <w:szCs w:val="24"/>
        </w:rPr>
        <w:t xml:space="preserve"> </w:t>
      </w:r>
      <w:r w:rsidR="00A54443">
        <w:rPr>
          <w:rFonts w:ascii="Times New Roman" w:hAnsi="Times New Roman" w:cs="Times New Roman"/>
          <w:sz w:val="24"/>
          <w:szCs w:val="24"/>
        </w:rPr>
        <w:t xml:space="preserve">for </w:t>
      </w:r>
      <w:r w:rsidR="001D2F14">
        <w:rPr>
          <w:rFonts w:ascii="Times New Roman" w:hAnsi="Times New Roman" w:cs="Times New Roman"/>
          <w:sz w:val="24"/>
          <w:szCs w:val="24"/>
        </w:rPr>
        <w:t>ZA</w:t>
      </w:r>
      <w:r w:rsidR="00526580">
        <w:rPr>
          <w:rFonts w:ascii="Times New Roman" w:hAnsi="Times New Roman" w:cs="Times New Roman"/>
          <w:sz w:val="24"/>
          <w:szCs w:val="24"/>
        </w:rPr>
        <w:t>R112 500. According to the respondent, that wou</w:t>
      </w:r>
      <w:r w:rsidR="00A54443">
        <w:rPr>
          <w:rFonts w:ascii="Times New Roman" w:hAnsi="Times New Roman" w:cs="Times New Roman"/>
          <w:sz w:val="24"/>
          <w:szCs w:val="24"/>
        </w:rPr>
        <w:t xml:space="preserve">ld translate to US$7 920 at the then prevailing rate of exchange. The </w:t>
      </w:r>
      <w:r w:rsidR="00B332BF">
        <w:rPr>
          <w:rFonts w:ascii="Times New Roman" w:hAnsi="Times New Roman" w:cs="Times New Roman"/>
          <w:sz w:val="24"/>
          <w:szCs w:val="24"/>
        </w:rPr>
        <w:t xml:space="preserve">vehicle </w:t>
      </w:r>
      <w:r w:rsidR="00755C99">
        <w:rPr>
          <w:rFonts w:ascii="Times New Roman" w:hAnsi="Times New Roman" w:cs="Times New Roman"/>
          <w:sz w:val="24"/>
          <w:szCs w:val="24"/>
        </w:rPr>
        <w:t xml:space="preserve">was imported </w:t>
      </w:r>
      <w:r w:rsidR="00A54443">
        <w:rPr>
          <w:rFonts w:ascii="Times New Roman" w:hAnsi="Times New Roman" w:cs="Times New Roman"/>
          <w:sz w:val="24"/>
          <w:szCs w:val="24"/>
        </w:rPr>
        <w:t>on 25 November 2015</w:t>
      </w:r>
      <w:r w:rsidR="00755C99">
        <w:rPr>
          <w:rFonts w:ascii="Times New Roman" w:hAnsi="Times New Roman" w:cs="Times New Roman"/>
          <w:sz w:val="24"/>
          <w:szCs w:val="24"/>
        </w:rPr>
        <w:t xml:space="preserve">. </w:t>
      </w:r>
      <w:r w:rsidR="00201CBF">
        <w:rPr>
          <w:rFonts w:ascii="Times New Roman" w:hAnsi="Times New Roman" w:cs="Times New Roman"/>
          <w:sz w:val="24"/>
          <w:szCs w:val="24"/>
        </w:rPr>
        <w:t xml:space="preserve">The proper officer assessed the duty at </w:t>
      </w:r>
      <w:r w:rsidR="00755C99">
        <w:rPr>
          <w:rFonts w:ascii="Times New Roman" w:hAnsi="Times New Roman" w:cs="Times New Roman"/>
          <w:sz w:val="24"/>
          <w:szCs w:val="24"/>
        </w:rPr>
        <w:t>US$5 121-07</w:t>
      </w:r>
      <w:r w:rsidR="00C64E8F">
        <w:rPr>
          <w:rFonts w:ascii="Times New Roman" w:hAnsi="Times New Roman" w:cs="Times New Roman"/>
          <w:sz w:val="24"/>
          <w:szCs w:val="24"/>
        </w:rPr>
        <w:t xml:space="preserve">. </w:t>
      </w:r>
      <w:r w:rsidR="00201CBF">
        <w:rPr>
          <w:rFonts w:ascii="Times New Roman" w:hAnsi="Times New Roman" w:cs="Times New Roman"/>
          <w:sz w:val="24"/>
          <w:szCs w:val="24"/>
        </w:rPr>
        <w:t xml:space="preserve">A proper officer is the designated officer at </w:t>
      </w:r>
      <w:r w:rsidR="00657AB5">
        <w:rPr>
          <w:rFonts w:ascii="Times New Roman" w:hAnsi="Times New Roman" w:cs="Times New Roman"/>
          <w:sz w:val="24"/>
          <w:szCs w:val="24"/>
        </w:rPr>
        <w:t>a</w:t>
      </w:r>
      <w:r w:rsidR="00201CBF">
        <w:rPr>
          <w:rFonts w:ascii="Times New Roman" w:hAnsi="Times New Roman" w:cs="Times New Roman"/>
          <w:sz w:val="24"/>
          <w:szCs w:val="24"/>
        </w:rPr>
        <w:t xml:space="preserve"> port of entry. His </w:t>
      </w:r>
      <w:r w:rsidR="00C64E8F">
        <w:rPr>
          <w:rFonts w:ascii="Times New Roman" w:hAnsi="Times New Roman" w:cs="Times New Roman"/>
          <w:sz w:val="24"/>
          <w:szCs w:val="24"/>
        </w:rPr>
        <w:t>assessment was based on</w:t>
      </w:r>
      <w:r w:rsidR="00755C99">
        <w:rPr>
          <w:rFonts w:ascii="Times New Roman" w:hAnsi="Times New Roman" w:cs="Times New Roman"/>
          <w:sz w:val="24"/>
          <w:szCs w:val="24"/>
        </w:rPr>
        <w:t xml:space="preserve"> </w:t>
      </w:r>
      <w:r w:rsidR="00D8443B">
        <w:rPr>
          <w:rFonts w:ascii="Times New Roman" w:hAnsi="Times New Roman" w:cs="Times New Roman"/>
          <w:sz w:val="24"/>
          <w:szCs w:val="24"/>
        </w:rPr>
        <w:t xml:space="preserve">the </w:t>
      </w:r>
      <w:r w:rsidR="00755C99">
        <w:rPr>
          <w:rFonts w:ascii="Times New Roman" w:hAnsi="Times New Roman" w:cs="Times New Roman"/>
          <w:sz w:val="24"/>
          <w:szCs w:val="24"/>
        </w:rPr>
        <w:t>applicant’s declared value</w:t>
      </w:r>
      <w:r w:rsidR="00D8443B">
        <w:rPr>
          <w:rFonts w:ascii="Times New Roman" w:hAnsi="Times New Roman" w:cs="Times New Roman"/>
          <w:sz w:val="24"/>
          <w:szCs w:val="24"/>
        </w:rPr>
        <w:t>, namely the purchase price</w:t>
      </w:r>
      <w:r w:rsidR="00A54443">
        <w:rPr>
          <w:rFonts w:ascii="Times New Roman" w:hAnsi="Times New Roman" w:cs="Times New Roman"/>
          <w:sz w:val="24"/>
          <w:szCs w:val="24"/>
        </w:rPr>
        <w:t xml:space="preserve">. </w:t>
      </w:r>
    </w:p>
    <w:p w:rsidR="00D8443B" w:rsidRDefault="00A54443"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Case</w:t>
      </w:r>
      <w:r w:rsidR="00755C99">
        <w:rPr>
          <w:rFonts w:ascii="Times New Roman" w:hAnsi="Times New Roman" w:cs="Times New Roman"/>
          <w:sz w:val="24"/>
          <w:szCs w:val="24"/>
        </w:rPr>
        <w:t xml:space="preserve"> </w:t>
      </w:r>
      <w:r>
        <w:rPr>
          <w:rFonts w:ascii="Times New Roman" w:hAnsi="Times New Roman" w:cs="Times New Roman"/>
          <w:sz w:val="24"/>
          <w:szCs w:val="24"/>
        </w:rPr>
        <w:t xml:space="preserve">2 the vehicle was </w:t>
      </w:r>
      <w:r w:rsidR="00B332BF">
        <w:rPr>
          <w:rFonts w:ascii="Times New Roman" w:hAnsi="Times New Roman" w:cs="Times New Roman"/>
          <w:sz w:val="24"/>
          <w:szCs w:val="24"/>
        </w:rPr>
        <w:t>a 2015 Toyota Land Cruiser Prado</w:t>
      </w:r>
      <w:r w:rsidR="00755C99">
        <w:rPr>
          <w:rFonts w:ascii="Times New Roman" w:hAnsi="Times New Roman" w:cs="Times New Roman"/>
          <w:sz w:val="24"/>
          <w:szCs w:val="24"/>
        </w:rPr>
        <w:t xml:space="preserve">. </w:t>
      </w:r>
      <w:r w:rsidR="00657AB5">
        <w:rPr>
          <w:rFonts w:ascii="Times New Roman" w:hAnsi="Times New Roman" w:cs="Times New Roman"/>
          <w:sz w:val="24"/>
          <w:szCs w:val="24"/>
        </w:rPr>
        <w:t xml:space="preserve">It was imported on 21 March 2016. </w:t>
      </w:r>
      <w:r w:rsidR="00755C99">
        <w:rPr>
          <w:rFonts w:ascii="Times New Roman" w:hAnsi="Times New Roman" w:cs="Times New Roman"/>
          <w:sz w:val="24"/>
          <w:szCs w:val="24"/>
        </w:rPr>
        <w:t xml:space="preserve">The applicant said she </w:t>
      </w:r>
      <w:r w:rsidR="00657AB5">
        <w:rPr>
          <w:rFonts w:ascii="Times New Roman" w:hAnsi="Times New Roman" w:cs="Times New Roman"/>
          <w:sz w:val="24"/>
          <w:szCs w:val="24"/>
        </w:rPr>
        <w:t xml:space="preserve">had </w:t>
      </w:r>
      <w:r w:rsidR="00755C99">
        <w:rPr>
          <w:rFonts w:ascii="Times New Roman" w:hAnsi="Times New Roman" w:cs="Times New Roman"/>
          <w:sz w:val="24"/>
          <w:szCs w:val="24"/>
        </w:rPr>
        <w:t xml:space="preserve">bought it for </w:t>
      </w:r>
      <w:r w:rsidR="001D2F14">
        <w:rPr>
          <w:rFonts w:ascii="Times New Roman" w:hAnsi="Times New Roman" w:cs="Times New Roman"/>
          <w:sz w:val="24"/>
          <w:szCs w:val="24"/>
        </w:rPr>
        <w:t>ZA</w:t>
      </w:r>
      <w:r w:rsidR="00755C99">
        <w:rPr>
          <w:rFonts w:ascii="Times New Roman" w:hAnsi="Times New Roman" w:cs="Times New Roman"/>
          <w:sz w:val="24"/>
          <w:szCs w:val="24"/>
        </w:rPr>
        <w:t xml:space="preserve">R469 000. </w:t>
      </w:r>
      <w:r w:rsidR="00657AB5">
        <w:rPr>
          <w:rFonts w:ascii="Times New Roman" w:hAnsi="Times New Roman" w:cs="Times New Roman"/>
          <w:sz w:val="24"/>
          <w:szCs w:val="24"/>
        </w:rPr>
        <w:t>T</w:t>
      </w:r>
      <w:r w:rsidR="00755C99">
        <w:rPr>
          <w:rFonts w:ascii="Times New Roman" w:hAnsi="Times New Roman" w:cs="Times New Roman"/>
          <w:sz w:val="24"/>
          <w:szCs w:val="24"/>
        </w:rPr>
        <w:t>hat would translate to US$28 615</w:t>
      </w:r>
      <w:r w:rsidR="00D8443B">
        <w:rPr>
          <w:rFonts w:ascii="Times New Roman" w:hAnsi="Times New Roman" w:cs="Times New Roman"/>
          <w:sz w:val="24"/>
          <w:szCs w:val="24"/>
        </w:rPr>
        <w:t>.</w:t>
      </w:r>
      <w:r w:rsidR="00657AB5">
        <w:rPr>
          <w:rFonts w:ascii="Times New Roman" w:hAnsi="Times New Roman" w:cs="Times New Roman"/>
          <w:sz w:val="24"/>
          <w:szCs w:val="24"/>
        </w:rPr>
        <w:t xml:space="preserve"> The duty would be US$17 000. </w:t>
      </w:r>
      <w:r w:rsidR="00480D55">
        <w:rPr>
          <w:rFonts w:ascii="Times New Roman" w:hAnsi="Times New Roman" w:cs="Times New Roman"/>
          <w:sz w:val="24"/>
          <w:szCs w:val="24"/>
        </w:rPr>
        <w:t>However, t</w:t>
      </w:r>
      <w:r w:rsidR="00D8443B">
        <w:rPr>
          <w:rFonts w:ascii="Times New Roman" w:hAnsi="Times New Roman" w:cs="Times New Roman"/>
          <w:sz w:val="24"/>
          <w:szCs w:val="24"/>
        </w:rPr>
        <w:t xml:space="preserve">he proper officer rejected the </w:t>
      </w:r>
      <w:r w:rsidR="00657AB5">
        <w:rPr>
          <w:rFonts w:ascii="Times New Roman" w:hAnsi="Times New Roman" w:cs="Times New Roman"/>
          <w:sz w:val="24"/>
          <w:szCs w:val="24"/>
        </w:rPr>
        <w:t xml:space="preserve">applicant’s </w:t>
      </w:r>
      <w:r w:rsidR="00D8443B">
        <w:rPr>
          <w:rFonts w:ascii="Times New Roman" w:hAnsi="Times New Roman" w:cs="Times New Roman"/>
          <w:sz w:val="24"/>
          <w:szCs w:val="24"/>
        </w:rPr>
        <w:t>value</w:t>
      </w:r>
      <w:r w:rsidR="00480D55">
        <w:rPr>
          <w:rFonts w:ascii="Times New Roman" w:hAnsi="Times New Roman" w:cs="Times New Roman"/>
          <w:sz w:val="24"/>
          <w:szCs w:val="24"/>
        </w:rPr>
        <w:t xml:space="preserve"> as being too low</w:t>
      </w:r>
      <w:r w:rsidR="00657AB5">
        <w:rPr>
          <w:rFonts w:ascii="Times New Roman" w:hAnsi="Times New Roman" w:cs="Times New Roman"/>
          <w:sz w:val="24"/>
          <w:szCs w:val="24"/>
        </w:rPr>
        <w:t>. He</w:t>
      </w:r>
      <w:r w:rsidR="00D8443B">
        <w:rPr>
          <w:rFonts w:ascii="Times New Roman" w:hAnsi="Times New Roman" w:cs="Times New Roman"/>
          <w:sz w:val="24"/>
          <w:szCs w:val="24"/>
        </w:rPr>
        <w:t xml:space="preserve"> re-assessed </w:t>
      </w:r>
      <w:r w:rsidR="00C64E8F">
        <w:rPr>
          <w:rFonts w:ascii="Times New Roman" w:hAnsi="Times New Roman" w:cs="Times New Roman"/>
          <w:sz w:val="24"/>
          <w:szCs w:val="24"/>
        </w:rPr>
        <w:t xml:space="preserve">the duty </w:t>
      </w:r>
      <w:r w:rsidR="00D8443B">
        <w:rPr>
          <w:rFonts w:ascii="Times New Roman" w:hAnsi="Times New Roman" w:cs="Times New Roman"/>
          <w:sz w:val="24"/>
          <w:szCs w:val="24"/>
        </w:rPr>
        <w:t xml:space="preserve">at US$20 800. Only after the applicant had paid the higher amount was the vehicle cleared. </w:t>
      </w:r>
    </w:p>
    <w:p w:rsidR="00A37946" w:rsidRDefault="00881C66"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customs clearances, the applicants said they went on to enjoy the use of their vehicles. In Case 2 the applicant went on to register it in her name. </w:t>
      </w:r>
      <w:r w:rsidR="00B9228A">
        <w:rPr>
          <w:rFonts w:ascii="Times New Roman" w:hAnsi="Times New Roman" w:cs="Times New Roman"/>
          <w:sz w:val="24"/>
          <w:szCs w:val="24"/>
        </w:rPr>
        <w:t>However, t</w:t>
      </w:r>
      <w:r>
        <w:rPr>
          <w:rFonts w:ascii="Times New Roman" w:hAnsi="Times New Roman" w:cs="Times New Roman"/>
          <w:sz w:val="24"/>
          <w:szCs w:val="24"/>
        </w:rPr>
        <w:t xml:space="preserve">he enjoyment was </w:t>
      </w:r>
      <w:r w:rsidR="00657AB5">
        <w:rPr>
          <w:rFonts w:ascii="Times New Roman" w:hAnsi="Times New Roman" w:cs="Times New Roman"/>
          <w:sz w:val="24"/>
          <w:szCs w:val="24"/>
        </w:rPr>
        <w:t>short lived</w:t>
      </w:r>
      <w:r>
        <w:rPr>
          <w:rFonts w:ascii="Times New Roman" w:hAnsi="Times New Roman" w:cs="Times New Roman"/>
          <w:sz w:val="24"/>
          <w:szCs w:val="24"/>
        </w:rPr>
        <w:t xml:space="preserve">. </w:t>
      </w:r>
      <w:r w:rsidR="00657AB5">
        <w:rPr>
          <w:rFonts w:ascii="Times New Roman" w:hAnsi="Times New Roman" w:cs="Times New Roman"/>
          <w:sz w:val="24"/>
          <w:szCs w:val="24"/>
        </w:rPr>
        <w:t>The respondent was soon after them</w:t>
      </w:r>
      <w:r w:rsidR="00333C8C">
        <w:rPr>
          <w:rFonts w:ascii="Times New Roman" w:hAnsi="Times New Roman" w:cs="Times New Roman"/>
          <w:sz w:val="24"/>
          <w:szCs w:val="24"/>
        </w:rPr>
        <w:t>,</w:t>
      </w:r>
      <w:r w:rsidR="00657AB5">
        <w:rPr>
          <w:rFonts w:ascii="Times New Roman" w:hAnsi="Times New Roman" w:cs="Times New Roman"/>
          <w:sz w:val="24"/>
          <w:szCs w:val="24"/>
        </w:rPr>
        <w:t xml:space="preserve"> and several other</w:t>
      </w:r>
      <w:r w:rsidR="00333C8C">
        <w:rPr>
          <w:rFonts w:ascii="Times New Roman" w:hAnsi="Times New Roman" w:cs="Times New Roman"/>
          <w:sz w:val="24"/>
          <w:szCs w:val="24"/>
        </w:rPr>
        <w:t>s</w:t>
      </w:r>
      <w:r w:rsidR="00657AB5">
        <w:rPr>
          <w:rFonts w:ascii="Times New Roman" w:hAnsi="Times New Roman" w:cs="Times New Roman"/>
          <w:sz w:val="24"/>
          <w:szCs w:val="24"/>
        </w:rPr>
        <w:t xml:space="preserve"> who had imported vehicles between January 2014 and June 2016. </w:t>
      </w:r>
      <w:r w:rsidR="00A37946">
        <w:rPr>
          <w:rFonts w:ascii="Times New Roman" w:hAnsi="Times New Roman" w:cs="Times New Roman"/>
          <w:sz w:val="24"/>
          <w:szCs w:val="24"/>
        </w:rPr>
        <w:t>He first published a public notice in all national print media on 27 July 2016. In it he announced that he was carrying out a post clearance audit in respect of motor vehicles imported during that period. He then said he was requesting all owners of vehicles imported during that period to approach ZIMRA to get confirmation of proper clearance</w:t>
      </w:r>
      <w:r w:rsidR="006921D2">
        <w:rPr>
          <w:rFonts w:ascii="Times New Roman" w:hAnsi="Times New Roman" w:cs="Times New Roman"/>
          <w:sz w:val="24"/>
          <w:szCs w:val="24"/>
        </w:rPr>
        <w:t>s</w:t>
      </w:r>
      <w:r w:rsidR="00A37946">
        <w:rPr>
          <w:rFonts w:ascii="Times New Roman" w:hAnsi="Times New Roman" w:cs="Times New Roman"/>
          <w:sz w:val="24"/>
          <w:szCs w:val="24"/>
        </w:rPr>
        <w:t>, and to regularise the clearance</w:t>
      </w:r>
      <w:r w:rsidR="006921D2">
        <w:rPr>
          <w:rFonts w:ascii="Times New Roman" w:hAnsi="Times New Roman" w:cs="Times New Roman"/>
          <w:sz w:val="24"/>
          <w:szCs w:val="24"/>
        </w:rPr>
        <w:t>s</w:t>
      </w:r>
      <w:r w:rsidR="00A37946">
        <w:rPr>
          <w:rFonts w:ascii="Times New Roman" w:hAnsi="Times New Roman" w:cs="Times New Roman"/>
          <w:sz w:val="24"/>
          <w:szCs w:val="24"/>
        </w:rPr>
        <w:t xml:space="preserve"> if </w:t>
      </w:r>
      <w:r w:rsidR="00C61D2D">
        <w:rPr>
          <w:rFonts w:ascii="Times New Roman" w:hAnsi="Times New Roman" w:cs="Times New Roman"/>
          <w:sz w:val="24"/>
          <w:szCs w:val="24"/>
        </w:rPr>
        <w:t>they were</w:t>
      </w:r>
      <w:r w:rsidR="00A37946">
        <w:rPr>
          <w:rFonts w:ascii="Times New Roman" w:hAnsi="Times New Roman" w:cs="Times New Roman"/>
          <w:sz w:val="24"/>
          <w:szCs w:val="24"/>
        </w:rPr>
        <w:t xml:space="preserve"> found to be contrary to the applicable laws.</w:t>
      </w:r>
    </w:p>
    <w:p w:rsidR="00C64E8F" w:rsidRDefault="00A37946"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public notice, the respondent </w:t>
      </w:r>
      <w:r w:rsidR="00C61D2D">
        <w:rPr>
          <w:rFonts w:ascii="Times New Roman" w:hAnsi="Times New Roman" w:cs="Times New Roman"/>
          <w:sz w:val="24"/>
          <w:szCs w:val="24"/>
        </w:rPr>
        <w:t>went on to write t</w:t>
      </w:r>
      <w:r>
        <w:rPr>
          <w:rFonts w:ascii="Times New Roman" w:hAnsi="Times New Roman" w:cs="Times New Roman"/>
          <w:sz w:val="24"/>
          <w:szCs w:val="24"/>
        </w:rPr>
        <w:t xml:space="preserve">o the applicants individually: on 28 November 2016 in respect of Case 1, and on 29 November in respect of Case 2. </w:t>
      </w:r>
      <w:r w:rsidR="00881C66">
        <w:rPr>
          <w:rFonts w:ascii="Times New Roman" w:hAnsi="Times New Roman" w:cs="Times New Roman"/>
          <w:sz w:val="24"/>
          <w:szCs w:val="24"/>
        </w:rPr>
        <w:t xml:space="preserve">The respondent </w:t>
      </w:r>
      <w:r w:rsidR="00B9228A">
        <w:rPr>
          <w:rFonts w:ascii="Times New Roman" w:hAnsi="Times New Roman" w:cs="Times New Roman"/>
          <w:sz w:val="24"/>
          <w:szCs w:val="24"/>
        </w:rPr>
        <w:t xml:space="preserve">insisted </w:t>
      </w:r>
      <w:r w:rsidR="00333C8C">
        <w:rPr>
          <w:rFonts w:ascii="Times New Roman" w:hAnsi="Times New Roman" w:cs="Times New Roman"/>
          <w:sz w:val="24"/>
          <w:szCs w:val="24"/>
        </w:rPr>
        <w:t xml:space="preserve">that the post clearance audits had revealed that </w:t>
      </w:r>
      <w:r w:rsidR="00B9228A">
        <w:rPr>
          <w:rFonts w:ascii="Times New Roman" w:hAnsi="Times New Roman" w:cs="Times New Roman"/>
          <w:sz w:val="24"/>
          <w:szCs w:val="24"/>
        </w:rPr>
        <w:t>the vehicles had been under</w:t>
      </w:r>
      <w:r w:rsidR="00C64E8F">
        <w:rPr>
          <w:rFonts w:ascii="Times New Roman" w:hAnsi="Times New Roman" w:cs="Times New Roman"/>
          <w:sz w:val="24"/>
          <w:szCs w:val="24"/>
        </w:rPr>
        <w:t>-</w:t>
      </w:r>
      <w:r w:rsidR="00B9228A">
        <w:rPr>
          <w:rFonts w:ascii="Times New Roman" w:hAnsi="Times New Roman" w:cs="Times New Roman"/>
          <w:sz w:val="24"/>
          <w:szCs w:val="24"/>
        </w:rPr>
        <w:t xml:space="preserve">declared and that therefore </w:t>
      </w:r>
      <w:r w:rsidR="00333C8C">
        <w:rPr>
          <w:rFonts w:ascii="Times New Roman" w:hAnsi="Times New Roman" w:cs="Times New Roman"/>
          <w:sz w:val="24"/>
          <w:szCs w:val="24"/>
        </w:rPr>
        <w:t xml:space="preserve">the </w:t>
      </w:r>
      <w:r w:rsidR="00B9228A">
        <w:rPr>
          <w:rFonts w:ascii="Times New Roman" w:hAnsi="Times New Roman" w:cs="Times New Roman"/>
          <w:sz w:val="24"/>
          <w:szCs w:val="24"/>
        </w:rPr>
        <w:t xml:space="preserve">duty </w:t>
      </w:r>
      <w:r w:rsidR="00C64E8F">
        <w:rPr>
          <w:rFonts w:ascii="Times New Roman" w:hAnsi="Times New Roman" w:cs="Times New Roman"/>
          <w:sz w:val="24"/>
          <w:szCs w:val="24"/>
        </w:rPr>
        <w:t>on them under-paid</w:t>
      </w:r>
      <w:r w:rsidR="00B9228A">
        <w:rPr>
          <w:rFonts w:ascii="Times New Roman" w:hAnsi="Times New Roman" w:cs="Times New Roman"/>
          <w:sz w:val="24"/>
          <w:szCs w:val="24"/>
        </w:rPr>
        <w:t xml:space="preserve">. </w:t>
      </w:r>
      <w:r w:rsidR="00657AB5">
        <w:rPr>
          <w:rFonts w:ascii="Times New Roman" w:hAnsi="Times New Roman" w:cs="Times New Roman"/>
          <w:sz w:val="24"/>
          <w:szCs w:val="24"/>
        </w:rPr>
        <w:t xml:space="preserve">The </w:t>
      </w:r>
      <w:r w:rsidR="00720F7A">
        <w:rPr>
          <w:rFonts w:ascii="Times New Roman" w:hAnsi="Times New Roman" w:cs="Times New Roman"/>
          <w:sz w:val="24"/>
          <w:szCs w:val="24"/>
        </w:rPr>
        <w:t xml:space="preserve">applicants had to top </w:t>
      </w:r>
      <w:r w:rsidR="00C64E8F">
        <w:rPr>
          <w:rFonts w:ascii="Times New Roman" w:hAnsi="Times New Roman" w:cs="Times New Roman"/>
          <w:sz w:val="24"/>
          <w:szCs w:val="24"/>
        </w:rPr>
        <w:t xml:space="preserve">up </w:t>
      </w:r>
      <w:r w:rsidR="00657AB5">
        <w:rPr>
          <w:rFonts w:ascii="Times New Roman" w:hAnsi="Times New Roman" w:cs="Times New Roman"/>
          <w:sz w:val="24"/>
          <w:szCs w:val="24"/>
        </w:rPr>
        <w:t xml:space="preserve">the duty </w:t>
      </w:r>
      <w:r w:rsidR="00720F7A">
        <w:rPr>
          <w:rFonts w:ascii="Times New Roman" w:hAnsi="Times New Roman" w:cs="Times New Roman"/>
          <w:sz w:val="24"/>
          <w:szCs w:val="24"/>
        </w:rPr>
        <w:t xml:space="preserve">or else </w:t>
      </w:r>
      <w:r w:rsidR="0091689D">
        <w:rPr>
          <w:rFonts w:ascii="Times New Roman" w:hAnsi="Times New Roman" w:cs="Times New Roman"/>
          <w:sz w:val="24"/>
          <w:szCs w:val="24"/>
        </w:rPr>
        <w:t xml:space="preserve">risk </w:t>
      </w:r>
      <w:r w:rsidR="00C64E8F">
        <w:rPr>
          <w:rFonts w:ascii="Times New Roman" w:hAnsi="Times New Roman" w:cs="Times New Roman"/>
          <w:sz w:val="24"/>
          <w:szCs w:val="24"/>
        </w:rPr>
        <w:t>hav</w:t>
      </w:r>
      <w:r w:rsidR="0091689D">
        <w:rPr>
          <w:rFonts w:ascii="Times New Roman" w:hAnsi="Times New Roman" w:cs="Times New Roman"/>
          <w:sz w:val="24"/>
          <w:szCs w:val="24"/>
        </w:rPr>
        <w:t>ing t</w:t>
      </w:r>
      <w:r w:rsidR="00720F7A">
        <w:rPr>
          <w:rFonts w:ascii="Times New Roman" w:hAnsi="Times New Roman" w:cs="Times New Roman"/>
          <w:sz w:val="24"/>
          <w:szCs w:val="24"/>
        </w:rPr>
        <w:t>he</w:t>
      </w:r>
      <w:r w:rsidR="00C64E8F">
        <w:rPr>
          <w:rFonts w:ascii="Times New Roman" w:hAnsi="Times New Roman" w:cs="Times New Roman"/>
          <w:sz w:val="24"/>
          <w:szCs w:val="24"/>
        </w:rPr>
        <w:t>ir</w:t>
      </w:r>
      <w:r w:rsidR="00720F7A">
        <w:rPr>
          <w:rFonts w:ascii="Times New Roman" w:hAnsi="Times New Roman" w:cs="Times New Roman"/>
          <w:sz w:val="24"/>
          <w:szCs w:val="24"/>
        </w:rPr>
        <w:t xml:space="preserve"> vehicles seized</w:t>
      </w:r>
      <w:r w:rsidR="00C64E8F">
        <w:rPr>
          <w:rFonts w:ascii="Times New Roman" w:hAnsi="Times New Roman" w:cs="Times New Roman"/>
          <w:sz w:val="24"/>
          <w:szCs w:val="24"/>
        </w:rPr>
        <w:t>. The</w:t>
      </w:r>
      <w:r w:rsidR="0091689D">
        <w:rPr>
          <w:rFonts w:ascii="Times New Roman" w:hAnsi="Times New Roman" w:cs="Times New Roman"/>
          <w:sz w:val="24"/>
          <w:szCs w:val="24"/>
        </w:rPr>
        <w:t xml:space="preserve"> vehicles</w:t>
      </w:r>
      <w:r w:rsidR="00C64E8F">
        <w:rPr>
          <w:rFonts w:ascii="Times New Roman" w:hAnsi="Times New Roman" w:cs="Times New Roman"/>
          <w:sz w:val="24"/>
          <w:szCs w:val="24"/>
        </w:rPr>
        <w:t xml:space="preserve"> would be</w:t>
      </w:r>
      <w:r w:rsidR="00720F7A">
        <w:rPr>
          <w:rFonts w:ascii="Times New Roman" w:hAnsi="Times New Roman" w:cs="Times New Roman"/>
          <w:sz w:val="24"/>
          <w:szCs w:val="24"/>
        </w:rPr>
        <w:t xml:space="preserve"> embargoed until the correct amount of duty </w:t>
      </w:r>
      <w:r w:rsidR="00C61D2D">
        <w:rPr>
          <w:rFonts w:ascii="Times New Roman" w:hAnsi="Times New Roman" w:cs="Times New Roman"/>
          <w:sz w:val="24"/>
          <w:szCs w:val="24"/>
        </w:rPr>
        <w:t>was</w:t>
      </w:r>
      <w:r w:rsidR="00720F7A">
        <w:rPr>
          <w:rFonts w:ascii="Times New Roman" w:hAnsi="Times New Roman" w:cs="Times New Roman"/>
          <w:sz w:val="24"/>
          <w:szCs w:val="24"/>
        </w:rPr>
        <w:t xml:space="preserve"> paid. </w:t>
      </w:r>
    </w:p>
    <w:p w:rsidR="00811D25" w:rsidRDefault="00720F7A"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Case 1 the top up </w:t>
      </w:r>
      <w:r w:rsidR="00C64E8F">
        <w:rPr>
          <w:rFonts w:ascii="Times New Roman" w:hAnsi="Times New Roman" w:cs="Times New Roman"/>
          <w:sz w:val="24"/>
          <w:szCs w:val="24"/>
        </w:rPr>
        <w:t>required</w:t>
      </w:r>
      <w:r w:rsidR="00811D25">
        <w:rPr>
          <w:rFonts w:ascii="Times New Roman" w:hAnsi="Times New Roman" w:cs="Times New Roman"/>
          <w:sz w:val="24"/>
          <w:szCs w:val="24"/>
        </w:rPr>
        <w:t xml:space="preserve"> was </w:t>
      </w:r>
      <w:r w:rsidR="00C64E8F">
        <w:rPr>
          <w:rFonts w:ascii="Times New Roman" w:hAnsi="Times New Roman" w:cs="Times New Roman"/>
          <w:sz w:val="24"/>
          <w:szCs w:val="24"/>
        </w:rPr>
        <w:t>US$</w:t>
      </w:r>
      <w:r w:rsidR="00811D25">
        <w:rPr>
          <w:rFonts w:ascii="Times New Roman" w:hAnsi="Times New Roman" w:cs="Times New Roman"/>
          <w:sz w:val="24"/>
          <w:szCs w:val="24"/>
        </w:rPr>
        <w:t>5 600-63 to which a penalty in the same amount was levied</w:t>
      </w:r>
      <w:r w:rsidR="00333C8C">
        <w:rPr>
          <w:rFonts w:ascii="Times New Roman" w:hAnsi="Times New Roman" w:cs="Times New Roman"/>
          <w:sz w:val="24"/>
          <w:szCs w:val="24"/>
        </w:rPr>
        <w:t xml:space="preserve">. That brought </w:t>
      </w:r>
      <w:r w:rsidR="00811D25">
        <w:rPr>
          <w:rFonts w:ascii="Times New Roman" w:hAnsi="Times New Roman" w:cs="Times New Roman"/>
          <w:sz w:val="24"/>
          <w:szCs w:val="24"/>
        </w:rPr>
        <w:t xml:space="preserve">the total to US$11 201-26. Interest would run on the </w:t>
      </w:r>
      <w:r w:rsidR="00333C8C">
        <w:rPr>
          <w:rFonts w:ascii="Times New Roman" w:hAnsi="Times New Roman" w:cs="Times New Roman"/>
          <w:sz w:val="24"/>
          <w:szCs w:val="24"/>
        </w:rPr>
        <w:t xml:space="preserve">total </w:t>
      </w:r>
      <w:r w:rsidR="00811D25">
        <w:rPr>
          <w:rFonts w:ascii="Times New Roman" w:hAnsi="Times New Roman" w:cs="Times New Roman"/>
          <w:sz w:val="24"/>
          <w:szCs w:val="24"/>
        </w:rPr>
        <w:t xml:space="preserve">amount at 10% </w:t>
      </w:r>
      <w:r w:rsidR="003C6659">
        <w:rPr>
          <w:rFonts w:ascii="Times New Roman" w:hAnsi="Times New Roman" w:cs="Times New Roman"/>
          <w:sz w:val="24"/>
          <w:szCs w:val="24"/>
        </w:rPr>
        <w:t xml:space="preserve">per annum </w:t>
      </w:r>
      <w:r w:rsidR="00811D25">
        <w:rPr>
          <w:rFonts w:ascii="Times New Roman" w:hAnsi="Times New Roman" w:cs="Times New Roman"/>
          <w:sz w:val="24"/>
          <w:szCs w:val="24"/>
        </w:rPr>
        <w:t>from the date of importation.</w:t>
      </w:r>
    </w:p>
    <w:p w:rsidR="00333C8C" w:rsidRDefault="00720F7A"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Case 2 </w:t>
      </w:r>
      <w:r w:rsidR="00811D25">
        <w:rPr>
          <w:rFonts w:ascii="Times New Roman" w:hAnsi="Times New Roman" w:cs="Times New Roman"/>
          <w:sz w:val="24"/>
          <w:szCs w:val="24"/>
        </w:rPr>
        <w:t>the top up was</w:t>
      </w:r>
      <w:r>
        <w:rPr>
          <w:rFonts w:ascii="Times New Roman" w:hAnsi="Times New Roman" w:cs="Times New Roman"/>
          <w:sz w:val="24"/>
          <w:szCs w:val="24"/>
        </w:rPr>
        <w:t xml:space="preserve"> assessed at</w:t>
      </w:r>
      <w:r w:rsidR="00811D25">
        <w:rPr>
          <w:rFonts w:ascii="Times New Roman" w:hAnsi="Times New Roman" w:cs="Times New Roman"/>
          <w:sz w:val="24"/>
          <w:szCs w:val="24"/>
        </w:rPr>
        <w:t xml:space="preserve"> US$6 353-24 and the penalty at US$1 588-31. Interest would also run at 10% </w:t>
      </w:r>
      <w:r w:rsidR="003C6659">
        <w:rPr>
          <w:rFonts w:ascii="Times New Roman" w:hAnsi="Times New Roman" w:cs="Times New Roman"/>
          <w:sz w:val="24"/>
          <w:szCs w:val="24"/>
        </w:rPr>
        <w:t xml:space="preserve">per annum from the date of importation. </w:t>
      </w:r>
      <w:r>
        <w:rPr>
          <w:rFonts w:ascii="Times New Roman" w:hAnsi="Times New Roman" w:cs="Times New Roman"/>
          <w:sz w:val="24"/>
          <w:szCs w:val="24"/>
        </w:rPr>
        <w:t xml:space="preserve"> </w:t>
      </w:r>
    </w:p>
    <w:p w:rsidR="00315D23" w:rsidRDefault="00720F7A"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said post clearance audits </w:t>
      </w:r>
      <w:r w:rsidR="00011F94">
        <w:rPr>
          <w:rFonts w:ascii="Times New Roman" w:hAnsi="Times New Roman" w:cs="Times New Roman"/>
          <w:sz w:val="24"/>
          <w:szCs w:val="24"/>
        </w:rPr>
        <w:t>a</w:t>
      </w:r>
      <w:r>
        <w:rPr>
          <w:rFonts w:ascii="Times New Roman" w:hAnsi="Times New Roman" w:cs="Times New Roman"/>
          <w:sz w:val="24"/>
          <w:szCs w:val="24"/>
        </w:rPr>
        <w:t xml:space="preserve">re </w:t>
      </w:r>
      <w:r w:rsidR="003C6659">
        <w:rPr>
          <w:rFonts w:ascii="Times New Roman" w:hAnsi="Times New Roman" w:cs="Times New Roman"/>
          <w:sz w:val="24"/>
          <w:szCs w:val="24"/>
        </w:rPr>
        <w:t>authorised by</w:t>
      </w:r>
      <w:r>
        <w:rPr>
          <w:rFonts w:ascii="Times New Roman" w:hAnsi="Times New Roman" w:cs="Times New Roman"/>
          <w:sz w:val="24"/>
          <w:szCs w:val="24"/>
        </w:rPr>
        <w:t xml:space="preserve"> s 223A of the Customs and Excise Act, </w:t>
      </w:r>
      <w:r w:rsidRPr="003C6659">
        <w:rPr>
          <w:rFonts w:ascii="Times New Roman" w:hAnsi="Times New Roman" w:cs="Times New Roman"/>
          <w:i/>
          <w:sz w:val="24"/>
          <w:szCs w:val="24"/>
        </w:rPr>
        <w:t>C</w:t>
      </w:r>
      <w:r w:rsidR="003C6659" w:rsidRPr="003C6659">
        <w:rPr>
          <w:rFonts w:ascii="Times New Roman" w:hAnsi="Times New Roman" w:cs="Times New Roman"/>
          <w:i/>
          <w:sz w:val="24"/>
          <w:szCs w:val="24"/>
        </w:rPr>
        <w:t>ap 23:02</w:t>
      </w:r>
      <w:r w:rsidR="003C6659">
        <w:rPr>
          <w:rFonts w:ascii="Times New Roman" w:hAnsi="Times New Roman" w:cs="Times New Roman"/>
          <w:sz w:val="24"/>
          <w:szCs w:val="24"/>
        </w:rPr>
        <w:t>.</w:t>
      </w:r>
      <w:r w:rsidR="00333C8C">
        <w:rPr>
          <w:rFonts w:ascii="Times New Roman" w:hAnsi="Times New Roman" w:cs="Times New Roman"/>
          <w:sz w:val="24"/>
          <w:szCs w:val="24"/>
        </w:rPr>
        <w:t xml:space="preserve"> </w:t>
      </w:r>
      <w:r w:rsidR="003C6659">
        <w:rPr>
          <w:rFonts w:ascii="Times New Roman" w:hAnsi="Times New Roman" w:cs="Times New Roman"/>
          <w:sz w:val="24"/>
          <w:szCs w:val="24"/>
        </w:rPr>
        <w:t>In subsection [4]</w:t>
      </w:r>
      <w:r w:rsidR="00315D23">
        <w:rPr>
          <w:rFonts w:ascii="Times New Roman" w:hAnsi="Times New Roman" w:cs="Times New Roman"/>
          <w:sz w:val="24"/>
          <w:szCs w:val="24"/>
        </w:rPr>
        <w:t xml:space="preserve"> </w:t>
      </w:r>
      <w:r w:rsidR="003C6659">
        <w:rPr>
          <w:rFonts w:ascii="Times New Roman" w:hAnsi="Times New Roman" w:cs="Times New Roman"/>
          <w:sz w:val="24"/>
          <w:szCs w:val="24"/>
        </w:rPr>
        <w:t xml:space="preserve">ZIMRA </w:t>
      </w:r>
      <w:r w:rsidR="00315D23">
        <w:rPr>
          <w:rFonts w:ascii="Times New Roman" w:hAnsi="Times New Roman" w:cs="Times New Roman"/>
          <w:sz w:val="24"/>
          <w:szCs w:val="24"/>
        </w:rPr>
        <w:t xml:space="preserve">is empowered to undertake a post-clearance audit of goods cleared at entry in order to satisfy </w:t>
      </w:r>
      <w:r w:rsidR="006921D2">
        <w:rPr>
          <w:rFonts w:ascii="Times New Roman" w:hAnsi="Times New Roman" w:cs="Times New Roman"/>
          <w:sz w:val="24"/>
          <w:szCs w:val="24"/>
        </w:rPr>
        <w:t>it</w:t>
      </w:r>
      <w:r w:rsidR="00315D23">
        <w:rPr>
          <w:rFonts w:ascii="Times New Roman" w:hAnsi="Times New Roman" w:cs="Times New Roman"/>
          <w:sz w:val="24"/>
          <w:szCs w:val="24"/>
        </w:rPr>
        <w:t>self of the accuracy of any declarations made on them.</w:t>
      </w:r>
    </w:p>
    <w:p w:rsidR="00E01558" w:rsidRDefault="00315D23"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subsection [1], a declaration made for the purposes of clearance of goods at ports of entry which contains any omission, inconsistency, error or misrepresentation shall be invalid whether or not such declaration has been accepted by an officer</w:t>
      </w:r>
      <w:r w:rsidR="00E01558">
        <w:rPr>
          <w:rFonts w:ascii="Times New Roman" w:hAnsi="Times New Roman" w:cs="Times New Roman"/>
          <w:sz w:val="24"/>
          <w:szCs w:val="24"/>
        </w:rPr>
        <w:t xml:space="preserve">. </w:t>
      </w:r>
    </w:p>
    <w:p w:rsidR="00E01558" w:rsidRDefault="00E01558"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Subsection [3] says that any goods not properly declared shall be deemed to be uncustomed goods. Uncustomed goods, among others, are dutiable goods on which the full amount of duty has not been paid.  </w:t>
      </w:r>
      <w:r w:rsidR="00315D23">
        <w:rPr>
          <w:rFonts w:ascii="Times New Roman" w:hAnsi="Times New Roman" w:cs="Times New Roman"/>
          <w:sz w:val="24"/>
          <w:szCs w:val="24"/>
        </w:rPr>
        <w:t xml:space="preserve"> </w:t>
      </w:r>
      <w:r w:rsidR="003C6659">
        <w:rPr>
          <w:rFonts w:ascii="Times New Roman" w:hAnsi="Times New Roman" w:cs="Times New Roman"/>
          <w:sz w:val="24"/>
          <w:szCs w:val="24"/>
        </w:rPr>
        <w:t xml:space="preserve"> </w:t>
      </w:r>
    </w:p>
    <w:p w:rsidR="00333C8C" w:rsidRDefault="00E01558"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 192 of the same Act, ZIMRA </w:t>
      </w:r>
      <w:r w:rsidR="00F94DDD">
        <w:rPr>
          <w:rFonts w:ascii="Times New Roman" w:hAnsi="Times New Roman" w:cs="Times New Roman"/>
          <w:sz w:val="24"/>
          <w:szCs w:val="24"/>
        </w:rPr>
        <w:t>is empowered to seize or embargo goods in respect of which the correct amount of duty has not been paid. Th</w:t>
      </w:r>
      <w:r w:rsidR="0099082C">
        <w:rPr>
          <w:rFonts w:ascii="Times New Roman" w:hAnsi="Times New Roman" w:cs="Times New Roman"/>
          <w:sz w:val="24"/>
          <w:szCs w:val="24"/>
        </w:rPr>
        <w:t>at power can be exercised at what</w:t>
      </w:r>
      <w:r w:rsidR="00F94DDD">
        <w:rPr>
          <w:rFonts w:ascii="Times New Roman" w:hAnsi="Times New Roman" w:cs="Times New Roman"/>
          <w:sz w:val="24"/>
          <w:szCs w:val="24"/>
        </w:rPr>
        <w:t xml:space="preserve">ever </w:t>
      </w:r>
      <w:r w:rsidR="0099082C">
        <w:rPr>
          <w:rFonts w:ascii="Times New Roman" w:hAnsi="Times New Roman" w:cs="Times New Roman"/>
          <w:sz w:val="24"/>
          <w:szCs w:val="24"/>
        </w:rPr>
        <w:t xml:space="preserve">place, </w:t>
      </w:r>
      <w:r w:rsidR="00F94DDD">
        <w:rPr>
          <w:rFonts w:ascii="Times New Roman" w:hAnsi="Times New Roman" w:cs="Times New Roman"/>
          <w:sz w:val="24"/>
          <w:szCs w:val="24"/>
        </w:rPr>
        <w:t>and from whomsoever those goods are found</w:t>
      </w:r>
      <w:r w:rsidR="00333C8C">
        <w:rPr>
          <w:rFonts w:ascii="Times New Roman" w:hAnsi="Times New Roman" w:cs="Times New Roman"/>
          <w:sz w:val="24"/>
          <w:szCs w:val="24"/>
        </w:rPr>
        <w:t>,</w:t>
      </w:r>
      <w:r w:rsidR="00F94DDD">
        <w:rPr>
          <w:rFonts w:ascii="Times New Roman" w:hAnsi="Times New Roman" w:cs="Times New Roman"/>
          <w:sz w:val="24"/>
          <w:szCs w:val="24"/>
        </w:rPr>
        <w:t xml:space="preserve"> within a </w:t>
      </w:r>
      <w:r w:rsidR="00333C8C">
        <w:rPr>
          <w:rFonts w:ascii="Times New Roman" w:hAnsi="Times New Roman" w:cs="Times New Roman"/>
          <w:sz w:val="24"/>
          <w:szCs w:val="24"/>
        </w:rPr>
        <w:t xml:space="preserve">period of </w:t>
      </w:r>
      <w:r w:rsidR="00F94DDD">
        <w:rPr>
          <w:rFonts w:ascii="Times New Roman" w:hAnsi="Times New Roman" w:cs="Times New Roman"/>
          <w:sz w:val="24"/>
          <w:szCs w:val="24"/>
        </w:rPr>
        <w:t>six year</w:t>
      </w:r>
      <w:r w:rsidR="00333C8C">
        <w:rPr>
          <w:rFonts w:ascii="Times New Roman" w:hAnsi="Times New Roman" w:cs="Times New Roman"/>
          <w:sz w:val="24"/>
          <w:szCs w:val="24"/>
        </w:rPr>
        <w:t>s</w:t>
      </w:r>
      <w:r w:rsidR="00F94DDD">
        <w:rPr>
          <w:rFonts w:ascii="Times New Roman" w:hAnsi="Times New Roman" w:cs="Times New Roman"/>
          <w:sz w:val="24"/>
          <w:szCs w:val="24"/>
        </w:rPr>
        <w:t xml:space="preserve"> from the date of importation.</w:t>
      </w:r>
    </w:p>
    <w:p w:rsidR="00830830" w:rsidRDefault="00333C8C"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explained that owing to the </w:t>
      </w:r>
      <w:r w:rsidR="007F2CF2">
        <w:rPr>
          <w:rFonts w:ascii="Times New Roman" w:hAnsi="Times New Roman" w:cs="Times New Roman"/>
          <w:sz w:val="24"/>
          <w:szCs w:val="24"/>
        </w:rPr>
        <w:t>large number</w:t>
      </w:r>
      <w:r>
        <w:rPr>
          <w:rFonts w:ascii="Times New Roman" w:hAnsi="Times New Roman" w:cs="Times New Roman"/>
          <w:sz w:val="24"/>
          <w:szCs w:val="24"/>
        </w:rPr>
        <w:t xml:space="preserve"> of goods that pass through the borders </w:t>
      </w:r>
      <w:r w:rsidR="00830830">
        <w:rPr>
          <w:rFonts w:ascii="Times New Roman" w:hAnsi="Times New Roman" w:cs="Times New Roman"/>
          <w:sz w:val="24"/>
          <w:szCs w:val="24"/>
        </w:rPr>
        <w:t>requiring customs clearances, ZIMRA has an enormous task to check, scrutinise</w:t>
      </w:r>
      <w:r w:rsidR="0091689D">
        <w:rPr>
          <w:rFonts w:ascii="Times New Roman" w:hAnsi="Times New Roman" w:cs="Times New Roman"/>
          <w:sz w:val="24"/>
          <w:szCs w:val="24"/>
        </w:rPr>
        <w:t>,</w:t>
      </w:r>
      <w:r w:rsidR="00830830">
        <w:rPr>
          <w:rFonts w:ascii="Times New Roman" w:hAnsi="Times New Roman" w:cs="Times New Roman"/>
          <w:sz w:val="24"/>
          <w:szCs w:val="24"/>
        </w:rPr>
        <w:t xml:space="preserve"> assess and collect duty. Mistakes are sometimes made. It was in appreciation of the difficult circumstances that </w:t>
      </w:r>
      <w:r w:rsidR="0091689D">
        <w:rPr>
          <w:rFonts w:ascii="Times New Roman" w:hAnsi="Times New Roman" w:cs="Times New Roman"/>
          <w:sz w:val="24"/>
          <w:szCs w:val="24"/>
        </w:rPr>
        <w:t>its</w:t>
      </w:r>
      <w:r w:rsidR="00830830">
        <w:rPr>
          <w:rFonts w:ascii="Times New Roman" w:hAnsi="Times New Roman" w:cs="Times New Roman"/>
          <w:sz w:val="24"/>
          <w:szCs w:val="24"/>
        </w:rPr>
        <w:t xml:space="preserve"> officers operate under that the Legislature, in s 223A and others, clothed ZIMRA with powers to conduct post clearance audits and </w:t>
      </w:r>
      <w:r w:rsidR="0091689D">
        <w:rPr>
          <w:rFonts w:ascii="Times New Roman" w:hAnsi="Times New Roman" w:cs="Times New Roman"/>
          <w:sz w:val="24"/>
          <w:szCs w:val="24"/>
        </w:rPr>
        <w:t xml:space="preserve">to </w:t>
      </w:r>
      <w:r w:rsidR="00830830">
        <w:rPr>
          <w:rFonts w:ascii="Times New Roman" w:hAnsi="Times New Roman" w:cs="Times New Roman"/>
          <w:sz w:val="24"/>
          <w:szCs w:val="24"/>
        </w:rPr>
        <w:t>recover any underpayments of duty.</w:t>
      </w:r>
    </w:p>
    <w:p w:rsidR="00C702EA" w:rsidRDefault="00830830"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case, on the advice of their lawyers, was that ZIMRA did not have such powers to conduct post clearance audits. It turned out that the lawyers </w:t>
      </w:r>
      <w:r w:rsidR="00011F94">
        <w:rPr>
          <w:rFonts w:ascii="Times New Roman" w:hAnsi="Times New Roman" w:cs="Times New Roman"/>
          <w:sz w:val="24"/>
          <w:szCs w:val="24"/>
        </w:rPr>
        <w:t xml:space="preserve">had not kept themselves </w:t>
      </w:r>
      <w:r>
        <w:rPr>
          <w:rFonts w:ascii="Times New Roman" w:hAnsi="Times New Roman" w:cs="Times New Roman"/>
          <w:sz w:val="24"/>
          <w:szCs w:val="24"/>
        </w:rPr>
        <w:t xml:space="preserve">abreast with legislative </w:t>
      </w:r>
      <w:r w:rsidR="00011F94">
        <w:rPr>
          <w:rFonts w:ascii="Times New Roman" w:hAnsi="Times New Roman" w:cs="Times New Roman"/>
          <w:sz w:val="24"/>
          <w:szCs w:val="24"/>
        </w:rPr>
        <w:t>change</w:t>
      </w:r>
      <w:r>
        <w:rPr>
          <w:rFonts w:ascii="Times New Roman" w:hAnsi="Times New Roman" w:cs="Times New Roman"/>
          <w:sz w:val="24"/>
          <w:szCs w:val="24"/>
        </w:rPr>
        <w:t>s. Section 223A of the Customs and Excise Act was a</w:t>
      </w:r>
      <w:r w:rsidR="00011F94">
        <w:rPr>
          <w:rFonts w:ascii="Times New Roman" w:hAnsi="Times New Roman" w:cs="Times New Roman"/>
          <w:sz w:val="24"/>
          <w:szCs w:val="24"/>
        </w:rPr>
        <w:t xml:space="preserve">n addition to the Act in </w:t>
      </w:r>
      <w:r>
        <w:rPr>
          <w:rFonts w:ascii="Times New Roman" w:hAnsi="Times New Roman" w:cs="Times New Roman"/>
          <w:sz w:val="24"/>
          <w:szCs w:val="24"/>
        </w:rPr>
        <w:t>2014. When they first challenged ZIMRA’s intention to embargo the vehicles, the</w:t>
      </w:r>
      <w:r w:rsidR="0091689D">
        <w:rPr>
          <w:rFonts w:ascii="Times New Roman" w:hAnsi="Times New Roman" w:cs="Times New Roman"/>
          <w:sz w:val="24"/>
          <w:szCs w:val="24"/>
        </w:rPr>
        <w:t xml:space="preserve"> lawyers</w:t>
      </w:r>
      <w:r>
        <w:rPr>
          <w:rFonts w:ascii="Times New Roman" w:hAnsi="Times New Roman" w:cs="Times New Roman"/>
          <w:sz w:val="24"/>
          <w:szCs w:val="24"/>
        </w:rPr>
        <w:t xml:space="preserve"> had been unaware of th</w:t>
      </w:r>
      <w:r w:rsidR="0091689D">
        <w:rPr>
          <w:rFonts w:ascii="Times New Roman" w:hAnsi="Times New Roman" w:cs="Times New Roman"/>
          <w:sz w:val="24"/>
          <w:szCs w:val="24"/>
        </w:rPr>
        <w:t>at</w:t>
      </w:r>
      <w:r>
        <w:rPr>
          <w:rFonts w:ascii="Times New Roman" w:hAnsi="Times New Roman" w:cs="Times New Roman"/>
          <w:sz w:val="24"/>
          <w:szCs w:val="24"/>
        </w:rPr>
        <w:t xml:space="preserve"> amendment. When it was brought to their attention, they challenged </w:t>
      </w:r>
      <w:r w:rsidR="00C702EA">
        <w:rPr>
          <w:rFonts w:ascii="Times New Roman" w:hAnsi="Times New Roman" w:cs="Times New Roman"/>
          <w:sz w:val="24"/>
          <w:szCs w:val="24"/>
        </w:rPr>
        <w:t>ZIMRA’s conduct on the basis that once it had assessed and had received the duty on any imported non-merchandise goods</w:t>
      </w:r>
      <w:r w:rsidR="0091689D">
        <w:rPr>
          <w:rFonts w:ascii="Times New Roman" w:hAnsi="Times New Roman" w:cs="Times New Roman"/>
          <w:sz w:val="24"/>
          <w:szCs w:val="24"/>
        </w:rPr>
        <w:t>,</w:t>
      </w:r>
      <w:r w:rsidR="00C702EA">
        <w:rPr>
          <w:rFonts w:ascii="Times New Roman" w:hAnsi="Times New Roman" w:cs="Times New Roman"/>
          <w:sz w:val="24"/>
          <w:szCs w:val="24"/>
        </w:rPr>
        <w:t xml:space="preserve"> and the owner had assumed ownership of such goods, it was illegal for ZIMRA to start interfering with such ownership. </w:t>
      </w:r>
      <w:r w:rsidR="0091689D">
        <w:rPr>
          <w:rFonts w:ascii="Times New Roman" w:hAnsi="Times New Roman" w:cs="Times New Roman"/>
          <w:sz w:val="24"/>
          <w:szCs w:val="24"/>
        </w:rPr>
        <w:t>They</w:t>
      </w:r>
      <w:r w:rsidR="00C702EA">
        <w:rPr>
          <w:rFonts w:ascii="Times New Roman" w:hAnsi="Times New Roman" w:cs="Times New Roman"/>
          <w:sz w:val="24"/>
          <w:szCs w:val="24"/>
        </w:rPr>
        <w:t xml:space="preserve"> argued that the owner would have acquired a right over those goods under s 71 of the Constitution. It was also argued that s 223A does not apply to goods imported for private use.</w:t>
      </w:r>
    </w:p>
    <w:p w:rsidR="00F17C84" w:rsidRDefault="00C702EA"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w:t>
      </w:r>
      <w:r w:rsidR="00194215">
        <w:rPr>
          <w:rFonts w:ascii="Times New Roman" w:hAnsi="Times New Roman" w:cs="Times New Roman"/>
          <w:sz w:val="24"/>
          <w:szCs w:val="24"/>
        </w:rPr>
        <w:t xml:space="preserve"> </w:t>
      </w:r>
      <w:r w:rsidR="000B43D9">
        <w:rPr>
          <w:rFonts w:ascii="Times New Roman" w:hAnsi="Times New Roman" w:cs="Times New Roman"/>
          <w:sz w:val="24"/>
          <w:szCs w:val="24"/>
        </w:rPr>
        <w:t xml:space="preserve">said </w:t>
      </w:r>
      <w:r>
        <w:rPr>
          <w:rFonts w:ascii="Times New Roman" w:hAnsi="Times New Roman" w:cs="Times New Roman"/>
          <w:sz w:val="24"/>
          <w:szCs w:val="24"/>
        </w:rPr>
        <w:t xml:space="preserve">the applicants were ill-advised. It repeated its arguments on the provisions and </w:t>
      </w:r>
      <w:r w:rsidR="0091689D">
        <w:rPr>
          <w:rFonts w:ascii="Times New Roman" w:hAnsi="Times New Roman" w:cs="Times New Roman"/>
          <w:sz w:val="24"/>
          <w:szCs w:val="24"/>
        </w:rPr>
        <w:t>import o</w:t>
      </w:r>
      <w:r>
        <w:rPr>
          <w:rFonts w:ascii="Times New Roman" w:hAnsi="Times New Roman" w:cs="Times New Roman"/>
          <w:sz w:val="24"/>
          <w:szCs w:val="24"/>
        </w:rPr>
        <w:t>f s 223A</w:t>
      </w:r>
      <w:r w:rsidR="00194215">
        <w:rPr>
          <w:rFonts w:ascii="Times New Roman" w:hAnsi="Times New Roman" w:cs="Times New Roman"/>
          <w:sz w:val="24"/>
          <w:szCs w:val="24"/>
        </w:rPr>
        <w:t>,</w:t>
      </w:r>
      <w:r>
        <w:rPr>
          <w:rFonts w:ascii="Times New Roman" w:hAnsi="Times New Roman" w:cs="Times New Roman"/>
          <w:sz w:val="24"/>
          <w:szCs w:val="24"/>
        </w:rPr>
        <w:t xml:space="preserve"> as read with s 192 of the Act. It also argued that s 223A made no distinction between </w:t>
      </w:r>
      <w:r w:rsidR="00F17C84">
        <w:rPr>
          <w:rFonts w:ascii="Times New Roman" w:hAnsi="Times New Roman" w:cs="Times New Roman"/>
          <w:sz w:val="24"/>
          <w:szCs w:val="24"/>
        </w:rPr>
        <w:t xml:space="preserve">brand new </w:t>
      </w:r>
      <w:r w:rsidR="0091689D">
        <w:rPr>
          <w:rFonts w:ascii="Times New Roman" w:hAnsi="Times New Roman" w:cs="Times New Roman"/>
          <w:sz w:val="24"/>
          <w:szCs w:val="24"/>
        </w:rPr>
        <w:t xml:space="preserve">goods </w:t>
      </w:r>
      <w:r w:rsidR="00F17C84">
        <w:rPr>
          <w:rFonts w:ascii="Times New Roman" w:hAnsi="Times New Roman" w:cs="Times New Roman"/>
          <w:sz w:val="24"/>
          <w:szCs w:val="24"/>
        </w:rPr>
        <w:t xml:space="preserve">or second hand </w:t>
      </w:r>
      <w:r w:rsidR="0091689D">
        <w:rPr>
          <w:rFonts w:ascii="Times New Roman" w:hAnsi="Times New Roman" w:cs="Times New Roman"/>
          <w:sz w:val="24"/>
          <w:szCs w:val="24"/>
        </w:rPr>
        <w:t>imports;</w:t>
      </w:r>
      <w:r w:rsidR="00F17C84">
        <w:rPr>
          <w:rFonts w:ascii="Times New Roman" w:hAnsi="Times New Roman" w:cs="Times New Roman"/>
          <w:sz w:val="24"/>
          <w:szCs w:val="24"/>
        </w:rPr>
        <w:t xml:space="preserve"> or between goods for re-sale </w:t>
      </w:r>
      <w:r w:rsidR="0091689D">
        <w:rPr>
          <w:rFonts w:ascii="Times New Roman" w:hAnsi="Times New Roman" w:cs="Times New Roman"/>
          <w:sz w:val="24"/>
          <w:szCs w:val="24"/>
        </w:rPr>
        <w:t>and those for</w:t>
      </w:r>
      <w:r w:rsidR="00F17C84">
        <w:rPr>
          <w:rFonts w:ascii="Times New Roman" w:hAnsi="Times New Roman" w:cs="Times New Roman"/>
          <w:sz w:val="24"/>
          <w:szCs w:val="24"/>
        </w:rPr>
        <w:t xml:space="preserve"> private use.</w:t>
      </w:r>
    </w:p>
    <w:p w:rsidR="004A5D53" w:rsidRDefault="00F17C84"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both cases the respondent submitted that d</w:t>
      </w:r>
      <w:r w:rsidR="00256DFF">
        <w:rPr>
          <w:rFonts w:ascii="Times New Roman" w:hAnsi="Times New Roman" w:cs="Times New Roman"/>
          <w:sz w:val="24"/>
          <w:szCs w:val="24"/>
        </w:rPr>
        <w:t>uring the post clearance audit</w:t>
      </w:r>
      <w:r>
        <w:rPr>
          <w:rFonts w:ascii="Times New Roman" w:hAnsi="Times New Roman" w:cs="Times New Roman"/>
          <w:sz w:val="24"/>
          <w:szCs w:val="24"/>
        </w:rPr>
        <w:t xml:space="preserve"> </w:t>
      </w:r>
      <w:r w:rsidR="00E03EEB">
        <w:rPr>
          <w:rFonts w:ascii="Times New Roman" w:hAnsi="Times New Roman" w:cs="Times New Roman"/>
          <w:sz w:val="24"/>
          <w:szCs w:val="24"/>
        </w:rPr>
        <w:t xml:space="preserve">the </w:t>
      </w:r>
      <w:r>
        <w:rPr>
          <w:rFonts w:ascii="Times New Roman" w:hAnsi="Times New Roman" w:cs="Times New Roman"/>
          <w:sz w:val="24"/>
          <w:szCs w:val="24"/>
        </w:rPr>
        <w:t>investigation</w:t>
      </w:r>
      <w:r w:rsidR="0091689D">
        <w:rPr>
          <w:rFonts w:ascii="Times New Roman" w:hAnsi="Times New Roman" w:cs="Times New Roman"/>
          <w:sz w:val="24"/>
          <w:szCs w:val="24"/>
        </w:rPr>
        <w:t>s</w:t>
      </w:r>
      <w:r>
        <w:rPr>
          <w:rFonts w:ascii="Times New Roman" w:hAnsi="Times New Roman" w:cs="Times New Roman"/>
          <w:sz w:val="24"/>
          <w:szCs w:val="24"/>
        </w:rPr>
        <w:t xml:space="preserve"> </w:t>
      </w:r>
      <w:r w:rsidR="00256DFF">
        <w:rPr>
          <w:rFonts w:ascii="Times New Roman" w:hAnsi="Times New Roman" w:cs="Times New Roman"/>
          <w:sz w:val="24"/>
          <w:szCs w:val="24"/>
        </w:rPr>
        <w:t xml:space="preserve">by his officers </w:t>
      </w:r>
      <w:r>
        <w:rPr>
          <w:rFonts w:ascii="Times New Roman" w:hAnsi="Times New Roman" w:cs="Times New Roman"/>
          <w:sz w:val="24"/>
          <w:szCs w:val="24"/>
        </w:rPr>
        <w:t xml:space="preserve">had revealed that the applicants had bought the vehicles for much more than they had declared. He said despite several requests, the applicants had failed or neglected or refused to submit the actual bills of lading or </w:t>
      </w:r>
      <w:r w:rsidR="0091689D">
        <w:rPr>
          <w:rFonts w:ascii="Times New Roman" w:hAnsi="Times New Roman" w:cs="Times New Roman"/>
          <w:sz w:val="24"/>
          <w:szCs w:val="24"/>
        </w:rPr>
        <w:t xml:space="preserve">some </w:t>
      </w:r>
      <w:r>
        <w:rPr>
          <w:rFonts w:ascii="Times New Roman" w:hAnsi="Times New Roman" w:cs="Times New Roman"/>
          <w:sz w:val="24"/>
          <w:szCs w:val="24"/>
        </w:rPr>
        <w:t xml:space="preserve">such other documents as would </w:t>
      </w:r>
      <w:r w:rsidR="0091689D">
        <w:rPr>
          <w:rFonts w:ascii="Times New Roman" w:hAnsi="Times New Roman" w:cs="Times New Roman"/>
          <w:sz w:val="24"/>
          <w:szCs w:val="24"/>
        </w:rPr>
        <w:t xml:space="preserve">have </w:t>
      </w:r>
      <w:r>
        <w:rPr>
          <w:rFonts w:ascii="Times New Roman" w:hAnsi="Times New Roman" w:cs="Times New Roman"/>
          <w:sz w:val="24"/>
          <w:szCs w:val="24"/>
        </w:rPr>
        <w:t>prove</w:t>
      </w:r>
      <w:r w:rsidR="0091689D">
        <w:rPr>
          <w:rFonts w:ascii="Times New Roman" w:hAnsi="Times New Roman" w:cs="Times New Roman"/>
          <w:sz w:val="24"/>
          <w:szCs w:val="24"/>
        </w:rPr>
        <w:t>d</w:t>
      </w:r>
      <w:r>
        <w:rPr>
          <w:rFonts w:ascii="Times New Roman" w:hAnsi="Times New Roman" w:cs="Times New Roman"/>
          <w:sz w:val="24"/>
          <w:szCs w:val="24"/>
        </w:rPr>
        <w:t xml:space="preserve"> th</w:t>
      </w:r>
      <w:r w:rsidR="004A5D53">
        <w:rPr>
          <w:rFonts w:ascii="Times New Roman" w:hAnsi="Times New Roman" w:cs="Times New Roman"/>
          <w:sz w:val="24"/>
          <w:szCs w:val="24"/>
        </w:rPr>
        <w:t>e actual purchase pr</w:t>
      </w:r>
      <w:r w:rsidR="0091689D">
        <w:rPr>
          <w:rFonts w:ascii="Times New Roman" w:hAnsi="Times New Roman" w:cs="Times New Roman"/>
          <w:sz w:val="24"/>
          <w:szCs w:val="24"/>
        </w:rPr>
        <w:t>ices</w:t>
      </w:r>
      <w:r>
        <w:rPr>
          <w:rFonts w:ascii="Times New Roman" w:hAnsi="Times New Roman" w:cs="Times New Roman"/>
          <w:sz w:val="24"/>
          <w:szCs w:val="24"/>
        </w:rPr>
        <w:t>. A</w:t>
      </w:r>
      <w:r w:rsidR="004A5D53">
        <w:rPr>
          <w:rFonts w:ascii="Times New Roman" w:hAnsi="Times New Roman" w:cs="Times New Roman"/>
          <w:sz w:val="24"/>
          <w:szCs w:val="24"/>
        </w:rPr>
        <w:t>t any rate, he said, h</w:t>
      </w:r>
      <w:r w:rsidR="0091689D">
        <w:rPr>
          <w:rFonts w:ascii="Times New Roman" w:hAnsi="Times New Roman" w:cs="Times New Roman"/>
          <w:sz w:val="24"/>
          <w:szCs w:val="24"/>
        </w:rPr>
        <w:t xml:space="preserve">is officers </w:t>
      </w:r>
      <w:r w:rsidR="004A5D53">
        <w:rPr>
          <w:rFonts w:ascii="Times New Roman" w:hAnsi="Times New Roman" w:cs="Times New Roman"/>
          <w:sz w:val="24"/>
          <w:szCs w:val="24"/>
        </w:rPr>
        <w:t xml:space="preserve">had </w:t>
      </w:r>
      <w:r>
        <w:rPr>
          <w:rFonts w:ascii="Times New Roman" w:hAnsi="Times New Roman" w:cs="Times New Roman"/>
          <w:sz w:val="24"/>
          <w:szCs w:val="24"/>
        </w:rPr>
        <w:t xml:space="preserve">confirmed with </w:t>
      </w:r>
      <w:r w:rsidR="0091689D">
        <w:rPr>
          <w:rFonts w:ascii="Times New Roman" w:hAnsi="Times New Roman" w:cs="Times New Roman"/>
          <w:sz w:val="24"/>
          <w:szCs w:val="24"/>
        </w:rPr>
        <w:t>their</w:t>
      </w:r>
      <w:r w:rsidR="004A5D53">
        <w:rPr>
          <w:rFonts w:ascii="Times New Roman" w:hAnsi="Times New Roman" w:cs="Times New Roman"/>
          <w:sz w:val="24"/>
          <w:szCs w:val="24"/>
        </w:rPr>
        <w:t xml:space="preserve"> S</w:t>
      </w:r>
      <w:r>
        <w:rPr>
          <w:rFonts w:ascii="Times New Roman" w:hAnsi="Times New Roman" w:cs="Times New Roman"/>
          <w:sz w:val="24"/>
          <w:szCs w:val="24"/>
        </w:rPr>
        <w:t xml:space="preserve">outh African </w:t>
      </w:r>
      <w:r w:rsidR="004A5D53">
        <w:rPr>
          <w:rFonts w:ascii="Times New Roman" w:hAnsi="Times New Roman" w:cs="Times New Roman"/>
          <w:sz w:val="24"/>
          <w:szCs w:val="24"/>
        </w:rPr>
        <w:t>counterparts that the applicants had paid much more for</w:t>
      </w:r>
      <w:r w:rsidR="00A37BDC">
        <w:rPr>
          <w:rFonts w:ascii="Times New Roman" w:hAnsi="Times New Roman" w:cs="Times New Roman"/>
          <w:sz w:val="24"/>
          <w:szCs w:val="24"/>
        </w:rPr>
        <w:t xml:space="preserve"> the vehicles than the amounts</w:t>
      </w:r>
      <w:r w:rsidR="004A5D53">
        <w:rPr>
          <w:rFonts w:ascii="Times New Roman" w:hAnsi="Times New Roman" w:cs="Times New Roman"/>
          <w:sz w:val="24"/>
          <w:szCs w:val="24"/>
        </w:rPr>
        <w:t xml:space="preserve"> they had declared. </w:t>
      </w:r>
      <w:r>
        <w:rPr>
          <w:rFonts w:ascii="Times New Roman" w:hAnsi="Times New Roman" w:cs="Times New Roman"/>
          <w:sz w:val="24"/>
          <w:szCs w:val="24"/>
        </w:rPr>
        <w:t xml:space="preserve">Furthermore, </w:t>
      </w:r>
      <w:r w:rsidR="004A5D53">
        <w:rPr>
          <w:rFonts w:ascii="Times New Roman" w:hAnsi="Times New Roman" w:cs="Times New Roman"/>
          <w:sz w:val="24"/>
          <w:szCs w:val="24"/>
        </w:rPr>
        <w:t xml:space="preserve">he had made comparisons, as he was entitled to do, with vehicles of the same make, type, model and condition as the applicants’, either through the internet or from his records of imports by others, and had discovered that the applicants’ vehicles had been grossly undervalued. </w:t>
      </w:r>
    </w:p>
    <w:p w:rsidR="004A5D53" w:rsidRDefault="004A5D53"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Case 1, the respondent made the point that contrary to its declaration that the vehicle was for personal use, the applicant had already sold it </w:t>
      </w:r>
      <w:r w:rsidR="00A37BDC">
        <w:rPr>
          <w:rFonts w:ascii="Times New Roman" w:hAnsi="Times New Roman" w:cs="Times New Roman"/>
          <w:sz w:val="24"/>
          <w:szCs w:val="24"/>
        </w:rPr>
        <w:t xml:space="preserve">to </w:t>
      </w:r>
      <w:r>
        <w:rPr>
          <w:rFonts w:ascii="Times New Roman" w:hAnsi="Times New Roman" w:cs="Times New Roman"/>
          <w:sz w:val="24"/>
          <w:szCs w:val="24"/>
        </w:rPr>
        <w:t xml:space="preserve">someone else by the time the respondent was recalling it. </w:t>
      </w:r>
    </w:p>
    <w:p w:rsidR="000B43D9" w:rsidRDefault="000B43D9"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Case 2, as proof that the declared value for the vehicle was false, the respondent stressed that </w:t>
      </w:r>
      <w:r w:rsidR="001D2F14">
        <w:rPr>
          <w:rFonts w:ascii="Times New Roman" w:hAnsi="Times New Roman" w:cs="Times New Roman"/>
          <w:sz w:val="24"/>
          <w:szCs w:val="24"/>
        </w:rPr>
        <w:t xml:space="preserve">even </w:t>
      </w:r>
      <w:r>
        <w:rPr>
          <w:rFonts w:ascii="Times New Roman" w:hAnsi="Times New Roman" w:cs="Times New Roman"/>
          <w:sz w:val="24"/>
          <w:szCs w:val="24"/>
        </w:rPr>
        <w:t>in the founding affidavit, the applicant had in several paragraphs</w:t>
      </w:r>
      <w:r w:rsidR="001D2F14">
        <w:rPr>
          <w:rFonts w:ascii="Times New Roman" w:hAnsi="Times New Roman" w:cs="Times New Roman"/>
          <w:sz w:val="24"/>
          <w:szCs w:val="24"/>
        </w:rPr>
        <w:t>,</w:t>
      </w:r>
      <w:r>
        <w:rPr>
          <w:rFonts w:ascii="Times New Roman" w:hAnsi="Times New Roman" w:cs="Times New Roman"/>
          <w:sz w:val="24"/>
          <w:szCs w:val="24"/>
        </w:rPr>
        <w:t xml:space="preserve"> </w:t>
      </w:r>
      <w:r w:rsidR="00A47677">
        <w:rPr>
          <w:rFonts w:ascii="Times New Roman" w:hAnsi="Times New Roman" w:cs="Times New Roman"/>
          <w:sz w:val="24"/>
          <w:szCs w:val="24"/>
        </w:rPr>
        <w:t xml:space="preserve">unwittingly </w:t>
      </w:r>
      <w:r>
        <w:rPr>
          <w:rFonts w:ascii="Times New Roman" w:hAnsi="Times New Roman" w:cs="Times New Roman"/>
          <w:sz w:val="24"/>
          <w:szCs w:val="24"/>
        </w:rPr>
        <w:t>given two conflicting figures as being the purchase price for the vehicle</w:t>
      </w:r>
      <w:r w:rsidR="001D2F14">
        <w:rPr>
          <w:rFonts w:ascii="Times New Roman" w:hAnsi="Times New Roman" w:cs="Times New Roman"/>
          <w:sz w:val="24"/>
          <w:szCs w:val="24"/>
        </w:rPr>
        <w:t>:</w:t>
      </w:r>
      <w:r w:rsidR="00A47677">
        <w:rPr>
          <w:rFonts w:ascii="Times New Roman" w:hAnsi="Times New Roman" w:cs="Times New Roman"/>
          <w:sz w:val="24"/>
          <w:szCs w:val="24"/>
        </w:rPr>
        <w:t xml:space="preserve"> ZAR469 000 [or US$28 615</w:t>
      </w:r>
      <w:r w:rsidR="001D2F14">
        <w:rPr>
          <w:rFonts w:ascii="Times New Roman" w:hAnsi="Times New Roman" w:cs="Times New Roman"/>
          <w:sz w:val="24"/>
          <w:szCs w:val="24"/>
        </w:rPr>
        <w:t xml:space="preserve">] in one instance, </w:t>
      </w:r>
      <w:r w:rsidR="00256DFF">
        <w:rPr>
          <w:rFonts w:ascii="Times New Roman" w:hAnsi="Times New Roman" w:cs="Times New Roman"/>
          <w:sz w:val="24"/>
          <w:szCs w:val="24"/>
        </w:rPr>
        <w:t xml:space="preserve">and </w:t>
      </w:r>
      <w:r w:rsidR="00A47677">
        <w:rPr>
          <w:rFonts w:ascii="Times New Roman" w:hAnsi="Times New Roman" w:cs="Times New Roman"/>
          <w:sz w:val="24"/>
          <w:szCs w:val="24"/>
        </w:rPr>
        <w:t>US$70 000 [or ZAR1 147 540-98]</w:t>
      </w:r>
      <w:r w:rsidR="00256DFF">
        <w:rPr>
          <w:rFonts w:ascii="Times New Roman" w:hAnsi="Times New Roman" w:cs="Times New Roman"/>
          <w:sz w:val="24"/>
          <w:szCs w:val="24"/>
        </w:rPr>
        <w:t xml:space="preserve"> in another</w:t>
      </w:r>
      <w:r w:rsidR="00A47677">
        <w:rPr>
          <w:rFonts w:ascii="Times New Roman" w:hAnsi="Times New Roman" w:cs="Times New Roman"/>
          <w:sz w:val="24"/>
          <w:szCs w:val="24"/>
        </w:rPr>
        <w:t>.</w:t>
      </w:r>
      <w:r>
        <w:rPr>
          <w:rFonts w:ascii="Times New Roman" w:hAnsi="Times New Roman" w:cs="Times New Roman"/>
          <w:sz w:val="24"/>
          <w:szCs w:val="24"/>
        </w:rPr>
        <w:t xml:space="preserve"> </w:t>
      </w:r>
    </w:p>
    <w:p w:rsidR="00B63377" w:rsidRDefault="004A5D53"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But before a decision on the merits</w:t>
      </w:r>
      <w:r w:rsidR="00A37BDC">
        <w:rPr>
          <w:rFonts w:ascii="Times New Roman" w:hAnsi="Times New Roman" w:cs="Times New Roman"/>
          <w:sz w:val="24"/>
          <w:szCs w:val="24"/>
        </w:rPr>
        <w:t xml:space="preserve"> could be made</w:t>
      </w:r>
      <w:r>
        <w:rPr>
          <w:rFonts w:ascii="Times New Roman" w:hAnsi="Times New Roman" w:cs="Times New Roman"/>
          <w:sz w:val="24"/>
          <w:szCs w:val="24"/>
        </w:rPr>
        <w:t xml:space="preserve">, the respondent took </w:t>
      </w:r>
      <w:r w:rsidR="00A37BDC">
        <w:rPr>
          <w:rFonts w:ascii="Times New Roman" w:hAnsi="Times New Roman" w:cs="Times New Roman"/>
          <w:sz w:val="24"/>
          <w:szCs w:val="24"/>
        </w:rPr>
        <w:t xml:space="preserve">four </w:t>
      </w:r>
      <w:r>
        <w:rPr>
          <w:rFonts w:ascii="Times New Roman" w:hAnsi="Times New Roman" w:cs="Times New Roman"/>
          <w:sz w:val="24"/>
          <w:szCs w:val="24"/>
        </w:rPr>
        <w:t xml:space="preserve">points </w:t>
      </w:r>
      <w:r w:rsidRPr="00A37BDC">
        <w:rPr>
          <w:rFonts w:ascii="Times New Roman" w:hAnsi="Times New Roman" w:cs="Times New Roman"/>
          <w:i/>
          <w:sz w:val="24"/>
          <w:szCs w:val="24"/>
        </w:rPr>
        <w:t>in limine</w:t>
      </w:r>
      <w:r>
        <w:rPr>
          <w:rFonts w:ascii="Times New Roman" w:hAnsi="Times New Roman" w:cs="Times New Roman"/>
          <w:sz w:val="24"/>
          <w:szCs w:val="24"/>
        </w:rPr>
        <w:t>. The first was that</w:t>
      </w:r>
      <w:r w:rsidR="00A37BDC">
        <w:rPr>
          <w:rFonts w:ascii="Times New Roman" w:hAnsi="Times New Roman" w:cs="Times New Roman"/>
          <w:sz w:val="24"/>
          <w:szCs w:val="24"/>
        </w:rPr>
        <w:t xml:space="preserve"> the applicants had used the wrong Form for their urgent chamber applications. It was argued that r 241[1] of Order 32 of the Rules of this Court had not b</w:t>
      </w:r>
      <w:r w:rsidR="00194215">
        <w:rPr>
          <w:rFonts w:ascii="Times New Roman" w:hAnsi="Times New Roman" w:cs="Times New Roman"/>
          <w:sz w:val="24"/>
          <w:szCs w:val="24"/>
        </w:rPr>
        <w:t>e</w:t>
      </w:r>
      <w:r w:rsidR="00A37BDC">
        <w:rPr>
          <w:rFonts w:ascii="Times New Roman" w:hAnsi="Times New Roman" w:cs="Times New Roman"/>
          <w:sz w:val="24"/>
          <w:szCs w:val="24"/>
        </w:rPr>
        <w:t>en complied with. Among other things this rule directs, peremptorily, that</w:t>
      </w:r>
      <w:r w:rsidR="00194215">
        <w:rPr>
          <w:rFonts w:ascii="Times New Roman" w:hAnsi="Times New Roman" w:cs="Times New Roman"/>
          <w:sz w:val="24"/>
          <w:szCs w:val="24"/>
        </w:rPr>
        <w:t xml:space="preserve"> a</w:t>
      </w:r>
      <w:r w:rsidR="00A47677">
        <w:rPr>
          <w:rFonts w:ascii="Times New Roman" w:hAnsi="Times New Roman" w:cs="Times New Roman"/>
          <w:sz w:val="24"/>
          <w:szCs w:val="24"/>
        </w:rPr>
        <w:t>n urgent</w:t>
      </w:r>
      <w:r w:rsidR="00194215">
        <w:rPr>
          <w:rFonts w:ascii="Times New Roman" w:hAnsi="Times New Roman" w:cs="Times New Roman"/>
          <w:sz w:val="24"/>
          <w:szCs w:val="24"/>
        </w:rPr>
        <w:t xml:space="preserve"> chamber </w:t>
      </w:r>
      <w:r w:rsidR="00A47677">
        <w:rPr>
          <w:rFonts w:ascii="Times New Roman" w:hAnsi="Times New Roman" w:cs="Times New Roman"/>
          <w:sz w:val="24"/>
          <w:szCs w:val="24"/>
        </w:rPr>
        <w:t>application</w:t>
      </w:r>
      <w:r w:rsidR="00194215">
        <w:rPr>
          <w:rFonts w:ascii="Times New Roman" w:hAnsi="Times New Roman" w:cs="Times New Roman"/>
          <w:sz w:val="24"/>
          <w:szCs w:val="24"/>
        </w:rPr>
        <w:t xml:space="preserve"> shall be accompanied by Form 29B. The proviso to the rule says that where the chamber application is to be served it shall be in </w:t>
      </w:r>
      <w:r w:rsidR="00B63377">
        <w:rPr>
          <w:rFonts w:ascii="Times New Roman" w:hAnsi="Times New Roman" w:cs="Times New Roman"/>
          <w:sz w:val="24"/>
          <w:szCs w:val="24"/>
        </w:rPr>
        <w:t>F</w:t>
      </w:r>
      <w:r w:rsidR="00194215">
        <w:rPr>
          <w:rFonts w:ascii="Times New Roman" w:hAnsi="Times New Roman" w:cs="Times New Roman"/>
          <w:sz w:val="24"/>
          <w:szCs w:val="24"/>
        </w:rPr>
        <w:t>orm</w:t>
      </w:r>
      <w:r w:rsidR="004E2770">
        <w:rPr>
          <w:rFonts w:ascii="Times New Roman" w:hAnsi="Times New Roman" w:cs="Times New Roman"/>
          <w:sz w:val="24"/>
          <w:szCs w:val="24"/>
        </w:rPr>
        <w:t xml:space="preserve"> 29</w:t>
      </w:r>
      <w:r w:rsidR="00056105">
        <w:rPr>
          <w:rFonts w:ascii="Times New Roman" w:hAnsi="Times New Roman" w:cs="Times New Roman"/>
          <w:sz w:val="24"/>
          <w:szCs w:val="24"/>
        </w:rPr>
        <w:t>,</w:t>
      </w:r>
      <w:r w:rsidR="004E2770">
        <w:rPr>
          <w:rFonts w:ascii="Times New Roman" w:hAnsi="Times New Roman" w:cs="Times New Roman"/>
          <w:sz w:val="24"/>
          <w:szCs w:val="24"/>
        </w:rPr>
        <w:t xml:space="preserve"> with appropriate modifications.</w:t>
      </w:r>
    </w:p>
    <w:p w:rsidR="009066F9" w:rsidRDefault="009066F9" w:rsidP="009066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 said in </w:t>
      </w:r>
      <w:r w:rsidRPr="009066F9">
        <w:rPr>
          <w:rFonts w:ascii="Times New Roman" w:hAnsi="Times New Roman" w:cs="Times New Roman"/>
          <w:i/>
          <w:sz w:val="24"/>
          <w:szCs w:val="24"/>
        </w:rPr>
        <w:t>Marick Trading [P</w:t>
      </w:r>
      <w:r w:rsidR="007F5297">
        <w:rPr>
          <w:rFonts w:ascii="Times New Roman" w:hAnsi="Times New Roman" w:cs="Times New Roman"/>
          <w:i/>
          <w:sz w:val="24"/>
          <w:szCs w:val="24"/>
        </w:rPr>
        <w:t>vt</w:t>
      </w:r>
      <w:r w:rsidRPr="009066F9">
        <w:rPr>
          <w:rFonts w:ascii="Times New Roman" w:hAnsi="Times New Roman" w:cs="Times New Roman"/>
          <w:i/>
          <w:sz w:val="24"/>
          <w:szCs w:val="24"/>
        </w:rPr>
        <w:t>] L</w:t>
      </w:r>
      <w:r w:rsidR="007F5297">
        <w:rPr>
          <w:rFonts w:ascii="Times New Roman" w:hAnsi="Times New Roman" w:cs="Times New Roman"/>
          <w:i/>
          <w:sz w:val="24"/>
          <w:szCs w:val="24"/>
        </w:rPr>
        <w:t>td</w:t>
      </w:r>
      <w:r w:rsidRPr="009066F9">
        <w:rPr>
          <w:rFonts w:ascii="Times New Roman" w:hAnsi="Times New Roman" w:cs="Times New Roman"/>
          <w:i/>
          <w:sz w:val="24"/>
          <w:szCs w:val="24"/>
        </w:rPr>
        <w:t xml:space="preserve"> </w:t>
      </w:r>
      <w:r w:rsidRPr="00E03EEB">
        <w:rPr>
          <w:rFonts w:ascii="Times New Roman" w:hAnsi="Times New Roman" w:cs="Times New Roman"/>
          <w:sz w:val="24"/>
          <w:szCs w:val="24"/>
        </w:rPr>
        <w:t xml:space="preserve">v </w:t>
      </w:r>
      <w:r w:rsidRPr="009066F9">
        <w:rPr>
          <w:rFonts w:ascii="Times New Roman" w:hAnsi="Times New Roman" w:cs="Times New Roman"/>
          <w:i/>
          <w:sz w:val="24"/>
          <w:szCs w:val="24"/>
        </w:rPr>
        <w:t xml:space="preserve">Old Mutual Life Assurance Company Zimbabwe </w:t>
      </w:r>
      <w:r w:rsidR="007F5297">
        <w:rPr>
          <w:rFonts w:ascii="Times New Roman" w:hAnsi="Times New Roman" w:cs="Times New Roman"/>
          <w:i/>
          <w:sz w:val="24"/>
          <w:szCs w:val="24"/>
        </w:rPr>
        <w:t>Ltd</w:t>
      </w:r>
      <w:r w:rsidRPr="009066F9">
        <w:rPr>
          <w:rFonts w:ascii="Times New Roman" w:hAnsi="Times New Roman" w:cs="Times New Roman"/>
          <w:i/>
          <w:sz w:val="24"/>
          <w:szCs w:val="24"/>
        </w:rPr>
        <w:t xml:space="preserve"> &amp; Anor</w:t>
      </w:r>
      <w:r>
        <w:rPr>
          <w:rStyle w:val="FootnoteReference"/>
          <w:rFonts w:ascii="Times New Roman" w:hAnsi="Times New Roman" w:cs="Times New Roman"/>
          <w:sz w:val="24"/>
          <w:szCs w:val="24"/>
        </w:rPr>
        <w:footnoteReference w:id="1"/>
      </w:r>
      <w:r>
        <w:rPr>
          <w:rFonts w:ascii="Times New Roman" w:hAnsi="Times New Roman" w:cs="Times New Roman"/>
          <w:i/>
          <w:sz w:val="24"/>
          <w:szCs w:val="24"/>
        </w:rPr>
        <w:t xml:space="preserve">, </w:t>
      </w:r>
      <w:r>
        <w:rPr>
          <w:rFonts w:ascii="Times New Roman" w:hAnsi="Times New Roman" w:cs="Times New Roman"/>
          <w:sz w:val="24"/>
          <w:szCs w:val="24"/>
        </w:rPr>
        <w:t xml:space="preserve">Form 29 is for use in ordinary court applications, or those chamber applications that require to be served. One of its most important features is that it sets out a </w:t>
      </w:r>
      <w:r>
        <w:rPr>
          <w:rFonts w:ascii="Times New Roman" w:hAnsi="Times New Roman" w:cs="Times New Roman"/>
          <w:sz w:val="24"/>
          <w:szCs w:val="24"/>
        </w:rPr>
        <w:lastRenderedPageBreak/>
        <w:t>plethora of procedural rights. It alerts the respondent to those rights. For example, in notifying the respondent of the court application, the form also notifies the respondent of his right to oppose the application</w:t>
      </w:r>
      <w:r w:rsidR="00056105">
        <w:rPr>
          <w:rFonts w:ascii="Times New Roman" w:hAnsi="Times New Roman" w:cs="Times New Roman"/>
          <w:sz w:val="24"/>
          <w:szCs w:val="24"/>
        </w:rPr>
        <w:t>,</w:t>
      </w:r>
      <w:r>
        <w:rPr>
          <w:rFonts w:ascii="Times New Roman" w:hAnsi="Times New Roman" w:cs="Times New Roman"/>
          <w:sz w:val="24"/>
          <w:szCs w:val="24"/>
        </w:rPr>
        <w:t xml:space="preserve"> and warns him of the consequences of </w:t>
      </w:r>
      <w:r w:rsidR="00056105">
        <w:rPr>
          <w:rFonts w:ascii="Times New Roman" w:hAnsi="Times New Roman" w:cs="Times New Roman"/>
          <w:sz w:val="24"/>
          <w:szCs w:val="24"/>
        </w:rPr>
        <w:t xml:space="preserve">the </w:t>
      </w:r>
      <w:r>
        <w:rPr>
          <w:rFonts w:ascii="Times New Roman" w:hAnsi="Times New Roman" w:cs="Times New Roman"/>
          <w:sz w:val="24"/>
          <w:szCs w:val="24"/>
        </w:rPr>
        <w:t xml:space="preserve">failure to file opposing papers timeously. </w:t>
      </w:r>
    </w:p>
    <w:p w:rsidR="009066F9" w:rsidRDefault="009066F9" w:rsidP="009066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Form 29B, for simple chamber applications, requires that the substantive grounds for the application be stated, in summary fashion, on the face of that form. </w:t>
      </w:r>
    </w:p>
    <w:p w:rsidR="004E2770" w:rsidRDefault="004E2770" w:rsidP="00476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 also said in </w:t>
      </w:r>
      <w:r w:rsidR="00476CFE" w:rsidRPr="00476CFE">
        <w:rPr>
          <w:rFonts w:ascii="Times New Roman" w:hAnsi="Times New Roman" w:cs="Times New Roman"/>
          <w:i/>
          <w:sz w:val="24"/>
          <w:szCs w:val="24"/>
        </w:rPr>
        <w:t xml:space="preserve">Base Minerals Zimbabwe [Private] Limited &amp; Anor </w:t>
      </w:r>
      <w:r w:rsidR="00476CFE" w:rsidRPr="00E03EEB">
        <w:rPr>
          <w:rFonts w:ascii="Times New Roman" w:hAnsi="Times New Roman" w:cs="Times New Roman"/>
          <w:sz w:val="24"/>
          <w:szCs w:val="24"/>
        </w:rPr>
        <w:t>v</w:t>
      </w:r>
      <w:r w:rsidR="00476CFE" w:rsidRPr="00476CFE">
        <w:rPr>
          <w:rFonts w:ascii="Times New Roman" w:hAnsi="Times New Roman" w:cs="Times New Roman"/>
          <w:i/>
          <w:sz w:val="24"/>
          <w:szCs w:val="24"/>
        </w:rPr>
        <w:t xml:space="preserve"> Chiroswa Minerals [Private] Limited &amp; Ors</w:t>
      </w:r>
      <w:r w:rsidR="00476CFE">
        <w:rPr>
          <w:rStyle w:val="FootnoteReference"/>
          <w:rFonts w:ascii="Times New Roman" w:hAnsi="Times New Roman" w:cs="Times New Roman"/>
          <w:sz w:val="24"/>
          <w:szCs w:val="24"/>
        </w:rPr>
        <w:footnoteReference w:id="2"/>
      </w:r>
      <w:r w:rsidR="00476CFE">
        <w:rPr>
          <w:rFonts w:ascii="Times New Roman" w:hAnsi="Times New Roman" w:cs="Times New Roman"/>
          <w:sz w:val="24"/>
          <w:szCs w:val="24"/>
        </w:rPr>
        <w:t xml:space="preserve"> o</w:t>
      </w:r>
      <w:r>
        <w:rPr>
          <w:rFonts w:ascii="Times New Roman" w:hAnsi="Times New Roman" w:cs="Times New Roman"/>
          <w:sz w:val="24"/>
          <w:szCs w:val="24"/>
        </w:rPr>
        <w:t>ne major difference between Form 29, for ordinary court application</w:t>
      </w:r>
      <w:r w:rsidR="00056105">
        <w:rPr>
          <w:rFonts w:ascii="Times New Roman" w:hAnsi="Times New Roman" w:cs="Times New Roman"/>
          <w:sz w:val="24"/>
          <w:szCs w:val="24"/>
        </w:rPr>
        <w:t>s</w:t>
      </w:r>
      <w:r>
        <w:rPr>
          <w:rFonts w:ascii="Times New Roman" w:hAnsi="Times New Roman" w:cs="Times New Roman"/>
          <w:sz w:val="24"/>
          <w:szCs w:val="24"/>
        </w:rPr>
        <w:t>, and Form 29B, for chamber application</w:t>
      </w:r>
      <w:r w:rsidR="00056105">
        <w:rPr>
          <w:rFonts w:ascii="Times New Roman" w:hAnsi="Times New Roman" w:cs="Times New Roman"/>
          <w:sz w:val="24"/>
          <w:szCs w:val="24"/>
        </w:rPr>
        <w:t>s</w:t>
      </w:r>
      <w:r>
        <w:rPr>
          <w:rFonts w:ascii="Times New Roman" w:hAnsi="Times New Roman" w:cs="Times New Roman"/>
          <w:sz w:val="24"/>
          <w:szCs w:val="24"/>
        </w:rPr>
        <w:t xml:space="preserve">, is </w:t>
      </w:r>
      <w:r w:rsidR="00476CFE">
        <w:rPr>
          <w:rFonts w:ascii="Times New Roman" w:hAnsi="Times New Roman" w:cs="Times New Roman"/>
          <w:sz w:val="24"/>
          <w:szCs w:val="24"/>
        </w:rPr>
        <w:t xml:space="preserve">that </w:t>
      </w:r>
      <w:r>
        <w:rPr>
          <w:rFonts w:ascii="Times New Roman" w:hAnsi="Times New Roman" w:cs="Times New Roman"/>
          <w:sz w:val="24"/>
          <w:szCs w:val="24"/>
        </w:rPr>
        <w:t>with Form 29, unless it is an application for review in terms of Order 33, the reasons for the application need not be stated on the face of the application</w:t>
      </w:r>
      <w:r w:rsidR="00476CFE">
        <w:rPr>
          <w:rFonts w:ascii="Times New Roman" w:hAnsi="Times New Roman" w:cs="Times New Roman"/>
          <w:sz w:val="24"/>
          <w:szCs w:val="24"/>
        </w:rPr>
        <w:t>. B</w:t>
      </w:r>
      <w:r>
        <w:rPr>
          <w:rFonts w:ascii="Times New Roman" w:hAnsi="Times New Roman" w:cs="Times New Roman"/>
          <w:sz w:val="24"/>
          <w:szCs w:val="24"/>
        </w:rPr>
        <w:t>ut with Form 29B th</w:t>
      </w:r>
      <w:r w:rsidR="00476CFE">
        <w:rPr>
          <w:rFonts w:ascii="Times New Roman" w:hAnsi="Times New Roman" w:cs="Times New Roman"/>
          <w:sz w:val="24"/>
          <w:szCs w:val="24"/>
        </w:rPr>
        <w:t>ey have</w:t>
      </w:r>
      <w:r>
        <w:rPr>
          <w:rFonts w:ascii="Times New Roman" w:hAnsi="Times New Roman" w:cs="Times New Roman"/>
          <w:sz w:val="24"/>
          <w:szCs w:val="24"/>
        </w:rPr>
        <w:t xml:space="preserve"> to, albeit in summary fashion.</w:t>
      </w:r>
      <w:r w:rsidRPr="00947A63">
        <w:rPr>
          <w:rFonts w:ascii="Times New Roman" w:hAnsi="Times New Roman" w:cs="Times New Roman"/>
          <w:sz w:val="24"/>
          <w:szCs w:val="24"/>
        </w:rPr>
        <w:t xml:space="preserve"> </w:t>
      </w:r>
    </w:p>
    <w:p w:rsidR="004E2770" w:rsidRDefault="00565976" w:rsidP="004E27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056105">
        <w:rPr>
          <w:rFonts w:ascii="Times New Roman" w:hAnsi="Times New Roman" w:cs="Times New Roman"/>
          <w:sz w:val="24"/>
          <w:szCs w:val="24"/>
        </w:rPr>
        <w:t xml:space="preserve">also </w:t>
      </w:r>
      <w:r w:rsidR="006E54BD">
        <w:rPr>
          <w:rFonts w:ascii="Times New Roman" w:hAnsi="Times New Roman" w:cs="Times New Roman"/>
          <w:sz w:val="24"/>
          <w:szCs w:val="24"/>
        </w:rPr>
        <w:t>noted</w:t>
      </w:r>
      <w:r>
        <w:rPr>
          <w:rFonts w:ascii="Times New Roman" w:hAnsi="Times New Roman" w:cs="Times New Roman"/>
          <w:sz w:val="24"/>
          <w:szCs w:val="24"/>
        </w:rPr>
        <w:t xml:space="preserve"> in the </w:t>
      </w:r>
      <w:r w:rsidRPr="006E54BD">
        <w:rPr>
          <w:rFonts w:ascii="Times New Roman" w:hAnsi="Times New Roman" w:cs="Times New Roman"/>
          <w:i/>
          <w:sz w:val="24"/>
          <w:szCs w:val="24"/>
        </w:rPr>
        <w:t>Base Minerals</w:t>
      </w:r>
      <w:r>
        <w:rPr>
          <w:rFonts w:ascii="Times New Roman" w:hAnsi="Times New Roman" w:cs="Times New Roman"/>
          <w:sz w:val="24"/>
          <w:szCs w:val="24"/>
        </w:rPr>
        <w:t xml:space="preserve"> case </w:t>
      </w:r>
      <w:r w:rsidR="006E54BD">
        <w:rPr>
          <w:rFonts w:ascii="Times New Roman" w:hAnsi="Times New Roman" w:cs="Times New Roman"/>
          <w:sz w:val="24"/>
          <w:szCs w:val="24"/>
        </w:rPr>
        <w:t xml:space="preserve">above </w:t>
      </w:r>
      <w:r>
        <w:rPr>
          <w:rFonts w:ascii="Times New Roman" w:hAnsi="Times New Roman" w:cs="Times New Roman"/>
          <w:sz w:val="24"/>
          <w:szCs w:val="24"/>
        </w:rPr>
        <w:t xml:space="preserve">that the </w:t>
      </w:r>
      <w:r w:rsidR="00DD020F">
        <w:rPr>
          <w:rFonts w:ascii="Times New Roman" w:hAnsi="Times New Roman" w:cs="Times New Roman"/>
          <w:sz w:val="24"/>
          <w:szCs w:val="24"/>
        </w:rPr>
        <w:t>proviso to r 241[</w:t>
      </w:r>
      <w:r w:rsidR="004E2770">
        <w:rPr>
          <w:rFonts w:ascii="Times New Roman" w:hAnsi="Times New Roman" w:cs="Times New Roman"/>
          <w:sz w:val="24"/>
          <w:szCs w:val="24"/>
        </w:rPr>
        <w:t>1</w:t>
      </w:r>
      <w:r w:rsidR="00DD020F">
        <w:rPr>
          <w:rFonts w:ascii="Times New Roman" w:hAnsi="Times New Roman" w:cs="Times New Roman"/>
          <w:sz w:val="24"/>
          <w:szCs w:val="24"/>
        </w:rPr>
        <w:t>]</w:t>
      </w:r>
      <w:r w:rsidR="004E2770">
        <w:rPr>
          <w:rFonts w:ascii="Times New Roman" w:hAnsi="Times New Roman" w:cs="Times New Roman"/>
          <w:sz w:val="24"/>
          <w:szCs w:val="24"/>
        </w:rPr>
        <w:t xml:space="preserve"> permits the modification of Form 29 where the chamber application </w:t>
      </w:r>
      <w:r w:rsidR="006E54BD">
        <w:rPr>
          <w:rFonts w:ascii="Times New Roman" w:hAnsi="Times New Roman" w:cs="Times New Roman"/>
          <w:sz w:val="24"/>
          <w:szCs w:val="24"/>
        </w:rPr>
        <w:t>is one to be served</w:t>
      </w:r>
      <w:r w:rsidR="00DD020F">
        <w:rPr>
          <w:rFonts w:ascii="Times New Roman" w:hAnsi="Times New Roman" w:cs="Times New Roman"/>
          <w:sz w:val="24"/>
          <w:szCs w:val="24"/>
        </w:rPr>
        <w:t>,</w:t>
      </w:r>
      <w:r w:rsidR="006E54BD">
        <w:rPr>
          <w:rFonts w:ascii="Times New Roman" w:hAnsi="Times New Roman" w:cs="Times New Roman"/>
          <w:sz w:val="24"/>
          <w:szCs w:val="24"/>
        </w:rPr>
        <w:t xml:space="preserve"> but t</w:t>
      </w:r>
      <w:r w:rsidR="004E2770">
        <w:rPr>
          <w:rFonts w:ascii="Times New Roman" w:hAnsi="Times New Roman" w:cs="Times New Roman"/>
          <w:sz w:val="24"/>
          <w:szCs w:val="24"/>
        </w:rPr>
        <w:t xml:space="preserve">hat </w:t>
      </w:r>
      <w:r w:rsidR="006E54BD">
        <w:rPr>
          <w:rFonts w:ascii="Times New Roman" w:hAnsi="Times New Roman" w:cs="Times New Roman"/>
          <w:sz w:val="24"/>
          <w:szCs w:val="24"/>
        </w:rPr>
        <w:t xml:space="preserve">what </w:t>
      </w:r>
      <w:r w:rsidR="004E2770">
        <w:rPr>
          <w:rFonts w:ascii="Times New Roman" w:hAnsi="Times New Roman" w:cs="Times New Roman"/>
          <w:sz w:val="24"/>
          <w:szCs w:val="24"/>
        </w:rPr>
        <w:t>would constitute “</w:t>
      </w:r>
      <w:r w:rsidR="004E2770" w:rsidRPr="006E54BD">
        <w:rPr>
          <w:rFonts w:ascii="Times New Roman" w:hAnsi="Times New Roman" w:cs="Times New Roman"/>
          <w:sz w:val="24"/>
          <w:szCs w:val="24"/>
        </w:rPr>
        <w:t>appropriate modifications</w:t>
      </w:r>
      <w:r w:rsidR="004E2770">
        <w:rPr>
          <w:rFonts w:ascii="Times New Roman" w:hAnsi="Times New Roman" w:cs="Times New Roman"/>
          <w:sz w:val="24"/>
          <w:szCs w:val="24"/>
        </w:rPr>
        <w:t xml:space="preserve">” is not </w:t>
      </w:r>
      <w:r w:rsidR="00256DFF">
        <w:rPr>
          <w:rFonts w:ascii="Times New Roman" w:hAnsi="Times New Roman" w:cs="Times New Roman"/>
          <w:sz w:val="24"/>
          <w:szCs w:val="24"/>
        </w:rPr>
        <w:t>defin</w:t>
      </w:r>
      <w:r w:rsidR="004E2770">
        <w:rPr>
          <w:rFonts w:ascii="Times New Roman" w:hAnsi="Times New Roman" w:cs="Times New Roman"/>
          <w:sz w:val="24"/>
          <w:szCs w:val="24"/>
        </w:rPr>
        <w:t xml:space="preserve">ed. </w:t>
      </w:r>
      <w:r w:rsidR="006E54BD">
        <w:rPr>
          <w:rFonts w:ascii="Times New Roman" w:hAnsi="Times New Roman" w:cs="Times New Roman"/>
          <w:sz w:val="24"/>
          <w:szCs w:val="24"/>
        </w:rPr>
        <w:t>I said in</w:t>
      </w:r>
      <w:r w:rsidR="004E2770">
        <w:rPr>
          <w:rFonts w:ascii="Times New Roman" w:hAnsi="Times New Roman" w:cs="Times New Roman"/>
          <w:sz w:val="24"/>
          <w:szCs w:val="24"/>
        </w:rPr>
        <w:t xml:space="preserve"> my view</w:t>
      </w:r>
      <w:r w:rsidR="006E54BD">
        <w:rPr>
          <w:rFonts w:ascii="Times New Roman" w:hAnsi="Times New Roman" w:cs="Times New Roman"/>
          <w:sz w:val="24"/>
          <w:szCs w:val="24"/>
        </w:rPr>
        <w:t xml:space="preserve">, the </w:t>
      </w:r>
      <w:r w:rsidR="004E2770">
        <w:rPr>
          <w:rFonts w:ascii="Times New Roman" w:hAnsi="Times New Roman" w:cs="Times New Roman"/>
          <w:sz w:val="24"/>
          <w:szCs w:val="24"/>
        </w:rPr>
        <w:t>“</w:t>
      </w:r>
      <w:r w:rsidR="004E2770" w:rsidRPr="006E54BD">
        <w:rPr>
          <w:rFonts w:ascii="Times New Roman" w:hAnsi="Times New Roman" w:cs="Times New Roman"/>
          <w:sz w:val="24"/>
          <w:szCs w:val="24"/>
        </w:rPr>
        <w:t>appropriate modifications</w:t>
      </w:r>
      <w:r w:rsidR="004E2770">
        <w:rPr>
          <w:rFonts w:ascii="Times New Roman" w:hAnsi="Times New Roman" w:cs="Times New Roman"/>
          <w:sz w:val="24"/>
          <w:szCs w:val="24"/>
        </w:rPr>
        <w:t xml:space="preserve">” </w:t>
      </w:r>
      <w:r w:rsidR="006E54BD">
        <w:rPr>
          <w:rFonts w:ascii="Times New Roman" w:hAnsi="Times New Roman" w:cs="Times New Roman"/>
          <w:sz w:val="24"/>
          <w:szCs w:val="24"/>
        </w:rPr>
        <w:t>sh</w:t>
      </w:r>
      <w:r w:rsidR="004E2770">
        <w:rPr>
          <w:rFonts w:ascii="Times New Roman" w:hAnsi="Times New Roman" w:cs="Times New Roman"/>
          <w:sz w:val="24"/>
          <w:szCs w:val="24"/>
        </w:rPr>
        <w:t xml:space="preserve">ould include a fusion of the contents of Form 29 and those of Form 29B. In other words, </w:t>
      </w:r>
      <w:r w:rsidR="006E54BD">
        <w:rPr>
          <w:rFonts w:ascii="Times New Roman" w:hAnsi="Times New Roman" w:cs="Times New Roman"/>
          <w:sz w:val="24"/>
          <w:szCs w:val="24"/>
        </w:rPr>
        <w:t xml:space="preserve">the form to be used </w:t>
      </w:r>
      <w:r w:rsidR="004E2770">
        <w:rPr>
          <w:rFonts w:ascii="Times New Roman" w:hAnsi="Times New Roman" w:cs="Times New Roman"/>
          <w:sz w:val="24"/>
          <w:szCs w:val="24"/>
        </w:rPr>
        <w:t>becomes a hybrid, containing both “</w:t>
      </w:r>
      <w:r w:rsidR="004E2770" w:rsidRPr="0046047E">
        <w:rPr>
          <w:rFonts w:ascii="Times New Roman" w:hAnsi="Times New Roman" w:cs="Times New Roman"/>
          <w:b/>
          <w:i/>
          <w:sz w:val="24"/>
          <w:szCs w:val="24"/>
        </w:rPr>
        <w:t xml:space="preserve">…. </w:t>
      </w:r>
      <w:r w:rsidR="004E2770" w:rsidRPr="006E54BD">
        <w:rPr>
          <w:rFonts w:ascii="Times New Roman" w:hAnsi="Times New Roman" w:cs="Times New Roman"/>
          <w:i/>
          <w:sz w:val="24"/>
          <w:szCs w:val="24"/>
        </w:rPr>
        <w:t>the plethora of procedural rights</w:t>
      </w:r>
      <w:r w:rsidR="004E2770" w:rsidRPr="0046047E">
        <w:rPr>
          <w:rFonts w:ascii="Times New Roman" w:hAnsi="Times New Roman" w:cs="Times New Roman"/>
          <w:b/>
          <w:i/>
          <w:sz w:val="24"/>
          <w:szCs w:val="24"/>
        </w:rPr>
        <w:t>…..</w:t>
      </w:r>
      <w:r w:rsidR="004E2770">
        <w:rPr>
          <w:rFonts w:ascii="Times New Roman" w:hAnsi="Times New Roman" w:cs="Times New Roman"/>
          <w:sz w:val="24"/>
          <w:szCs w:val="24"/>
        </w:rPr>
        <w:t>”</w:t>
      </w:r>
      <w:r w:rsidR="006E54BD">
        <w:rPr>
          <w:rStyle w:val="FootnoteReference"/>
          <w:rFonts w:ascii="Times New Roman" w:hAnsi="Times New Roman" w:cs="Times New Roman"/>
          <w:sz w:val="24"/>
          <w:szCs w:val="24"/>
        </w:rPr>
        <w:footnoteReference w:id="3"/>
      </w:r>
      <w:r w:rsidR="004E2770">
        <w:rPr>
          <w:rFonts w:ascii="Times New Roman" w:hAnsi="Times New Roman" w:cs="Times New Roman"/>
          <w:sz w:val="24"/>
          <w:szCs w:val="24"/>
        </w:rPr>
        <w:t xml:space="preserve"> of Form No. 29, including the </w:t>
      </w:r>
      <w:r w:rsidR="004E2770" w:rsidRPr="0046047E">
        <w:rPr>
          <w:rFonts w:ascii="Times New Roman" w:hAnsi="Times New Roman" w:cs="Times New Roman"/>
          <w:i/>
          <w:sz w:val="24"/>
          <w:szCs w:val="24"/>
        </w:rPr>
        <w:t>dies induciae</w:t>
      </w:r>
      <w:r w:rsidR="004E2770">
        <w:rPr>
          <w:rFonts w:ascii="Times New Roman" w:hAnsi="Times New Roman" w:cs="Times New Roman"/>
          <w:sz w:val="24"/>
          <w:szCs w:val="24"/>
        </w:rPr>
        <w:t>, and a summary of the grounds of application of Form No. 29B.</w:t>
      </w:r>
    </w:p>
    <w:p w:rsidR="000947C2" w:rsidRDefault="006E54BD" w:rsidP="004E2770">
      <w:pPr>
        <w:spacing w:after="0" w:line="360" w:lineRule="auto"/>
        <w:ind w:firstLine="720"/>
        <w:jc w:val="both"/>
        <w:rPr>
          <w:rFonts w:ascii="Times New Roman" w:hAnsi="Times New Roman" w:cs="Times New Roman"/>
          <w:sz w:val="24"/>
          <w:szCs w:val="24"/>
        </w:rPr>
      </w:pPr>
      <w:r w:rsidRPr="00056105">
        <w:rPr>
          <w:rFonts w:ascii="Times New Roman" w:hAnsi="Times New Roman" w:cs="Times New Roman"/>
          <w:i/>
          <w:sz w:val="24"/>
          <w:szCs w:val="24"/>
        </w:rPr>
        <w:t>In casu</w:t>
      </w:r>
      <w:r>
        <w:rPr>
          <w:rFonts w:ascii="Times New Roman" w:hAnsi="Times New Roman" w:cs="Times New Roman"/>
          <w:sz w:val="24"/>
          <w:szCs w:val="24"/>
        </w:rPr>
        <w:t xml:space="preserve">, the </w:t>
      </w:r>
      <w:r w:rsidR="00056105">
        <w:rPr>
          <w:rFonts w:ascii="Times New Roman" w:hAnsi="Times New Roman" w:cs="Times New Roman"/>
          <w:sz w:val="24"/>
          <w:szCs w:val="24"/>
        </w:rPr>
        <w:t xml:space="preserve">type of form accompanying the </w:t>
      </w:r>
      <w:r>
        <w:rPr>
          <w:rFonts w:ascii="Times New Roman" w:hAnsi="Times New Roman" w:cs="Times New Roman"/>
          <w:sz w:val="24"/>
          <w:szCs w:val="24"/>
        </w:rPr>
        <w:t xml:space="preserve">applicants’ chamber applications </w:t>
      </w:r>
      <w:r w:rsidR="00056105">
        <w:rPr>
          <w:rFonts w:ascii="Times New Roman" w:hAnsi="Times New Roman" w:cs="Times New Roman"/>
          <w:sz w:val="24"/>
          <w:szCs w:val="24"/>
        </w:rPr>
        <w:t>was undoubtedly</w:t>
      </w:r>
      <w:r>
        <w:rPr>
          <w:rFonts w:ascii="Times New Roman" w:hAnsi="Times New Roman" w:cs="Times New Roman"/>
          <w:sz w:val="24"/>
          <w:szCs w:val="24"/>
        </w:rPr>
        <w:t xml:space="preserve"> 29</w:t>
      </w:r>
      <w:r w:rsidR="00256189">
        <w:rPr>
          <w:rFonts w:ascii="Times New Roman" w:hAnsi="Times New Roman" w:cs="Times New Roman"/>
          <w:sz w:val="24"/>
          <w:szCs w:val="24"/>
        </w:rPr>
        <w:t>B</w:t>
      </w:r>
      <w:r>
        <w:rPr>
          <w:rFonts w:ascii="Times New Roman" w:hAnsi="Times New Roman" w:cs="Times New Roman"/>
          <w:sz w:val="24"/>
          <w:szCs w:val="24"/>
        </w:rPr>
        <w:t xml:space="preserve">, i.e. the one for ordinary </w:t>
      </w:r>
      <w:r w:rsidR="00256189">
        <w:rPr>
          <w:rFonts w:ascii="Times New Roman" w:hAnsi="Times New Roman" w:cs="Times New Roman"/>
          <w:sz w:val="24"/>
          <w:szCs w:val="24"/>
        </w:rPr>
        <w:t>chamber applications</w:t>
      </w:r>
      <w:r>
        <w:rPr>
          <w:rFonts w:ascii="Times New Roman" w:hAnsi="Times New Roman" w:cs="Times New Roman"/>
          <w:sz w:val="24"/>
          <w:szCs w:val="24"/>
        </w:rPr>
        <w:t>, and not 29, i.e. for ordinary c</w:t>
      </w:r>
      <w:r w:rsidR="00256189">
        <w:rPr>
          <w:rFonts w:ascii="Times New Roman" w:hAnsi="Times New Roman" w:cs="Times New Roman"/>
          <w:sz w:val="24"/>
          <w:szCs w:val="24"/>
        </w:rPr>
        <w:t>ourt</w:t>
      </w:r>
      <w:r>
        <w:rPr>
          <w:rFonts w:ascii="Times New Roman" w:hAnsi="Times New Roman" w:cs="Times New Roman"/>
          <w:sz w:val="24"/>
          <w:szCs w:val="24"/>
        </w:rPr>
        <w:t xml:space="preserve"> applications</w:t>
      </w:r>
      <w:r w:rsidR="00256189">
        <w:rPr>
          <w:rFonts w:ascii="Times New Roman" w:hAnsi="Times New Roman" w:cs="Times New Roman"/>
          <w:sz w:val="24"/>
          <w:szCs w:val="24"/>
        </w:rPr>
        <w:t>.</w:t>
      </w:r>
      <w:r w:rsidR="00DD020F">
        <w:rPr>
          <w:rFonts w:ascii="Times New Roman" w:hAnsi="Times New Roman" w:cs="Times New Roman"/>
          <w:sz w:val="24"/>
          <w:szCs w:val="24"/>
        </w:rPr>
        <w:t xml:space="preserve"> Among other things, the applicants stated in some detail the grounds for the applications on the face of the Form</w:t>
      </w:r>
      <w:r w:rsidR="00256DFF">
        <w:rPr>
          <w:rFonts w:ascii="Times New Roman" w:hAnsi="Times New Roman" w:cs="Times New Roman"/>
          <w:sz w:val="24"/>
          <w:szCs w:val="24"/>
        </w:rPr>
        <w:t>s</w:t>
      </w:r>
      <w:r w:rsidR="00DD020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947C2" w:rsidRDefault="000947C2" w:rsidP="004E27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056105">
        <w:rPr>
          <w:rFonts w:ascii="Times New Roman" w:hAnsi="Times New Roman" w:cs="Times New Roman"/>
          <w:i/>
          <w:sz w:val="24"/>
          <w:szCs w:val="24"/>
        </w:rPr>
        <w:t>Chuma</w:t>
      </w:r>
      <w:r>
        <w:rPr>
          <w:rFonts w:ascii="Times New Roman" w:hAnsi="Times New Roman" w:cs="Times New Roman"/>
          <w:sz w:val="24"/>
          <w:szCs w:val="24"/>
        </w:rPr>
        <w:t>, for the respondent, did not quite explain in what way the applications violate</w:t>
      </w:r>
      <w:r w:rsidR="00CA1BFE">
        <w:rPr>
          <w:rFonts w:ascii="Times New Roman" w:hAnsi="Times New Roman" w:cs="Times New Roman"/>
          <w:sz w:val="24"/>
          <w:szCs w:val="24"/>
        </w:rPr>
        <w:t>d</w:t>
      </w:r>
      <w:r>
        <w:rPr>
          <w:rFonts w:ascii="Times New Roman" w:hAnsi="Times New Roman" w:cs="Times New Roman"/>
          <w:sz w:val="24"/>
          <w:szCs w:val="24"/>
        </w:rPr>
        <w:t xml:space="preserve"> r 241[1]. Being ones to be served, they had to be accompanied by Form 29, with appropriate modifications. </w:t>
      </w:r>
    </w:p>
    <w:p w:rsidR="005172CD" w:rsidRDefault="000947C2" w:rsidP="004E27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dismissed the respondent’s first point </w:t>
      </w:r>
      <w:r w:rsidRPr="000947C2">
        <w:rPr>
          <w:rFonts w:ascii="Times New Roman" w:hAnsi="Times New Roman" w:cs="Times New Roman"/>
          <w:i/>
          <w:sz w:val="24"/>
          <w:szCs w:val="24"/>
        </w:rPr>
        <w:t>in limine</w:t>
      </w:r>
      <w:r>
        <w:rPr>
          <w:rFonts w:ascii="Times New Roman" w:hAnsi="Times New Roman" w:cs="Times New Roman"/>
          <w:sz w:val="24"/>
          <w:szCs w:val="24"/>
        </w:rPr>
        <w:t xml:space="preserve">. I was not about to entertain and be bogged down by “… </w:t>
      </w:r>
      <w:r w:rsidRPr="000947C2">
        <w:rPr>
          <w:rFonts w:ascii="Times New Roman" w:hAnsi="Times New Roman" w:cs="Times New Roman"/>
          <w:i/>
          <w:sz w:val="24"/>
          <w:szCs w:val="24"/>
        </w:rPr>
        <w:t>a sterile dispute about forms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00056105">
        <w:rPr>
          <w:rFonts w:ascii="Times New Roman" w:hAnsi="Times New Roman" w:cs="Times New Roman"/>
          <w:sz w:val="24"/>
          <w:szCs w:val="24"/>
        </w:rPr>
        <w:t xml:space="preserve">, </w:t>
      </w:r>
      <w:r>
        <w:rPr>
          <w:rFonts w:ascii="Times New Roman" w:hAnsi="Times New Roman" w:cs="Times New Roman"/>
          <w:sz w:val="24"/>
          <w:szCs w:val="24"/>
        </w:rPr>
        <w:t xml:space="preserve">or to let form override substance. The applicants’ Forms were unlike any of those condemned in </w:t>
      </w:r>
      <w:r w:rsidR="00256DFF">
        <w:rPr>
          <w:rFonts w:ascii="Times New Roman" w:hAnsi="Times New Roman" w:cs="Times New Roman"/>
          <w:i/>
          <w:sz w:val="24"/>
          <w:szCs w:val="24"/>
        </w:rPr>
        <w:t>Marick Trading</w:t>
      </w:r>
      <w:r w:rsidR="00CA1BFE">
        <w:rPr>
          <w:rFonts w:ascii="Times New Roman" w:hAnsi="Times New Roman" w:cs="Times New Roman"/>
          <w:sz w:val="24"/>
          <w:szCs w:val="24"/>
        </w:rPr>
        <w:t xml:space="preserve"> and </w:t>
      </w:r>
      <w:r>
        <w:rPr>
          <w:rFonts w:ascii="Times New Roman" w:hAnsi="Times New Roman" w:cs="Times New Roman"/>
          <w:sz w:val="24"/>
          <w:szCs w:val="24"/>
        </w:rPr>
        <w:t>the other cas</w:t>
      </w:r>
      <w:r w:rsidR="005172CD">
        <w:rPr>
          <w:rFonts w:ascii="Times New Roman" w:hAnsi="Times New Roman" w:cs="Times New Roman"/>
          <w:sz w:val="24"/>
          <w:szCs w:val="24"/>
        </w:rPr>
        <w:t>e</w:t>
      </w:r>
      <w:r>
        <w:rPr>
          <w:rFonts w:ascii="Times New Roman" w:hAnsi="Times New Roman" w:cs="Times New Roman"/>
          <w:sz w:val="24"/>
          <w:szCs w:val="24"/>
        </w:rPr>
        <w:t xml:space="preserve">s </w:t>
      </w:r>
      <w:r w:rsidR="005172CD">
        <w:rPr>
          <w:rFonts w:ascii="Times New Roman" w:hAnsi="Times New Roman" w:cs="Times New Roman"/>
          <w:sz w:val="24"/>
          <w:szCs w:val="24"/>
        </w:rPr>
        <w:t xml:space="preserve">referred to </w:t>
      </w:r>
      <w:r>
        <w:rPr>
          <w:rFonts w:ascii="Times New Roman" w:hAnsi="Times New Roman" w:cs="Times New Roman"/>
          <w:sz w:val="24"/>
          <w:szCs w:val="24"/>
        </w:rPr>
        <w:t xml:space="preserve">therein, </w:t>
      </w:r>
      <w:r w:rsidR="005172CD">
        <w:rPr>
          <w:rFonts w:ascii="Times New Roman" w:hAnsi="Times New Roman" w:cs="Times New Roman"/>
          <w:sz w:val="24"/>
          <w:szCs w:val="24"/>
        </w:rPr>
        <w:t xml:space="preserve">all of which were alien to </w:t>
      </w:r>
      <w:r w:rsidR="00DD020F">
        <w:rPr>
          <w:rFonts w:ascii="Times New Roman" w:hAnsi="Times New Roman" w:cs="Times New Roman"/>
          <w:sz w:val="24"/>
          <w:szCs w:val="24"/>
        </w:rPr>
        <w:t>the</w:t>
      </w:r>
      <w:r w:rsidR="005172CD">
        <w:rPr>
          <w:rFonts w:ascii="Times New Roman" w:hAnsi="Times New Roman" w:cs="Times New Roman"/>
          <w:sz w:val="24"/>
          <w:szCs w:val="24"/>
        </w:rPr>
        <w:t xml:space="preserve"> Rules. </w:t>
      </w:r>
      <w:r w:rsidR="005172CD" w:rsidRPr="00056105">
        <w:rPr>
          <w:rFonts w:ascii="Times New Roman" w:hAnsi="Times New Roman" w:cs="Times New Roman"/>
          <w:i/>
          <w:sz w:val="24"/>
          <w:szCs w:val="24"/>
        </w:rPr>
        <w:t>In casu</w:t>
      </w:r>
      <w:r w:rsidR="005172CD">
        <w:rPr>
          <w:rFonts w:ascii="Times New Roman" w:hAnsi="Times New Roman" w:cs="Times New Roman"/>
          <w:sz w:val="24"/>
          <w:szCs w:val="24"/>
        </w:rPr>
        <w:t xml:space="preserve">, the applicants may not have </w:t>
      </w:r>
      <w:r w:rsidR="005172CD">
        <w:rPr>
          <w:rFonts w:ascii="Times New Roman" w:hAnsi="Times New Roman" w:cs="Times New Roman"/>
          <w:sz w:val="24"/>
          <w:szCs w:val="24"/>
        </w:rPr>
        <w:lastRenderedPageBreak/>
        <w:t>modified Form 29 as required by the proviso to r 241[1]. The requirement for modification, unlike the direction to use Form 29, is not couched in peremptory terms. That is not to s</w:t>
      </w:r>
      <w:r w:rsidR="00056105">
        <w:rPr>
          <w:rFonts w:ascii="Times New Roman" w:hAnsi="Times New Roman" w:cs="Times New Roman"/>
          <w:sz w:val="24"/>
          <w:szCs w:val="24"/>
        </w:rPr>
        <w:t>uggest</w:t>
      </w:r>
      <w:r w:rsidR="005172CD">
        <w:rPr>
          <w:rFonts w:ascii="Times New Roman" w:hAnsi="Times New Roman" w:cs="Times New Roman"/>
          <w:sz w:val="24"/>
          <w:szCs w:val="24"/>
        </w:rPr>
        <w:t xml:space="preserve"> it can be disobeyed wantonly. But where a party has made effort to use </w:t>
      </w:r>
      <w:r w:rsidR="00CA1BFE">
        <w:rPr>
          <w:rFonts w:ascii="Times New Roman" w:hAnsi="Times New Roman" w:cs="Times New Roman"/>
          <w:sz w:val="24"/>
          <w:szCs w:val="24"/>
        </w:rPr>
        <w:t xml:space="preserve">one or other of </w:t>
      </w:r>
      <w:r w:rsidR="005172CD">
        <w:rPr>
          <w:rFonts w:ascii="Times New Roman" w:hAnsi="Times New Roman" w:cs="Times New Roman"/>
          <w:sz w:val="24"/>
          <w:szCs w:val="24"/>
        </w:rPr>
        <w:t>the form</w:t>
      </w:r>
      <w:r w:rsidR="00CA1BFE">
        <w:rPr>
          <w:rFonts w:ascii="Times New Roman" w:hAnsi="Times New Roman" w:cs="Times New Roman"/>
          <w:sz w:val="24"/>
          <w:szCs w:val="24"/>
        </w:rPr>
        <w:t>s</w:t>
      </w:r>
      <w:r w:rsidR="005172CD">
        <w:rPr>
          <w:rFonts w:ascii="Times New Roman" w:hAnsi="Times New Roman" w:cs="Times New Roman"/>
          <w:sz w:val="24"/>
          <w:szCs w:val="24"/>
        </w:rPr>
        <w:t xml:space="preserve"> prescribed, but only fails to modify it as required, especially where the </w:t>
      </w:r>
      <w:r w:rsidR="00CA1BFE">
        <w:rPr>
          <w:rFonts w:ascii="Times New Roman" w:hAnsi="Times New Roman" w:cs="Times New Roman"/>
          <w:sz w:val="24"/>
          <w:szCs w:val="24"/>
        </w:rPr>
        <w:t xml:space="preserve">nature </w:t>
      </w:r>
      <w:r w:rsidR="005172CD">
        <w:rPr>
          <w:rFonts w:ascii="Times New Roman" w:hAnsi="Times New Roman" w:cs="Times New Roman"/>
          <w:sz w:val="24"/>
          <w:szCs w:val="24"/>
        </w:rPr>
        <w:t xml:space="preserve">that modification should take is not prescribed, it becomes, in my view, too drastic and injudicious to nonsuit the party. It is a fundamental principle of justice delivery that whenever possible, the real dispute between </w:t>
      </w:r>
      <w:r w:rsidR="00056105">
        <w:rPr>
          <w:rFonts w:ascii="Times New Roman" w:hAnsi="Times New Roman" w:cs="Times New Roman"/>
          <w:sz w:val="24"/>
          <w:szCs w:val="24"/>
        </w:rPr>
        <w:t xml:space="preserve">the parties </w:t>
      </w:r>
      <w:r w:rsidR="005172CD">
        <w:rPr>
          <w:rFonts w:ascii="Times New Roman" w:hAnsi="Times New Roman" w:cs="Times New Roman"/>
          <w:sz w:val="24"/>
          <w:szCs w:val="24"/>
        </w:rPr>
        <w:t xml:space="preserve">should be solved without being </w:t>
      </w:r>
      <w:r w:rsidR="00DD020F">
        <w:rPr>
          <w:rFonts w:ascii="Times New Roman" w:hAnsi="Times New Roman" w:cs="Times New Roman"/>
          <w:sz w:val="24"/>
          <w:szCs w:val="24"/>
        </w:rPr>
        <w:t>over</w:t>
      </w:r>
      <w:r w:rsidR="00CA1BFE">
        <w:rPr>
          <w:rFonts w:ascii="Times New Roman" w:hAnsi="Times New Roman" w:cs="Times New Roman"/>
          <w:sz w:val="24"/>
          <w:szCs w:val="24"/>
        </w:rPr>
        <w:t xml:space="preserve"> fastidious about forms and formalities</w:t>
      </w:r>
      <w:r w:rsidR="005172CD">
        <w:rPr>
          <w:rFonts w:ascii="Times New Roman" w:hAnsi="Times New Roman" w:cs="Times New Roman"/>
          <w:sz w:val="24"/>
          <w:szCs w:val="24"/>
        </w:rPr>
        <w:t>.</w:t>
      </w:r>
    </w:p>
    <w:p w:rsidR="005153A0" w:rsidRDefault="001A3175"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1A3175">
        <w:rPr>
          <w:rFonts w:ascii="Times New Roman" w:hAnsi="Times New Roman" w:cs="Times New Roman"/>
          <w:i/>
          <w:sz w:val="24"/>
          <w:szCs w:val="24"/>
        </w:rPr>
        <w:t>in limine</w:t>
      </w:r>
      <w:r>
        <w:rPr>
          <w:rFonts w:ascii="Times New Roman" w:hAnsi="Times New Roman" w:cs="Times New Roman"/>
          <w:sz w:val="24"/>
          <w:szCs w:val="24"/>
        </w:rPr>
        <w:t xml:space="preserve"> taken by the respondent was in respect of Case 1. He said the authority of the applicant’s deponent to represent it in the proceedings had not been produced or demonstrated. </w:t>
      </w:r>
    </w:p>
    <w:p w:rsidR="005153A0" w:rsidRDefault="005153A0"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Case 1 t</w:t>
      </w:r>
      <w:r w:rsidR="001A3175">
        <w:rPr>
          <w:rFonts w:ascii="Times New Roman" w:hAnsi="Times New Roman" w:cs="Times New Roman"/>
          <w:sz w:val="24"/>
          <w:szCs w:val="24"/>
        </w:rPr>
        <w:t xml:space="preserve">he founding affidavit </w:t>
      </w:r>
      <w:r>
        <w:rPr>
          <w:rFonts w:ascii="Times New Roman" w:hAnsi="Times New Roman" w:cs="Times New Roman"/>
          <w:sz w:val="24"/>
          <w:szCs w:val="24"/>
        </w:rPr>
        <w:t xml:space="preserve">for the applicant, a company, was </w:t>
      </w:r>
      <w:r w:rsidR="001A3175">
        <w:rPr>
          <w:rFonts w:ascii="Times New Roman" w:hAnsi="Times New Roman" w:cs="Times New Roman"/>
          <w:sz w:val="24"/>
          <w:szCs w:val="24"/>
        </w:rPr>
        <w:t>deposed to by one Patrick Muguti</w:t>
      </w:r>
      <w:r w:rsidR="00BA4665">
        <w:rPr>
          <w:rFonts w:ascii="Times New Roman" w:hAnsi="Times New Roman" w:cs="Times New Roman"/>
          <w:sz w:val="24"/>
          <w:szCs w:val="24"/>
        </w:rPr>
        <w:t xml:space="preserve"> [“</w:t>
      </w:r>
      <w:r w:rsidR="00BA4665" w:rsidRPr="000278E0">
        <w:rPr>
          <w:rFonts w:ascii="Times New Roman" w:hAnsi="Times New Roman" w:cs="Times New Roman"/>
          <w:b/>
          <w:i/>
          <w:sz w:val="24"/>
          <w:szCs w:val="24"/>
        </w:rPr>
        <w:t>Muguti</w:t>
      </w:r>
      <w:r w:rsidR="00BA4665">
        <w:rPr>
          <w:rFonts w:ascii="Times New Roman" w:hAnsi="Times New Roman" w:cs="Times New Roman"/>
          <w:sz w:val="24"/>
          <w:szCs w:val="24"/>
        </w:rPr>
        <w:t>”]</w:t>
      </w:r>
      <w:r w:rsidR="001A3175">
        <w:rPr>
          <w:rFonts w:ascii="Times New Roman" w:hAnsi="Times New Roman" w:cs="Times New Roman"/>
          <w:sz w:val="24"/>
          <w:szCs w:val="24"/>
        </w:rPr>
        <w:t>. He said he was the director</w:t>
      </w:r>
      <w:r>
        <w:rPr>
          <w:rFonts w:ascii="Times New Roman" w:hAnsi="Times New Roman" w:cs="Times New Roman"/>
          <w:sz w:val="24"/>
          <w:szCs w:val="24"/>
        </w:rPr>
        <w:t xml:space="preserve">; that he </w:t>
      </w:r>
      <w:r w:rsidR="001A3175">
        <w:rPr>
          <w:rFonts w:ascii="Times New Roman" w:hAnsi="Times New Roman" w:cs="Times New Roman"/>
          <w:sz w:val="24"/>
          <w:szCs w:val="24"/>
        </w:rPr>
        <w:t>was duly authorised to depose to the affidavit</w:t>
      </w:r>
      <w:r>
        <w:rPr>
          <w:rFonts w:ascii="Times New Roman" w:hAnsi="Times New Roman" w:cs="Times New Roman"/>
          <w:sz w:val="24"/>
          <w:szCs w:val="24"/>
        </w:rPr>
        <w:t xml:space="preserve"> and that the facts </w:t>
      </w:r>
      <w:r w:rsidR="0049271B">
        <w:rPr>
          <w:rFonts w:ascii="Times New Roman" w:hAnsi="Times New Roman" w:cs="Times New Roman"/>
          <w:sz w:val="24"/>
          <w:szCs w:val="24"/>
        </w:rPr>
        <w:t>stated therein</w:t>
      </w:r>
      <w:r>
        <w:rPr>
          <w:rFonts w:ascii="Times New Roman" w:hAnsi="Times New Roman" w:cs="Times New Roman"/>
          <w:sz w:val="24"/>
          <w:szCs w:val="24"/>
        </w:rPr>
        <w:t xml:space="preserve"> were true and correct to the best </w:t>
      </w:r>
      <w:r w:rsidR="0049271B">
        <w:rPr>
          <w:rFonts w:ascii="Times New Roman" w:hAnsi="Times New Roman" w:cs="Times New Roman"/>
          <w:sz w:val="24"/>
          <w:szCs w:val="24"/>
        </w:rPr>
        <w:t xml:space="preserve">of </w:t>
      </w:r>
      <w:r>
        <w:rPr>
          <w:rFonts w:ascii="Times New Roman" w:hAnsi="Times New Roman" w:cs="Times New Roman"/>
          <w:sz w:val="24"/>
          <w:szCs w:val="24"/>
        </w:rPr>
        <w:t>his knowledge and belief</w:t>
      </w:r>
      <w:r w:rsidR="001A3175">
        <w:rPr>
          <w:rFonts w:ascii="Times New Roman" w:hAnsi="Times New Roman" w:cs="Times New Roman"/>
          <w:sz w:val="24"/>
          <w:szCs w:val="24"/>
        </w:rPr>
        <w:t xml:space="preserve">. As </w:t>
      </w:r>
      <w:r>
        <w:rPr>
          <w:rFonts w:ascii="Times New Roman" w:hAnsi="Times New Roman" w:cs="Times New Roman"/>
          <w:sz w:val="24"/>
          <w:szCs w:val="24"/>
        </w:rPr>
        <w:t xml:space="preserve">his </w:t>
      </w:r>
      <w:r w:rsidR="001A3175">
        <w:rPr>
          <w:rFonts w:ascii="Times New Roman" w:hAnsi="Times New Roman" w:cs="Times New Roman"/>
          <w:sz w:val="24"/>
          <w:szCs w:val="24"/>
        </w:rPr>
        <w:t xml:space="preserve">authority </w:t>
      </w:r>
      <w:r>
        <w:rPr>
          <w:rFonts w:ascii="Times New Roman" w:hAnsi="Times New Roman" w:cs="Times New Roman"/>
          <w:sz w:val="24"/>
          <w:szCs w:val="24"/>
        </w:rPr>
        <w:t xml:space="preserve">to </w:t>
      </w:r>
      <w:r w:rsidR="0049271B">
        <w:rPr>
          <w:rFonts w:ascii="Times New Roman" w:hAnsi="Times New Roman" w:cs="Times New Roman"/>
          <w:sz w:val="24"/>
          <w:szCs w:val="24"/>
        </w:rPr>
        <w:t xml:space="preserve">institute </w:t>
      </w:r>
      <w:r w:rsidR="001C151F">
        <w:rPr>
          <w:rFonts w:ascii="Times New Roman" w:hAnsi="Times New Roman" w:cs="Times New Roman"/>
          <w:sz w:val="24"/>
          <w:szCs w:val="24"/>
        </w:rPr>
        <w:t xml:space="preserve">the </w:t>
      </w:r>
      <w:r w:rsidR="0049271B">
        <w:rPr>
          <w:rFonts w:ascii="Times New Roman" w:hAnsi="Times New Roman" w:cs="Times New Roman"/>
          <w:sz w:val="24"/>
          <w:szCs w:val="24"/>
        </w:rPr>
        <w:t xml:space="preserve">proceedings and </w:t>
      </w:r>
      <w:r w:rsidR="001C151F">
        <w:rPr>
          <w:rFonts w:ascii="Times New Roman" w:hAnsi="Times New Roman" w:cs="Times New Roman"/>
          <w:sz w:val="24"/>
          <w:szCs w:val="24"/>
        </w:rPr>
        <w:t xml:space="preserve">to </w:t>
      </w:r>
      <w:r>
        <w:rPr>
          <w:rFonts w:ascii="Times New Roman" w:hAnsi="Times New Roman" w:cs="Times New Roman"/>
          <w:sz w:val="24"/>
          <w:szCs w:val="24"/>
        </w:rPr>
        <w:t>speak on behalf of the applicant</w:t>
      </w:r>
      <w:r w:rsidR="0049271B">
        <w:rPr>
          <w:rFonts w:ascii="Times New Roman" w:hAnsi="Times New Roman" w:cs="Times New Roman"/>
          <w:sz w:val="24"/>
          <w:szCs w:val="24"/>
        </w:rPr>
        <w:t>,</w:t>
      </w:r>
      <w:r>
        <w:rPr>
          <w:rFonts w:ascii="Times New Roman" w:hAnsi="Times New Roman" w:cs="Times New Roman"/>
          <w:sz w:val="24"/>
          <w:szCs w:val="24"/>
        </w:rPr>
        <w:t xml:space="preserve"> Muguti </w:t>
      </w:r>
      <w:r w:rsidR="00BA4665">
        <w:rPr>
          <w:rFonts w:ascii="Times New Roman" w:hAnsi="Times New Roman" w:cs="Times New Roman"/>
          <w:sz w:val="24"/>
          <w:szCs w:val="24"/>
        </w:rPr>
        <w:t xml:space="preserve">attached an alleged company resolution. There lay the problem. Mr </w:t>
      </w:r>
      <w:r w:rsidR="00BA4665" w:rsidRPr="00BA4665">
        <w:rPr>
          <w:rFonts w:ascii="Times New Roman" w:hAnsi="Times New Roman" w:cs="Times New Roman"/>
          <w:i/>
          <w:sz w:val="24"/>
          <w:szCs w:val="24"/>
        </w:rPr>
        <w:t>Chuma</w:t>
      </w:r>
      <w:r w:rsidR="00BA4665">
        <w:rPr>
          <w:rFonts w:ascii="Times New Roman" w:hAnsi="Times New Roman" w:cs="Times New Roman"/>
          <w:sz w:val="24"/>
          <w:szCs w:val="24"/>
        </w:rPr>
        <w:t xml:space="preserve"> tore </w:t>
      </w:r>
      <w:r>
        <w:rPr>
          <w:rFonts w:ascii="Times New Roman" w:hAnsi="Times New Roman" w:cs="Times New Roman"/>
          <w:sz w:val="24"/>
          <w:szCs w:val="24"/>
        </w:rPr>
        <w:t xml:space="preserve">into </w:t>
      </w:r>
      <w:r w:rsidR="00BA4665">
        <w:rPr>
          <w:rFonts w:ascii="Times New Roman" w:hAnsi="Times New Roman" w:cs="Times New Roman"/>
          <w:sz w:val="24"/>
          <w:szCs w:val="24"/>
        </w:rPr>
        <w:t xml:space="preserve">it. </w:t>
      </w:r>
    </w:p>
    <w:p w:rsidR="008669C2" w:rsidRDefault="005153A0"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company does not function on its own but through an authorised agent. So where there is nothing before the court to show that </w:t>
      </w:r>
      <w:r w:rsidR="0049271B">
        <w:rPr>
          <w:rFonts w:ascii="Times New Roman" w:hAnsi="Times New Roman" w:cs="Times New Roman"/>
          <w:sz w:val="24"/>
          <w:szCs w:val="24"/>
        </w:rPr>
        <w:t xml:space="preserve">the </w:t>
      </w:r>
      <w:r>
        <w:rPr>
          <w:rFonts w:ascii="Times New Roman" w:hAnsi="Times New Roman" w:cs="Times New Roman"/>
          <w:sz w:val="24"/>
          <w:szCs w:val="24"/>
        </w:rPr>
        <w:t xml:space="preserve">agent has been authorised by the company to </w:t>
      </w:r>
      <w:r w:rsidR="008669C2">
        <w:rPr>
          <w:rFonts w:ascii="Times New Roman" w:hAnsi="Times New Roman" w:cs="Times New Roman"/>
          <w:sz w:val="24"/>
          <w:szCs w:val="24"/>
        </w:rPr>
        <w:t xml:space="preserve">institute the legal proceedings, a respondent may take objection: see </w:t>
      </w:r>
      <w:r w:rsidR="008669C2" w:rsidRPr="008669C2">
        <w:rPr>
          <w:rFonts w:ascii="Times New Roman" w:hAnsi="Times New Roman" w:cs="Times New Roman"/>
          <w:i/>
          <w:sz w:val="24"/>
          <w:szCs w:val="24"/>
        </w:rPr>
        <w:t>Air Zimbabwe Corporation &amp; Ors v ZIMRA</w:t>
      </w:r>
      <w:r w:rsidR="008669C2">
        <w:rPr>
          <w:rStyle w:val="FootnoteReference"/>
          <w:rFonts w:ascii="Times New Roman" w:hAnsi="Times New Roman" w:cs="Times New Roman"/>
          <w:sz w:val="24"/>
          <w:szCs w:val="24"/>
        </w:rPr>
        <w:footnoteReference w:id="5"/>
      </w:r>
      <w:r w:rsidR="00372ADA">
        <w:rPr>
          <w:rFonts w:ascii="Times New Roman" w:hAnsi="Times New Roman" w:cs="Times New Roman"/>
          <w:sz w:val="24"/>
          <w:szCs w:val="24"/>
        </w:rPr>
        <w:t>;</w:t>
      </w:r>
      <w:r w:rsidR="008669C2">
        <w:rPr>
          <w:rFonts w:ascii="Times New Roman" w:hAnsi="Times New Roman" w:cs="Times New Roman"/>
          <w:sz w:val="24"/>
          <w:szCs w:val="24"/>
        </w:rPr>
        <w:t xml:space="preserve"> </w:t>
      </w:r>
      <w:r w:rsidR="008669C2" w:rsidRPr="008669C2">
        <w:rPr>
          <w:rFonts w:ascii="Times New Roman" w:hAnsi="Times New Roman" w:cs="Times New Roman"/>
          <w:i/>
          <w:sz w:val="24"/>
          <w:szCs w:val="24"/>
        </w:rPr>
        <w:t>Madzivire &amp; Ors v Zvarivadza &amp; Ors</w:t>
      </w:r>
      <w:r w:rsidR="008669C2">
        <w:rPr>
          <w:rStyle w:val="FootnoteReference"/>
          <w:rFonts w:ascii="Times New Roman" w:hAnsi="Times New Roman" w:cs="Times New Roman"/>
          <w:sz w:val="24"/>
          <w:szCs w:val="24"/>
        </w:rPr>
        <w:footnoteReference w:id="6"/>
      </w:r>
      <w:r w:rsidR="00372ADA" w:rsidRPr="00372ADA">
        <w:rPr>
          <w:rFonts w:ascii="Times New Roman" w:hAnsi="Times New Roman" w:cs="Times New Roman"/>
          <w:sz w:val="24"/>
          <w:szCs w:val="24"/>
        </w:rPr>
        <w:t xml:space="preserve"> and </w:t>
      </w:r>
      <w:r w:rsidR="00372ADA">
        <w:rPr>
          <w:rFonts w:ascii="Times New Roman" w:hAnsi="Times New Roman" w:cs="Times New Roman"/>
          <w:i/>
          <w:sz w:val="24"/>
          <w:szCs w:val="24"/>
        </w:rPr>
        <w:t>Mall [Cape] [Pvt] Ltd v Merino Ko-operasie Bpk</w:t>
      </w:r>
      <w:r w:rsidR="00372ADA" w:rsidRPr="00372ADA">
        <w:rPr>
          <w:rStyle w:val="FootnoteReference"/>
          <w:rFonts w:ascii="Times New Roman" w:hAnsi="Times New Roman" w:cs="Times New Roman"/>
          <w:sz w:val="24"/>
          <w:szCs w:val="24"/>
        </w:rPr>
        <w:footnoteReference w:id="7"/>
      </w:r>
      <w:r w:rsidR="008669C2">
        <w:rPr>
          <w:rFonts w:ascii="Times New Roman" w:hAnsi="Times New Roman" w:cs="Times New Roman"/>
          <w:sz w:val="24"/>
          <w:szCs w:val="24"/>
        </w:rPr>
        <w:t>.</w:t>
      </w:r>
    </w:p>
    <w:p w:rsidR="008669C2" w:rsidRDefault="008669C2"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no hard and fast rules as to the form or nature the agent’s authority should take. It may be in the form of a company resolution. It may be by affidavit or affidavits. </w:t>
      </w:r>
      <w:r w:rsidR="00DD020F">
        <w:rPr>
          <w:rFonts w:ascii="Times New Roman" w:hAnsi="Times New Roman" w:cs="Times New Roman"/>
          <w:sz w:val="24"/>
          <w:szCs w:val="24"/>
        </w:rPr>
        <w:t>In all situations where the authority is required, t</w:t>
      </w:r>
      <w:r>
        <w:rPr>
          <w:rFonts w:ascii="Times New Roman" w:hAnsi="Times New Roman" w:cs="Times New Roman"/>
          <w:sz w:val="24"/>
          <w:szCs w:val="24"/>
        </w:rPr>
        <w:t xml:space="preserve">here must be some evidence placed before the court to show that the person purporting </w:t>
      </w:r>
      <w:r w:rsidR="00372ADA">
        <w:rPr>
          <w:rFonts w:ascii="Times New Roman" w:hAnsi="Times New Roman" w:cs="Times New Roman"/>
          <w:sz w:val="24"/>
          <w:szCs w:val="24"/>
        </w:rPr>
        <w:t xml:space="preserve">to represent </w:t>
      </w:r>
      <w:r>
        <w:rPr>
          <w:rFonts w:ascii="Times New Roman" w:hAnsi="Times New Roman" w:cs="Times New Roman"/>
          <w:sz w:val="24"/>
          <w:szCs w:val="24"/>
        </w:rPr>
        <w:t>the company is duly authorised.</w:t>
      </w:r>
      <w:r w:rsidR="00372ADA">
        <w:rPr>
          <w:rFonts w:ascii="Times New Roman" w:hAnsi="Times New Roman" w:cs="Times New Roman"/>
          <w:sz w:val="24"/>
          <w:szCs w:val="24"/>
        </w:rPr>
        <w:t xml:space="preserve"> Each case depends on its own merits.</w:t>
      </w:r>
      <w:r>
        <w:rPr>
          <w:rFonts w:ascii="Times New Roman" w:hAnsi="Times New Roman" w:cs="Times New Roman"/>
          <w:sz w:val="24"/>
          <w:szCs w:val="24"/>
        </w:rPr>
        <w:t xml:space="preserve">  </w:t>
      </w:r>
    </w:p>
    <w:p w:rsidR="000278E0" w:rsidRDefault="000278E0"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42F12">
        <w:rPr>
          <w:rFonts w:ascii="Times New Roman" w:hAnsi="Times New Roman" w:cs="Times New Roman"/>
          <w:i/>
          <w:sz w:val="24"/>
          <w:szCs w:val="24"/>
        </w:rPr>
        <w:t>Mudisi</w:t>
      </w:r>
      <w:r>
        <w:rPr>
          <w:rFonts w:ascii="Times New Roman" w:hAnsi="Times New Roman" w:cs="Times New Roman"/>
          <w:sz w:val="24"/>
          <w:szCs w:val="24"/>
        </w:rPr>
        <w:t xml:space="preserve">, for the applicants, accused the respondents, in my own words as I understood him, </w:t>
      </w:r>
      <w:r w:rsidR="005D2229">
        <w:rPr>
          <w:rFonts w:ascii="Times New Roman" w:hAnsi="Times New Roman" w:cs="Times New Roman"/>
          <w:sz w:val="24"/>
          <w:szCs w:val="24"/>
        </w:rPr>
        <w:t xml:space="preserve">of </w:t>
      </w:r>
      <w:r>
        <w:rPr>
          <w:rFonts w:ascii="Times New Roman" w:hAnsi="Times New Roman" w:cs="Times New Roman"/>
          <w:sz w:val="24"/>
          <w:szCs w:val="24"/>
        </w:rPr>
        <w:t xml:space="preserve">trying to escalate the technicalities game to ridiculous </w:t>
      </w:r>
      <w:r w:rsidR="0049271B">
        <w:rPr>
          <w:rFonts w:ascii="Times New Roman" w:hAnsi="Times New Roman" w:cs="Times New Roman"/>
          <w:sz w:val="24"/>
          <w:szCs w:val="24"/>
        </w:rPr>
        <w:t>proportion</w:t>
      </w:r>
      <w:r>
        <w:rPr>
          <w:rFonts w:ascii="Times New Roman" w:hAnsi="Times New Roman" w:cs="Times New Roman"/>
          <w:sz w:val="24"/>
          <w:szCs w:val="24"/>
        </w:rPr>
        <w:t xml:space="preserve">s. </w:t>
      </w:r>
      <w:r w:rsidR="005D2229">
        <w:rPr>
          <w:rFonts w:ascii="Times New Roman" w:hAnsi="Times New Roman" w:cs="Times New Roman"/>
          <w:sz w:val="24"/>
          <w:szCs w:val="24"/>
        </w:rPr>
        <w:t xml:space="preserve">He said </w:t>
      </w:r>
      <w:r>
        <w:rPr>
          <w:rFonts w:ascii="Times New Roman" w:hAnsi="Times New Roman" w:cs="Times New Roman"/>
          <w:sz w:val="24"/>
          <w:szCs w:val="24"/>
        </w:rPr>
        <w:lastRenderedPageBreak/>
        <w:t>it was Muguti who</w:t>
      </w:r>
      <w:r w:rsidR="005D2229">
        <w:rPr>
          <w:rFonts w:ascii="Times New Roman" w:hAnsi="Times New Roman" w:cs="Times New Roman"/>
          <w:sz w:val="24"/>
          <w:szCs w:val="24"/>
        </w:rPr>
        <w:t>,</w:t>
      </w:r>
      <w:r>
        <w:rPr>
          <w:rFonts w:ascii="Times New Roman" w:hAnsi="Times New Roman" w:cs="Times New Roman"/>
          <w:sz w:val="24"/>
          <w:szCs w:val="24"/>
        </w:rPr>
        <w:t xml:space="preserve"> through his South African</w:t>
      </w:r>
      <w:r w:rsidR="005D2229">
        <w:rPr>
          <w:rFonts w:ascii="Times New Roman" w:hAnsi="Times New Roman" w:cs="Times New Roman"/>
          <w:sz w:val="24"/>
          <w:szCs w:val="24"/>
        </w:rPr>
        <w:t>-based relative,</w:t>
      </w:r>
      <w:r>
        <w:rPr>
          <w:rFonts w:ascii="Times New Roman" w:hAnsi="Times New Roman" w:cs="Times New Roman"/>
          <w:sz w:val="24"/>
          <w:szCs w:val="24"/>
        </w:rPr>
        <w:t xml:space="preserve"> had </w:t>
      </w:r>
      <w:r w:rsidR="005D2229">
        <w:rPr>
          <w:rFonts w:ascii="Times New Roman" w:hAnsi="Times New Roman" w:cs="Times New Roman"/>
          <w:sz w:val="24"/>
          <w:szCs w:val="24"/>
        </w:rPr>
        <w:t xml:space="preserve">arranged the purchase of the </w:t>
      </w:r>
      <w:r>
        <w:rPr>
          <w:rFonts w:ascii="Times New Roman" w:hAnsi="Times New Roman" w:cs="Times New Roman"/>
          <w:sz w:val="24"/>
          <w:szCs w:val="24"/>
        </w:rPr>
        <w:t>Toyota Fortune</w:t>
      </w:r>
      <w:r w:rsidR="005D2229">
        <w:rPr>
          <w:rFonts w:ascii="Times New Roman" w:hAnsi="Times New Roman" w:cs="Times New Roman"/>
          <w:sz w:val="24"/>
          <w:szCs w:val="24"/>
        </w:rPr>
        <w:t>r</w:t>
      </w:r>
      <w:r>
        <w:rPr>
          <w:rFonts w:ascii="Times New Roman" w:hAnsi="Times New Roman" w:cs="Times New Roman"/>
          <w:sz w:val="24"/>
          <w:szCs w:val="24"/>
        </w:rPr>
        <w:t xml:space="preserve"> </w:t>
      </w:r>
      <w:r w:rsidR="005D2229">
        <w:rPr>
          <w:rFonts w:ascii="Times New Roman" w:hAnsi="Times New Roman" w:cs="Times New Roman"/>
          <w:sz w:val="24"/>
          <w:szCs w:val="24"/>
        </w:rPr>
        <w:t xml:space="preserve">motor </w:t>
      </w:r>
      <w:r>
        <w:rPr>
          <w:rFonts w:ascii="Times New Roman" w:hAnsi="Times New Roman" w:cs="Times New Roman"/>
          <w:sz w:val="24"/>
          <w:szCs w:val="24"/>
        </w:rPr>
        <w:t>vehicle</w:t>
      </w:r>
      <w:r w:rsidR="005D2229">
        <w:rPr>
          <w:rFonts w:ascii="Times New Roman" w:hAnsi="Times New Roman" w:cs="Times New Roman"/>
          <w:sz w:val="24"/>
          <w:szCs w:val="24"/>
        </w:rPr>
        <w:t>; that i</w:t>
      </w:r>
      <w:r>
        <w:rPr>
          <w:rFonts w:ascii="Times New Roman" w:hAnsi="Times New Roman" w:cs="Times New Roman"/>
          <w:sz w:val="24"/>
          <w:szCs w:val="24"/>
        </w:rPr>
        <w:t xml:space="preserve">t was </w:t>
      </w:r>
      <w:r w:rsidR="005D2229">
        <w:rPr>
          <w:rFonts w:ascii="Times New Roman" w:hAnsi="Times New Roman" w:cs="Times New Roman"/>
          <w:sz w:val="24"/>
          <w:szCs w:val="24"/>
        </w:rPr>
        <w:t>Muguti who</w:t>
      </w:r>
      <w:r>
        <w:rPr>
          <w:rFonts w:ascii="Times New Roman" w:hAnsi="Times New Roman" w:cs="Times New Roman"/>
          <w:sz w:val="24"/>
          <w:szCs w:val="24"/>
        </w:rPr>
        <w:t xml:space="preserve">, through his agents, had </w:t>
      </w:r>
      <w:r w:rsidR="005D2229">
        <w:rPr>
          <w:rFonts w:ascii="Times New Roman" w:hAnsi="Times New Roman" w:cs="Times New Roman"/>
          <w:sz w:val="24"/>
          <w:szCs w:val="24"/>
        </w:rPr>
        <w:t xml:space="preserve">facilitated </w:t>
      </w:r>
      <w:r w:rsidR="0049271B">
        <w:rPr>
          <w:rFonts w:ascii="Times New Roman" w:hAnsi="Times New Roman" w:cs="Times New Roman"/>
          <w:sz w:val="24"/>
          <w:szCs w:val="24"/>
        </w:rPr>
        <w:t xml:space="preserve">the customs </w:t>
      </w:r>
      <w:r w:rsidR="005D2229">
        <w:rPr>
          <w:rFonts w:ascii="Times New Roman" w:hAnsi="Times New Roman" w:cs="Times New Roman"/>
          <w:sz w:val="24"/>
          <w:szCs w:val="24"/>
        </w:rPr>
        <w:t xml:space="preserve">clearance </w:t>
      </w:r>
      <w:r w:rsidR="0049271B">
        <w:rPr>
          <w:rFonts w:ascii="Times New Roman" w:hAnsi="Times New Roman" w:cs="Times New Roman"/>
          <w:sz w:val="24"/>
          <w:szCs w:val="24"/>
        </w:rPr>
        <w:t xml:space="preserve">for the vehicle </w:t>
      </w:r>
      <w:r w:rsidR="005D2229">
        <w:rPr>
          <w:rFonts w:ascii="Times New Roman" w:hAnsi="Times New Roman" w:cs="Times New Roman"/>
          <w:sz w:val="24"/>
          <w:szCs w:val="24"/>
        </w:rPr>
        <w:t>at the border</w:t>
      </w:r>
      <w:r w:rsidR="0049271B">
        <w:rPr>
          <w:rFonts w:ascii="Times New Roman" w:hAnsi="Times New Roman" w:cs="Times New Roman"/>
          <w:sz w:val="24"/>
          <w:szCs w:val="24"/>
        </w:rPr>
        <w:t>;</w:t>
      </w:r>
      <w:r w:rsidR="005D2229">
        <w:rPr>
          <w:rFonts w:ascii="Times New Roman" w:hAnsi="Times New Roman" w:cs="Times New Roman"/>
          <w:sz w:val="24"/>
          <w:szCs w:val="24"/>
        </w:rPr>
        <w:t xml:space="preserve"> and tha</w:t>
      </w:r>
      <w:r>
        <w:rPr>
          <w:rFonts w:ascii="Times New Roman" w:hAnsi="Times New Roman" w:cs="Times New Roman"/>
          <w:sz w:val="24"/>
          <w:szCs w:val="24"/>
        </w:rPr>
        <w:t xml:space="preserve">t </w:t>
      </w:r>
      <w:r w:rsidR="005D2229">
        <w:rPr>
          <w:rFonts w:ascii="Times New Roman" w:hAnsi="Times New Roman" w:cs="Times New Roman"/>
          <w:sz w:val="24"/>
          <w:szCs w:val="24"/>
        </w:rPr>
        <w:t xml:space="preserve">it </w:t>
      </w:r>
      <w:r>
        <w:rPr>
          <w:rFonts w:ascii="Times New Roman" w:hAnsi="Times New Roman" w:cs="Times New Roman"/>
          <w:sz w:val="24"/>
          <w:szCs w:val="24"/>
        </w:rPr>
        <w:t xml:space="preserve">was him </w:t>
      </w:r>
      <w:r w:rsidR="0049271B">
        <w:rPr>
          <w:rFonts w:ascii="Times New Roman" w:hAnsi="Times New Roman" w:cs="Times New Roman"/>
          <w:sz w:val="24"/>
          <w:szCs w:val="24"/>
        </w:rPr>
        <w:t>who</w:t>
      </w:r>
      <w:r>
        <w:rPr>
          <w:rFonts w:ascii="Times New Roman" w:hAnsi="Times New Roman" w:cs="Times New Roman"/>
          <w:sz w:val="24"/>
          <w:szCs w:val="24"/>
        </w:rPr>
        <w:t xml:space="preserve"> had arranged the payment of duty. It was </w:t>
      </w:r>
      <w:r w:rsidR="005D2229">
        <w:rPr>
          <w:rFonts w:ascii="Times New Roman" w:hAnsi="Times New Roman" w:cs="Times New Roman"/>
          <w:sz w:val="24"/>
          <w:szCs w:val="24"/>
        </w:rPr>
        <w:t>Muguti who</w:t>
      </w:r>
      <w:r>
        <w:rPr>
          <w:rFonts w:ascii="Times New Roman" w:hAnsi="Times New Roman" w:cs="Times New Roman"/>
          <w:sz w:val="24"/>
          <w:szCs w:val="24"/>
        </w:rPr>
        <w:t xml:space="preserve"> ZIMRA had </w:t>
      </w:r>
      <w:r w:rsidR="001C151F">
        <w:rPr>
          <w:rFonts w:ascii="Times New Roman" w:hAnsi="Times New Roman" w:cs="Times New Roman"/>
          <w:sz w:val="24"/>
          <w:szCs w:val="24"/>
        </w:rPr>
        <w:t xml:space="preserve">at </w:t>
      </w:r>
      <w:r>
        <w:rPr>
          <w:rFonts w:ascii="Times New Roman" w:hAnsi="Times New Roman" w:cs="Times New Roman"/>
          <w:sz w:val="24"/>
          <w:szCs w:val="24"/>
        </w:rPr>
        <w:t xml:space="preserve">all times dealt with when they came after the vehicle. It was him </w:t>
      </w:r>
      <w:r w:rsidR="005D2229">
        <w:rPr>
          <w:rFonts w:ascii="Times New Roman" w:hAnsi="Times New Roman" w:cs="Times New Roman"/>
          <w:sz w:val="24"/>
          <w:szCs w:val="24"/>
        </w:rPr>
        <w:t xml:space="preserve">who ZIMRA’s </w:t>
      </w:r>
      <w:r>
        <w:rPr>
          <w:rFonts w:ascii="Times New Roman" w:hAnsi="Times New Roman" w:cs="Times New Roman"/>
          <w:sz w:val="24"/>
          <w:szCs w:val="24"/>
        </w:rPr>
        <w:t>officials had held meetings with. At no stage had ZIMRA challenged his authority.</w:t>
      </w:r>
      <w:r w:rsidR="005D2229">
        <w:rPr>
          <w:rFonts w:ascii="Times New Roman" w:hAnsi="Times New Roman" w:cs="Times New Roman"/>
          <w:sz w:val="24"/>
          <w:szCs w:val="24"/>
        </w:rPr>
        <w:t xml:space="preserve"> Under such circumstances, it was insincere for ZIMRA to purport not to recognise Muguti’s authority to represent the applicant. </w:t>
      </w:r>
    </w:p>
    <w:p w:rsidR="000278E0" w:rsidRDefault="000278E0"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CC4D70">
        <w:rPr>
          <w:rFonts w:ascii="Times New Roman" w:hAnsi="Times New Roman" w:cs="Times New Roman"/>
          <w:i/>
          <w:sz w:val="24"/>
          <w:szCs w:val="24"/>
        </w:rPr>
        <w:t>Chuma</w:t>
      </w:r>
      <w:r>
        <w:rPr>
          <w:rFonts w:ascii="Times New Roman" w:hAnsi="Times New Roman" w:cs="Times New Roman"/>
          <w:sz w:val="24"/>
          <w:szCs w:val="24"/>
        </w:rPr>
        <w:t xml:space="preserve"> countered by saying that ZIMRA had dealt with Muguti as no more than a mere agent of the </w:t>
      </w:r>
      <w:r w:rsidR="005D2229">
        <w:rPr>
          <w:rFonts w:ascii="Times New Roman" w:hAnsi="Times New Roman" w:cs="Times New Roman"/>
          <w:sz w:val="24"/>
          <w:szCs w:val="24"/>
        </w:rPr>
        <w:t>applicant</w:t>
      </w:r>
      <w:r>
        <w:rPr>
          <w:rFonts w:ascii="Times New Roman" w:hAnsi="Times New Roman" w:cs="Times New Roman"/>
          <w:sz w:val="24"/>
          <w:szCs w:val="24"/>
        </w:rPr>
        <w:t xml:space="preserve">. That did not translate to </w:t>
      </w:r>
      <w:r w:rsidR="005D2229">
        <w:rPr>
          <w:rFonts w:ascii="Times New Roman" w:hAnsi="Times New Roman" w:cs="Times New Roman"/>
          <w:sz w:val="24"/>
          <w:szCs w:val="24"/>
        </w:rPr>
        <w:t xml:space="preserve">clothing </w:t>
      </w:r>
      <w:r>
        <w:rPr>
          <w:rFonts w:ascii="Times New Roman" w:hAnsi="Times New Roman" w:cs="Times New Roman"/>
          <w:sz w:val="24"/>
          <w:szCs w:val="24"/>
        </w:rPr>
        <w:t xml:space="preserve">him </w:t>
      </w:r>
      <w:r w:rsidR="005D2229">
        <w:rPr>
          <w:rFonts w:ascii="Times New Roman" w:hAnsi="Times New Roman" w:cs="Times New Roman"/>
          <w:sz w:val="24"/>
          <w:szCs w:val="24"/>
        </w:rPr>
        <w:t xml:space="preserve">with the requisite authority to represent </w:t>
      </w:r>
      <w:r>
        <w:rPr>
          <w:rFonts w:ascii="Times New Roman" w:hAnsi="Times New Roman" w:cs="Times New Roman"/>
          <w:sz w:val="24"/>
          <w:szCs w:val="24"/>
        </w:rPr>
        <w:t>the applicant in court proceedings.</w:t>
      </w:r>
    </w:p>
    <w:p w:rsidR="0049271B" w:rsidRDefault="0049271B" w:rsidP="004927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Plainly</w:t>
      </w:r>
      <w:r w:rsidR="001C151F">
        <w:rPr>
          <w:rFonts w:ascii="Times New Roman" w:hAnsi="Times New Roman" w:cs="Times New Roman"/>
          <w:sz w:val="24"/>
          <w:szCs w:val="24"/>
        </w:rPr>
        <w:t>,</w:t>
      </w:r>
      <w:r>
        <w:rPr>
          <w:rFonts w:ascii="Times New Roman" w:hAnsi="Times New Roman" w:cs="Times New Roman"/>
          <w:sz w:val="24"/>
          <w:szCs w:val="24"/>
        </w:rPr>
        <w:t xml:space="preserve"> Muguti’s alleged authority </w:t>
      </w:r>
      <w:r w:rsidR="00F84F14">
        <w:rPr>
          <w:rFonts w:ascii="Times New Roman" w:hAnsi="Times New Roman" w:cs="Times New Roman"/>
          <w:sz w:val="24"/>
          <w:szCs w:val="24"/>
        </w:rPr>
        <w:t xml:space="preserve">to represent the applicant </w:t>
      </w:r>
      <w:r>
        <w:rPr>
          <w:rFonts w:ascii="Times New Roman" w:hAnsi="Times New Roman" w:cs="Times New Roman"/>
          <w:sz w:val="24"/>
          <w:szCs w:val="24"/>
        </w:rPr>
        <w:t>was not a company resolution. It was an</w:t>
      </w:r>
      <w:r w:rsidR="001C151F">
        <w:rPr>
          <w:rFonts w:ascii="Times New Roman" w:hAnsi="Times New Roman" w:cs="Times New Roman"/>
          <w:sz w:val="24"/>
          <w:szCs w:val="24"/>
        </w:rPr>
        <w:t xml:space="preserve"> open letter addressed to no</w:t>
      </w:r>
      <w:r>
        <w:rPr>
          <w:rFonts w:ascii="Times New Roman" w:hAnsi="Times New Roman" w:cs="Times New Roman"/>
          <w:sz w:val="24"/>
          <w:szCs w:val="24"/>
        </w:rPr>
        <w:t>one in particular</w:t>
      </w:r>
      <w:r w:rsidR="00135EEE">
        <w:rPr>
          <w:rFonts w:ascii="Times New Roman" w:hAnsi="Times New Roman" w:cs="Times New Roman"/>
          <w:sz w:val="24"/>
          <w:szCs w:val="24"/>
        </w:rPr>
        <w:t>,</w:t>
      </w:r>
      <w:r>
        <w:rPr>
          <w:rFonts w:ascii="Times New Roman" w:hAnsi="Times New Roman" w:cs="Times New Roman"/>
          <w:sz w:val="24"/>
          <w:szCs w:val="24"/>
        </w:rPr>
        <w:t xml:space="preserve"> but “</w:t>
      </w:r>
      <w:r w:rsidRPr="000278E0">
        <w:rPr>
          <w:rFonts w:ascii="Times New Roman" w:hAnsi="Times New Roman" w:cs="Times New Roman"/>
          <w:i/>
          <w:sz w:val="24"/>
          <w:szCs w:val="24"/>
        </w:rPr>
        <w:t>To Whom it May Concern</w:t>
      </w:r>
      <w:r>
        <w:rPr>
          <w:rFonts w:ascii="Times New Roman" w:hAnsi="Times New Roman" w:cs="Times New Roman"/>
          <w:sz w:val="24"/>
          <w:szCs w:val="24"/>
        </w:rPr>
        <w:t>”. It was not even on letter-head</w:t>
      </w:r>
      <w:r w:rsidR="00F84F14">
        <w:rPr>
          <w:rFonts w:ascii="Times New Roman" w:hAnsi="Times New Roman" w:cs="Times New Roman"/>
          <w:sz w:val="24"/>
          <w:szCs w:val="24"/>
        </w:rPr>
        <w:t>,</w:t>
      </w:r>
      <w:r>
        <w:rPr>
          <w:rFonts w:ascii="Times New Roman" w:hAnsi="Times New Roman" w:cs="Times New Roman"/>
          <w:sz w:val="24"/>
          <w:szCs w:val="24"/>
        </w:rPr>
        <w:t xml:space="preserve"> but on a plain sheet of paper. It said:</w:t>
      </w:r>
    </w:p>
    <w:p w:rsidR="0049271B" w:rsidRDefault="0049271B" w:rsidP="0049271B">
      <w:pPr>
        <w:spacing w:after="0" w:line="360" w:lineRule="auto"/>
        <w:ind w:firstLine="720"/>
        <w:jc w:val="both"/>
        <w:rPr>
          <w:rFonts w:ascii="Times New Roman" w:hAnsi="Times New Roman" w:cs="Times New Roman"/>
          <w:sz w:val="24"/>
          <w:szCs w:val="24"/>
        </w:rPr>
      </w:pPr>
    </w:p>
    <w:p w:rsidR="0049271B" w:rsidRDefault="0049271B" w:rsidP="0049271B">
      <w:pPr>
        <w:spacing w:after="0" w:line="240" w:lineRule="auto"/>
        <w:ind w:left="1440" w:hanging="720"/>
        <w:jc w:val="both"/>
        <w:rPr>
          <w:rFonts w:ascii="Times New Roman" w:hAnsi="Times New Roman" w:cs="Times New Roman"/>
          <w:b/>
        </w:rPr>
      </w:pPr>
      <w:r>
        <w:rPr>
          <w:rFonts w:ascii="Times New Roman" w:hAnsi="Times New Roman" w:cs="Times New Roman"/>
          <w:sz w:val="24"/>
          <w:szCs w:val="24"/>
        </w:rPr>
        <w:t>“</w:t>
      </w:r>
      <w:r w:rsidRPr="000278E0">
        <w:rPr>
          <w:rFonts w:ascii="Times New Roman" w:hAnsi="Times New Roman" w:cs="Times New Roman"/>
        </w:rPr>
        <w:t>Re:</w:t>
      </w:r>
      <w:r>
        <w:rPr>
          <w:rFonts w:ascii="Times New Roman" w:hAnsi="Times New Roman" w:cs="Times New Roman"/>
        </w:rPr>
        <w:tab/>
      </w:r>
      <w:r w:rsidRPr="00342F12">
        <w:rPr>
          <w:rFonts w:ascii="Times New Roman" w:hAnsi="Times New Roman" w:cs="Times New Roman"/>
          <w:b/>
        </w:rPr>
        <w:t>A</w:t>
      </w:r>
      <w:r>
        <w:rPr>
          <w:rFonts w:ascii="Times New Roman" w:hAnsi="Times New Roman" w:cs="Times New Roman"/>
          <w:b/>
        </w:rPr>
        <w:t>PPOINTMENT OF PATRICK MUGUTI TO REPRESENT MAIN ROAD MOTORS</w:t>
      </w:r>
    </w:p>
    <w:p w:rsidR="00135EEE" w:rsidRDefault="00135EEE" w:rsidP="0049271B">
      <w:pPr>
        <w:spacing w:after="0" w:line="240" w:lineRule="auto"/>
        <w:ind w:left="720"/>
        <w:jc w:val="both"/>
        <w:rPr>
          <w:rFonts w:ascii="Times New Roman" w:hAnsi="Times New Roman" w:cs="Times New Roman"/>
        </w:rPr>
      </w:pPr>
    </w:p>
    <w:p w:rsidR="0049271B" w:rsidRDefault="0049271B" w:rsidP="00135EEE">
      <w:pPr>
        <w:spacing w:after="0" w:line="240" w:lineRule="auto"/>
        <w:ind w:left="1440"/>
        <w:jc w:val="both"/>
        <w:rPr>
          <w:rFonts w:ascii="Times New Roman" w:hAnsi="Times New Roman" w:cs="Times New Roman"/>
          <w:sz w:val="24"/>
          <w:szCs w:val="24"/>
        </w:rPr>
      </w:pPr>
      <w:r w:rsidRPr="000278E0">
        <w:rPr>
          <w:rFonts w:ascii="Times New Roman" w:hAnsi="Times New Roman" w:cs="Times New Roman"/>
        </w:rPr>
        <w:t>At a meeting held by M</w:t>
      </w:r>
      <w:r>
        <w:rPr>
          <w:rFonts w:ascii="Times New Roman" w:hAnsi="Times New Roman" w:cs="Times New Roman"/>
        </w:rPr>
        <w:t>AIN ROAD MOTORS</w:t>
      </w:r>
      <w:r w:rsidRPr="000278E0">
        <w:rPr>
          <w:rFonts w:ascii="Times New Roman" w:hAnsi="Times New Roman" w:cs="Times New Roman"/>
        </w:rPr>
        <w:t>, it was unanimously agreed that Patrick Muguti be appointed to represent Main Road Motors in all Legal Proceedings</w:t>
      </w:r>
      <w:r>
        <w:rPr>
          <w:rFonts w:ascii="Times New Roman" w:hAnsi="Times New Roman" w:cs="Times New Roman"/>
          <w:sz w:val="24"/>
          <w:szCs w:val="24"/>
        </w:rPr>
        <w:t>.”</w:t>
      </w:r>
    </w:p>
    <w:p w:rsidR="0049271B" w:rsidRDefault="0049271B" w:rsidP="0049271B">
      <w:pPr>
        <w:spacing w:after="0" w:line="360" w:lineRule="auto"/>
        <w:ind w:firstLine="720"/>
        <w:jc w:val="both"/>
        <w:rPr>
          <w:rFonts w:ascii="Times New Roman" w:hAnsi="Times New Roman" w:cs="Times New Roman"/>
          <w:sz w:val="24"/>
          <w:szCs w:val="24"/>
        </w:rPr>
      </w:pPr>
    </w:p>
    <w:p w:rsidR="0049271B" w:rsidRDefault="0049271B" w:rsidP="004927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the document did not say who had met; when and where they had met. To cap it all</w:t>
      </w:r>
      <w:r w:rsidR="00135EEE">
        <w:rPr>
          <w:rFonts w:ascii="Times New Roman" w:hAnsi="Times New Roman" w:cs="Times New Roman"/>
          <w:sz w:val="24"/>
          <w:szCs w:val="24"/>
        </w:rPr>
        <w:t>,</w:t>
      </w:r>
      <w:r>
        <w:rPr>
          <w:rFonts w:ascii="Times New Roman" w:hAnsi="Times New Roman" w:cs="Times New Roman"/>
          <w:sz w:val="24"/>
          <w:szCs w:val="24"/>
        </w:rPr>
        <w:t xml:space="preserve"> it was Muguti himself </w:t>
      </w:r>
      <w:r w:rsidR="00135EEE">
        <w:rPr>
          <w:rFonts w:ascii="Times New Roman" w:hAnsi="Times New Roman" w:cs="Times New Roman"/>
          <w:sz w:val="24"/>
          <w:szCs w:val="24"/>
        </w:rPr>
        <w:t>who</w:t>
      </w:r>
      <w:r>
        <w:rPr>
          <w:rFonts w:ascii="Times New Roman" w:hAnsi="Times New Roman" w:cs="Times New Roman"/>
          <w:sz w:val="24"/>
          <w:szCs w:val="24"/>
        </w:rPr>
        <w:t xml:space="preserve"> signed the document!</w:t>
      </w:r>
    </w:p>
    <w:p w:rsidR="00C2293A" w:rsidRDefault="000278E0"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Lawyers </w:t>
      </w:r>
      <w:r w:rsidR="00CC4D70">
        <w:rPr>
          <w:rFonts w:ascii="Times New Roman" w:hAnsi="Times New Roman" w:cs="Times New Roman"/>
          <w:sz w:val="24"/>
          <w:szCs w:val="24"/>
        </w:rPr>
        <w:t xml:space="preserve">should advise their clients properly. Sometimes the courts easily see through it when the discharge of </w:t>
      </w:r>
      <w:r w:rsidR="00135EEE">
        <w:rPr>
          <w:rFonts w:ascii="Times New Roman" w:hAnsi="Times New Roman" w:cs="Times New Roman"/>
          <w:sz w:val="24"/>
          <w:szCs w:val="24"/>
        </w:rPr>
        <w:t xml:space="preserve">a </w:t>
      </w:r>
      <w:r w:rsidR="00CC4D70">
        <w:rPr>
          <w:rFonts w:ascii="Times New Roman" w:hAnsi="Times New Roman" w:cs="Times New Roman"/>
          <w:sz w:val="24"/>
          <w:szCs w:val="24"/>
        </w:rPr>
        <w:t xml:space="preserve">mandate </w:t>
      </w:r>
      <w:r w:rsidR="001C151F">
        <w:rPr>
          <w:rFonts w:ascii="Times New Roman" w:hAnsi="Times New Roman" w:cs="Times New Roman"/>
          <w:sz w:val="24"/>
          <w:szCs w:val="24"/>
        </w:rPr>
        <w:t xml:space="preserve">by a legal practitioner </w:t>
      </w:r>
      <w:r w:rsidR="00CC4D70">
        <w:rPr>
          <w:rFonts w:ascii="Times New Roman" w:hAnsi="Times New Roman" w:cs="Times New Roman"/>
          <w:sz w:val="24"/>
          <w:szCs w:val="24"/>
        </w:rPr>
        <w:t xml:space="preserve">has </w:t>
      </w:r>
      <w:r w:rsidR="00135EEE">
        <w:rPr>
          <w:rFonts w:ascii="Times New Roman" w:hAnsi="Times New Roman" w:cs="Times New Roman"/>
          <w:sz w:val="24"/>
          <w:szCs w:val="24"/>
        </w:rPr>
        <w:t xml:space="preserve">just </w:t>
      </w:r>
      <w:r w:rsidR="00CC4D70">
        <w:rPr>
          <w:rFonts w:ascii="Times New Roman" w:hAnsi="Times New Roman" w:cs="Times New Roman"/>
          <w:sz w:val="24"/>
          <w:szCs w:val="24"/>
        </w:rPr>
        <w:t>been perfunctory.</w:t>
      </w:r>
      <w:r w:rsidR="00C2293A">
        <w:rPr>
          <w:rFonts w:ascii="Times New Roman" w:hAnsi="Times New Roman" w:cs="Times New Roman"/>
          <w:sz w:val="24"/>
          <w:szCs w:val="24"/>
        </w:rPr>
        <w:t xml:space="preserve"> </w:t>
      </w:r>
      <w:r w:rsidR="00CC4D70">
        <w:rPr>
          <w:rFonts w:ascii="Times New Roman" w:hAnsi="Times New Roman" w:cs="Times New Roman"/>
          <w:sz w:val="24"/>
          <w:szCs w:val="24"/>
        </w:rPr>
        <w:t xml:space="preserve">Documents should not just be cobbled up for presentation in court without regard to their efficacy. </w:t>
      </w:r>
      <w:r w:rsidR="00C2293A">
        <w:rPr>
          <w:rFonts w:ascii="Times New Roman" w:hAnsi="Times New Roman" w:cs="Times New Roman"/>
          <w:sz w:val="24"/>
          <w:szCs w:val="24"/>
        </w:rPr>
        <w:t xml:space="preserve">Mr </w:t>
      </w:r>
      <w:r w:rsidR="00C2293A" w:rsidRPr="00CC4D70">
        <w:rPr>
          <w:rFonts w:ascii="Times New Roman" w:hAnsi="Times New Roman" w:cs="Times New Roman"/>
          <w:i/>
          <w:sz w:val="24"/>
          <w:szCs w:val="24"/>
        </w:rPr>
        <w:t>Mudisi</w:t>
      </w:r>
      <w:r w:rsidR="00C2293A">
        <w:rPr>
          <w:rFonts w:ascii="Times New Roman" w:hAnsi="Times New Roman" w:cs="Times New Roman"/>
          <w:sz w:val="24"/>
          <w:szCs w:val="24"/>
        </w:rPr>
        <w:t xml:space="preserve"> knew, or must have known, that the dud </w:t>
      </w:r>
      <w:r w:rsidR="00344D4A">
        <w:rPr>
          <w:rFonts w:ascii="Times New Roman" w:hAnsi="Times New Roman" w:cs="Times New Roman"/>
          <w:sz w:val="24"/>
          <w:szCs w:val="24"/>
        </w:rPr>
        <w:t xml:space="preserve">document </w:t>
      </w:r>
      <w:r w:rsidR="00135EEE">
        <w:rPr>
          <w:rFonts w:ascii="Times New Roman" w:hAnsi="Times New Roman" w:cs="Times New Roman"/>
          <w:sz w:val="24"/>
          <w:szCs w:val="24"/>
        </w:rPr>
        <w:t xml:space="preserve">above </w:t>
      </w:r>
      <w:r w:rsidR="00C2293A">
        <w:rPr>
          <w:rFonts w:ascii="Times New Roman" w:hAnsi="Times New Roman" w:cs="Times New Roman"/>
          <w:sz w:val="24"/>
          <w:szCs w:val="24"/>
        </w:rPr>
        <w:t xml:space="preserve">was far from being the </w:t>
      </w:r>
      <w:r w:rsidR="00344D4A">
        <w:rPr>
          <w:rFonts w:ascii="Times New Roman" w:hAnsi="Times New Roman" w:cs="Times New Roman"/>
          <w:sz w:val="24"/>
          <w:szCs w:val="24"/>
        </w:rPr>
        <w:t xml:space="preserve">resolution </w:t>
      </w:r>
      <w:r w:rsidR="00CC4D70">
        <w:rPr>
          <w:rFonts w:ascii="Times New Roman" w:hAnsi="Times New Roman" w:cs="Times New Roman"/>
          <w:sz w:val="24"/>
          <w:szCs w:val="24"/>
        </w:rPr>
        <w:t>t</w:t>
      </w:r>
      <w:r w:rsidR="00C2293A">
        <w:rPr>
          <w:rFonts w:ascii="Times New Roman" w:hAnsi="Times New Roman" w:cs="Times New Roman"/>
          <w:sz w:val="24"/>
          <w:szCs w:val="24"/>
        </w:rPr>
        <w:t xml:space="preserve">hat is recognised as the authority for a company representative to bring legal proceedings in the High Court. </w:t>
      </w:r>
    </w:p>
    <w:p w:rsidR="001A3175" w:rsidRDefault="00135EEE" w:rsidP="00DB3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344D4A">
        <w:rPr>
          <w:rFonts w:ascii="Times New Roman" w:hAnsi="Times New Roman" w:cs="Times New Roman"/>
          <w:sz w:val="24"/>
          <w:szCs w:val="24"/>
        </w:rPr>
        <w:t xml:space="preserve">, </w:t>
      </w:r>
      <w:r w:rsidR="00C2293A">
        <w:rPr>
          <w:rFonts w:ascii="Times New Roman" w:hAnsi="Times New Roman" w:cs="Times New Roman"/>
          <w:sz w:val="24"/>
          <w:szCs w:val="24"/>
        </w:rPr>
        <w:t>in spite of all th</w:t>
      </w:r>
      <w:r>
        <w:rPr>
          <w:rFonts w:ascii="Times New Roman" w:hAnsi="Times New Roman" w:cs="Times New Roman"/>
          <w:sz w:val="24"/>
          <w:szCs w:val="24"/>
        </w:rPr>
        <w:t>at</w:t>
      </w:r>
      <w:r w:rsidR="00344D4A">
        <w:rPr>
          <w:rFonts w:ascii="Times New Roman" w:hAnsi="Times New Roman" w:cs="Times New Roman"/>
          <w:sz w:val="24"/>
          <w:szCs w:val="24"/>
        </w:rPr>
        <w:t xml:space="preserve">, </w:t>
      </w:r>
      <w:r w:rsidR="00C2293A">
        <w:rPr>
          <w:rFonts w:ascii="Times New Roman" w:hAnsi="Times New Roman" w:cs="Times New Roman"/>
          <w:sz w:val="24"/>
          <w:szCs w:val="24"/>
        </w:rPr>
        <w:t>I was not prepared to non-suit the applicant</w:t>
      </w:r>
      <w:r w:rsidR="00F84F14">
        <w:rPr>
          <w:rFonts w:ascii="Times New Roman" w:hAnsi="Times New Roman" w:cs="Times New Roman"/>
          <w:sz w:val="24"/>
          <w:szCs w:val="24"/>
        </w:rPr>
        <w:t xml:space="preserve"> </w:t>
      </w:r>
      <w:r w:rsidR="00C2293A">
        <w:rPr>
          <w:rFonts w:ascii="Times New Roman" w:hAnsi="Times New Roman" w:cs="Times New Roman"/>
          <w:sz w:val="24"/>
          <w:szCs w:val="24"/>
        </w:rPr>
        <w:t xml:space="preserve">on account of Muguti’s nebulous authority, or lack </w:t>
      </w:r>
      <w:r w:rsidR="00344D4A">
        <w:rPr>
          <w:rFonts w:ascii="Times New Roman" w:hAnsi="Times New Roman" w:cs="Times New Roman"/>
          <w:sz w:val="24"/>
          <w:szCs w:val="24"/>
        </w:rPr>
        <w:t>of it</w:t>
      </w:r>
      <w:r w:rsidR="00C2293A">
        <w:rPr>
          <w:rFonts w:ascii="Times New Roman" w:hAnsi="Times New Roman" w:cs="Times New Roman"/>
          <w:sz w:val="24"/>
          <w:szCs w:val="24"/>
        </w:rPr>
        <w:t>. Where the authority of a company’s represent</w:t>
      </w:r>
      <w:r w:rsidR="00CC4D70">
        <w:rPr>
          <w:rFonts w:ascii="Times New Roman" w:hAnsi="Times New Roman" w:cs="Times New Roman"/>
          <w:sz w:val="24"/>
          <w:szCs w:val="24"/>
        </w:rPr>
        <w:t xml:space="preserve">ative </w:t>
      </w:r>
      <w:r w:rsidR="00344D4A">
        <w:rPr>
          <w:rFonts w:ascii="Times New Roman" w:hAnsi="Times New Roman" w:cs="Times New Roman"/>
          <w:sz w:val="24"/>
          <w:szCs w:val="24"/>
        </w:rPr>
        <w:t xml:space="preserve">has </w:t>
      </w:r>
      <w:r w:rsidR="00C2293A">
        <w:rPr>
          <w:rFonts w:ascii="Times New Roman" w:hAnsi="Times New Roman" w:cs="Times New Roman"/>
          <w:sz w:val="24"/>
          <w:szCs w:val="24"/>
        </w:rPr>
        <w:t>not been produced</w:t>
      </w:r>
      <w:r w:rsidR="00CC4D70">
        <w:rPr>
          <w:rFonts w:ascii="Times New Roman" w:hAnsi="Times New Roman" w:cs="Times New Roman"/>
          <w:sz w:val="24"/>
          <w:szCs w:val="24"/>
        </w:rPr>
        <w:t>,</w:t>
      </w:r>
      <w:r w:rsidR="00C2293A">
        <w:rPr>
          <w:rFonts w:ascii="Times New Roman" w:hAnsi="Times New Roman" w:cs="Times New Roman"/>
          <w:sz w:val="24"/>
          <w:szCs w:val="24"/>
        </w:rPr>
        <w:t xml:space="preserve"> or has been challenged</w:t>
      </w:r>
      <w:r w:rsidR="00CC4D70">
        <w:rPr>
          <w:rFonts w:ascii="Times New Roman" w:hAnsi="Times New Roman" w:cs="Times New Roman"/>
          <w:sz w:val="24"/>
          <w:szCs w:val="24"/>
        </w:rPr>
        <w:t>,</w:t>
      </w:r>
      <w:r w:rsidR="00C2293A">
        <w:rPr>
          <w:rFonts w:ascii="Times New Roman" w:hAnsi="Times New Roman" w:cs="Times New Roman"/>
          <w:sz w:val="24"/>
          <w:szCs w:val="24"/>
        </w:rPr>
        <w:t xml:space="preserve"> the court has discretion to stand down the matter and allow </w:t>
      </w:r>
      <w:r>
        <w:rPr>
          <w:rFonts w:ascii="Times New Roman" w:hAnsi="Times New Roman" w:cs="Times New Roman"/>
          <w:sz w:val="24"/>
          <w:szCs w:val="24"/>
        </w:rPr>
        <w:t>it</w:t>
      </w:r>
      <w:r w:rsidR="00C2293A">
        <w:rPr>
          <w:rFonts w:ascii="Times New Roman" w:hAnsi="Times New Roman" w:cs="Times New Roman"/>
          <w:sz w:val="24"/>
          <w:szCs w:val="24"/>
        </w:rPr>
        <w:t xml:space="preserve"> to be </w:t>
      </w:r>
      <w:r w:rsidR="001C151F">
        <w:rPr>
          <w:rFonts w:ascii="Times New Roman" w:hAnsi="Times New Roman" w:cs="Times New Roman"/>
          <w:sz w:val="24"/>
          <w:szCs w:val="24"/>
        </w:rPr>
        <w:t>submitt</w:t>
      </w:r>
      <w:r w:rsidR="00C2293A">
        <w:rPr>
          <w:rFonts w:ascii="Times New Roman" w:hAnsi="Times New Roman" w:cs="Times New Roman"/>
          <w:sz w:val="24"/>
          <w:szCs w:val="24"/>
        </w:rPr>
        <w:t>ed</w:t>
      </w:r>
      <w:r w:rsidR="00DB3298">
        <w:rPr>
          <w:rFonts w:ascii="Times New Roman" w:hAnsi="Times New Roman" w:cs="Times New Roman"/>
          <w:sz w:val="24"/>
          <w:szCs w:val="24"/>
        </w:rPr>
        <w:t xml:space="preserve">: see </w:t>
      </w:r>
      <w:r>
        <w:rPr>
          <w:rFonts w:ascii="Times New Roman" w:hAnsi="Times New Roman" w:cs="Times New Roman"/>
          <w:sz w:val="24"/>
          <w:szCs w:val="24"/>
        </w:rPr>
        <w:t xml:space="preserve">the cases of </w:t>
      </w:r>
      <w:r w:rsidRPr="00135EEE">
        <w:rPr>
          <w:rFonts w:ascii="Times New Roman" w:hAnsi="Times New Roman" w:cs="Times New Roman"/>
          <w:i/>
          <w:sz w:val="24"/>
          <w:szCs w:val="24"/>
        </w:rPr>
        <w:t>Air Zimbabwe Corporation</w:t>
      </w:r>
      <w:r w:rsidRPr="001C151F">
        <w:rPr>
          <w:rFonts w:ascii="Times New Roman" w:hAnsi="Times New Roman" w:cs="Times New Roman"/>
          <w:sz w:val="24"/>
          <w:szCs w:val="24"/>
        </w:rPr>
        <w:t xml:space="preserve"> and </w:t>
      </w:r>
      <w:r w:rsidRPr="00135EEE">
        <w:rPr>
          <w:rFonts w:ascii="Times New Roman" w:hAnsi="Times New Roman" w:cs="Times New Roman"/>
          <w:i/>
          <w:sz w:val="24"/>
          <w:szCs w:val="24"/>
        </w:rPr>
        <w:t>Madzivire</w:t>
      </w:r>
      <w:r>
        <w:rPr>
          <w:rFonts w:ascii="Times New Roman" w:hAnsi="Times New Roman" w:cs="Times New Roman"/>
          <w:sz w:val="24"/>
          <w:szCs w:val="24"/>
        </w:rPr>
        <w:t xml:space="preserve"> above.</w:t>
      </w:r>
      <w:r w:rsidR="00DB3298">
        <w:rPr>
          <w:rFonts w:ascii="Times New Roman" w:hAnsi="Times New Roman" w:cs="Times New Roman"/>
          <w:sz w:val="24"/>
          <w:szCs w:val="24"/>
        </w:rPr>
        <w:t xml:space="preserve"> I stood down th</w:t>
      </w:r>
      <w:r>
        <w:rPr>
          <w:rFonts w:ascii="Times New Roman" w:hAnsi="Times New Roman" w:cs="Times New Roman"/>
          <w:sz w:val="24"/>
          <w:szCs w:val="24"/>
        </w:rPr>
        <w:t>e</w:t>
      </w:r>
      <w:r w:rsidR="00DB3298">
        <w:rPr>
          <w:rFonts w:ascii="Times New Roman" w:hAnsi="Times New Roman" w:cs="Times New Roman"/>
          <w:sz w:val="24"/>
          <w:szCs w:val="24"/>
        </w:rPr>
        <w:t xml:space="preserve"> point and allowed the rest of the points </w:t>
      </w:r>
      <w:r w:rsidR="00DB3298" w:rsidRPr="00CC4D70">
        <w:rPr>
          <w:rFonts w:ascii="Times New Roman" w:hAnsi="Times New Roman" w:cs="Times New Roman"/>
          <w:i/>
          <w:sz w:val="24"/>
          <w:szCs w:val="24"/>
        </w:rPr>
        <w:t>in limine</w:t>
      </w:r>
      <w:r w:rsidR="00DB3298">
        <w:rPr>
          <w:rFonts w:ascii="Times New Roman" w:hAnsi="Times New Roman" w:cs="Times New Roman"/>
          <w:sz w:val="24"/>
          <w:szCs w:val="24"/>
        </w:rPr>
        <w:t xml:space="preserve"> to be argued.</w:t>
      </w:r>
    </w:p>
    <w:p w:rsidR="00344D4A" w:rsidRDefault="001A3175"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135EEE">
        <w:rPr>
          <w:rFonts w:ascii="Times New Roman" w:hAnsi="Times New Roman" w:cs="Times New Roman"/>
          <w:sz w:val="24"/>
          <w:szCs w:val="24"/>
        </w:rPr>
        <w:t xml:space="preserve">respondent’s </w:t>
      </w:r>
      <w:r>
        <w:rPr>
          <w:rFonts w:ascii="Times New Roman" w:hAnsi="Times New Roman" w:cs="Times New Roman"/>
          <w:sz w:val="24"/>
          <w:szCs w:val="24"/>
        </w:rPr>
        <w:t>third</w:t>
      </w:r>
      <w:r w:rsidR="00F84F14">
        <w:rPr>
          <w:rFonts w:ascii="Times New Roman" w:hAnsi="Times New Roman" w:cs="Times New Roman"/>
          <w:sz w:val="24"/>
          <w:szCs w:val="24"/>
        </w:rPr>
        <w:t xml:space="preserve"> point</w:t>
      </w:r>
      <w:r>
        <w:rPr>
          <w:rFonts w:ascii="Times New Roman" w:hAnsi="Times New Roman" w:cs="Times New Roman"/>
          <w:sz w:val="24"/>
          <w:szCs w:val="24"/>
        </w:rPr>
        <w:t xml:space="preserve"> </w:t>
      </w:r>
      <w:r w:rsidR="003C3B62" w:rsidRPr="00DB3298">
        <w:rPr>
          <w:rFonts w:ascii="Times New Roman" w:hAnsi="Times New Roman" w:cs="Times New Roman"/>
          <w:i/>
          <w:sz w:val="24"/>
          <w:szCs w:val="24"/>
        </w:rPr>
        <w:t>in limine</w:t>
      </w:r>
      <w:r w:rsidR="003C3B62">
        <w:rPr>
          <w:rFonts w:ascii="Times New Roman" w:hAnsi="Times New Roman" w:cs="Times New Roman"/>
          <w:sz w:val="24"/>
          <w:szCs w:val="24"/>
        </w:rPr>
        <w:t xml:space="preserve"> </w:t>
      </w:r>
      <w:r>
        <w:rPr>
          <w:rFonts w:ascii="Times New Roman" w:hAnsi="Times New Roman" w:cs="Times New Roman"/>
          <w:sz w:val="24"/>
          <w:szCs w:val="24"/>
        </w:rPr>
        <w:t>was that he</w:t>
      </w:r>
      <w:r w:rsidR="004A5D53">
        <w:rPr>
          <w:rFonts w:ascii="Times New Roman" w:hAnsi="Times New Roman" w:cs="Times New Roman"/>
          <w:sz w:val="24"/>
          <w:szCs w:val="24"/>
        </w:rPr>
        <w:t xml:space="preserve"> had been wrongly cited. He was no more than a mere employee of ZIMRA. </w:t>
      </w:r>
      <w:r w:rsidR="00D7456B">
        <w:rPr>
          <w:rFonts w:ascii="Times New Roman" w:hAnsi="Times New Roman" w:cs="Times New Roman"/>
          <w:sz w:val="24"/>
          <w:szCs w:val="24"/>
        </w:rPr>
        <w:t xml:space="preserve">ZIMRA, through its enabling Act, was </w:t>
      </w:r>
      <w:r>
        <w:rPr>
          <w:rFonts w:ascii="Times New Roman" w:hAnsi="Times New Roman" w:cs="Times New Roman"/>
          <w:sz w:val="24"/>
          <w:szCs w:val="24"/>
        </w:rPr>
        <w:t xml:space="preserve">a </w:t>
      </w:r>
      <w:r w:rsidR="00D7456B">
        <w:rPr>
          <w:rFonts w:ascii="Times New Roman" w:hAnsi="Times New Roman" w:cs="Times New Roman"/>
          <w:sz w:val="24"/>
          <w:szCs w:val="24"/>
        </w:rPr>
        <w:t xml:space="preserve">body corporate capable of suing or being sued in its own </w:t>
      </w:r>
      <w:r w:rsidR="001C151F">
        <w:rPr>
          <w:rFonts w:ascii="Times New Roman" w:hAnsi="Times New Roman" w:cs="Times New Roman"/>
          <w:sz w:val="24"/>
          <w:szCs w:val="24"/>
        </w:rPr>
        <w:t xml:space="preserve">name and in its own </w:t>
      </w:r>
      <w:r w:rsidR="00D7456B">
        <w:rPr>
          <w:rFonts w:ascii="Times New Roman" w:hAnsi="Times New Roman" w:cs="Times New Roman"/>
          <w:sz w:val="24"/>
          <w:szCs w:val="24"/>
        </w:rPr>
        <w:t xml:space="preserve">right. </w:t>
      </w:r>
      <w:r>
        <w:rPr>
          <w:rFonts w:ascii="Times New Roman" w:hAnsi="Times New Roman" w:cs="Times New Roman"/>
          <w:sz w:val="24"/>
          <w:szCs w:val="24"/>
        </w:rPr>
        <w:t xml:space="preserve">All the actions of the </w:t>
      </w:r>
      <w:r w:rsidR="00D7456B">
        <w:rPr>
          <w:rFonts w:ascii="Times New Roman" w:hAnsi="Times New Roman" w:cs="Times New Roman"/>
          <w:sz w:val="24"/>
          <w:szCs w:val="24"/>
        </w:rPr>
        <w:t>respondent</w:t>
      </w:r>
      <w:r>
        <w:rPr>
          <w:rFonts w:ascii="Times New Roman" w:hAnsi="Times New Roman" w:cs="Times New Roman"/>
          <w:sz w:val="24"/>
          <w:szCs w:val="24"/>
        </w:rPr>
        <w:t xml:space="preserve"> and those of officers under him, are </w:t>
      </w:r>
      <w:r w:rsidR="00D7456B">
        <w:rPr>
          <w:rFonts w:ascii="Times New Roman" w:hAnsi="Times New Roman" w:cs="Times New Roman"/>
          <w:sz w:val="24"/>
          <w:szCs w:val="24"/>
        </w:rPr>
        <w:t xml:space="preserve">carried </w:t>
      </w:r>
      <w:r>
        <w:rPr>
          <w:rFonts w:ascii="Times New Roman" w:hAnsi="Times New Roman" w:cs="Times New Roman"/>
          <w:sz w:val="24"/>
          <w:szCs w:val="24"/>
        </w:rPr>
        <w:t xml:space="preserve">out </w:t>
      </w:r>
      <w:r w:rsidR="00D7456B">
        <w:rPr>
          <w:rFonts w:ascii="Times New Roman" w:hAnsi="Times New Roman" w:cs="Times New Roman"/>
          <w:sz w:val="24"/>
          <w:szCs w:val="24"/>
        </w:rPr>
        <w:t xml:space="preserve">on behalf of ZIMRA. It was ZIMRA, not the respondent, that the applicants ought to have cited. Such misjoinder </w:t>
      </w:r>
      <w:r w:rsidR="00F84F14">
        <w:rPr>
          <w:rFonts w:ascii="Times New Roman" w:hAnsi="Times New Roman" w:cs="Times New Roman"/>
          <w:sz w:val="24"/>
          <w:szCs w:val="24"/>
        </w:rPr>
        <w:t>and</w:t>
      </w:r>
      <w:r w:rsidR="003C3B62">
        <w:rPr>
          <w:rFonts w:ascii="Times New Roman" w:hAnsi="Times New Roman" w:cs="Times New Roman"/>
          <w:sz w:val="24"/>
          <w:szCs w:val="24"/>
        </w:rPr>
        <w:t xml:space="preserve"> </w:t>
      </w:r>
      <w:r w:rsidR="00344D4A">
        <w:rPr>
          <w:rFonts w:ascii="Times New Roman" w:hAnsi="Times New Roman" w:cs="Times New Roman"/>
          <w:sz w:val="24"/>
          <w:szCs w:val="24"/>
        </w:rPr>
        <w:t>non-</w:t>
      </w:r>
      <w:r w:rsidR="00D7456B">
        <w:rPr>
          <w:rFonts w:ascii="Times New Roman" w:hAnsi="Times New Roman" w:cs="Times New Roman"/>
          <w:sz w:val="24"/>
          <w:szCs w:val="24"/>
        </w:rPr>
        <w:t xml:space="preserve">joinder </w:t>
      </w:r>
      <w:r w:rsidR="00344D4A">
        <w:rPr>
          <w:rFonts w:ascii="Times New Roman" w:hAnsi="Times New Roman" w:cs="Times New Roman"/>
          <w:sz w:val="24"/>
          <w:szCs w:val="24"/>
        </w:rPr>
        <w:t>w</w:t>
      </w:r>
      <w:r>
        <w:rPr>
          <w:rFonts w:ascii="Times New Roman" w:hAnsi="Times New Roman" w:cs="Times New Roman"/>
          <w:sz w:val="24"/>
          <w:szCs w:val="24"/>
        </w:rPr>
        <w:t xml:space="preserve">ere </w:t>
      </w:r>
      <w:r w:rsidR="00344D4A">
        <w:rPr>
          <w:rFonts w:ascii="Times New Roman" w:hAnsi="Times New Roman" w:cs="Times New Roman"/>
          <w:sz w:val="24"/>
          <w:szCs w:val="24"/>
        </w:rPr>
        <w:t xml:space="preserve">so </w:t>
      </w:r>
      <w:r>
        <w:rPr>
          <w:rFonts w:ascii="Times New Roman" w:hAnsi="Times New Roman" w:cs="Times New Roman"/>
          <w:sz w:val="24"/>
          <w:szCs w:val="24"/>
        </w:rPr>
        <w:t>incurably defective</w:t>
      </w:r>
      <w:r w:rsidR="00344D4A">
        <w:rPr>
          <w:rFonts w:ascii="Times New Roman" w:hAnsi="Times New Roman" w:cs="Times New Roman"/>
          <w:sz w:val="24"/>
          <w:szCs w:val="24"/>
        </w:rPr>
        <w:t xml:space="preserve"> as to be fatal.</w:t>
      </w:r>
    </w:p>
    <w:p w:rsidR="00410D3D" w:rsidRDefault="00410D3D" w:rsidP="00410D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denied any misjoinder or non-joinder. They argued that all the officer</w:t>
      </w:r>
      <w:r w:rsidR="00F84F14">
        <w:rPr>
          <w:rFonts w:ascii="Times New Roman" w:hAnsi="Times New Roman" w:cs="Times New Roman"/>
          <w:sz w:val="24"/>
          <w:szCs w:val="24"/>
        </w:rPr>
        <w:t>s</w:t>
      </w:r>
      <w:r>
        <w:rPr>
          <w:rFonts w:ascii="Times New Roman" w:hAnsi="Times New Roman" w:cs="Times New Roman"/>
          <w:sz w:val="24"/>
          <w:szCs w:val="24"/>
        </w:rPr>
        <w:t xml:space="preserve"> of ZIMRA carry out their functions under the direction or control of the respondent. The threat to impound the vehicles was issued by the respondent. Stopping the respondent would effectively stop ZIMRA.</w:t>
      </w:r>
    </w:p>
    <w:p w:rsidR="00344D4A" w:rsidRDefault="00344D4A" w:rsidP="00410D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agreed with Mr </w:t>
      </w:r>
      <w:r w:rsidRPr="00344D4A">
        <w:rPr>
          <w:rFonts w:ascii="Times New Roman" w:hAnsi="Times New Roman" w:cs="Times New Roman"/>
          <w:i/>
          <w:sz w:val="24"/>
          <w:szCs w:val="24"/>
        </w:rPr>
        <w:t>Chuma</w:t>
      </w:r>
      <w:r w:rsidR="001A3175">
        <w:rPr>
          <w:rFonts w:ascii="Times New Roman" w:hAnsi="Times New Roman" w:cs="Times New Roman"/>
          <w:sz w:val="24"/>
          <w:szCs w:val="24"/>
        </w:rPr>
        <w:t>.</w:t>
      </w:r>
      <w:r>
        <w:rPr>
          <w:rFonts w:ascii="Times New Roman" w:hAnsi="Times New Roman" w:cs="Times New Roman"/>
          <w:sz w:val="24"/>
          <w:szCs w:val="24"/>
        </w:rPr>
        <w:t xml:space="preserve"> Of </w:t>
      </w:r>
      <w:r w:rsidR="00DB0589">
        <w:rPr>
          <w:rFonts w:ascii="Times New Roman" w:hAnsi="Times New Roman" w:cs="Times New Roman"/>
          <w:sz w:val="24"/>
          <w:szCs w:val="24"/>
        </w:rPr>
        <w:t xml:space="preserve">the Revenue Authority Act, </w:t>
      </w:r>
      <w:r>
        <w:rPr>
          <w:rFonts w:ascii="Times New Roman" w:hAnsi="Times New Roman" w:cs="Times New Roman"/>
          <w:sz w:val="24"/>
          <w:szCs w:val="24"/>
        </w:rPr>
        <w:t xml:space="preserve">ZIMRA and the respondent, GARWE JP, as he then was, said in </w:t>
      </w:r>
      <w:r w:rsidRPr="00410D3D">
        <w:rPr>
          <w:rFonts w:ascii="Times New Roman" w:hAnsi="Times New Roman" w:cs="Times New Roman"/>
          <w:i/>
          <w:sz w:val="24"/>
          <w:szCs w:val="24"/>
        </w:rPr>
        <w:t xml:space="preserve">Tregers Industries [Private] Limited </w:t>
      </w:r>
      <w:r w:rsidRPr="00E03EEB">
        <w:rPr>
          <w:rFonts w:ascii="Times New Roman" w:hAnsi="Times New Roman" w:cs="Times New Roman"/>
          <w:sz w:val="24"/>
          <w:szCs w:val="24"/>
        </w:rPr>
        <w:t xml:space="preserve">v </w:t>
      </w:r>
      <w:r w:rsidRPr="00410D3D">
        <w:rPr>
          <w:rFonts w:ascii="Times New Roman" w:hAnsi="Times New Roman" w:cs="Times New Roman"/>
          <w:i/>
          <w:sz w:val="24"/>
          <w:szCs w:val="24"/>
        </w:rPr>
        <w:t>Zimbabwe Revenue Authority</w:t>
      </w:r>
      <w:r>
        <w:rPr>
          <w:rStyle w:val="FootnoteReference"/>
          <w:rFonts w:ascii="Times New Roman" w:hAnsi="Times New Roman" w:cs="Times New Roman"/>
          <w:sz w:val="24"/>
          <w:szCs w:val="24"/>
        </w:rPr>
        <w:footnoteReference w:id="8"/>
      </w:r>
      <w:r w:rsidR="003C3B62">
        <w:rPr>
          <w:rFonts w:ascii="Times New Roman" w:hAnsi="Times New Roman" w:cs="Times New Roman"/>
          <w:sz w:val="24"/>
          <w:szCs w:val="24"/>
        </w:rPr>
        <w:t>:</w:t>
      </w:r>
    </w:p>
    <w:p w:rsidR="003C3B62" w:rsidRPr="003C3B62" w:rsidRDefault="003C3B62" w:rsidP="00410D3D">
      <w:pPr>
        <w:spacing w:after="0" w:line="360" w:lineRule="auto"/>
        <w:ind w:firstLine="720"/>
        <w:jc w:val="both"/>
        <w:rPr>
          <w:rFonts w:ascii="Times New Roman" w:hAnsi="Times New Roman" w:cs="Times New Roman"/>
          <w:sz w:val="24"/>
          <w:szCs w:val="24"/>
        </w:rPr>
      </w:pPr>
    </w:p>
    <w:p w:rsidR="00410D3D" w:rsidRDefault="00344D4A" w:rsidP="003C3B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C3B62">
        <w:rPr>
          <w:rFonts w:ascii="Times New Roman" w:hAnsi="Times New Roman" w:cs="Times New Roman"/>
        </w:rPr>
        <w:t xml:space="preserve">It is the Authority </w:t>
      </w:r>
      <w:r w:rsidR="00DB0589" w:rsidRPr="003C3B62">
        <w:rPr>
          <w:rFonts w:ascii="Times New Roman" w:hAnsi="Times New Roman" w:cs="Times New Roman"/>
        </w:rPr>
        <w:t xml:space="preserve">which in terms of s 4 is charged with the responsibility of, </w:t>
      </w:r>
      <w:r w:rsidR="00DB0589" w:rsidRPr="003C3B62">
        <w:rPr>
          <w:rFonts w:ascii="Times New Roman" w:hAnsi="Times New Roman" w:cs="Times New Roman"/>
          <w:i/>
        </w:rPr>
        <w:t>inter alia</w:t>
      </w:r>
      <w:r w:rsidR="00DB0589" w:rsidRPr="003C3B62">
        <w:rPr>
          <w:rFonts w:ascii="Times New Roman" w:hAnsi="Times New Roman" w:cs="Times New Roman"/>
        </w:rPr>
        <w:t xml:space="preserve">, collecting and enforcing the payment of all revenues. </w:t>
      </w:r>
      <w:r w:rsidR="00787519" w:rsidRPr="003C3B62">
        <w:rPr>
          <w:rFonts w:ascii="Times New Roman" w:hAnsi="Times New Roman" w:cs="Times New Roman"/>
        </w:rPr>
        <w:t xml:space="preserve">… … … As already noted, s 5 of the Revenue Authority Act provides that the operations of the Authority shall </w:t>
      </w:r>
      <w:r w:rsidR="003C3B62">
        <w:rPr>
          <w:rFonts w:ascii="Times New Roman" w:hAnsi="Times New Roman" w:cs="Times New Roman"/>
        </w:rPr>
        <w:t xml:space="preserve">be </w:t>
      </w:r>
      <w:r w:rsidR="00787519" w:rsidRPr="003C3B62">
        <w:rPr>
          <w:rFonts w:ascii="Times New Roman" w:hAnsi="Times New Roman" w:cs="Times New Roman"/>
        </w:rPr>
        <w:t xml:space="preserve">controlled and managed by the Revenue Authority Board and s 19[4] makes it clear that the </w:t>
      </w:r>
      <w:r w:rsidR="00DB0589" w:rsidRPr="003C3B62">
        <w:rPr>
          <w:rFonts w:ascii="Times New Roman" w:hAnsi="Times New Roman" w:cs="Times New Roman"/>
        </w:rPr>
        <w:t>Commissioner-General</w:t>
      </w:r>
      <w:r w:rsidR="00787519" w:rsidRPr="003C3B62">
        <w:rPr>
          <w:rFonts w:ascii="Times New Roman" w:hAnsi="Times New Roman" w:cs="Times New Roman"/>
        </w:rPr>
        <w:t xml:space="preserve">’s position is akin to that of a chief executive in a company. He is appointed by the Board of [the] Authority, which Board also appoints commissioners and other officers and members of staff. … … … At the end of the day, it is the Authority that is specifically given the power </w:t>
      </w:r>
      <w:r w:rsidR="00410D3D" w:rsidRPr="003C3B62">
        <w:rPr>
          <w:rFonts w:ascii="Times New Roman" w:hAnsi="Times New Roman" w:cs="Times New Roman"/>
        </w:rPr>
        <w:t>to sue or be sued</w:t>
      </w:r>
      <w:r w:rsidR="00410D3D">
        <w:rPr>
          <w:rFonts w:ascii="Times New Roman" w:hAnsi="Times New Roman" w:cs="Times New Roman"/>
          <w:sz w:val="24"/>
          <w:szCs w:val="24"/>
        </w:rPr>
        <w:t>.”</w:t>
      </w:r>
    </w:p>
    <w:p w:rsidR="00410D3D" w:rsidRDefault="00410D3D" w:rsidP="0015436A">
      <w:pPr>
        <w:spacing w:after="0" w:line="360" w:lineRule="auto"/>
        <w:ind w:firstLine="720"/>
        <w:jc w:val="both"/>
        <w:rPr>
          <w:rFonts w:ascii="Times New Roman" w:hAnsi="Times New Roman" w:cs="Times New Roman"/>
          <w:sz w:val="24"/>
          <w:szCs w:val="24"/>
        </w:rPr>
      </w:pPr>
    </w:p>
    <w:p w:rsidR="00410D3D" w:rsidRDefault="00410D3D"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case the applicant </w:t>
      </w:r>
      <w:r w:rsidR="003C3B62">
        <w:rPr>
          <w:rFonts w:ascii="Times New Roman" w:hAnsi="Times New Roman" w:cs="Times New Roman"/>
          <w:sz w:val="24"/>
          <w:szCs w:val="24"/>
        </w:rPr>
        <w:t xml:space="preserve">had </w:t>
      </w:r>
      <w:r>
        <w:rPr>
          <w:rFonts w:ascii="Times New Roman" w:hAnsi="Times New Roman" w:cs="Times New Roman"/>
          <w:sz w:val="24"/>
          <w:szCs w:val="24"/>
        </w:rPr>
        <w:t xml:space="preserve">sought the return of moneys garnisheed by ZIMRA, being value added tax on goods sold. The applicants </w:t>
      </w:r>
      <w:r w:rsidR="003C3B62">
        <w:rPr>
          <w:rFonts w:ascii="Times New Roman" w:hAnsi="Times New Roman" w:cs="Times New Roman"/>
          <w:sz w:val="24"/>
          <w:szCs w:val="24"/>
        </w:rPr>
        <w:t xml:space="preserve">had </w:t>
      </w:r>
      <w:r>
        <w:rPr>
          <w:rFonts w:ascii="Times New Roman" w:hAnsi="Times New Roman" w:cs="Times New Roman"/>
          <w:sz w:val="24"/>
          <w:szCs w:val="24"/>
        </w:rPr>
        <w:t>cited the</w:t>
      </w:r>
      <w:r w:rsidR="003C3B62">
        <w:rPr>
          <w:rFonts w:ascii="Times New Roman" w:hAnsi="Times New Roman" w:cs="Times New Roman"/>
          <w:sz w:val="24"/>
          <w:szCs w:val="24"/>
        </w:rPr>
        <w:t xml:space="preserve"> Commissioner</w:t>
      </w:r>
      <w:r>
        <w:rPr>
          <w:rFonts w:ascii="Times New Roman" w:hAnsi="Times New Roman" w:cs="Times New Roman"/>
          <w:sz w:val="24"/>
          <w:szCs w:val="24"/>
        </w:rPr>
        <w:t xml:space="preserve"> of ZIMRA as the respondent. The court held that there was no basis for citing the Commissioner personally as a party in a matter handled by employees of the Authority</w:t>
      </w:r>
      <w:r w:rsidR="003C3B62">
        <w:rPr>
          <w:rFonts w:ascii="Times New Roman" w:hAnsi="Times New Roman" w:cs="Times New Roman"/>
          <w:sz w:val="24"/>
          <w:szCs w:val="24"/>
        </w:rPr>
        <w:t xml:space="preserve"> and that the Authority itself should have been cited</w:t>
      </w:r>
      <w:r>
        <w:rPr>
          <w:rFonts w:ascii="Times New Roman" w:hAnsi="Times New Roman" w:cs="Times New Roman"/>
          <w:sz w:val="24"/>
          <w:szCs w:val="24"/>
        </w:rPr>
        <w:t>.</w:t>
      </w:r>
      <w:r w:rsidR="003C3B62">
        <w:rPr>
          <w:rFonts w:ascii="Times New Roman" w:hAnsi="Times New Roman" w:cs="Times New Roman"/>
          <w:sz w:val="24"/>
          <w:szCs w:val="24"/>
        </w:rPr>
        <w:t xml:space="preserve"> The application was dismissed, albeit for that reason and </w:t>
      </w:r>
      <w:r w:rsidR="00F84F14">
        <w:rPr>
          <w:rFonts w:ascii="Times New Roman" w:hAnsi="Times New Roman" w:cs="Times New Roman"/>
          <w:sz w:val="24"/>
          <w:szCs w:val="24"/>
        </w:rPr>
        <w:t xml:space="preserve">several </w:t>
      </w:r>
      <w:r w:rsidR="003C3B62">
        <w:rPr>
          <w:rFonts w:ascii="Times New Roman" w:hAnsi="Times New Roman" w:cs="Times New Roman"/>
          <w:sz w:val="24"/>
          <w:szCs w:val="24"/>
        </w:rPr>
        <w:t>others.</w:t>
      </w:r>
      <w:r>
        <w:rPr>
          <w:rFonts w:ascii="Times New Roman" w:hAnsi="Times New Roman" w:cs="Times New Roman"/>
          <w:sz w:val="24"/>
          <w:szCs w:val="24"/>
        </w:rPr>
        <w:t xml:space="preserve"> </w:t>
      </w:r>
    </w:p>
    <w:p w:rsidR="00410D3D" w:rsidRDefault="00410D3D" w:rsidP="0015436A">
      <w:pPr>
        <w:spacing w:after="0" w:line="360" w:lineRule="auto"/>
        <w:ind w:firstLine="720"/>
        <w:jc w:val="both"/>
        <w:rPr>
          <w:rFonts w:ascii="Times New Roman" w:hAnsi="Times New Roman" w:cs="Times New Roman"/>
          <w:sz w:val="24"/>
          <w:szCs w:val="24"/>
        </w:rPr>
      </w:pPr>
      <w:r w:rsidRPr="003C3B62">
        <w:rPr>
          <w:rFonts w:ascii="Times New Roman" w:hAnsi="Times New Roman" w:cs="Times New Roman"/>
          <w:i/>
          <w:sz w:val="24"/>
          <w:szCs w:val="24"/>
        </w:rPr>
        <w:t>Tregers</w:t>
      </w:r>
      <w:r>
        <w:rPr>
          <w:rFonts w:ascii="Times New Roman" w:hAnsi="Times New Roman" w:cs="Times New Roman"/>
          <w:sz w:val="24"/>
          <w:szCs w:val="24"/>
        </w:rPr>
        <w:t xml:space="preserve"> case, save that the Act under consideration therein was </w:t>
      </w:r>
      <w:r w:rsidR="003C3B62">
        <w:rPr>
          <w:rFonts w:ascii="Times New Roman" w:hAnsi="Times New Roman" w:cs="Times New Roman"/>
          <w:sz w:val="24"/>
          <w:szCs w:val="24"/>
        </w:rPr>
        <w:t xml:space="preserve">the </w:t>
      </w:r>
      <w:r>
        <w:rPr>
          <w:rFonts w:ascii="Times New Roman" w:hAnsi="Times New Roman" w:cs="Times New Roman"/>
          <w:sz w:val="24"/>
          <w:szCs w:val="24"/>
        </w:rPr>
        <w:t xml:space="preserve">Value Added Tax Act, </w:t>
      </w:r>
      <w:r w:rsidR="00E03EEB">
        <w:rPr>
          <w:rFonts w:ascii="Times New Roman" w:hAnsi="Times New Roman" w:cs="Times New Roman"/>
          <w:sz w:val="24"/>
          <w:szCs w:val="24"/>
        </w:rPr>
        <w:t>[</w:t>
      </w:r>
      <w:r w:rsidRPr="003C3B62">
        <w:rPr>
          <w:rFonts w:ascii="Times New Roman" w:hAnsi="Times New Roman" w:cs="Times New Roman"/>
          <w:i/>
          <w:sz w:val="24"/>
          <w:szCs w:val="24"/>
        </w:rPr>
        <w:t>Cap 23: 12</w:t>
      </w:r>
      <w:r w:rsidR="00E03EEB">
        <w:rPr>
          <w:rFonts w:ascii="Times New Roman" w:hAnsi="Times New Roman" w:cs="Times New Roman"/>
          <w:i/>
          <w:sz w:val="24"/>
          <w:szCs w:val="24"/>
        </w:rPr>
        <w:t>]</w:t>
      </w:r>
      <w:r>
        <w:rPr>
          <w:rFonts w:ascii="Times New Roman" w:hAnsi="Times New Roman" w:cs="Times New Roman"/>
          <w:sz w:val="24"/>
          <w:szCs w:val="24"/>
        </w:rPr>
        <w:t xml:space="preserve"> as opposed to the Customs and Excise Act as herein, is almost on all fours.</w:t>
      </w:r>
    </w:p>
    <w:p w:rsidR="00D7456B" w:rsidRDefault="00410D3D" w:rsidP="00410D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I upheld the respondent’s third point </w:t>
      </w:r>
      <w:r w:rsidRPr="003C3B62">
        <w:rPr>
          <w:rFonts w:ascii="Times New Roman" w:hAnsi="Times New Roman" w:cs="Times New Roman"/>
          <w:i/>
          <w:sz w:val="24"/>
          <w:szCs w:val="24"/>
        </w:rPr>
        <w:t>in limine</w:t>
      </w:r>
      <w:r>
        <w:rPr>
          <w:rFonts w:ascii="Times New Roman" w:hAnsi="Times New Roman" w:cs="Times New Roman"/>
          <w:sz w:val="24"/>
          <w:szCs w:val="24"/>
        </w:rPr>
        <w:t xml:space="preserve">. </w:t>
      </w:r>
    </w:p>
    <w:p w:rsidR="006A5099" w:rsidRDefault="00D7456B"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w:t>
      </w:r>
      <w:r w:rsidR="003C3B62">
        <w:rPr>
          <w:rFonts w:ascii="Times New Roman" w:hAnsi="Times New Roman" w:cs="Times New Roman"/>
          <w:sz w:val="24"/>
          <w:szCs w:val="24"/>
        </w:rPr>
        <w:t>fourth and last</w:t>
      </w:r>
      <w:r>
        <w:rPr>
          <w:rFonts w:ascii="Times New Roman" w:hAnsi="Times New Roman" w:cs="Times New Roman"/>
          <w:sz w:val="24"/>
          <w:szCs w:val="24"/>
        </w:rPr>
        <w:t xml:space="preserve"> point </w:t>
      </w:r>
      <w:r w:rsidRPr="00D7456B">
        <w:rPr>
          <w:rFonts w:ascii="Times New Roman" w:hAnsi="Times New Roman" w:cs="Times New Roman"/>
          <w:i/>
          <w:sz w:val="24"/>
          <w:szCs w:val="24"/>
        </w:rPr>
        <w:t>in limine</w:t>
      </w:r>
      <w:r>
        <w:rPr>
          <w:rFonts w:ascii="Times New Roman" w:hAnsi="Times New Roman" w:cs="Times New Roman"/>
          <w:sz w:val="24"/>
          <w:szCs w:val="24"/>
        </w:rPr>
        <w:t xml:space="preserve"> was that the matter was not urgent. By July 2016 when it published the public notice aforesaid the applicants had become aware of </w:t>
      </w:r>
      <w:r>
        <w:rPr>
          <w:rFonts w:ascii="Times New Roman" w:hAnsi="Times New Roman" w:cs="Times New Roman"/>
          <w:sz w:val="24"/>
          <w:szCs w:val="24"/>
        </w:rPr>
        <w:lastRenderedPageBreak/>
        <w:t>the respondent’s intention to seize the vehicle</w:t>
      </w:r>
      <w:r w:rsidR="003C3B62">
        <w:rPr>
          <w:rFonts w:ascii="Times New Roman" w:hAnsi="Times New Roman" w:cs="Times New Roman"/>
          <w:sz w:val="24"/>
          <w:szCs w:val="24"/>
        </w:rPr>
        <w:t>s</w:t>
      </w:r>
      <w:r>
        <w:rPr>
          <w:rFonts w:ascii="Times New Roman" w:hAnsi="Times New Roman" w:cs="Times New Roman"/>
          <w:sz w:val="24"/>
          <w:szCs w:val="24"/>
        </w:rPr>
        <w:t xml:space="preserve"> if they did not regularise their importation of the</w:t>
      </w:r>
      <w:r w:rsidR="006A5099">
        <w:rPr>
          <w:rFonts w:ascii="Times New Roman" w:hAnsi="Times New Roman" w:cs="Times New Roman"/>
          <w:sz w:val="24"/>
          <w:szCs w:val="24"/>
        </w:rPr>
        <w:t>m</w:t>
      </w:r>
      <w:r>
        <w:rPr>
          <w:rFonts w:ascii="Times New Roman" w:hAnsi="Times New Roman" w:cs="Times New Roman"/>
          <w:sz w:val="24"/>
          <w:szCs w:val="24"/>
        </w:rPr>
        <w:t xml:space="preserve"> by </w:t>
      </w:r>
      <w:r w:rsidR="00FB0367">
        <w:rPr>
          <w:rFonts w:ascii="Times New Roman" w:hAnsi="Times New Roman" w:cs="Times New Roman"/>
          <w:sz w:val="24"/>
          <w:szCs w:val="24"/>
        </w:rPr>
        <w:t xml:space="preserve">30 September 2016. </w:t>
      </w:r>
      <w:r w:rsidR="006A5099">
        <w:rPr>
          <w:rFonts w:ascii="Times New Roman" w:hAnsi="Times New Roman" w:cs="Times New Roman"/>
          <w:sz w:val="24"/>
          <w:szCs w:val="24"/>
        </w:rPr>
        <w:t>The last paragraph of that public notice read:</w:t>
      </w:r>
    </w:p>
    <w:p w:rsidR="006A5099" w:rsidRDefault="006A5099" w:rsidP="0015436A">
      <w:pPr>
        <w:spacing w:after="0" w:line="360" w:lineRule="auto"/>
        <w:ind w:firstLine="720"/>
        <w:jc w:val="both"/>
        <w:rPr>
          <w:rFonts w:ascii="Times New Roman" w:hAnsi="Times New Roman" w:cs="Times New Roman"/>
          <w:sz w:val="24"/>
          <w:szCs w:val="24"/>
        </w:rPr>
      </w:pPr>
    </w:p>
    <w:p w:rsidR="006A5099" w:rsidRDefault="006A5099" w:rsidP="006A509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6A5099">
        <w:rPr>
          <w:rFonts w:ascii="Times New Roman" w:hAnsi="Times New Roman" w:cs="Times New Roman"/>
        </w:rPr>
        <w:t>Please utilise this opportunity to get the clearance for your motor vehicle[s] regularised urgently, before 30 September 2016. If you fa</w:t>
      </w:r>
      <w:r w:rsidR="003C3B62">
        <w:rPr>
          <w:rFonts w:ascii="Times New Roman" w:hAnsi="Times New Roman" w:cs="Times New Roman"/>
        </w:rPr>
        <w:t>l</w:t>
      </w:r>
      <w:r w:rsidRPr="006A5099">
        <w:rPr>
          <w:rFonts w:ascii="Times New Roman" w:hAnsi="Times New Roman" w:cs="Times New Roman"/>
        </w:rPr>
        <w:t xml:space="preserve">l into the category of importers of motor vehicles which were imported within the period in which ZIMRA wants to check as mentioned above, and you fail to comply within the period provided for in this notice, you risk having your motor </w:t>
      </w:r>
      <w:r w:rsidR="003C3B62">
        <w:rPr>
          <w:rFonts w:ascii="Times New Roman" w:hAnsi="Times New Roman" w:cs="Times New Roman"/>
        </w:rPr>
        <w:t xml:space="preserve">vehicle </w:t>
      </w:r>
      <w:r w:rsidRPr="006A5099">
        <w:rPr>
          <w:rFonts w:ascii="Times New Roman" w:hAnsi="Times New Roman" w:cs="Times New Roman"/>
        </w:rPr>
        <w:t>seized wherever it is found</w:t>
      </w:r>
      <w:r>
        <w:rPr>
          <w:rFonts w:ascii="Times New Roman" w:hAnsi="Times New Roman" w:cs="Times New Roman"/>
          <w:sz w:val="24"/>
          <w:szCs w:val="24"/>
        </w:rPr>
        <w:t>.”</w:t>
      </w:r>
    </w:p>
    <w:p w:rsidR="006A5099" w:rsidRDefault="006A5099" w:rsidP="0015436A">
      <w:pPr>
        <w:spacing w:after="0" w:line="360" w:lineRule="auto"/>
        <w:ind w:firstLine="720"/>
        <w:jc w:val="both"/>
        <w:rPr>
          <w:rFonts w:ascii="Times New Roman" w:hAnsi="Times New Roman" w:cs="Times New Roman"/>
          <w:sz w:val="24"/>
          <w:szCs w:val="24"/>
        </w:rPr>
      </w:pPr>
    </w:p>
    <w:p w:rsidR="00153E54" w:rsidRDefault="00FB0367"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went on to engage the applicants personally in correspondence dated 28 and 29 November 2016; 11 and 19 January 2017. In all of them the respondent had been unequivocal about ZIMRA’s powers to carry out post clearance audits and </w:t>
      </w:r>
      <w:r w:rsidR="00153E54">
        <w:rPr>
          <w:rFonts w:ascii="Times New Roman" w:hAnsi="Times New Roman" w:cs="Times New Roman"/>
          <w:sz w:val="24"/>
          <w:szCs w:val="24"/>
        </w:rPr>
        <w:t xml:space="preserve">its threat to seize the vehicles unless the </w:t>
      </w:r>
      <w:r>
        <w:rPr>
          <w:rFonts w:ascii="Times New Roman" w:hAnsi="Times New Roman" w:cs="Times New Roman"/>
          <w:sz w:val="24"/>
          <w:szCs w:val="24"/>
        </w:rPr>
        <w:t>outstanding dut</w:t>
      </w:r>
      <w:r w:rsidR="00153E54">
        <w:rPr>
          <w:rFonts w:ascii="Times New Roman" w:hAnsi="Times New Roman" w:cs="Times New Roman"/>
          <w:sz w:val="24"/>
          <w:szCs w:val="24"/>
        </w:rPr>
        <w:t>ies were paid. In addition</w:t>
      </w:r>
      <w:r w:rsidR="00F84F14">
        <w:rPr>
          <w:rFonts w:ascii="Times New Roman" w:hAnsi="Times New Roman" w:cs="Times New Roman"/>
          <w:sz w:val="24"/>
          <w:szCs w:val="24"/>
        </w:rPr>
        <w:t>,</w:t>
      </w:r>
      <w:r w:rsidR="00153E54">
        <w:rPr>
          <w:rFonts w:ascii="Times New Roman" w:hAnsi="Times New Roman" w:cs="Times New Roman"/>
          <w:sz w:val="24"/>
          <w:szCs w:val="24"/>
        </w:rPr>
        <w:t xml:space="preserve"> in Case 1, one of the officers had actually held a meeting with </w:t>
      </w:r>
      <w:r w:rsidR="003C3B62">
        <w:rPr>
          <w:rFonts w:ascii="Times New Roman" w:hAnsi="Times New Roman" w:cs="Times New Roman"/>
          <w:sz w:val="24"/>
          <w:szCs w:val="24"/>
        </w:rPr>
        <w:t>Muguti</w:t>
      </w:r>
      <w:r w:rsidR="00153E54">
        <w:rPr>
          <w:rFonts w:ascii="Times New Roman" w:hAnsi="Times New Roman" w:cs="Times New Roman"/>
          <w:sz w:val="24"/>
          <w:szCs w:val="24"/>
        </w:rPr>
        <w:t xml:space="preserve"> on 14 September 2016 during which</w:t>
      </w:r>
      <w:r w:rsidR="00854D74">
        <w:rPr>
          <w:rFonts w:ascii="Times New Roman" w:hAnsi="Times New Roman" w:cs="Times New Roman"/>
          <w:sz w:val="24"/>
          <w:szCs w:val="24"/>
        </w:rPr>
        <w:t>,</w:t>
      </w:r>
      <w:r w:rsidR="00153E54">
        <w:rPr>
          <w:rFonts w:ascii="Times New Roman" w:hAnsi="Times New Roman" w:cs="Times New Roman"/>
          <w:sz w:val="24"/>
          <w:szCs w:val="24"/>
        </w:rPr>
        <w:t xml:space="preserve"> among other things</w:t>
      </w:r>
      <w:r w:rsidR="00854D74">
        <w:rPr>
          <w:rFonts w:ascii="Times New Roman" w:hAnsi="Times New Roman" w:cs="Times New Roman"/>
          <w:sz w:val="24"/>
          <w:szCs w:val="24"/>
        </w:rPr>
        <w:t>,</w:t>
      </w:r>
      <w:r w:rsidR="00153E54">
        <w:rPr>
          <w:rFonts w:ascii="Times New Roman" w:hAnsi="Times New Roman" w:cs="Times New Roman"/>
          <w:sz w:val="24"/>
          <w:szCs w:val="24"/>
        </w:rPr>
        <w:t xml:space="preserve"> the import of s 223A was fully explained. It was at that meeting that </w:t>
      </w:r>
      <w:r w:rsidR="00854D74">
        <w:rPr>
          <w:rFonts w:ascii="Times New Roman" w:hAnsi="Times New Roman" w:cs="Times New Roman"/>
          <w:sz w:val="24"/>
          <w:szCs w:val="24"/>
        </w:rPr>
        <w:t>Muguti</w:t>
      </w:r>
      <w:r w:rsidR="00153E54">
        <w:rPr>
          <w:rFonts w:ascii="Times New Roman" w:hAnsi="Times New Roman" w:cs="Times New Roman"/>
          <w:sz w:val="24"/>
          <w:szCs w:val="24"/>
        </w:rPr>
        <w:t xml:space="preserve"> revealed that the vehicle had already been sold to a third party.</w:t>
      </w:r>
    </w:p>
    <w:p w:rsidR="00153E54" w:rsidRDefault="00153E54"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argued that for the applicants to have waited until 1 February 201</w:t>
      </w:r>
      <w:r w:rsidR="001C151F">
        <w:rPr>
          <w:rFonts w:ascii="Times New Roman" w:hAnsi="Times New Roman" w:cs="Times New Roman"/>
          <w:sz w:val="24"/>
          <w:szCs w:val="24"/>
        </w:rPr>
        <w:t>7</w:t>
      </w:r>
      <w:r>
        <w:rPr>
          <w:rFonts w:ascii="Times New Roman" w:hAnsi="Times New Roman" w:cs="Times New Roman"/>
          <w:sz w:val="24"/>
          <w:szCs w:val="24"/>
        </w:rPr>
        <w:t xml:space="preserve"> </w:t>
      </w:r>
      <w:r w:rsidR="00F84F14">
        <w:rPr>
          <w:rFonts w:ascii="Times New Roman" w:hAnsi="Times New Roman" w:cs="Times New Roman"/>
          <w:sz w:val="24"/>
          <w:szCs w:val="24"/>
        </w:rPr>
        <w:t>to</w:t>
      </w:r>
      <w:r>
        <w:rPr>
          <w:rFonts w:ascii="Times New Roman" w:hAnsi="Times New Roman" w:cs="Times New Roman"/>
          <w:sz w:val="24"/>
          <w:szCs w:val="24"/>
        </w:rPr>
        <w:t xml:space="preserve"> launch their urgent chamber applications did not show that the</w:t>
      </w:r>
      <w:r w:rsidR="00FB0367">
        <w:rPr>
          <w:rFonts w:ascii="Times New Roman" w:hAnsi="Times New Roman" w:cs="Times New Roman"/>
          <w:sz w:val="24"/>
          <w:szCs w:val="24"/>
        </w:rPr>
        <w:t>y</w:t>
      </w:r>
      <w:r>
        <w:rPr>
          <w:rFonts w:ascii="Times New Roman" w:hAnsi="Times New Roman" w:cs="Times New Roman"/>
          <w:sz w:val="24"/>
          <w:szCs w:val="24"/>
        </w:rPr>
        <w:t xml:space="preserve"> had treated their matters with </w:t>
      </w:r>
      <w:r w:rsidR="00854D74">
        <w:rPr>
          <w:rFonts w:ascii="Times New Roman" w:hAnsi="Times New Roman" w:cs="Times New Roman"/>
          <w:sz w:val="24"/>
          <w:szCs w:val="24"/>
        </w:rPr>
        <w:t xml:space="preserve">the </w:t>
      </w:r>
      <w:r>
        <w:rPr>
          <w:rFonts w:ascii="Times New Roman" w:hAnsi="Times New Roman" w:cs="Times New Roman"/>
          <w:sz w:val="24"/>
          <w:szCs w:val="24"/>
        </w:rPr>
        <w:t xml:space="preserve">urgency </w:t>
      </w:r>
      <w:r w:rsidR="00F84F14">
        <w:rPr>
          <w:rFonts w:ascii="Times New Roman" w:hAnsi="Times New Roman" w:cs="Times New Roman"/>
          <w:sz w:val="24"/>
          <w:szCs w:val="24"/>
        </w:rPr>
        <w:t xml:space="preserve">that </w:t>
      </w:r>
      <w:r>
        <w:rPr>
          <w:rFonts w:ascii="Times New Roman" w:hAnsi="Times New Roman" w:cs="Times New Roman"/>
          <w:sz w:val="24"/>
          <w:szCs w:val="24"/>
        </w:rPr>
        <w:t>they claimed they deserved.</w:t>
      </w:r>
    </w:p>
    <w:p w:rsidR="00C37AA1" w:rsidRDefault="00153E54" w:rsidP="00C342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maintained that their matters were urgent. They </w:t>
      </w:r>
      <w:r w:rsidR="006A5099">
        <w:rPr>
          <w:rFonts w:ascii="Times New Roman" w:hAnsi="Times New Roman" w:cs="Times New Roman"/>
          <w:sz w:val="24"/>
          <w:szCs w:val="24"/>
        </w:rPr>
        <w:t xml:space="preserve">argued that </w:t>
      </w:r>
      <w:r>
        <w:rPr>
          <w:rFonts w:ascii="Times New Roman" w:hAnsi="Times New Roman" w:cs="Times New Roman"/>
          <w:sz w:val="24"/>
          <w:szCs w:val="24"/>
        </w:rPr>
        <w:t>the respondent’s l</w:t>
      </w:r>
      <w:r w:rsidR="00E276B4">
        <w:rPr>
          <w:rFonts w:ascii="Times New Roman" w:hAnsi="Times New Roman" w:cs="Times New Roman"/>
          <w:sz w:val="24"/>
          <w:szCs w:val="24"/>
        </w:rPr>
        <w:t>ast correspondence</w:t>
      </w:r>
      <w:r>
        <w:rPr>
          <w:rFonts w:ascii="Times New Roman" w:hAnsi="Times New Roman" w:cs="Times New Roman"/>
          <w:sz w:val="24"/>
          <w:szCs w:val="24"/>
        </w:rPr>
        <w:t xml:space="preserve"> was only dated 19 January 2017, i.e. some </w:t>
      </w:r>
      <w:r w:rsidR="00E276B4">
        <w:rPr>
          <w:rFonts w:ascii="Times New Roman" w:hAnsi="Times New Roman" w:cs="Times New Roman"/>
          <w:sz w:val="24"/>
          <w:szCs w:val="24"/>
        </w:rPr>
        <w:t>twelve days before they filed the applica</w:t>
      </w:r>
      <w:r w:rsidR="006A5099">
        <w:rPr>
          <w:rFonts w:ascii="Times New Roman" w:hAnsi="Times New Roman" w:cs="Times New Roman"/>
          <w:sz w:val="24"/>
          <w:szCs w:val="24"/>
        </w:rPr>
        <w:t>tions.</w:t>
      </w:r>
      <w:r w:rsidR="00B14635">
        <w:rPr>
          <w:rFonts w:ascii="Times New Roman" w:hAnsi="Times New Roman" w:cs="Times New Roman"/>
          <w:sz w:val="24"/>
          <w:szCs w:val="24"/>
        </w:rPr>
        <w:t xml:space="preserve"> Such a delay was </w:t>
      </w:r>
      <w:r w:rsidR="00854D74">
        <w:rPr>
          <w:rFonts w:ascii="Times New Roman" w:hAnsi="Times New Roman" w:cs="Times New Roman"/>
          <w:sz w:val="24"/>
          <w:szCs w:val="24"/>
        </w:rPr>
        <w:t xml:space="preserve">not </w:t>
      </w:r>
      <w:r w:rsidR="00B14635">
        <w:rPr>
          <w:rFonts w:ascii="Times New Roman" w:hAnsi="Times New Roman" w:cs="Times New Roman"/>
          <w:sz w:val="24"/>
          <w:szCs w:val="24"/>
        </w:rPr>
        <w:t xml:space="preserve">inordinate. On 23 January 2017 the applicants had given due notice of their intention to sue for the review of </w:t>
      </w:r>
      <w:r w:rsidR="00C37AA1">
        <w:rPr>
          <w:rFonts w:ascii="Times New Roman" w:hAnsi="Times New Roman" w:cs="Times New Roman"/>
          <w:sz w:val="24"/>
          <w:szCs w:val="24"/>
        </w:rPr>
        <w:t>the respondent’s</w:t>
      </w:r>
      <w:r w:rsidR="00B14635">
        <w:rPr>
          <w:rFonts w:ascii="Times New Roman" w:hAnsi="Times New Roman" w:cs="Times New Roman"/>
          <w:sz w:val="24"/>
          <w:szCs w:val="24"/>
        </w:rPr>
        <w:t xml:space="preserve"> decision on post clearance audits. Section 196 of the Act, among other things, requires that sixty days’ notice for any civil proceedings against the </w:t>
      </w:r>
      <w:r w:rsidR="005E0CF1">
        <w:rPr>
          <w:rFonts w:ascii="Times New Roman" w:hAnsi="Times New Roman" w:cs="Times New Roman"/>
          <w:sz w:val="24"/>
          <w:szCs w:val="24"/>
        </w:rPr>
        <w:t xml:space="preserve">State or the </w:t>
      </w:r>
      <w:r w:rsidR="00B14635">
        <w:rPr>
          <w:rFonts w:ascii="Times New Roman" w:hAnsi="Times New Roman" w:cs="Times New Roman"/>
          <w:sz w:val="24"/>
          <w:szCs w:val="24"/>
        </w:rPr>
        <w:t xml:space="preserve">Commissioner or </w:t>
      </w:r>
      <w:r w:rsidR="005E0CF1">
        <w:rPr>
          <w:rFonts w:ascii="Times New Roman" w:hAnsi="Times New Roman" w:cs="Times New Roman"/>
          <w:sz w:val="24"/>
          <w:szCs w:val="24"/>
        </w:rPr>
        <w:t xml:space="preserve">any </w:t>
      </w:r>
      <w:r w:rsidR="00B14635">
        <w:rPr>
          <w:rFonts w:ascii="Times New Roman" w:hAnsi="Times New Roman" w:cs="Times New Roman"/>
          <w:sz w:val="24"/>
          <w:szCs w:val="24"/>
        </w:rPr>
        <w:t xml:space="preserve">officer </w:t>
      </w:r>
      <w:r w:rsidR="005E0CF1">
        <w:rPr>
          <w:rFonts w:ascii="Times New Roman" w:hAnsi="Times New Roman" w:cs="Times New Roman"/>
          <w:sz w:val="24"/>
          <w:szCs w:val="24"/>
        </w:rPr>
        <w:t>for anything don</w:t>
      </w:r>
      <w:r w:rsidR="00BF6989">
        <w:rPr>
          <w:rFonts w:ascii="Times New Roman" w:hAnsi="Times New Roman" w:cs="Times New Roman"/>
          <w:sz w:val="24"/>
          <w:szCs w:val="24"/>
        </w:rPr>
        <w:t>e,</w:t>
      </w:r>
      <w:r w:rsidR="005E0CF1">
        <w:rPr>
          <w:rFonts w:ascii="Times New Roman" w:hAnsi="Times New Roman" w:cs="Times New Roman"/>
          <w:sz w:val="24"/>
          <w:szCs w:val="24"/>
        </w:rPr>
        <w:t xml:space="preserve"> or omitted to be done</w:t>
      </w:r>
      <w:r w:rsidR="00854D74">
        <w:rPr>
          <w:rFonts w:ascii="Times New Roman" w:hAnsi="Times New Roman" w:cs="Times New Roman"/>
          <w:sz w:val="24"/>
          <w:szCs w:val="24"/>
        </w:rPr>
        <w:t xml:space="preserve">, be given before action is taken. Section 119 provides that one may appeal to this court against any determination of the Commissioner after payment of any duty or tax demanded by the Commissioner. </w:t>
      </w:r>
    </w:p>
    <w:p w:rsidR="0027766D" w:rsidRDefault="00854D74" w:rsidP="00C342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point was that it was incompetent </w:t>
      </w:r>
      <w:r w:rsidR="00C37AA1">
        <w:rPr>
          <w:rFonts w:ascii="Times New Roman" w:hAnsi="Times New Roman" w:cs="Times New Roman"/>
          <w:sz w:val="24"/>
          <w:szCs w:val="24"/>
        </w:rPr>
        <w:t xml:space="preserve">for the applicants </w:t>
      </w:r>
      <w:r>
        <w:rPr>
          <w:rFonts w:ascii="Times New Roman" w:hAnsi="Times New Roman" w:cs="Times New Roman"/>
          <w:sz w:val="24"/>
          <w:szCs w:val="24"/>
        </w:rPr>
        <w:t>to proceed on an urgent basis because by law</w:t>
      </w:r>
      <w:r w:rsidR="00C37AA1">
        <w:rPr>
          <w:rFonts w:ascii="Times New Roman" w:hAnsi="Times New Roman" w:cs="Times New Roman"/>
          <w:sz w:val="24"/>
          <w:szCs w:val="24"/>
        </w:rPr>
        <w:t>,</w:t>
      </w:r>
      <w:r>
        <w:rPr>
          <w:rFonts w:ascii="Times New Roman" w:hAnsi="Times New Roman" w:cs="Times New Roman"/>
          <w:sz w:val="24"/>
          <w:szCs w:val="24"/>
        </w:rPr>
        <w:t xml:space="preserve"> the</w:t>
      </w:r>
      <w:r w:rsidR="00C37AA1">
        <w:rPr>
          <w:rFonts w:ascii="Times New Roman" w:hAnsi="Times New Roman" w:cs="Times New Roman"/>
          <w:sz w:val="24"/>
          <w:szCs w:val="24"/>
        </w:rPr>
        <w:t xml:space="preserve">y </w:t>
      </w:r>
      <w:r>
        <w:rPr>
          <w:rFonts w:ascii="Times New Roman" w:hAnsi="Times New Roman" w:cs="Times New Roman"/>
          <w:sz w:val="24"/>
          <w:szCs w:val="24"/>
        </w:rPr>
        <w:t>were obliged to pay first and sue later</w:t>
      </w:r>
      <w:r w:rsidR="00C37AA1">
        <w:rPr>
          <w:rFonts w:ascii="Times New Roman" w:hAnsi="Times New Roman" w:cs="Times New Roman"/>
          <w:sz w:val="24"/>
          <w:szCs w:val="24"/>
        </w:rPr>
        <w:t>,</w:t>
      </w:r>
      <w:r w:rsidR="0027766D">
        <w:rPr>
          <w:rFonts w:ascii="Times New Roman" w:hAnsi="Times New Roman" w:cs="Times New Roman"/>
          <w:sz w:val="24"/>
          <w:szCs w:val="24"/>
        </w:rPr>
        <w:t xml:space="preserve"> and that as such they were in fact seeking the assistance of the court for their continued violation of the law</w:t>
      </w:r>
      <w:r w:rsidR="00C37AA1">
        <w:rPr>
          <w:rFonts w:ascii="Times New Roman" w:hAnsi="Times New Roman" w:cs="Times New Roman"/>
          <w:sz w:val="24"/>
          <w:szCs w:val="24"/>
        </w:rPr>
        <w:t>, as they continued to resist payment.</w:t>
      </w:r>
    </w:p>
    <w:p w:rsidR="00D76676" w:rsidRDefault="0027766D" w:rsidP="00D766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hearing</w:t>
      </w:r>
      <w:r w:rsidR="00C342A2">
        <w:rPr>
          <w:rFonts w:ascii="Times New Roman" w:hAnsi="Times New Roman" w:cs="Times New Roman"/>
          <w:sz w:val="24"/>
          <w:szCs w:val="24"/>
        </w:rPr>
        <w:t>,</w:t>
      </w:r>
      <w:r>
        <w:rPr>
          <w:rFonts w:ascii="Times New Roman" w:hAnsi="Times New Roman" w:cs="Times New Roman"/>
          <w:sz w:val="24"/>
          <w:szCs w:val="24"/>
        </w:rPr>
        <w:t xml:space="preserve"> I drew attention to the applicants’ certificate</w:t>
      </w:r>
      <w:r w:rsidR="001C151F">
        <w:rPr>
          <w:rFonts w:ascii="Times New Roman" w:hAnsi="Times New Roman" w:cs="Times New Roman"/>
          <w:sz w:val="24"/>
          <w:szCs w:val="24"/>
        </w:rPr>
        <w:t>s</w:t>
      </w:r>
      <w:r>
        <w:rPr>
          <w:rFonts w:ascii="Times New Roman" w:hAnsi="Times New Roman" w:cs="Times New Roman"/>
          <w:sz w:val="24"/>
          <w:szCs w:val="24"/>
        </w:rPr>
        <w:t xml:space="preserve"> of urgency. There is a plethora of authorities </w:t>
      </w:r>
      <w:r w:rsidR="00C342A2">
        <w:rPr>
          <w:rFonts w:ascii="Times New Roman" w:hAnsi="Times New Roman" w:cs="Times New Roman"/>
          <w:sz w:val="24"/>
          <w:szCs w:val="24"/>
        </w:rPr>
        <w:t xml:space="preserve">to the effect that in </w:t>
      </w:r>
      <w:r>
        <w:rPr>
          <w:rFonts w:ascii="Times New Roman" w:hAnsi="Times New Roman" w:cs="Times New Roman"/>
          <w:sz w:val="24"/>
          <w:szCs w:val="24"/>
        </w:rPr>
        <w:t>urgent chamber application</w:t>
      </w:r>
      <w:r w:rsidR="00C342A2">
        <w:rPr>
          <w:rFonts w:ascii="Times New Roman" w:hAnsi="Times New Roman" w:cs="Times New Roman"/>
          <w:sz w:val="24"/>
          <w:szCs w:val="24"/>
        </w:rPr>
        <w:t>s</w:t>
      </w:r>
      <w:r w:rsidR="001C151F">
        <w:rPr>
          <w:rFonts w:ascii="Times New Roman" w:hAnsi="Times New Roman" w:cs="Times New Roman"/>
          <w:sz w:val="24"/>
          <w:szCs w:val="24"/>
        </w:rPr>
        <w:t>,</w:t>
      </w:r>
      <w:r>
        <w:rPr>
          <w:rFonts w:ascii="Times New Roman" w:hAnsi="Times New Roman" w:cs="Times New Roman"/>
          <w:sz w:val="24"/>
          <w:szCs w:val="24"/>
        </w:rPr>
        <w:t xml:space="preserve"> the legal practitioner </w:t>
      </w:r>
      <w:r>
        <w:rPr>
          <w:rFonts w:ascii="Times New Roman" w:hAnsi="Times New Roman" w:cs="Times New Roman"/>
          <w:sz w:val="24"/>
          <w:szCs w:val="24"/>
        </w:rPr>
        <w:lastRenderedPageBreak/>
        <w:t>certifying the matter as urgen</w:t>
      </w:r>
      <w:r w:rsidR="00C37AA1">
        <w:rPr>
          <w:rFonts w:ascii="Times New Roman" w:hAnsi="Times New Roman" w:cs="Times New Roman"/>
          <w:sz w:val="24"/>
          <w:szCs w:val="24"/>
        </w:rPr>
        <w:t>t,</w:t>
      </w:r>
      <w:r>
        <w:rPr>
          <w:rFonts w:ascii="Times New Roman" w:hAnsi="Times New Roman" w:cs="Times New Roman"/>
          <w:sz w:val="24"/>
          <w:szCs w:val="24"/>
        </w:rPr>
        <w:t xml:space="preserve"> must, </w:t>
      </w:r>
      <w:r w:rsidR="00C342A2">
        <w:rPr>
          <w:rFonts w:ascii="Times New Roman" w:hAnsi="Times New Roman" w:cs="Times New Roman"/>
          <w:sz w:val="24"/>
          <w:szCs w:val="24"/>
        </w:rPr>
        <w:t>at the very least,</w:t>
      </w:r>
      <w:r>
        <w:rPr>
          <w:rFonts w:ascii="Times New Roman" w:hAnsi="Times New Roman" w:cs="Times New Roman"/>
          <w:sz w:val="24"/>
          <w:szCs w:val="24"/>
        </w:rPr>
        <w:t xml:space="preserve"> state why in his </w:t>
      </w:r>
      <w:r w:rsidR="00C342A2">
        <w:rPr>
          <w:rFonts w:ascii="Times New Roman" w:hAnsi="Times New Roman" w:cs="Times New Roman"/>
          <w:sz w:val="24"/>
          <w:szCs w:val="24"/>
        </w:rPr>
        <w:t xml:space="preserve">or her </w:t>
      </w:r>
      <w:r>
        <w:rPr>
          <w:rFonts w:ascii="Times New Roman" w:hAnsi="Times New Roman" w:cs="Times New Roman"/>
          <w:sz w:val="24"/>
          <w:szCs w:val="24"/>
        </w:rPr>
        <w:t xml:space="preserve">opinion </w:t>
      </w:r>
      <w:r w:rsidR="00C342A2">
        <w:rPr>
          <w:rFonts w:ascii="Times New Roman" w:hAnsi="Times New Roman" w:cs="Times New Roman"/>
          <w:sz w:val="24"/>
          <w:szCs w:val="24"/>
        </w:rPr>
        <w:t xml:space="preserve">it </w:t>
      </w:r>
      <w:r>
        <w:rPr>
          <w:rFonts w:ascii="Times New Roman" w:hAnsi="Times New Roman" w:cs="Times New Roman"/>
          <w:sz w:val="24"/>
          <w:szCs w:val="24"/>
        </w:rPr>
        <w:t xml:space="preserve">should be treated </w:t>
      </w:r>
      <w:r w:rsidR="00C37AA1">
        <w:rPr>
          <w:rFonts w:ascii="Times New Roman" w:hAnsi="Times New Roman" w:cs="Times New Roman"/>
          <w:sz w:val="24"/>
          <w:szCs w:val="24"/>
        </w:rPr>
        <w:t xml:space="preserve">as </w:t>
      </w:r>
      <w:r>
        <w:rPr>
          <w:rFonts w:ascii="Times New Roman" w:hAnsi="Times New Roman" w:cs="Times New Roman"/>
          <w:sz w:val="24"/>
          <w:szCs w:val="24"/>
        </w:rPr>
        <w:t xml:space="preserve">urgent. </w:t>
      </w:r>
    </w:p>
    <w:p w:rsidR="00C342A2" w:rsidRDefault="0027766D" w:rsidP="00D766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C342A2">
        <w:rPr>
          <w:rFonts w:ascii="Times New Roman" w:hAnsi="Times New Roman" w:cs="Times New Roman"/>
          <w:sz w:val="24"/>
          <w:szCs w:val="24"/>
        </w:rPr>
        <w:t xml:space="preserve"> </w:t>
      </w:r>
      <w:r w:rsidR="00C342A2" w:rsidRPr="00D76676">
        <w:rPr>
          <w:rFonts w:ascii="Times New Roman" w:hAnsi="Times New Roman" w:cs="Times New Roman"/>
          <w:i/>
          <w:sz w:val="24"/>
          <w:szCs w:val="24"/>
        </w:rPr>
        <w:t>UZ – UCSF Collaborative Research Programme v Husaiwevhu and Ors</w:t>
      </w:r>
      <w:r w:rsidR="00C342A2">
        <w:rPr>
          <w:rStyle w:val="FootnoteReference"/>
          <w:rFonts w:ascii="Times New Roman" w:hAnsi="Times New Roman" w:cs="Times New Roman"/>
          <w:sz w:val="24"/>
          <w:szCs w:val="24"/>
        </w:rPr>
        <w:footnoteReference w:id="9"/>
      </w:r>
      <w:r w:rsidR="00C342A2">
        <w:rPr>
          <w:rFonts w:ascii="Times New Roman" w:hAnsi="Times New Roman" w:cs="Times New Roman"/>
          <w:sz w:val="24"/>
          <w:szCs w:val="24"/>
        </w:rPr>
        <w:t xml:space="preserve"> I said that a </w:t>
      </w:r>
      <w:r w:rsidR="00D76676">
        <w:rPr>
          <w:rFonts w:ascii="Times New Roman" w:hAnsi="Times New Roman" w:cs="Times New Roman"/>
          <w:sz w:val="24"/>
          <w:szCs w:val="24"/>
        </w:rPr>
        <w:t>c</w:t>
      </w:r>
      <w:r w:rsidR="00C342A2">
        <w:rPr>
          <w:rFonts w:ascii="Times New Roman" w:hAnsi="Times New Roman" w:cs="Times New Roman"/>
          <w:sz w:val="24"/>
          <w:szCs w:val="24"/>
        </w:rPr>
        <w:t>ertificate of urgency in terms of r 244 is a condition precedent to an urgent chamber application being heard on an urgent basis. A legal practitioner, as an officer of the court, certifies the matter to be one of urgency. He or she does so from an informed position having carefully applied his or her mind to the matter. Even though the judge dealing with the matter will still decide whether or not the matter is urgent</w:t>
      </w:r>
      <w:r w:rsidR="00C37AA1">
        <w:rPr>
          <w:rFonts w:ascii="Times New Roman" w:hAnsi="Times New Roman" w:cs="Times New Roman"/>
          <w:sz w:val="24"/>
          <w:szCs w:val="24"/>
        </w:rPr>
        <w:t>,</w:t>
      </w:r>
      <w:r w:rsidR="00C342A2">
        <w:rPr>
          <w:rFonts w:ascii="Times New Roman" w:hAnsi="Times New Roman" w:cs="Times New Roman"/>
          <w:sz w:val="24"/>
          <w:szCs w:val="24"/>
        </w:rPr>
        <w:t xml:space="preserve"> he or she is entitled to rely on the opinion of the legal practitioner who certifies the matter to be one of urgency. It is unethical and an abuse of the privilege bestowed on them as legal practitioners in this regard to mechanically certify matters as urgent without having properly applied their minds. </w:t>
      </w:r>
    </w:p>
    <w:p w:rsidR="00C342A2" w:rsidRDefault="00C342A2" w:rsidP="00D766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0E306C">
        <w:rPr>
          <w:rFonts w:ascii="Times New Roman" w:hAnsi="Times New Roman" w:cs="Times New Roman"/>
          <w:i/>
          <w:sz w:val="24"/>
          <w:szCs w:val="24"/>
        </w:rPr>
        <w:t>G</w:t>
      </w:r>
      <w:r w:rsidR="00C37AA1">
        <w:rPr>
          <w:rFonts w:ascii="Times New Roman" w:hAnsi="Times New Roman" w:cs="Times New Roman"/>
          <w:i/>
          <w:sz w:val="24"/>
          <w:szCs w:val="24"/>
        </w:rPr>
        <w:t>eneral Transport &amp; Engineering [</w:t>
      </w:r>
      <w:r w:rsidRPr="000E306C">
        <w:rPr>
          <w:rFonts w:ascii="Times New Roman" w:hAnsi="Times New Roman" w:cs="Times New Roman"/>
          <w:i/>
          <w:sz w:val="24"/>
          <w:szCs w:val="24"/>
        </w:rPr>
        <w:t>Pvt</w:t>
      </w:r>
      <w:r w:rsidR="00C37AA1">
        <w:rPr>
          <w:rFonts w:ascii="Times New Roman" w:hAnsi="Times New Roman" w:cs="Times New Roman"/>
          <w:i/>
          <w:sz w:val="24"/>
          <w:szCs w:val="24"/>
        </w:rPr>
        <w:t>]</w:t>
      </w:r>
      <w:r w:rsidRPr="000E306C">
        <w:rPr>
          <w:rFonts w:ascii="Times New Roman" w:hAnsi="Times New Roman" w:cs="Times New Roman"/>
          <w:i/>
          <w:sz w:val="24"/>
          <w:szCs w:val="24"/>
        </w:rPr>
        <w:t xml:space="preserve"> Ltd &amp; Ors </w:t>
      </w:r>
      <w:r w:rsidRPr="00910C64">
        <w:rPr>
          <w:rFonts w:ascii="Times New Roman" w:hAnsi="Times New Roman" w:cs="Times New Roman"/>
          <w:sz w:val="24"/>
          <w:szCs w:val="24"/>
        </w:rPr>
        <w:t xml:space="preserve">v </w:t>
      </w:r>
      <w:r w:rsidRPr="000E306C">
        <w:rPr>
          <w:rFonts w:ascii="Times New Roman" w:hAnsi="Times New Roman" w:cs="Times New Roman"/>
          <w:i/>
          <w:sz w:val="24"/>
          <w:szCs w:val="24"/>
        </w:rPr>
        <w:t>Zimba</w:t>
      </w:r>
      <w:r>
        <w:rPr>
          <w:rFonts w:ascii="Times New Roman" w:hAnsi="Times New Roman" w:cs="Times New Roman"/>
          <w:i/>
          <w:sz w:val="24"/>
          <w:szCs w:val="24"/>
        </w:rPr>
        <w:t>bwe Ba</w:t>
      </w:r>
      <w:r w:rsidRPr="000E306C">
        <w:rPr>
          <w:rFonts w:ascii="Times New Roman" w:hAnsi="Times New Roman" w:cs="Times New Roman"/>
          <w:i/>
          <w:sz w:val="24"/>
          <w:szCs w:val="24"/>
        </w:rPr>
        <w:t>nk</w:t>
      </w:r>
      <w:r>
        <w:rPr>
          <w:rFonts w:ascii="Times New Roman" w:hAnsi="Times New Roman" w:cs="Times New Roman"/>
          <w:i/>
          <w:sz w:val="24"/>
          <w:szCs w:val="24"/>
        </w:rPr>
        <w:t>ing</w:t>
      </w:r>
      <w:r w:rsidRPr="000E306C">
        <w:rPr>
          <w:rFonts w:ascii="Times New Roman" w:hAnsi="Times New Roman" w:cs="Times New Roman"/>
          <w:i/>
          <w:sz w:val="24"/>
          <w:szCs w:val="24"/>
        </w:rPr>
        <w:t xml:space="preserve"> Corp</w:t>
      </w:r>
      <w:r>
        <w:rPr>
          <w:rFonts w:ascii="Times New Roman" w:hAnsi="Times New Roman" w:cs="Times New Roman"/>
          <w:i/>
          <w:sz w:val="24"/>
          <w:szCs w:val="24"/>
        </w:rPr>
        <w:t>oration</w:t>
      </w:r>
      <w:r w:rsidR="00C37AA1">
        <w:rPr>
          <w:rFonts w:ascii="Times New Roman" w:hAnsi="Times New Roman" w:cs="Times New Roman"/>
          <w:i/>
          <w:sz w:val="24"/>
          <w:szCs w:val="24"/>
        </w:rPr>
        <w:t xml:space="preserve"> [</w:t>
      </w:r>
      <w:r w:rsidRPr="000E306C">
        <w:rPr>
          <w:rFonts w:ascii="Times New Roman" w:hAnsi="Times New Roman" w:cs="Times New Roman"/>
          <w:i/>
          <w:sz w:val="24"/>
          <w:szCs w:val="24"/>
        </w:rPr>
        <w:t>Pvt</w:t>
      </w:r>
      <w:r w:rsidR="00C37AA1">
        <w:rPr>
          <w:rFonts w:ascii="Times New Roman" w:hAnsi="Times New Roman" w:cs="Times New Roman"/>
          <w:i/>
          <w:sz w:val="24"/>
          <w:szCs w:val="24"/>
        </w:rPr>
        <w:t>]</w:t>
      </w:r>
      <w:r w:rsidRPr="000E306C">
        <w:rPr>
          <w:rFonts w:ascii="Times New Roman" w:hAnsi="Times New Roman" w:cs="Times New Roman"/>
          <w:i/>
          <w:sz w:val="24"/>
          <w:szCs w:val="24"/>
        </w:rPr>
        <w:t xml:space="preserve"> Ltd</w:t>
      </w:r>
      <w:r w:rsidR="00D76676" w:rsidRPr="00C37AA1">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GILLESPIE J stated</w:t>
      </w:r>
      <w:r w:rsidR="00D76676">
        <w:rPr>
          <w:rFonts w:ascii="Times New Roman" w:hAnsi="Times New Roman" w:cs="Times New Roman"/>
          <w:sz w:val="24"/>
          <w:szCs w:val="24"/>
        </w:rPr>
        <w:t xml:space="preserve"> that the reason behind requiring a legal practitioner to apply his </w:t>
      </w:r>
      <w:r w:rsidR="001C151F">
        <w:rPr>
          <w:rFonts w:ascii="Times New Roman" w:hAnsi="Times New Roman" w:cs="Times New Roman"/>
          <w:sz w:val="24"/>
          <w:szCs w:val="24"/>
        </w:rPr>
        <w:t xml:space="preserve">or her </w:t>
      </w:r>
      <w:r w:rsidR="00D76676">
        <w:rPr>
          <w:rFonts w:ascii="Times New Roman" w:hAnsi="Times New Roman" w:cs="Times New Roman"/>
          <w:sz w:val="24"/>
          <w:szCs w:val="24"/>
        </w:rPr>
        <w:t>own mind and judgment</w:t>
      </w:r>
      <w:r w:rsidR="00C37AA1">
        <w:rPr>
          <w:rFonts w:ascii="Times New Roman" w:hAnsi="Times New Roman" w:cs="Times New Roman"/>
          <w:sz w:val="24"/>
          <w:szCs w:val="24"/>
        </w:rPr>
        <w:t>,</w:t>
      </w:r>
      <w:r w:rsidR="00D76676">
        <w:rPr>
          <w:rFonts w:ascii="Times New Roman" w:hAnsi="Times New Roman" w:cs="Times New Roman"/>
          <w:sz w:val="24"/>
          <w:szCs w:val="24"/>
        </w:rPr>
        <w:t xml:space="preserve"> and to make a conscientious submission as to the urgency of the matter</w:t>
      </w:r>
      <w:r w:rsidR="00C37AA1">
        <w:rPr>
          <w:rFonts w:ascii="Times New Roman" w:hAnsi="Times New Roman" w:cs="Times New Roman"/>
          <w:sz w:val="24"/>
          <w:szCs w:val="24"/>
        </w:rPr>
        <w:t>,</w:t>
      </w:r>
      <w:r w:rsidR="00D76676">
        <w:rPr>
          <w:rFonts w:ascii="Times New Roman" w:hAnsi="Times New Roman" w:cs="Times New Roman"/>
          <w:sz w:val="24"/>
          <w:szCs w:val="24"/>
        </w:rPr>
        <w:t xml:space="preserve"> is because </w:t>
      </w:r>
      <w:r>
        <w:rPr>
          <w:rFonts w:ascii="Times New Roman" w:hAnsi="Times New Roman" w:cs="Times New Roman"/>
          <w:sz w:val="24"/>
          <w:szCs w:val="24"/>
        </w:rPr>
        <w:t xml:space="preserve">the court is only prepared to act urgently on a matter </w:t>
      </w:r>
      <w:r w:rsidR="00D76676">
        <w:rPr>
          <w:rFonts w:ascii="Times New Roman" w:hAnsi="Times New Roman" w:cs="Times New Roman"/>
          <w:sz w:val="24"/>
          <w:szCs w:val="24"/>
        </w:rPr>
        <w:t>the</w:t>
      </w:r>
      <w:r>
        <w:rPr>
          <w:rFonts w:ascii="Times New Roman" w:hAnsi="Times New Roman" w:cs="Times New Roman"/>
          <w:sz w:val="24"/>
          <w:szCs w:val="24"/>
        </w:rPr>
        <w:t xml:space="preserve"> legal practitioner </w:t>
      </w:r>
      <w:r w:rsidR="00D76676">
        <w:rPr>
          <w:rFonts w:ascii="Times New Roman" w:hAnsi="Times New Roman" w:cs="Times New Roman"/>
          <w:sz w:val="24"/>
          <w:szCs w:val="24"/>
        </w:rPr>
        <w:t xml:space="preserve">himself or herself </w:t>
      </w:r>
      <w:r>
        <w:rPr>
          <w:rFonts w:ascii="Times New Roman" w:hAnsi="Times New Roman" w:cs="Times New Roman"/>
          <w:sz w:val="24"/>
          <w:szCs w:val="24"/>
        </w:rPr>
        <w:t>is prepared to give his assurance that such treatment is required.</w:t>
      </w:r>
      <w:r w:rsidR="00D76676">
        <w:rPr>
          <w:rFonts w:ascii="Times New Roman" w:hAnsi="Times New Roman" w:cs="Times New Roman"/>
          <w:sz w:val="24"/>
          <w:szCs w:val="24"/>
        </w:rPr>
        <w:t xml:space="preserve"> </w:t>
      </w:r>
    </w:p>
    <w:p w:rsidR="00C342A2" w:rsidRDefault="00256189" w:rsidP="00C342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C342A2">
        <w:rPr>
          <w:rFonts w:ascii="Times New Roman" w:hAnsi="Times New Roman" w:cs="Times New Roman"/>
          <w:sz w:val="24"/>
          <w:szCs w:val="24"/>
        </w:rPr>
        <w:t xml:space="preserve">n </w:t>
      </w:r>
      <w:r w:rsidR="00C342A2" w:rsidRPr="000E306C">
        <w:rPr>
          <w:rFonts w:ascii="Times New Roman" w:hAnsi="Times New Roman" w:cs="Times New Roman"/>
          <w:i/>
          <w:sz w:val="24"/>
          <w:szCs w:val="24"/>
        </w:rPr>
        <w:t xml:space="preserve">Chidawu &amp; Ors </w:t>
      </w:r>
      <w:r w:rsidR="00C342A2" w:rsidRPr="00910C64">
        <w:rPr>
          <w:rFonts w:ascii="Times New Roman" w:hAnsi="Times New Roman" w:cs="Times New Roman"/>
          <w:sz w:val="24"/>
          <w:szCs w:val="24"/>
        </w:rPr>
        <w:t xml:space="preserve">v </w:t>
      </w:r>
      <w:r w:rsidR="00C342A2" w:rsidRPr="000E306C">
        <w:rPr>
          <w:rFonts w:ascii="Times New Roman" w:hAnsi="Times New Roman" w:cs="Times New Roman"/>
          <w:i/>
          <w:sz w:val="24"/>
          <w:szCs w:val="24"/>
        </w:rPr>
        <w:t>Sha</w:t>
      </w:r>
      <w:r w:rsidR="00C342A2">
        <w:rPr>
          <w:rFonts w:ascii="Times New Roman" w:hAnsi="Times New Roman" w:cs="Times New Roman"/>
          <w:i/>
          <w:sz w:val="24"/>
          <w:szCs w:val="24"/>
        </w:rPr>
        <w:t>h</w:t>
      </w:r>
      <w:r w:rsidR="00C342A2" w:rsidRPr="000E306C">
        <w:rPr>
          <w:rFonts w:ascii="Times New Roman" w:hAnsi="Times New Roman" w:cs="Times New Roman"/>
          <w:i/>
          <w:sz w:val="24"/>
          <w:szCs w:val="24"/>
        </w:rPr>
        <w:t xml:space="preserve"> &amp; Ors</w:t>
      </w:r>
      <w:r w:rsidRPr="00A63C50">
        <w:rPr>
          <w:rStyle w:val="FootnoteReference"/>
          <w:rFonts w:ascii="Times New Roman" w:hAnsi="Times New Roman" w:cs="Times New Roman"/>
          <w:sz w:val="24"/>
          <w:szCs w:val="24"/>
        </w:rPr>
        <w:footnoteReference w:id="11"/>
      </w:r>
      <w:r w:rsidR="00C342A2">
        <w:rPr>
          <w:rFonts w:ascii="Times New Roman" w:hAnsi="Times New Roman" w:cs="Times New Roman"/>
          <w:sz w:val="24"/>
          <w:szCs w:val="24"/>
        </w:rPr>
        <w:t xml:space="preserve"> GOWORA JA stated:</w:t>
      </w:r>
    </w:p>
    <w:p w:rsidR="00A63C50" w:rsidRDefault="00A63C50" w:rsidP="00256189">
      <w:pPr>
        <w:spacing w:after="0" w:line="240" w:lineRule="auto"/>
        <w:ind w:left="720"/>
        <w:jc w:val="both"/>
        <w:rPr>
          <w:rFonts w:ascii="Times New Roman" w:hAnsi="Times New Roman" w:cs="Times New Roman"/>
          <w:sz w:val="24"/>
          <w:szCs w:val="24"/>
        </w:rPr>
      </w:pPr>
    </w:p>
    <w:p w:rsidR="004C0D35" w:rsidRDefault="00C342A2" w:rsidP="00A63C5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A63C50">
        <w:rPr>
          <w:rFonts w:ascii="Times New Roman" w:hAnsi="Times New Roman" w:cs="Times New Roman"/>
        </w:rPr>
        <w:t>In certifying the matter as urgent, the legal practitioner is required to apply his or her own mind to the circumstances of the case and reach an independent judgment as to the urgency of the matter. He or she is not supposed to take verbatim what his or her client says regarding perceived urgency and put it in the certificate of urgency. I accept the contention by the first respondent that it is a condition precedent to the validity of a certificate of urgency that a legal practitioner applies his mind to the facts.</w:t>
      </w:r>
    </w:p>
    <w:p w:rsidR="004C0D35" w:rsidRDefault="004C0D35" w:rsidP="00A63C50">
      <w:pPr>
        <w:spacing w:after="0" w:line="240" w:lineRule="auto"/>
        <w:ind w:left="720"/>
        <w:jc w:val="both"/>
        <w:rPr>
          <w:rFonts w:ascii="Times New Roman" w:hAnsi="Times New Roman" w:cs="Times New Roman"/>
        </w:rPr>
      </w:pPr>
    </w:p>
    <w:p w:rsidR="00256189" w:rsidRPr="00A63C50" w:rsidRDefault="004C0D35" w:rsidP="00A63C50">
      <w:pPr>
        <w:spacing w:after="0" w:line="240" w:lineRule="auto"/>
        <w:ind w:left="720"/>
        <w:jc w:val="both"/>
        <w:rPr>
          <w:rFonts w:ascii="Times New Roman" w:hAnsi="Times New Roman" w:cs="Times New Roman"/>
        </w:rPr>
      </w:pPr>
      <w:r>
        <w:rPr>
          <w:rFonts w:ascii="Times New Roman" w:hAnsi="Times New Roman" w:cs="Times New Roman"/>
        </w:rPr>
        <w:t>…</w:t>
      </w:r>
      <w:r w:rsidR="00256189" w:rsidRPr="00A63C50">
        <w:rPr>
          <w:rFonts w:ascii="Times New Roman" w:hAnsi="Times New Roman" w:cs="Times New Roman"/>
        </w:rPr>
        <w:t xml:space="preserve"> … … …</w:t>
      </w:r>
      <w:r>
        <w:rPr>
          <w:rFonts w:ascii="Times New Roman" w:hAnsi="Times New Roman" w:cs="Times New Roman"/>
        </w:rPr>
        <w:t xml:space="preserve"> … … … … …</w:t>
      </w:r>
    </w:p>
    <w:p w:rsidR="00256189" w:rsidRPr="00A63C50" w:rsidRDefault="00256189" w:rsidP="00A63C50">
      <w:pPr>
        <w:spacing w:after="0" w:line="240" w:lineRule="auto"/>
        <w:ind w:left="720"/>
        <w:jc w:val="both"/>
        <w:rPr>
          <w:rFonts w:ascii="Times New Roman" w:hAnsi="Times New Roman" w:cs="Times New Roman"/>
        </w:rPr>
      </w:pPr>
    </w:p>
    <w:p w:rsidR="00C342A2" w:rsidRDefault="00C342A2" w:rsidP="00A63C50">
      <w:pPr>
        <w:spacing w:after="0" w:line="240" w:lineRule="auto"/>
        <w:ind w:left="720"/>
        <w:jc w:val="both"/>
        <w:rPr>
          <w:rFonts w:ascii="Times New Roman" w:hAnsi="Times New Roman" w:cs="Times New Roman"/>
          <w:sz w:val="24"/>
          <w:szCs w:val="24"/>
        </w:rPr>
      </w:pPr>
      <w:r w:rsidRPr="00A63C50">
        <w:rPr>
          <w:rFonts w:ascii="Times New Roman" w:hAnsi="Times New Roman" w:cs="Times New Roman"/>
        </w:rPr>
        <w:t>In order for a certificate of urgency to pass the test of validity</w:t>
      </w:r>
      <w:r w:rsidR="004C0D35">
        <w:rPr>
          <w:rFonts w:ascii="Times New Roman" w:hAnsi="Times New Roman" w:cs="Times New Roman"/>
        </w:rPr>
        <w:t>,</w:t>
      </w:r>
      <w:r w:rsidRPr="00A63C50">
        <w:rPr>
          <w:rFonts w:ascii="Times New Roman" w:hAnsi="Times New Roman" w:cs="Times New Roman"/>
        </w:rPr>
        <w:t xml:space="preserve"> it must be clear </w:t>
      </w:r>
      <w:r w:rsidRPr="00A63C50">
        <w:rPr>
          <w:rFonts w:ascii="Times New Roman" w:hAnsi="Times New Roman" w:cs="Times New Roman"/>
          <w:i/>
        </w:rPr>
        <w:t>ex facie</w:t>
      </w:r>
      <w:r w:rsidRPr="00A63C50">
        <w:rPr>
          <w:rFonts w:ascii="Times New Roman" w:hAnsi="Times New Roman" w:cs="Times New Roman"/>
        </w:rPr>
        <w:t xml:space="preserve"> the certificate itself that the legal practitioner who signed it actually applied his or her mind to the facts and the circumstances surrounding the dispute</w:t>
      </w:r>
      <w:r w:rsidRPr="000E306C">
        <w:rPr>
          <w:rFonts w:ascii="Times New Roman" w:hAnsi="Times New Roman" w:cs="Times New Roman"/>
          <w:sz w:val="24"/>
          <w:szCs w:val="24"/>
        </w:rPr>
        <w:t>.</w:t>
      </w:r>
      <w:r>
        <w:rPr>
          <w:rFonts w:ascii="Times New Roman" w:hAnsi="Times New Roman" w:cs="Times New Roman"/>
          <w:sz w:val="24"/>
          <w:szCs w:val="24"/>
        </w:rPr>
        <w:t>”</w:t>
      </w:r>
    </w:p>
    <w:p w:rsidR="00C342A2" w:rsidRDefault="00C342A2" w:rsidP="00C342A2">
      <w:pPr>
        <w:spacing w:after="0" w:line="360" w:lineRule="auto"/>
        <w:ind w:firstLine="720"/>
        <w:jc w:val="both"/>
        <w:rPr>
          <w:rFonts w:ascii="Times New Roman" w:hAnsi="Times New Roman" w:cs="Times New Roman"/>
          <w:sz w:val="24"/>
          <w:szCs w:val="24"/>
        </w:rPr>
      </w:pPr>
    </w:p>
    <w:p w:rsidR="007849F6" w:rsidRDefault="00CA1BFE" w:rsidP="00C342A2">
      <w:pPr>
        <w:spacing w:after="0" w:line="360" w:lineRule="auto"/>
        <w:ind w:firstLine="720"/>
        <w:jc w:val="both"/>
        <w:rPr>
          <w:rFonts w:ascii="Times New Roman" w:hAnsi="Times New Roman" w:cs="Times New Roman"/>
          <w:sz w:val="24"/>
          <w:szCs w:val="24"/>
        </w:rPr>
      </w:pPr>
      <w:r w:rsidRPr="00A63C50">
        <w:rPr>
          <w:rFonts w:ascii="Times New Roman" w:hAnsi="Times New Roman" w:cs="Times New Roman"/>
          <w:i/>
          <w:sz w:val="24"/>
          <w:szCs w:val="24"/>
        </w:rPr>
        <w:t>In casu</w:t>
      </w:r>
      <w:r>
        <w:rPr>
          <w:rFonts w:ascii="Times New Roman" w:hAnsi="Times New Roman" w:cs="Times New Roman"/>
          <w:sz w:val="24"/>
          <w:szCs w:val="24"/>
        </w:rPr>
        <w:t xml:space="preserve">, the certificates of urgency were </w:t>
      </w:r>
      <w:r w:rsidR="001C151F">
        <w:rPr>
          <w:rFonts w:ascii="Times New Roman" w:hAnsi="Times New Roman" w:cs="Times New Roman"/>
          <w:sz w:val="24"/>
          <w:szCs w:val="24"/>
        </w:rPr>
        <w:t>issued</w:t>
      </w:r>
      <w:r>
        <w:rPr>
          <w:rFonts w:ascii="Times New Roman" w:hAnsi="Times New Roman" w:cs="Times New Roman"/>
          <w:sz w:val="24"/>
          <w:szCs w:val="24"/>
        </w:rPr>
        <w:t xml:space="preserve"> by the same legal practitioner. They were practically identical in form, content and substance. Th</w:t>
      </w:r>
      <w:r w:rsidR="00284AAE">
        <w:rPr>
          <w:rFonts w:ascii="Times New Roman" w:hAnsi="Times New Roman" w:cs="Times New Roman"/>
          <w:sz w:val="24"/>
          <w:szCs w:val="24"/>
        </w:rPr>
        <w:t xml:space="preserve">at was not the problem. What was </w:t>
      </w:r>
      <w:r w:rsidR="00284AAE">
        <w:rPr>
          <w:rFonts w:ascii="Times New Roman" w:hAnsi="Times New Roman" w:cs="Times New Roman"/>
          <w:sz w:val="24"/>
          <w:szCs w:val="24"/>
        </w:rPr>
        <w:lastRenderedPageBreak/>
        <w:t xml:space="preserve">the problem </w:t>
      </w:r>
      <w:r w:rsidR="00A63C50">
        <w:rPr>
          <w:rFonts w:ascii="Times New Roman" w:hAnsi="Times New Roman" w:cs="Times New Roman"/>
          <w:sz w:val="24"/>
          <w:szCs w:val="24"/>
        </w:rPr>
        <w:t>wa</w:t>
      </w:r>
      <w:r>
        <w:rPr>
          <w:rFonts w:ascii="Times New Roman" w:hAnsi="Times New Roman" w:cs="Times New Roman"/>
          <w:sz w:val="24"/>
          <w:szCs w:val="24"/>
        </w:rPr>
        <w:t xml:space="preserve">s </w:t>
      </w:r>
      <w:r w:rsidR="00A63C50">
        <w:rPr>
          <w:rFonts w:ascii="Times New Roman" w:hAnsi="Times New Roman" w:cs="Times New Roman"/>
          <w:sz w:val="24"/>
          <w:szCs w:val="24"/>
        </w:rPr>
        <w:t xml:space="preserve">the manifest </w:t>
      </w:r>
      <w:r>
        <w:rPr>
          <w:rFonts w:ascii="Times New Roman" w:hAnsi="Times New Roman" w:cs="Times New Roman"/>
          <w:sz w:val="24"/>
          <w:szCs w:val="24"/>
        </w:rPr>
        <w:t>violation of r 242</w:t>
      </w:r>
      <w:r w:rsidR="00A63C50">
        <w:rPr>
          <w:rFonts w:ascii="Times New Roman" w:hAnsi="Times New Roman" w:cs="Times New Roman"/>
          <w:sz w:val="24"/>
          <w:szCs w:val="24"/>
        </w:rPr>
        <w:t xml:space="preserve">[2], as read with r 244, </w:t>
      </w:r>
      <w:r>
        <w:rPr>
          <w:rFonts w:ascii="Times New Roman" w:hAnsi="Times New Roman" w:cs="Times New Roman"/>
          <w:sz w:val="24"/>
          <w:szCs w:val="24"/>
        </w:rPr>
        <w:t xml:space="preserve">and the </w:t>
      </w:r>
      <w:r w:rsidR="00A63C50">
        <w:rPr>
          <w:rFonts w:ascii="Times New Roman" w:hAnsi="Times New Roman" w:cs="Times New Roman"/>
          <w:sz w:val="24"/>
          <w:szCs w:val="24"/>
        </w:rPr>
        <w:t xml:space="preserve">disregard of the </w:t>
      </w:r>
      <w:r>
        <w:rPr>
          <w:rFonts w:ascii="Times New Roman" w:hAnsi="Times New Roman" w:cs="Times New Roman"/>
          <w:sz w:val="24"/>
          <w:szCs w:val="24"/>
        </w:rPr>
        <w:t xml:space="preserve">principles enunciated by case law as </w:t>
      </w:r>
      <w:r w:rsidR="00A63C50">
        <w:rPr>
          <w:rFonts w:ascii="Times New Roman" w:hAnsi="Times New Roman" w:cs="Times New Roman"/>
          <w:sz w:val="24"/>
          <w:szCs w:val="24"/>
        </w:rPr>
        <w:t xml:space="preserve">demonstrated </w:t>
      </w:r>
      <w:r>
        <w:rPr>
          <w:rFonts w:ascii="Times New Roman" w:hAnsi="Times New Roman" w:cs="Times New Roman"/>
          <w:sz w:val="24"/>
          <w:szCs w:val="24"/>
        </w:rPr>
        <w:t xml:space="preserve">above. Among other things, the certificates of urgency were substantially </w:t>
      </w:r>
      <w:r w:rsidR="00284AAE">
        <w:rPr>
          <w:rFonts w:ascii="Times New Roman" w:hAnsi="Times New Roman" w:cs="Times New Roman"/>
          <w:sz w:val="24"/>
          <w:szCs w:val="24"/>
        </w:rPr>
        <w:t xml:space="preserve">a </w:t>
      </w:r>
      <w:r>
        <w:rPr>
          <w:rFonts w:ascii="Times New Roman" w:hAnsi="Times New Roman" w:cs="Times New Roman"/>
          <w:sz w:val="24"/>
          <w:szCs w:val="24"/>
        </w:rPr>
        <w:t xml:space="preserve">regurgitation of the facts alleged in the founding affidavits. </w:t>
      </w:r>
      <w:r w:rsidR="007849F6">
        <w:rPr>
          <w:rFonts w:ascii="Times New Roman" w:hAnsi="Times New Roman" w:cs="Times New Roman"/>
          <w:sz w:val="24"/>
          <w:szCs w:val="24"/>
        </w:rPr>
        <w:t xml:space="preserve">In Case 1, out of about eight or nine paragraphs, only one attempted to address the </w:t>
      </w:r>
      <w:r w:rsidR="00284AAE">
        <w:rPr>
          <w:rFonts w:ascii="Times New Roman" w:hAnsi="Times New Roman" w:cs="Times New Roman"/>
          <w:sz w:val="24"/>
          <w:szCs w:val="24"/>
        </w:rPr>
        <w:t>grounds</w:t>
      </w:r>
      <w:r w:rsidR="007849F6">
        <w:rPr>
          <w:rFonts w:ascii="Times New Roman" w:hAnsi="Times New Roman" w:cs="Times New Roman"/>
          <w:sz w:val="24"/>
          <w:szCs w:val="24"/>
        </w:rPr>
        <w:t xml:space="preserve"> for urgency. </w:t>
      </w:r>
      <w:r w:rsidR="00284AAE">
        <w:rPr>
          <w:rFonts w:ascii="Times New Roman" w:hAnsi="Times New Roman" w:cs="Times New Roman"/>
          <w:sz w:val="24"/>
          <w:szCs w:val="24"/>
        </w:rPr>
        <w:t xml:space="preserve">But it did not. </w:t>
      </w:r>
      <w:r w:rsidR="007849F6">
        <w:rPr>
          <w:rFonts w:ascii="Times New Roman" w:hAnsi="Times New Roman" w:cs="Times New Roman"/>
          <w:sz w:val="24"/>
          <w:szCs w:val="24"/>
        </w:rPr>
        <w:t>Th</w:t>
      </w:r>
      <w:r w:rsidR="00284AAE">
        <w:rPr>
          <w:rFonts w:ascii="Times New Roman" w:hAnsi="Times New Roman" w:cs="Times New Roman"/>
          <w:sz w:val="24"/>
          <w:szCs w:val="24"/>
        </w:rPr>
        <w:t>e</w:t>
      </w:r>
      <w:r w:rsidR="007849F6">
        <w:rPr>
          <w:rFonts w:ascii="Times New Roman" w:hAnsi="Times New Roman" w:cs="Times New Roman"/>
          <w:sz w:val="24"/>
          <w:szCs w:val="24"/>
        </w:rPr>
        <w:t xml:space="preserve"> paragraph read:</w:t>
      </w:r>
    </w:p>
    <w:p w:rsidR="007849F6" w:rsidRDefault="007849F6" w:rsidP="00C342A2">
      <w:pPr>
        <w:spacing w:after="0" w:line="360" w:lineRule="auto"/>
        <w:ind w:firstLine="720"/>
        <w:jc w:val="both"/>
        <w:rPr>
          <w:rFonts w:ascii="Times New Roman" w:hAnsi="Times New Roman" w:cs="Times New Roman"/>
          <w:sz w:val="24"/>
          <w:szCs w:val="24"/>
        </w:rPr>
      </w:pPr>
    </w:p>
    <w:p w:rsidR="007849F6" w:rsidRDefault="007849F6" w:rsidP="004C0D3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C0D35">
        <w:rPr>
          <w:rFonts w:ascii="Times New Roman" w:hAnsi="Times New Roman" w:cs="Times New Roman"/>
        </w:rPr>
        <w:t>It is my considered view therefore that the matter cannot wait. There are apparent reasons for urgency to protect an impending violation of the Applicant’s constitutional rights not to be arbitrarily deprived of its property</w:t>
      </w:r>
      <w:r>
        <w:rPr>
          <w:rFonts w:ascii="Times New Roman" w:hAnsi="Times New Roman" w:cs="Times New Roman"/>
          <w:sz w:val="24"/>
          <w:szCs w:val="24"/>
        </w:rPr>
        <w:t>.”</w:t>
      </w:r>
    </w:p>
    <w:p w:rsidR="007849F6" w:rsidRDefault="007849F6" w:rsidP="00C342A2">
      <w:pPr>
        <w:spacing w:after="0" w:line="360" w:lineRule="auto"/>
        <w:ind w:firstLine="720"/>
        <w:jc w:val="both"/>
        <w:rPr>
          <w:rFonts w:ascii="Times New Roman" w:hAnsi="Times New Roman" w:cs="Times New Roman"/>
          <w:sz w:val="24"/>
          <w:szCs w:val="24"/>
        </w:rPr>
      </w:pPr>
    </w:p>
    <w:p w:rsidR="007849F6" w:rsidRDefault="007849F6" w:rsidP="00C342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Except for substituting “</w:t>
      </w:r>
      <w:r w:rsidRPr="000C3C42">
        <w:rPr>
          <w:rFonts w:ascii="Times New Roman" w:hAnsi="Times New Roman" w:cs="Times New Roman"/>
          <w:i/>
          <w:sz w:val="24"/>
          <w:szCs w:val="24"/>
        </w:rPr>
        <w:t>its</w:t>
      </w:r>
      <w:r>
        <w:rPr>
          <w:rFonts w:ascii="Times New Roman" w:hAnsi="Times New Roman" w:cs="Times New Roman"/>
          <w:sz w:val="24"/>
          <w:szCs w:val="24"/>
        </w:rPr>
        <w:t>” with “</w:t>
      </w:r>
      <w:r w:rsidRPr="000C3C42">
        <w:rPr>
          <w:rFonts w:ascii="Times New Roman" w:hAnsi="Times New Roman" w:cs="Times New Roman"/>
          <w:i/>
          <w:sz w:val="24"/>
          <w:szCs w:val="24"/>
        </w:rPr>
        <w:t>her</w:t>
      </w:r>
      <w:r>
        <w:rPr>
          <w:rFonts w:ascii="Times New Roman" w:hAnsi="Times New Roman" w:cs="Times New Roman"/>
          <w:sz w:val="24"/>
          <w:szCs w:val="24"/>
        </w:rPr>
        <w:t>” before “</w:t>
      </w:r>
      <w:r w:rsidRPr="000C3C42">
        <w:rPr>
          <w:rFonts w:ascii="Times New Roman" w:hAnsi="Times New Roman" w:cs="Times New Roman"/>
          <w:i/>
          <w:sz w:val="24"/>
          <w:szCs w:val="24"/>
        </w:rPr>
        <w:t>property</w:t>
      </w:r>
      <w:r>
        <w:rPr>
          <w:rFonts w:ascii="Times New Roman" w:hAnsi="Times New Roman" w:cs="Times New Roman"/>
          <w:sz w:val="24"/>
          <w:szCs w:val="24"/>
        </w:rPr>
        <w:t>”</w:t>
      </w:r>
      <w:r w:rsidR="00E03EEB">
        <w:rPr>
          <w:rFonts w:ascii="Times New Roman" w:hAnsi="Times New Roman" w:cs="Times New Roman"/>
          <w:sz w:val="24"/>
          <w:szCs w:val="24"/>
        </w:rPr>
        <w:t>,</w:t>
      </w:r>
      <w:r>
        <w:rPr>
          <w:rFonts w:ascii="Times New Roman" w:hAnsi="Times New Roman" w:cs="Times New Roman"/>
          <w:sz w:val="24"/>
          <w:szCs w:val="24"/>
        </w:rPr>
        <w:t xml:space="preserve"> it was </w:t>
      </w:r>
      <w:r w:rsidR="00284AAE">
        <w:rPr>
          <w:rFonts w:ascii="Times New Roman" w:hAnsi="Times New Roman" w:cs="Times New Roman"/>
          <w:sz w:val="24"/>
          <w:szCs w:val="24"/>
        </w:rPr>
        <w:t xml:space="preserve">exactly </w:t>
      </w:r>
      <w:r>
        <w:rPr>
          <w:rFonts w:ascii="Times New Roman" w:hAnsi="Times New Roman" w:cs="Times New Roman"/>
          <w:sz w:val="24"/>
          <w:szCs w:val="24"/>
        </w:rPr>
        <w:t>the same wording in Case 2.</w:t>
      </w:r>
    </w:p>
    <w:p w:rsidR="009128B6" w:rsidRDefault="007849F6" w:rsidP="00C342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w:t>
      </w:r>
      <w:r w:rsidR="00284AAE">
        <w:rPr>
          <w:rFonts w:ascii="Times New Roman" w:hAnsi="Times New Roman" w:cs="Times New Roman"/>
          <w:sz w:val="24"/>
          <w:szCs w:val="24"/>
        </w:rPr>
        <w:t>,</w:t>
      </w:r>
      <w:r>
        <w:rPr>
          <w:rFonts w:ascii="Times New Roman" w:hAnsi="Times New Roman" w:cs="Times New Roman"/>
          <w:sz w:val="24"/>
          <w:szCs w:val="24"/>
        </w:rPr>
        <w:t xml:space="preserve"> the certificate</w:t>
      </w:r>
      <w:r w:rsidR="001C151F">
        <w:rPr>
          <w:rFonts w:ascii="Times New Roman" w:hAnsi="Times New Roman" w:cs="Times New Roman"/>
          <w:sz w:val="24"/>
          <w:szCs w:val="24"/>
        </w:rPr>
        <w:t>s</w:t>
      </w:r>
      <w:r>
        <w:rPr>
          <w:rFonts w:ascii="Times New Roman" w:hAnsi="Times New Roman" w:cs="Times New Roman"/>
          <w:sz w:val="24"/>
          <w:szCs w:val="24"/>
        </w:rPr>
        <w:t xml:space="preserve"> of urgency w</w:t>
      </w:r>
      <w:r w:rsidR="00284AAE">
        <w:rPr>
          <w:rFonts w:ascii="Times New Roman" w:hAnsi="Times New Roman" w:cs="Times New Roman"/>
          <w:sz w:val="24"/>
          <w:szCs w:val="24"/>
        </w:rPr>
        <w:t>ere</w:t>
      </w:r>
      <w:r>
        <w:rPr>
          <w:rFonts w:ascii="Times New Roman" w:hAnsi="Times New Roman" w:cs="Times New Roman"/>
          <w:sz w:val="24"/>
          <w:szCs w:val="24"/>
        </w:rPr>
        <w:t xml:space="preserve"> incurably defective for want of information on which the opinion of the legal practitioner on urgency </w:t>
      </w:r>
      <w:r w:rsidR="009128B6">
        <w:rPr>
          <w:rFonts w:ascii="Times New Roman" w:hAnsi="Times New Roman" w:cs="Times New Roman"/>
          <w:sz w:val="24"/>
          <w:szCs w:val="24"/>
        </w:rPr>
        <w:t xml:space="preserve">had been </w:t>
      </w:r>
      <w:r>
        <w:rPr>
          <w:rFonts w:ascii="Times New Roman" w:hAnsi="Times New Roman" w:cs="Times New Roman"/>
          <w:sz w:val="24"/>
          <w:szCs w:val="24"/>
        </w:rPr>
        <w:t xml:space="preserve">based. </w:t>
      </w:r>
      <w:r w:rsidR="009128B6">
        <w:rPr>
          <w:rFonts w:ascii="Times New Roman" w:hAnsi="Times New Roman" w:cs="Times New Roman"/>
          <w:sz w:val="24"/>
          <w:szCs w:val="24"/>
        </w:rPr>
        <w:t>Among other things, there was no mention at all of what irreparable harm would befall the applicants if they were not allowed to jump the queue</w:t>
      </w:r>
      <w:r w:rsidR="00E03EEB">
        <w:rPr>
          <w:rFonts w:ascii="Times New Roman" w:hAnsi="Times New Roman" w:cs="Times New Roman"/>
          <w:sz w:val="24"/>
          <w:szCs w:val="24"/>
        </w:rPr>
        <w:t>,</w:t>
      </w:r>
      <w:r w:rsidR="009128B6">
        <w:rPr>
          <w:rFonts w:ascii="Times New Roman" w:hAnsi="Times New Roman" w:cs="Times New Roman"/>
          <w:sz w:val="24"/>
          <w:szCs w:val="24"/>
        </w:rPr>
        <w:t xml:space="preserve"> and why </w:t>
      </w:r>
      <w:r w:rsidR="00284AAE">
        <w:rPr>
          <w:rFonts w:ascii="Times New Roman" w:hAnsi="Times New Roman" w:cs="Times New Roman"/>
          <w:sz w:val="24"/>
          <w:szCs w:val="24"/>
        </w:rPr>
        <w:t xml:space="preserve">it should be presumed that they had no other </w:t>
      </w:r>
      <w:r w:rsidR="009128B6">
        <w:rPr>
          <w:rFonts w:ascii="Times New Roman" w:hAnsi="Times New Roman" w:cs="Times New Roman"/>
          <w:sz w:val="24"/>
          <w:szCs w:val="24"/>
        </w:rPr>
        <w:t>remed</w:t>
      </w:r>
      <w:r w:rsidR="00284AAE">
        <w:rPr>
          <w:rFonts w:ascii="Times New Roman" w:hAnsi="Times New Roman" w:cs="Times New Roman"/>
          <w:sz w:val="24"/>
          <w:szCs w:val="24"/>
        </w:rPr>
        <w:t>ies</w:t>
      </w:r>
      <w:r w:rsidR="009128B6">
        <w:rPr>
          <w:rFonts w:ascii="Times New Roman" w:hAnsi="Times New Roman" w:cs="Times New Roman"/>
          <w:sz w:val="24"/>
          <w:szCs w:val="24"/>
        </w:rPr>
        <w:t xml:space="preserve"> available to them. A valid certificate of urgency in </w:t>
      </w:r>
      <w:r w:rsidR="00284AAE">
        <w:rPr>
          <w:rFonts w:ascii="Times New Roman" w:hAnsi="Times New Roman" w:cs="Times New Roman"/>
          <w:sz w:val="24"/>
          <w:szCs w:val="24"/>
        </w:rPr>
        <w:t xml:space="preserve">an </w:t>
      </w:r>
      <w:r w:rsidR="009128B6">
        <w:rPr>
          <w:rFonts w:ascii="Times New Roman" w:hAnsi="Times New Roman" w:cs="Times New Roman"/>
          <w:sz w:val="24"/>
          <w:szCs w:val="24"/>
        </w:rPr>
        <w:t>urgent chamber application is what a password is to a computer, or a key is to a door. It unlocks the rest of the application for the judge to read and</w:t>
      </w:r>
      <w:r w:rsidR="00284AAE">
        <w:rPr>
          <w:rFonts w:ascii="Times New Roman" w:hAnsi="Times New Roman" w:cs="Times New Roman"/>
          <w:sz w:val="24"/>
          <w:szCs w:val="24"/>
        </w:rPr>
        <w:t xml:space="preserve"> </w:t>
      </w:r>
      <w:r w:rsidR="009128B6">
        <w:rPr>
          <w:rFonts w:ascii="Times New Roman" w:hAnsi="Times New Roman" w:cs="Times New Roman"/>
          <w:sz w:val="24"/>
          <w:szCs w:val="24"/>
        </w:rPr>
        <w:t>consider.</w:t>
      </w:r>
    </w:p>
    <w:p w:rsidR="009128B6" w:rsidRDefault="009128B6" w:rsidP="00C342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there was no application before me.</w:t>
      </w:r>
    </w:p>
    <w:p w:rsidR="00BD177E" w:rsidRDefault="009128B6" w:rsidP="00C342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and at any rate, in substance</w:t>
      </w:r>
      <w:r w:rsidR="00284AAE">
        <w:rPr>
          <w:rFonts w:ascii="Times New Roman" w:hAnsi="Times New Roman" w:cs="Times New Roman"/>
          <w:sz w:val="24"/>
          <w:szCs w:val="24"/>
        </w:rPr>
        <w:t>,</w:t>
      </w:r>
      <w:r>
        <w:rPr>
          <w:rFonts w:ascii="Times New Roman" w:hAnsi="Times New Roman" w:cs="Times New Roman"/>
          <w:sz w:val="24"/>
          <w:szCs w:val="24"/>
        </w:rPr>
        <w:t xml:space="preserve"> the applications were n</w:t>
      </w:r>
      <w:r w:rsidR="00284AAE">
        <w:rPr>
          <w:rFonts w:ascii="Times New Roman" w:hAnsi="Times New Roman" w:cs="Times New Roman"/>
          <w:sz w:val="24"/>
          <w:szCs w:val="24"/>
        </w:rPr>
        <w:t>ot urgent in the sense that the</w:t>
      </w:r>
      <w:r>
        <w:rPr>
          <w:rFonts w:ascii="Times New Roman" w:hAnsi="Times New Roman" w:cs="Times New Roman"/>
          <w:sz w:val="24"/>
          <w:szCs w:val="24"/>
        </w:rPr>
        <w:t xml:space="preserve"> applicants themselves </w:t>
      </w:r>
      <w:r w:rsidR="00284AAE">
        <w:rPr>
          <w:rFonts w:ascii="Times New Roman" w:hAnsi="Times New Roman" w:cs="Times New Roman"/>
          <w:sz w:val="24"/>
          <w:szCs w:val="24"/>
        </w:rPr>
        <w:t xml:space="preserve">had </w:t>
      </w:r>
      <w:r>
        <w:rPr>
          <w:rFonts w:ascii="Times New Roman" w:hAnsi="Times New Roman" w:cs="Times New Roman"/>
          <w:sz w:val="24"/>
          <w:szCs w:val="24"/>
        </w:rPr>
        <w:t>not treated the</w:t>
      </w:r>
      <w:r w:rsidR="00284AAE">
        <w:rPr>
          <w:rFonts w:ascii="Times New Roman" w:hAnsi="Times New Roman" w:cs="Times New Roman"/>
          <w:sz w:val="24"/>
          <w:szCs w:val="24"/>
        </w:rPr>
        <w:t>m as such.</w:t>
      </w:r>
      <w:r>
        <w:rPr>
          <w:rFonts w:ascii="Times New Roman" w:hAnsi="Times New Roman" w:cs="Times New Roman"/>
          <w:sz w:val="24"/>
          <w:szCs w:val="24"/>
        </w:rPr>
        <w:t xml:space="preserve"> As early as July 2016, the respon</w:t>
      </w:r>
      <w:r w:rsidR="00284AAE">
        <w:rPr>
          <w:rFonts w:ascii="Times New Roman" w:hAnsi="Times New Roman" w:cs="Times New Roman"/>
          <w:sz w:val="24"/>
          <w:szCs w:val="24"/>
        </w:rPr>
        <w:t>dents had evinced unequivocally</w:t>
      </w:r>
      <w:r>
        <w:rPr>
          <w:rFonts w:ascii="Times New Roman" w:hAnsi="Times New Roman" w:cs="Times New Roman"/>
          <w:sz w:val="24"/>
          <w:szCs w:val="24"/>
        </w:rPr>
        <w:t xml:space="preserve"> his </w:t>
      </w:r>
      <w:r w:rsidR="00284AAE">
        <w:rPr>
          <w:rFonts w:ascii="Times New Roman" w:hAnsi="Times New Roman" w:cs="Times New Roman"/>
          <w:sz w:val="24"/>
          <w:szCs w:val="24"/>
        </w:rPr>
        <w:t xml:space="preserve">desire </w:t>
      </w:r>
      <w:r>
        <w:rPr>
          <w:rFonts w:ascii="Times New Roman" w:hAnsi="Times New Roman" w:cs="Times New Roman"/>
          <w:sz w:val="24"/>
          <w:szCs w:val="24"/>
        </w:rPr>
        <w:t xml:space="preserve">to seize </w:t>
      </w:r>
      <w:r w:rsidR="00284AAE">
        <w:rPr>
          <w:rFonts w:ascii="Times New Roman" w:hAnsi="Times New Roman" w:cs="Times New Roman"/>
          <w:sz w:val="24"/>
          <w:szCs w:val="24"/>
        </w:rPr>
        <w:t xml:space="preserve">and embargo </w:t>
      </w:r>
      <w:r>
        <w:rPr>
          <w:rFonts w:ascii="Times New Roman" w:hAnsi="Times New Roman" w:cs="Times New Roman"/>
          <w:sz w:val="24"/>
          <w:szCs w:val="24"/>
        </w:rPr>
        <w:t xml:space="preserve">the vehicles if the top up duties remained unpaid. In all correspondence and engagements with the applicants, the respondent had been steadfast in wanting the outstanding duties paid or else </w:t>
      </w:r>
      <w:r w:rsidR="00BD177E">
        <w:rPr>
          <w:rFonts w:ascii="Times New Roman" w:hAnsi="Times New Roman" w:cs="Times New Roman"/>
          <w:sz w:val="24"/>
          <w:szCs w:val="24"/>
        </w:rPr>
        <w:t>he would cause the vehicles to be impounded. The</w:t>
      </w:r>
      <w:r w:rsidR="00284AAE">
        <w:rPr>
          <w:rFonts w:ascii="Times New Roman" w:hAnsi="Times New Roman" w:cs="Times New Roman"/>
          <w:sz w:val="24"/>
          <w:szCs w:val="24"/>
        </w:rPr>
        <w:t>refore, the</w:t>
      </w:r>
      <w:r w:rsidR="00BD177E">
        <w:rPr>
          <w:rFonts w:ascii="Times New Roman" w:hAnsi="Times New Roman" w:cs="Times New Roman"/>
          <w:sz w:val="24"/>
          <w:szCs w:val="24"/>
        </w:rPr>
        <w:t xml:space="preserve"> clock did not start to tick </w:t>
      </w:r>
      <w:r w:rsidR="00284AAE">
        <w:rPr>
          <w:rFonts w:ascii="Times New Roman" w:hAnsi="Times New Roman" w:cs="Times New Roman"/>
          <w:sz w:val="24"/>
          <w:szCs w:val="24"/>
        </w:rPr>
        <w:t xml:space="preserve">for the applicants </w:t>
      </w:r>
      <w:r w:rsidR="00BD177E">
        <w:rPr>
          <w:rFonts w:ascii="Times New Roman" w:hAnsi="Times New Roman" w:cs="Times New Roman"/>
          <w:sz w:val="24"/>
          <w:szCs w:val="24"/>
        </w:rPr>
        <w:t>on</w:t>
      </w:r>
      <w:r w:rsidR="001C151F">
        <w:rPr>
          <w:rFonts w:ascii="Times New Roman" w:hAnsi="Times New Roman" w:cs="Times New Roman"/>
          <w:sz w:val="24"/>
          <w:szCs w:val="24"/>
        </w:rPr>
        <w:t>ly from</w:t>
      </w:r>
      <w:r w:rsidR="00BD177E">
        <w:rPr>
          <w:rFonts w:ascii="Times New Roman" w:hAnsi="Times New Roman" w:cs="Times New Roman"/>
          <w:sz w:val="24"/>
          <w:szCs w:val="24"/>
        </w:rPr>
        <w:t xml:space="preserve"> 19 January 2017</w:t>
      </w:r>
      <w:r w:rsidR="000C3C42">
        <w:rPr>
          <w:rFonts w:ascii="Times New Roman" w:hAnsi="Times New Roman" w:cs="Times New Roman"/>
          <w:sz w:val="24"/>
          <w:szCs w:val="24"/>
        </w:rPr>
        <w:t xml:space="preserve"> </w:t>
      </w:r>
      <w:r w:rsidR="00BD177E">
        <w:rPr>
          <w:rFonts w:ascii="Times New Roman" w:hAnsi="Times New Roman" w:cs="Times New Roman"/>
          <w:sz w:val="24"/>
          <w:szCs w:val="24"/>
        </w:rPr>
        <w:t>when the respondent addressed the last correspondence to the</w:t>
      </w:r>
      <w:r w:rsidR="00284AAE">
        <w:rPr>
          <w:rFonts w:ascii="Times New Roman" w:hAnsi="Times New Roman" w:cs="Times New Roman"/>
          <w:sz w:val="24"/>
          <w:szCs w:val="24"/>
        </w:rPr>
        <w:t>m</w:t>
      </w:r>
      <w:r w:rsidR="00BD177E">
        <w:rPr>
          <w:rFonts w:ascii="Times New Roman" w:hAnsi="Times New Roman" w:cs="Times New Roman"/>
          <w:sz w:val="24"/>
          <w:szCs w:val="24"/>
        </w:rPr>
        <w:t>. It had always been ticking</w:t>
      </w:r>
      <w:r w:rsidR="00284AAE">
        <w:rPr>
          <w:rFonts w:ascii="Times New Roman" w:hAnsi="Times New Roman" w:cs="Times New Roman"/>
          <w:sz w:val="24"/>
          <w:szCs w:val="24"/>
        </w:rPr>
        <w:t xml:space="preserve"> since July 2016</w:t>
      </w:r>
      <w:r w:rsidR="00BD177E">
        <w:rPr>
          <w:rFonts w:ascii="Times New Roman" w:hAnsi="Times New Roman" w:cs="Times New Roman"/>
          <w:sz w:val="24"/>
          <w:szCs w:val="24"/>
        </w:rPr>
        <w:t xml:space="preserve">. There was no reason why the notice to sue that the applicants </w:t>
      </w:r>
      <w:r w:rsidR="001C151F">
        <w:rPr>
          <w:rFonts w:ascii="Times New Roman" w:hAnsi="Times New Roman" w:cs="Times New Roman"/>
          <w:sz w:val="24"/>
          <w:szCs w:val="24"/>
        </w:rPr>
        <w:t>eventu</w:t>
      </w:r>
      <w:r w:rsidR="00BD177E">
        <w:rPr>
          <w:rFonts w:ascii="Times New Roman" w:hAnsi="Times New Roman" w:cs="Times New Roman"/>
          <w:sz w:val="24"/>
          <w:szCs w:val="24"/>
        </w:rPr>
        <w:t xml:space="preserve">ally dispatched on 23 January 2017 was not dispatched any time from July 2016. </w:t>
      </w:r>
    </w:p>
    <w:p w:rsidR="00E663AC" w:rsidRPr="007C5955" w:rsidRDefault="00E663AC" w:rsidP="00E663AC">
      <w:pPr>
        <w:spacing w:after="0" w:line="360" w:lineRule="auto"/>
        <w:ind w:firstLine="720"/>
        <w:jc w:val="both"/>
        <w:rPr>
          <w:rFonts w:ascii="Times New Roman" w:hAnsi="Times New Roman" w:cs="Times New Roman"/>
          <w:sz w:val="24"/>
          <w:szCs w:val="24"/>
        </w:rPr>
      </w:pPr>
      <w:r w:rsidRPr="007C5955">
        <w:rPr>
          <w:rFonts w:ascii="Times New Roman" w:hAnsi="Times New Roman" w:cs="Times New Roman"/>
          <w:sz w:val="24"/>
          <w:szCs w:val="24"/>
        </w:rPr>
        <w:t xml:space="preserve">In </w:t>
      </w:r>
      <w:r w:rsidRPr="007C5955">
        <w:rPr>
          <w:rFonts w:ascii="Times New Roman" w:hAnsi="Times New Roman" w:cs="Times New Roman"/>
          <w:i/>
          <w:sz w:val="24"/>
          <w:szCs w:val="24"/>
        </w:rPr>
        <w:t xml:space="preserve">Kuvarega </w:t>
      </w:r>
      <w:r w:rsidRPr="007C5955">
        <w:rPr>
          <w:rFonts w:ascii="Times New Roman" w:hAnsi="Times New Roman" w:cs="Times New Roman"/>
          <w:sz w:val="24"/>
          <w:szCs w:val="24"/>
        </w:rPr>
        <w:t>v</w:t>
      </w:r>
      <w:r w:rsidRPr="007C5955">
        <w:rPr>
          <w:rFonts w:ascii="Times New Roman" w:hAnsi="Times New Roman" w:cs="Times New Roman"/>
          <w:i/>
          <w:sz w:val="24"/>
          <w:szCs w:val="24"/>
        </w:rPr>
        <w:t xml:space="preserve"> Registrar-General &amp; Anor</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r w:rsidRPr="007C5955">
        <w:rPr>
          <w:rFonts w:ascii="Times New Roman" w:hAnsi="Times New Roman" w:cs="Times New Roman"/>
          <w:sz w:val="24"/>
          <w:szCs w:val="24"/>
        </w:rPr>
        <w:t xml:space="preserve">CHATIKOBO J said, at p 193 F -G: </w:t>
      </w:r>
    </w:p>
    <w:p w:rsidR="00E663AC" w:rsidRDefault="00E663AC" w:rsidP="00E663AC">
      <w:pPr>
        <w:spacing w:after="0"/>
        <w:ind w:left="720"/>
        <w:jc w:val="both"/>
        <w:rPr>
          <w:rFonts w:ascii="Times New Roman" w:hAnsi="Times New Roman" w:cs="Times New Roman"/>
          <w:sz w:val="24"/>
          <w:szCs w:val="24"/>
        </w:rPr>
      </w:pPr>
    </w:p>
    <w:p w:rsidR="00E663AC" w:rsidRPr="007C5955" w:rsidRDefault="00E663AC" w:rsidP="00E663AC">
      <w:pPr>
        <w:spacing w:after="0" w:line="240" w:lineRule="auto"/>
        <w:ind w:left="720"/>
        <w:jc w:val="both"/>
        <w:rPr>
          <w:rFonts w:ascii="Times New Roman" w:hAnsi="Times New Roman" w:cs="Times New Roman"/>
          <w:sz w:val="24"/>
          <w:szCs w:val="24"/>
        </w:rPr>
      </w:pPr>
      <w:r w:rsidRPr="007C5955">
        <w:rPr>
          <w:rFonts w:ascii="Times New Roman" w:hAnsi="Times New Roman" w:cs="Times New Roman"/>
          <w:sz w:val="24"/>
          <w:szCs w:val="24"/>
        </w:rPr>
        <w:lastRenderedPageBreak/>
        <w:t>“</w:t>
      </w:r>
      <w:r w:rsidRPr="00E663AC">
        <w:rPr>
          <w:rFonts w:ascii="Times New Roman" w:hAnsi="Times New Roman" w:cs="Times New Roman"/>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any delay</w:t>
      </w:r>
      <w:r w:rsidRPr="007C5955">
        <w:rPr>
          <w:rFonts w:ascii="Times New Roman" w:hAnsi="Times New Roman" w:cs="Times New Roman"/>
          <w:sz w:val="24"/>
          <w:szCs w:val="24"/>
        </w:rPr>
        <w:t>.”</w:t>
      </w:r>
    </w:p>
    <w:p w:rsidR="00E663AC" w:rsidRDefault="00E663AC" w:rsidP="00C342A2">
      <w:pPr>
        <w:spacing w:after="0" w:line="360" w:lineRule="auto"/>
        <w:ind w:firstLine="720"/>
        <w:jc w:val="both"/>
        <w:rPr>
          <w:rFonts w:ascii="Times New Roman" w:hAnsi="Times New Roman" w:cs="Times New Roman"/>
          <w:sz w:val="24"/>
          <w:szCs w:val="24"/>
        </w:rPr>
      </w:pPr>
    </w:p>
    <w:p w:rsidR="007C5021" w:rsidRDefault="00E663AC" w:rsidP="00C342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E663AC">
        <w:rPr>
          <w:rFonts w:ascii="Times New Roman" w:hAnsi="Times New Roman" w:cs="Times New Roman"/>
          <w:i/>
          <w:sz w:val="24"/>
          <w:szCs w:val="24"/>
        </w:rPr>
        <w:t>[</w:t>
      </w:r>
      <w:r>
        <w:rPr>
          <w:rFonts w:ascii="Times New Roman" w:hAnsi="Times New Roman" w:cs="Times New Roman"/>
          <w:i/>
          <w:sz w:val="24"/>
          <w:szCs w:val="24"/>
        </w:rPr>
        <w:t>T]</w:t>
      </w:r>
      <w:r w:rsidR="00BD177E" w:rsidRPr="00E663AC">
        <w:rPr>
          <w:rFonts w:ascii="Times New Roman" w:hAnsi="Times New Roman" w:cs="Times New Roman"/>
          <w:i/>
          <w:sz w:val="24"/>
          <w:szCs w:val="24"/>
        </w:rPr>
        <w:t>he need to act</w:t>
      </w:r>
      <w:r>
        <w:rPr>
          <w:rFonts w:ascii="Times New Roman" w:hAnsi="Times New Roman" w:cs="Times New Roman"/>
          <w:sz w:val="24"/>
          <w:szCs w:val="24"/>
        </w:rPr>
        <w:t xml:space="preserve"> …” timeously, </w:t>
      </w:r>
      <w:r w:rsidR="00BD177E">
        <w:rPr>
          <w:rFonts w:ascii="Times New Roman" w:hAnsi="Times New Roman" w:cs="Times New Roman"/>
          <w:sz w:val="24"/>
          <w:szCs w:val="24"/>
        </w:rPr>
        <w:t xml:space="preserve">is not just </w:t>
      </w:r>
      <w:r>
        <w:rPr>
          <w:rFonts w:ascii="Times New Roman" w:hAnsi="Times New Roman" w:cs="Times New Roman"/>
          <w:sz w:val="24"/>
          <w:szCs w:val="24"/>
        </w:rPr>
        <w:t xml:space="preserve">to take </w:t>
      </w:r>
      <w:r w:rsidR="00BD177E">
        <w:rPr>
          <w:rFonts w:ascii="Times New Roman" w:hAnsi="Times New Roman" w:cs="Times New Roman"/>
          <w:sz w:val="24"/>
          <w:szCs w:val="24"/>
        </w:rPr>
        <w:t xml:space="preserve">any </w:t>
      </w:r>
      <w:r w:rsidR="00284AAE">
        <w:rPr>
          <w:rFonts w:ascii="Times New Roman" w:hAnsi="Times New Roman" w:cs="Times New Roman"/>
          <w:sz w:val="24"/>
          <w:szCs w:val="24"/>
        </w:rPr>
        <w:t xml:space="preserve">type of </w:t>
      </w:r>
      <w:r w:rsidR="00BD177E">
        <w:rPr>
          <w:rFonts w:ascii="Times New Roman" w:hAnsi="Times New Roman" w:cs="Times New Roman"/>
          <w:sz w:val="24"/>
          <w:szCs w:val="24"/>
        </w:rPr>
        <w:t xml:space="preserve">action. </w:t>
      </w:r>
      <w:r w:rsidR="00284AAE">
        <w:rPr>
          <w:rFonts w:ascii="Times New Roman" w:hAnsi="Times New Roman" w:cs="Times New Roman"/>
          <w:sz w:val="24"/>
          <w:szCs w:val="24"/>
        </w:rPr>
        <w:t>The action must be one th</w:t>
      </w:r>
      <w:r w:rsidR="00BD177E">
        <w:rPr>
          <w:rFonts w:ascii="Times New Roman" w:hAnsi="Times New Roman" w:cs="Times New Roman"/>
          <w:sz w:val="24"/>
          <w:szCs w:val="24"/>
        </w:rPr>
        <w:t>at is eff</w:t>
      </w:r>
      <w:r w:rsidR="001C151F">
        <w:rPr>
          <w:rFonts w:ascii="Times New Roman" w:hAnsi="Times New Roman" w:cs="Times New Roman"/>
          <w:sz w:val="24"/>
          <w:szCs w:val="24"/>
        </w:rPr>
        <w:t xml:space="preserve">ectual </w:t>
      </w:r>
      <w:r w:rsidR="00BD177E">
        <w:rPr>
          <w:rFonts w:ascii="Times New Roman" w:hAnsi="Times New Roman" w:cs="Times New Roman"/>
          <w:sz w:val="24"/>
          <w:szCs w:val="24"/>
        </w:rPr>
        <w:t xml:space="preserve">in protecting one’s rights or averting impending peril. </w:t>
      </w:r>
      <w:r w:rsidR="00BD177E" w:rsidRPr="00E663AC">
        <w:rPr>
          <w:rFonts w:ascii="Times New Roman" w:hAnsi="Times New Roman" w:cs="Times New Roman"/>
          <w:i/>
          <w:sz w:val="24"/>
          <w:szCs w:val="24"/>
        </w:rPr>
        <w:t>In casu</w:t>
      </w:r>
      <w:r w:rsidR="00BD177E">
        <w:rPr>
          <w:rFonts w:ascii="Times New Roman" w:hAnsi="Times New Roman" w:cs="Times New Roman"/>
          <w:sz w:val="24"/>
          <w:szCs w:val="24"/>
        </w:rPr>
        <w:t xml:space="preserve">, and out </w:t>
      </w:r>
      <w:r w:rsidR="001C151F">
        <w:rPr>
          <w:rFonts w:ascii="Times New Roman" w:hAnsi="Times New Roman" w:cs="Times New Roman"/>
          <w:sz w:val="24"/>
          <w:szCs w:val="24"/>
        </w:rPr>
        <w:t xml:space="preserve">of </w:t>
      </w:r>
      <w:r w:rsidR="00BD177E">
        <w:rPr>
          <w:rFonts w:ascii="Times New Roman" w:hAnsi="Times New Roman" w:cs="Times New Roman"/>
          <w:sz w:val="24"/>
          <w:szCs w:val="24"/>
        </w:rPr>
        <w:t xml:space="preserve">ignorance of the law, the applicants’ lawyers </w:t>
      </w:r>
      <w:r w:rsidR="00857DE4">
        <w:rPr>
          <w:rFonts w:ascii="Times New Roman" w:hAnsi="Times New Roman" w:cs="Times New Roman"/>
          <w:sz w:val="24"/>
          <w:szCs w:val="24"/>
        </w:rPr>
        <w:t xml:space="preserve">wasted time </w:t>
      </w:r>
      <w:r w:rsidR="00BD177E">
        <w:rPr>
          <w:rFonts w:ascii="Times New Roman" w:hAnsi="Times New Roman" w:cs="Times New Roman"/>
          <w:sz w:val="24"/>
          <w:szCs w:val="24"/>
        </w:rPr>
        <w:t>mount</w:t>
      </w:r>
      <w:r w:rsidR="00857DE4">
        <w:rPr>
          <w:rFonts w:ascii="Times New Roman" w:hAnsi="Times New Roman" w:cs="Times New Roman"/>
          <w:sz w:val="24"/>
          <w:szCs w:val="24"/>
        </w:rPr>
        <w:t xml:space="preserve">ing </w:t>
      </w:r>
      <w:r w:rsidR="00BD177E">
        <w:rPr>
          <w:rFonts w:ascii="Times New Roman" w:hAnsi="Times New Roman" w:cs="Times New Roman"/>
          <w:sz w:val="24"/>
          <w:szCs w:val="24"/>
        </w:rPr>
        <w:t xml:space="preserve">a challenge that was manifestly misconceived. </w:t>
      </w:r>
      <w:r>
        <w:rPr>
          <w:rFonts w:ascii="Times New Roman" w:hAnsi="Times New Roman" w:cs="Times New Roman"/>
          <w:sz w:val="24"/>
          <w:szCs w:val="24"/>
        </w:rPr>
        <w:t>In the face of s 223A of the Customs and Excise Act</w:t>
      </w:r>
      <w:r w:rsidR="00857DE4">
        <w:rPr>
          <w:rFonts w:ascii="Times New Roman" w:hAnsi="Times New Roman" w:cs="Times New Roman"/>
          <w:sz w:val="24"/>
          <w:szCs w:val="24"/>
        </w:rPr>
        <w:t>,</w:t>
      </w:r>
      <w:r>
        <w:rPr>
          <w:rFonts w:ascii="Times New Roman" w:hAnsi="Times New Roman" w:cs="Times New Roman"/>
          <w:sz w:val="24"/>
          <w:szCs w:val="24"/>
        </w:rPr>
        <w:t xml:space="preserve"> i</w:t>
      </w:r>
      <w:r w:rsidR="00BD177E">
        <w:rPr>
          <w:rFonts w:ascii="Times New Roman" w:hAnsi="Times New Roman" w:cs="Times New Roman"/>
          <w:sz w:val="24"/>
          <w:szCs w:val="24"/>
        </w:rPr>
        <w:t>t was futile to argue that ZIMRA did not have the power to carry out post clearance audit</w:t>
      </w:r>
      <w:r>
        <w:rPr>
          <w:rFonts w:ascii="Times New Roman" w:hAnsi="Times New Roman" w:cs="Times New Roman"/>
          <w:sz w:val="24"/>
          <w:szCs w:val="24"/>
        </w:rPr>
        <w:t>s</w:t>
      </w:r>
      <w:r w:rsidR="00BD177E">
        <w:rPr>
          <w:rFonts w:ascii="Times New Roman" w:hAnsi="Times New Roman" w:cs="Times New Roman"/>
          <w:sz w:val="24"/>
          <w:szCs w:val="24"/>
        </w:rPr>
        <w:t xml:space="preserve"> on goods previously cleared by it. Furthermore, the suit the applicants have given the respondent notice of</w:t>
      </w:r>
      <w:r w:rsidR="00857DE4">
        <w:rPr>
          <w:rFonts w:ascii="Times New Roman" w:hAnsi="Times New Roman" w:cs="Times New Roman"/>
          <w:sz w:val="24"/>
          <w:szCs w:val="24"/>
        </w:rPr>
        <w:t>,</w:t>
      </w:r>
      <w:r w:rsidR="00BD177E">
        <w:rPr>
          <w:rFonts w:ascii="Times New Roman" w:hAnsi="Times New Roman" w:cs="Times New Roman"/>
          <w:sz w:val="24"/>
          <w:szCs w:val="24"/>
        </w:rPr>
        <w:t xml:space="preserve"> is not </w:t>
      </w:r>
      <w:r w:rsidR="00857DE4">
        <w:rPr>
          <w:rFonts w:ascii="Times New Roman" w:hAnsi="Times New Roman" w:cs="Times New Roman"/>
          <w:sz w:val="24"/>
          <w:szCs w:val="24"/>
        </w:rPr>
        <w:t xml:space="preserve">one </w:t>
      </w:r>
      <w:r w:rsidR="00BD177E">
        <w:rPr>
          <w:rFonts w:ascii="Times New Roman" w:hAnsi="Times New Roman" w:cs="Times New Roman"/>
          <w:sz w:val="24"/>
          <w:szCs w:val="24"/>
        </w:rPr>
        <w:t xml:space="preserve">to challenge the constitutionality </w:t>
      </w:r>
      <w:r w:rsidR="007C5021">
        <w:rPr>
          <w:rFonts w:ascii="Times New Roman" w:hAnsi="Times New Roman" w:cs="Times New Roman"/>
          <w:sz w:val="24"/>
          <w:szCs w:val="24"/>
        </w:rPr>
        <w:t>of s 223A and/or other</w:t>
      </w:r>
      <w:r w:rsidR="00857DE4">
        <w:rPr>
          <w:rFonts w:ascii="Times New Roman" w:hAnsi="Times New Roman" w:cs="Times New Roman"/>
          <w:sz w:val="24"/>
          <w:szCs w:val="24"/>
        </w:rPr>
        <w:t xml:space="preserve">s </w:t>
      </w:r>
      <w:r w:rsidR="007C5021">
        <w:rPr>
          <w:rFonts w:ascii="Times New Roman" w:hAnsi="Times New Roman" w:cs="Times New Roman"/>
          <w:sz w:val="24"/>
          <w:szCs w:val="24"/>
        </w:rPr>
        <w:t xml:space="preserve">complement it in giving ZIMRA such </w:t>
      </w:r>
      <w:r>
        <w:rPr>
          <w:rFonts w:ascii="Times New Roman" w:hAnsi="Times New Roman" w:cs="Times New Roman"/>
          <w:sz w:val="24"/>
          <w:szCs w:val="24"/>
        </w:rPr>
        <w:t xml:space="preserve">wide-ranging </w:t>
      </w:r>
      <w:r w:rsidR="007C5021">
        <w:rPr>
          <w:rFonts w:ascii="Times New Roman" w:hAnsi="Times New Roman" w:cs="Times New Roman"/>
          <w:sz w:val="24"/>
          <w:szCs w:val="24"/>
        </w:rPr>
        <w:t xml:space="preserve">powers. Rather the suit is to argue that ZIMRA’s powers interfere with one’s rights of enjoyment of one’s property </w:t>
      </w:r>
      <w:r w:rsidR="00857DE4">
        <w:rPr>
          <w:rFonts w:ascii="Times New Roman" w:hAnsi="Times New Roman" w:cs="Times New Roman"/>
          <w:sz w:val="24"/>
          <w:szCs w:val="24"/>
        </w:rPr>
        <w:t>under</w:t>
      </w:r>
      <w:r w:rsidR="007C5021">
        <w:rPr>
          <w:rFonts w:ascii="Times New Roman" w:hAnsi="Times New Roman" w:cs="Times New Roman"/>
          <w:sz w:val="24"/>
          <w:szCs w:val="24"/>
        </w:rPr>
        <w:t xml:space="preserve"> s 71 of the Constitution. The point is: if ZIMRA’s powers under s 223A of the Customs and Excise Act remain</w:t>
      </w:r>
      <w:r w:rsidR="00857DE4">
        <w:rPr>
          <w:rFonts w:ascii="Times New Roman" w:hAnsi="Times New Roman" w:cs="Times New Roman"/>
          <w:sz w:val="24"/>
          <w:szCs w:val="24"/>
        </w:rPr>
        <w:t>ed</w:t>
      </w:r>
      <w:r w:rsidR="007C5021">
        <w:rPr>
          <w:rFonts w:ascii="Times New Roman" w:hAnsi="Times New Roman" w:cs="Times New Roman"/>
          <w:sz w:val="24"/>
          <w:szCs w:val="24"/>
        </w:rPr>
        <w:t xml:space="preserve"> </w:t>
      </w:r>
      <w:r w:rsidR="001C151F">
        <w:rPr>
          <w:rFonts w:ascii="Times New Roman" w:hAnsi="Times New Roman" w:cs="Times New Roman"/>
          <w:sz w:val="24"/>
          <w:szCs w:val="24"/>
        </w:rPr>
        <w:t>unchallenged</w:t>
      </w:r>
      <w:r w:rsidR="007C5021">
        <w:rPr>
          <w:rFonts w:ascii="Times New Roman" w:hAnsi="Times New Roman" w:cs="Times New Roman"/>
          <w:sz w:val="24"/>
          <w:szCs w:val="24"/>
        </w:rPr>
        <w:t>, then the real dispute between the parties w</w:t>
      </w:r>
      <w:r w:rsidR="0013733D">
        <w:rPr>
          <w:rFonts w:ascii="Times New Roman" w:hAnsi="Times New Roman" w:cs="Times New Roman"/>
          <w:sz w:val="24"/>
          <w:szCs w:val="24"/>
        </w:rPr>
        <w:t>ill</w:t>
      </w:r>
      <w:r w:rsidR="00857DE4">
        <w:rPr>
          <w:rFonts w:ascii="Times New Roman" w:hAnsi="Times New Roman" w:cs="Times New Roman"/>
          <w:sz w:val="24"/>
          <w:szCs w:val="24"/>
        </w:rPr>
        <w:t xml:space="preserve"> </w:t>
      </w:r>
      <w:r w:rsidR="007C5021">
        <w:rPr>
          <w:rFonts w:ascii="Times New Roman" w:hAnsi="Times New Roman" w:cs="Times New Roman"/>
          <w:sz w:val="24"/>
          <w:szCs w:val="24"/>
        </w:rPr>
        <w:t xml:space="preserve">remain </w:t>
      </w:r>
      <w:r>
        <w:rPr>
          <w:rFonts w:ascii="Times New Roman" w:hAnsi="Times New Roman" w:cs="Times New Roman"/>
          <w:sz w:val="24"/>
          <w:szCs w:val="24"/>
        </w:rPr>
        <w:t>un</w:t>
      </w:r>
      <w:r w:rsidR="007C5021">
        <w:rPr>
          <w:rFonts w:ascii="Times New Roman" w:hAnsi="Times New Roman" w:cs="Times New Roman"/>
          <w:sz w:val="24"/>
          <w:szCs w:val="24"/>
        </w:rPr>
        <w:t>solved. Thus, any such proceedings as the applicants might have contemplated</w:t>
      </w:r>
      <w:r>
        <w:rPr>
          <w:rFonts w:ascii="Times New Roman" w:hAnsi="Times New Roman" w:cs="Times New Roman"/>
          <w:sz w:val="24"/>
          <w:szCs w:val="24"/>
        </w:rPr>
        <w:t>,</w:t>
      </w:r>
      <w:r w:rsidR="007C5021">
        <w:rPr>
          <w:rFonts w:ascii="Times New Roman" w:hAnsi="Times New Roman" w:cs="Times New Roman"/>
          <w:sz w:val="24"/>
          <w:szCs w:val="24"/>
        </w:rPr>
        <w:t xml:space="preserve"> or may be contemplating</w:t>
      </w:r>
      <w:r>
        <w:rPr>
          <w:rFonts w:ascii="Times New Roman" w:hAnsi="Times New Roman" w:cs="Times New Roman"/>
          <w:sz w:val="24"/>
          <w:szCs w:val="24"/>
        </w:rPr>
        <w:t>,</w:t>
      </w:r>
      <w:r w:rsidR="007C5021">
        <w:rPr>
          <w:rFonts w:ascii="Times New Roman" w:hAnsi="Times New Roman" w:cs="Times New Roman"/>
          <w:sz w:val="24"/>
          <w:szCs w:val="24"/>
        </w:rPr>
        <w:t xml:space="preserve"> against the respondent would be</w:t>
      </w:r>
      <w:r>
        <w:rPr>
          <w:rFonts w:ascii="Times New Roman" w:hAnsi="Times New Roman" w:cs="Times New Roman"/>
          <w:sz w:val="24"/>
          <w:szCs w:val="24"/>
        </w:rPr>
        <w:t>, or seem to be, an</w:t>
      </w:r>
      <w:r w:rsidR="007C5021">
        <w:rPr>
          <w:rFonts w:ascii="Times New Roman" w:hAnsi="Times New Roman" w:cs="Times New Roman"/>
          <w:sz w:val="24"/>
          <w:szCs w:val="24"/>
        </w:rPr>
        <w:t xml:space="preserve"> exercise in futility.</w:t>
      </w:r>
    </w:p>
    <w:p w:rsidR="00CA1BFE" w:rsidRDefault="0032269C" w:rsidP="003226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Recently, in the case of </w:t>
      </w:r>
      <w:r w:rsidRPr="000C3C42">
        <w:rPr>
          <w:rFonts w:ascii="Times New Roman" w:hAnsi="Times New Roman" w:cs="Times New Roman"/>
          <w:i/>
          <w:sz w:val="24"/>
          <w:szCs w:val="24"/>
        </w:rPr>
        <w:t>Cawood v Madzingira &amp; Anor</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I said:</w:t>
      </w:r>
    </w:p>
    <w:p w:rsidR="0032269C" w:rsidRDefault="0032269C" w:rsidP="0032269C">
      <w:pPr>
        <w:spacing w:after="0" w:line="360" w:lineRule="auto"/>
        <w:ind w:firstLine="720"/>
        <w:jc w:val="both"/>
        <w:rPr>
          <w:rFonts w:ascii="Times New Roman" w:hAnsi="Times New Roman" w:cs="Times New Roman"/>
          <w:sz w:val="24"/>
          <w:szCs w:val="24"/>
        </w:rPr>
      </w:pPr>
    </w:p>
    <w:p w:rsidR="0032269C" w:rsidRPr="000C3C42" w:rsidRDefault="0032269C" w:rsidP="000C3C4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0C3C42">
        <w:rPr>
          <w:rFonts w:ascii="Times New Roman" w:hAnsi="Times New Roman" w:cs="Times New Roman"/>
        </w:rPr>
        <w:t xml:space="preserve">Justice delivery requires that in every case the real or main dispute between the parties be determined finally. It is like surgery. The main dispute is the cyst or boil or ulcer that is threatening the social harmony that must exist between people. That ulcer must be opened up and treated. </w:t>
      </w:r>
      <w:r w:rsidR="000C3C42">
        <w:rPr>
          <w:rFonts w:ascii="Times New Roman" w:hAnsi="Times New Roman" w:cs="Times New Roman"/>
        </w:rPr>
        <w:t>… … …</w:t>
      </w:r>
      <w:r w:rsidRPr="000C3C42">
        <w:rPr>
          <w:rFonts w:ascii="Times New Roman" w:hAnsi="Times New Roman" w:cs="Times New Roman"/>
        </w:rPr>
        <w:t xml:space="preserve"> Until the ulcer is removed, the pain may remain. </w:t>
      </w:r>
      <w:r w:rsidR="000C3C42">
        <w:rPr>
          <w:rFonts w:ascii="Times New Roman" w:hAnsi="Times New Roman" w:cs="Times New Roman"/>
        </w:rPr>
        <w:t>… … …</w:t>
      </w:r>
      <w:r w:rsidRPr="000C3C42">
        <w:rPr>
          <w:rFonts w:ascii="Times New Roman" w:hAnsi="Times New Roman" w:cs="Times New Roman"/>
        </w:rPr>
        <w:t xml:space="preserve"> </w:t>
      </w:r>
    </w:p>
    <w:p w:rsidR="000C3C42" w:rsidRPr="000C3C42" w:rsidRDefault="000C3C42" w:rsidP="000C3C42">
      <w:pPr>
        <w:spacing w:after="0" w:line="240" w:lineRule="auto"/>
        <w:ind w:left="720"/>
        <w:jc w:val="both"/>
        <w:rPr>
          <w:rFonts w:ascii="Times New Roman" w:hAnsi="Times New Roman" w:cs="Times New Roman"/>
        </w:rPr>
      </w:pPr>
    </w:p>
    <w:p w:rsidR="0032269C" w:rsidRDefault="0032269C" w:rsidP="000C3C42">
      <w:pPr>
        <w:spacing w:after="0" w:line="240" w:lineRule="auto"/>
        <w:ind w:left="720"/>
        <w:jc w:val="both"/>
        <w:rPr>
          <w:rFonts w:ascii="Times New Roman" w:hAnsi="Times New Roman" w:cs="Times New Roman"/>
          <w:sz w:val="24"/>
          <w:szCs w:val="24"/>
        </w:rPr>
      </w:pPr>
      <w:r w:rsidRPr="000C3C42">
        <w:rPr>
          <w:rFonts w:ascii="Times New Roman" w:hAnsi="Times New Roman" w:cs="Times New Roman"/>
        </w:rPr>
        <w:t>It often happens that pending the determination of the main dispute, i.e. the treatment of the ulcer by surgery, other side issues or disputes may develop. But these are mere symptoms of the main problem. They may not require elaborate surgery. A simple prescription may be all that is necessary to provide interim relief. That simple pain killer is the provisional order that may be granted in an urgent chamber application. But it is granted on the understanding that the main surgery to deal with the real problem is awaiting determination</w:t>
      </w:r>
      <w:r>
        <w:rPr>
          <w:rFonts w:ascii="Times New Roman" w:hAnsi="Times New Roman" w:cs="Times New Roman"/>
          <w:sz w:val="24"/>
          <w:szCs w:val="24"/>
        </w:rPr>
        <w:t>.”</w:t>
      </w:r>
    </w:p>
    <w:p w:rsidR="00C342A2" w:rsidRPr="00256189" w:rsidRDefault="00C342A2" w:rsidP="005E0CF1">
      <w:pPr>
        <w:spacing w:after="0" w:line="360" w:lineRule="auto"/>
        <w:ind w:firstLine="720"/>
        <w:jc w:val="both"/>
        <w:rPr>
          <w:rFonts w:ascii="Times New Roman" w:hAnsi="Times New Roman" w:cs="Times New Roman"/>
          <w:sz w:val="24"/>
          <w:szCs w:val="24"/>
        </w:rPr>
      </w:pPr>
    </w:p>
    <w:p w:rsidR="00342F12" w:rsidRDefault="000C3C42" w:rsidP="005E0C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in these two cases, quite apart from the fact that in substance the urgency was </w:t>
      </w:r>
      <w:r w:rsidR="00342F12">
        <w:rPr>
          <w:rFonts w:ascii="Times New Roman" w:hAnsi="Times New Roman" w:cs="Times New Roman"/>
          <w:sz w:val="24"/>
          <w:szCs w:val="24"/>
        </w:rPr>
        <w:t xml:space="preserve">manifestly </w:t>
      </w:r>
      <w:r>
        <w:rPr>
          <w:rFonts w:ascii="Times New Roman" w:hAnsi="Times New Roman" w:cs="Times New Roman"/>
          <w:sz w:val="24"/>
          <w:szCs w:val="24"/>
        </w:rPr>
        <w:t>self</w:t>
      </w:r>
      <w:r w:rsidR="00342F12">
        <w:rPr>
          <w:rFonts w:ascii="Times New Roman" w:hAnsi="Times New Roman" w:cs="Times New Roman"/>
          <w:sz w:val="24"/>
          <w:szCs w:val="24"/>
        </w:rPr>
        <w:t>-</w:t>
      </w:r>
      <w:r>
        <w:rPr>
          <w:rFonts w:ascii="Times New Roman" w:hAnsi="Times New Roman" w:cs="Times New Roman"/>
          <w:sz w:val="24"/>
          <w:szCs w:val="24"/>
        </w:rPr>
        <w:t>created, there was also the additional problem that nowhere was</w:t>
      </w:r>
      <w:r w:rsidR="00342F12">
        <w:rPr>
          <w:rFonts w:ascii="Times New Roman" w:hAnsi="Times New Roman" w:cs="Times New Roman"/>
          <w:sz w:val="24"/>
          <w:szCs w:val="24"/>
        </w:rPr>
        <w:t>, or is,</w:t>
      </w:r>
      <w:r>
        <w:rPr>
          <w:rFonts w:ascii="Times New Roman" w:hAnsi="Times New Roman" w:cs="Times New Roman"/>
          <w:sz w:val="24"/>
          <w:szCs w:val="24"/>
        </w:rPr>
        <w:t xml:space="preserve"> the resolution of the main dispute between ZIMRA and the applicants pending. </w:t>
      </w:r>
    </w:p>
    <w:p w:rsidR="000C3C42" w:rsidRDefault="000C3C42" w:rsidP="005E0C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was for the above reasons that I removed the matters from the roll for urgent matter</w:t>
      </w:r>
      <w:r w:rsidR="00DA7112">
        <w:rPr>
          <w:rFonts w:ascii="Times New Roman" w:hAnsi="Times New Roman" w:cs="Times New Roman"/>
          <w:sz w:val="24"/>
          <w:szCs w:val="24"/>
        </w:rPr>
        <w:t>s.</w:t>
      </w:r>
    </w:p>
    <w:p w:rsidR="00857DE4" w:rsidRDefault="00DA7112" w:rsidP="005E0C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sought </w:t>
      </w:r>
      <w:r w:rsidR="00857DE4">
        <w:rPr>
          <w:rFonts w:ascii="Times New Roman" w:hAnsi="Times New Roman" w:cs="Times New Roman"/>
          <w:sz w:val="24"/>
          <w:szCs w:val="24"/>
        </w:rPr>
        <w:t xml:space="preserve">to be paid its </w:t>
      </w:r>
      <w:r>
        <w:rPr>
          <w:rFonts w:ascii="Times New Roman" w:hAnsi="Times New Roman" w:cs="Times New Roman"/>
          <w:sz w:val="24"/>
          <w:szCs w:val="24"/>
        </w:rPr>
        <w:t>costs</w:t>
      </w:r>
      <w:r w:rsidR="00857DE4">
        <w:rPr>
          <w:rFonts w:ascii="Times New Roman" w:hAnsi="Times New Roman" w:cs="Times New Roman"/>
          <w:sz w:val="24"/>
          <w:szCs w:val="24"/>
        </w:rPr>
        <w:t>, albeit</w:t>
      </w:r>
      <w:r>
        <w:rPr>
          <w:rFonts w:ascii="Times New Roman" w:hAnsi="Times New Roman" w:cs="Times New Roman"/>
          <w:sz w:val="24"/>
          <w:szCs w:val="24"/>
        </w:rPr>
        <w:t xml:space="preserve"> on the ordinary scale</w:t>
      </w:r>
      <w:r w:rsidR="00857DE4">
        <w:rPr>
          <w:rFonts w:ascii="Times New Roman" w:hAnsi="Times New Roman" w:cs="Times New Roman"/>
          <w:sz w:val="24"/>
          <w:szCs w:val="24"/>
        </w:rPr>
        <w:t>.</w:t>
      </w:r>
      <w:r>
        <w:rPr>
          <w:rFonts w:ascii="Times New Roman" w:hAnsi="Times New Roman" w:cs="Times New Roman"/>
          <w:sz w:val="24"/>
          <w:szCs w:val="24"/>
        </w:rPr>
        <w:t xml:space="preserve"> </w:t>
      </w:r>
      <w:r w:rsidR="00857DE4">
        <w:rPr>
          <w:rFonts w:ascii="Times New Roman" w:hAnsi="Times New Roman" w:cs="Times New Roman"/>
          <w:sz w:val="24"/>
          <w:szCs w:val="24"/>
        </w:rPr>
        <w:t>His argument was that the applicants had</w:t>
      </w:r>
      <w:r>
        <w:rPr>
          <w:rFonts w:ascii="Times New Roman" w:hAnsi="Times New Roman" w:cs="Times New Roman"/>
          <w:sz w:val="24"/>
          <w:szCs w:val="24"/>
        </w:rPr>
        <w:t xml:space="preserve"> dragged </w:t>
      </w:r>
      <w:r w:rsidR="00857DE4">
        <w:rPr>
          <w:rFonts w:ascii="Times New Roman" w:hAnsi="Times New Roman" w:cs="Times New Roman"/>
          <w:sz w:val="24"/>
          <w:szCs w:val="24"/>
        </w:rPr>
        <w:t xml:space="preserve">him </w:t>
      </w:r>
      <w:r>
        <w:rPr>
          <w:rFonts w:ascii="Times New Roman" w:hAnsi="Times New Roman" w:cs="Times New Roman"/>
          <w:sz w:val="24"/>
          <w:szCs w:val="24"/>
        </w:rPr>
        <w:t>to court on a matter that was manifestly not urgent.</w:t>
      </w:r>
    </w:p>
    <w:p w:rsidR="00DA7112" w:rsidRDefault="00DA7112" w:rsidP="005E0C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w:t>
      </w:r>
      <w:r w:rsidR="00857DE4">
        <w:rPr>
          <w:rFonts w:ascii="Times New Roman" w:hAnsi="Times New Roman" w:cs="Times New Roman"/>
          <w:sz w:val="24"/>
          <w:szCs w:val="24"/>
        </w:rPr>
        <w:t>,</w:t>
      </w:r>
      <w:r>
        <w:rPr>
          <w:rFonts w:ascii="Times New Roman" w:hAnsi="Times New Roman" w:cs="Times New Roman"/>
          <w:sz w:val="24"/>
          <w:szCs w:val="24"/>
        </w:rPr>
        <w:t xml:space="preserve"> the applicants refused to tender any costs and </w:t>
      </w:r>
      <w:r w:rsidR="00857DE4">
        <w:rPr>
          <w:rFonts w:ascii="Times New Roman" w:hAnsi="Times New Roman" w:cs="Times New Roman"/>
          <w:sz w:val="24"/>
          <w:szCs w:val="24"/>
        </w:rPr>
        <w:t xml:space="preserve">resisted any order of costs against them. They pressed </w:t>
      </w:r>
      <w:r>
        <w:rPr>
          <w:rFonts w:ascii="Times New Roman" w:hAnsi="Times New Roman" w:cs="Times New Roman"/>
          <w:sz w:val="24"/>
          <w:szCs w:val="24"/>
        </w:rPr>
        <w:t xml:space="preserve">that each party should bear their own costs. The applicants’ </w:t>
      </w:r>
      <w:r w:rsidR="00857DE4">
        <w:rPr>
          <w:rFonts w:ascii="Times New Roman" w:hAnsi="Times New Roman" w:cs="Times New Roman"/>
          <w:sz w:val="24"/>
          <w:szCs w:val="24"/>
        </w:rPr>
        <w:t xml:space="preserve">justification </w:t>
      </w:r>
      <w:r>
        <w:rPr>
          <w:rFonts w:ascii="Times New Roman" w:hAnsi="Times New Roman" w:cs="Times New Roman"/>
          <w:sz w:val="24"/>
          <w:szCs w:val="24"/>
        </w:rPr>
        <w:t>for th</w:t>
      </w:r>
      <w:r w:rsidR="00560E8D">
        <w:rPr>
          <w:rFonts w:ascii="Times New Roman" w:hAnsi="Times New Roman" w:cs="Times New Roman"/>
          <w:sz w:val="24"/>
          <w:szCs w:val="24"/>
        </w:rPr>
        <w:t>is stance</w:t>
      </w:r>
      <w:r>
        <w:rPr>
          <w:rFonts w:ascii="Times New Roman" w:hAnsi="Times New Roman" w:cs="Times New Roman"/>
          <w:sz w:val="24"/>
          <w:szCs w:val="24"/>
        </w:rPr>
        <w:t xml:space="preserve"> was that by </w:t>
      </w:r>
      <w:r w:rsidR="00560E8D">
        <w:rPr>
          <w:rFonts w:ascii="Times New Roman" w:hAnsi="Times New Roman" w:cs="Times New Roman"/>
          <w:sz w:val="24"/>
          <w:szCs w:val="24"/>
        </w:rPr>
        <w:t>the respondent’s</w:t>
      </w:r>
      <w:r>
        <w:rPr>
          <w:rFonts w:ascii="Times New Roman" w:hAnsi="Times New Roman" w:cs="Times New Roman"/>
          <w:sz w:val="24"/>
          <w:szCs w:val="24"/>
        </w:rPr>
        <w:t xml:space="preserve"> own </w:t>
      </w:r>
      <w:r w:rsidR="00857DE4">
        <w:rPr>
          <w:rFonts w:ascii="Times New Roman" w:hAnsi="Times New Roman" w:cs="Times New Roman"/>
          <w:sz w:val="24"/>
          <w:szCs w:val="24"/>
        </w:rPr>
        <w:t xml:space="preserve">admission, </w:t>
      </w:r>
      <w:r>
        <w:rPr>
          <w:rFonts w:ascii="Times New Roman" w:hAnsi="Times New Roman" w:cs="Times New Roman"/>
          <w:sz w:val="24"/>
          <w:szCs w:val="24"/>
        </w:rPr>
        <w:t>ZIMRA’s officers are con</w:t>
      </w:r>
      <w:r w:rsidR="00560E8D">
        <w:rPr>
          <w:rFonts w:ascii="Times New Roman" w:hAnsi="Times New Roman" w:cs="Times New Roman"/>
          <w:sz w:val="24"/>
          <w:szCs w:val="24"/>
        </w:rPr>
        <w:t xml:space="preserve">tinuously </w:t>
      </w:r>
      <w:r>
        <w:rPr>
          <w:rFonts w:ascii="Times New Roman" w:hAnsi="Times New Roman" w:cs="Times New Roman"/>
          <w:sz w:val="24"/>
          <w:szCs w:val="24"/>
        </w:rPr>
        <w:t xml:space="preserve">overwhelmed </w:t>
      </w:r>
      <w:r w:rsidR="00560E8D">
        <w:rPr>
          <w:rFonts w:ascii="Times New Roman" w:hAnsi="Times New Roman" w:cs="Times New Roman"/>
          <w:sz w:val="24"/>
          <w:szCs w:val="24"/>
        </w:rPr>
        <w:t xml:space="preserve">by customs clearances of goods to such an extent </w:t>
      </w:r>
      <w:r>
        <w:rPr>
          <w:rFonts w:ascii="Times New Roman" w:hAnsi="Times New Roman" w:cs="Times New Roman"/>
          <w:sz w:val="24"/>
          <w:szCs w:val="24"/>
        </w:rPr>
        <w:t xml:space="preserve">that sometimes incorrect amounts of duty are paid. As such, it would be unfair to penalise the applicants for what is </w:t>
      </w:r>
      <w:r w:rsidR="00857DE4">
        <w:rPr>
          <w:rFonts w:ascii="Times New Roman" w:hAnsi="Times New Roman" w:cs="Times New Roman"/>
          <w:sz w:val="24"/>
          <w:szCs w:val="24"/>
        </w:rPr>
        <w:t>routinely a</w:t>
      </w:r>
      <w:r>
        <w:rPr>
          <w:rFonts w:ascii="Times New Roman" w:hAnsi="Times New Roman" w:cs="Times New Roman"/>
          <w:sz w:val="24"/>
          <w:szCs w:val="24"/>
        </w:rPr>
        <w:t>n in</w:t>
      </w:r>
      <w:r w:rsidR="00857DE4">
        <w:rPr>
          <w:rFonts w:ascii="Times New Roman" w:hAnsi="Times New Roman" w:cs="Times New Roman"/>
          <w:sz w:val="24"/>
          <w:szCs w:val="24"/>
        </w:rPr>
        <w:t xml:space="preserve">-house problem </w:t>
      </w:r>
      <w:r>
        <w:rPr>
          <w:rFonts w:ascii="Times New Roman" w:hAnsi="Times New Roman" w:cs="Times New Roman"/>
          <w:sz w:val="24"/>
          <w:szCs w:val="24"/>
        </w:rPr>
        <w:t>for ZIMRA</w:t>
      </w:r>
      <w:r w:rsidR="00857DE4">
        <w:rPr>
          <w:rFonts w:ascii="Times New Roman" w:hAnsi="Times New Roman" w:cs="Times New Roman"/>
          <w:sz w:val="24"/>
          <w:szCs w:val="24"/>
        </w:rPr>
        <w:t xml:space="preserve">, </w:t>
      </w:r>
      <w:r w:rsidR="00560E8D">
        <w:rPr>
          <w:rFonts w:ascii="Times New Roman" w:hAnsi="Times New Roman" w:cs="Times New Roman"/>
          <w:sz w:val="24"/>
          <w:szCs w:val="24"/>
        </w:rPr>
        <w:t xml:space="preserve">even </w:t>
      </w:r>
      <w:r w:rsidR="00857DE4">
        <w:rPr>
          <w:rFonts w:ascii="Times New Roman" w:hAnsi="Times New Roman" w:cs="Times New Roman"/>
          <w:sz w:val="24"/>
          <w:szCs w:val="24"/>
        </w:rPr>
        <w:t xml:space="preserve">despite the statutory </w:t>
      </w:r>
      <w:r w:rsidR="00560E8D">
        <w:rPr>
          <w:rFonts w:ascii="Times New Roman" w:hAnsi="Times New Roman" w:cs="Times New Roman"/>
          <w:sz w:val="24"/>
          <w:szCs w:val="24"/>
        </w:rPr>
        <w:t>protec</w:t>
      </w:r>
      <w:r w:rsidR="00857DE4">
        <w:rPr>
          <w:rFonts w:ascii="Times New Roman" w:hAnsi="Times New Roman" w:cs="Times New Roman"/>
          <w:sz w:val="24"/>
          <w:szCs w:val="24"/>
        </w:rPr>
        <w:t>tion</w:t>
      </w:r>
      <w:r>
        <w:rPr>
          <w:rFonts w:ascii="Times New Roman" w:hAnsi="Times New Roman" w:cs="Times New Roman"/>
          <w:sz w:val="24"/>
          <w:szCs w:val="24"/>
        </w:rPr>
        <w:t>.</w:t>
      </w:r>
    </w:p>
    <w:p w:rsidR="00DA7112" w:rsidRDefault="00DA7112" w:rsidP="00DA71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rule is that costs follow the event. The loser bears the winner’s costs. However, it is also the rule that costs are entirely in the court’s discretion. The discretion is exercised judiciously and not whimsically. </w:t>
      </w:r>
    </w:p>
    <w:p w:rsidR="00587D08" w:rsidRDefault="00DA7112" w:rsidP="00DA71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these </w:t>
      </w:r>
      <w:r w:rsidR="00857DE4">
        <w:rPr>
          <w:rFonts w:ascii="Times New Roman" w:hAnsi="Times New Roman" w:cs="Times New Roman"/>
          <w:sz w:val="24"/>
          <w:szCs w:val="24"/>
        </w:rPr>
        <w:t xml:space="preserve">two cases, </w:t>
      </w:r>
      <w:r>
        <w:rPr>
          <w:rFonts w:ascii="Times New Roman" w:hAnsi="Times New Roman" w:cs="Times New Roman"/>
          <w:sz w:val="24"/>
          <w:szCs w:val="24"/>
        </w:rPr>
        <w:t>I felt ZIMRA should not have its cake and eat it. The Legislature granted it wide ranging powers that, on the face of it</w:t>
      </w:r>
      <w:r w:rsidR="00BD798B">
        <w:rPr>
          <w:rFonts w:ascii="Times New Roman" w:hAnsi="Times New Roman" w:cs="Times New Roman"/>
          <w:sz w:val="24"/>
          <w:szCs w:val="24"/>
        </w:rPr>
        <w:t>,</w:t>
      </w:r>
      <w:r>
        <w:rPr>
          <w:rFonts w:ascii="Times New Roman" w:hAnsi="Times New Roman" w:cs="Times New Roman"/>
          <w:sz w:val="24"/>
          <w:szCs w:val="24"/>
        </w:rPr>
        <w:t xml:space="preserve"> enables it to interfere with people’s rights to property. As such</w:t>
      </w:r>
      <w:r w:rsidR="00BD798B">
        <w:rPr>
          <w:rFonts w:ascii="Times New Roman" w:hAnsi="Times New Roman" w:cs="Times New Roman"/>
          <w:sz w:val="24"/>
          <w:szCs w:val="24"/>
        </w:rPr>
        <w:t>,</w:t>
      </w:r>
      <w:r>
        <w:rPr>
          <w:rFonts w:ascii="Times New Roman" w:hAnsi="Times New Roman" w:cs="Times New Roman"/>
          <w:sz w:val="24"/>
          <w:szCs w:val="24"/>
        </w:rPr>
        <w:t xml:space="preserve"> it must </w:t>
      </w:r>
      <w:r w:rsidR="00BD798B">
        <w:rPr>
          <w:rFonts w:ascii="Times New Roman" w:hAnsi="Times New Roman" w:cs="Times New Roman"/>
          <w:sz w:val="24"/>
          <w:szCs w:val="24"/>
        </w:rPr>
        <w:t xml:space="preserve">be </w:t>
      </w:r>
      <w:r w:rsidR="00560E8D">
        <w:rPr>
          <w:rFonts w:ascii="Times New Roman" w:hAnsi="Times New Roman" w:cs="Times New Roman"/>
          <w:sz w:val="24"/>
          <w:szCs w:val="24"/>
        </w:rPr>
        <w:t>expected</w:t>
      </w:r>
      <w:r>
        <w:rPr>
          <w:rFonts w:ascii="Times New Roman" w:hAnsi="Times New Roman" w:cs="Times New Roman"/>
          <w:sz w:val="24"/>
          <w:szCs w:val="24"/>
        </w:rPr>
        <w:t xml:space="preserve"> that legal suits will </w:t>
      </w:r>
      <w:r w:rsidR="00587D08">
        <w:rPr>
          <w:rFonts w:ascii="Times New Roman" w:hAnsi="Times New Roman" w:cs="Times New Roman"/>
          <w:sz w:val="24"/>
          <w:szCs w:val="24"/>
        </w:rPr>
        <w:t>cont</w:t>
      </w:r>
      <w:r w:rsidR="00E03EEB">
        <w:rPr>
          <w:rFonts w:ascii="Times New Roman" w:hAnsi="Times New Roman" w:cs="Times New Roman"/>
          <w:sz w:val="24"/>
          <w:szCs w:val="24"/>
        </w:rPr>
        <w:t>inuously</w:t>
      </w:r>
      <w:r w:rsidR="00587D08">
        <w:rPr>
          <w:rFonts w:ascii="Times New Roman" w:hAnsi="Times New Roman" w:cs="Times New Roman"/>
          <w:sz w:val="24"/>
          <w:szCs w:val="24"/>
        </w:rPr>
        <w:t xml:space="preserve"> pour </w:t>
      </w:r>
      <w:r w:rsidR="00BD798B">
        <w:rPr>
          <w:rFonts w:ascii="Times New Roman" w:hAnsi="Times New Roman" w:cs="Times New Roman"/>
          <w:sz w:val="24"/>
          <w:szCs w:val="24"/>
        </w:rPr>
        <w:t xml:space="preserve">down </w:t>
      </w:r>
      <w:r w:rsidR="00587D08">
        <w:rPr>
          <w:rFonts w:ascii="Times New Roman" w:hAnsi="Times New Roman" w:cs="Times New Roman"/>
          <w:sz w:val="24"/>
          <w:szCs w:val="24"/>
        </w:rPr>
        <w:t xml:space="preserve">on its desk as people try to cushion themselves against the effects of </w:t>
      </w:r>
      <w:r w:rsidR="00E03EEB">
        <w:rPr>
          <w:rFonts w:ascii="Times New Roman" w:hAnsi="Times New Roman" w:cs="Times New Roman"/>
          <w:sz w:val="24"/>
          <w:szCs w:val="24"/>
        </w:rPr>
        <w:t>it</w:t>
      </w:r>
      <w:r w:rsidR="00560E8D">
        <w:rPr>
          <w:rFonts w:ascii="Times New Roman" w:hAnsi="Times New Roman" w:cs="Times New Roman"/>
          <w:sz w:val="24"/>
          <w:szCs w:val="24"/>
        </w:rPr>
        <w:t>s draconian</w:t>
      </w:r>
      <w:r w:rsidR="00587D08">
        <w:rPr>
          <w:rFonts w:ascii="Times New Roman" w:hAnsi="Times New Roman" w:cs="Times New Roman"/>
          <w:sz w:val="24"/>
          <w:szCs w:val="24"/>
        </w:rPr>
        <w:t xml:space="preserve"> powers. I felt that it was fair that each party should bear their own costs.</w:t>
      </w:r>
    </w:p>
    <w:p w:rsidR="008D2A5D" w:rsidRDefault="00587D08" w:rsidP="0058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end I removed the matter from the roll with no order as to costs.</w:t>
      </w:r>
    </w:p>
    <w:p w:rsidR="00587D08" w:rsidRDefault="00587D08" w:rsidP="00587D08">
      <w:pPr>
        <w:spacing w:after="0" w:line="360" w:lineRule="auto"/>
        <w:ind w:firstLine="720"/>
        <w:jc w:val="both"/>
        <w:rPr>
          <w:rFonts w:ascii="Times New Roman" w:hAnsi="Times New Roman" w:cs="Times New Roman"/>
          <w:sz w:val="24"/>
          <w:szCs w:val="24"/>
        </w:rPr>
      </w:pPr>
    </w:p>
    <w:p w:rsidR="00587D08" w:rsidRDefault="00587D08" w:rsidP="00587D08">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17 March 2017</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BE61F0" w:rsidRDefault="00BE61F0" w:rsidP="00964850">
      <w:pPr>
        <w:spacing w:after="0" w:line="240" w:lineRule="auto"/>
        <w:jc w:val="both"/>
        <w:rPr>
          <w:rFonts w:ascii="Times New Roman" w:hAnsi="Times New Roman" w:cs="Times New Roman"/>
          <w:i/>
          <w:sz w:val="24"/>
          <w:szCs w:val="24"/>
        </w:rPr>
      </w:pPr>
    </w:p>
    <w:p w:rsidR="00406CEF" w:rsidRDefault="00342F12"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Mutendi, Mudisi &amp; Shumba</w:t>
      </w:r>
      <w:r w:rsidR="007660BA" w:rsidRPr="007660BA">
        <w:rPr>
          <w:rFonts w:ascii="Times New Roman" w:hAnsi="Times New Roman" w:cs="Times New Roman"/>
          <w:sz w:val="24"/>
          <w:szCs w:val="24"/>
        </w:rPr>
        <w:t>, legal practitioners for the applicant</w:t>
      </w:r>
      <w:r>
        <w:rPr>
          <w:rFonts w:ascii="Times New Roman" w:hAnsi="Times New Roman" w:cs="Times New Roman"/>
          <w:sz w:val="24"/>
          <w:szCs w:val="24"/>
        </w:rPr>
        <w:t>s</w:t>
      </w:r>
    </w:p>
    <w:p w:rsidR="00F01ED1" w:rsidRPr="00E544F4" w:rsidRDefault="00342F12" w:rsidP="007660B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Chuma, Gurajena &amp; Partners</w:t>
      </w:r>
      <w:r w:rsidR="00CB2539" w:rsidRPr="00CB2539">
        <w:rPr>
          <w:rFonts w:ascii="Times New Roman" w:hAnsi="Times New Roman" w:cs="Times New Roman"/>
          <w:sz w:val="24"/>
          <w:szCs w:val="24"/>
        </w:rPr>
        <w:t xml:space="preserve">, legal practitioners for the </w:t>
      </w:r>
      <w:r w:rsidR="007660BA">
        <w:rPr>
          <w:rFonts w:ascii="Times New Roman" w:hAnsi="Times New Roman" w:cs="Times New Roman"/>
          <w:sz w:val="24"/>
          <w:szCs w:val="24"/>
        </w:rPr>
        <w:t>respondent</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52C" w:rsidRDefault="003B752C" w:rsidP="00EA00E7">
      <w:pPr>
        <w:spacing w:after="0" w:line="240" w:lineRule="auto"/>
      </w:pPr>
      <w:r>
        <w:separator/>
      </w:r>
    </w:p>
  </w:endnote>
  <w:endnote w:type="continuationSeparator" w:id="0">
    <w:p w:rsidR="003B752C" w:rsidRDefault="003B752C"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52C" w:rsidRDefault="003B752C" w:rsidP="00EA00E7">
      <w:pPr>
        <w:spacing w:after="0" w:line="240" w:lineRule="auto"/>
      </w:pPr>
      <w:r>
        <w:separator/>
      </w:r>
    </w:p>
  </w:footnote>
  <w:footnote w:type="continuationSeparator" w:id="0">
    <w:p w:rsidR="003B752C" w:rsidRDefault="003B752C" w:rsidP="00EA00E7">
      <w:pPr>
        <w:spacing w:after="0" w:line="240" w:lineRule="auto"/>
      </w:pPr>
      <w:r>
        <w:continuationSeparator/>
      </w:r>
    </w:p>
  </w:footnote>
  <w:footnote w:id="1">
    <w:p w:rsidR="00DA7112" w:rsidRPr="009066F9" w:rsidRDefault="00DA7112" w:rsidP="009066F9">
      <w:pPr>
        <w:pStyle w:val="FootnoteText"/>
        <w:rPr>
          <w:lang w:val="en-US"/>
        </w:rPr>
      </w:pPr>
      <w:r>
        <w:rPr>
          <w:rStyle w:val="FootnoteReference"/>
        </w:rPr>
        <w:footnoteRef/>
      </w:r>
      <w:r>
        <w:t xml:space="preserve"> </w:t>
      </w:r>
      <w:r w:rsidR="00135EEE">
        <w:t>2015 [2] ZLR 343 [H]</w:t>
      </w:r>
    </w:p>
  </w:footnote>
  <w:footnote w:id="2">
    <w:p w:rsidR="00DA7112" w:rsidRPr="00476CFE" w:rsidRDefault="00DA7112">
      <w:pPr>
        <w:pStyle w:val="FootnoteText"/>
        <w:rPr>
          <w:lang w:val="en-US"/>
        </w:rPr>
      </w:pPr>
      <w:r>
        <w:rPr>
          <w:rStyle w:val="FootnoteReference"/>
        </w:rPr>
        <w:footnoteRef/>
      </w:r>
      <w:r>
        <w:t xml:space="preserve"> </w:t>
      </w:r>
      <w:r>
        <w:rPr>
          <w:lang w:val="en-US"/>
        </w:rPr>
        <w:t xml:space="preserve">HH 559-14 </w:t>
      </w:r>
    </w:p>
  </w:footnote>
  <w:footnote w:id="3">
    <w:p w:rsidR="00DA7112" w:rsidRPr="006E54BD" w:rsidRDefault="00DA7112">
      <w:pPr>
        <w:pStyle w:val="FootnoteText"/>
        <w:rPr>
          <w:lang w:val="en-US"/>
        </w:rPr>
      </w:pPr>
      <w:r>
        <w:rPr>
          <w:rStyle w:val="FootnoteReference"/>
        </w:rPr>
        <w:footnoteRef/>
      </w:r>
      <w:r>
        <w:t xml:space="preserve"> </w:t>
      </w:r>
      <w:r>
        <w:rPr>
          <w:lang w:val="en-US"/>
        </w:rPr>
        <w:t xml:space="preserve">See </w:t>
      </w:r>
      <w:r w:rsidRPr="006E54BD">
        <w:rPr>
          <w:i/>
          <w:lang w:val="en-US"/>
        </w:rPr>
        <w:t>Zimbabwe Open University v Mazombwe</w:t>
      </w:r>
      <w:r>
        <w:rPr>
          <w:lang w:val="en-US"/>
        </w:rPr>
        <w:t xml:space="preserve"> </w:t>
      </w:r>
      <w:r>
        <w:t>2009 [1] ZLR 101 [H]</w:t>
      </w:r>
    </w:p>
  </w:footnote>
  <w:footnote w:id="4">
    <w:p w:rsidR="00DA7112" w:rsidRPr="000947C2" w:rsidRDefault="00DA7112">
      <w:pPr>
        <w:pStyle w:val="FootnoteText"/>
        <w:rPr>
          <w:lang w:val="en-US"/>
        </w:rPr>
      </w:pPr>
      <w:r>
        <w:rPr>
          <w:rStyle w:val="FootnoteReference"/>
        </w:rPr>
        <w:footnoteRef/>
      </w:r>
      <w:r>
        <w:t xml:space="preserve"> </w:t>
      </w:r>
      <w:r w:rsidRPr="000947C2">
        <w:rPr>
          <w:i/>
          <w:lang w:val="en-US"/>
        </w:rPr>
        <w:t>Mazombwe’s</w:t>
      </w:r>
      <w:r>
        <w:rPr>
          <w:lang w:val="en-US"/>
        </w:rPr>
        <w:t xml:space="preserve"> case, </w:t>
      </w:r>
      <w:r w:rsidRPr="000947C2">
        <w:rPr>
          <w:i/>
          <w:lang w:val="en-US"/>
        </w:rPr>
        <w:t>supra</w:t>
      </w:r>
      <w:r>
        <w:rPr>
          <w:lang w:val="en-US"/>
        </w:rPr>
        <w:t>, at p 103C - E</w:t>
      </w:r>
    </w:p>
  </w:footnote>
  <w:footnote w:id="5">
    <w:p w:rsidR="008669C2" w:rsidRDefault="008669C2">
      <w:pPr>
        <w:pStyle w:val="FootnoteText"/>
      </w:pPr>
      <w:r>
        <w:rPr>
          <w:rStyle w:val="FootnoteReference"/>
        </w:rPr>
        <w:footnoteRef/>
      </w:r>
      <w:r>
        <w:t xml:space="preserve"> 2003 [2] ZLR 11 [H]</w:t>
      </w:r>
    </w:p>
  </w:footnote>
  <w:footnote w:id="6">
    <w:p w:rsidR="008669C2" w:rsidRDefault="008669C2">
      <w:pPr>
        <w:pStyle w:val="FootnoteText"/>
      </w:pPr>
      <w:r>
        <w:rPr>
          <w:rStyle w:val="FootnoteReference"/>
        </w:rPr>
        <w:footnoteRef/>
      </w:r>
      <w:r>
        <w:t xml:space="preserve"> 2006 [1] ZLR 514 [S]</w:t>
      </w:r>
    </w:p>
  </w:footnote>
  <w:footnote w:id="7">
    <w:p w:rsidR="00372ADA" w:rsidRDefault="00372ADA">
      <w:pPr>
        <w:pStyle w:val="FootnoteText"/>
      </w:pPr>
      <w:r>
        <w:rPr>
          <w:rStyle w:val="FootnoteReference"/>
        </w:rPr>
        <w:footnoteRef/>
      </w:r>
      <w:r>
        <w:t xml:space="preserve"> 1957 [2] SA 347 [C]</w:t>
      </w:r>
    </w:p>
  </w:footnote>
  <w:footnote w:id="8">
    <w:p w:rsidR="00DA7112" w:rsidRPr="00344D4A" w:rsidRDefault="00DA7112">
      <w:pPr>
        <w:pStyle w:val="FootnoteText"/>
        <w:rPr>
          <w:lang w:val="en-US"/>
        </w:rPr>
      </w:pPr>
      <w:r>
        <w:rPr>
          <w:rStyle w:val="FootnoteReference"/>
        </w:rPr>
        <w:footnoteRef/>
      </w:r>
      <w:r>
        <w:t xml:space="preserve"> </w:t>
      </w:r>
      <w:r>
        <w:rPr>
          <w:lang w:val="en-US"/>
        </w:rPr>
        <w:t>2006 [2] ZLR 62[H], at p 67B - D</w:t>
      </w:r>
    </w:p>
  </w:footnote>
  <w:footnote w:id="9">
    <w:p w:rsidR="00DA7112" w:rsidRPr="00C342A2" w:rsidRDefault="00DA7112">
      <w:pPr>
        <w:pStyle w:val="FootnoteText"/>
        <w:rPr>
          <w:lang w:val="en-US"/>
        </w:rPr>
      </w:pPr>
      <w:r>
        <w:rPr>
          <w:rStyle w:val="FootnoteReference"/>
        </w:rPr>
        <w:footnoteRef/>
      </w:r>
      <w:r>
        <w:t xml:space="preserve"> </w:t>
      </w:r>
      <w:r w:rsidR="00284AAE">
        <w:t>HH 260-14</w:t>
      </w:r>
    </w:p>
  </w:footnote>
  <w:footnote w:id="10">
    <w:p w:rsidR="00DA7112" w:rsidRPr="00D76676" w:rsidRDefault="00DA7112">
      <w:pPr>
        <w:pStyle w:val="FootnoteText"/>
        <w:rPr>
          <w:lang w:val="en-US"/>
        </w:rPr>
      </w:pPr>
      <w:r>
        <w:rPr>
          <w:rStyle w:val="FootnoteReference"/>
        </w:rPr>
        <w:footnoteRef/>
      </w:r>
      <w:r>
        <w:t xml:space="preserve"> </w:t>
      </w:r>
      <w:r>
        <w:rPr>
          <w:lang w:val="en-US"/>
        </w:rPr>
        <w:t>1998 [2] ZLR 301 [H]</w:t>
      </w:r>
    </w:p>
  </w:footnote>
  <w:footnote w:id="11">
    <w:p w:rsidR="00DA7112" w:rsidRPr="00256189" w:rsidRDefault="00DA7112">
      <w:pPr>
        <w:pStyle w:val="FootnoteText"/>
        <w:rPr>
          <w:lang w:val="en-US"/>
        </w:rPr>
      </w:pPr>
      <w:r>
        <w:rPr>
          <w:rStyle w:val="FootnoteReference"/>
        </w:rPr>
        <w:footnoteRef/>
      </w:r>
      <w:r>
        <w:t xml:space="preserve"> </w:t>
      </w:r>
      <w:r w:rsidR="00C37AA1">
        <w:t>2013 [1] ZLR 260 [S]</w:t>
      </w:r>
    </w:p>
  </w:footnote>
  <w:footnote w:id="12">
    <w:p w:rsidR="00DA7112" w:rsidRPr="00E663AC" w:rsidRDefault="00DA7112">
      <w:pPr>
        <w:pStyle w:val="FootnoteText"/>
        <w:rPr>
          <w:lang w:val="en-US"/>
        </w:rPr>
      </w:pPr>
      <w:r>
        <w:rPr>
          <w:rStyle w:val="FootnoteReference"/>
        </w:rPr>
        <w:footnoteRef/>
      </w:r>
      <w:r>
        <w:t xml:space="preserve"> 1998 [1] ZLR 188 [H]</w:t>
      </w:r>
    </w:p>
  </w:footnote>
  <w:footnote w:id="13">
    <w:p w:rsidR="00DA7112" w:rsidRPr="0032269C" w:rsidRDefault="00DA7112">
      <w:pPr>
        <w:pStyle w:val="FootnoteText"/>
        <w:rPr>
          <w:lang w:val="en-US"/>
        </w:rPr>
      </w:pPr>
      <w:r>
        <w:rPr>
          <w:rStyle w:val="FootnoteReference"/>
        </w:rPr>
        <w:footnoteRef/>
      </w:r>
      <w:r>
        <w:t xml:space="preserve"> </w:t>
      </w:r>
      <w:r>
        <w:rPr>
          <w:lang w:val="en-US"/>
        </w:rPr>
        <w:t>HMA 12-17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DA7112" w:rsidRPr="00E544F4" w:rsidRDefault="00DA7112">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EF7E85">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DA7112" w:rsidRPr="00E544F4" w:rsidRDefault="00DA7112">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9C51F9">
          <w:rPr>
            <w:rFonts w:ascii="Times New Roman" w:hAnsi="Times New Roman" w:cs="Times New Roman"/>
            <w:sz w:val="24"/>
            <w:szCs w:val="24"/>
          </w:rPr>
          <w:t>17</w:t>
        </w:r>
        <w:r>
          <w:rPr>
            <w:rFonts w:ascii="Times New Roman" w:hAnsi="Times New Roman" w:cs="Times New Roman"/>
            <w:sz w:val="24"/>
            <w:szCs w:val="24"/>
          </w:rPr>
          <w:t>-17</w:t>
        </w:r>
      </w:p>
      <w:p w:rsidR="00DA7112" w:rsidRDefault="00DA7112">
        <w:pPr>
          <w:pStyle w:val="Header"/>
          <w:jc w:val="right"/>
          <w:rPr>
            <w:rFonts w:ascii="Times New Roman" w:hAnsi="Times New Roman" w:cs="Times New Roman"/>
            <w:sz w:val="24"/>
            <w:szCs w:val="24"/>
          </w:rPr>
        </w:pPr>
        <w:r>
          <w:rPr>
            <w:rFonts w:ascii="Times New Roman" w:hAnsi="Times New Roman" w:cs="Times New Roman"/>
            <w:sz w:val="24"/>
            <w:szCs w:val="24"/>
          </w:rPr>
          <w:t>Case No HC 42/17</w:t>
        </w:r>
      </w:p>
    </w:sdtContent>
  </w:sdt>
  <w:p w:rsidR="00DA7112" w:rsidRPr="00E544F4" w:rsidRDefault="00DA7112">
    <w:pPr>
      <w:pStyle w:val="Header"/>
      <w:jc w:val="right"/>
      <w:rPr>
        <w:rFonts w:ascii="Times New Roman" w:hAnsi="Times New Roman" w:cs="Times New Roman"/>
        <w:sz w:val="24"/>
        <w:szCs w:val="24"/>
      </w:rPr>
    </w:pPr>
    <w:r>
      <w:rPr>
        <w:rFonts w:ascii="Times New Roman" w:hAnsi="Times New Roman" w:cs="Times New Roman"/>
        <w:sz w:val="24"/>
        <w:szCs w:val="24"/>
      </w:rPr>
      <w:t>And Case No HC 43/17</w:t>
    </w:r>
  </w:p>
  <w:p w:rsidR="00DA7112" w:rsidRDefault="00DA71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6"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7"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1"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5"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9"/>
  </w:num>
  <w:num w:numId="2">
    <w:abstractNumId w:val="8"/>
  </w:num>
  <w:num w:numId="3">
    <w:abstractNumId w:val="9"/>
  </w:num>
  <w:num w:numId="4">
    <w:abstractNumId w:val="14"/>
  </w:num>
  <w:num w:numId="5">
    <w:abstractNumId w:val="18"/>
  </w:num>
  <w:num w:numId="6">
    <w:abstractNumId w:val="7"/>
  </w:num>
  <w:num w:numId="7">
    <w:abstractNumId w:val="6"/>
  </w:num>
  <w:num w:numId="8">
    <w:abstractNumId w:val="26"/>
  </w:num>
  <w:num w:numId="9">
    <w:abstractNumId w:val="3"/>
  </w:num>
  <w:num w:numId="10">
    <w:abstractNumId w:val="24"/>
  </w:num>
  <w:num w:numId="11">
    <w:abstractNumId w:val="27"/>
  </w:num>
  <w:num w:numId="12">
    <w:abstractNumId w:val="30"/>
  </w:num>
  <w:num w:numId="13">
    <w:abstractNumId w:val="2"/>
  </w:num>
  <w:num w:numId="14">
    <w:abstractNumId w:val="15"/>
  </w:num>
  <w:num w:numId="15">
    <w:abstractNumId w:val="5"/>
  </w:num>
  <w:num w:numId="16">
    <w:abstractNumId w:val="22"/>
  </w:num>
  <w:num w:numId="17">
    <w:abstractNumId w:val="25"/>
  </w:num>
  <w:num w:numId="18">
    <w:abstractNumId w:val="23"/>
  </w:num>
  <w:num w:numId="19">
    <w:abstractNumId w:val="29"/>
  </w:num>
  <w:num w:numId="20">
    <w:abstractNumId w:val="0"/>
  </w:num>
  <w:num w:numId="21">
    <w:abstractNumId w:val="12"/>
  </w:num>
  <w:num w:numId="22">
    <w:abstractNumId w:val="10"/>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0"/>
  </w:num>
  <w:num w:numId="26">
    <w:abstractNumId w:val="17"/>
  </w:num>
  <w:num w:numId="27">
    <w:abstractNumId w:val="4"/>
  </w:num>
  <w:num w:numId="28">
    <w:abstractNumId w:val="21"/>
  </w:num>
  <w:num w:numId="29">
    <w:abstractNumId w:val="31"/>
  </w:num>
  <w:num w:numId="30">
    <w:abstractNumId w:val="11"/>
  </w:num>
  <w:num w:numId="31">
    <w:abstractNumId w:val="16"/>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DD"/>
    <w:rsid w:val="0002631B"/>
    <w:rsid w:val="000278E0"/>
    <w:rsid w:val="000300FD"/>
    <w:rsid w:val="000304CF"/>
    <w:rsid w:val="000306A5"/>
    <w:rsid w:val="00030DC2"/>
    <w:rsid w:val="000314F2"/>
    <w:rsid w:val="00031D04"/>
    <w:rsid w:val="00032DF7"/>
    <w:rsid w:val="0003388A"/>
    <w:rsid w:val="00033F1D"/>
    <w:rsid w:val="000350A4"/>
    <w:rsid w:val="000355F3"/>
    <w:rsid w:val="000356A7"/>
    <w:rsid w:val="00036A96"/>
    <w:rsid w:val="00037F60"/>
    <w:rsid w:val="00040B95"/>
    <w:rsid w:val="000412A5"/>
    <w:rsid w:val="000418DA"/>
    <w:rsid w:val="00043C17"/>
    <w:rsid w:val="00045A6F"/>
    <w:rsid w:val="00046683"/>
    <w:rsid w:val="00046B6D"/>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407F"/>
    <w:rsid w:val="0006467E"/>
    <w:rsid w:val="00064897"/>
    <w:rsid w:val="00065B56"/>
    <w:rsid w:val="00065E13"/>
    <w:rsid w:val="000675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7E3"/>
    <w:rsid w:val="00093EF1"/>
    <w:rsid w:val="00093FB6"/>
    <w:rsid w:val="00093FE4"/>
    <w:rsid w:val="000947C2"/>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5C8E"/>
    <w:rsid w:val="000B6960"/>
    <w:rsid w:val="000B6C47"/>
    <w:rsid w:val="000B78F9"/>
    <w:rsid w:val="000C1379"/>
    <w:rsid w:val="000C1C6A"/>
    <w:rsid w:val="000C2034"/>
    <w:rsid w:val="000C22CA"/>
    <w:rsid w:val="000C2AA1"/>
    <w:rsid w:val="000C367D"/>
    <w:rsid w:val="000C3C42"/>
    <w:rsid w:val="000C3D0D"/>
    <w:rsid w:val="000C44EA"/>
    <w:rsid w:val="000C6168"/>
    <w:rsid w:val="000C61E1"/>
    <w:rsid w:val="000C6420"/>
    <w:rsid w:val="000C6911"/>
    <w:rsid w:val="000D00CA"/>
    <w:rsid w:val="000D0819"/>
    <w:rsid w:val="000D212A"/>
    <w:rsid w:val="000D38AF"/>
    <w:rsid w:val="000D3EE6"/>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F0970"/>
    <w:rsid w:val="000F1873"/>
    <w:rsid w:val="000F2F36"/>
    <w:rsid w:val="000F467A"/>
    <w:rsid w:val="000F495C"/>
    <w:rsid w:val="000F4AF1"/>
    <w:rsid w:val="000F53BB"/>
    <w:rsid w:val="000F65F4"/>
    <w:rsid w:val="000F661E"/>
    <w:rsid w:val="000F7663"/>
    <w:rsid w:val="000F774D"/>
    <w:rsid w:val="000F7D2F"/>
    <w:rsid w:val="000F7EFC"/>
    <w:rsid w:val="00100BEF"/>
    <w:rsid w:val="0010184D"/>
    <w:rsid w:val="00102AD7"/>
    <w:rsid w:val="00102FDE"/>
    <w:rsid w:val="00103013"/>
    <w:rsid w:val="00103A7C"/>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2990"/>
    <w:rsid w:val="00123789"/>
    <w:rsid w:val="00123CC7"/>
    <w:rsid w:val="00124FD1"/>
    <w:rsid w:val="00127135"/>
    <w:rsid w:val="001309D4"/>
    <w:rsid w:val="00131F03"/>
    <w:rsid w:val="001323FB"/>
    <w:rsid w:val="00132705"/>
    <w:rsid w:val="00132BFC"/>
    <w:rsid w:val="00133A93"/>
    <w:rsid w:val="00133D94"/>
    <w:rsid w:val="00134427"/>
    <w:rsid w:val="00134D22"/>
    <w:rsid w:val="001354EE"/>
    <w:rsid w:val="00135501"/>
    <w:rsid w:val="00135AB2"/>
    <w:rsid w:val="00135EEE"/>
    <w:rsid w:val="001368D6"/>
    <w:rsid w:val="00137251"/>
    <w:rsid w:val="0013733D"/>
    <w:rsid w:val="001413DD"/>
    <w:rsid w:val="00141551"/>
    <w:rsid w:val="00141AFC"/>
    <w:rsid w:val="00142645"/>
    <w:rsid w:val="0014319F"/>
    <w:rsid w:val="001439EE"/>
    <w:rsid w:val="00143D99"/>
    <w:rsid w:val="0014417E"/>
    <w:rsid w:val="001443FB"/>
    <w:rsid w:val="00144A5E"/>
    <w:rsid w:val="00145378"/>
    <w:rsid w:val="00146025"/>
    <w:rsid w:val="001461FF"/>
    <w:rsid w:val="001465DB"/>
    <w:rsid w:val="00146C76"/>
    <w:rsid w:val="0014700C"/>
    <w:rsid w:val="00150AF2"/>
    <w:rsid w:val="00151853"/>
    <w:rsid w:val="00152085"/>
    <w:rsid w:val="00152284"/>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CC5"/>
    <w:rsid w:val="00173EC5"/>
    <w:rsid w:val="00173F8E"/>
    <w:rsid w:val="00174220"/>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274E"/>
    <w:rsid w:val="00194215"/>
    <w:rsid w:val="0019457E"/>
    <w:rsid w:val="001953F5"/>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44D"/>
    <w:rsid w:val="001E6952"/>
    <w:rsid w:val="001E7338"/>
    <w:rsid w:val="001F0F1F"/>
    <w:rsid w:val="001F0F3C"/>
    <w:rsid w:val="001F1C71"/>
    <w:rsid w:val="001F2051"/>
    <w:rsid w:val="001F310F"/>
    <w:rsid w:val="001F36A0"/>
    <w:rsid w:val="001F3A09"/>
    <w:rsid w:val="001F41FE"/>
    <w:rsid w:val="001F4CD6"/>
    <w:rsid w:val="001F6ECF"/>
    <w:rsid w:val="001F799B"/>
    <w:rsid w:val="001F7BF2"/>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BE4"/>
    <w:rsid w:val="00230FF4"/>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A9"/>
    <w:rsid w:val="002431F8"/>
    <w:rsid w:val="00243558"/>
    <w:rsid w:val="0024423A"/>
    <w:rsid w:val="00245B62"/>
    <w:rsid w:val="00245F2A"/>
    <w:rsid w:val="002463E1"/>
    <w:rsid w:val="00246AAA"/>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603D6"/>
    <w:rsid w:val="002611AC"/>
    <w:rsid w:val="00261349"/>
    <w:rsid w:val="0026137A"/>
    <w:rsid w:val="0026190C"/>
    <w:rsid w:val="00261CE2"/>
    <w:rsid w:val="00262945"/>
    <w:rsid w:val="00262B84"/>
    <w:rsid w:val="00262D09"/>
    <w:rsid w:val="002635EC"/>
    <w:rsid w:val="0026368E"/>
    <w:rsid w:val="00263BCD"/>
    <w:rsid w:val="002652F6"/>
    <w:rsid w:val="002666E4"/>
    <w:rsid w:val="0026783D"/>
    <w:rsid w:val="00270DEF"/>
    <w:rsid w:val="0027111B"/>
    <w:rsid w:val="0027113C"/>
    <w:rsid w:val="00271B4B"/>
    <w:rsid w:val="00271DA6"/>
    <w:rsid w:val="00275A06"/>
    <w:rsid w:val="00276498"/>
    <w:rsid w:val="00276749"/>
    <w:rsid w:val="0027766D"/>
    <w:rsid w:val="00280B7A"/>
    <w:rsid w:val="00280D61"/>
    <w:rsid w:val="00281B37"/>
    <w:rsid w:val="00282E6F"/>
    <w:rsid w:val="00284AAE"/>
    <w:rsid w:val="00284FBD"/>
    <w:rsid w:val="00285CA2"/>
    <w:rsid w:val="00285ED4"/>
    <w:rsid w:val="00285F08"/>
    <w:rsid w:val="002868C5"/>
    <w:rsid w:val="00286C71"/>
    <w:rsid w:val="00287BE8"/>
    <w:rsid w:val="00287C53"/>
    <w:rsid w:val="00287E04"/>
    <w:rsid w:val="00291F25"/>
    <w:rsid w:val="0029221F"/>
    <w:rsid w:val="00292471"/>
    <w:rsid w:val="0029280C"/>
    <w:rsid w:val="0029302B"/>
    <w:rsid w:val="00293124"/>
    <w:rsid w:val="00293B0F"/>
    <w:rsid w:val="00293F81"/>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0BBE"/>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1F3B"/>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5D23"/>
    <w:rsid w:val="00316A29"/>
    <w:rsid w:val="0031783B"/>
    <w:rsid w:val="0031793B"/>
    <w:rsid w:val="00320E98"/>
    <w:rsid w:val="00321253"/>
    <w:rsid w:val="00321AE4"/>
    <w:rsid w:val="00321CEC"/>
    <w:rsid w:val="00322231"/>
    <w:rsid w:val="0032269C"/>
    <w:rsid w:val="0032334D"/>
    <w:rsid w:val="0032337D"/>
    <w:rsid w:val="00324549"/>
    <w:rsid w:val="003260CA"/>
    <w:rsid w:val="00326756"/>
    <w:rsid w:val="00326D49"/>
    <w:rsid w:val="00326DA3"/>
    <w:rsid w:val="0032746F"/>
    <w:rsid w:val="00330015"/>
    <w:rsid w:val="003305CC"/>
    <w:rsid w:val="003306F2"/>
    <w:rsid w:val="00331036"/>
    <w:rsid w:val="00332081"/>
    <w:rsid w:val="003321EF"/>
    <w:rsid w:val="00333C8C"/>
    <w:rsid w:val="00334652"/>
    <w:rsid w:val="00335464"/>
    <w:rsid w:val="003359F6"/>
    <w:rsid w:val="00335CDA"/>
    <w:rsid w:val="00336D22"/>
    <w:rsid w:val="00337225"/>
    <w:rsid w:val="0033771F"/>
    <w:rsid w:val="003413D0"/>
    <w:rsid w:val="0034211D"/>
    <w:rsid w:val="00342F12"/>
    <w:rsid w:val="0034304E"/>
    <w:rsid w:val="00344D4A"/>
    <w:rsid w:val="00344DF2"/>
    <w:rsid w:val="003453DE"/>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E75"/>
    <w:rsid w:val="00365FD4"/>
    <w:rsid w:val="0036619F"/>
    <w:rsid w:val="00367AFF"/>
    <w:rsid w:val="003701B2"/>
    <w:rsid w:val="0037215B"/>
    <w:rsid w:val="00372244"/>
    <w:rsid w:val="00372ADA"/>
    <w:rsid w:val="00373CC0"/>
    <w:rsid w:val="0037485C"/>
    <w:rsid w:val="0037587D"/>
    <w:rsid w:val="00376370"/>
    <w:rsid w:val="003775FC"/>
    <w:rsid w:val="00380122"/>
    <w:rsid w:val="0038037A"/>
    <w:rsid w:val="00381090"/>
    <w:rsid w:val="00381A49"/>
    <w:rsid w:val="00381D7D"/>
    <w:rsid w:val="003822DA"/>
    <w:rsid w:val="00382D54"/>
    <w:rsid w:val="00383428"/>
    <w:rsid w:val="003835AD"/>
    <w:rsid w:val="00383607"/>
    <w:rsid w:val="00385CEF"/>
    <w:rsid w:val="00385ED2"/>
    <w:rsid w:val="0038630A"/>
    <w:rsid w:val="00386883"/>
    <w:rsid w:val="00386B22"/>
    <w:rsid w:val="0038735D"/>
    <w:rsid w:val="003875B4"/>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B"/>
    <w:rsid w:val="003A17BF"/>
    <w:rsid w:val="003A217A"/>
    <w:rsid w:val="003A3F5C"/>
    <w:rsid w:val="003A499E"/>
    <w:rsid w:val="003A5406"/>
    <w:rsid w:val="003A5D7F"/>
    <w:rsid w:val="003A68A7"/>
    <w:rsid w:val="003A706A"/>
    <w:rsid w:val="003A758F"/>
    <w:rsid w:val="003A787D"/>
    <w:rsid w:val="003B0DC2"/>
    <w:rsid w:val="003B12B9"/>
    <w:rsid w:val="003B1335"/>
    <w:rsid w:val="003B13FB"/>
    <w:rsid w:val="003B2E91"/>
    <w:rsid w:val="003B393E"/>
    <w:rsid w:val="003B3C48"/>
    <w:rsid w:val="003B3E80"/>
    <w:rsid w:val="003B4C64"/>
    <w:rsid w:val="003B4E2F"/>
    <w:rsid w:val="003B4FBF"/>
    <w:rsid w:val="003B6563"/>
    <w:rsid w:val="003B752C"/>
    <w:rsid w:val="003B7807"/>
    <w:rsid w:val="003C09FB"/>
    <w:rsid w:val="003C0EB6"/>
    <w:rsid w:val="003C3940"/>
    <w:rsid w:val="003C3B62"/>
    <w:rsid w:val="003C4764"/>
    <w:rsid w:val="003C5106"/>
    <w:rsid w:val="003C5B0B"/>
    <w:rsid w:val="003C5C43"/>
    <w:rsid w:val="003C5C98"/>
    <w:rsid w:val="003C5EF2"/>
    <w:rsid w:val="003C6659"/>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B20"/>
    <w:rsid w:val="003E3F2A"/>
    <w:rsid w:val="003E4148"/>
    <w:rsid w:val="003E4327"/>
    <w:rsid w:val="003E4383"/>
    <w:rsid w:val="003E462A"/>
    <w:rsid w:val="003E63B7"/>
    <w:rsid w:val="003E6EC5"/>
    <w:rsid w:val="003E768E"/>
    <w:rsid w:val="003E7771"/>
    <w:rsid w:val="003F1E9B"/>
    <w:rsid w:val="003F28D4"/>
    <w:rsid w:val="003F379F"/>
    <w:rsid w:val="003F3A8F"/>
    <w:rsid w:val="003F3F9E"/>
    <w:rsid w:val="003F43C0"/>
    <w:rsid w:val="003F4E5C"/>
    <w:rsid w:val="003F6537"/>
    <w:rsid w:val="003F714E"/>
    <w:rsid w:val="003F741F"/>
    <w:rsid w:val="003F7965"/>
    <w:rsid w:val="003F7BB7"/>
    <w:rsid w:val="00400787"/>
    <w:rsid w:val="00402838"/>
    <w:rsid w:val="0040335A"/>
    <w:rsid w:val="004038F3"/>
    <w:rsid w:val="00405288"/>
    <w:rsid w:val="00405BA5"/>
    <w:rsid w:val="00406035"/>
    <w:rsid w:val="00406CEF"/>
    <w:rsid w:val="0040722F"/>
    <w:rsid w:val="004100DE"/>
    <w:rsid w:val="004105E5"/>
    <w:rsid w:val="00410D3D"/>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358"/>
    <w:rsid w:val="0042497C"/>
    <w:rsid w:val="00424A53"/>
    <w:rsid w:val="00425BC1"/>
    <w:rsid w:val="004260F6"/>
    <w:rsid w:val="004265A7"/>
    <w:rsid w:val="00427254"/>
    <w:rsid w:val="00430B59"/>
    <w:rsid w:val="00431E0C"/>
    <w:rsid w:val="004331CF"/>
    <w:rsid w:val="00433326"/>
    <w:rsid w:val="00433798"/>
    <w:rsid w:val="004341F5"/>
    <w:rsid w:val="00434317"/>
    <w:rsid w:val="004346A8"/>
    <w:rsid w:val="004351EC"/>
    <w:rsid w:val="00436DD3"/>
    <w:rsid w:val="004371FE"/>
    <w:rsid w:val="00437578"/>
    <w:rsid w:val="0043769A"/>
    <w:rsid w:val="00440148"/>
    <w:rsid w:val="00441392"/>
    <w:rsid w:val="00442129"/>
    <w:rsid w:val="0044213E"/>
    <w:rsid w:val="00442D94"/>
    <w:rsid w:val="0044358B"/>
    <w:rsid w:val="00444773"/>
    <w:rsid w:val="00445575"/>
    <w:rsid w:val="00445880"/>
    <w:rsid w:val="00446843"/>
    <w:rsid w:val="00447400"/>
    <w:rsid w:val="00447CE5"/>
    <w:rsid w:val="00450FC1"/>
    <w:rsid w:val="0045232D"/>
    <w:rsid w:val="00452508"/>
    <w:rsid w:val="00453165"/>
    <w:rsid w:val="00453C7B"/>
    <w:rsid w:val="00454A77"/>
    <w:rsid w:val="004564B1"/>
    <w:rsid w:val="004569C8"/>
    <w:rsid w:val="004575E7"/>
    <w:rsid w:val="00457A15"/>
    <w:rsid w:val="00457C52"/>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1ECC"/>
    <w:rsid w:val="0048299F"/>
    <w:rsid w:val="00482D6B"/>
    <w:rsid w:val="00482DC5"/>
    <w:rsid w:val="004832EB"/>
    <w:rsid w:val="004837CD"/>
    <w:rsid w:val="00484C81"/>
    <w:rsid w:val="004868FA"/>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5D53"/>
    <w:rsid w:val="004A7483"/>
    <w:rsid w:val="004B0F07"/>
    <w:rsid w:val="004B0F6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BEE"/>
    <w:rsid w:val="004C67C6"/>
    <w:rsid w:val="004C70FB"/>
    <w:rsid w:val="004D0322"/>
    <w:rsid w:val="004D0B1F"/>
    <w:rsid w:val="004D15FB"/>
    <w:rsid w:val="004D2E26"/>
    <w:rsid w:val="004D3AAA"/>
    <w:rsid w:val="004D3D56"/>
    <w:rsid w:val="004D4B20"/>
    <w:rsid w:val="004D5688"/>
    <w:rsid w:val="004D57BD"/>
    <w:rsid w:val="004D57CC"/>
    <w:rsid w:val="004D5F6A"/>
    <w:rsid w:val="004D60D2"/>
    <w:rsid w:val="004D64B0"/>
    <w:rsid w:val="004D69AE"/>
    <w:rsid w:val="004E0D3D"/>
    <w:rsid w:val="004E1C63"/>
    <w:rsid w:val="004E1F9A"/>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111F"/>
    <w:rsid w:val="004F268E"/>
    <w:rsid w:val="004F2778"/>
    <w:rsid w:val="004F31E3"/>
    <w:rsid w:val="004F3682"/>
    <w:rsid w:val="004F37C1"/>
    <w:rsid w:val="004F54A0"/>
    <w:rsid w:val="004F5B17"/>
    <w:rsid w:val="00500275"/>
    <w:rsid w:val="00500D65"/>
    <w:rsid w:val="00501546"/>
    <w:rsid w:val="00501BD5"/>
    <w:rsid w:val="005021D8"/>
    <w:rsid w:val="005026CD"/>
    <w:rsid w:val="00503C79"/>
    <w:rsid w:val="00503EB8"/>
    <w:rsid w:val="00504E4B"/>
    <w:rsid w:val="00505A0A"/>
    <w:rsid w:val="00506920"/>
    <w:rsid w:val="00507338"/>
    <w:rsid w:val="00511402"/>
    <w:rsid w:val="00511B24"/>
    <w:rsid w:val="0051222D"/>
    <w:rsid w:val="00512EA1"/>
    <w:rsid w:val="005130F7"/>
    <w:rsid w:val="005131B1"/>
    <w:rsid w:val="0051329F"/>
    <w:rsid w:val="0051423D"/>
    <w:rsid w:val="005153A0"/>
    <w:rsid w:val="00515499"/>
    <w:rsid w:val="0051620E"/>
    <w:rsid w:val="00516452"/>
    <w:rsid w:val="00516883"/>
    <w:rsid w:val="00516B29"/>
    <w:rsid w:val="00516E74"/>
    <w:rsid w:val="00517150"/>
    <w:rsid w:val="005172CD"/>
    <w:rsid w:val="005207AE"/>
    <w:rsid w:val="00520CCB"/>
    <w:rsid w:val="00520DB4"/>
    <w:rsid w:val="0052186B"/>
    <w:rsid w:val="0052274D"/>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704"/>
    <w:rsid w:val="005407B0"/>
    <w:rsid w:val="00540838"/>
    <w:rsid w:val="005414BB"/>
    <w:rsid w:val="0054181B"/>
    <w:rsid w:val="00541F24"/>
    <w:rsid w:val="00543034"/>
    <w:rsid w:val="0054333C"/>
    <w:rsid w:val="00543563"/>
    <w:rsid w:val="00544739"/>
    <w:rsid w:val="00544C28"/>
    <w:rsid w:val="005455A1"/>
    <w:rsid w:val="0054617A"/>
    <w:rsid w:val="00546B7D"/>
    <w:rsid w:val="0055010D"/>
    <w:rsid w:val="005515B4"/>
    <w:rsid w:val="00552610"/>
    <w:rsid w:val="00553050"/>
    <w:rsid w:val="00554698"/>
    <w:rsid w:val="00554BAE"/>
    <w:rsid w:val="00554DE2"/>
    <w:rsid w:val="00554F40"/>
    <w:rsid w:val="00555A8A"/>
    <w:rsid w:val="00555F01"/>
    <w:rsid w:val="00560662"/>
    <w:rsid w:val="00560E8D"/>
    <w:rsid w:val="00561302"/>
    <w:rsid w:val="00562990"/>
    <w:rsid w:val="00562BBD"/>
    <w:rsid w:val="00562F09"/>
    <w:rsid w:val="00563197"/>
    <w:rsid w:val="005631E5"/>
    <w:rsid w:val="0056403A"/>
    <w:rsid w:val="00564775"/>
    <w:rsid w:val="00565976"/>
    <w:rsid w:val="00566191"/>
    <w:rsid w:val="005674B7"/>
    <w:rsid w:val="00570FD7"/>
    <w:rsid w:val="0057183E"/>
    <w:rsid w:val="005720A5"/>
    <w:rsid w:val="00572164"/>
    <w:rsid w:val="00572E1C"/>
    <w:rsid w:val="00573EF5"/>
    <w:rsid w:val="00573F47"/>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87D08"/>
    <w:rsid w:val="005901E2"/>
    <w:rsid w:val="0059160C"/>
    <w:rsid w:val="0059229C"/>
    <w:rsid w:val="0059232D"/>
    <w:rsid w:val="005926C7"/>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F64"/>
    <w:rsid w:val="005B45B9"/>
    <w:rsid w:val="005B47CE"/>
    <w:rsid w:val="005B5013"/>
    <w:rsid w:val="005B5D86"/>
    <w:rsid w:val="005B6500"/>
    <w:rsid w:val="005B75EB"/>
    <w:rsid w:val="005C09C4"/>
    <w:rsid w:val="005C0EF3"/>
    <w:rsid w:val="005C1644"/>
    <w:rsid w:val="005C17D9"/>
    <w:rsid w:val="005C25C0"/>
    <w:rsid w:val="005C337B"/>
    <w:rsid w:val="005C3F28"/>
    <w:rsid w:val="005C5EB0"/>
    <w:rsid w:val="005C6B20"/>
    <w:rsid w:val="005C75AE"/>
    <w:rsid w:val="005C76DF"/>
    <w:rsid w:val="005C7AFA"/>
    <w:rsid w:val="005D0636"/>
    <w:rsid w:val="005D1BD9"/>
    <w:rsid w:val="005D2229"/>
    <w:rsid w:val="005D2AC9"/>
    <w:rsid w:val="005D2E78"/>
    <w:rsid w:val="005D3509"/>
    <w:rsid w:val="005D3DFB"/>
    <w:rsid w:val="005D3F10"/>
    <w:rsid w:val="005D4AF1"/>
    <w:rsid w:val="005D5317"/>
    <w:rsid w:val="005D5A8B"/>
    <w:rsid w:val="005D5DCB"/>
    <w:rsid w:val="005D5F2B"/>
    <w:rsid w:val="005D645B"/>
    <w:rsid w:val="005D6703"/>
    <w:rsid w:val="005D6834"/>
    <w:rsid w:val="005E0665"/>
    <w:rsid w:val="005E0CF1"/>
    <w:rsid w:val="005E0F3E"/>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5168"/>
    <w:rsid w:val="00616074"/>
    <w:rsid w:val="00616126"/>
    <w:rsid w:val="00620542"/>
    <w:rsid w:val="0062268F"/>
    <w:rsid w:val="00622FF6"/>
    <w:rsid w:val="006231D9"/>
    <w:rsid w:val="006240A3"/>
    <w:rsid w:val="00625164"/>
    <w:rsid w:val="006259B6"/>
    <w:rsid w:val="00626260"/>
    <w:rsid w:val="00626A62"/>
    <w:rsid w:val="00627E90"/>
    <w:rsid w:val="006306EF"/>
    <w:rsid w:val="00631434"/>
    <w:rsid w:val="006318BB"/>
    <w:rsid w:val="0063195F"/>
    <w:rsid w:val="00632909"/>
    <w:rsid w:val="00632BFE"/>
    <w:rsid w:val="0063318C"/>
    <w:rsid w:val="006360A2"/>
    <w:rsid w:val="00636524"/>
    <w:rsid w:val="0063654A"/>
    <w:rsid w:val="006367E2"/>
    <w:rsid w:val="00636917"/>
    <w:rsid w:val="00637389"/>
    <w:rsid w:val="0063795F"/>
    <w:rsid w:val="006408C1"/>
    <w:rsid w:val="006408FB"/>
    <w:rsid w:val="00640A26"/>
    <w:rsid w:val="00640C50"/>
    <w:rsid w:val="00641082"/>
    <w:rsid w:val="00643521"/>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248"/>
    <w:rsid w:val="00655369"/>
    <w:rsid w:val="0065564B"/>
    <w:rsid w:val="00655CCE"/>
    <w:rsid w:val="00656F6F"/>
    <w:rsid w:val="006574B2"/>
    <w:rsid w:val="00657AB5"/>
    <w:rsid w:val="00657C85"/>
    <w:rsid w:val="0066040B"/>
    <w:rsid w:val="00661534"/>
    <w:rsid w:val="00661647"/>
    <w:rsid w:val="00661F78"/>
    <w:rsid w:val="0066344D"/>
    <w:rsid w:val="006636C3"/>
    <w:rsid w:val="00664B47"/>
    <w:rsid w:val="0066513B"/>
    <w:rsid w:val="00665BC3"/>
    <w:rsid w:val="00666498"/>
    <w:rsid w:val="006668EF"/>
    <w:rsid w:val="00667B07"/>
    <w:rsid w:val="00670D6C"/>
    <w:rsid w:val="00671065"/>
    <w:rsid w:val="00671743"/>
    <w:rsid w:val="00672582"/>
    <w:rsid w:val="00672874"/>
    <w:rsid w:val="00672885"/>
    <w:rsid w:val="00672D97"/>
    <w:rsid w:val="00672E73"/>
    <w:rsid w:val="006738FE"/>
    <w:rsid w:val="006744EB"/>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1D2"/>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32C7"/>
    <w:rsid w:val="006B3341"/>
    <w:rsid w:val="006B3CAB"/>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D0E00"/>
    <w:rsid w:val="006D0E74"/>
    <w:rsid w:val="006D1C41"/>
    <w:rsid w:val="006D244F"/>
    <w:rsid w:val="006D2915"/>
    <w:rsid w:val="006D2E3A"/>
    <w:rsid w:val="006D303C"/>
    <w:rsid w:val="006D438B"/>
    <w:rsid w:val="006D47DE"/>
    <w:rsid w:val="006D4C78"/>
    <w:rsid w:val="006D50C3"/>
    <w:rsid w:val="006D549D"/>
    <w:rsid w:val="006D562D"/>
    <w:rsid w:val="006D5BCE"/>
    <w:rsid w:val="006D6760"/>
    <w:rsid w:val="006D6EA5"/>
    <w:rsid w:val="006D7C85"/>
    <w:rsid w:val="006E029D"/>
    <w:rsid w:val="006E0DE4"/>
    <w:rsid w:val="006E128A"/>
    <w:rsid w:val="006E17FA"/>
    <w:rsid w:val="006E18C4"/>
    <w:rsid w:val="006E1D89"/>
    <w:rsid w:val="006E1E7D"/>
    <w:rsid w:val="006E24DB"/>
    <w:rsid w:val="006E2692"/>
    <w:rsid w:val="006E2CE2"/>
    <w:rsid w:val="006E3656"/>
    <w:rsid w:val="006E3C23"/>
    <w:rsid w:val="006E46B0"/>
    <w:rsid w:val="006E54BD"/>
    <w:rsid w:val="006E56AA"/>
    <w:rsid w:val="006E582F"/>
    <w:rsid w:val="006E6941"/>
    <w:rsid w:val="006E6B0E"/>
    <w:rsid w:val="006E7374"/>
    <w:rsid w:val="006F0A77"/>
    <w:rsid w:val="006F0ADB"/>
    <w:rsid w:val="006F0E7B"/>
    <w:rsid w:val="006F253B"/>
    <w:rsid w:val="006F2D4B"/>
    <w:rsid w:val="006F3136"/>
    <w:rsid w:val="006F59C2"/>
    <w:rsid w:val="006F60E2"/>
    <w:rsid w:val="006F66AD"/>
    <w:rsid w:val="006F7310"/>
    <w:rsid w:val="006F738C"/>
    <w:rsid w:val="006F7ECE"/>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34B1"/>
    <w:rsid w:val="00713B23"/>
    <w:rsid w:val="00714D7D"/>
    <w:rsid w:val="00715A72"/>
    <w:rsid w:val="00715AAB"/>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ED9"/>
    <w:rsid w:val="00731FB7"/>
    <w:rsid w:val="007321D9"/>
    <w:rsid w:val="00732D0A"/>
    <w:rsid w:val="007334E8"/>
    <w:rsid w:val="00733684"/>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44C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9F6"/>
    <w:rsid w:val="00785EDF"/>
    <w:rsid w:val="0078605E"/>
    <w:rsid w:val="00786639"/>
    <w:rsid w:val="00786A61"/>
    <w:rsid w:val="00786B93"/>
    <w:rsid w:val="00787519"/>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6CB4"/>
    <w:rsid w:val="007B72FD"/>
    <w:rsid w:val="007B7E85"/>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1572"/>
    <w:rsid w:val="007F24A2"/>
    <w:rsid w:val="007F2CF2"/>
    <w:rsid w:val="007F34CF"/>
    <w:rsid w:val="007F38C3"/>
    <w:rsid w:val="007F3AE8"/>
    <w:rsid w:val="007F3F31"/>
    <w:rsid w:val="007F4DD7"/>
    <w:rsid w:val="007F5297"/>
    <w:rsid w:val="007F5EDA"/>
    <w:rsid w:val="007F6230"/>
    <w:rsid w:val="007F6D8C"/>
    <w:rsid w:val="007F6FAC"/>
    <w:rsid w:val="0080133E"/>
    <w:rsid w:val="00802E49"/>
    <w:rsid w:val="00803164"/>
    <w:rsid w:val="008059A0"/>
    <w:rsid w:val="008060C2"/>
    <w:rsid w:val="00806234"/>
    <w:rsid w:val="00806E9C"/>
    <w:rsid w:val="0080758B"/>
    <w:rsid w:val="00810E48"/>
    <w:rsid w:val="00810F5D"/>
    <w:rsid w:val="008111A1"/>
    <w:rsid w:val="00811D25"/>
    <w:rsid w:val="00811E3D"/>
    <w:rsid w:val="00812F75"/>
    <w:rsid w:val="00813BBA"/>
    <w:rsid w:val="00813C17"/>
    <w:rsid w:val="0081404B"/>
    <w:rsid w:val="008145A7"/>
    <w:rsid w:val="008149FB"/>
    <w:rsid w:val="0081514D"/>
    <w:rsid w:val="00816EB2"/>
    <w:rsid w:val="00816F08"/>
    <w:rsid w:val="00817795"/>
    <w:rsid w:val="00817D41"/>
    <w:rsid w:val="0082244A"/>
    <w:rsid w:val="00822F4F"/>
    <w:rsid w:val="00825820"/>
    <w:rsid w:val="00826133"/>
    <w:rsid w:val="00826197"/>
    <w:rsid w:val="008266D9"/>
    <w:rsid w:val="00826A06"/>
    <w:rsid w:val="00830000"/>
    <w:rsid w:val="00830830"/>
    <w:rsid w:val="008313BF"/>
    <w:rsid w:val="008313FC"/>
    <w:rsid w:val="008314E0"/>
    <w:rsid w:val="00831B8C"/>
    <w:rsid w:val="008322D8"/>
    <w:rsid w:val="00833766"/>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1B03"/>
    <w:rsid w:val="00852215"/>
    <w:rsid w:val="00852E67"/>
    <w:rsid w:val="008548D1"/>
    <w:rsid w:val="00854947"/>
    <w:rsid w:val="00854D74"/>
    <w:rsid w:val="00854D7E"/>
    <w:rsid w:val="008557F2"/>
    <w:rsid w:val="008573DB"/>
    <w:rsid w:val="0085743E"/>
    <w:rsid w:val="00857AAF"/>
    <w:rsid w:val="00857B91"/>
    <w:rsid w:val="00857DE4"/>
    <w:rsid w:val="00860163"/>
    <w:rsid w:val="0086259B"/>
    <w:rsid w:val="0086283D"/>
    <w:rsid w:val="008629FE"/>
    <w:rsid w:val="00864E8A"/>
    <w:rsid w:val="008669C2"/>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9D"/>
    <w:rsid w:val="0089517D"/>
    <w:rsid w:val="008954E5"/>
    <w:rsid w:val="0089688B"/>
    <w:rsid w:val="008A0A65"/>
    <w:rsid w:val="008A0D5D"/>
    <w:rsid w:val="008A127B"/>
    <w:rsid w:val="008A1C11"/>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DE5"/>
    <w:rsid w:val="008E49FF"/>
    <w:rsid w:val="008E50A0"/>
    <w:rsid w:val="008E5741"/>
    <w:rsid w:val="008E5838"/>
    <w:rsid w:val="008E628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32DD"/>
    <w:rsid w:val="009041A9"/>
    <w:rsid w:val="00904BAA"/>
    <w:rsid w:val="009066F9"/>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5652"/>
    <w:rsid w:val="00935C1E"/>
    <w:rsid w:val="0093671A"/>
    <w:rsid w:val="009372E1"/>
    <w:rsid w:val="00937A96"/>
    <w:rsid w:val="00937AE7"/>
    <w:rsid w:val="00937FA3"/>
    <w:rsid w:val="00940981"/>
    <w:rsid w:val="00941410"/>
    <w:rsid w:val="00941B8A"/>
    <w:rsid w:val="009437B2"/>
    <w:rsid w:val="00943DDC"/>
    <w:rsid w:val="009440E4"/>
    <w:rsid w:val="00944CB4"/>
    <w:rsid w:val="00945329"/>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70AE5"/>
    <w:rsid w:val="00971139"/>
    <w:rsid w:val="00971240"/>
    <w:rsid w:val="009721FE"/>
    <w:rsid w:val="00973B34"/>
    <w:rsid w:val="00976041"/>
    <w:rsid w:val="00976625"/>
    <w:rsid w:val="009769F4"/>
    <w:rsid w:val="00977733"/>
    <w:rsid w:val="00977961"/>
    <w:rsid w:val="00977C21"/>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5DBF"/>
    <w:rsid w:val="009A60AD"/>
    <w:rsid w:val="009A6DE5"/>
    <w:rsid w:val="009A6F88"/>
    <w:rsid w:val="009B0770"/>
    <w:rsid w:val="009B0793"/>
    <w:rsid w:val="009B1DF6"/>
    <w:rsid w:val="009B4962"/>
    <w:rsid w:val="009B683B"/>
    <w:rsid w:val="009B6F8F"/>
    <w:rsid w:val="009B70FE"/>
    <w:rsid w:val="009C003C"/>
    <w:rsid w:val="009C22CB"/>
    <w:rsid w:val="009C2A02"/>
    <w:rsid w:val="009C33D5"/>
    <w:rsid w:val="009C51F9"/>
    <w:rsid w:val="009C558B"/>
    <w:rsid w:val="009C5B14"/>
    <w:rsid w:val="009C636E"/>
    <w:rsid w:val="009C6BFB"/>
    <w:rsid w:val="009C6E61"/>
    <w:rsid w:val="009C766C"/>
    <w:rsid w:val="009C7704"/>
    <w:rsid w:val="009C7853"/>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D62"/>
    <w:rsid w:val="00A32FDD"/>
    <w:rsid w:val="00A33996"/>
    <w:rsid w:val="00A33F82"/>
    <w:rsid w:val="00A3409E"/>
    <w:rsid w:val="00A341D2"/>
    <w:rsid w:val="00A35A51"/>
    <w:rsid w:val="00A36390"/>
    <w:rsid w:val="00A36680"/>
    <w:rsid w:val="00A37872"/>
    <w:rsid w:val="00A37946"/>
    <w:rsid w:val="00A37BDC"/>
    <w:rsid w:val="00A42635"/>
    <w:rsid w:val="00A43234"/>
    <w:rsid w:val="00A44EA4"/>
    <w:rsid w:val="00A466FA"/>
    <w:rsid w:val="00A470C5"/>
    <w:rsid w:val="00A47592"/>
    <w:rsid w:val="00A4766B"/>
    <w:rsid w:val="00A47677"/>
    <w:rsid w:val="00A51ACD"/>
    <w:rsid w:val="00A51DF8"/>
    <w:rsid w:val="00A5233D"/>
    <w:rsid w:val="00A53B39"/>
    <w:rsid w:val="00A53ECF"/>
    <w:rsid w:val="00A54443"/>
    <w:rsid w:val="00A5534B"/>
    <w:rsid w:val="00A554AE"/>
    <w:rsid w:val="00A554E5"/>
    <w:rsid w:val="00A5615D"/>
    <w:rsid w:val="00A56A25"/>
    <w:rsid w:val="00A60521"/>
    <w:rsid w:val="00A605DB"/>
    <w:rsid w:val="00A63561"/>
    <w:rsid w:val="00A63C2C"/>
    <w:rsid w:val="00A63C50"/>
    <w:rsid w:val="00A64467"/>
    <w:rsid w:val="00A64483"/>
    <w:rsid w:val="00A6488F"/>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4F05"/>
    <w:rsid w:val="00AA516A"/>
    <w:rsid w:val="00AA772A"/>
    <w:rsid w:val="00AA79AD"/>
    <w:rsid w:val="00AB0FF0"/>
    <w:rsid w:val="00AB1656"/>
    <w:rsid w:val="00AB2E3B"/>
    <w:rsid w:val="00AB2E6C"/>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EDF"/>
    <w:rsid w:val="00AE610B"/>
    <w:rsid w:val="00AE6ED4"/>
    <w:rsid w:val="00AE72EC"/>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13AD"/>
    <w:rsid w:val="00B218E2"/>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E68"/>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501E9"/>
    <w:rsid w:val="00B51340"/>
    <w:rsid w:val="00B515C6"/>
    <w:rsid w:val="00B5217A"/>
    <w:rsid w:val="00B52872"/>
    <w:rsid w:val="00B54718"/>
    <w:rsid w:val="00B55FFB"/>
    <w:rsid w:val="00B57192"/>
    <w:rsid w:val="00B60E32"/>
    <w:rsid w:val="00B6165A"/>
    <w:rsid w:val="00B6185F"/>
    <w:rsid w:val="00B61945"/>
    <w:rsid w:val="00B6212D"/>
    <w:rsid w:val="00B63377"/>
    <w:rsid w:val="00B63A40"/>
    <w:rsid w:val="00B64278"/>
    <w:rsid w:val="00B6437B"/>
    <w:rsid w:val="00B64E32"/>
    <w:rsid w:val="00B65E79"/>
    <w:rsid w:val="00B6632E"/>
    <w:rsid w:val="00B663CF"/>
    <w:rsid w:val="00B66AA2"/>
    <w:rsid w:val="00B679FE"/>
    <w:rsid w:val="00B67D38"/>
    <w:rsid w:val="00B70AAE"/>
    <w:rsid w:val="00B71689"/>
    <w:rsid w:val="00B71A24"/>
    <w:rsid w:val="00B71C74"/>
    <w:rsid w:val="00B72A3F"/>
    <w:rsid w:val="00B73351"/>
    <w:rsid w:val="00B734E6"/>
    <w:rsid w:val="00B80F58"/>
    <w:rsid w:val="00B812B5"/>
    <w:rsid w:val="00B81F4F"/>
    <w:rsid w:val="00B827AB"/>
    <w:rsid w:val="00B828BD"/>
    <w:rsid w:val="00B845C6"/>
    <w:rsid w:val="00B84B39"/>
    <w:rsid w:val="00B852C6"/>
    <w:rsid w:val="00B8659B"/>
    <w:rsid w:val="00B868EF"/>
    <w:rsid w:val="00B86E58"/>
    <w:rsid w:val="00B87A0D"/>
    <w:rsid w:val="00B90D9D"/>
    <w:rsid w:val="00B91BF2"/>
    <w:rsid w:val="00B91CD9"/>
    <w:rsid w:val="00B9228A"/>
    <w:rsid w:val="00B93554"/>
    <w:rsid w:val="00B936F6"/>
    <w:rsid w:val="00B9408D"/>
    <w:rsid w:val="00B94A7F"/>
    <w:rsid w:val="00B95198"/>
    <w:rsid w:val="00B95BE0"/>
    <w:rsid w:val="00B95CC8"/>
    <w:rsid w:val="00B961EA"/>
    <w:rsid w:val="00B9629A"/>
    <w:rsid w:val="00B9676A"/>
    <w:rsid w:val="00B96B5C"/>
    <w:rsid w:val="00B96DF8"/>
    <w:rsid w:val="00B97AD4"/>
    <w:rsid w:val="00BA03AC"/>
    <w:rsid w:val="00BA10A8"/>
    <w:rsid w:val="00BA1F3C"/>
    <w:rsid w:val="00BA21C8"/>
    <w:rsid w:val="00BA2518"/>
    <w:rsid w:val="00BA2EE8"/>
    <w:rsid w:val="00BA323B"/>
    <w:rsid w:val="00BA39CE"/>
    <w:rsid w:val="00BA3A0C"/>
    <w:rsid w:val="00BA3DD5"/>
    <w:rsid w:val="00BA421D"/>
    <w:rsid w:val="00BA4416"/>
    <w:rsid w:val="00BA4665"/>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3677"/>
    <w:rsid w:val="00BC443A"/>
    <w:rsid w:val="00BC4F36"/>
    <w:rsid w:val="00BC5951"/>
    <w:rsid w:val="00BC5A79"/>
    <w:rsid w:val="00BC6A85"/>
    <w:rsid w:val="00BD00A8"/>
    <w:rsid w:val="00BD0B6D"/>
    <w:rsid w:val="00BD177E"/>
    <w:rsid w:val="00BD1CDB"/>
    <w:rsid w:val="00BD2036"/>
    <w:rsid w:val="00BD220E"/>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61F0"/>
    <w:rsid w:val="00BE705C"/>
    <w:rsid w:val="00BE7D5A"/>
    <w:rsid w:val="00BF0B07"/>
    <w:rsid w:val="00BF0CF8"/>
    <w:rsid w:val="00BF1A70"/>
    <w:rsid w:val="00BF24C1"/>
    <w:rsid w:val="00BF258B"/>
    <w:rsid w:val="00BF267F"/>
    <w:rsid w:val="00BF29C4"/>
    <w:rsid w:val="00BF34E1"/>
    <w:rsid w:val="00BF387A"/>
    <w:rsid w:val="00BF3D95"/>
    <w:rsid w:val="00BF43D0"/>
    <w:rsid w:val="00BF4A27"/>
    <w:rsid w:val="00BF50B1"/>
    <w:rsid w:val="00BF6989"/>
    <w:rsid w:val="00BF6B61"/>
    <w:rsid w:val="00C007A5"/>
    <w:rsid w:val="00C00965"/>
    <w:rsid w:val="00C00D47"/>
    <w:rsid w:val="00C01266"/>
    <w:rsid w:val="00C013C7"/>
    <w:rsid w:val="00C0169E"/>
    <w:rsid w:val="00C019B8"/>
    <w:rsid w:val="00C01D5D"/>
    <w:rsid w:val="00C02092"/>
    <w:rsid w:val="00C02E9E"/>
    <w:rsid w:val="00C03525"/>
    <w:rsid w:val="00C03C7E"/>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676"/>
    <w:rsid w:val="00C20D59"/>
    <w:rsid w:val="00C21E6A"/>
    <w:rsid w:val="00C2293A"/>
    <w:rsid w:val="00C25595"/>
    <w:rsid w:val="00C30471"/>
    <w:rsid w:val="00C30490"/>
    <w:rsid w:val="00C31C2A"/>
    <w:rsid w:val="00C32648"/>
    <w:rsid w:val="00C33EE8"/>
    <w:rsid w:val="00C342A2"/>
    <w:rsid w:val="00C3557B"/>
    <w:rsid w:val="00C3658D"/>
    <w:rsid w:val="00C37AA1"/>
    <w:rsid w:val="00C37BB0"/>
    <w:rsid w:val="00C40E65"/>
    <w:rsid w:val="00C4174A"/>
    <w:rsid w:val="00C4436D"/>
    <w:rsid w:val="00C45312"/>
    <w:rsid w:val="00C46A38"/>
    <w:rsid w:val="00C47610"/>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8A0"/>
    <w:rsid w:val="00C61D2D"/>
    <w:rsid w:val="00C6201B"/>
    <w:rsid w:val="00C62BB9"/>
    <w:rsid w:val="00C63820"/>
    <w:rsid w:val="00C644B5"/>
    <w:rsid w:val="00C645C4"/>
    <w:rsid w:val="00C64C6F"/>
    <w:rsid w:val="00C64E8F"/>
    <w:rsid w:val="00C656AB"/>
    <w:rsid w:val="00C656F3"/>
    <w:rsid w:val="00C66487"/>
    <w:rsid w:val="00C67921"/>
    <w:rsid w:val="00C702EA"/>
    <w:rsid w:val="00C70663"/>
    <w:rsid w:val="00C7068E"/>
    <w:rsid w:val="00C706AD"/>
    <w:rsid w:val="00C71321"/>
    <w:rsid w:val="00C716D8"/>
    <w:rsid w:val="00C72CE1"/>
    <w:rsid w:val="00C74328"/>
    <w:rsid w:val="00C74987"/>
    <w:rsid w:val="00C751D2"/>
    <w:rsid w:val="00C7697D"/>
    <w:rsid w:val="00C776E2"/>
    <w:rsid w:val="00C77F5E"/>
    <w:rsid w:val="00C8111A"/>
    <w:rsid w:val="00C81FA6"/>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E01"/>
    <w:rsid w:val="00C9653E"/>
    <w:rsid w:val="00C96544"/>
    <w:rsid w:val="00C96C23"/>
    <w:rsid w:val="00C96E92"/>
    <w:rsid w:val="00C9701D"/>
    <w:rsid w:val="00CA00A6"/>
    <w:rsid w:val="00CA1055"/>
    <w:rsid w:val="00CA195F"/>
    <w:rsid w:val="00CA1BFE"/>
    <w:rsid w:val="00CA24AE"/>
    <w:rsid w:val="00CA2C3D"/>
    <w:rsid w:val="00CA4E8F"/>
    <w:rsid w:val="00CA55E5"/>
    <w:rsid w:val="00CA5923"/>
    <w:rsid w:val="00CA5D50"/>
    <w:rsid w:val="00CA70C4"/>
    <w:rsid w:val="00CA756E"/>
    <w:rsid w:val="00CB2021"/>
    <w:rsid w:val="00CB2539"/>
    <w:rsid w:val="00CB265B"/>
    <w:rsid w:val="00CB32F5"/>
    <w:rsid w:val="00CB414D"/>
    <w:rsid w:val="00CB6326"/>
    <w:rsid w:val="00CC001F"/>
    <w:rsid w:val="00CC0FB9"/>
    <w:rsid w:val="00CC2137"/>
    <w:rsid w:val="00CC30C3"/>
    <w:rsid w:val="00CC3984"/>
    <w:rsid w:val="00CC44E2"/>
    <w:rsid w:val="00CC49E2"/>
    <w:rsid w:val="00CC4D70"/>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4E0"/>
    <w:rsid w:val="00CE07F5"/>
    <w:rsid w:val="00CE08B1"/>
    <w:rsid w:val="00CE1359"/>
    <w:rsid w:val="00CE1683"/>
    <w:rsid w:val="00CE20C0"/>
    <w:rsid w:val="00CE248D"/>
    <w:rsid w:val="00CE3786"/>
    <w:rsid w:val="00CE44A3"/>
    <w:rsid w:val="00CE46D7"/>
    <w:rsid w:val="00CE4F9D"/>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7744"/>
    <w:rsid w:val="00D30C10"/>
    <w:rsid w:val="00D31B6D"/>
    <w:rsid w:val="00D31BBB"/>
    <w:rsid w:val="00D31CEB"/>
    <w:rsid w:val="00D33675"/>
    <w:rsid w:val="00D33763"/>
    <w:rsid w:val="00D33B19"/>
    <w:rsid w:val="00D344A6"/>
    <w:rsid w:val="00D34D62"/>
    <w:rsid w:val="00D35B2D"/>
    <w:rsid w:val="00D35B5B"/>
    <w:rsid w:val="00D35D94"/>
    <w:rsid w:val="00D363D5"/>
    <w:rsid w:val="00D36818"/>
    <w:rsid w:val="00D36930"/>
    <w:rsid w:val="00D36CD0"/>
    <w:rsid w:val="00D36D2B"/>
    <w:rsid w:val="00D36F31"/>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0029"/>
    <w:rsid w:val="00D51916"/>
    <w:rsid w:val="00D5242A"/>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676DB"/>
    <w:rsid w:val="00D720E6"/>
    <w:rsid w:val="00D72A40"/>
    <w:rsid w:val="00D73297"/>
    <w:rsid w:val="00D735EC"/>
    <w:rsid w:val="00D73832"/>
    <w:rsid w:val="00D738BD"/>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09EF"/>
    <w:rsid w:val="00DA10C5"/>
    <w:rsid w:val="00DA1821"/>
    <w:rsid w:val="00DA34C2"/>
    <w:rsid w:val="00DA3994"/>
    <w:rsid w:val="00DA3EA1"/>
    <w:rsid w:val="00DA4991"/>
    <w:rsid w:val="00DA4CF2"/>
    <w:rsid w:val="00DA6555"/>
    <w:rsid w:val="00DA6ED9"/>
    <w:rsid w:val="00DA7112"/>
    <w:rsid w:val="00DB0363"/>
    <w:rsid w:val="00DB0589"/>
    <w:rsid w:val="00DB0F21"/>
    <w:rsid w:val="00DB1068"/>
    <w:rsid w:val="00DB1835"/>
    <w:rsid w:val="00DB21C2"/>
    <w:rsid w:val="00DB2D45"/>
    <w:rsid w:val="00DB3041"/>
    <w:rsid w:val="00DB3298"/>
    <w:rsid w:val="00DB33DF"/>
    <w:rsid w:val="00DB3B9A"/>
    <w:rsid w:val="00DB3E6B"/>
    <w:rsid w:val="00DB451B"/>
    <w:rsid w:val="00DB479B"/>
    <w:rsid w:val="00DB4A53"/>
    <w:rsid w:val="00DB50AA"/>
    <w:rsid w:val="00DB5604"/>
    <w:rsid w:val="00DB6190"/>
    <w:rsid w:val="00DB6798"/>
    <w:rsid w:val="00DB776A"/>
    <w:rsid w:val="00DB7E0A"/>
    <w:rsid w:val="00DC0153"/>
    <w:rsid w:val="00DC0301"/>
    <w:rsid w:val="00DC129B"/>
    <w:rsid w:val="00DC2D06"/>
    <w:rsid w:val="00DC3859"/>
    <w:rsid w:val="00DC3F7D"/>
    <w:rsid w:val="00DC4F91"/>
    <w:rsid w:val="00DC5895"/>
    <w:rsid w:val="00DC5BD1"/>
    <w:rsid w:val="00DC6E37"/>
    <w:rsid w:val="00DC767A"/>
    <w:rsid w:val="00DC7FF9"/>
    <w:rsid w:val="00DD020F"/>
    <w:rsid w:val="00DD0742"/>
    <w:rsid w:val="00DD0743"/>
    <w:rsid w:val="00DD127E"/>
    <w:rsid w:val="00DD228C"/>
    <w:rsid w:val="00DD38AC"/>
    <w:rsid w:val="00DD4690"/>
    <w:rsid w:val="00DD685F"/>
    <w:rsid w:val="00DD6AD1"/>
    <w:rsid w:val="00DE0483"/>
    <w:rsid w:val="00DE08D4"/>
    <w:rsid w:val="00DE1EAB"/>
    <w:rsid w:val="00DE2304"/>
    <w:rsid w:val="00DE2B2B"/>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1558"/>
    <w:rsid w:val="00E02310"/>
    <w:rsid w:val="00E03055"/>
    <w:rsid w:val="00E0327E"/>
    <w:rsid w:val="00E038EE"/>
    <w:rsid w:val="00E03CA6"/>
    <w:rsid w:val="00E03E84"/>
    <w:rsid w:val="00E03EEB"/>
    <w:rsid w:val="00E04E30"/>
    <w:rsid w:val="00E05589"/>
    <w:rsid w:val="00E05D82"/>
    <w:rsid w:val="00E07BB8"/>
    <w:rsid w:val="00E1038F"/>
    <w:rsid w:val="00E103F1"/>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25A8"/>
    <w:rsid w:val="00E22A99"/>
    <w:rsid w:val="00E22B8E"/>
    <w:rsid w:val="00E22DD1"/>
    <w:rsid w:val="00E2343A"/>
    <w:rsid w:val="00E237CA"/>
    <w:rsid w:val="00E24152"/>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2AD7"/>
    <w:rsid w:val="00E53FBB"/>
    <w:rsid w:val="00E544F4"/>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31FD"/>
    <w:rsid w:val="00E64707"/>
    <w:rsid w:val="00E65758"/>
    <w:rsid w:val="00E66082"/>
    <w:rsid w:val="00E663AC"/>
    <w:rsid w:val="00E663AF"/>
    <w:rsid w:val="00E709FE"/>
    <w:rsid w:val="00E70C42"/>
    <w:rsid w:val="00E73551"/>
    <w:rsid w:val="00E743DF"/>
    <w:rsid w:val="00E74F0D"/>
    <w:rsid w:val="00E7527F"/>
    <w:rsid w:val="00E753CE"/>
    <w:rsid w:val="00E76FE7"/>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11C7"/>
    <w:rsid w:val="00EC120A"/>
    <w:rsid w:val="00EC1B7D"/>
    <w:rsid w:val="00EC29BA"/>
    <w:rsid w:val="00EC2CE5"/>
    <w:rsid w:val="00EC337F"/>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EF7E85"/>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6B83"/>
    <w:rsid w:val="00F06D16"/>
    <w:rsid w:val="00F07542"/>
    <w:rsid w:val="00F1092B"/>
    <w:rsid w:val="00F11F87"/>
    <w:rsid w:val="00F13373"/>
    <w:rsid w:val="00F13733"/>
    <w:rsid w:val="00F1488F"/>
    <w:rsid w:val="00F151A9"/>
    <w:rsid w:val="00F16084"/>
    <w:rsid w:val="00F16517"/>
    <w:rsid w:val="00F166FC"/>
    <w:rsid w:val="00F16D42"/>
    <w:rsid w:val="00F17757"/>
    <w:rsid w:val="00F17C84"/>
    <w:rsid w:val="00F2012F"/>
    <w:rsid w:val="00F2216B"/>
    <w:rsid w:val="00F24935"/>
    <w:rsid w:val="00F24AAF"/>
    <w:rsid w:val="00F24DAB"/>
    <w:rsid w:val="00F251CD"/>
    <w:rsid w:val="00F252B1"/>
    <w:rsid w:val="00F26179"/>
    <w:rsid w:val="00F262BE"/>
    <w:rsid w:val="00F26324"/>
    <w:rsid w:val="00F26C8A"/>
    <w:rsid w:val="00F27C80"/>
    <w:rsid w:val="00F27E36"/>
    <w:rsid w:val="00F317B2"/>
    <w:rsid w:val="00F31C7E"/>
    <w:rsid w:val="00F32B03"/>
    <w:rsid w:val="00F334C6"/>
    <w:rsid w:val="00F337EB"/>
    <w:rsid w:val="00F34485"/>
    <w:rsid w:val="00F34994"/>
    <w:rsid w:val="00F35426"/>
    <w:rsid w:val="00F35448"/>
    <w:rsid w:val="00F35A9C"/>
    <w:rsid w:val="00F35C7C"/>
    <w:rsid w:val="00F35F99"/>
    <w:rsid w:val="00F36491"/>
    <w:rsid w:val="00F36DB7"/>
    <w:rsid w:val="00F378B0"/>
    <w:rsid w:val="00F37F0A"/>
    <w:rsid w:val="00F401ED"/>
    <w:rsid w:val="00F41815"/>
    <w:rsid w:val="00F42801"/>
    <w:rsid w:val="00F4526D"/>
    <w:rsid w:val="00F46398"/>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C5"/>
    <w:rsid w:val="00F67DF3"/>
    <w:rsid w:val="00F70541"/>
    <w:rsid w:val="00F70AF8"/>
    <w:rsid w:val="00F71992"/>
    <w:rsid w:val="00F71BAF"/>
    <w:rsid w:val="00F72C0B"/>
    <w:rsid w:val="00F733CE"/>
    <w:rsid w:val="00F73D19"/>
    <w:rsid w:val="00F760C5"/>
    <w:rsid w:val="00F76FEE"/>
    <w:rsid w:val="00F77133"/>
    <w:rsid w:val="00F80740"/>
    <w:rsid w:val="00F82A36"/>
    <w:rsid w:val="00F8333A"/>
    <w:rsid w:val="00F83630"/>
    <w:rsid w:val="00F841F7"/>
    <w:rsid w:val="00F84F14"/>
    <w:rsid w:val="00F86A40"/>
    <w:rsid w:val="00F87095"/>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D2D"/>
    <w:rsid w:val="00FA536E"/>
    <w:rsid w:val="00FA53FA"/>
    <w:rsid w:val="00FA6033"/>
    <w:rsid w:val="00FA7448"/>
    <w:rsid w:val="00FB01BD"/>
    <w:rsid w:val="00FB0367"/>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A87"/>
    <w:rsid w:val="00FE4383"/>
    <w:rsid w:val="00FE441A"/>
    <w:rsid w:val="00FE5877"/>
    <w:rsid w:val="00FE5B71"/>
    <w:rsid w:val="00FE5D37"/>
    <w:rsid w:val="00FE695F"/>
    <w:rsid w:val="00FE6F05"/>
    <w:rsid w:val="00FE79E9"/>
    <w:rsid w:val="00FE7D99"/>
    <w:rsid w:val="00FF0101"/>
    <w:rsid w:val="00FF0C41"/>
    <w:rsid w:val="00FF0E99"/>
    <w:rsid w:val="00FF16EE"/>
    <w:rsid w:val="00FF22CE"/>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81A9B3-7CA4-4643-8985-237A669F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30553-B3AC-4481-8D86-B6A17AF8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4603</Words>
  <Characters>26242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2017-03-17T10:00:00Z</cp:lastPrinted>
  <dcterms:created xsi:type="dcterms:W3CDTF">2017-03-17T10:23:00Z</dcterms:created>
  <dcterms:modified xsi:type="dcterms:W3CDTF">2017-03-17T10:23:00Z</dcterms:modified>
</cp:coreProperties>
</file>