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16AA4" w14:textId="7A5E3811" w:rsidR="00743640" w:rsidRPr="00480F7B" w:rsidRDefault="00743640" w:rsidP="00563206">
      <w:pPr>
        <w:pStyle w:val="NoSpacing"/>
        <w:jc w:val="both"/>
        <w:rPr>
          <w:rFonts w:ascii="Times New Roman" w:hAnsi="Times New Roman" w:cs="Times New Roman"/>
          <w:sz w:val="24"/>
          <w:szCs w:val="24"/>
        </w:rPr>
      </w:pPr>
      <w:bookmarkStart w:id="0" w:name="_GoBack"/>
      <w:bookmarkEnd w:id="0"/>
    </w:p>
    <w:p w14:paraId="0B99D7B8" w14:textId="27F564EB" w:rsidR="00F92EC2" w:rsidRPr="00480F7B" w:rsidRDefault="00F92EC2" w:rsidP="00563206">
      <w:pPr>
        <w:pStyle w:val="NoSpacing"/>
        <w:jc w:val="both"/>
        <w:rPr>
          <w:rFonts w:ascii="Times New Roman" w:hAnsi="Times New Roman" w:cs="Times New Roman"/>
          <w:sz w:val="24"/>
          <w:szCs w:val="24"/>
        </w:rPr>
      </w:pPr>
    </w:p>
    <w:p w14:paraId="0C2D5242" w14:textId="26299C55" w:rsidR="00F92EC2" w:rsidRPr="00480F7B" w:rsidRDefault="00F92EC2" w:rsidP="00827879">
      <w:pPr>
        <w:pStyle w:val="NoSpacing"/>
        <w:spacing w:line="360" w:lineRule="auto"/>
        <w:jc w:val="both"/>
        <w:rPr>
          <w:rFonts w:ascii="Times New Roman" w:hAnsi="Times New Roman" w:cs="Times New Roman"/>
          <w:sz w:val="24"/>
          <w:szCs w:val="24"/>
        </w:rPr>
      </w:pPr>
      <w:r w:rsidRPr="00480F7B">
        <w:rPr>
          <w:rFonts w:ascii="Times New Roman" w:hAnsi="Times New Roman" w:cs="Times New Roman"/>
          <w:sz w:val="24"/>
          <w:szCs w:val="24"/>
        </w:rPr>
        <w:t xml:space="preserve">MAIDEI MOREBLESSING </w:t>
      </w:r>
      <w:r w:rsidR="008902F3">
        <w:rPr>
          <w:rFonts w:ascii="Times New Roman" w:hAnsi="Times New Roman" w:cs="Times New Roman"/>
          <w:sz w:val="24"/>
          <w:szCs w:val="24"/>
        </w:rPr>
        <w:t>N</w:t>
      </w:r>
      <w:r w:rsidRPr="00480F7B">
        <w:rPr>
          <w:rFonts w:ascii="Times New Roman" w:hAnsi="Times New Roman" w:cs="Times New Roman"/>
          <w:sz w:val="24"/>
          <w:szCs w:val="24"/>
        </w:rPr>
        <w:t xml:space="preserve">YAMAYARO </w:t>
      </w:r>
    </w:p>
    <w:p w14:paraId="2E8804B1" w14:textId="727B85D6" w:rsidR="00F92EC2" w:rsidRPr="00480F7B" w:rsidRDefault="00F92EC2" w:rsidP="00827879">
      <w:pPr>
        <w:pStyle w:val="NoSpacing"/>
        <w:spacing w:line="360" w:lineRule="auto"/>
        <w:jc w:val="both"/>
        <w:rPr>
          <w:rFonts w:ascii="Times New Roman" w:hAnsi="Times New Roman" w:cs="Times New Roman"/>
          <w:sz w:val="24"/>
          <w:szCs w:val="24"/>
        </w:rPr>
      </w:pPr>
      <w:r w:rsidRPr="00480F7B">
        <w:rPr>
          <w:rFonts w:ascii="Times New Roman" w:hAnsi="Times New Roman" w:cs="Times New Roman"/>
          <w:sz w:val="24"/>
          <w:szCs w:val="24"/>
        </w:rPr>
        <w:t>Versus</w:t>
      </w:r>
    </w:p>
    <w:p w14:paraId="35611FCF" w14:textId="77777777" w:rsidR="00E169C2" w:rsidRPr="00E169C2" w:rsidRDefault="00F92EC2" w:rsidP="00E169C2">
      <w:pPr>
        <w:pStyle w:val="NoSpacing"/>
        <w:rPr>
          <w:rFonts w:ascii="Times New Roman" w:hAnsi="Times New Roman" w:cs="Times New Roman"/>
          <w:sz w:val="16"/>
          <w:szCs w:val="16"/>
        </w:rPr>
      </w:pPr>
      <w:r w:rsidRPr="00E169C2">
        <w:rPr>
          <w:rFonts w:ascii="Times New Roman" w:hAnsi="Times New Roman" w:cs="Times New Roman"/>
          <w:sz w:val="24"/>
          <w:szCs w:val="24"/>
        </w:rPr>
        <w:t>ALBERT CHITAUNHIKE N.O</w:t>
      </w:r>
      <w:r w:rsidR="00EF6859" w:rsidRPr="00E169C2">
        <w:rPr>
          <w:rFonts w:ascii="Times New Roman" w:hAnsi="Times New Roman" w:cs="Times New Roman"/>
          <w:sz w:val="24"/>
          <w:szCs w:val="24"/>
        </w:rPr>
        <w:t xml:space="preserve"> </w:t>
      </w:r>
      <w:r w:rsidR="00EF6859" w:rsidRPr="00E169C2">
        <w:rPr>
          <w:rFonts w:ascii="Times New Roman" w:hAnsi="Times New Roman" w:cs="Times New Roman"/>
          <w:sz w:val="18"/>
          <w:szCs w:val="18"/>
        </w:rPr>
        <w:t>(</w:t>
      </w:r>
      <w:r w:rsidR="00EF6859" w:rsidRPr="00E169C2">
        <w:rPr>
          <w:rFonts w:ascii="Times New Roman" w:hAnsi="Times New Roman" w:cs="Times New Roman"/>
          <w:sz w:val="16"/>
          <w:szCs w:val="16"/>
        </w:rPr>
        <w:t>I</w:t>
      </w:r>
      <w:r w:rsidR="00E169C2" w:rsidRPr="00E169C2">
        <w:rPr>
          <w:rFonts w:ascii="Times New Roman" w:hAnsi="Times New Roman" w:cs="Times New Roman"/>
          <w:sz w:val="16"/>
          <w:szCs w:val="16"/>
        </w:rPr>
        <w:t xml:space="preserve">N HIS CAPACITY AS EXECUTOR </w:t>
      </w:r>
    </w:p>
    <w:p w14:paraId="71ADE797" w14:textId="2292F36D" w:rsidR="00EF6859" w:rsidRPr="00945E59" w:rsidRDefault="00E169C2" w:rsidP="00E169C2">
      <w:pPr>
        <w:pStyle w:val="NoSpacing"/>
        <w:rPr>
          <w:sz w:val="24"/>
          <w:szCs w:val="24"/>
        </w:rPr>
      </w:pPr>
      <w:r w:rsidRPr="00E169C2">
        <w:rPr>
          <w:rFonts w:ascii="Times New Roman" w:hAnsi="Times New Roman" w:cs="Times New Roman"/>
          <w:sz w:val="16"/>
          <w:szCs w:val="16"/>
        </w:rPr>
        <w:t>DATIVE OF THE ESTATE LATE IGNATIUS NHANDO MATUNGAMIRE</w:t>
      </w:r>
      <w:r>
        <w:rPr>
          <w:sz w:val="24"/>
          <w:szCs w:val="24"/>
        </w:rPr>
        <w:t>)</w:t>
      </w:r>
    </w:p>
    <w:p w14:paraId="16BE557B" w14:textId="5BD0B855" w:rsidR="00F92EC2" w:rsidRPr="00480F7B" w:rsidRDefault="00F92EC2" w:rsidP="00827879">
      <w:pPr>
        <w:pStyle w:val="NoSpacing"/>
        <w:spacing w:line="360" w:lineRule="auto"/>
        <w:jc w:val="both"/>
        <w:rPr>
          <w:rFonts w:ascii="Times New Roman" w:hAnsi="Times New Roman" w:cs="Times New Roman"/>
          <w:sz w:val="24"/>
          <w:szCs w:val="24"/>
        </w:rPr>
      </w:pPr>
      <w:r w:rsidRPr="00480F7B">
        <w:rPr>
          <w:rFonts w:ascii="Times New Roman" w:hAnsi="Times New Roman" w:cs="Times New Roman"/>
          <w:sz w:val="24"/>
          <w:szCs w:val="24"/>
        </w:rPr>
        <w:t>And</w:t>
      </w:r>
    </w:p>
    <w:p w14:paraId="27A4D552" w14:textId="458A9F36" w:rsidR="00F92EC2" w:rsidRPr="00480F7B" w:rsidRDefault="00F92EC2" w:rsidP="00827879">
      <w:pPr>
        <w:pStyle w:val="NoSpacing"/>
        <w:spacing w:line="360" w:lineRule="auto"/>
        <w:jc w:val="both"/>
        <w:rPr>
          <w:rFonts w:ascii="Times New Roman" w:hAnsi="Times New Roman" w:cs="Times New Roman"/>
          <w:sz w:val="24"/>
          <w:szCs w:val="24"/>
        </w:rPr>
      </w:pPr>
      <w:r w:rsidRPr="00480F7B">
        <w:rPr>
          <w:rFonts w:ascii="Times New Roman" w:hAnsi="Times New Roman" w:cs="Times New Roman"/>
          <w:sz w:val="24"/>
          <w:szCs w:val="24"/>
        </w:rPr>
        <w:t>TENDAI NYATEKA</w:t>
      </w:r>
    </w:p>
    <w:p w14:paraId="16C00BDF" w14:textId="77777777" w:rsidR="00480F7B" w:rsidRDefault="00480F7B" w:rsidP="00563206">
      <w:pPr>
        <w:pStyle w:val="NoSpacing"/>
        <w:jc w:val="both"/>
        <w:rPr>
          <w:rFonts w:ascii="Times New Roman" w:hAnsi="Times New Roman" w:cs="Times New Roman"/>
          <w:sz w:val="24"/>
          <w:szCs w:val="24"/>
        </w:rPr>
      </w:pPr>
    </w:p>
    <w:p w14:paraId="720ABEA5" w14:textId="59E08E4D" w:rsidR="00F92EC2" w:rsidRPr="00480F7B" w:rsidRDefault="00F92EC2" w:rsidP="00563206">
      <w:pPr>
        <w:pStyle w:val="NoSpacing"/>
        <w:jc w:val="both"/>
        <w:rPr>
          <w:rFonts w:ascii="Times New Roman" w:hAnsi="Times New Roman" w:cs="Times New Roman"/>
          <w:sz w:val="24"/>
          <w:szCs w:val="24"/>
        </w:rPr>
      </w:pPr>
      <w:r w:rsidRPr="00480F7B">
        <w:rPr>
          <w:rFonts w:ascii="Times New Roman" w:hAnsi="Times New Roman" w:cs="Times New Roman"/>
          <w:sz w:val="24"/>
          <w:szCs w:val="24"/>
        </w:rPr>
        <w:t>HIGH OF ZIMBABWE</w:t>
      </w:r>
    </w:p>
    <w:p w14:paraId="765625BA" w14:textId="69D1E695" w:rsidR="00EF6859" w:rsidRPr="00480F7B" w:rsidRDefault="00EF6859" w:rsidP="00563206">
      <w:pPr>
        <w:pStyle w:val="NoSpacing"/>
        <w:jc w:val="both"/>
        <w:rPr>
          <w:rFonts w:ascii="Times New Roman" w:hAnsi="Times New Roman" w:cs="Times New Roman"/>
          <w:sz w:val="24"/>
          <w:szCs w:val="24"/>
        </w:rPr>
      </w:pPr>
      <w:r w:rsidRPr="00480F7B">
        <w:rPr>
          <w:rFonts w:ascii="Times New Roman" w:hAnsi="Times New Roman" w:cs="Times New Roman"/>
          <w:sz w:val="24"/>
          <w:szCs w:val="24"/>
        </w:rPr>
        <w:t>CHILIMBE J</w:t>
      </w:r>
    </w:p>
    <w:p w14:paraId="67B3D4E4" w14:textId="21F73BF9" w:rsidR="00F92EC2" w:rsidRDefault="00F92EC2" w:rsidP="00563206">
      <w:pPr>
        <w:pStyle w:val="NoSpacing"/>
        <w:jc w:val="both"/>
        <w:rPr>
          <w:rFonts w:ascii="Times New Roman" w:hAnsi="Times New Roman" w:cs="Times New Roman"/>
          <w:sz w:val="24"/>
          <w:szCs w:val="24"/>
        </w:rPr>
      </w:pPr>
      <w:r w:rsidRPr="00480F7B">
        <w:rPr>
          <w:rFonts w:ascii="Times New Roman" w:hAnsi="Times New Roman" w:cs="Times New Roman"/>
          <w:sz w:val="24"/>
          <w:szCs w:val="24"/>
        </w:rPr>
        <w:t>HARARE</w:t>
      </w:r>
      <w:r w:rsidR="00EF6859" w:rsidRPr="00480F7B">
        <w:rPr>
          <w:rFonts w:ascii="Times New Roman" w:hAnsi="Times New Roman" w:cs="Times New Roman"/>
          <w:sz w:val="24"/>
          <w:szCs w:val="24"/>
        </w:rPr>
        <w:t xml:space="preserve"> 24 February &amp; 12 October 2022</w:t>
      </w:r>
    </w:p>
    <w:p w14:paraId="24C48D4F" w14:textId="236DDEFA" w:rsidR="00945E59" w:rsidRDefault="00945E59" w:rsidP="00563206">
      <w:pPr>
        <w:pStyle w:val="NoSpacing"/>
        <w:jc w:val="both"/>
        <w:rPr>
          <w:rFonts w:ascii="Times New Roman" w:hAnsi="Times New Roman" w:cs="Times New Roman"/>
          <w:sz w:val="24"/>
          <w:szCs w:val="24"/>
        </w:rPr>
      </w:pPr>
    </w:p>
    <w:p w14:paraId="490FD70A" w14:textId="44D35647" w:rsidR="00945E59" w:rsidRDefault="00945E59" w:rsidP="00563206">
      <w:pPr>
        <w:pStyle w:val="NoSpacing"/>
        <w:jc w:val="both"/>
        <w:rPr>
          <w:rFonts w:ascii="Times New Roman" w:hAnsi="Times New Roman" w:cs="Times New Roman"/>
          <w:sz w:val="24"/>
          <w:szCs w:val="24"/>
        </w:rPr>
      </w:pPr>
      <w:r>
        <w:rPr>
          <w:rFonts w:ascii="Times New Roman" w:hAnsi="Times New Roman" w:cs="Times New Roman"/>
          <w:sz w:val="24"/>
          <w:szCs w:val="24"/>
        </w:rPr>
        <w:t xml:space="preserve">T. </w:t>
      </w:r>
      <w:r w:rsidRPr="00945E59">
        <w:rPr>
          <w:rFonts w:ascii="Times New Roman" w:hAnsi="Times New Roman" w:cs="Times New Roman"/>
          <w:i/>
          <w:iCs/>
          <w:sz w:val="24"/>
          <w:szCs w:val="24"/>
        </w:rPr>
        <w:t>Makamure</w:t>
      </w:r>
      <w:r>
        <w:rPr>
          <w:rFonts w:ascii="Times New Roman" w:hAnsi="Times New Roman" w:cs="Times New Roman"/>
          <w:sz w:val="24"/>
          <w:szCs w:val="24"/>
        </w:rPr>
        <w:t>-for applicant</w:t>
      </w:r>
    </w:p>
    <w:p w14:paraId="3303FBF8" w14:textId="22AD03A8" w:rsidR="00945E59" w:rsidRDefault="00945E59" w:rsidP="00563206">
      <w:pPr>
        <w:pStyle w:val="NoSpacing"/>
        <w:jc w:val="both"/>
        <w:rPr>
          <w:rFonts w:ascii="Times New Roman" w:hAnsi="Times New Roman" w:cs="Times New Roman"/>
          <w:sz w:val="24"/>
          <w:szCs w:val="24"/>
        </w:rPr>
      </w:pPr>
      <w:r>
        <w:rPr>
          <w:rFonts w:ascii="Times New Roman" w:hAnsi="Times New Roman" w:cs="Times New Roman"/>
          <w:sz w:val="24"/>
          <w:szCs w:val="24"/>
        </w:rPr>
        <w:t xml:space="preserve">A. </w:t>
      </w:r>
      <w:r w:rsidRPr="00945E59">
        <w:rPr>
          <w:rFonts w:ascii="Times New Roman" w:hAnsi="Times New Roman" w:cs="Times New Roman"/>
          <w:i/>
          <w:iCs/>
          <w:sz w:val="24"/>
          <w:szCs w:val="24"/>
        </w:rPr>
        <w:t>Muchandiona</w:t>
      </w:r>
      <w:r>
        <w:rPr>
          <w:rFonts w:ascii="Times New Roman" w:hAnsi="Times New Roman" w:cs="Times New Roman"/>
          <w:sz w:val="24"/>
          <w:szCs w:val="24"/>
        </w:rPr>
        <w:t>-for first respondent</w:t>
      </w:r>
    </w:p>
    <w:p w14:paraId="599063D9" w14:textId="417BA2AB" w:rsidR="00945E59" w:rsidRPr="00480F7B" w:rsidRDefault="00945E59" w:rsidP="00563206">
      <w:pPr>
        <w:pStyle w:val="NoSpacing"/>
        <w:jc w:val="both"/>
        <w:rPr>
          <w:rFonts w:ascii="Times New Roman" w:hAnsi="Times New Roman" w:cs="Times New Roman"/>
          <w:sz w:val="24"/>
          <w:szCs w:val="24"/>
        </w:rPr>
      </w:pPr>
      <w:r>
        <w:rPr>
          <w:rFonts w:ascii="Times New Roman" w:hAnsi="Times New Roman" w:cs="Times New Roman"/>
          <w:sz w:val="24"/>
          <w:szCs w:val="24"/>
        </w:rPr>
        <w:t>No appearance for second respondent.</w:t>
      </w:r>
    </w:p>
    <w:p w14:paraId="3077F0D6" w14:textId="77777777" w:rsidR="00480F7B" w:rsidRDefault="00480F7B" w:rsidP="00563206">
      <w:pPr>
        <w:pStyle w:val="NoSpacing"/>
        <w:jc w:val="both"/>
        <w:rPr>
          <w:rFonts w:ascii="Times New Roman" w:hAnsi="Times New Roman" w:cs="Times New Roman"/>
          <w:sz w:val="24"/>
          <w:szCs w:val="24"/>
        </w:rPr>
      </w:pPr>
    </w:p>
    <w:p w14:paraId="0D306F5A" w14:textId="60943311" w:rsidR="00F92EC2" w:rsidRPr="00480F7B" w:rsidRDefault="00EF6859" w:rsidP="00563206">
      <w:pPr>
        <w:pStyle w:val="NoSpacing"/>
        <w:jc w:val="both"/>
        <w:rPr>
          <w:rFonts w:ascii="Times New Roman" w:hAnsi="Times New Roman" w:cs="Times New Roman"/>
          <w:b/>
          <w:bCs/>
          <w:sz w:val="24"/>
          <w:szCs w:val="24"/>
        </w:rPr>
      </w:pPr>
      <w:r w:rsidRPr="00480F7B">
        <w:rPr>
          <w:rFonts w:ascii="Times New Roman" w:hAnsi="Times New Roman" w:cs="Times New Roman"/>
          <w:b/>
          <w:bCs/>
          <w:sz w:val="24"/>
          <w:szCs w:val="24"/>
        </w:rPr>
        <w:t>Application for rescission of judgment</w:t>
      </w:r>
    </w:p>
    <w:p w14:paraId="4FFCB170" w14:textId="77777777" w:rsidR="00480F7B" w:rsidRDefault="00480F7B" w:rsidP="00563206">
      <w:pPr>
        <w:pStyle w:val="NoSpacing"/>
        <w:jc w:val="both"/>
        <w:rPr>
          <w:rFonts w:ascii="Times New Roman" w:hAnsi="Times New Roman" w:cs="Times New Roman"/>
          <w:sz w:val="24"/>
          <w:szCs w:val="24"/>
        </w:rPr>
      </w:pPr>
    </w:p>
    <w:p w14:paraId="7F3696E0" w14:textId="045F1D89" w:rsidR="00EF6859" w:rsidRPr="00480F7B" w:rsidRDefault="00EF6859" w:rsidP="00563206">
      <w:pPr>
        <w:pStyle w:val="NoSpacing"/>
        <w:jc w:val="both"/>
        <w:rPr>
          <w:rFonts w:ascii="Times New Roman" w:hAnsi="Times New Roman" w:cs="Times New Roman"/>
          <w:sz w:val="24"/>
          <w:szCs w:val="24"/>
        </w:rPr>
      </w:pPr>
      <w:r w:rsidRPr="00480F7B">
        <w:rPr>
          <w:rFonts w:ascii="Times New Roman" w:hAnsi="Times New Roman" w:cs="Times New Roman"/>
          <w:sz w:val="24"/>
          <w:szCs w:val="24"/>
        </w:rPr>
        <w:t>CHILIMBE J</w:t>
      </w:r>
    </w:p>
    <w:p w14:paraId="7C887E8F" w14:textId="1B6C252B" w:rsidR="00EF6859" w:rsidRPr="00480F7B" w:rsidRDefault="00EF6859" w:rsidP="00563206">
      <w:pPr>
        <w:pStyle w:val="NoSpacing"/>
        <w:jc w:val="both"/>
        <w:rPr>
          <w:rFonts w:ascii="Times New Roman" w:hAnsi="Times New Roman" w:cs="Times New Roman"/>
          <w:sz w:val="24"/>
          <w:szCs w:val="24"/>
        </w:rPr>
      </w:pPr>
    </w:p>
    <w:p w14:paraId="1EDAA7C8" w14:textId="747E8694" w:rsidR="00EF6859" w:rsidRPr="00480F7B" w:rsidRDefault="00EF6859" w:rsidP="00563206">
      <w:pPr>
        <w:pStyle w:val="NoSpacing"/>
        <w:jc w:val="both"/>
        <w:rPr>
          <w:rFonts w:ascii="Times New Roman" w:hAnsi="Times New Roman" w:cs="Times New Roman"/>
          <w:sz w:val="24"/>
          <w:szCs w:val="24"/>
        </w:rPr>
      </w:pPr>
      <w:r w:rsidRPr="00480F7B">
        <w:rPr>
          <w:rFonts w:ascii="Times New Roman" w:hAnsi="Times New Roman" w:cs="Times New Roman"/>
          <w:sz w:val="24"/>
          <w:szCs w:val="24"/>
        </w:rPr>
        <w:t>BACKGROUND</w:t>
      </w:r>
    </w:p>
    <w:p w14:paraId="34FDCE55" w14:textId="60A65361" w:rsidR="00EF6859" w:rsidRDefault="00EF6859" w:rsidP="00563206">
      <w:pPr>
        <w:pStyle w:val="NoSpacing"/>
        <w:jc w:val="both"/>
        <w:rPr>
          <w:rFonts w:ascii="Times New Roman" w:hAnsi="Times New Roman" w:cs="Times New Roman"/>
          <w:sz w:val="24"/>
          <w:szCs w:val="24"/>
        </w:rPr>
      </w:pPr>
    </w:p>
    <w:p w14:paraId="67D98E6C" w14:textId="6F2A9393" w:rsidR="00006408" w:rsidRDefault="00945E59" w:rsidP="00945E5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 </w:t>
      </w:r>
      <w:r w:rsidR="00136218">
        <w:rPr>
          <w:rFonts w:ascii="Times New Roman" w:hAnsi="Times New Roman" w:cs="Times New Roman"/>
          <w:sz w:val="24"/>
          <w:szCs w:val="24"/>
        </w:rPr>
        <w:t xml:space="preserve">Applicant seeks the </w:t>
      </w:r>
      <w:r>
        <w:rPr>
          <w:rFonts w:ascii="Times New Roman" w:hAnsi="Times New Roman" w:cs="Times New Roman"/>
          <w:sz w:val="24"/>
          <w:szCs w:val="24"/>
        </w:rPr>
        <w:t>setting aside</w:t>
      </w:r>
      <w:r w:rsidR="00850E5C">
        <w:rPr>
          <w:rFonts w:ascii="Times New Roman" w:hAnsi="Times New Roman" w:cs="Times New Roman"/>
          <w:sz w:val="24"/>
          <w:szCs w:val="24"/>
        </w:rPr>
        <w:t xml:space="preserve"> </w:t>
      </w:r>
      <w:r>
        <w:rPr>
          <w:rFonts w:ascii="Times New Roman" w:hAnsi="Times New Roman" w:cs="Times New Roman"/>
          <w:sz w:val="24"/>
          <w:szCs w:val="24"/>
        </w:rPr>
        <w:t xml:space="preserve">of a judgment entered in her absence. She also </w:t>
      </w:r>
      <w:r w:rsidR="00490FC0">
        <w:rPr>
          <w:rFonts w:ascii="Times New Roman" w:hAnsi="Times New Roman" w:cs="Times New Roman"/>
          <w:sz w:val="24"/>
          <w:szCs w:val="24"/>
        </w:rPr>
        <w:t>pursues</w:t>
      </w:r>
      <w:r w:rsidR="00E169C2">
        <w:rPr>
          <w:rFonts w:ascii="Times New Roman" w:hAnsi="Times New Roman" w:cs="Times New Roman"/>
          <w:sz w:val="24"/>
          <w:szCs w:val="24"/>
        </w:rPr>
        <w:t xml:space="preserve">, as consequential relief, joinder </w:t>
      </w:r>
      <w:r w:rsidR="00A37B7F">
        <w:rPr>
          <w:rFonts w:ascii="Times New Roman" w:hAnsi="Times New Roman" w:cs="Times New Roman"/>
          <w:sz w:val="24"/>
          <w:szCs w:val="24"/>
        </w:rPr>
        <w:t xml:space="preserve">to </w:t>
      </w:r>
      <w:r>
        <w:rPr>
          <w:rFonts w:ascii="Times New Roman" w:hAnsi="Times New Roman" w:cs="Times New Roman"/>
          <w:sz w:val="24"/>
          <w:szCs w:val="24"/>
        </w:rPr>
        <w:t xml:space="preserve">the same </w:t>
      </w:r>
      <w:r w:rsidR="00827879">
        <w:rPr>
          <w:rFonts w:ascii="Times New Roman" w:hAnsi="Times New Roman" w:cs="Times New Roman"/>
          <w:sz w:val="24"/>
          <w:szCs w:val="24"/>
        </w:rPr>
        <w:t>proceedings</w:t>
      </w:r>
      <w:r w:rsidR="00490FC0">
        <w:rPr>
          <w:rFonts w:ascii="Times New Roman" w:hAnsi="Times New Roman" w:cs="Times New Roman"/>
          <w:sz w:val="24"/>
          <w:szCs w:val="24"/>
        </w:rPr>
        <w:t xml:space="preserve"> in </w:t>
      </w:r>
      <w:bookmarkStart w:id="1" w:name="_Hlk116214194"/>
      <w:r w:rsidR="00827879">
        <w:rPr>
          <w:rFonts w:ascii="Times New Roman" w:hAnsi="Times New Roman" w:cs="Times New Roman"/>
          <w:sz w:val="24"/>
          <w:szCs w:val="24"/>
        </w:rPr>
        <w:t>HC 1202/</w:t>
      </w:r>
      <w:r w:rsidR="00E169C2">
        <w:rPr>
          <w:rFonts w:ascii="Times New Roman" w:hAnsi="Times New Roman" w:cs="Times New Roman"/>
          <w:sz w:val="24"/>
          <w:szCs w:val="24"/>
        </w:rPr>
        <w:t>21</w:t>
      </w:r>
      <w:bookmarkEnd w:id="1"/>
      <w:r w:rsidR="00E169C2">
        <w:rPr>
          <w:rFonts w:ascii="Times New Roman" w:hAnsi="Times New Roman" w:cs="Times New Roman"/>
          <w:sz w:val="24"/>
          <w:szCs w:val="24"/>
        </w:rPr>
        <w:t>. The application is brought under rule 29 of the High Court Rules SI 202/21 (rule 449 of the old High Court Rules 1971</w:t>
      </w:r>
      <w:r w:rsidR="007F03BD">
        <w:rPr>
          <w:rFonts w:ascii="Times New Roman" w:hAnsi="Times New Roman" w:cs="Times New Roman"/>
          <w:sz w:val="24"/>
          <w:szCs w:val="24"/>
        </w:rPr>
        <w:t xml:space="preserve">). Applicant`s claim herein is based on what she describes as her </w:t>
      </w:r>
      <w:r>
        <w:rPr>
          <w:rFonts w:ascii="Times New Roman" w:hAnsi="Times New Roman" w:cs="Times New Roman"/>
          <w:sz w:val="24"/>
          <w:szCs w:val="24"/>
        </w:rPr>
        <w:t xml:space="preserve">direct and substantial </w:t>
      </w:r>
      <w:r w:rsidR="007F03BD">
        <w:rPr>
          <w:rFonts w:ascii="Times New Roman" w:hAnsi="Times New Roman" w:cs="Times New Roman"/>
          <w:sz w:val="24"/>
          <w:szCs w:val="24"/>
        </w:rPr>
        <w:t>interest, as</w:t>
      </w:r>
      <w:r w:rsidR="00827879">
        <w:rPr>
          <w:rFonts w:ascii="Times New Roman" w:hAnsi="Times New Roman" w:cs="Times New Roman"/>
          <w:sz w:val="24"/>
          <w:szCs w:val="24"/>
        </w:rPr>
        <w:t xml:space="preserve"> a </w:t>
      </w:r>
      <w:r w:rsidR="007F03BD">
        <w:rPr>
          <w:rFonts w:ascii="Times New Roman" w:hAnsi="Times New Roman" w:cs="Times New Roman"/>
          <w:sz w:val="24"/>
          <w:szCs w:val="24"/>
        </w:rPr>
        <w:t>lessee, in a farm from where she now faces eviction.</w:t>
      </w:r>
    </w:p>
    <w:p w14:paraId="3605BDC8" w14:textId="77777777" w:rsidR="00BB4EB0" w:rsidRDefault="00BB4EB0" w:rsidP="00945E59">
      <w:pPr>
        <w:pStyle w:val="NoSpacing"/>
        <w:spacing w:line="360" w:lineRule="auto"/>
        <w:jc w:val="both"/>
        <w:rPr>
          <w:rFonts w:ascii="Times New Roman" w:hAnsi="Times New Roman" w:cs="Times New Roman"/>
          <w:sz w:val="24"/>
          <w:szCs w:val="24"/>
        </w:rPr>
      </w:pPr>
    </w:p>
    <w:p w14:paraId="0EAC029B" w14:textId="098953ED" w:rsidR="00945E59" w:rsidRDefault="00945E59" w:rsidP="00945E5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w:t>
      </w:r>
      <w:r w:rsidR="007F03BD">
        <w:rPr>
          <w:rFonts w:ascii="Times New Roman" w:hAnsi="Times New Roman" w:cs="Times New Roman"/>
          <w:sz w:val="24"/>
          <w:szCs w:val="24"/>
        </w:rPr>
        <w:t xml:space="preserve">First </w:t>
      </w:r>
      <w:r w:rsidR="00827879">
        <w:rPr>
          <w:rFonts w:ascii="Times New Roman" w:hAnsi="Times New Roman" w:cs="Times New Roman"/>
          <w:sz w:val="24"/>
          <w:szCs w:val="24"/>
        </w:rPr>
        <w:t xml:space="preserve">respondent represents the estate of the late Ignatius Nhando Matungamire who passed away in </w:t>
      </w:r>
      <w:r w:rsidR="004A7F6C">
        <w:rPr>
          <w:rFonts w:ascii="Times New Roman" w:hAnsi="Times New Roman" w:cs="Times New Roman"/>
          <w:sz w:val="24"/>
          <w:szCs w:val="24"/>
        </w:rPr>
        <w:t>December 2016</w:t>
      </w:r>
      <w:r w:rsidR="00827879">
        <w:rPr>
          <w:rFonts w:ascii="Times New Roman" w:hAnsi="Times New Roman" w:cs="Times New Roman"/>
          <w:sz w:val="24"/>
          <w:szCs w:val="24"/>
        </w:rPr>
        <w:t xml:space="preserve">.The </w:t>
      </w:r>
      <w:r w:rsidR="00BF1B79">
        <w:rPr>
          <w:rFonts w:ascii="Times New Roman" w:hAnsi="Times New Roman" w:cs="Times New Roman"/>
          <w:sz w:val="24"/>
          <w:szCs w:val="24"/>
        </w:rPr>
        <w:t>late Mr. Matungamire</w:t>
      </w:r>
      <w:r w:rsidR="00827879">
        <w:rPr>
          <w:rFonts w:ascii="Times New Roman" w:hAnsi="Times New Roman" w:cs="Times New Roman"/>
          <w:sz w:val="24"/>
          <w:szCs w:val="24"/>
        </w:rPr>
        <w:t xml:space="preserve"> had </w:t>
      </w:r>
      <w:r w:rsidR="00BF1B79">
        <w:rPr>
          <w:rFonts w:ascii="Times New Roman" w:hAnsi="Times New Roman" w:cs="Times New Roman"/>
          <w:sz w:val="24"/>
          <w:szCs w:val="24"/>
        </w:rPr>
        <w:t xml:space="preserve">been allocated, during his lifetime, a farm titled Subdivision 3 of Subdivision C of Learig Farm in </w:t>
      </w:r>
      <w:r w:rsidR="004A7F6C">
        <w:rPr>
          <w:rFonts w:ascii="Times New Roman" w:hAnsi="Times New Roman" w:cs="Times New Roman"/>
          <w:sz w:val="24"/>
          <w:szCs w:val="24"/>
        </w:rPr>
        <w:t>Acturus, Goromonzi</w:t>
      </w:r>
      <w:r w:rsidR="00BF1B79">
        <w:rPr>
          <w:rFonts w:ascii="Times New Roman" w:hAnsi="Times New Roman" w:cs="Times New Roman"/>
          <w:sz w:val="24"/>
          <w:szCs w:val="24"/>
        </w:rPr>
        <w:t xml:space="preserve"> District </w:t>
      </w:r>
      <w:r w:rsidR="004A7F6C">
        <w:rPr>
          <w:rFonts w:ascii="Times New Roman" w:hAnsi="Times New Roman" w:cs="Times New Roman"/>
          <w:sz w:val="24"/>
          <w:szCs w:val="24"/>
        </w:rPr>
        <w:t>(“</w:t>
      </w:r>
      <w:r w:rsidR="00BF1B79">
        <w:rPr>
          <w:rFonts w:ascii="Times New Roman" w:hAnsi="Times New Roman" w:cs="Times New Roman"/>
          <w:sz w:val="24"/>
          <w:szCs w:val="24"/>
        </w:rPr>
        <w:t>the farm”)</w:t>
      </w:r>
      <w:r w:rsidR="004A7F6C">
        <w:rPr>
          <w:rFonts w:ascii="Times New Roman" w:hAnsi="Times New Roman" w:cs="Times New Roman"/>
          <w:sz w:val="24"/>
          <w:szCs w:val="24"/>
        </w:rPr>
        <w:t xml:space="preserve"> under the government`s </w:t>
      </w:r>
      <w:r w:rsidR="00F70179">
        <w:rPr>
          <w:rFonts w:ascii="Times New Roman" w:hAnsi="Times New Roman" w:cs="Times New Roman"/>
          <w:sz w:val="24"/>
          <w:szCs w:val="24"/>
        </w:rPr>
        <w:t>L</w:t>
      </w:r>
      <w:r w:rsidR="004A7F6C">
        <w:rPr>
          <w:rFonts w:ascii="Times New Roman" w:hAnsi="Times New Roman" w:cs="Times New Roman"/>
          <w:sz w:val="24"/>
          <w:szCs w:val="24"/>
        </w:rPr>
        <w:t xml:space="preserve">and </w:t>
      </w:r>
      <w:r w:rsidR="00F70179">
        <w:rPr>
          <w:rFonts w:ascii="Times New Roman" w:hAnsi="Times New Roman" w:cs="Times New Roman"/>
          <w:sz w:val="24"/>
          <w:szCs w:val="24"/>
        </w:rPr>
        <w:t>R</w:t>
      </w:r>
      <w:r w:rsidR="004A7F6C">
        <w:rPr>
          <w:rFonts w:ascii="Times New Roman" w:hAnsi="Times New Roman" w:cs="Times New Roman"/>
          <w:sz w:val="24"/>
          <w:szCs w:val="24"/>
        </w:rPr>
        <w:t xml:space="preserve">eform </w:t>
      </w:r>
      <w:r w:rsidR="00F70179">
        <w:rPr>
          <w:rFonts w:ascii="Times New Roman" w:hAnsi="Times New Roman" w:cs="Times New Roman"/>
          <w:sz w:val="24"/>
          <w:szCs w:val="24"/>
        </w:rPr>
        <w:t>and Resettlement P</w:t>
      </w:r>
      <w:r w:rsidR="004A7F6C">
        <w:rPr>
          <w:rFonts w:ascii="Times New Roman" w:hAnsi="Times New Roman" w:cs="Times New Roman"/>
          <w:sz w:val="24"/>
          <w:szCs w:val="24"/>
        </w:rPr>
        <w:t>rogramme. Applicant</w:t>
      </w:r>
      <w:r w:rsidR="00BF1B79">
        <w:rPr>
          <w:rFonts w:ascii="Times New Roman" w:hAnsi="Times New Roman" w:cs="Times New Roman"/>
          <w:sz w:val="24"/>
          <w:szCs w:val="24"/>
        </w:rPr>
        <w:t xml:space="preserve"> contends that she entered into a ten (10) year verbal lease agreement with the deceased sometime in 2015.The</w:t>
      </w:r>
      <w:r w:rsidR="004A7F6C">
        <w:rPr>
          <w:rFonts w:ascii="Times New Roman" w:hAnsi="Times New Roman" w:cs="Times New Roman"/>
          <w:sz w:val="24"/>
          <w:szCs w:val="24"/>
        </w:rPr>
        <w:t xml:space="preserve"> lease permitted applicant, at a rental of US$200 per month, to carry out agricultural activities on the </w:t>
      </w:r>
      <w:r w:rsidR="002075ED">
        <w:rPr>
          <w:rFonts w:ascii="Times New Roman" w:hAnsi="Times New Roman" w:cs="Times New Roman"/>
          <w:sz w:val="24"/>
          <w:szCs w:val="24"/>
        </w:rPr>
        <w:t xml:space="preserve">property. </w:t>
      </w:r>
      <w:r w:rsidR="005A2FDB">
        <w:rPr>
          <w:rFonts w:ascii="Times New Roman" w:hAnsi="Times New Roman" w:cs="Times New Roman"/>
          <w:sz w:val="24"/>
          <w:szCs w:val="24"/>
        </w:rPr>
        <w:t>The existence</w:t>
      </w:r>
      <w:r w:rsidR="007F03BD">
        <w:rPr>
          <w:rFonts w:ascii="Times New Roman" w:hAnsi="Times New Roman" w:cs="Times New Roman"/>
          <w:sz w:val="24"/>
          <w:szCs w:val="24"/>
        </w:rPr>
        <w:t xml:space="preserve"> of this lease agreement was disputed by first respondent who however </w:t>
      </w:r>
      <w:r w:rsidR="005A2FDB">
        <w:rPr>
          <w:rFonts w:ascii="Times New Roman" w:hAnsi="Times New Roman" w:cs="Times New Roman"/>
          <w:sz w:val="24"/>
          <w:szCs w:val="24"/>
        </w:rPr>
        <w:t xml:space="preserve">confirmed recognition of second respondent as </w:t>
      </w:r>
      <w:r w:rsidR="00850E5C">
        <w:rPr>
          <w:rFonts w:ascii="Times New Roman" w:hAnsi="Times New Roman" w:cs="Times New Roman"/>
          <w:sz w:val="24"/>
          <w:szCs w:val="24"/>
        </w:rPr>
        <w:t xml:space="preserve">a </w:t>
      </w:r>
      <w:r w:rsidR="005A2FDB">
        <w:rPr>
          <w:rFonts w:ascii="Times New Roman" w:hAnsi="Times New Roman" w:cs="Times New Roman"/>
          <w:sz w:val="24"/>
          <w:szCs w:val="24"/>
        </w:rPr>
        <w:t xml:space="preserve">(former) legitimate </w:t>
      </w:r>
      <w:r w:rsidR="00490FC0">
        <w:rPr>
          <w:rFonts w:ascii="Times New Roman" w:hAnsi="Times New Roman" w:cs="Times New Roman"/>
          <w:sz w:val="24"/>
          <w:szCs w:val="24"/>
        </w:rPr>
        <w:t>tenant of the late Mr. Matungamire</w:t>
      </w:r>
      <w:r w:rsidR="005A2FDB">
        <w:rPr>
          <w:rFonts w:ascii="Times New Roman" w:hAnsi="Times New Roman" w:cs="Times New Roman"/>
          <w:sz w:val="24"/>
          <w:szCs w:val="24"/>
        </w:rPr>
        <w:t>.</w:t>
      </w:r>
      <w:r w:rsidR="007F03BD">
        <w:rPr>
          <w:rFonts w:ascii="Times New Roman" w:hAnsi="Times New Roman" w:cs="Times New Roman"/>
          <w:sz w:val="24"/>
          <w:szCs w:val="24"/>
        </w:rPr>
        <w:t xml:space="preserve"> </w:t>
      </w:r>
      <w:r w:rsidR="005A2FDB">
        <w:rPr>
          <w:rFonts w:ascii="Times New Roman" w:hAnsi="Times New Roman" w:cs="Times New Roman"/>
          <w:sz w:val="24"/>
          <w:szCs w:val="24"/>
        </w:rPr>
        <w:t xml:space="preserve">It is against second respondent and all claiming </w:t>
      </w:r>
      <w:r w:rsidR="005A2FDB">
        <w:rPr>
          <w:rFonts w:ascii="Times New Roman" w:hAnsi="Times New Roman" w:cs="Times New Roman"/>
          <w:sz w:val="24"/>
          <w:szCs w:val="24"/>
        </w:rPr>
        <w:lastRenderedPageBreak/>
        <w:t xml:space="preserve">through him, that first respondent instituted proceedings and obtained the order now under contest. It is common cause that applicant was not cited as a party to such proceedings. </w:t>
      </w:r>
    </w:p>
    <w:p w14:paraId="000C9B7E" w14:textId="77777777" w:rsidR="00BB4EB0" w:rsidRDefault="00BB4EB0" w:rsidP="00945E59">
      <w:pPr>
        <w:pStyle w:val="NoSpacing"/>
        <w:spacing w:line="360" w:lineRule="auto"/>
        <w:jc w:val="both"/>
        <w:rPr>
          <w:rFonts w:ascii="Times New Roman" w:hAnsi="Times New Roman" w:cs="Times New Roman"/>
          <w:sz w:val="24"/>
          <w:szCs w:val="24"/>
        </w:rPr>
      </w:pPr>
    </w:p>
    <w:p w14:paraId="05129FE7" w14:textId="047DAA29" w:rsidR="004A7F6C" w:rsidRDefault="004A7F6C" w:rsidP="00945E5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Applicant deposed in her founding affidavit that she had erected greenhouses worth US$15,000, purchased tractors and irrigation equipment to the value of US$40,000 </w:t>
      </w:r>
      <w:r w:rsidR="00490FC0">
        <w:rPr>
          <w:rFonts w:ascii="Times New Roman" w:hAnsi="Times New Roman" w:cs="Times New Roman"/>
          <w:sz w:val="24"/>
          <w:szCs w:val="24"/>
        </w:rPr>
        <w:t>apart from committing</w:t>
      </w:r>
      <w:r>
        <w:rPr>
          <w:rFonts w:ascii="Times New Roman" w:hAnsi="Times New Roman" w:cs="Times New Roman"/>
          <w:sz w:val="24"/>
          <w:szCs w:val="24"/>
        </w:rPr>
        <w:t xml:space="preserve"> to obligations in the region of US$1,000,000 under the Command Agricultural Scheme for the 2019 </w:t>
      </w:r>
      <w:r w:rsidR="002075ED">
        <w:rPr>
          <w:rFonts w:ascii="Times New Roman" w:hAnsi="Times New Roman" w:cs="Times New Roman"/>
          <w:sz w:val="24"/>
          <w:szCs w:val="24"/>
        </w:rPr>
        <w:t>season. There</w:t>
      </w:r>
      <w:r w:rsidR="001B0B8E">
        <w:rPr>
          <w:rFonts w:ascii="Times New Roman" w:hAnsi="Times New Roman" w:cs="Times New Roman"/>
          <w:sz w:val="24"/>
          <w:szCs w:val="24"/>
        </w:rPr>
        <w:t xml:space="preserve"> are further claims on the papers that applicant </w:t>
      </w:r>
      <w:r w:rsidR="002075ED">
        <w:rPr>
          <w:rFonts w:ascii="Times New Roman" w:hAnsi="Times New Roman" w:cs="Times New Roman"/>
          <w:sz w:val="24"/>
          <w:szCs w:val="24"/>
        </w:rPr>
        <w:t xml:space="preserve">caused the electricity transformer to be “fixed” and purchased a meter to connect the property to the national grid. These claims constitute facts key to the demonstration of direct and substantial interest as shall be shown below. </w:t>
      </w:r>
    </w:p>
    <w:p w14:paraId="7BBCA20D" w14:textId="77777777" w:rsidR="00BB4EB0" w:rsidRDefault="00BB4EB0" w:rsidP="00945E59">
      <w:pPr>
        <w:pStyle w:val="NoSpacing"/>
        <w:spacing w:line="360" w:lineRule="auto"/>
        <w:jc w:val="both"/>
        <w:rPr>
          <w:rFonts w:ascii="Times New Roman" w:hAnsi="Times New Roman" w:cs="Times New Roman"/>
          <w:sz w:val="24"/>
          <w:szCs w:val="24"/>
        </w:rPr>
      </w:pPr>
    </w:p>
    <w:p w14:paraId="708CD3FF" w14:textId="0EA1BD45" w:rsidR="00EB7B03" w:rsidRDefault="00EB7B03" w:rsidP="00945E59">
      <w:pPr>
        <w:pStyle w:val="NoSpacing"/>
        <w:spacing w:line="360" w:lineRule="auto"/>
        <w:jc w:val="both"/>
        <w:rPr>
          <w:rFonts w:ascii="Times New Roman" w:hAnsi="Times New Roman" w:cs="Times New Roman"/>
          <w:sz w:val="24"/>
          <w:szCs w:val="24"/>
        </w:rPr>
      </w:pPr>
      <w:r w:rsidRPr="00EB7B03">
        <w:rPr>
          <w:rFonts w:ascii="Times New Roman" w:hAnsi="Times New Roman" w:cs="Times New Roman"/>
          <w:sz w:val="24"/>
          <w:szCs w:val="24"/>
        </w:rPr>
        <w:t>THE DEFAULT JUDGMENT IN HC 1202/21</w:t>
      </w:r>
    </w:p>
    <w:p w14:paraId="6DE6ACF2" w14:textId="77777777" w:rsidR="00BB4EB0" w:rsidRDefault="00BB4EB0" w:rsidP="00945E59">
      <w:pPr>
        <w:pStyle w:val="NoSpacing"/>
        <w:spacing w:line="360" w:lineRule="auto"/>
        <w:jc w:val="both"/>
        <w:rPr>
          <w:rFonts w:ascii="Times New Roman" w:hAnsi="Times New Roman" w:cs="Times New Roman"/>
          <w:sz w:val="24"/>
          <w:szCs w:val="24"/>
        </w:rPr>
      </w:pPr>
    </w:p>
    <w:p w14:paraId="5F263C43" w14:textId="63F5A3F6" w:rsidR="00EB7B03" w:rsidRDefault="001C7D6F" w:rsidP="00945E5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B7B03">
        <w:rPr>
          <w:rFonts w:ascii="Times New Roman" w:hAnsi="Times New Roman" w:cs="Times New Roman"/>
          <w:sz w:val="24"/>
          <w:szCs w:val="24"/>
        </w:rPr>
        <w:t>4]</w:t>
      </w:r>
      <w:r>
        <w:rPr>
          <w:rFonts w:ascii="Times New Roman" w:hAnsi="Times New Roman" w:cs="Times New Roman"/>
          <w:sz w:val="24"/>
          <w:szCs w:val="24"/>
        </w:rPr>
        <w:t xml:space="preserve"> </w:t>
      </w:r>
      <w:r w:rsidR="001B0B8E">
        <w:rPr>
          <w:rFonts w:ascii="Times New Roman" w:hAnsi="Times New Roman" w:cs="Times New Roman"/>
          <w:sz w:val="24"/>
          <w:szCs w:val="24"/>
        </w:rPr>
        <w:t xml:space="preserve">It is common cause that following the death of </w:t>
      </w:r>
      <w:r w:rsidR="002075ED">
        <w:rPr>
          <w:rFonts w:ascii="Times New Roman" w:hAnsi="Times New Roman" w:cs="Times New Roman"/>
          <w:sz w:val="24"/>
          <w:szCs w:val="24"/>
        </w:rPr>
        <w:t>Mr. Matungamire, applicant</w:t>
      </w:r>
      <w:r w:rsidR="001B0B8E">
        <w:rPr>
          <w:rFonts w:ascii="Times New Roman" w:hAnsi="Times New Roman" w:cs="Times New Roman"/>
          <w:sz w:val="24"/>
          <w:szCs w:val="24"/>
        </w:rPr>
        <w:t xml:space="preserve"> and first respondent corresponded through their legal practitioners of </w:t>
      </w:r>
      <w:r w:rsidR="002075ED">
        <w:rPr>
          <w:rFonts w:ascii="Times New Roman" w:hAnsi="Times New Roman" w:cs="Times New Roman"/>
          <w:sz w:val="24"/>
          <w:szCs w:val="24"/>
        </w:rPr>
        <w:t>record. The communication was set in train by the letter dated 12 February 2021</w:t>
      </w:r>
      <w:r w:rsidR="001B0B8E">
        <w:rPr>
          <w:rFonts w:ascii="Times New Roman" w:hAnsi="Times New Roman" w:cs="Times New Roman"/>
          <w:sz w:val="24"/>
          <w:szCs w:val="24"/>
        </w:rPr>
        <w:t xml:space="preserve">, </w:t>
      </w:r>
      <w:r w:rsidR="002075ED">
        <w:rPr>
          <w:rFonts w:ascii="Times New Roman" w:hAnsi="Times New Roman" w:cs="Times New Roman"/>
          <w:sz w:val="24"/>
          <w:szCs w:val="24"/>
        </w:rPr>
        <w:t xml:space="preserve">addressed by Messrs </w:t>
      </w:r>
      <w:r w:rsidR="002075ED" w:rsidRPr="00490FC0">
        <w:rPr>
          <w:rFonts w:ascii="Times New Roman" w:hAnsi="Times New Roman" w:cs="Times New Roman"/>
          <w:i/>
          <w:iCs/>
          <w:sz w:val="24"/>
          <w:szCs w:val="24"/>
        </w:rPr>
        <w:t>Rubaya and Chatambudza</w:t>
      </w:r>
      <w:r w:rsidR="002075ED">
        <w:rPr>
          <w:rFonts w:ascii="Times New Roman" w:hAnsi="Times New Roman" w:cs="Times New Roman"/>
          <w:sz w:val="24"/>
          <w:szCs w:val="24"/>
        </w:rPr>
        <w:t xml:space="preserve">, applicant`s legal practitioners, to Messrs </w:t>
      </w:r>
      <w:r w:rsidR="002075ED" w:rsidRPr="00490FC0">
        <w:rPr>
          <w:rFonts w:ascii="Times New Roman" w:hAnsi="Times New Roman" w:cs="Times New Roman"/>
          <w:i/>
          <w:iCs/>
          <w:sz w:val="24"/>
          <w:szCs w:val="24"/>
        </w:rPr>
        <w:t>Danziger and Partners</w:t>
      </w:r>
      <w:r w:rsidR="002075ED">
        <w:rPr>
          <w:rFonts w:ascii="Times New Roman" w:hAnsi="Times New Roman" w:cs="Times New Roman"/>
          <w:sz w:val="24"/>
          <w:szCs w:val="24"/>
        </w:rPr>
        <w:t xml:space="preserve"> for first respondent.</w:t>
      </w:r>
      <w:r w:rsidR="001B0B8E">
        <w:rPr>
          <w:rFonts w:ascii="Times New Roman" w:hAnsi="Times New Roman" w:cs="Times New Roman"/>
          <w:sz w:val="24"/>
          <w:szCs w:val="24"/>
        </w:rPr>
        <w:t xml:space="preserve"> </w:t>
      </w:r>
      <w:r>
        <w:rPr>
          <w:rFonts w:ascii="Times New Roman" w:hAnsi="Times New Roman" w:cs="Times New Roman"/>
          <w:sz w:val="24"/>
          <w:szCs w:val="24"/>
        </w:rPr>
        <w:t xml:space="preserve">Several letters and emails were subsequently exchanged between the parties. Their net effect was that applicant </w:t>
      </w:r>
      <w:r w:rsidR="00D656F4">
        <w:rPr>
          <w:rFonts w:ascii="Times New Roman" w:hAnsi="Times New Roman" w:cs="Times New Roman"/>
          <w:sz w:val="24"/>
          <w:szCs w:val="24"/>
        </w:rPr>
        <w:t xml:space="preserve">declared </w:t>
      </w:r>
      <w:r w:rsidR="00A37B7F">
        <w:rPr>
          <w:rFonts w:ascii="Times New Roman" w:hAnsi="Times New Roman" w:cs="Times New Roman"/>
          <w:sz w:val="24"/>
          <w:szCs w:val="24"/>
        </w:rPr>
        <w:t>h</w:t>
      </w:r>
      <w:r>
        <w:rPr>
          <w:rFonts w:ascii="Times New Roman" w:hAnsi="Times New Roman" w:cs="Times New Roman"/>
          <w:sz w:val="24"/>
          <w:szCs w:val="24"/>
        </w:rPr>
        <w:t>er interest in the farm</w:t>
      </w:r>
      <w:r w:rsidR="00762762">
        <w:rPr>
          <w:rFonts w:ascii="Times New Roman" w:hAnsi="Times New Roman" w:cs="Times New Roman"/>
          <w:sz w:val="24"/>
          <w:szCs w:val="24"/>
        </w:rPr>
        <w:t>,</w:t>
      </w:r>
      <w:r>
        <w:rPr>
          <w:rFonts w:ascii="Times New Roman" w:hAnsi="Times New Roman" w:cs="Times New Roman"/>
          <w:sz w:val="24"/>
          <w:szCs w:val="24"/>
        </w:rPr>
        <w:t xml:space="preserve"> </w:t>
      </w:r>
      <w:r w:rsidR="00D656F4">
        <w:rPr>
          <w:rFonts w:ascii="Times New Roman" w:hAnsi="Times New Roman" w:cs="Times New Roman"/>
          <w:sz w:val="24"/>
          <w:szCs w:val="24"/>
        </w:rPr>
        <w:t xml:space="preserve">stating that she had </w:t>
      </w:r>
      <w:r w:rsidR="00F70E1C">
        <w:rPr>
          <w:rFonts w:ascii="Times New Roman" w:hAnsi="Times New Roman" w:cs="Times New Roman"/>
          <w:sz w:val="24"/>
          <w:szCs w:val="24"/>
        </w:rPr>
        <w:t>concluded, in 2015,</w:t>
      </w:r>
      <w:r w:rsidR="00D656F4">
        <w:rPr>
          <w:rFonts w:ascii="Times New Roman" w:hAnsi="Times New Roman" w:cs="Times New Roman"/>
          <w:sz w:val="24"/>
          <w:szCs w:val="24"/>
        </w:rPr>
        <w:t xml:space="preserve"> a verbal</w:t>
      </w:r>
      <w:r>
        <w:rPr>
          <w:rFonts w:ascii="Times New Roman" w:hAnsi="Times New Roman" w:cs="Times New Roman"/>
          <w:sz w:val="24"/>
          <w:szCs w:val="24"/>
        </w:rPr>
        <w:t xml:space="preserve"> lease agreement </w:t>
      </w:r>
      <w:r w:rsidR="00D656F4">
        <w:rPr>
          <w:rFonts w:ascii="Times New Roman" w:hAnsi="Times New Roman" w:cs="Times New Roman"/>
          <w:sz w:val="24"/>
          <w:szCs w:val="24"/>
        </w:rPr>
        <w:t xml:space="preserve">with the late Mr. </w:t>
      </w:r>
      <w:r w:rsidR="005A2FDB">
        <w:rPr>
          <w:rFonts w:ascii="Times New Roman" w:hAnsi="Times New Roman" w:cs="Times New Roman"/>
          <w:sz w:val="24"/>
          <w:szCs w:val="24"/>
        </w:rPr>
        <w:t>Matungamire, whilst f</w:t>
      </w:r>
      <w:r w:rsidR="00D656F4">
        <w:rPr>
          <w:rFonts w:ascii="Times New Roman" w:hAnsi="Times New Roman" w:cs="Times New Roman"/>
          <w:sz w:val="24"/>
          <w:szCs w:val="24"/>
        </w:rPr>
        <w:t>irst</w:t>
      </w:r>
      <w:r>
        <w:rPr>
          <w:rFonts w:ascii="Times New Roman" w:hAnsi="Times New Roman" w:cs="Times New Roman"/>
          <w:sz w:val="24"/>
          <w:szCs w:val="24"/>
        </w:rPr>
        <w:t xml:space="preserve"> </w:t>
      </w:r>
      <w:r w:rsidR="00D656F4">
        <w:rPr>
          <w:rFonts w:ascii="Times New Roman" w:hAnsi="Times New Roman" w:cs="Times New Roman"/>
          <w:sz w:val="24"/>
          <w:szCs w:val="24"/>
        </w:rPr>
        <w:t xml:space="preserve">respondent, on the other </w:t>
      </w:r>
      <w:r w:rsidR="005A2FDB">
        <w:rPr>
          <w:rFonts w:ascii="Times New Roman" w:hAnsi="Times New Roman" w:cs="Times New Roman"/>
          <w:sz w:val="24"/>
          <w:szCs w:val="24"/>
        </w:rPr>
        <w:t>hand, disputed that claim</w:t>
      </w:r>
      <w:r w:rsidR="00927832">
        <w:rPr>
          <w:rStyle w:val="FootnoteReference"/>
          <w:rFonts w:ascii="Times New Roman" w:hAnsi="Times New Roman" w:cs="Times New Roman"/>
          <w:sz w:val="24"/>
          <w:szCs w:val="24"/>
        </w:rPr>
        <w:footnoteReference w:id="1"/>
      </w:r>
      <w:r w:rsidR="005A2FDB">
        <w:rPr>
          <w:rFonts w:ascii="Times New Roman" w:hAnsi="Times New Roman" w:cs="Times New Roman"/>
          <w:sz w:val="24"/>
          <w:szCs w:val="24"/>
        </w:rPr>
        <w:t>.Instead, first respondent insisted</w:t>
      </w:r>
      <w:r w:rsidR="00D656F4">
        <w:rPr>
          <w:rFonts w:ascii="Times New Roman" w:hAnsi="Times New Roman" w:cs="Times New Roman"/>
          <w:sz w:val="24"/>
          <w:szCs w:val="24"/>
        </w:rPr>
        <w:t xml:space="preserve"> that applicant </w:t>
      </w:r>
      <w:r w:rsidR="00A37B7F">
        <w:rPr>
          <w:rFonts w:ascii="Times New Roman" w:hAnsi="Times New Roman" w:cs="Times New Roman"/>
          <w:sz w:val="24"/>
          <w:szCs w:val="24"/>
        </w:rPr>
        <w:t>was, at most,</w:t>
      </w:r>
      <w:r w:rsidR="00D656F4">
        <w:rPr>
          <w:rFonts w:ascii="Times New Roman" w:hAnsi="Times New Roman" w:cs="Times New Roman"/>
          <w:sz w:val="24"/>
          <w:szCs w:val="24"/>
        </w:rPr>
        <w:t xml:space="preserve"> an unrecognised subtenant to second respondent and as such, had to vacate the farm. Applicant`s proposals to secure a compromise were rejected and first respondent indicated his intention to institute legal proceedings to eject second respondent and all those claiming through </w:t>
      </w:r>
      <w:r w:rsidR="00A37B7F">
        <w:rPr>
          <w:rFonts w:ascii="Times New Roman" w:hAnsi="Times New Roman" w:cs="Times New Roman"/>
          <w:sz w:val="24"/>
          <w:szCs w:val="24"/>
        </w:rPr>
        <w:t>him. First</w:t>
      </w:r>
      <w:r>
        <w:rPr>
          <w:rFonts w:ascii="Times New Roman" w:hAnsi="Times New Roman" w:cs="Times New Roman"/>
          <w:sz w:val="24"/>
          <w:szCs w:val="24"/>
        </w:rPr>
        <w:t xml:space="preserve"> respondent`s legal practitioners </w:t>
      </w:r>
      <w:r w:rsidR="00A37B7F">
        <w:rPr>
          <w:rFonts w:ascii="Times New Roman" w:hAnsi="Times New Roman" w:cs="Times New Roman"/>
          <w:sz w:val="24"/>
          <w:szCs w:val="24"/>
        </w:rPr>
        <w:t xml:space="preserve">thereafter sought </w:t>
      </w:r>
      <w:r w:rsidR="005A2FDB">
        <w:rPr>
          <w:rFonts w:ascii="Times New Roman" w:hAnsi="Times New Roman" w:cs="Times New Roman"/>
          <w:sz w:val="24"/>
          <w:szCs w:val="24"/>
        </w:rPr>
        <w:t xml:space="preserve">confirmation, from Messrs </w:t>
      </w:r>
      <w:r w:rsidR="005A2FDB" w:rsidRPr="00490FC0">
        <w:rPr>
          <w:rFonts w:ascii="Times New Roman" w:hAnsi="Times New Roman" w:cs="Times New Roman"/>
          <w:i/>
          <w:iCs/>
          <w:sz w:val="24"/>
          <w:szCs w:val="24"/>
        </w:rPr>
        <w:t>Rubaya and Chatambudza</w:t>
      </w:r>
      <w:r w:rsidR="005A2FDB">
        <w:rPr>
          <w:rFonts w:ascii="Times New Roman" w:hAnsi="Times New Roman" w:cs="Times New Roman"/>
          <w:sz w:val="24"/>
          <w:szCs w:val="24"/>
        </w:rPr>
        <w:t>, of</w:t>
      </w:r>
      <w:r w:rsidR="00A37B7F">
        <w:rPr>
          <w:rFonts w:ascii="Times New Roman" w:hAnsi="Times New Roman" w:cs="Times New Roman"/>
          <w:sz w:val="24"/>
          <w:szCs w:val="24"/>
        </w:rPr>
        <w:t xml:space="preserve"> </w:t>
      </w:r>
      <w:r w:rsidR="00D656F4">
        <w:rPr>
          <w:rFonts w:ascii="Times New Roman" w:hAnsi="Times New Roman" w:cs="Times New Roman"/>
          <w:sz w:val="24"/>
          <w:szCs w:val="24"/>
        </w:rPr>
        <w:t xml:space="preserve">mandate to </w:t>
      </w:r>
      <w:r>
        <w:rPr>
          <w:rFonts w:ascii="Times New Roman" w:hAnsi="Times New Roman" w:cs="Times New Roman"/>
          <w:sz w:val="24"/>
          <w:szCs w:val="24"/>
        </w:rPr>
        <w:t xml:space="preserve">receive process </w:t>
      </w:r>
      <w:r w:rsidR="00A37B7F">
        <w:rPr>
          <w:rFonts w:ascii="Times New Roman" w:hAnsi="Times New Roman" w:cs="Times New Roman"/>
          <w:sz w:val="24"/>
          <w:szCs w:val="24"/>
        </w:rPr>
        <w:t>on behalf of applicant. It</w:t>
      </w:r>
      <w:r>
        <w:rPr>
          <w:rFonts w:ascii="Times New Roman" w:hAnsi="Times New Roman" w:cs="Times New Roman"/>
          <w:sz w:val="24"/>
          <w:szCs w:val="24"/>
        </w:rPr>
        <w:t xml:space="preserve"> not disputed that this communication was not responded to.</w:t>
      </w:r>
    </w:p>
    <w:p w14:paraId="229221F8" w14:textId="77777777" w:rsidR="00BB4EB0" w:rsidRDefault="00BB4EB0" w:rsidP="00945E59">
      <w:pPr>
        <w:pStyle w:val="NoSpacing"/>
        <w:spacing w:line="360" w:lineRule="auto"/>
        <w:jc w:val="both"/>
        <w:rPr>
          <w:rFonts w:ascii="Times New Roman" w:hAnsi="Times New Roman" w:cs="Times New Roman"/>
          <w:sz w:val="24"/>
          <w:szCs w:val="24"/>
        </w:rPr>
      </w:pPr>
    </w:p>
    <w:p w14:paraId="6AC8F345" w14:textId="624260E3" w:rsidR="008C3D75" w:rsidRDefault="00EB7B03" w:rsidP="00945E5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[ 5] </w:t>
      </w:r>
      <w:r w:rsidR="00F70E1C">
        <w:rPr>
          <w:rFonts w:ascii="Times New Roman" w:hAnsi="Times New Roman" w:cs="Times New Roman"/>
          <w:sz w:val="24"/>
          <w:szCs w:val="24"/>
        </w:rPr>
        <w:t>Summons commencing</w:t>
      </w:r>
      <w:r w:rsidR="005A2FDB">
        <w:rPr>
          <w:rFonts w:ascii="Times New Roman" w:hAnsi="Times New Roman" w:cs="Times New Roman"/>
          <w:sz w:val="24"/>
          <w:szCs w:val="24"/>
        </w:rPr>
        <w:t xml:space="preserve"> action </w:t>
      </w:r>
      <w:r>
        <w:rPr>
          <w:rFonts w:ascii="Times New Roman" w:hAnsi="Times New Roman" w:cs="Times New Roman"/>
          <w:sz w:val="24"/>
          <w:szCs w:val="24"/>
        </w:rPr>
        <w:t xml:space="preserve">were indeed issued in HC 1202/21 </w:t>
      </w:r>
      <w:r w:rsidR="00F70E1C">
        <w:rPr>
          <w:rFonts w:ascii="Times New Roman" w:hAnsi="Times New Roman" w:cs="Times New Roman"/>
          <w:sz w:val="24"/>
          <w:szCs w:val="24"/>
        </w:rPr>
        <w:t>in April 2021, and</w:t>
      </w:r>
      <w:r>
        <w:rPr>
          <w:rFonts w:ascii="Times New Roman" w:hAnsi="Times New Roman" w:cs="Times New Roman"/>
          <w:sz w:val="24"/>
          <w:szCs w:val="24"/>
        </w:rPr>
        <w:t xml:space="preserve"> served on second respondent at number 1,25</w:t>
      </w:r>
      <w:r w:rsidRPr="00EB7B03">
        <w:rPr>
          <w:rFonts w:ascii="Times New Roman" w:hAnsi="Times New Roman" w:cs="Times New Roman"/>
          <w:sz w:val="24"/>
          <w:szCs w:val="24"/>
          <w:vertAlign w:val="superscript"/>
        </w:rPr>
        <w:t>th</w:t>
      </w:r>
      <w:r>
        <w:rPr>
          <w:rFonts w:ascii="Times New Roman" w:hAnsi="Times New Roman" w:cs="Times New Roman"/>
          <w:sz w:val="24"/>
          <w:szCs w:val="24"/>
        </w:rPr>
        <w:t xml:space="preserve"> Avenue, Mabelreign Harare. A default judgment was </w:t>
      </w:r>
      <w:r>
        <w:rPr>
          <w:rFonts w:ascii="Times New Roman" w:hAnsi="Times New Roman" w:cs="Times New Roman"/>
          <w:sz w:val="24"/>
          <w:szCs w:val="24"/>
        </w:rPr>
        <w:lastRenderedPageBreak/>
        <w:t xml:space="preserve">entered by this court per MANGOTA J on 21 July 2021.Its execution at the farm </w:t>
      </w:r>
      <w:r w:rsidR="00927832">
        <w:rPr>
          <w:rFonts w:ascii="Times New Roman" w:hAnsi="Times New Roman" w:cs="Times New Roman"/>
          <w:sz w:val="24"/>
          <w:szCs w:val="24"/>
        </w:rPr>
        <w:t xml:space="preserve">apparently </w:t>
      </w:r>
      <w:r>
        <w:rPr>
          <w:rFonts w:ascii="Times New Roman" w:hAnsi="Times New Roman" w:cs="Times New Roman"/>
          <w:sz w:val="24"/>
          <w:szCs w:val="24"/>
        </w:rPr>
        <w:t>prompted this application.</w:t>
      </w:r>
    </w:p>
    <w:p w14:paraId="2A5C979D" w14:textId="77777777" w:rsidR="00BB4EB0" w:rsidRDefault="00BB4EB0" w:rsidP="00945E59">
      <w:pPr>
        <w:pStyle w:val="NoSpacing"/>
        <w:spacing w:line="360" w:lineRule="auto"/>
        <w:jc w:val="both"/>
        <w:rPr>
          <w:rFonts w:ascii="Times New Roman" w:hAnsi="Times New Roman" w:cs="Times New Roman"/>
          <w:sz w:val="24"/>
          <w:szCs w:val="24"/>
        </w:rPr>
      </w:pPr>
    </w:p>
    <w:p w14:paraId="573BCEF5" w14:textId="3D312852" w:rsidR="00452B67" w:rsidRDefault="00452B67" w:rsidP="00945E5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REQUIREMENTS FOR A RULE 29 RESCISSION OF JUDGMENT</w:t>
      </w:r>
    </w:p>
    <w:p w14:paraId="21E493CE" w14:textId="77777777" w:rsidR="00BB4EB0" w:rsidRDefault="00BB4EB0" w:rsidP="00945E59">
      <w:pPr>
        <w:pStyle w:val="NoSpacing"/>
        <w:spacing w:line="360" w:lineRule="auto"/>
        <w:jc w:val="both"/>
        <w:rPr>
          <w:rFonts w:ascii="Times New Roman" w:hAnsi="Times New Roman" w:cs="Times New Roman"/>
          <w:sz w:val="24"/>
          <w:szCs w:val="24"/>
        </w:rPr>
      </w:pPr>
    </w:p>
    <w:p w14:paraId="1B7A31FD" w14:textId="3B0C8FEB" w:rsidR="00563206" w:rsidRDefault="00452B67" w:rsidP="00945E5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41AF">
        <w:rPr>
          <w:rFonts w:ascii="Times New Roman" w:hAnsi="Times New Roman" w:cs="Times New Roman"/>
          <w:sz w:val="24"/>
          <w:szCs w:val="24"/>
        </w:rPr>
        <w:t>6]</w:t>
      </w:r>
      <w:r>
        <w:rPr>
          <w:rFonts w:ascii="Times New Roman" w:hAnsi="Times New Roman" w:cs="Times New Roman"/>
          <w:sz w:val="24"/>
          <w:szCs w:val="24"/>
        </w:rPr>
        <w:t xml:space="preserve"> Applicant clai</w:t>
      </w:r>
      <w:r w:rsidR="0016298D">
        <w:rPr>
          <w:rFonts w:ascii="Times New Roman" w:hAnsi="Times New Roman" w:cs="Times New Roman"/>
          <w:sz w:val="24"/>
          <w:szCs w:val="24"/>
        </w:rPr>
        <w:t>ms to have</w:t>
      </w:r>
      <w:r w:rsidR="00490FC0">
        <w:rPr>
          <w:rFonts w:ascii="Times New Roman" w:hAnsi="Times New Roman" w:cs="Times New Roman"/>
          <w:sz w:val="24"/>
          <w:szCs w:val="24"/>
        </w:rPr>
        <w:t xml:space="preserve"> </w:t>
      </w:r>
      <w:r>
        <w:rPr>
          <w:rFonts w:ascii="Times New Roman" w:hAnsi="Times New Roman" w:cs="Times New Roman"/>
          <w:sz w:val="24"/>
          <w:szCs w:val="24"/>
        </w:rPr>
        <w:t xml:space="preserve">satisfied the </w:t>
      </w:r>
      <w:r w:rsidR="008B433C">
        <w:rPr>
          <w:rFonts w:ascii="Times New Roman" w:hAnsi="Times New Roman" w:cs="Times New Roman"/>
          <w:sz w:val="24"/>
          <w:szCs w:val="24"/>
        </w:rPr>
        <w:t>requirements</w:t>
      </w:r>
      <w:r w:rsidR="0016298D">
        <w:rPr>
          <w:rFonts w:ascii="Times New Roman" w:hAnsi="Times New Roman" w:cs="Times New Roman"/>
          <w:sz w:val="24"/>
          <w:szCs w:val="24"/>
        </w:rPr>
        <w:t xml:space="preserve"> of,</w:t>
      </w:r>
      <w:r w:rsidR="008B433C">
        <w:rPr>
          <w:rFonts w:ascii="Times New Roman" w:hAnsi="Times New Roman" w:cs="Times New Roman"/>
          <w:sz w:val="24"/>
          <w:szCs w:val="24"/>
        </w:rPr>
        <w:t xml:space="preserve"> and</w:t>
      </w:r>
      <w:r w:rsidR="00927832">
        <w:rPr>
          <w:rFonts w:ascii="Times New Roman" w:hAnsi="Times New Roman" w:cs="Times New Roman"/>
          <w:sz w:val="24"/>
          <w:szCs w:val="24"/>
        </w:rPr>
        <w:t xml:space="preserve"> </w:t>
      </w:r>
      <w:r w:rsidR="00490FC0">
        <w:rPr>
          <w:rFonts w:ascii="Times New Roman" w:hAnsi="Times New Roman" w:cs="Times New Roman"/>
          <w:sz w:val="24"/>
          <w:szCs w:val="24"/>
        </w:rPr>
        <w:t xml:space="preserve">thus </w:t>
      </w:r>
      <w:r w:rsidR="00927832">
        <w:rPr>
          <w:rFonts w:ascii="Times New Roman" w:hAnsi="Times New Roman" w:cs="Times New Roman"/>
          <w:sz w:val="24"/>
          <w:szCs w:val="24"/>
        </w:rPr>
        <w:t>qualifie</w:t>
      </w:r>
      <w:r w:rsidR="0016298D">
        <w:rPr>
          <w:rFonts w:ascii="Times New Roman" w:hAnsi="Times New Roman" w:cs="Times New Roman"/>
          <w:sz w:val="24"/>
          <w:szCs w:val="24"/>
        </w:rPr>
        <w:t>s</w:t>
      </w:r>
      <w:r w:rsidR="00927832">
        <w:rPr>
          <w:rFonts w:ascii="Times New Roman" w:hAnsi="Times New Roman" w:cs="Times New Roman"/>
          <w:sz w:val="24"/>
          <w:szCs w:val="24"/>
        </w:rPr>
        <w:t xml:space="preserve"> for relief </w:t>
      </w:r>
      <w:r>
        <w:rPr>
          <w:rFonts w:ascii="Times New Roman" w:hAnsi="Times New Roman" w:cs="Times New Roman"/>
          <w:sz w:val="24"/>
          <w:szCs w:val="24"/>
        </w:rPr>
        <w:t xml:space="preserve">under r 29 as set out in the </w:t>
      </w:r>
      <w:r w:rsidR="00006408" w:rsidRPr="00006408">
        <w:rPr>
          <w:rFonts w:ascii="Times New Roman" w:hAnsi="Times New Roman" w:cs="Times New Roman"/>
          <w:sz w:val="24"/>
          <w:szCs w:val="24"/>
        </w:rPr>
        <w:t xml:space="preserve">South African case of </w:t>
      </w:r>
      <w:r w:rsidR="00006408" w:rsidRPr="00006408">
        <w:rPr>
          <w:rFonts w:ascii="Times New Roman" w:hAnsi="Times New Roman" w:cs="Times New Roman"/>
          <w:i/>
          <w:sz w:val="24"/>
          <w:szCs w:val="24"/>
        </w:rPr>
        <w:t xml:space="preserve">Mutebwa </w:t>
      </w:r>
      <w:r w:rsidR="00006408" w:rsidRPr="00006408">
        <w:rPr>
          <w:rFonts w:ascii="Times New Roman" w:hAnsi="Times New Roman" w:cs="Times New Roman"/>
          <w:sz w:val="24"/>
          <w:szCs w:val="24"/>
        </w:rPr>
        <w:t>v</w:t>
      </w:r>
      <w:r w:rsidR="00006408" w:rsidRPr="00006408">
        <w:rPr>
          <w:rFonts w:ascii="Times New Roman" w:hAnsi="Times New Roman" w:cs="Times New Roman"/>
          <w:i/>
          <w:sz w:val="24"/>
          <w:szCs w:val="24"/>
        </w:rPr>
        <w:t xml:space="preserve"> Mutebwa</w:t>
      </w:r>
      <w:r w:rsidR="00006408" w:rsidRPr="00006408">
        <w:rPr>
          <w:rFonts w:ascii="Times New Roman" w:hAnsi="Times New Roman" w:cs="Times New Roman"/>
          <w:sz w:val="24"/>
          <w:szCs w:val="24"/>
        </w:rPr>
        <w:t xml:space="preserve"> 2001 (2) SA </w:t>
      </w:r>
      <w:r w:rsidR="007B14B4" w:rsidRPr="00006408">
        <w:rPr>
          <w:rFonts w:ascii="Times New Roman" w:hAnsi="Times New Roman" w:cs="Times New Roman"/>
          <w:sz w:val="24"/>
          <w:szCs w:val="24"/>
        </w:rPr>
        <w:t>193</w:t>
      </w:r>
      <w:r w:rsidR="0016298D">
        <w:rPr>
          <w:rFonts w:ascii="Times New Roman" w:hAnsi="Times New Roman" w:cs="Times New Roman"/>
          <w:sz w:val="24"/>
          <w:szCs w:val="24"/>
        </w:rPr>
        <w:t xml:space="preserve"> -</w:t>
      </w:r>
      <w:r w:rsidR="002948F3">
        <w:rPr>
          <w:rFonts w:ascii="Times New Roman" w:hAnsi="Times New Roman" w:cs="Times New Roman"/>
          <w:sz w:val="24"/>
          <w:szCs w:val="24"/>
        </w:rPr>
        <w:t>(a)t</w:t>
      </w:r>
      <w:r w:rsidR="00006408" w:rsidRPr="00006408">
        <w:rPr>
          <w:rFonts w:ascii="Times New Roman" w:hAnsi="Times New Roman" w:cs="Times New Roman"/>
          <w:sz w:val="24"/>
          <w:szCs w:val="24"/>
        </w:rPr>
        <w:t xml:space="preserve">hat the judgment was erroneously sought and </w:t>
      </w:r>
      <w:r w:rsidR="002948F3" w:rsidRPr="00006408">
        <w:rPr>
          <w:rFonts w:ascii="Times New Roman" w:hAnsi="Times New Roman" w:cs="Times New Roman"/>
          <w:sz w:val="24"/>
          <w:szCs w:val="24"/>
        </w:rPr>
        <w:t>granted</w:t>
      </w:r>
      <w:r w:rsidR="002948F3">
        <w:rPr>
          <w:rFonts w:ascii="Times New Roman" w:hAnsi="Times New Roman" w:cs="Times New Roman"/>
          <w:sz w:val="24"/>
          <w:szCs w:val="24"/>
        </w:rPr>
        <w:t>, (b) t</w:t>
      </w:r>
      <w:r w:rsidR="00006408" w:rsidRPr="00006408">
        <w:rPr>
          <w:rFonts w:ascii="Times New Roman" w:hAnsi="Times New Roman" w:cs="Times New Roman"/>
          <w:sz w:val="24"/>
          <w:szCs w:val="24"/>
        </w:rPr>
        <w:t xml:space="preserve">hat the judgment was granted in the absence of the </w:t>
      </w:r>
      <w:r w:rsidR="002948F3" w:rsidRPr="00006408">
        <w:rPr>
          <w:rFonts w:ascii="Times New Roman" w:hAnsi="Times New Roman" w:cs="Times New Roman"/>
          <w:sz w:val="24"/>
          <w:szCs w:val="24"/>
        </w:rPr>
        <w:t>applicant</w:t>
      </w:r>
      <w:r w:rsidR="002948F3">
        <w:rPr>
          <w:rFonts w:ascii="Times New Roman" w:hAnsi="Times New Roman" w:cs="Times New Roman"/>
          <w:sz w:val="24"/>
          <w:szCs w:val="24"/>
        </w:rPr>
        <w:t>, and (c) t</w:t>
      </w:r>
      <w:r w:rsidR="00006408" w:rsidRPr="00006408">
        <w:rPr>
          <w:rFonts w:ascii="Times New Roman" w:hAnsi="Times New Roman" w:cs="Times New Roman"/>
          <w:sz w:val="24"/>
          <w:szCs w:val="24"/>
        </w:rPr>
        <w:t xml:space="preserve">hat the applicant’s rights or interests are affected by the judgment. </w:t>
      </w:r>
      <w:r w:rsidR="008B433C">
        <w:rPr>
          <w:rFonts w:ascii="Times New Roman" w:hAnsi="Times New Roman" w:cs="Times New Roman"/>
          <w:sz w:val="24"/>
          <w:szCs w:val="24"/>
        </w:rPr>
        <w:t xml:space="preserve">Whether or not these requirements have been met becomes a question answerable </w:t>
      </w:r>
      <w:r w:rsidR="00FE7839">
        <w:rPr>
          <w:rFonts w:ascii="Times New Roman" w:hAnsi="Times New Roman" w:cs="Times New Roman"/>
          <w:sz w:val="24"/>
          <w:szCs w:val="24"/>
        </w:rPr>
        <w:t xml:space="preserve">by examining the facts placed before the </w:t>
      </w:r>
      <w:r w:rsidR="00C87F75">
        <w:rPr>
          <w:rFonts w:ascii="Times New Roman" w:hAnsi="Times New Roman" w:cs="Times New Roman"/>
          <w:sz w:val="24"/>
          <w:szCs w:val="24"/>
        </w:rPr>
        <w:t xml:space="preserve">court by the </w:t>
      </w:r>
      <w:r w:rsidR="00A37B7F">
        <w:rPr>
          <w:rFonts w:ascii="Times New Roman" w:hAnsi="Times New Roman" w:cs="Times New Roman"/>
          <w:sz w:val="24"/>
          <w:szCs w:val="24"/>
        </w:rPr>
        <w:t xml:space="preserve">parties. </w:t>
      </w:r>
      <w:r>
        <w:rPr>
          <w:rFonts w:ascii="Times New Roman" w:hAnsi="Times New Roman" w:cs="Times New Roman"/>
          <w:sz w:val="24"/>
          <w:szCs w:val="24"/>
        </w:rPr>
        <w:t xml:space="preserve"> In </w:t>
      </w:r>
      <w:r w:rsidRPr="00E859DE">
        <w:rPr>
          <w:rFonts w:ascii="Times New Roman" w:hAnsi="Times New Roman" w:cs="Times New Roman"/>
          <w:i/>
          <w:iCs/>
          <w:sz w:val="24"/>
          <w:szCs w:val="24"/>
        </w:rPr>
        <w:t>Grantully (Pvt) Ltd &amp; Anor v UDC LTD</w:t>
      </w:r>
      <w:r>
        <w:rPr>
          <w:rFonts w:ascii="Times New Roman" w:hAnsi="Times New Roman" w:cs="Times New Roman"/>
          <w:sz w:val="24"/>
          <w:szCs w:val="24"/>
        </w:rPr>
        <w:t xml:space="preserve"> 2000 (2) 361, </w:t>
      </w:r>
      <w:r w:rsidR="008B433C">
        <w:rPr>
          <w:rFonts w:ascii="Times New Roman" w:hAnsi="Times New Roman" w:cs="Times New Roman"/>
          <w:sz w:val="24"/>
          <w:szCs w:val="24"/>
        </w:rPr>
        <w:t>[s], the</w:t>
      </w:r>
      <w:r>
        <w:rPr>
          <w:rFonts w:ascii="Times New Roman" w:hAnsi="Times New Roman" w:cs="Times New Roman"/>
          <w:sz w:val="24"/>
          <w:szCs w:val="24"/>
        </w:rPr>
        <w:t xml:space="preserve"> court made the following observation at 365 B; -</w:t>
      </w:r>
    </w:p>
    <w:p w14:paraId="3ADBAE5C" w14:textId="77777777" w:rsidR="00652021" w:rsidRDefault="00652021" w:rsidP="00E859DE">
      <w:pPr>
        <w:pStyle w:val="NoSpacing"/>
        <w:spacing w:line="360" w:lineRule="auto"/>
        <w:ind w:left="1134"/>
        <w:jc w:val="both"/>
        <w:rPr>
          <w:rFonts w:ascii="Times New Roman" w:hAnsi="Times New Roman" w:cs="Times New Roman"/>
          <w:sz w:val="24"/>
          <w:szCs w:val="24"/>
        </w:rPr>
      </w:pPr>
    </w:p>
    <w:p w14:paraId="3D0E1411" w14:textId="4A47AD99" w:rsidR="00452B67" w:rsidRDefault="00E859DE" w:rsidP="00E859DE">
      <w:pPr>
        <w:pStyle w:val="NoSpacing"/>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“Moreover, the specific reference in r 449 (1) (a) to a judgment or order granted “in the absence of any party affected thereby” envisages such party being able to place facts before the correcting, rescinding or varying court, which had not been before the court granting the judgment or order.”</w:t>
      </w:r>
    </w:p>
    <w:p w14:paraId="1202229D" w14:textId="77777777" w:rsidR="00BB4EB0" w:rsidRDefault="00BB4EB0" w:rsidP="00E859DE">
      <w:pPr>
        <w:pStyle w:val="NoSpacing"/>
        <w:spacing w:line="360" w:lineRule="auto"/>
        <w:ind w:left="1134"/>
        <w:jc w:val="both"/>
        <w:rPr>
          <w:rFonts w:ascii="Times New Roman" w:hAnsi="Times New Roman" w:cs="Times New Roman"/>
          <w:sz w:val="24"/>
          <w:szCs w:val="24"/>
        </w:rPr>
      </w:pPr>
    </w:p>
    <w:p w14:paraId="40AA6378" w14:textId="6EC206AA" w:rsidR="00433E72" w:rsidRDefault="0035443D" w:rsidP="00945E5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41AF">
        <w:rPr>
          <w:rFonts w:ascii="Times New Roman" w:hAnsi="Times New Roman" w:cs="Times New Roman"/>
          <w:sz w:val="24"/>
          <w:szCs w:val="24"/>
        </w:rPr>
        <w:t>7</w:t>
      </w:r>
      <w:r>
        <w:rPr>
          <w:rFonts w:ascii="Times New Roman" w:hAnsi="Times New Roman" w:cs="Times New Roman"/>
          <w:sz w:val="24"/>
          <w:szCs w:val="24"/>
        </w:rPr>
        <w:t xml:space="preserve">] </w:t>
      </w:r>
      <w:r w:rsidR="00E859DE">
        <w:rPr>
          <w:rFonts w:ascii="Times New Roman" w:hAnsi="Times New Roman" w:cs="Times New Roman"/>
          <w:sz w:val="24"/>
          <w:szCs w:val="24"/>
        </w:rPr>
        <w:t>The question arising is; -what facts have been placed before the</w:t>
      </w:r>
      <w:r w:rsidR="00AB26EF">
        <w:rPr>
          <w:rFonts w:ascii="Times New Roman" w:hAnsi="Times New Roman" w:cs="Times New Roman"/>
          <w:sz w:val="24"/>
          <w:szCs w:val="24"/>
        </w:rPr>
        <w:t xml:space="preserve"> court </w:t>
      </w:r>
      <w:r w:rsidR="00E859DE">
        <w:rPr>
          <w:rFonts w:ascii="Times New Roman" w:hAnsi="Times New Roman" w:cs="Times New Roman"/>
          <w:sz w:val="24"/>
          <w:szCs w:val="24"/>
        </w:rPr>
        <w:t xml:space="preserve">to justify the order sought? I draw attention to the following </w:t>
      </w:r>
      <w:r w:rsidR="00E720F8">
        <w:rPr>
          <w:rFonts w:ascii="Times New Roman" w:hAnsi="Times New Roman" w:cs="Times New Roman"/>
          <w:sz w:val="24"/>
          <w:szCs w:val="24"/>
        </w:rPr>
        <w:t xml:space="preserve">issues </w:t>
      </w:r>
      <w:r w:rsidR="00E859DE">
        <w:rPr>
          <w:rFonts w:ascii="Times New Roman" w:hAnsi="Times New Roman" w:cs="Times New Roman"/>
          <w:sz w:val="24"/>
          <w:szCs w:val="24"/>
        </w:rPr>
        <w:t xml:space="preserve">in progressing the answer to such question. </w:t>
      </w:r>
      <w:r w:rsidR="00433E72">
        <w:rPr>
          <w:rFonts w:ascii="Times New Roman" w:hAnsi="Times New Roman" w:cs="Times New Roman"/>
          <w:sz w:val="24"/>
          <w:szCs w:val="24"/>
        </w:rPr>
        <w:t>Firstly, the</w:t>
      </w:r>
      <w:r w:rsidR="00E859DE">
        <w:rPr>
          <w:rFonts w:ascii="Times New Roman" w:hAnsi="Times New Roman" w:cs="Times New Roman"/>
          <w:sz w:val="24"/>
          <w:szCs w:val="24"/>
        </w:rPr>
        <w:t xml:space="preserve"> parties </w:t>
      </w:r>
      <w:r w:rsidR="00E720F8">
        <w:rPr>
          <w:rFonts w:ascii="Times New Roman" w:hAnsi="Times New Roman" w:cs="Times New Roman"/>
          <w:sz w:val="24"/>
          <w:szCs w:val="24"/>
        </w:rPr>
        <w:t>co</w:t>
      </w:r>
      <w:r w:rsidR="00490FC0">
        <w:rPr>
          <w:rFonts w:ascii="Times New Roman" w:hAnsi="Times New Roman" w:cs="Times New Roman"/>
          <w:sz w:val="24"/>
          <w:szCs w:val="24"/>
        </w:rPr>
        <w:t>nsulted</w:t>
      </w:r>
      <w:r w:rsidR="00E720F8">
        <w:rPr>
          <w:rFonts w:ascii="Times New Roman" w:hAnsi="Times New Roman" w:cs="Times New Roman"/>
          <w:sz w:val="24"/>
          <w:szCs w:val="24"/>
        </w:rPr>
        <w:t>,</w:t>
      </w:r>
      <w:r w:rsidR="00E859DE">
        <w:rPr>
          <w:rFonts w:ascii="Times New Roman" w:hAnsi="Times New Roman" w:cs="Times New Roman"/>
          <w:sz w:val="24"/>
          <w:szCs w:val="24"/>
        </w:rPr>
        <w:t xml:space="preserve"> prior to </w:t>
      </w:r>
      <w:r w:rsidR="00E720F8">
        <w:rPr>
          <w:rFonts w:ascii="Times New Roman" w:hAnsi="Times New Roman" w:cs="Times New Roman"/>
          <w:sz w:val="24"/>
          <w:szCs w:val="24"/>
        </w:rPr>
        <w:t xml:space="preserve">commencement of </w:t>
      </w:r>
      <w:r w:rsidR="00E859DE">
        <w:rPr>
          <w:rFonts w:ascii="Times New Roman" w:hAnsi="Times New Roman" w:cs="Times New Roman"/>
          <w:sz w:val="24"/>
          <w:szCs w:val="24"/>
        </w:rPr>
        <w:t xml:space="preserve">proceedings in HC 1202/21.These engagements were lawyer-assisted efforts to ascertain the parties` respective </w:t>
      </w:r>
      <w:r w:rsidR="00BF1321">
        <w:rPr>
          <w:rFonts w:ascii="Times New Roman" w:hAnsi="Times New Roman" w:cs="Times New Roman"/>
          <w:sz w:val="24"/>
          <w:szCs w:val="24"/>
        </w:rPr>
        <w:t>attitudes toward claims</w:t>
      </w:r>
      <w:r w:rsidR="00433E72">
        <w:rPr>
          <w:rFonts w:ascii="Times New Roman" w:hAnsi="Times New Roman" w:cs="Times New Roman"/>
          <w:sz w:val="24"/>
          <w:szCs w:val="24"/>
        </w:rPr>
        <w:t xml:space="preserve"> raised </w:t>
      </w:r>
      <w:r w:rsidR="00BF1321">
        <w:rPr>
          <w:rFonts w:ascii="Times New Roman" w:hAnsi="Times New Roman" w:cs="Times New Roman"/>
          <w:sz w:val="24"/>
          <w:szCs w:val="24"/>
        </w:rPr>
        <w:t xml:space="preserve">against </w:t>
      </w:r>
      <w:r w:rsidR="00E720F8">
        <w:rPr>
          <w:rFonts w:ascii="Times New Roman" w:hAnsi="Times New Roman" w:cs="Times New Roman"/>
          <w:sz w:val="24"/>
          <w:szCs w:val="24"/>
        </w:rPr>
        <w:t xml:space="preserve">each </w:t>
      </w:r>
      <w:r w:rsidR="00433E72">
        <w:rPr>
          <w:rFonts w:ascii="Times New Roman" w:hAnsi="Times New Roman" w:cs="Times New Roman"/>
          <w:sz w:val="24"/>
          <w:szCs w:val="24"/>
        </w:rPr>
        <w:t>by the other. Secondly, the</w:t>
      </w:r>
      <w:r w:rsidR="0033148F">
        <w:rPr>
          <w:rFonts w:ascii="Times New Roman" w:hAnsi="Times New Roman" w:cs="Times New Roman"/>
          <w:sz w:val="24"/>
          <w:szCs w:val="24"/>
        </w:rPr>
        <w:t>se</w:t>
      </w:r>
      <w:r w:rsidR="00433E72">
        <w:rPr>
          <w:rFonts w:ascii="Times New Roman" w:hAnsi="Times New Roman" w:cs="Times New Roman"/>
          <w:sz w:val="24"/>
          <w:szCs w:val="24"/>
        </w:rPr>
        <w:t xml:space="preserve"> </w:t>
      </w:r>
      <w:r w:rsidR="00BF1321">
        <w:rPr>
          <w:rFonts w:ascii="Times New Roman" w:hAnsi="Times New Roman" w:cs="Times New Roman"/>
          <w:sz w:val="24"/>
          <w:szCs w:val="24"/>
        </w:rPr>
        <w:t>discussions</w:t>
      </w:r>
      <w:r w:rsidR="00433E72">
        <w:rPr>
          <w:rFonts w:ascii="Times New Roman" w:hAnsi="Times New Roman" w:cs="Times New Roman"/>
          <w:sz w:val="24"/>
          <w:szCs w:val="24"/>
        </w:rPr>
        <w:t xml:space="preserve"> </w:t>
      </w:r>
      <w:r w:rsidR="00BF1321">
        <w:rPr>
          <w:rFonts w:ascii="Times New Roman" w:hAnsi="Times New Roman" w:cs="Times New Roman"/>
          <w:sz w:val="24"/>
          <w:szCs w:val="24"/>
        </w:rPr>
        <w:t xml:space="preserve">revealed the parties were </w:t>
      </w:r>
      <w:r w:rsidR="00433E72">
        <w:rPr>
          <w:rFonts w:ascii="Times New Roman" w:hAnsi="Times New Roman" w:cs="Times New Roman"/>
          <w:sz w:val="24"/>
          <w:szCs w:val="24"/>
        </w:rPr>
        <w:t xml:space="preserve">patently polarised </w:t>
      </w:r>
      <w:r w:rsidR="00BF1321">
        <w:rPr>
          <w:rFonts w:ascii="Times New Roman" w:hAnsi="Times New Roman" w:cs="Times New Roman"/>
          <w:sz w:val="24"/>
          <w:szCs w:val="24"/>
        </w:rPr>
        <w:t>positions.</w:t>
      </w:r>
      <w:r w:rsidR="00433E72">
        <w:rPr>
          <w:rFonts w:ascii="Times New Roman" w:hAnsi="Times New Roman" w:cs="Times New Roman"/>
          <w:sz w:val="24"/>
          <w:szCs w:val="24"/>
        </w:rPr>
        <w:t xml:space="preserve"> Applicant’s claim</w:t>
      </w:r>
      <w:r w:rsidR="0033148F">
        <w:rPr>
          <w:rFonts w:ascii="Times New Roman" w:hAnsi="Times New Roman" w:cs="Times New Roman"/>
          <w:sz w:val="24"/>
          <w:szCs w:val="24"/>
        </w:rPr>
        <w:t xml:space="preserve">s of legitimate </w:t>
      </w:r>
      <w:r w:rsidR="00433E72">
        <w:rPr>
          <w:rFonts w:ascii="Times New Roman" w:hAnsi="Times New Roman" w:cs="Times New Roman"/>
          <w:sz w:val="24"/>
          <w:szCs w:val="24"/>
        </w:rPr>
        <w:t xml:space="preserve">tenancy were firmly rejected by first </w:t>
      </w:r>
      <w:r w:rsidR="0033148F">
        <w:rPr>
          <w:rFonts w:ascii="Times New Roman" w:hAnsi="Times New Roman" w:cs="Times New Roman"/>
          <w:sz w:val="24"/>
          <w:szCs w:val="24"/>
        </w:rPr>
        <w:t>respondent. Likewise, first respondent`s demand that applicant</w:t>
      </w:r>
      <w:r w:rsidR="00DE5CFB">
        <w:rPr>
          <w:rFonts w:ascii="Times New Roman" w:hAnsi="Times New Roman" w:cs="Times New Roman"/>
          <w:sz w:val="24"/>
          <w:szCs w:val="24"/>
        </w:rPr>
        <w:t xml:space="preserve"> claimed through </w:t>
      </w:r>
      <w:r w:rsidR="0033148F">
        <w:rPr>
          <w:rFonts w:ascii="Times New Roman" w:hAnsi="Times New Roman" w:cs="Times New Roman"/>
          <w:sz w:val="24"/>
          <w:szCs w:val="24"/>
        </w:rPr>
        <w:t xml:space="preserve">second respondent and </w:t>
      </w:r>
      <w:r w:rsidR="00DE5CFB">
        <w:rPr>
          <w:rFonts w:ascii="Times New Roman" w:hAnsi="Times New Roman" w:cs="Times New Roman"/>
          <w:sz w:val="24"/>
          <w:szCs w:val="24"/>
        </w:rPr>
        <w:t xml:space="preserve">was </w:t>
      </w:r>
      <w:r w:rsidR="0033148F">
        <w:rPr>
          <w:rFonts w:ascii="Times New Roman" w:hAnsi="Times New Roman" w:cs="Times New Roman"/>
          <w:sz w:val="24"/>
          <w:szCs w:val="24"/>
        </w:rPr>
        <w:t xml:space="preserve">thus obliged to vacate the farm were </w:t>
      </w:r>
      <w:r w:rsidR="00DE5CFB">
        <w:rPr>
          <w:rFonts w:ascii="Times New Roman" w:hAnsi="Times New Roman" w:cs="Times New Roman"/>
          <w:sz w:val="24"/>
          <w:szCs w:val="24"/>
        </w:rPr>
        <w:t xml:space="preserve">strongly </w:t>
      </w:r>
      <w:r w:rsidR="0033148F">
        <w:rPr>
          <w:rFonts w:ascii="Times New Roman" w:hAnsi="Times New Roman" w:cs="Times New Roman"/>
          <w:sz w:val="24"/>
          <w:szCs w:val="24"/>
        </w:rPr>
        <w:t>refuted. Thirdly</w:t>
      </w:r>
      <w:r w:rsidR="00433E72">
        <w:rPr>
          <w:rFonts w:ascii="Times New Roman" w:hAnsi="Times New Roman" w:cs="Times New Roman"/>
          <w:sz w:val="24"/>
          <w:szCs w:val="24"/>
        </w:rPr>
        <w:t xml:space="preserve">, </w:t>
      </w:r>
      <w:r w:rsidR="00DE5CFB">
        <w:rPr>
          <w:rFonts w:ascii="Times New Roman" w:hAnsi="Times New Roman" w:cs="Times New Roman"/>
          <w:sz w:val="24"/>
          <w:szCs w:val="24"/>
        </w:rPr>
        <w:t>given this stalemate, first</w:t>
      </w:r>
      <w:r w:rsidR="00AB26EF">
        <w:rPr>
          <w:rFonts w:ascii="Times New Roman" w:hAnsi="Times New Roman" w:cs="Times New Roman"/>
          <w:sz w:val="24"/>
          <w:szCs w:val="24"/>
        </w:rPr>
        <w:t xml:space="preserve"> respondent</w:t>
      </w:r>
      <w:r w:rsidR="0033148F">
        <w:rPr>
          <w:rFonts w:ascii="Times New Roman" w:hAnsi="Times New Roman" w:cs="Times New Roman"/>
          <w:sz w:val="24"/>
          <w:szCs w:val="24"/>
        </w:rPr>
        <w:t xml:space="preserve"> </w:t>
      </w:r>
      <w:r w:rsidR="00DE5CFB">
        <w:rPr>
          <w:rFonts w:ascii="Times New Roman" w:hAnsi="Times New Roman" w:cs="Times New Roman"/>
          <w:sz w:val="24"/>
          <w:szCs w:val="24"/>
        </w:rPr>
        <w:t xml:space="preserve">unequivocally </w:t>
      </w:r>
      <w:r w:rsidR="0033148F">
        <w:rPr>
          <w:rFonts w:ascii="Times New Roman" w:hAnsi="Times New Roman" w:cs="Times New Roman"/>
          <w:sz w:val="24"/>
          <w:szCs w:val="24"/>
        </w:rPr>
        <w:t xml:space="preserve">communicated his intent to </w:t>
      </w:r>
      <w:r w:rsidR="00AB26EF">
        <w:rPr>
          <w:rFonts w:ascii="Times New Roman" w:hAnsi="Times New Roman" w:cs="Times New Roman"/>
          <w:sz w:val="24"/>
          <w:szCs w:val="24"/>
        </w:rPr>
        <w:t>institute legal proceedings against</w:t>
      </w:r>
      <w:r w:rsidR="0033148F">
        <w:rPr>
          <w:rFonts w:ascii="Times New Roman" w:hAnsi="Times New Roman" w:cs="Times New Roman"/>
          <w:sz w:val="24"/>
          <w:szCs w:val="24"/>
        </w:rPr>
        <w:t xml:space="preserve"> all </w:t>
      </w:r>
      <w:r w:rsidR="00DE5CFB">
        <w:rPr>
          <w:rFonts w:ascii="Times New Roman" w:hAnsi="Times New Roman" w:cs="Times New Roman"/>
          <w:sz w:val="24"/>
          <w:szCs w:val="24"/>
        </w:rPr>
        <w:t>occupants, applicant included</w:t>
      </w:r>
      <w:r w:rsidR="0033148F">
        <w:rPr>
          <w:rFonts w:ascii="Times New Roman" w:hAnsi="Times New Roman" w:cs="Times New Roman"/>
          <w:sz w:val="24"/>
          <w:szCs w:val="24"/>
        </w:rPr>
        <w:t>.</w:t>
      </w:r>
      <w:r w:rsidR="00527911">
        <w:rPr>
          <w:rFonts w:ascii="Times New Roman" w:hAnsi="Times New Roman" w:cs="Times New Roman"/>
          <w:sz w:val="24"/>
          <w:szCs w:val="24"/>
        </w:rPr>
        <w:t xml:space="preserve"> </w:t>
      </w:r>
    </w:p>
    <w:p w14:paraId="6B33A833" w14:textId="77777777" w:rsidR="00BB4EB0" w:rsidRDefault="00BB4EB0" w:rsidP="00945E59">
      <w:pPr>
        <w:pStyle w:val="NoSpacing"/>
        <w:spacing w:line="360" w:lineRule="auto"/>
        <w:jc w:val="both"/>
        <w:rPr>
          <w:rFonts w:ascii="Times New Roman" w:hAnsi="Times New Roman" w:cs="Times New Roman"/>
          <w:sz w:val="24"/>
          <w:szCs w:val="24"/>
        </w:rPr>
      </w:pPr>
    </w:p>
    <w:p w14:paraId="6873E977" w14:textId="7AECE7D3" w:rsidR="00B24D8F" w:rsidRDefault="0035443D" w:rsidP="00945E5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41AF">
        <w:rPr>
          <w:rFonts w:ascii="Times New Roman" w:hAnsi="Times New Roman" w:cs="Times New Roman"/>
          <w:sz w:val="24"/>
          <w:szCs w:val="24"/>
        </w:rPr>
        <w:t>8</w:t>
      </w:r>
      <w:r>
        <w:rPr>
          <w:rFonts w:ascii="Times New Roman" w:hAnsi="Times New Roman" w:cs="Times New Roman"/>
          <w:sz w:val="24"/>
          <w:szCs w:val="24"/>
        </w:rPr>
        <w:t xml:space="preserve">] </w:t>
      </w:r>
      <w:r w:rsidR="00433E72">
        <w:rPr>
          <w:rFonts w:ascii="Times New Roman" w:hAnsi="Times New Roman" w:cs="Times New Roman"/>
          <w:sz w:val="24"/>
          <w:szCs w:val="24"/>
        </w:rPr>
        <w:t>Fourth</w:t>
      </w:r>
      <w:r w:rsidR="00BF1321">
        <w:rPr>
          <w:rFonts w:ascii="Times New Roman" w:hAnsi="Times New Roman" w:cs="Times New Roman"/>
          <w:sz w:val="24"/>
          <w:szCs w:val="24"/>
        </w:rPr>
        <w:t>ly,</w:t>
      </w:r>
      <w:r w:rsidR="00433E72">
        <w:rPr>
          <w:rFonts w:ascii="Times New Roman" w:hAnsi="Times New Roman" w:cs="Times New Roman"/>
          <w:sz w:val="24"/>
          <w:szCs w:val="24"/>
        </w:rPr>
        <w:t xml:space="preserve"> and flowing from that, first respondent filed a detailed opposing affidavit</w:t>
      </w:r>
      <w:r w:rsidR="00AB26EF">
        <w:rPr>
          <w:rFonts w:ascii="Times New Roman" w:hAnsi="Times New Roman" w:cs="Times New Roman"/>
          <w:sz w:val="24"/>
          <w:szCs w:val="24"/>
        </w:rPr>
        <w:t xml:space="preserve"> to this present application</w:t>
      </w:r>
      <w:r w:rsidR="00433E72">
        <w:rPr>
          <w:rFonts w:ascii="Times New Roman" w:hAnsi="Times New Roman" w:cs="Times New Roman"/>
          <w:sz w:val="24"/>
          <w:szCs w:val="24"/>
        </w:rPr>
        <w:t xml:space="preserve">. This affidavit robustly countered </w:t>
      </w:r>
      <w:r w:rsidR="00AB26EF">
        <w:rPr>
          <w:rFonts w:ascii="Times New Roman" w:hAnsi="Times New Roman" w:cs="Times New Roman"/>
          <w:sz w:val="24"/>
          <w:szCs w:val="24"/>
        </w:rPr>
        <w:t xml:space="preserve">the material </w:t>
      </w:r>
      <w:r w:rsidR="00433E72">
        <w:rPr>
          <w:rFonts w:ascii="Times New Roman" w:hAnsi="Times New Roman" w:cs="Times New Roman"/>
          <w:sz w:val="24"/>
          <w:szCs w:val="24"/>
        </w:rPr>
        <w:t>allegation</w:t>
      </w:r>
      <w:r w:rsidR="00AB26EF">
        <w:rPr>
          <w:rFonts w:ascii="Times New Roman" w:hAnsi="Times New Roman" w:cs="Times New Roman"/>
          <w:sz w:val="24"/>
          <w:szCs w:val="24"/>
        </w:rPr>
        <w:t>s</w:t>
      </w:r>
      <w:r w:rsidR="00433E72">
        <w:rPr>
          <w:rFonts w:ascii="Times New Roman" w:hAnsi="Times New Roman" w:cs="Times New Roman"/>
          <w:sz w:val="24"/>
          <w:szCs w:val="24"/>
        </w:rPr>
        <w:t xml:space="preserve"> of fact made in the founding affidavit. The </w:t>
      </w:r>
      <w:r w:rsidR="00AB26EF">
        <w:rPr>
          <w:rFonts w:ascii="Times New Roman" w:hAnsi="Times New Roman" w:cs="Times New Roman"/>
          <w:sz w:val="24"/>
          <w:szCs w:val="24"/>
        </w:rPr>
        <w:t xml:space="preserve">objections went beyond </w:t>
      </w:r>
      <w:r w:rsidR="001458BF">
        <w:rPr>
          <w:rFonts w:ascii="Times New Roman" w:hAnsi="Times New Roman" w:cs="Times New Roman"/>
          <w:sz w:val="24"/>
          <w:szCs w:val="24"/>
        </w:rPr>
        <w:t xml:space="preserve">mere </w:t>
      </w:r>
      <w:r w:rsidR="00AB26EF">
        <w:rPr>
          <w:rFonts w:ascii="Times New Roman" w:hAnsi="Times New Roman" w:cs="Times New Roman"/>
          <w:sz w:val="24"/>
          <w:szCs w:val="24"/>
        </w:rPr>
        <w:t>argument and were backed by</w:t>
      </w:r>
      <w:r w:rsidR="00433E72">
        <w:rPr>
          <w:rFonts w:ascii="Times New Roman" w:hAnsi="Times New Roman" w:cs="Times New Roman"/>
          <w:sz w:val="24"/>
          <w:szCs w:val="24"/>
        </w:rPr>
        <w:t xml:space="preserve"> a number of attachments meant to support the first respondent`s position. </w:t>
      </w:r>
      <w:r w:rsidR="00DE5CFB">
        <w:rPr>
          <w:rFonts w:ascii="Times New Roman" w:hAnsi="Times New Roman" w:cs="Times New Roman"/>
          <w:sz w:val="24"/>
          <w:szCs w:val="24"/>
        </w:rPr>
        <w:t>F</w:t>
      </w:r>
      <w:r w:rsidR="00DE5CFB" w:rsidRPr="00DE5CFB">
        <w:rPr>
          <w:rFonts w:ascii="Times New Roman" w:hAnsi="Times New Roman" w:cs="Times New Roman"/>
          <w:sz w:val="24"/>
          <w:szCs w:val="24"/>
        </w:rPr>
        <w:t xml:space="preserve">irst respondent </w:t>
      </w:r>
      <w:r w:rsidR="00DE5CFB" w:rsidRPr="00DE5CFB">
        <w:rPr>
          <w:rFonts w:ascii="Times New Roman" w:hAnsi="Times New Roman" w:cs="Times New Roman"/>
          <w:sz w:val="24"/>
          <w:szCs w:val="24"/>
        </w:rPr>
        <w:lastRenderedPageBreak/>
        <w:t>claimed,</w:t>
      </w:r>
      <w:r w:rsidR="00DE5CFB">
        <w:rPr>
          <w:rFonts w:ascii="Times New Roman" w:hAnsi="Times New Roman" w:cs="Times New Roman"/>
          <w:sz w:val="24"/>
          <w:szCs w:val="24"/>
        </w:rPr>
        <w:t xml:space="preserve"> that second respondent was the only recog</w:t>
      </w:r>
      <w:r w:rsidR="00DE5CFB" w:rsidRPr="00DE5CFB">
        <w:rPr>
          <w:rFonts w:ascii="Times New Roman" w:hAnsi="Times New Roman" w:cs="Times New Roman"/>
          <w:sz w:val="24"/>
          <w:szCs w:val="24"/>
        </w:rPr>
        <w:t>nised lessee to the property. A written lease agreement supporting this averment was attached to first respondent`s papers.</w:t>
      </w:r>
      <w:r w:rsidR="00DE5CFB">
        <w:rPr>
          <w:rFonts w:ascii="Times New Roman" w:hAnsi="Times New Roman" w:cs="Times New Roman"/>
          <w:sz w:val="24"/>
          <w:szCs w:val="24"/>
        </w:rPr>
        <w:t xml:space="preserve"> It was also argued that second respondent was an uncle to applicant and had sublet without </w:t>
      </w:r>
      <w:r w:rsidR="000541AF">
        <w:rPr>
          <w:rFonts w:ascii="Times New Roman" w:hAnsi="Times New Roman" w:cs="Times New Roman"/>
          <w:sz w:val="24"/>
          <w:szCs w:val="24"/>
        </w:rPr>
        <w:t xml:space="preserve">authority, </w:t>
      </w:r>
      <w:r w:rsidR="00F70179">
        <w:rPr>
          <w:rFonts w:ascii="Times New Roman" w:hAnsi="Times New Roman" w:cs="Times New Roman"/>
          <w:sz w:val="24"/>
          <w:szCs w:val="24"/>
        </w:rPr>
        <w:t xml:space="preserve">a portion of </w:t>
      </w:r>
      <w:r w:rsidR="000541AF">
        <w:rPr>
          <w:rFonts w:ascii="Times New Roman" w:hAnsi="Times New Roman" w:cs="Times New Roman"/>
          <w:sz w:val="24"/>
          <w:szCs w:val="24"/>
        </w:rPr>
        <w:t>the</w:t>
      </w:r>
      <w:r w:rsidR="00DE5CFB">
        <w:rPr>
          <w:rFonts w:ascii="Times New Roman" w:hAnsi="Times New Roman" w:cs="Times New Roman"/>
          <w:sz w:val="24"/>
          <w:szCs w:val="24"/>
        </w:rPr>
        <w:t xml:space="preserve"> farm to </w:t>
      </w:r>
      <w:r w:rsidR="000541AF">
        <w:rPr>
          <w:rFonts w:ascii="Times New Roman" w:hAnsi="Times New Roman" w:cs="Times New Roman"/>
          <w:sz w:val="24"/>
          <w:szCs w:val="24"/>
        </w:rPr>
        <w:t xml:space="preserve">applicant. This being the basis upon which first respondent sought to eject the principal lessee (second respondent), and all those claiming through him (including applicant). </w:t>
      </w:r>
      <w:r w:rsidR="00DE5CFB">
        <w:rPr>
          <w:rFonts w:ascii="Times New Roman" w:hAnsi="Times New Roman" w:cs="Times New Roman"/>
          <w:sz w:val="24"/>
          <w:szCs w:val="24"/>
        </w:rPr>
        <w:t>First</w:t>
      </w:r>
      <w:r w:rsidR="00B24D8F">
        <w:rPr>
          <w:rFonts w:ascii="Times New Roman" w:hAnsi="Times New Roman" w:cs="Times New Roman"/>
          <w:sz w:val="24"/>
          <w:szCs w:val="24"/>
        </w:rPr>
        <w:t xml:space="preserve"> respondent </w:t>
      </w:r>
      <w:r w:rsidR="000541AF">
        <w:rPr>
          <w:rFonts w:ascii="Times New Roman" w:hAnsi="Times New Roman" w:cs="Times New Roman"/>
          <w:sz w:val="24"/>
          <w:szCs w:val="24"/>
        </w:rPr>
        <w:t xml:space="preserve">further </w:t>
      </w:r>
      <w:r w:rsidR="00B24D8F">
        <w:rPr>
          <w:rFonts w:ascii="Times New Roman" w:hAnsi="Times New Roman" w:cs="Times New Roman"/>
          <w:sz w:val="24"/>
          <w:szCs w:val="24"/>
        </w:rPr>
        <w:t xml:space="preserve">insisted that applicant`s account to the court was fraught with inconsistencies. The receipts attached to the founding affidavit as proof of payment of rentals to the late Mr. Matungamire were disowned by first respondent who stated that the recipient was unknown and unconnected to the deceased. Applicant claimed to have been leasing the farm </w:t>
      </w:r>
      <w:r w:rsidR="00F70179">
        <w:rPr>
          <w:rFonts w:ascii="Times New Roman" w:hAnsi="Times New Roman" w:cs="Times New Roman"/>
          <w:sz w:val="24"/>
          <w:szCs w:val="24"/>
        </w:rPr>
        <w:t>whose extent she put at 15</w:t>
      </w:r>
      <w:r w:rsidR="00B24D8F">
        <w:rPr>
          <w:rFonts w:ascii="Times New Roman" w:hAnsi="Times New Roman" w:cs="Times New Roman"/>
          <w:sz w:val="24"/>
          <w:szCs w:val="24"/>
        </w:rPr>
        <w:t xml:space="preserve"> </w:t>
      </w:r>
      <w:r w:rsidR="00F70179">
        <w:rPr>
          <w:rFonts w:ascii="Times New Roman" w:hAnsi="Times New Roman" w:cs="Times New Roman"/>
          <w:sz w:val="24"/>
          <w:szCs w:val="24"/>
        </w:rPr>
        <w:t>hectares. First</w:t>
      </w:r>
      <w:r w:rsidR="00B24D8F">
        <w:rPr>
          <w:rFonts w:ascii="Times New Roman" w:hAnsi="Times New Roman" w:cs="Times New Roman"/>
          <w:sz w:val="24"/>
          <w:szCs w:val="24"/>
        </w:rPr>
        <w:t xml:space="preserve"> respondent argued that </w:t>
      </w:r>
      <w:r w:rsidR="00F70179">
        <w:rPr>
          <w:rFonts w:ascii="Times New Roman" w:hAnsi="Times New Roman" w:cs="Times New Roman"/>
          <w:sz w:val="24"/>
          <w:szCs w:val="24"/>
        </w:rPr>
        <w:t xml:space="preserve">the 15-hectare description tendered by applicant </w:t>
      </w:r>
      <w:r w:rsidR="00B24D8F">
        <w:rPr>
          <w:rFonts w:ascii="Times New Roman" w:hAnsi="Times New Roman" w:cs="Times New Roman"/>
          <w:sz w:val="24"/>
          <w:szCs w:val="24"/>
        </w:rPr>
        <w:t>only represented a</w:t>
      </w:r>
      <w:r w:rsidR="00F70179">
        <w:rPr>
          <w:rFonts w:ascii="Times New Roman" w:hAnsi="Times New Roman" w:cs="Times New Roman"/>
          <w:sz w:val="24"/>
          <w:szCs w:val="24"/>
        </w:rPr>
        <w:t>bout half the size of the farm</w:t>
      </w:r>
      <w:r w:rsidR="00B24D8F">
        <w:rPr>
          <w:rFonts w:ascii="Times New Roman" w:hAnsi="Times New Roman" w:cs="Times New Roman"/>
          <w:sz w:val="24"/>
          <w:szCs w:val="24"/>
        </w:rPr>
        <w:t xml:space="preserve"> </w:t>
      </w:r>
      <w:r w:rsidR="00F70179">
        <w:rPr>
          <w:rFonts w:ascii="Times New Roman" w:hAnsi="Times New Roman" w:cs="Times New Roman"/>
          <w:sz w:val="24"/>
          <w:szCs w:val="24"/>
        </w:rPr>
        <w:t>which was nearly 30 hectares in extent. First</w:t>
      </w:r>
      <w:r w:rsidR="000541AF">
        <w:rPr>
          <w:rFonts w:ascii="Times New Roman" w:hAnsi="Times New Roman" w:cs="Times New Roman"/>
          <w:sz w:val="24"/>
          <w:szCs w:val="24"/>
        </w:rPr>
        <w:t xml:space="preserve"> respondent also stated that applicant`s identity particulars were inconsistent, and that he was unaware of her residential address.</w:t>
      </w:r>
    </w:p>
    <w:p w14:paraId="7482F6AD" w14:textId="77777777" w:rsidR="00B24D8F" w:rsidRDefault="00B24D8F" w:rsidP="00945E59">
      <w:pPr>
        <w:pStyle w:val="NoSpacing"/>
        <w:spacing w:line="360" w:lineRule="auto"/>
        <w:jc w:val="both"/>
        <w:rPr>
          <w:rFonts w:ascii="Times New Roman" w:hAnsi="Times New Roman" w:cs="Times New Roman"/>
          <w:sz w:val="24"/>
          <w:szCs w:val="24"/>
        </w:rPr>
      </w:pPr>
    </w:p>
    <w:p w14:paraId="2DFC23A2" w14:textId="08B417BE" w:rsidR="00BB4EB0" w:rsidRDefault="00B24D8F" w:rsidP="00945E5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41AF">
        <w:rPr>
          <w:rFonts w:ascii="Times New Roman" w:hAnsi="Times New Roman" w:cs="Times New Roman"/>
          <w:sz w:val="24"/>
          <w:szCs w:val="24"/>
        </w:rPr>
        <w:t>9</w:t>
      </w:r>
      <w:r>
        <w:rPr>
          <w:rFonts w:ascii="Times New Roman" w:hAnsi="Times New Roman" w:cs="Times New Roman"/>
          <w:sz w:val="24"/>
          <w:szCs w:val="24"/>
        </w:rPr>
        <w:t>] As</w:t>
      </w:r>
      <w:r w:rsidR="00433E72">
        <w:rPr>
          <w:rFonts w:ascii="Times New Roman" w:hAnsi="Times New Roman" w:cs="Times New Roman"/>
          <w:sz w:val="24"/>
          <w:szCs w:val="24"/>
        </w:rPr>
        <w:t xml:space="preserve"> a fifth point, for reasons not explained to the court, applicant did not file an answering </w:t>
      </w:r>
      <w:r w:rsidR="0035443D">
        <w:rPr>
          <w:rFonts w:ascii="Times New Roman" w:hAnsi="Times New Roman" w:cs="Times New Roman"/>
          <w:sz w:val="24"/>
          <w:szCs w:val="24"/>
        </w:rPr>
        <w:t>affidavit in</w:t>
      </w:r>
      <w:r w:rsidR="00433E72">
        <w:rPr>
          <w:rFonts w:ascii="Times New Roman" w:hAnsi="Times New Roman" w:cs="Times New Roman"/>
          <w:sz w:val="24"/>
          <w:szCs w:val="24"/>
        </w:rPr>
        <w:t xml:space="preserve"> this </w:t>
      </w:r>
      <w:r w:rsidR="0035443D">
        <w:rPr>
          <w:rFonts w:ascii="Times New Roman" w:hAnsi="Times New Roman" w:cs="Times New Roman"/>
          <w:sz w:val="24"/>
          <w:szCs w:val="24"/>
        </w:rPr>
        <w:t xml:space="preserve">matter. </w:t>
      </w:r>
      <w:r w:rsidR="00AB26EF">
        <w:rPr>
          <w:rFonts w:ascii="Times New Roman" w:hAnsi="Times New Roman" w:cs="Times New Roman"/>
          <w:sz w:val="24"/>
          <w:szCs w:val="24"/>
        </w:rPr>
        <w:t xml:space="preserve">That failure stands as a critical </w:t>
      </w:r>
      <w:r w:rsidR="00915AEB">
        <w:rPr>
          <w:rFonts w:ascii="Times New Roman" w:hAnsi="Times New Roman" w:cs="Times New Roman"/>
          <w:sz w:val="24"/>
          <w:szCs w:val="24"/>
        </w:rPr>
        <w:t xml:space="preserve">omission. I say so for the following </w:t>
      </w:r>
      <w:r w:rsidR="008E25B2">
        <w:rPr>
          <w:rFonts w:ascii="Times New Roman" w:hAnsi="Times New Roman" w:cs="Times New Roman"/>
          <w:sz w:val="24"/>
          <w:szCs w:val="24"/>
        </w:rPr>
        <w:t>reasons; -</w:t>
      </w:r>
      <w:r w:rsidR="0035443D">
        <w:rPr>
          <w:rFonts w:ascii="Times New Roman" w:hAnsi="Times New Roman" w:cs="Times New Roman"/>
          <w:sz w:val="24"/>
          <w:szCs w:val="24"/>
        </w:rPr>
        <w:t xml:space="preserve"> </w:t>
      </w:r>
      <w:r w:rsidR="008E25B2">
        <w:rPr>
          <w:rFonts w:ascii="Times New Roman" w:hAnsi="Times New Roman" w:cs="Times New Roman"/>
          <w:sz w:val="24"/>
          <w:szCs w:val="24"/>
        </w:rPr>
        <w:t xml:space="preserve">It has been stated that in motion proceedings, the applicant`s case stands or falls on the founding affidavit. Some authorities state that proposition in terms that may be misconstrued as suggesting that the answering affidavit is inconsequential. The import of such decisions must indeed be properly understood-that a party must not bolster its causa in the answering affidavit by introducing new evidence or fresh facts. The answering affidavit remains a useful </w:t>
      </w:r>
      <w:r w:rsidR="00BB4EB0">
        <w:rPr>
          <w:rFonts w:ascii="Times New Roman" w:hAnsi="Times New Roman" w:cs="Times New Roman"/>
          <w:sz w:val="24"/>
          <w:szCs w:val="24"/>
        </w:rPr>
        <w:t>and relevant</w:t>
      </w:r>
      <w:r w:rsidR="008E25B2">
        <w:rPr>
          <w:rFonts w:ascii="Times New Roman" w:hAnsi="Times New Roman" w:cs="Times New Roman"/>
          <w:sz w:val="24"/>
          <w:szCs w:val="24"/>
        </w:rPr>
        <w:t xml:space="preserve"> stage in motion proceedings. The</w:t>
      </w:r>
      <w:r w:rsidR="00433E72">
        <w:rPr>
          <w:rFonts w:ascii="Times New Roman" w:hAnsi="Times New Roman" w:cs="Times New Roman"/>
          <w:sz w:val="24"/>
          <w:szCs w:val="24"/>
        </w:rPr>
        <w:t xml:space="preserve"> purpose of an answering affidavit has been well-</w:t>
      </w:r>
      <w:r w:rsidR="0035443D">
        <w:rPr>
          <w:rFonts w:ascii="Times New Roman" w:hAnsi="Times New Roman" w:cs="Times New Roman"/>
          <w:sz w:val="24"/>
          <w:szCs w:val="24"/>
        </w:rPr>
        <w:t>explained</w:t>
      </w:r>
      <w:r w:rsidR="00433E72">
        <w:rPr>
          <w:rFonts w:ascii="Times New Roman" w:hAnsi="Times New Roman" w:cs="Times New Roman"/>
          <w:sz w:val="24"/>
          <w:szCs w:val="24"/>
        </w:rPr>
        <w:t xml:space="preserve"> by our courts </w:t>
      </w:r>
      <w:r w:rsidR="00557DD0">
        <w:rPr>
          <w:rFonts w:ascii="Times New Roman" w:hAnsi="Times New Roman" w:cs="Times New Roman"/>
          <w:sz w:val="24"/>
          <w:szCs w:val="24"/>
        </w:rPr>
        <w:t xml:space="preserve">and </w:t>
      </w:r>
      <w:r w:rsidR="00BB3B29">
        <w:rPr>
          <w:rFonts w:ascii="Times New Roman" w:hAnsi="Times New Roman" w:cs="Times New Roman"/>
          <w:sz w:val="24"/>
          <w:szCs w:val="24"/>
        </w:rPr>
        <w:t>was crystallised</w:t>
      </w:r>
      <w:r w:rsidR="0035443D">
        <w:rPr>
          <w:rFonts w:ascii="Times New Roman" w:hAnsi="Times New Roman" w:cs="Times New Roman"/>
          <w:sz w:val="24"/>
          <w:szCs w:val="24"/>
        </w:rPr>
        <w:t xml:space="preserve"> </w:t>
      </w:r>
      <w:r w:rsidR="00BB3B29">
        <w:rPr>
          <w:rFonts w:ascii="Times New Roman" w:hAnsi="Times New Roman" w:cs="Times New Roman"/>
          <w:sz w:val="24"/>
          <w:szCs w:val="24"/>
        </w:rPr>
        <w:t xml:space="preserve">in </w:t>
      </w:r>
      <w:r w:rsidR="00BB3B29" w:rsidRPr="00BB3B29">
        <w:rPr>
          <w:rFonts w:ascii="Times New Roman" w:hAnsi="Times New Roman" w:cs="Times New Roman"/>
          <w:i/>
          <w:iCs/>
          <w:sz w:val="24"/>
          <w:szCs w:val="24"/>
        </w:rPr>
        <w:t>Loveness</w:t>
      </w:r>
      <w:r w:rsidR="0035443D" w:rsidRPr="00BB3B29">
        <w:rPr>
          <w:rFonts w:ascii="Times New Roman" w:hAnsi="Times New Roman" w:cs="Times New Roman"/>
          <w:i/>
          <w:iCs/>
          <w:sz w:val="24"/>
          <w:szCs w:val="24"/>
        </w:rPr>
        <w:t xml:space="preserve"> S</w:t>
      </w:r>
      <w:r w:rsidR="0035443D" w:rsidRPr="00AB26EF">
        <w:rPr>
          <w:rFonts w:ascii="Times New Roman" w:hAnsi="Times New Roman" w:cs="Times New Roman"/>
          <w:i/>
          <w:iCs/>
          <w:sz w:val="24"/>
          <w:szCs w:val="24"/>
        </w:rPr>
        <w:t>erengedo v Eric Cable N.O</w:t>
      </w:r>
      <w:r w:rsidR="0035443D">
        <w:rPr>
          <w:rFonts w:ascii="Times New Roman" w:hAnsi="Times New Roman" w:cs="Times New Roman"/>
          <w:sz w:val="24"/>
          <w:szCs w:val="24"/>
        </w:rPr>
        <w:t xml:space="preserve"> HH 32-08, in the following terms by MAKARAU JP (as she then was) at page 2; - </w:t>
      </w:r>
    </w:p>
    <w:p w14:paraId="2FC672A8" w14:textId="3CEFCC60" w:rsidR="00452B67" w:rsidRDefault="0035443D" w:rsidP="000E157E">
      <w:pPr>
        <w:pStyle w:val="NoSpacing"/>
        <w:spacing w:line="360" w:lineRule="auto"/>
        <w:ind w:left="1134"/>
        <w:jc w:val="both"/>
        <w:rPr>
          <w:rFonts w:ascii="Times New Roman" w:hAnsi="Times New Roman" w:cs="Times New Roman"/>
          <w:lang w:val="en-US"/>
        </w:rPr>
      </w:pPr>
      <w:r w:rsidRPr="0035443D">
        <w:rPr>
          <w:rFonts w:ascii="Times New Roman" w:hAnsi="Times New Roman" w:cs="Times New Roman"/>
          <w:lang w:val="en-US"/>
        </w:rPr>
        <w:t xml:space="preserve">“In my view, the purpose of an answering affidavit is akin to that that of a replication in an action. It is filed not merely for the form but </w:t>
      </w:r>
      <w:r w:rsidRPr="0035443D">
        <w:rPr>
          <w:rFonts w:ascii="Times New Roman" w:hAnsi="Times New Roman" w:cs="Times New Roman"/>
          <w:u w:val="single"/>
          <w:lang w:val="en-US"/>
        </w:rPr>
        <w:t>to specifically meet and traverse all the averments made in the opposing affidavit that have the effect of defeating the applicant’s claim.</w:t>
      </w:r>
      <w:r w:rsidRPr="0035443D">
        <w:rPr>
          <w:rFonts w:ascii="Times New Roman" w:hAnsi="Times New Roman" w:cs="Times New Roman"/>
          <w:lang w:val="en-US"/>
        </w:rPr>
        <w:t xml:space="preserve"> Like in any pleading filed with the court</w:t>
      </w:r>
      <w:r w:rsidRPr="0035443D">
        <w:rPr>
          <w:rFonts w:ascii="Times New Roman" w:hAnsi="Times New Roman" w:cs="Times New Roman"/>
          <w:u w:val="single"/>
          <w:lang w:val="en-US"/>
        </w:rPr>
        <w:t>, all issues that are not specifically denied and traversed in the answering affidavit are to be taken as if they have been admitted</w:t>
      </w:r>
      <w:r w:rsidRPr="0035443D">
        <w:rPr>
          <w:rFonts w:ascii="Times New Roman" w:hAnsi="Times New Roman" w:cs="Times New Roman"/>
          <w:lang w:val="en-US"/>
        </w:rPr>
        <w:t xml:space="preserve">. It is my further view that answering affidavits, like all other affidavits, must be drafted with precision and </w:t>
      </w:r>
      <w:r w:rsidRPr="0035443D">
        <w:rPr>
          <w:rFonts w:ascii="Times New Roman" w:hAnsi="Times New Roman" w:cs="Times New Roman"/>
          <w:u w:val="single"/>
          <w:lang w:val="en-US"/>
        </w:rPr>
        <w:t xml:space="preserve">must meet the sting of the defence being raised in the opposing </w:t>
      </w:r>
      <w:r w:rsidR="00AB26EF" w:rsidRPr="0035443D">
        <w:rPr>
          <w:rFonts w:ascii="Times New Roman" w:hAnsi="Times New Roman" w:cs="Times New Roman"/>
          <w:u w:val="single"/>
          <w:lang w:val="en-US"/>
        </w:rPr>
        <w:t>affidavit</w:t>
      </w:r>
      <w:r w:rsidR="00AB26EF" w:rsidRPr="0035443D">
        <w:rPr>
          <w:rFonts w:ascii="Times New Roman" w:hAnsi="Times New Roman" w:cs="Times New Roman"/>
          <w:lang w:val="en-US"/>
        </w:rPr>
        <w:t>.</w:t>
      </w:r>
      <w:r w:rsidR="00AB26EF">
        <w:rPr>
          <w:rFonts w:ascii="Times New Roman" w:hAnsi="Times New Roman" w:cs="Times New Roman"/>
          <w:lang w:val="en-US"/>
        </w:rPr>
        <w:t xml:space="preserve"> [underlined for emphasis] </w:t>
      </w:r>
    </w:p>
    <w:p w14:paraId="56806680" w14:textId="77777777" w:rsidR="00BB4EB0" w:rsidRPr="00563206" w:rsidRDefault="00BB4EB0" w:rsidP="000E157E">
      <w:pPr>
        <w:pStyle w:val="NoSpacing"/>
        <w:spacing w:line="360" w:lineRule="auto"/>
        <w:ind w:left="1134"/>
        <w:jc w:val="both"/>
        <w:rPr>
          <w:rFonts w:ascii="Times New Roman" w:hAnsi="Times New Roman" w:cs="Times New Roman"/>
        </w:rPr>
      </w:pPr>
    </w:p>
    <w:p w14:paraId="303CA680" w14:textId="01889D77" w:rsidR="00B4360C" w:rsidRDefault="000E157E" w:rsidP="00945E5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2F79">
        <w:rPr>
          <w:rFonts w:ascii="Times New Roman" w:hAnsi="Times New Roman" w:cs="Times New Roman"/>
          <w:sz w:val="24"/>
          <w:szCs w:val="24"/>
        </w:rPr>
        <w:t>10]</w:t>
      </w:r>
      <w:r>
        <w:rPr>
          <w:rFonts w:ascii="Times New Roman" w:hAnsi="Times New Roman" w:cs="Times New Roman"/>
          <w:sz w:val="24"/>
          <w:szCs w:val="24"/>
        </w:rPr>
        <w:t xml:space="preserve"> </w:t>
      </w:r>
      <w:r w:rsidR="00EA2227">
        <w:rPr>
          <w:rFonts w:ascii="Times New Roman" w:hAnsi="Times New Roman" w:cs="Times New Roman"/>
          <w:sz w:val="24"/>
          <w:szCs w:val="24"/>
        </w:rPr>
        <w:t xml:space="preserve">Relating the above dictum to the present matter, applicant </w:t>
      </w:r>
      <w:r w:rsidR="008E25B2">
        <w:rPr>
          <w:rFonts w:ascii="Times New Roman" w:hAnsi="Times New Roman" w:cs="Times New Roman"/>
          <w:sz w:val="24"/>
          <w:szCs w:val="24"/>
        </w:rPr>
        <w:t xml:space="preserve">failed </w:t>
      </w:r>
      <w:r w:rsidR="001458BF">
        <w:rPr>
          <w:rFonts w:ascii="Times New Roman" w:hAnsi="Times New Roman" w:cs="Times New Roman"/>
          <w:sz w:val="24"/>
          <w:szCs w:val="24"/>
        </w:rPr>
        <w:t>to replicate</w:t>
      </w:r>
      <w:r w:rsidR="008E25B2">
        <w:rPr>
          <w:rFonts w:ascii="Times New Roman" w:hAnsi="Times New Roman" w:cs="Times New Roman"/>
          <w:sz w:val="24"/>
          <w:szCs w:val="24"/>
        </w:rPr>
        <w:t xml:space="preserve"> to the issues raised in the opposing affidavit. This being the same affidavit that had disputed the most fundamental of applicant`s claims that (a) she had concluded a lease agreement with the deceased and </w:t>
      </w:r>
      <w:r w:rsidR="00B4360C">
        <w:rPr>
          <w:rFonts w:ascii="Times New Roman" w:hAnsi="Times New Roman" w:cs="Times New Roman"/>
          <w:sz w:val="24"/>
          <w:szCs w:val="24"/>
        </w:rPr>
        <w:t>(b</w:t>
      </w:r>
      <w:r w:rsidR="008E25B2">
        <w:rPr>
          <w:rFonts w:ascii="Times New Roman" w:hAnsi="Times New Roman" w:cs="Times New Roman"/>
          <w:sz w:val="24"/>
          <w:szCs w:val="24"/>
        </w:rPr>
        <w:t xml:space="preserve">) was in occupation of the farm as a principal. </w:t>
      </w:r>
      <w:r w:rsidR="00EA2227">
        <w:rPr>
          <w:rFonts w:ascii="Times New Roman" w:hAnsi="Times New Roman" w:cs="Times New Roman"/>
          <w:sz w:val="24"/>
          <w:szCs w:val="24"/>
        </w:rPr>
        <w:t xml:space="preserve">was obliged to confirm that the order was erroneously granted because as an interested party she was not cited. Reference was made </w:t>
      </w:r>
      <w:r w:rsidR="00B4360C">
        <w:rPr>
          <w:rFonts w:ascii="Times New Roman" w:hAnsi="Times New Roman" w:cs="Times New Roman"/>
          <w:sz w:val="24"/>
          <w:szCs w:val="24"/>
        </w:rPr>
        <w:t xml:space="preserve">by Mr. </w:t>
      </w:r>
      <w:r w:rsidR="00B4360C" w:rsidRPr="00B4360C">
        <w:rPr>
          <w:rFonts w:ascii="Times New Roman" w:hAnsi="Times New Roman" w:cs="Times New Roman"/>
          <w:i/>
          <w:iCs/>
          <w:sz w:val="24"/>
          <w:szCs w:val="24"/>
        </w:rPr>
        <w:t>Makamure</w:t>
      </w:r>
      <w:r w:rsidR="00B4360C">
        <w:rPr>
          <w:rFonts w:ascii="Times New Roman" w:hAnsi="Times New Roman" w:cs="Times New Roman"/>
          <w:sz w:val="24"/>
          <w:szCs w:val="24"/>
        </w:rPr>
        <w:t xml:space="preserve"> </w:t>
      </w:r>
      <w:r w:rsidR="00BF1321">
        <w:rPr>
          <w:rFonts w:ascii="Times New Roman" w:hAnsi="Times New Roman" w:cs="Times New Roman"/>
          <w:sz w:val="24"/>
          <w:szCs w:val="24"/>
        </w:rPr>
        <w:t xml:space="preserve">for the </w:t>
      </w:r>
      <w:r w:rsidR="0016298D">
        <w:rPr>
          <w:rFonts w:ascii="Times New Roman" w:hAnsi="Times New Roman" w:cs="Times New Roman"/>
          <w:sz w:val="24"/>
          <w:szCs w:val="24"/>
        </w:rPr>
        <w:t>applicant, to</w:t>
      </w:r>
      <w:r w:rsidR="00EA2227">
        <w:rPr>
          <w:rFonts w:ascii="Times New Roman" w:hAnsi="Times New Roman" w:cs="Times New Roman"/>
          <w:sz w:val="24"/>
          <w:szCs w:val="24"/>
        </w:rPr>
        <w:t xml:space="preserve"> </w:t>
      </w:r>
      <w:r>
        <w:rPr>
          <w:rFonts w:ascii="Times New Roman" w:hAnsi="Times New Roman" w:cs="Times New Roman"/>
          <w:sz w:val="24"/>
          <w:szCs w:val="24"/>
        </w:rPr>
        <w:t xml:space="preserve">the Supreme Court`s remarks in </w:t>
      </w:r>
      <w:r w:rsidR="00EA2227" w:rsidRPr="00AB26EF">
        <w:rPr>
          <w:rFonts w:ascii="Times New Roman" w:hAnsi="Times New Roman" w:cs="Times New Roman"/>
          <w:i/>
          <w:iCs/>
          <w:sz w:val="24"/>
          <w:szCs w:val="24"/>
        </w:rPr>
        <w:t>Drum City (Pvt) Ltd v Brenda Garudzo</w:t>
      </w:r>
      <w:r w:rsidR="00EA2227">
        <w:rPr>
          <w:rFonts w:ascii="Times New Roman" w:hAnsi="Times New Roman" w:cs="Times New Roman"/>
          <w:sz w:val="24"/>
          <w:szCs w:val="24"/>
        </w:rPr>
        <w:t xml:space="preserve"> SC </w:t>
      </w:r>
      <w:r>
        <w:rPr>
          <w:rFonts w:ascii="Times New Roman" w:hAnsi="Times New Roman" w:cs="Times New Roman"/>
          <w:sz w:val="24"/>
          <w:szCs w:val="24"/>
        </w:rPr>
        <w:t xml:space="preserve">57-18 </w:t>
      </w:r>
      <w:r w:rsidR="00B4360C">
        <w:rPr>
          <w:rFonts w:ascii="Times New Roman" w:hAnsi="Times New Roman" w:cs="Times New Roman"/>
          <w:sz w:val="24"/>
          <w:szCs w:val="24"/>
        </w:rPr>
        <w:t xml:space="preserve">as authority </w:t>
      </w:r>
      <w:r>
        <w:rPr>
          <w:rFonts w:ascii="Times New Roman" w:hAnsi="Times New Roman" w:cs="Times New Roman"/>
          <w:sz w:val="24"/>
          <w:szCs w:val="24"/>
        </w:rPr>
        <w:t xml:space="preserve">exhorting courts to recognised fatality of non-joinder of third parties with direct and substantial interest in a matter. </w:t>
      </w:r>
      <w:r w:rsidR="00B4360C">
        <w:rPr>
          <w:rFonts w:ascii="Times New Roman" w:hAnsi="Times New Roman" w:cs="Times New Roman"/>
          <w:sz w:val="24"/>
          <w:szCs w:val="24"/>
        </w:rPr>
        <w:t xml:space="preserve">The facts of that matter differed materially from those in the present matter. In </w:t>
      </w:r>
      <w:r w:rsidR="00B4360C" w:rsidRPr="00BF1321">
        <w:rPr>
          <w:rFonts w:ascii="Times New Roman" w:hAnsi="Times New Roman" w:cs="Times New Roman"/>
          <w:i/>
          <w:iCs/>
          <w:sz w:val="24"/>
          <w:szCs w:val="24"/>
        </w:rPr>
        <w:t>Drum City</w:t>
      </w:r>
      <w:r w:rsidR="00B4360C">
        <w:rPr>
          <w:rFonts w:ascii="Times New Roman" w:hAnsi="Times New Roman" w:cs="Times New Roman"/>
          <w:sz w:val="24"/>
          <w:szCs w:val="24"/>
        </w:rPr>
        <w:t xml:space="preserve">, confirmation proceedings to determine the validity of proceedings regarding an employee`s dispute with her employer had taken place in her absence and that was considered irregular. In this instance, the executor of a deceased estate elected to institute proceedings against an individual </w:t>
      </w:r>
      <w:r w:rsidR="00527911">
        <w:rPr>
          <w:rFonts w:ascii="Times New Roman" w:hAnsi="Times New Roman" w:cs="Times New Roman"/>
          <w:sz w:val="24"/>
          <w:szCs w:val="24"/>
        </w:rPr>
        <w:t xml:space="preserve">with </w:t>
      </w:r>
      <w:r w:rsidR="00B4360C">
        <w:rPr>
          <w:rFonts w:ascii="Times New Roman" w:hAnsi="Times New Roman" w:cs="Times New Roman"/>
          <w:sz w:val="24"/>
          <w:szCs w:val="24"/>
        </w:rPr>
        <w:t xml:space="preserve">whom </w:t>
      </w:r>
      <w:r w:rsidR="00527911">
        <w:rPr>
          <w:rFonts w:ascii="Times New Roman" w:hAnsi="Times New Roman" w:cs="Times New Roman"/>
          <w:sz w:val="24"/>
          <w:szCs w:val="24"/>
        </w:rPr>
        <w:t xml:space="preserve">he reasonably believed </w:t>
      </w:r>
      <w:r w:rsidR="00B4360C">
        <w:rPr>
          <w:rFonts w:ascii="Times New Roman" w:hAnsi="Times New Roman" w:cs="Times New Roman"/>
          <w:sz w:val="24"/>
          <w:szCs w:val="24"/>
        </w:rPr>
        <w:t>the deceased had concluded a written lease agreement. I also note that when the same executor-first respondent inquired, through his legal practitioners after the engagements referred to in [4] above, if applicant`s legal practitioners had authority to received service of process, their request was ignored. Innocuous as this point may appear, I find it quite relevant to the present application for the reasons set out below.</w:t>
      </w:r>
    </w:p>
    <w:p w14:paraId="364182FA" w14:textId="77777777" w:rsidR="00B4360C" w:rsidRDefault="00B4360C" w:rsidP="00945E59">
      <w:pPr>
        <w:pStyle w:val="NoSpacing"/>
        <w:spacing w:line="360" w:lineRule="auto"/>
        <w:jc w:val="both"/>
        <w:rPr>
          <w:rFonts w:ascii="Times New Roman" w:hAnsi="Times New Roman" w:cs="Times New Roman"/>
          <w:sz w:val="24"/>
          <w:szCs w:val="24"/>
        </w:rPr>
      </w:pPr>
    </w:p>
    <w:p w14:paraId="37B795C4" w14:textId="5C23A217" w:rsidR="000541AF" w:rsidRDefault="00B4360C" w:rsidP="00945E5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0541AF">
        <w:rPr>
          <w:rFonts w:ascii="Times New Roman" w:hAnsi="Times New Roman" w:cs="Times New Roman"/>
          <w:sz w:val="24"/>
          <w:szCs w:val="24"/>
        </w:rPr>
        <w:t>1</w:t>
      </w:r>
      <w:r>
        <w:rPr>
          <w:rFonts w:ascii="Times New Roman" w:hAnsi="Times New Roman" w:cs="Times New Roman"/>
          <w:sz w:val="24"/>
          <w:szCs w:val="24"/>
        </w:rPr>
        <w:t xml:space="preserve">] No explanation </w:t>
      </w:r>
      <w:r w:rsidR="002A0B63">
        <w:rPr>
          <w:rFonts w:ascii="Times New Roman" w:hAnsi="Times New Roman" w:cs="Times New Roman"/>
          <w:sz w:val="24"/>
          <w:szCs w:val="24"/>
        </w:rPr>
        <w:t xml:space="preserve">was </w:t>
      </w:r>
      <w:r>
        <w:rPr>
          <w:rFonts w:ascii="Times New Roman" w:hAnsi="Times New Roman" w:cs="Times New Roman"/>
          <w:sz w:val="24"/>
          <w:szCs w:val="24"/>
        </w:rPr>
        <w:t xml:space="preserve">tendered, in the first instance, as to why applicant`s lawyers did not respond to that </w:t>
      </w:r>
      <w:r w:rsidR="00D52BB2">
        <w:rPr>
          <w:rFonts w:ascii="Times New Roman" w:hAnsi="Times New Roman" w:cs="Times New Roman"/>
          <w:sz w:val="24"/>
          <w:szCs w:val="24"/>
        </w:rPr>
        <w:t>inquiry. Further, no</w:t>
      </w:r>
      <w:r>
        <w:rPr>
          <w:rFonts w:ascii="Times New Roman" w:hAnsi="Times New Roman" w:cs="Times New Roman"/>
          <w:sz w:val="24"/>
          <w:szCs w:val="24"/>
        </w:rPr>
        <w:t xml:space="preserve"> explanation has been offered as to why applicant`s </w:t>
      </w:r>
      <w:r w:rsidR="00D52BB2">
        <w:rPr>
          <w:rFonts w:ascii="Times New Roman" w:hAnsi="Times New Roman" w:cs="Times New Roman"/>
          <w:sz w:val="24"/>
          <w:szCs w:val="24"/>
        </w:rPr>
        <w:t>lawyers, who</w:t>
      </w:r>
      <w:r>
        <w:rPr>
          <w:rFonts w:ascii="Times New Roman" w:hAnsi="Times New Roman" w:cs="Times New Roman"/>
          <w:sz w:val="24"/>
          <w:szCs w:val="24"/>
        </w:rPr>
        <w:t xml:space="preserve"> have since come to court expressing </w:t>
      </w:r>
      <w:r w:rsidR="00532F79">
        <w:rPr>
          <w:rFonts w:ascii="Times New Roman" w:hAnsi="Times New Roman" w:cs="Times New Roman"/>
          <w:sz w:val="24"/>
          <w:szCs w:val="24"/>
        </w:rPr>
        <w:t xml:space="preserve">applicant`s </w:t>
      </w:r>
      <w:r>
        <w:rPr>
          <w:rFonts w:ascii="Times New Roman" w:hAnsi="Times New Roman" w:cs="Times New Roman"/>
          <w:sz w:val="24"/>
          <w:szCs w:val="24"/>
        </w:rPr>
        <w:t xml:space="preserve">keenness </w:t>
      </w:r>
      <w:r w:rsidR="00D52BB2">
        <w:rPr>
          <w:rFonts w:ascii="Times New Roman" w:hAnsi="Times New Roman" w:cs="Times New Roman"/>
          <w:sz w:val="24"/>
          <w:szCs w:val="24"/>
        </w:rPr>
        <w:t xml:space="preserve">to be joined to the proceedings, did not simply confirm authority to receive service of process on behalf of applicant. </w:t>
      </w:r>
      <w:r w:rsidR="002A0B63">
        <w:rPr>
          <w:rFonts w:ascii="Times New Roman" w:hAnsi="Times New Roman" w:cs="Times New Roman"/>
          <w:sz w:val="24"/>
          <w:szCs w:val="24"/>
        </w:rPr>
        <w:t>Instead, applicant’s</w:t>
      </w:r>
      <w:r w:rsidR="00D52BB2">
        <w:rPr>
          <w:rFonts w:ascii="Times New Roman" w:hAnsi="Times New Roman" w:cs="Times New Roman"/>
          <w:sz w:val="24"/>
          <w:szCs w:val="24"/>
        </w:rPr>
        <w:t xml:space="preserve"> counsel found it necessary to lay </w:t>
      </w:r>
      <w:r w:rsidR="00527911">
        <w:rPr>
          <w:rFonts w:ascii="Times New Roman" w:hAnsi="Times New Roman" w:cs="Times New Roman"/>
          <w:sz w:val="24"/>
          <w:szCs w:val="24"/>
        </w:rPr>
        <w:t>blame, during their submissions in court, on</w:t>
      </w:r>
      <w:r w:rsidR="00D52BB2">
        <w:rPr>
          <w:rFonts w:ascii="Times New Roman" w:hAnsi="Times New Roman" w:cs="Times New Roman"/>
          <w:sz w:val="24"/>
          <w:szCs w:val="24"/>
        </w:rPr>
        <w:t xml:space="preserve"> first respondent for not having served process </w:t>
      </w:r>
      <w:r w:rsidR="00532F79">
        <w:rPr>
          <w:rFonts w:ascii="Times New Roman" w:hAnsi="Times New Roman" w:cs="Times New Roman"/>
          <w:sz w:val="24"/>
          <w:szCs w:val="24"/>
        </w:rPr>
        <w:t xml:space="preserve">in manner deemed appropriate </w:t>
      </w:r>
      <w:r w:rsidR="002A0B63">
        <w:rPr>
          <w:rFonts w:ascii="Times New Roman" w:hAnsi="Times New Roman" w:cs="Times New Roman"/>
          <w:sz w:val="24"/>
          <w:szCs w:val="24"/>
        </w:rPr>
        <w:t>according t</w:t>
      </w:r>
      <w:r w:rsidR="00532F79">
        <w:rPr>
          <w:rFonts w:ascii="Times New Roman" w:hAnsi="Times New Roman" w:cs="Times New Roman"/>
          <w:sz w:val="24"/>
          <w:szCs w:val="24"/>
        </w:rPr>
        <w:t xml:space="preserve">he </w:t>
      </w:r>
      <w:r w:rsidR="00D52BB2">
        <w:rPr>
          <w:rFonts w:ascii="Times New Roman" w:hAnsi="Times New Roman" w:cs="Times New Roman"/>
          <w:sz w:val="24"/>
          <w:szCs w:val="24"/>
        </w:rPr>
        <w:t>legal practitioners</w:t>
      </w:r>
      <w:r w:rsidR="002A0B63">
        <w:rPr>
          <w:rFonts w:ascii="Times New Roman" w:hAnsi="Times New Roman" w:cs="Times New Roman"/>
          <w:sz w:val="24"/>
          <w:szCs w:val="24"/>
        </w:rPr>
        <w:t xml:space="preserve">` sole </w:t>
      </w:r>
      <w:r w:rsidR="00532F79">
        <w:rPr>
          <w:rFonts w:ascii="Times New Roman" w:hAnsi="Times New Roman" w:cs="Times New Roman"/>
          <w:sz w:val="24"/>
          <w:szCs w:val="24"/>
        </w:rPr>
        <w:t>discretion</w:t>
      </w:r>
      <w:r w:rsidR="002A0B63">
        <w:rPr>
          <w:rFonts w:ascii="Times New Roman" w:hAnsi="Times New Roman" w:cs="Times New Roman"/>
          <w:sz w:val="24"/>
          <w:szCs w:val="24"/>
        </w:rPr>
        <w:t xml:space="preserve">. These being the very same legal practitioners who </w:t>
      </w:r>
      <w:r w:rsidR="00D52BB2">
        <w:rPr>
          <w:rFonts w:ascii="Times New Roman" w:hAnsi="Times New Roman" w:cs="Times New Roman"/>
          <w:sz w:val="24"/>
          <w:szCs w:val="24"/>
        </w:rPr>
        <w:t xml:space="preserve">had declined </w:t>
      </w:r>
      <w:r w:rsidR="002A0B63">
        <w:rPr>
          <w:rFonts w:ascii="Times New Roman" w:hAnsi="Times New Roman" w:cs="Times New Roman"/>
          <w:sz w:val="24"/>
          <w:szCs w:val="24"/>
        </w:rPr>
        <w:t xml:space="preserve">to accept service of process on behalf of </w:t>
      </w:r>
      <w:r w:rsidR="00927832">
        <w:rPr>
          <w:rFonts w:ascii="Times New Roman" w:hAnsi="Times New Roman" w:cs="Times New Roman"/>
          <w:sz w:val="24"/>
          <w:szCs w:val="24"/>
        </w:rPr>
        <w:t>applicant.</w:t>
      </w:r>
      <w:r w:rsidR="002A0B63">
        <w:rPr>
          <w:rFonts w:ascii="Times New Roman" w:hAnsi="Times New Roman" w:cs="Times New Roman"/>
          <w:sz w:val="24"/>
          <w:szCs w:val="24"/>
        </w:rPr>
        <w:t xml:space="preserve"> This</w:t>
      </w:r>
      <w:r w:rsidR="00C92F6E">
        <w:rPr>
          <w:rFonts w:ascii="Times New Roman" w:hAnsi="Times New Roman" w:cs="Times New Roman"/>
          <w:sz w:val="24"/>
          <w:szCs w:val="24"/>
        </w:rPr>
        <w:t xml:space="preserve"> present </w:t>
      </w:r>
      <w:r w:rsidR="00B5776C">
        <w:rPr>
          <w:rFonts w:ascii="Times New Roman" w:hAnsi="Times New Roman" w:cs="Times New Roman"/>
          <w:sz w:val="24"/>
          <w:szCs w:val="24"/>
        </w:rPr>
        <w:t>application would</w:t>
      </w:r>
      <w:r w:rsidR="00C92F6E">
        <w:rPr>
          <w:rFonts w:ascii="Times New Roman" w:hAnsi="Times New Roman" w:cs="Times New Roman"/>
          <w:sz w:val="24"/>
          <w:szCs w:val="24"/>
        </w:rPr>
        <w:t xml:space="preserve"> have been averted by the simplest and most convenient of arrangements</w:t>
      </w:r>
      <w:r w:rsidR="00F80263">
        <w:rPr>
          <w:rFonts w:ascii="Times New Roman" w:hAnsi="Times New Roman" w:cs="Times New Roman"/>
          <w:sz w:val="24"/>
          <w:szCs w:val="24"/>
        </w:rPr>
        <w:t xml:space="preserve"> had service been accepted, or an alternative address provided as requested</w:t>
      </w:r>
      <w:r w:rsidR="00C92F6E">
        <w:rPr>
          <w:rFonts w:ascii="Times New Roman" w:hAnsi="Times New Roman" w:cs="Times New Roman"/>
          <w:sz w:val="24"/>
          <w:szCs w:val="24"/>
        </w:rPr>
        <w:t xml:space="preserve">. </w:t>
      </w:r>
    </w:p>
    <w:p w14:paraId="324D9AAB" w14:textId="77777777" w:rsidR="000541AF" w:rsidRDefault="000541AF" w:rsidP="00945E59">
      <w:pPr>
        <w:pStyle w:val="NoSpacing"/>
        <w:spacing w:line="360" w:lineRule="auto"/>
        <w:jc w:val="both"/>
        <w:rPr>
          <w:rFonts w:ascii="Times New Roman" w:hAnsi="Times New Roman" w:cs="Times New Roman"/>
          <w:sz w:val="24"/>
          <w:szCs w:val="24"/>
        </w:rPr>
      </w:pPr>
    </w:p>
    <w:p w14:paraId="23EDCEDC" w14:textId="003E19F3" w:rsidR="000E157E" w:rsidRDefault="000541AF" w:rsidP="00945E5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[ 12] </w:t>
      </w:r>
      <w:r w:rsidR="00B5776C">
        <w:rPr>
          <w:rFonts w:ascii="Times New Roman" w:hAnsi="Times New Roman" w:cs="Times New Roman"/>
          <w:sz w:val="24"/>
          <w:szCs w:val="24"/>
        </w:rPr>
        <w:t xml:space="preserve">These circumstances become relevant if one considers that </w:t>
      </w:r>
      <w:r w:rsidR="00C92F6E">
        <w:rPr>
          <w:rFonts w:ascii="Times New Roman" w:hAnsi="Times New Roman" w:cs="Times New Roman"/>
          <w:sz w:val="24"/>
          <w:szCs w:val="24"/>
        </w:rPr>
        <w:t>a</w:t>
      </w:r>
      <w:r w:rsidR="00D52BB2">
        <w:rPr>
          <w:rFonts w:ascii="Times New Roman" w:hAnsi="Times New Roman" w:cs="Times New Roman"/>
          <w:sz w:val="24"/>
          <w:szCs w:val="24"/>
        </w:rPr>
        <w:t xml:space="preserve"> party who </w:t>
      </w:r>
      <w:r w:rsidR="00F80263">
        <w:rPr>
          <w:rFonts w:ascii="Times New Roman" w:hAnsi="Times New Roman" w:cs="Times New Roman"/>
          <w:sz w:val="24"/>
          <w:szCs w:val="24"/>
        </w:rPr>
        <w:t xml:space="preserve">applies for </w:t>
      </w:r>
      <w:r w:rsidR="00C92F6E">
        <w:rPr>
          <w:rFonts w:ascii="Times New Roman" w:hAnsi="Times New Roman" w:cs="Times New Roman"/>
          <w:sz w:val="24"/>
          <w:szCs w:val="24"/>
        </w:rPr>
        <w:t>the</w:t>
      </w:r>
      <w:r w:rsidR="00D52BB2">
        <w:rPr>
          <w:rFonts w:ascii="Times New Roman" w:hAnsi="Times New Roman" w:cs="Times New Roman"/>
          <w:sz w:val="24"/>
          <w:szCs w:val="24"/>
        </w:rPr>
        <w:t xml:space="preserve"> rescission of a court`s judgment </w:t>
      </w:r>
      <w:r w:rsidR="009816B2">
        <w:rPr>
          <w:rFonts w:ascii="Times New Roman" w:hAnsi="Times New Roman" w:cs="Times New Roman"/>
          <w:sz w:val="24"/>
          <w:szCs w:val="24"/>
        </w:rPr>
        <w:t xml:space="preserve">essentially seeks to </w:t>
      </w:r>
      <w:r w:rsidR="00C92F6E">
        <w:rPr>
          <w:rFonts w:ascii="Times New Roman" w:hAnsi="Times New Roman" w:cs="Times New Roman"/>
          <w:sz w:val="24"/>
          <w:szCs w:val="24"/>
        </w:rPr>
        <w:t>draw</w:t>
      </w:r>
      <w:r w:rsidR="009816B2">
        <w:rPr>
          <w:rFonts w:ascii="Times New Roman" w:hAnsi="Times New Roman" w:cs="Times New Roman"/>
          <w:sz w:val="24"/>
          <w:szCs w:val="24"/>
        </w:rPr>
        <w:t xml:space="preserve"> that </w:t>
      </w:r>
      <w:r w:rsidR="00D52BB2">
        <w:rPr>
          <w:rFonts w:ascii="Times New Roman" w:hAnsi="Times New Roman" w:cs="Times New Roman"/>
          <w:sz w:val="24"/>
          <w:szCs w:val="24"/>
        </w:rPr>
        <w:t xml:space="preserve">court </w:t>
      </w:r>
      <w:r w:rsidR="009816B2">
        <w:rPr>
          <w:rFonts w:ascii="Times New Roman" w:hAnsi="Times New Roman" w:cs="Times New Roman"/>
          <w:sz w:val="24"/>
          <w:szCs w:val="24"/>
        </w:rPr>
        <w:t>out of its c</w:t>
      </w:r>
      <w:r w:rsidR="00D52BB2">
        <w:rPr>
          <w:rFonts w:ascii="Times New Roman" w:hAnsi="Times New Roman" w:cs="Times New Roman"/>
          <w:sz w:val="24"/>
          <w:szCs w:val="24"/>
        </w:rPr>
        <w:t>loister</w:t>
      </w:r>
      <w:r w:rsidR="009816B2">
        <w:rPr>
          <w:rFonts w:ascii="Times New Roman" w:hAnsi="Times New Roman" w:cs="Times New Roman"/>
          <w:sz w:val="24"/>
          <w:szCs w:val="24"/>
        </w:rPr>
        <w:t xml:space="preserve">ed refuge </w:t>
      </w:r>
      <w:r w:rsidR="00D52BB2">
        <w:rPr>
          <w:rFonts w:ascii="Times New Roman" w:hAnsi="Times New Roman" w:cs="Times New Roman"/>
          <w:sz w:val="24"/>
          <w:szCs w:val="24"/>
        </w:rPr>
        <w:t xml:space="preserve">of </w:t>
      </w:r>
      <w:r w:rsidR="00D52BB2" w:rsidRPr="00F80263">
        <w:rPr>
          <w:rFonts w:ascii="Times New Roman" w:hAnsi="Times New Roman" w:cs="Times New Roman"/>
          <w:i/>
          <w:iCs/>
          <w:sz w:val="24"/>
          <w:szCs w:val="24"/>
        </w:rPr>
        <w:t>functus officio</w:t>
      </w:r>
      <w:r w:rsidR="00D52BB2">
        <w:rPr>
          <w:rFonts w:ascii="Times New Roman" w:hAnsi="Times New Roman" w:cs="Times New Roman"/>
          <w:sz w:val="24"/>
          <w:szCs w:val="24"/>
        </w:rPr>
        <w:t xml:space="preserve">. </w:t>
      </w:r>
      <w:r w:rsidR="00DE16EB">
        <w:rPr>
          <w:rFonts w:ascii="Times New Roman" w:hAnsi="Times New Roman" w:cs="Times New Roman"/>
          <w:sz w:val="24"/>
          <w:szCs w:val="24"/>
        </w:rPr>
        <w:t xml:space="preserve">That </w:t>
      </w:r>
      <w:r w:rsidR="00B5776C">
        <w:rPr>
          <w:rFonts w:ascii="Times New Roman" w:hAnsi="Times New Roman" w:cs="Times New Roman"/>
          <w:sz w:val="24"/>
          <w:szCs w:val="24"/>
        </w:rPr>
        <w:t xml:space="preserve">quest should not, by any means, be taken </w:t>
      </w:r>
      <w:r w:rsidR="00927832">
        <w:rPr>
          <w:rFonts w:ascii="Times New Roman" w:hAnsi="Times New Roman" w:cs="Times New Roman"/>
          <w:sz w:val="24"/>
          <w:szCs w:val="24"/>
        </w:rPr>
        <w:t>as trivial</w:t>
      </w:r>
      <w:r w:rsidR="00B05304">
        <w:rPr>
          <w:rFonts w:ascii="Times New Roman" w:hAnsi="Times New Roman" w:cs="Times New Roman"/>
          <w:sz w:val="24"/>
          <w:szCs w:val="24"/>
        </w:rPr>
        <w:t>.</w:t>
      </w:r>
      <w:r w:rsidR="00DE16EB">
        <w:rPr>
          <w:rFonts w:ascii="Times New Roman" w:hAnsi="Times New Roman" w:cs="Times New Roman"/>
          <w:sz w:val="24"/>
          <w:szCs w:val="24"/>
        </w:rPr>
        <w:t xml:space="preserve"> </w:t>
      </w:r>
      <w:r w:rsidR="00B05304">
        <w:rPr>
          <w:rFonts w:ascii="Times New Roman" w:hAnsi="Times New Roman" w:cs="Times New Roman"/>
          <w:sz w:val="24"/>
          <w:szCs w:val="24"/>
        </w:rPr>
        <w:t xml:space="preserve">It </w:t>
      </w:r>
      <w:r w:rsidR="002D1CA3">
        <w:rPr>
          <w:rFonts w:ascii="Times New Roman" w:hAnsi="Times New Roman" w:cs="Times New Roman"/>
          <w:sz w:val="24"/>
          <w:szCs w:val="24"/>
        </w:rPr>
        <w:t xml:space="preserve">entails asking the </w:t>
      </w:r>
      <w:r w:rsidR="002D1CA3">
        <w:rPr>
          <w:rFonts w:ascii="Times New Roman" w:hAnsi="Times New Roman" w:cs="Times New Roman"/>
          <w:sz w:val="24"/>
          <w:szCs w:val="24"/>
        </w:rPr>
        <w:lastRenderedPageBreak/>
        <w:t xml:space="preserve">court to </w:t>
      </w:r>
      <w:r w:rsidR="00D656F4">
        <w:rPr>
          <w:rFonts w:ascii="Times New Roman" w:hAnsi="Times New Roman" w:cs="Times New Roman"/>
          <w:sz w:val="24"/>
          <w:szCs w:val="24"/>
        </w:rPr>
        <w:t>stay or</w:t>
      </w:r>
      <w:r w:rsidR="00B05304">
        <w:rPr>
          <w:rFonts w:ascii="Times New Roman" w:hAnsi="Times New Roman" w:cs="Times New Roman"/>
          <w:sz w:val="24"/>
          <w:szCs w:val="24"/>
        </w:rPr>
        <w:t xml:space="preserve"> </w:t>
      </w:r>
      <w:r w:rsidR="00D656F4">
        <w:rPr>
          <w:rFonts w:ascii="Times New Roman" w:hAnsi="Times New Roman" w:cs="Times New Roman"/>
          <w:sz w:val="24"/>
          <w:szCs w:val="24"/>
        </w:rPr>
        <w:t>reverse the</w:t>
      </w:r>
      <w:r w:rsidR="00B05304">
        <w:rPr>
          <w:rFonts w:ascii="Times New Roman" w:hAnsi="Times New Roman" w:cs="Times New Roman"/>
          <w:sz w:val="24"/>
          <w:szCs w:val="24"/>
        </w:rPr>
        <w:t xml:space="preserve"> </w:t>
      </w:r>
      <w:r w:rsidR="00C92F6E">
        <w:rPr>
          <w:rFonts w:ascii="Times New Roman" w:hAnsi="Times New Roman" w:cs="Times New Roman"/>
          <w:sz w:val="24"/>
          <w:szCs w:val="24"/>
        </w:rPr>
        <w:t xml:space="preserve">rights, privilege and advantage which the other party would have secured from the </w:t>
      </w:r>
      <w:r w:rsidR="002D1CA3">
        <w:rPr>
          <w:rFonts w:ascii="Times New Roman" w:hAnsi="Times New Roman" w:cs="Times New Roman"/>
          <w:sz w:val="24"/>
          <w:szCs w:val="24"/>
        </w:rPr>
        <w:t xml:space="preserve">court`s earlier </w:t>
      </w:r>
      <w:r w:rsidR="00C92F6E">
        <w:rPr>
          <w:rFonts w:ascii="Times New Roman" w:hAnsi="Times New Roman" w:cs="Times New Roman"/>
          <w:sz w:val="24"/>
          <w:szCs w:val="24"/>
        </w:rPr>
        <w:t xml:space="preserve">judgment. Rescission </w:t>
      </w:r>
      <w:r w:rsidR="00F80263">
        <w:rPr>
          <w:rFonts w:ascii="Times New Roman" w:hAnsi="Times New Roman" w:cs="Times New Roman"/>
          <w:sz w:val="24"/>
          <w:szCs w:val="24"/>
        </w:rPr>
        <w:t xml:space="preserve">of a court`s judgment </w:t>
      </w:r>
      <w:r w:rsidR="00C92F6E">
        <w:rPr>
          <w:rFonts w:ascii="Times New Roman" w:hAnsi="Times New Roman" w:cs="Times New Roman"/>
          <w:sz w:val="24"/>
          <w:szCs w:val="24"/>
        </w:rPr>
        <w:t xml:space="preserve">is therefore a significant </w:t>
      </w:r>
      <w:r w:rsidR="00B05304">
        <w:rPr>
          <w:rFonts w:ascii="Times New Roman" w:hAnsi="Times New Roman" w:cs="Times New Roman"/>
          <w:sz w:val="24"/>
          <w:szCs w:val="24"/>
        </w:rPr>
        <w:t xml:space="preserve">discretionary </w:t>
      </w:r>
      <w:r w:rsidR="00C92F6E">
        <w:rPr>
          <w:rFonts w:ascii="Times New Roman" w:hAnsi="Times New Roman" w:cs="Times New Roman"/>
          <w:sz w:val="24"/>
          <w:szCs w:val="24"/>
        </w:rPr>
        <w:t xml:space="preserve">step </w:t>
      </w:r>
      <w:r w:rsidR="00B05304">
        <w:rPr>
          <w:rFonts w:ascii="Times New Roman" w:hAnsi="Times New Roman" w:cs="Times New Roman"/>
          <w:sz w:val="24"/>
          <w:szCs w:val="24"/>
        </w:rPr>
        <w:t xml:space="preserve">exceptionally </w:t>
      </w:r>
      <w:r w:rsidR="009816B2">
        <w:rPr>
          <w:rFonts w:ascii="Times New Roman" w:hAnsi="Times New Roman" w:cs="Times New Roman"/>
          <w:sz w:val="24"/>
          <w:szCs w:val="24"/>
        </w:rPr>
        <w:t xml:space="preserve">taken by the </w:t>
      </w:r>
      <w:r w:rsidR="00BB3B29">
        <w:rPr>
          <w:rFonts w:ascii="Times New Roman" w:hAnsi="Times New Roman" w:cs="Times New Roman"/>
          <w:sz w:val="24"/>
          <w:szCs w:val="24"/>
        </w:rPr>
        <w:t>court to</w:t>
      </w:r>
      <w:r w:rsidR="009816B2">
        <w:rPr>
          <w:rFonts w:ascii="Times New Roman" w:hAnsi="Times New Roman" w:cs="Times New Roman"/>
          <w:sz w:val="24"/>
          <w:szCs w:val="24"/>
        </w:rPr>
        <w:t xml:space="preserve"> </w:t>
      </w:r>
      <w:r w:rsidR="00C92F6E">
        <w:rPr>
          <w:rFonts w:ascii="Times New Roman" w:hAnsi="Times New Roman" w:cs="Times New Roman"/>
          <w:sz w:val="24"/>
          <w:szCs w:val="24"/>
        </w:rPr>
        <w:t xml:space="preserve">avert an </w:t>
      </w:r>
      <w:r w:rsidR="00F80263">
        <w:rPr>
          <w:rFonts w:ascii="Times New Roman" w:hAnsi="Times New Roman" w:cs="Times New Roman"/>
          <w:sz w:val="24"/>
          <w:szCs w:val="24"/>
        </w:rPr>
        <w:t>injustice</w:t>
      </w:r>
      <w:r w:rsidR="00B6050E">
        <w:rPr>
          <w:rFonts w:ascii="Times New Roman" w:hAnsi="Times New Roman" w:cs="Times New Roman"/>
          <w:sz w:val="24"/>
          <w:szCs w:val="24"/>
        </w:rPr>
        <w:t xml:space="preserve"> where no other remedy is available</w:t>
      </w:r>
      <w:r w:rsidR="00B05304">
        <w:rPr>
          <w:rFonts w:ascii="Times New Roman" w:hAnsi="Times New Roman" w:cs="Times New Roman"/>
          <w:sz w:val="24"/>
          <w:szCs w:val="24"/>
        </w:rPr>
        <w:t>.</w:t>
      </w:r>
      <w:r w:rsidR="009816B2">
        <w:rPr>
          <w:rFonts w:ascii="Times New Roman" w:hAnsi="Times New Roman" w:cs="Times New Roman"/>
          <w:sz w:val="24"/>
          <w:szCs w:val="24"/>
        </w:rPr>
        <w:t xml:space="preserve"> On that basis, a</w:t>
      </w:r>
      <w:r w:rsidR="00C92F6E">
        <w:rPr>
          <w:rFonts w:ascii="Times New Roman" w:hAnsi="Times New Roman" w:cs="Times New Roman"/>
          <w:sz w:val="24"/>
          <w:szCs w:val="24"/>
        </w:rPr>
        <w:t xml:space="preserve"> party </w:t>
      </w:r>
      <w:r w:rsidR="009816B2">
        <w:rPr>
          <w:rFonts w:ascii="Times New Roman" w:hAnsi="Times New Roman" w:cs="Times New Roman"/>
          <w:sz w:val="24"/>
          <w:szCs w:val="24"/>
        </w:rPr>
        <w:t xml:space="preserve">applying for rescission of judgment </w:t>
      </w:r>
      <w:r w:rsidR="00C92F6E">
        <w:rPr>
          <w:rFonts w:ascii="Times New Roman" w:hAnsi="Times New Roman" w:cs="Times New Roman"/>
          <w:sz w:val="24"/>
          <w:szCs w:val="24"/>
        </w:rPr>
        <w:t xml:space="preserve">must demonstrate </w:t>
      </w:r>
      <w:r w:rsidR="00F80263">
        <w:rPr>
          <w:rFonts w:ascii="Times New Roman" w:hAnsi="Times New Roman" w:cs="Times New Roman"/>
          <w:sz w:val="24"/>
          <w:szCs w:val="24"/>
        </w:rPr>
        <w:t xml:space="preserve">every </w:t>
      </w:r>
      <w:r w:rsidR="00C92F6E">
        <w:rPr>
          <w:rFonts w:ascii="Times New Roman" w:hAnsi="Times New Roman" w:cs="Times New Roman"/>
          <w:sz w:val="24"/>
          <w:szCs w:val="24"/>
        </w:rPr>
        <w:t>entitlement to such re</w:t>
      </w:r>
      <w:r w:rsidR="00F80263">
        <w:rPr>
          <w:rFonts w:ascii="Times New Roman" w:hAnsi="Times New Roman" w:cs="Times New Roman"/>
          <w:sz w:val="24"/>
          <w:szCs w:val="24"/>
        </w:rPr>
        <w:t>lief</w:t>
      </w:r>
      <w:r w:rsidR="00C92F6E">
        <w:rPr>
          <w:rFonts w:ascii="Times New Roman" w:hAnsi="Times New Roman" w:cs="Times New Roman"/>
          <w:sz w:val="24"/>
          <w:szCs w:val="24"/>
        </w:rPr>
        <w:t xml:space="preserve">. </w:t>
      </w:r>
      <w:r w:rsidR="00B24D8F">
        <w:rPr>
          <w:rFonts w:ascii="Times New Roman" w:hAnsi="Times New Roman" w:cs="Times New Roman"/>
          <w:sz w:val="24"/>
          <w:szCs w:val="24"/>
        </w:rPr>
        <w:t xml:space="preserve">Despite the patent congruency between the two, an application for </w:t>
      </w:r>
      <w:r w:rsidR="00532F79">
        <w:rPr>
          <w:rFonts w:ascii="Times New Roman" w:hAnsi="Times New Roman" w:cs="Times New Roman"/>
          <w:sz w:val="24"/>
          <w:szCs w:val="24"/>
        </w:rPr>
        <w:t xml:space="preserve">the </w:t>
      </w:r>
      <w:r w:rsidR="00B24D8F">
        <w:rPr>
          <w:rFonts w:ascii="Times New Roman" w:hAnsi="Times New Roman" w:cs="Times New Roman"/>
          <w:sz w:val="24"/>
          <w:szCs w:val="24"/>
        </w:rPr>
        <w:t xml:space="preserve">rescission of </w:t>
      </w:r>
      <w:r w:rsidR="00532F79">
        <w:rPr>
          <w:rFonts w:ascii="Times New Roman" w:hAnsi="Times New Roman" w:cs="Times New Roman"/>
          <w:sz w:val="24"/>
          <w:szCs w:val="24"/>
        </w:rPr>
        <w:t xml:space="preserve">a </w:t>
      </w:r>
      <w:r w:rsidR="00B24D8F">
        <w:rPr>
          <w:rFonts w:ascii="Times New Roman" w:hAnsi="Times New Roman" w:cs="Times New Roman"/>
          <w:sz w:val="24"/>
          <w:szCs w:val="24"/>
        </w:rPr>
        <w:t>judgment taken in the absence of a party not-equals an application for joinder.</w:t>
      </w:r>
    </w:p>
    <w:p w14:paraId="73CD5E00" w14:textId="77777777" w:rsidR="00A778C0" w:rsidRDefault="00A778C0" w:rsidP="00945E59">
      <w:pPr>
        <w:pStyle w:val="NoSpacing"/>
        <w:spacing w:line="360" w:lineRule="auto"/>
        <w:jc w:val="both"/>
        <w:rPr>
          <w:rFonts w:ascii="Times New Roman" w:hAnsi="Times New Roman" w:cs="Times New Roman"/>
          <w:sz w:val="24"/>
          <w:szCs w:val="24"/>
        </w:rPr>
      </w:pPr>
    </w:p>
    <w:p w14:paraId="5AD7A32D" w14:textId="05505EF7" w:rsidR="000E157E" w:rsidRDefault="000E157E" w:rsidP="00945E5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WAS</w:t>
      </w:r>
      <w:r w:rsidR="0079439B">
        <w:rPr>
          <w:rFonts w:ascii="Times New Roman" w:hAnsi="Times New Roman" w:cs="Times New Roman"/>
          <w:sz w:val="24"/>
          <w:szCs w:val="24"/>
        </w:rPr>
        <w:t xml:space="preserve"> THE JUDGMENT </w:t>
      </w:r>
      <w:r>
        <w:rPr>
          <w:rFonts w:ascii="Times New Roman" w:hAnsi="Times New Roman" w:cs="Times New Roman"/>
          <w:sz w:val="24"/>
          <w:szCs w:val="24"/>
        </w:rPr>
        <w:t>ERRONEOUSLY GRANTED</w:t>
      </w:r>
      <w:r w:rsidR="00C92F6E">
        <w:rPr>
          <w:rFonts w:ascii="Times New Roman" w:hAnsi="Times New Roman" w:cs="Times New Roman"/>
          <w:sz w:val="24"/>
          <w:szCs w:val="24"/>
        </w:rPr>
        <w:t xml:space="preserve"> IN THE FIRST INSTANCE</w:t>
      </w:r>
      <w:r>
        <w:rPr>
          <w:rFonts w:ascii="Times New Roman" w:hAnsi="Times New Roman" w:cs="Times New Roman"/>
          <w:sz w:val="24"/>
          <w:szCs w:val="24"/>
        </w:rPr>
        <w:t>?</w:t>
      </w:r>
    </w:p>
    <w:p w14:paraId="7EB2C73C" w14:textId="77777777" w:rsidR="000E157E" w:rsidRDefault="000E157E" w:rsidP="00945E59">
      <w:pPr>
        <w:pStyle w:val="NoSpacing"/>
        <w:spacing w:line="360" w:lineRule="auto"/>
        <w:jc w:val="both"/>
        <w:rPr>
          <w:rFonts w:ascii="Times New Roman" w:hAnsi="Times New Roman" w:cs="Times New Roman"/>
          <w:sz w:val="24"/>
          <w:szCs w:val="24"/>
        </w:rPr>
      </w:pPr>
    </w:p>
    <w:p w14:paraId="486D7E89" w14:textId="71C49731" w:rsidR="00BB4EB0" w:rsidRDefault="000E157E" w:rsidP="00603E8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C57E7C">
        <w:rPr>
          <w:rFonts w:ascii="Times New Roman" w:hAnsi="Times New Roman" w:cs="Times New Roman"/>
          <w:sz w:val="24"/>
          <w:szCs w:val="24"/>
        </w:rPr>
        <w:t>13]</w:t>
      </w:r>
      <w:r w:rsidR="00C87F75">
        <w:rPr>
          <w:rFonts w:ascii="Times New Roman" w:hAnsi="Times New Roman" w:cs="Times New Roman"/>
          <w:sz w:val="24"/>
          <w:szCs w:val="24"/>
        </w:rPr>
        <w:t xml:space="preserve"> </w:t>
      </w:r>
      <w:r w:rsidR="00FD6362">
        <w:rPr>
          <w:rFonts w:ascii="Times New Roman" w:hAnsi="Times New Roman" w:cs="Times New Roman"/>
          <w:sz w:val="24"/>
          <w:szCs w:val="24"/>
        </w:rPr>
        <w:t xml:space="preserve">This question derives its answer from how the </w:t>
      </w:r>
      <w:r w:rsidR="008B433C">
        <w:rPr>
          <w:rFonts w:ascii="Times New Roman" w:hAnsi="Times New Roman" w:cs="Times New Roman"/>
          <w:sz w:val="24"/>
          <w:szCs w:val="24"/>
        </w:rPr>
        <w:t xml:space="preserve">authorities have </w:t>
      </w:r>
      <w:r w:rsidR="00E720F8">
        <w:rPr>
          <w:rFonts w:ascii="Times New Roman" w:hAnsi="Times New Roman" w:cs="Times New Roman"/>
          <w:sz w:val="24"/>
          <w:szCs w:val="24"/>
        </w:rPr>
        <w:t>variously defined</w:t>
      </w:r>
      <w:r w:rsidR="00FD6362">
        <w:rPr>
          <w:rFonts w:ascii="Times New Roman" w:hAnsi="Times New Roman" w:cs="Times New Roman"/>
          <w:sz w:val="24"/>
          <w:szCs w:val="24"/>
        </w:rPr>
        <w:t xml:space="preserve"> the </w:t>
      </w:r>
      <w:r w:rsidR="002E2556">
        <w:rPr>
          <w:rFonts w:ascii="Times New Roman" w:hAnsi="Times New Roman" w:cs="Times New Roman"/>
          <w:sz w:val="24"/>
          <w:szCs w:val="24"/>
        </w:rPr>
        <w:t>term “</w:t>
      </w:r>
      <w:r w:rsidR="00FD6362">
        <w:rPr>
          <w:rFonts w:ascii="Times New Roman" w:hAnsi="Times New Roman" w:cs="Times New Roman"/>
          <w:sz w:val="24"/>
          <w:szCs w:val="24"/>
        </w:rPr>
        <w:t xml:space="preserve">erroneously granted” </w:t>
      </w:r>
      <w:r w:rsidR="00D656F4">
        <w:rPr>
          <w:rFonts w:ascii="Times New Roman" w:hAnsi="Times New Roman" w:cs="Times New Roman"/>
          <w:sz w:val="24"/>
          <w:szCs w:val="24"/>
        </w:rPr>
        <w:t>based</w:t>
      </w:r>
      <w:r w:rsidR="00FD6362">
        <w:rPr>
          <w:rFonts w:ascii="Times New Roman" w:hAnsi="Times New Roman" w:cs="Times New Roman"/>
          <w:sz w:val="24"/>
          <w:szCs w:val="24"/>
        </w:rPr>
        <w:t xml:space="preserve"> on facts</w:t>
      </w:r>
      <w:r w:rsidR="002D1CA3">
        <w:rPr>
          <w:rFonts w:ascii="Times New Roman" w:hAnsi="Times New Roman" w:cs="Times New Roman"/>
          <w:sz w:val="24"/>
          <w:szCs w:val="24"/>
        </w:rPr>
        <w:t xml:space="preserve"> </w:t>
      </w:r>
      <w:r w:rsidR="00D656F4">
        <w:rPr>
          <w:rFonts w:ascii="Times New Roman" w:hAnsi="Times New Roman" w:cs="Times New Roman"/>
          <w:sz w:val="24"/>
          <w:szCs w:val="24"/>
        </w:rPr>
        <w:t>before</w:t>
      </w:r>
      <w:r w:rsidR="002D1CA3">
        <w:rPr>
          <w:rFonts w:ascii="Times New Roman" w:hAnsi="Times New Roman" w:cs="Times New Roman"/>
          <w:sz w:val="24"/>
          <w:szCs w:val="24"/>
        </w:rPr>
        <w:t xml:space="preserve"> </w:t>
      </w:r>
      <w:r w:rsidR="00E720F8">
        <w:rPr>
          <w:rFonts w:ascii="Times New Roman" w:hAnsi="Times New Roman" w:cs="Times New Roman"/>
          <w:sz w:val="24"/>
          <w:szCs w:val="24"/>
        </w:rPr>
        <w:t>them.</w:t>
      </w:r>
      <w:r w:rsidR="00C87F75">
        <w:rPr>
          <w:rFonts w:ascii="Times New Roman" w:hAnsi="Times New Roman" w:cs="Times New Roman"/>
          <w:sz w:val="24"/>
          <w:szCs w:val="24"/>
        </w:rPr>
        <w:t xml:space="preserve"> </w:t>
      </w:r>
      <w:r w:rsidR="002E2556">
        <w:rPr>
          <w:rFonts w:ascii="Times New Roman" w:hAnsi="Times New Roman" w:cs="Times New Roman"/>
          <w:sz w:val="24"/>
          <w:szCs w:val="24"/>
        </w:rPr>
        <w:t xml:space="preserve">Firstly, where a court entered judgment unaware of the existence of a document whose provisions were relevant to the calculation of the amount due, </w:t>
      </w:r>
      <w:r w:rsidR="00EB6CF4">
        <w:rPr>
          <w:rFonts w:ascii="Times New Roman" w:hAnsi="Times New Roman" w:cs="Times New Roman"/>
          <w:sz w:val="24"/>
          <w:szCs w:val="24"/>
        </w:rPr>
        <w:t>on appeal, the</w:t>
      </w:r>
      <w:r w:rsidR="002E2556">
        <w:rPr>
          <w:rFonts w:ascii="Times New Roman" w:hAnsi="Times New Roman" w:cs="Times New Roman"/>
          <w:sz w:val="24"/>
          <w:szCs w:val="24"/>
        </w:rPr>
        <w:t xml:space="preserve"> Supreme Court ruled such judgment </w:t>
      </w:r>
      <w:r w:rsidR="00ED00D3">
        <w:rPr>
          <w:rFonts w:ascii="Times New Roman" w:hAnsi="Times New Roman" w:cs="Times New Roman"/>
          <w:sz w:val="24"/>
          <w:szCs w:val="24"/>
        </w:rPr>
        <w:t xml:space="preserve">as having been </w:t>
      </w:r>
      <w:r w:rsidR="002E2556">
        <w:rPr>
          <w:rFonts w:ascii="Times New Roman" w:hAnsi="Times New Roman" w:cs="Times New Roman"/>
          <w:sz w:val="24"/>
          <w:szCs w:val="24"/>
        </w:rPr>
        <w:t>erroneously granted</w:t>
      </w:r>
      <w:r w:rsidR="002E2556">
        <w:rPr>
          <w:rStyle w:val="FootnoteReference"/>
          <w:rFonts w:ascii="Times New Roman" w:hAnsi="Times New Roman" w:cs="Times New Roman"/>
          <w:sz w:val="24"/>
          <w:szCs w:val="24"/>
        </w:rPr>
        <w:footnoteReference w:id="2"/>
      </w:r>
      <w:r w:rsidR="002E2556">
        <w:rPr>
          <w:rFonts w:ascii="Times New Roman" w:hAnsi="Times New Roman" w:cs="Times New Roman"/>
          <w:sz w:val="24"/>
          <w:szCs w:val="24"/>
        </w:rPr>
        <w:t>.</w:t>
      </w:r>
      <w:r w:rsidR="00603E82">
        <w:rPr>
          <w:rFonts w:ascii="Times New Roman" w:hAnsi="Times New Roman" w:cs="Times New Roman"/>
          <w:sz w:val="24"/>
          <w:szCs w:val="24"/>
        </w:rPr>
        <w:t xml:space="preserve"> </w:t>
      </w:r>
      <w:r w:rsidR="009465CC">
        <w:rPr>
          <w:rFonts w:ascii="Times New Roman" w:hAnsi="Times New Roman" w:cs="Times New Roman"/>
          <w:sz w:val="24"/>
          <w:szCs w:val="24"/>
        </w:rPr>
        <w:t xml:space="preserve"> </w:t>
      </w:r>
      <w:r w:rsidR="00E720F8">
        <w:rPr>
          <w:rFonts w:ascii="Times New Roman" w:hAnsi="Times New Roman" w:cs="Times New Roman"/>
          <w:sz w:val="24"/>
          <w:szCs w:val="24"/>
        </w:rPr>
        <w:t>Secondly, in</w:t>
      </w:r>
      <w:r w:rsidR="009465CC">
        <w:rPr>
          <w:rFonts w:ascii="Times New Roman" w:hAnsi="Times New Roman" w:cs="Times New Roman"/>
          <w:sz w:val="24"/>
          <w:szCs w:val="24"/>
        </w:rPr>
        <w:t xml:space="preserve"> </w:t>
      </w:r>
      <w:r w:rsidR="009465CC" w:rsidRPr="009465CC">
        <w:rPr>
          <w:rFonts w:ascii="Times New Roman" w:hAnsi="Times New Roman" w:cs="Times New Roman"/>
          <w:i/>
          <w:iCs/>
          <w:sz w:val="24"/>
          <w:szCs w:val="24"/>
        </w:rPr>
        <w:t>Band</w:t>
      </w:r>
      <w:r w:rsidR="009465CC">
        <w:rPr>
          <w:rFonts w:ascii="Times New Roman" w:hAnsi="Times New Roman" w:cs="Times New Roman"/>
          <w:i/>
          <w:iCs/>
          <w:sz w:val="24"/>
          <w:szCs w:val="24"/>
        </w:rPr>
        <w:t>a</w:t>
      </w:r>
      <w:r w:rsidR="009465CC" w:rsidRPr="009465CC">
        <w:rPr>
          <w:rFonts w:ascii="Times New Roman" w:hAnsi="Times New Roman" w:cs="Times New Roman"/>
          <w:i/>
          <w:iCs/>
          <w:sz w:val="24"/>
          <w:szCs w:val="24"/>
        </w:rPr>
        <w:t xml:space="preserve"> v Pitluk</w:t>
      </w:r>
      <w:r w:rsidR="009465CC">
        <w:rPr>
          <w:rFonts w:ascii="Times New Roman" w:hAnsi="Times New Roman" w:cs="Times New Roman"/>
          <w:sz w:val="24"/>
          <w:szCs w:val="24"/>
        </w:rPr>
        <w:t xml:space="preserve"> </w:t>
      </w:r>
      <w:r w:rsidR="009465CC" w:rsidRPr="009465CC">
        <w:rPr>
          <w:rFonts w:ascii="Times New Roman" w:hAnsi="Times New Roman" w:cs="Times New Roman"/>
          <w:sz w:val="24"/>
          <w:szCs w:val="24"/>
        </w:rPr>
        <w:t>1993 (2) ZLR 60 (H)</w:t>
      </w:r>
      <w:r w:rsidR="009465CC">
        <w:rPr>
          <w:rFonts w:ascii="Times New Roman" w:hAnsi="Times New Roman" w:cs="Times New Roman"/>
          <w:sz w:val="24"/>
          <w:szCs w:val="24"/>
        </w:rPr>
        <w:t xml:space="preserve">, a judgment entered in default </w:t>
      </w:r>
      <w:r w:rsidR="00EB6CF4">
        <w:rPr>
          <w:rFonts w:ascii="Times New Roman" w:hAnsi="Times New Roman" w:cs="Times New Roman"/>
          <w:sz w:val="24"/>
          <w:szCs w:val="24"/>
        </w:rPr>
        <w:t xml:space="preserve">but </w:t>
      </w:r>
      <w:r w:rsidR="009465CC">
        <w:rPr>
          <w:rFonts w:ascii="Times New Roman" w:hAnsi="Times New Roman" w:cs="Times New Roman"/>
          <w:sz w:val="24"/>
          <w:szCs w:val="24"/>
        </w:rPr>
        <w:t>after an entry of appearance of defend</w:t>
      </w:r>
      <w:r w:rsidR="00EB6CF4">
        <w:rPr>
          <w:rFonts w:ascii="Times New Roman" w:hAnsi="Times New Roman" w:cs="Times New Roman"/>
          <w:sz w:val="24"/>
          <w:szCs w:val="24"/>
        </w:rPr>
        <w:t>,</w:t>
      </w:r>
      <w:r w:rsidR="009465CC">
        <w:rPr>
          <w:rFonts w:ascii="Times New Roman" w:hAnsi="Times New Roman" w:cs="Times New Roman"/>
          <w:sz w:val="24"/>
          <w:szCs w:val="24"/>
        </w:rPr>
        <w:t xml:space="preserve"> was held as </w:t>
      </w:r>
      <w:r w:rsidR="00F70E1C">
        <w:rPr>
          <w:rFonts w:ascii="Times New Roman" w:hAnsi="Times New Roman" w:cs="Times New Roman"/>
          <w:sz w:val="24"/>
          <w:szCs w:val="24"/>
        </w:rPr>
        <w:t xml:space="preserve">having </w:t>
      </w:r>
      <w:r w:rsidR="009465CC">
        <w:rPr>
          <w:rFonts w:ascii="Times New Roman" w:hAnsi="Times New Roman" w:cs="Times New Roman"/>
          <w:sz w:val="24"/>
          <w:szCs w:val="24"/>
        </w:rPr>
        <w:t xml:space="preserve">been erroneously </w:t>
      </w:r>
      <w:r w:rsidR="00EB6CF4">
        <w:rPr>
          <w:rFonts w:ascii="Times New Roman" w:hAnsi="Times New Roman" w:cs="Times New Roman"/>
          <w:sz w:val="24"/>
          <w:szCs w:val="24"/>
        </w:rPr>
        <w:t>entered</w:t>
      </w:r>
      <w:r w:rsidR="009465CC">
        <w:rPr>
          <w:rFonts w:ascii="Times New Roman" w:hAnsi="Times New Roman" w:cs="Times New Roman"/>
          <w:sz w:val="24"/>
          <w:szCs w:val="24"/>
        </w:rPr>
        <w:t xml:space="preserve">. </w:t>
      </w:r>
      <w:r w:rsidR="00E720F8">
        <w:rPr>
          <w:rFonts w:ascii="Times New Roman" w:hAnsi="Times New Roman" w:cs="Times New Roman"/>
          <w:sz w:val="24"/>
          <w:szCs w:val="24"/>
        </w:rPr>
        <w:t>Thirdly, in</w:t>
      </w:r>
      <w:r w:rsidR="009465CC">
        <w:rPr>
          <w:rFonts w:ascii="Times New Roman" w:hAnsi="Times New Roman" w:cs="Times New Roman"/>
          <w:sz w:val="24"/>
          <w:szCs w:val="24"/>
        </w:rPr>
        <w:t xml:space="preserve"> the South African decision of </w:t>
      </w:r>
      <w:r w:rsidR="009465CC" w:rsidRPr="009465CC">
        <w:rPr>
          <w:rFonts w:ascii="Times New Roman" w:hAnsi="Times New Roman" w:cs="Times New Roman"/>
          <w:i/>
          <w:iCs/>
          <w:sz w:val="24"/>
          <w:szCs w:val="24"/>
        </w:rPr>
        <w:t xml:space="preserve">Mutebwa </w:t>
      </w:r>
      <w:r w:rsidR="009465CC" w:rsidRPr="009465CC">
        <w:rPr>
          <w:rFonts w:ascii="Times New Roman" w:hAnsi="Times New Roman" w:cs="Times New Roman"/>
          <w:sz w:val="24"/>
          <w:szCs w:val="24"/>
        </w:rPr>
        <w:t xml:space="preserve">v </w:t>
      </w:r>
      <w:r w:rsidR="009465CC" w:rsidRPr="009465CC">
        <w:rPr>
          <w:rFonts w:ascii="Times New Roman" w:hAnsi="Times New Roman" w:cs="Times New Roman"/>
          <w:i/>
          <w:iCs/>
          <w:sz w:val="24"/>
          <w:szCs w:val="24"/>
        </w:rPr>
        <w:t xml:space="preserve">Mutebwa </w:t>
      </w:r>
      <w:r w:rsidR="009465CC" w:rsidRPr="009465CC">
        <w:rPr>
          <w:rFonts w:ascii="Times New Roman" w:hAnsi="Times New Roman" w:cs="Times New Roman"/>
          <w:sz w:val="24"/>
          <w:szCs w:val="24"/>
        </w:rPr>
        <w:t>2001 (2) SA 193 (TkH),</w:t>
      </w:r>
      <w:r w:rsidR="009465CC">
        <w:rPr>
          <w:rFonts w:ascii="Times New Roman" w:hAnsi="Times New Roman" w:cs="Times New Roman"/>
          <w:sz w:val="24"/>
          <w:szCs w:val="24"/>
        </w:rPr>
        <w:t xml:space="preserve"> a fraudulent return by the Deputy Sheriff induced a court to grant a decree of divorce which was subsequently set aside </w:t>
      </w:r>
      <w:r w:rsidR="00EB6CF4">
        <w:rPr>
          <w:rFonts w:ascii="Times New Roman" w:hAnsi="Times New Roman" w:cs="Times New Roman"/>
          <w:sz w:val="24"/>
          <w:szCs w:val="24"/>
        </w:rPr>
        <w:t xml:space="preserve">on the grounds that it had </w:t>
      </w:r>
      <w:r w:rsidR="009465CC">
        <w:rPr>
          <w:rFonts w:ascii="Times New Roman" w:hAnsi="Times New Roman" w:cs="Times New Roman"/>
          <w:sz w:val="24"/>
          <w:szCs w:val="24"/>
        </w:rPr>
        <w:t xml:space="preserve">been issued erroneously. </w:t>
      </w:r>
      <w:r w:rsidR="00E720F8">
        <w:rPr>
          <w:rFonts w:ascii="Times New Roman" w:hAnsi="Times New Roman" w:cs="Times New Roman"/>
          <w:sz w:val="24"/>
          <w:szCs w:val="24"/>
        </w:rPr>
        <w:t>Fourth, in</w:t>
      </w:r>
      <w:r w:rsidR="00BB4EB0">
        <w:rPr>
          <w:rFonts w:ascii="Times New Roman" w:hAnsi="Times New Roman" w:cs="Times New Roman"/>
          <w:sz w:val="24"/>
          <w:szCs w:val="24"/>
        </w:rPr>
        <w:t xml:space="preserve"> Maxwell</w:t>
      </w:r>
      <w:r w:rsidR="00C87F75" w:rsidRPr="00603E82">
        <w:rPr>
          <w:rFonts w:ascii="Times New Roman" w:hAnsi="Times New Roman" w:cs="Times New Roman"/>
          <w:i/>
          <w:iCs/>
          <w:sz w:val="24"/>
          <w:szCs w:val="24"/>
        </w:rPr>
        <w:t xml:space="preserve"> Matsvimbo Sibanda v Zambe &amp; 2 Ors SC 14-</w:t>
      </w:r>
      <w:r w:rsidR="00603E82" w:rsidRPr="00603E82">
        <w:rPr>
          <w:rFonts w:ascii="Times New Roman" w:hAnsi="Times New Roman" w:cs="Times New Roman"/>
          <w:i/>
          <w:iCs/>
          <w:sz w:val="24"/>
          <w:szCs w:val="24"/>
        </w:rPr>
        <w:t>21</w:t>
      </w:r>
      <w:r w:rsidR="00603E82">
        <w:rPr>
          <w:rFonts w:ascii="Times New Roman" w:hAnsi="Times New Roman" w:cs="Times New Roman"/>
          <w:sz w:val="24"/>
          <w:szCs w:val="24"/>
        </w:rPr>
        <w:t>, the</w:t>
      </w:r>
      <w:r w:rsidR="00C87F75">
        <w:rPr>
          <w:rFonts w:ascii="Times New Roman" w:hAnsi="Times New Roman" w:cs="Times New Roman"/>
          <w:sz w:val="24"/>
          <w:szCs w:val="24"/>
        </w:rPr>
        <w:t xml:space="preserve"> court </w:t>
      </w:r>
      <w:r w:rsidR="00603E82">
        <w:rPr>
          <w:rFonts w:ascii="Times New Roman" w:hAnsi="Times New Roman" w:cs="Times New Roman"/>
          <w:sz w:val="24"/>
          <w:szCs w:val="24"/>
        </w:rPr>
        <w:t xml:space="preserve">considered a judgment issued against a party who </w:t>
      </w:r>
      <w:r w:rsidR="009465CC">
        <w:rPr>
          <w:rFonts w:ascii="Times New Roman" w:hAnsi="Times New Roman" w:cs="Times New Roman"/>
          <w:sz w:val="24"/>
          <w:szCs w:val="24"/>
        </w:rPr>
        <w:t xml:space="preserve">neither received process </w:t>
      </w:r>
      <w:r w:rsidR="00BB4EB0">
        <w:rPr>
          <w:rFonts w:ascii="Times New Roman" w:hAnsi="Times New Roman" w:cs="Times New Roman"/>
          <w:sz w:val="24"/>
          <w:szCs w:val="24"/>
        </w:rPr>
        <w:t>nor participated</w:t>
      </w:r>
      <w:r w:rsidR="00603E82">
        <w:rPr>
          <w:rFonts w:ascii="Times New Roman" w:hAnsi="Times New Roman" w:cs="Times New Roman"/>
          <w:sz w:val="24"/>
          <w:szCs w:val="24"/>
        </w:rPr>
        <w:t xml:space="preserve"> in the proceedings a</w:t>
      </w:r>
      <w:r w:rsidR="00EB6CF4">
        <w:rPr>
          <w:rFonts w:ascii="Times New Roman" w:hAnsi="Times New Roman" w:cs="Times New Roman"/>
          <w:sz w:val="24"/>
          <w:szCs w:val="24"/>
        </w:rPr>
        <w:t>nd concluded that the judgment had been er</w:t>
      </w:r>
      <w:r w:rsidR="00603E82">
        <w:rPr>
          <w:rFonts w:ascii="Times New Roman" w:hAnsi="Times New Roman" w:cs="Times New Roman"/>
          <w:sz w:val="24"/>
          <w:szCs w:val="24"/>
        </w:rPr>
        <w:t xml:space="preserve">roneously </w:t>
      </w:r>
      <w:r w:rsidR="00F70E1C">
        <w:rPr>
          <w:rFonts w:ascii="Times New Roman" w:hAnsi="Times New Roman" w:cs="Times New Roman"/>
          <w:sz w:val="24"/>
          <w:szCs w:val="24"/>
        </w:rPr>
        <w:t>granted. Recently, this court set aside a default judgment on recogni</w:t>
      </w:r>
      <w:r w:rsidR="00495EFB">
        <w:rPr>
          <w:rFonts w:ascii="Times New Roman" w:hAnsi="Times New Roman" w:cs="Times New Roman"/>
          <w:sz w:val="24"/>
          <w:szCs w:val="24"/>
        </w:rPr>
        <w:t xml:space="preserve">sing that </w:t>
      </w:r>
      <w:r w:rsidR="00F70E1C">
        <w:rPr>
          <w:rFonts w:ascii="Times New Roman" w:hAnsi="Times New Roman" w:cs="Times New Roman"/>
          <w:sz w:val="24"/>
          <w:szCs w:val="24"/>
        </w:rPr>
        <w:t>the judgment ha</w:t>
      </w:r>
      <w:r w:rsidR="007A60C5">
        <w:rPr>
          <w:rFonts w:ascii="Times New Roman" w:hAnsi="Times New Roman" w:cs="Times New Roman"/>
          <w:sz w:val="24"/>
          <w:szCs w:val="24"/>
        </w:rPr>
        <w:t xml:space="preserve">d </w:t>
      </w:r>
      <w:r w:rsidR="00F70E1C">
        <w:rPr>
          <w:rFonts w:ascii="Times New Roman" w:hAnsi="Times New Roman" w:cs="Times New Roman"/>
          <w:sz w:val="24"/>
          <w:szCs w:val="24"/>
        </w:rPr>
        <w:t>been issued on the basis of a return of service relating to a different file or case</w:t>
      </w:r>
      <w:r w:rsidR="00F70E1C">
        <w:rPr>
          <w:rStyle w:val="FootnoteReference"/>
          <w:rFonts w:ascii="Times New Roman" w:hAnsi="Times New Roman" w:cs="Times New Roman"/>
          <w:sz w:val="24"/>
          <w:szCs w:val="24"/>
        </w:rPr>
        <w:footnoteReference w:id="3"/>
      </w:r>
      <w:r w:rsidR="00F70E1C">
        <w:rPr>
          <w:rFonts w:ascii="Times New Roman" w:hAnsi="Times New Roman" w:cs="Times New Roman"/>
          <w:sz w:val="24"/>
          <w:szCs w:val="24"/>
        </w:rPr>
        <w:t>.</w:t>
      </w:r>
    </w:p>
    <w:p w14:paraId="230130B4" w14:textId="77777777" w:rsidR="00BB4EB0" w:rsidRDefault="00BB4EB0" w:rsidP="00603E82">
      <w:pPr>
        <w:pStyle w:val="NoSpacing"/>
        <w:spacing w:line="360" w:lineRule="auto"/>
        <w:jc w:val="both"/>
        <w:rPr>
          <w:rFonts w:ascii="Times New Roman" w:hAnsi="Times New Roman" w:cs="Times New Roman"/>
          <w:sz w:val="24"/>
          <w:szCs w:val="24"/>
        </w:rPr>
      </w:pPr>
    </w:p>
    <w:p w14:paraId="40267405" w14:textId="12E8D4C2" w:rsidR="00563206" w:rsidRDefault="00BB4EB0" w:rsidP="00603E8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D7B6C">
        <w:rPr>
          <w:rFonts w:ascii="Times New Roman" w:hAnsi="Times New Roman" w:cs="Times New Roman"/>
          <w:sz w:val="24"/>
          <w:szCs w:val="24"/>
        </w:rPr>
        <w:t>1</w:t>
      </w:r>
      <w:r w:rsidR="00C57E7C">
        <w:rPr>
          <w:rFonts w:ascii="Times New Roman" w:hAnsi="Times New Roman" w:cs="Times New Roman"/>
          <w:sz w:val="24"/>
          <w:szCs w:val="24"/>
        </w:rPr>
        <w:t>4</w:t>
      </w:r>
      <w:r w:rsidR="00FD7B6C">
        <w:rPr>
          <w:rFonts w:ascii="Times New Roman" w:hAnsi="Times New Roman" w:cs="Times New Roman"/>
          <w:sz w:val="24"/>
          <w:szCs w:val="24"/>
        </w:rPr>
        <w:t>] Finally</w:t>
      </w:r>
      <w:r>
        <w:rPr>
          <w:rFonts w:ascii="Times New Roman" w:hAnsi="Times New Roman" w:cs="Times New Roman"/>
          <w:sz w:val="24"/>
          <w:szCs w:val="24"/>
        </w:rPr>
        <w:t xml:space="preserve">, in </w:t>
      </w:r>
      <w:r w:rsidR="000E157E" w:rsidRPr="00AB26EF">
        <w:rPr>
          <w:rFonts w:ascii="Times New Roman" w:hAnsi="Times New Roman" w:cs="Times New Roman"/>
          <w:i/>
          <w:iCs/>
          <w:sz w:val="24"/>
          <w:szCs w:val="24"/>
        </w:rPr>
        <w:t>Rudo Tiriboyi v Albert Jani &amp; Anor</w:t>
      </w:r>
      <w:r w:rsidR="000E157E">
        <w:rPr>
          <w:rFonts w:ascii="Times New Roman" w:hAnsi="Times New Roman" w:cs="Times New Roman"/>
          <w:sz w:val="24"/>
          <w:szCs w:val="24"/>
        </w:rPr>
        <w:t xml:space="preserve"> </w:t>
      </w:r>
      <w:r w:rsidR="00532F79">
        <w:rPr>
          <w:rFonts w:ascii="Times New Roman" w:hAnsi="Times New Roman" w:cs="Times New Roman"/>
          <w:sz w:val="24"/>
          <w:szCs w:val="24"/>
        </w:rPr>
        <w:t>(supra)</w:t>
      </w:r>
      <w:r>
        <w:rPr>
          <w:rFonts w:ascii="Times New Roman" w:hAnsi="Times New Roman" w:cs="Times New Roman"/>
          <w:sz w:val="24"/>
          <w:szCs w:val="24"/>
        </w:rPr>
        <w:t xml:space="preserve">, </w:t>
      </w:r>
      <w:r w:rsidR="00EB6CF4">
        <w:rPr>
          <w:rFonts w:ascii="Times New Roman" w:hAnsi="Times New Roman" w:cs="Times New Roman"/>
          <w:sz w:val="24"/>
          <w:szCs w:val="24"/>
        </w:rPr>
        <w:t>it was held that a court could not f</w:t>
      </w:r>
      <w:r>
        <w:rPr>
          <w:rFonts w:ascii="Times New Roman" w:hAnsi="Times New Roman" w:cs="Times New Roman"/>
          <w:sz w:val="24"/>
          <w:szCs w:val="24"/>
        </w:rPr>
        <w:t>easibl</w:t>
      </w:r>
      <w:r w:rsidR="00EB6CF4">
        <w:rPr>
          <w:rFonts w:ascii="Times New Roman" w:hAnsi="Times New Roman" w:cs="Times New Roman"/>
          <w:sz w:val="24"/>
          <w:szCs w:val="24"/>
        </w:rPr>
        <w:t xml:space="preserve">y </w:t>
      </w:r>
      <w:r>
        <w:rPr>
          <w:rFonts w:ascii="Times New Roman" w:hAnsi="Times New Roman" w:cs="Times New Roman"/>
          <w:sz w:val="24"/>
          <w:szCs w:val="24"/>
        </w:rPr>
        <w:t xml:space="preserve">identify all parties with a potential interest in a matter before it. </w:t>
      </w:r>
      <w:r w:rsidR="00EB6CF4">
        <w:rPr>
          <w:rFonts w:ascii="Times New Roman" w:hAnsi="Times New Roman" w:cs="Times New Roman"/>
          <w:sz w:val="24"/>
          <w:szCs w:val="24"/>
        </w:rPr>
        <w:t>In that decision, the court was faced with a factual background where a judgment</w:t>
      </w:r>
      <w:r>
        <w:rPr>
          <w:rFonts w:ascii="Times New Roman" w:hAnsi="Times New Roman" w:cs="Times New Roman"/>
          <w:sz w:val="24"/>
          <w:szCs w:val="24"/>
        </w:rPr>
        <w:t xml:space="preserve"> ordering the transfer of an immovable property </w:t>
      </w:r>
      <w:r w:rsidR="00EB6CF4">
        <w:rPr>
          <w:rFonts w:ascii="Times New Roman" w:hAnsi="Times New Roman" w:cs="Times New Roman"/>
          <w:sz w:val="24"/>
          <w:szCs w:val="24"/>
        </w:rPr>
        <w:t xml:space="preserve">had been </w:t>
      </w:r>
      <w:r>
        <w:rPr>
          <w:rFonts w:ascii="Times New Roman" w:hAnsi="Times New Roman" w:cs="Times New Roman"/>
          <w:sz w:val="24"/>
          <w:szCs w:val="24"/>
        </w:rPr>
        <w:t xml:space="preserve">obtained against the double-seller of that property. A co-claimant </w:t>
      </w:r>
      <w:r>
        <w:rPr>
          <w:rFonts w:ascii="Times New Roman" w:hAnsi="Times New Roman" w:cs="Times New Roman"/>
          <w:sz w:val="24"/>
          <w:szCs w:val="24"/>
        </w:rPr>
        <w:lastRenderedPageBreak/>
        <w:t>who approached the court</w:t>
      </w:r>
      <w:r w:rsidR="00EB6CF4">
        <w:rPr>
          <w:rFonts w:ascii="Times New Roman" w:hAnsi="Times New Roman" w:cs="Times New Roman"/>
          <w:sz w:val="24"/>
          <w:szCs w:val="24"/>
        </w:rPr>
        <w:t xml:space="preserve"> subsequent to the issuance of the first </w:t>
      </w:r>
      <w:r>
        <w:rPr>
          <w:rFonts w:ascii="Times New Roman" w:hAnsi="Times New Roman" w:cs="Times New Roman"/>
          <w:sz w:val="24"/>
          <w:szCs w:val="24"/>
        </w:rPr>
        <w:t xml:space="preserve">judgment </w:t>
      </w:r>
      <w:r w:rsidR="00EB6CF4">
        <w:rPr>
          <w:rFonts w:ascii="Times New Roman" w:hAnsi="Times New Roman" w:cs="Times New Roman"/>
          <w:sz w:val="24"/>
          <w:szCs w:val="24"/>
        </w:rPr>
        <w:t>failed to convince the court that the earlier judgment had been erroneously granted.</w:t>
      </w:r>
      <w:r>
        <w:rPr>
          <w:rFonts w:ascii="Times New Roman" w:hAnsi="Times New Roman" w:cs="Times New Roman"/>
          <w:sz w:val="24"/>
          <w:szCs w:val="24"/>
        </w:rPr>
        <w:t xml:space="preserve"> </w:t>
      </w:r>
      <w:r w:rsidR="00652021">
        <w:rPr>
          <w:rFonts w:ascii="Times New Roman" w:hAnsi="Times New Roman" w:cs="Times New Roman"/>
          <w:sz w:val="24"/>
          <w:szCs w:val="24"/>
        </w:rPr>
        <w:t xml:space="preserve">The guidance of </w:t>
      </w:r>
      <w:r>
        <w:rPr>
          <w:rFonts w:ascii="Times New Roman" w:hAnsi="Times New Roman" w:cs="Times New Roman"/>
          <w:sz w:val="24"/>
          <w:szCs w:val="24"/>
        </w:rPr>
        <w:t xml:space="preserve">MAKARAU J (as she then was) </w:t>
      </w:r>
      <w:r w:rsidR="00652021">
        <w:rPr>
          <w:rFonts w:ascii="Times New Roman" w:hAnsi="Times New Roman" w:cs="Times New Roman"/>
          <w:sz w:val="24"/>
          <w:szCs w:val="24"/>
        </w:rPr>
        <w:t xml:space="preserve">in that matter, </w:t>
      </w:r>
      <w:r w:rsidR="0033148F">
        <w:rPr>
          <w:rFonts w:ascii="Times New Roman" w:hAnsi="Times New Roman" w:cs="Times New Roman"/>
          <w:sz w:val="24"/>
          <w:szCs w:val="24"/>
        </w:rPr>
        <w:t>was pellucid</w:t>
      </w:r>
      <w:r>
        <w:rPr>
          <w:rFonts w:ascii="Times New Roman" w:hAnsi="Times New Roman" w:cs="Times New Roman"/>
          <w:sz w:val="24"/>
          <w:szCs w:val="24"/>
        </w:rPr>
        <w:t xml:space="preserve">; - </w:t>
      </w:r>
    </w:p>
    <w:p w14:paraId="3EE44742" w14:textId="77777777" w:rsidR="00563206" w:rsidRDefault="00563206" w:rsidP="00945E59">
      <w:pPr>
        <w:pStyle w:val="NoSpacing"/>
        <w:spacing w:line="360" w:lineRule="auto"/>
        <w:jc w:val="both"/>
        <w:rPr>
          <w:rFonts w:ascii="Times New Roman" w:hAnsi="Times New Roman" w:cs="Times New Roman"/>
          <w:sz w:val="24"/>
          <w:szCs w:val="24"/>
        </w:rPr>
      </w:pPr>
    </w:p>
    <w:p w14:paraId="1F7207BE" w14:textId="26568117" w:rsidR="005A34D6" w:rsidRDefault="00563206" w:rsidP="009B3961">
      <w:pPr>
        <w:pStyle w:val="NoSpacing"/>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“The</w:t>
      </w:r>
      <w:r w:rsidRPr="00563206">
        <w:rPr>
          <w:rFonts w:ascii="Times New Roman" w:hAnsi="Times New Roman" w:cs="Times New Roman"/>
          <w:sz w:val="24"/>
          <w:szCs w:val="24"/>
        </w:rPr>
        <w:t xml:space="preserve"> issue that falls for determination in this application is whether the order against Sithole was erroneously granted. In my view, it was not. It appears to me that misjoinder, where the court is unaware of the interested party who has not been cited is not an error on the part of the court granting the order and cannot be corrected in terms of r449. It could only be an error on the part of the court if the court, having been made aware of the interests of the noncited party, proceeds notwithstanding the absence of that party to pass a judgment that will affect the rights of that party. There is no indication that the rights of the applicant were brought before the court that granted the order against Sithole. I would distinguish between the lack of knowledge on the part of the court in this instance from the lack of knowledge on the part of the court in the three authorities cited above. In the </w:t>
      </w:r>
      <w:r w:rsidRPr="00563206">
        <w:rPr>
          <w:rFonts w:ascii="Times New Roman" w:hAnsi="Times New Roman" w:cs="Times New Roman"/>
          <w:i/>
          <w:iCs/>
          <w:sz w:val="24"/>
          <w:szCs w:val="24"/>
        </w:rPr>
        <w:t xml:space="preserve">Grantully </w:t>
      </w:r>
      <w:r w:rsidRPr="00563206">
        <w:rPr>
          <w:rFonts w:ascii="Times New Roman" w:hAnsi="Times New Roman" w:cs="Times New Roman"/>
          <w:sz w:val="24"/>
          <w:szCs w:val="24"/>
        </w:rPr>
        <w:t xml:space="preserve">case, the court was unaware of the provisions of a document that had been placed before it as evidence. In the </w:t>
      </w:r>
      <w:r w:rsidRPr="00563206">
        <w:rPr>
          <w:rFonts w:ascii="Times New Roman" w:hAnsi="Times New Roman" w:cs="Times New Roman"/>
          <w:i/>
          <w:iCs/>
          <w:sz w:val="24"/>
          <w:szCs w:val="24"/>
        </w:rPr>
        <w:t xml:space="preserve">Banda </w:t>
      </w:r>
      <w:r w:rsidRPr="00563206">
        <w:rPr>
          <w:rFonts w:ascii="Times New Roman" w:hAnsi="Times New Roman" w:cs="Times New Roman"/>
          <w:sz w:val="24"/>
          <w:szCs w:val="24"/>
        </w:rPr>
        <w:t xml:space="preserve">case, the court was unaware of the appearance to defend that the defendant had filed with the court. In </w:t>
      </w:r>
      <w:r w:rsidRPr="00563206">
        <w:rPr>
          <w:rFonts w:ascii="Times New Roman" w:hAnsi="Times New Roman" w:cs="Times New Roman"/>
          <w:i/>
          <w:iCs/>
          <w:sz w:val="24"/>
          <w:szCs w:val="24"/>
        </w:rPr>
        <w:t xml:space="preserve">Mutebwa’s </w:t>
      </w:r>
      <w:r w:rsidRPr="00563206">
        <w:rPr>
          <w:rFonts w:ascii="Times New Roman" w:hAnsi="Times New Roman" w:cs="Times New Roman"/>
          <w:sz w:val="24"/>
          <w:szCs w:val="24"/>
        </w:rPr>
        <w:t>case, the situation was slightly different. The Deputy Sheriff, a court official, had filed a false return with the court upon which the divorce was granted. When the court became aware of the correct position, it set aside its judgement as it had granted it in error. The applicant herein has not shown the error committed by the court in this instance.</w:t>
      </w:r>
      <w:r w:rsidR="007B14B4">
        <w:rPr>
          <w:rFonts w:ascii="Times New Roman" w:hAnsi="Times New Roman" w:cs="Times New Roman"/>
          <w:sz w:val="24"/>
          <w:szCs w:val="24"/>
        </w:rPr>
        <w:t>”</w:t>
      </w:r>
    </w:p>
    <w:p w14:paraId="51EF7157" w14:textId="69DBFC35" w:rsidR="00751DEE" w:rsidRDefault="00751DEE" w:rsidP="000E157E">
      <w:pPr>
        <w:pStyle w:val="NoSpacing"/>
        <w:spacing w:line="360" w:lineRule="auto"/>
        <w:jc w:val="both"/>
        <w:rPr>
          <w:rFonts w:ascii="Times New Roman" w:hAnsi="Times New Roman" w:cs="Times New Roman"/>
          <w:sz w:val="24"/>
          <w:szCs w:val="24"/>
        </w:rPr>
      </w:pPr>
    </w:p>
    <w:p w14:paraId="610F5819" w14:textId="338E38D6" w:rsidR="008C3D75" w:rsidRDefault="008C3D75" w:rsidP="000E157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14:paraId="72274647" w14:textId="77777777" w:rsidR="00532F79" w:rsidRDefault="00532F79" w:rsidP="000E157E">
      <w:pPr>
        <w:pStyle w:val="NoSpacing"/>
        <w:spacing w:line="360" w:lineRule="auto"/>
        <w:jc w:val="both"/>
        <w:rPr>
          <w:rFonts w:ascii="Times New Roman" w:hAnsi="Times New Roman" w:cs="Times New Roman"/>
          <w:sz w:val="24"/>
          <w:szCs w:val="24"/>
        </w:rPr>
      </w:pPr>
    </w:p>
    <w:p w14:paraId="38B3387D" w14:textId="15E4F42F" w:rsidR="00B34253" w:rsidRDefault="002948F3" w:rsidP="000E157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C57E7C">
        <w:rPr>
          <w:rFonts w:ascii="Times New Roman" w:hAnsi="Times New Roman" w:cs="Times New Roman"/>
          <w:sz w:val="24"/>
          <w:szCs w:val="24"/>
        </w:rPr>
        <w:t>5</w:t>
      </w:r>
      <w:r>
        <w:rPr>
          <w:rFonts w:ascii="Times New Roman" w:hAnsi="Times New Roman" w:cs="Times New Roman"/>
          <w:sz w:val="24"/>
          <w:szCs w:val="24"/>
        </w:rPr>
        <w:t>]</w:t>
      </w:r>
      <w:r w:rsidR="005B3364">
        <w:rPr>
          <w:rFonts w:ascii="Times New Roman" w:hAnsi="Times New Roman" w:cs="Times New Roman"/>
          <w:sz w:val="24"/>
          <w:szCs w:val="24"/>
        </w:rPr>
        <w:t xml:space="preserve"> As noted, absence of </w:t>
      </w:r>
      <w:r w:rsidR="00532F79">
        <w:rPr>
          <w:rFonts w:ascii="Times New Roman" w:hAnsi="Times New Roman" w:cs="Times New Roman"/>
          <w:sz w:val="24"/>
          <w:szCs w:val="24"/>
        </w:rPr>
        <w:t xml:space="preserve">applicant`s </w:t>
      </w:r>
      <w:r w:rsidR="005B3364">
        <w:rPr>
          <w:rFonts w:ascii="Times New Roman" w:hAnsi="Times New Roman" w:cs="Times New Roman"/>
          <w:sz w:val="24"/>
          <w:szCs w:val="24"/>
        </w:rPr>
        <w:t xml:space="preserve">answering affidavit left significant disputations of fact </w:t>
      </w:r>
      <w:r w:rsidR="00532F79">
        <w:rPr>
          <w:rFonts w:ascii="Times New Roman" w:hAnsi="Times New Roman" w:cs="Times New Roman"/>
          <w:sz w:val="24"/>
          <w:szCs w:val="24"/>
        </w:rPr>
        <w:t xml:space="preserve">by first respondent </w:t>
      </w:r>
      <w:r w:rsidR="005B3364">
        <w:rPr>
          <w:rFonts w:ascii="Times New Roman" w:hAnsi="Times New Roman" w:cs="Times New Roman"/>
          <w:sz w:val="24"/>
          <w:szCs w:val="24"/>
        </w:rPr>
        <w:t xml:space="preserve">uncontroverted. </w:t>
      </w:r>
      <w:r w:rsidR="001458BF">
        <w:rPr>
          <w:rFonts w:ascii="Times New Roman" w:hAnsi="Times New Roman" w:cs="Times New Roman"/>
          <w:sz w:val="24"/>
          <w:szCs w:val="24"/>
        </w:rPr>
        <w:t>F</w:t>
      </w:r>
      <w:r w:rsidR="005B3364">
        <w:rPr>
          <w:rFonts w:ascii="Times New Roman" w:hAnsi="Times New Roman" w:cs="Times New Roman"/>
          <w:sz w:val="24"/>
          <w:szCs w:val="24"/>
        </w:rPr>
        <w:t>irst respondent</w:t>
      </w:r>
      <w:r w:rsidR="001458BF">
        <w:rPr>
          <w:rFonts w:ascii="Times New Roman" w:hAnsi="Times New Roman" w:cs="Times New Roman"/>
          <w:sz w:val="24"/>
          <w:szCs w:val="24"/>
        </w:rPr>
        <w:t xml:space="preserve"> </w:t>
      </w:r>
      <w:r w:rsidR="005B3364">
        <w:rPr>
          <w:rFonts w:ascii="Times New Roman" w:hAnsi="Times New Roman" w:cs="Times New Roman"/>
          <w:sz w:val="24"/>
          <w:szCs w:val="24"/>
        </w:rPr>
        <w:t xml:space="preserve">`s position </w:t>
      </w:r>
      <w:r w:rsidR="001458BF">
        <w:rPr>
          <w:rFonts w:ascii="Times New Roman" w:hAnsi="Times New Roman" w:cs="Times New Roman"/>
          <w:sz w:val="24"/>
          <w:szCs w:val="24"/>
        </w:rPr>
        <w:t xml:space="preserve">disputations of </w:t>
      </w:r>
      <w:r w:rsidR="005B3364">
        <w:rPr>
          <w:rFonts w:ascii="Times New Roman" w:hAnsi="Times New Roman" w:cs="Times New Roman"/>
          <w:sz w:val="24"/>
          <w:szCs w:val="24"/>
        </w:rPr>
        <w:t>applicant`s claims regarding direct and substantial interest in the matter</w:t>
      </w:r>
      <w:r w:rsidR="001458BF">
        <w:rPr>
          <w:rFonts w:ascii="Times New Roman" w:hAnsi="Times New Roman" w:cs="Times New Roman"/>
          <w:sz w:val="24"/>
          <w:szCs w:val="24"/>
        </w:rPr>
        <w:t xml:space="preserve"> were cromulent</w:t>
      </w:r>
      <w:r w:rsidR="005B3364">
        <w:rPr>
          <w:rFonts w:ascii="Times New Roman" w:hAnsi="Times New Roman" w:cs="Times New Roman"/>
          <w:sz w:val="24"/>
          <w:szCs w:val="24"/>
        </w:rPr>
        <w:t>.</w:t>
      </w:r>
      <w:r w:rsidR="001458BF">
        <w:rPr>
          <w:rFonts w:ascii="Times New Roman" w:hAnsi="Times New Roman" w:cs="Times New Roman"/>
          <w:sz w:val="24"/>
          <w:szCs w:val="24"/>
        </w:rPr>
        <w:t xml:space="preserve"> Applicant’s interest was refuted and reduced to a claim through second respondent.</w:t>
      </w:r>
      <w:r w:rsidR="005B3364">
        <w:rPr>
          <w:rFonts w:ascii="Times New Roman" w:hAnsi="Times New Roman" w:cs="Times New Roman"/>
          <w:sz w:val="24"/>
          <w:szCs w:val="24"/>
        </w:rPr>
        <w:t xml:space="preserve"> Apart from that, </w:t>
      </w:r>
      <w:r w:rsidR="007A60C5">
        <w:rPr>
          <w:rFonts w:ascii="Times New Roman" w:hAnsi="Times New Roman" w:cs="Times New Roman"/>
          <w:i/>
          <w:iCs/>
          <w:sz w:val="24"/>
          <w:szCs w:val="24"/>
        </w:rPr>
        <w:t>Tiriboyi v Jani &amp; Another (supra)</w:t>
      </w:r>
      <w:r w:rsidR="005B3364">
        <w:rPr>
          <w:rFonts w:ascii="Times New Roman" w:hAnsi="Times New Roman" w:cs="Times New Roman"/>
          <w:sz w:val="24"/>
          <w:szCs w:val="24"/>
        </w:rPr>
        <w:t xml:space="preserve"> held that mere interest, uncommunicated to the court will not render the judgment as having been erroneously granted. First respondent argued that applicant was a subtenant and relative to second respondent. This claim was not controverted </w:t>
      </w:r>
      <w:r w:rsidR="005B3364">
        <w:rPr>
          <w:rFonts w:ascii="Times New Roman" w:hAnsi="Times New Roman" w:cs="Times New Roman"/>
          <w:sz w:val="24"/>
          <w:szCs w:val="24"/>
        </w:rPr>
        <w:lastRenderedPageBreak/>
        <w:t xml:space="preserve">by applicant. First respondent moved to institute proceedings against second respondent and all those claiming through him. According to first respondent, applicant fell as one of those persons claiming through second </w:t>
      </w:r>
      <w:r w:rsidR="009B3961">
        <w:rPr>
          <w:rFonts w:ascii="Times New Roman" w:hAnsi="Times New Roman" w:cs="Times New Roman"/>
          <w:sz w:val="24"/>
          <w:szCs w:val="24"/>
        </w:rPr>
        <w:t xml:space="preserve">respondent. Whilst the judgment may have been issued in the absence of applicant (on the simple basis that she was not cited in the proceedings) it was not issued in error. </w:t>
      </w:r>
      <w:r w:rsidR="007A60C5">
        <w:rPr>
          <w:rFonts w:ascii="Times New Roman" w:hAnsi="Times New Roman" w:cs="Times New Roman"/>
          <w:sz w:val="24"/>
          <w:szCs w:val="24"/>
        </w:rPr>
        <w:t xml:space="preserve">Imperative to the determination of this matter is that </w:t>
      </w:r>
      <w:r w:rsidR="009B3961">
        <w:rPr>
          <w:rFonts w:ascii="Times New Roman" w:hAnsi="Times New Roman" w:cs="Times New Roman"/>
          <w:sz w:val="24"/>
          <w:szCs w:val="24"/>
        </w:rPr>
        <w:t>the issue of applicant`s direct and substantial interest in the matter has been put into contention. As noted in van Winsen quoted above, the interest must not necessarily be financial only. It must draw from a legal basis and in this instance, the existence of the verbal lease agreement between applicant and the late Mr. Matungamire has been disputed.</w:t>
      </w:r>
    </w:p>
    <w:p w14:paraId="42EA7FDA" w14:textId="77777777" w:rsidR="00B34253" w:rsidRDefault="00B34253" w:rsidP="000E157E">
      <w:pPr>
        <w:pStyle w:val="NoSpacing"/>
        <w:spacing w:line="360" w:lineRule="auto"/>
        <w:jc w:val="both"/>
        <w:rPr>
          <w:rFonts w:ascii="Times New Roman" w:hAnsi="Times New Roman" w:cs="Times New Roman"/>
          <w:sz w:val="24"/>
          <w:szCs w:val="24"/>
        </w:rPr>
      </w:pPr>
    </w:p>
    <w:p w14:paraId="374C1F74" w14:textId="2643D78F" w:rsidR="008E47FB" w:rsidRDefault="000541AF" w:rsidP="000E157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7EF9">
        <w:rPr>
          <w:rFonts w:ascii="Times New Roman" w:hAnsi="Times New Roman" w:cs="Times New Roman"/>
          <w:sz w:val="24"/>
          <w:szCs w:val="24"/>
        </w:rPr>
        <w:t>1</w:t>
      </w:r>
      <w:r w:rsidR="00C57E7C">
        <w:rPr>
          <w:rFonts w:ascii="Times New Roman" w:hAnsi="Times New Roman" w:cs="Times New Roman"/>
          <w:sz w:val="24"/>
          <w:szCs w:val="24"/>
        </w:rPr>
        <w:t>6</w:t>
      </w:r>
      <w:r w:rsidR="00087EF9">
        <w:rPr>
          <w:rFonts w:ascii="Times New Roman" w:hAnsi="Times New Roman" w:cs="Times New Roman"/>
          <w:sz w:val="24"/>
          <w:szCs w:val="24"/>
        </w:rPr>
        <w:t>] On</w:t>
      </w:r>
      <w:r w:rsidR="007A60C5">
        <w:rPr>
          <w:rFonts w:ascii="Times New Roman" w:hAnsi="Times New Roman" w:cs="Times New Roman"/>
          <w:sz w:val="24"/>
          <w:szCs w:val="24"/>
        </w:rPr>
        <w:t xml:space="preserve"> that </w:t>
      </w:r>
      <w:r w:rsidR="00B34253">
        <w:rPr>
          <w:rFonts w:ascii="Times New Roman" w:hAnsi="Times New Roman" w:cs="Times New Roman"/>
          <w:sz w:val="24"/>
          <w:szCs w:val="24"/>
        </w:rPr>
        <w:t>point, I</w:t>
      </w:r>
      <w:r w:rsidR="007A60C5">
        <w:rPr>
          <w:rFonts w:ascii="Times New Roman" w:hAnsi="Times New Roman" w:cs="Times New Roman"/>
          <w:sz w:val="24"/>
          <w:szCs w:val="24"/>
        </w:rPr>
        <w:t xml:space="preserve"> sidestep</w:t>
      </w:r>
      <w:r w:rsidR="008E47FB">
        <w:rPr>
          <w:rFonts w:ascii="Times New Roman" w:hAnsi="Times New Roman" w:cs="Times New Roman"/>
          <w:sz w:val="24"/>
          <w:szCs w:val="24"/>
        </w:rPr>
        <w:t xml:space="preserve"> Mr.</w:t>
      </w:r>
      <w:r w:rsidR="00B34253">
        <w:rPr>
          <w:rFonts w:ascii="Times New Roman" w:hAnsi="Times New Roman" w:cs="Times New Roman"/>
          <w:sz w:val="24"/>
          <w:szCs w:val="24"/>
        </w:rPr>
        <w:t xml:space="preserve"> </w:t>
      </w:r>
      <w:r w:rsidR="00B34253" w:rsidRPr="005F7CC0">
        <w:rPr>
          <w:rFonts w:ascii="Times New Roman" w:hAnsi="Times New Roman" w:cs="Times New Roman"/>
          <w:i/>
          <w:iCs/>
          <w:sz w:val="24"/>
          <w:szCs w:val="24"/>
        </w:rPr>
        <w:t>Muchandion</w:t>
      </w:r>
      <w:r w:rsidR="008E47FB">
        <w:rPr>
          <w:rFonts w:ascii="Times New Roman" w:hAnsi="Times New Roman" w:cs="Times New Roman"/>
          <w:i/>
          <w:iCs/>
          <w:sz w:val="24"/>
          <w:szCs w:val="24"/>
        </w:rPr>
        <w:t>a`</w:t>
      </w:r>
      <w:r w:rsidR="008E47FB" w:rsidRPr="008E47FB">
        <w:rPr>
          <w:rFonts w:ascii="Times New Roman" w:hAnsi="Times New Roman" w:cs="Times New Roman"/>
          <w:sz w:val="24"/>
          <w:szCs w:val="24"/>
        </w:rPr>
        <w:t xml:space="preserve">s </w:t>
      </w:r>
      <w:r w:rsidR="008E47FB">
        <w:rPr>
          <w:rFonts w:ascii="Times New Roman" w:hAnsi="Times New Roman" w:cs="Times New Roman"/>
          <w:sz w:val="24"/>
          <w:szCs w:val="24"/>
        </w:rPr>
        <w:t xml:space="preserve">further </w:t>
      </w:r>
      <w:r w:rsidR="008E47FB" w:rsidRPr="008E47FB">
        <w:rPr>
          <w:rFonts w:ascii="Times New Roman" w:hAnsi="Times New Roman" w:cs="Times New Roman"/>
          <w:sz w:val="24"/>
          <w:szCs w:val="24"/>
        </w:rPr>
        <w:t xml:space="preserve">argument </w:t>
      </w:r>
      <w:r w:rsidR="008E47FB">
        <w:rPr>
          <w:rFonts w:ascii="Times New Roman" w:hAnsi="Times New Roman" w:cs="Times New Roman"/>
          <w:sz w:val="24"/>
          <w:szCs w:val="24"/>
        </w:rPr>
        <w:t xml:space="preserve">that even if applicant and the </w:t>
      </w:r>
      <w:r w:rsidR="00B34253">
        <w:rPr>
          <w:rFonts w:ascii="Times New Roman" w:hAnsi="Times New Roman" w:cs="Times New Roman"/>
          <w:sz w:val="24"/>
          <w:szCs w:val="24"/>
        </w:rPr>
        <w:t>late Mr. Matungamire</w:t>
      </w:r>
      <w:r w:rsidR="008E47FB">
        <w:rPr>
          <w:rFonts w:ascii="Times New Roman" w:hAnsi="Times New Roman" w:cs="Times New Roman"/>
          <w:sz w:val="24"/>
          <w:szCs w:val="24"/>
        </w:rPr>
        <w:t xml:space="preserve"> had indeed concluded a lease agreement,</w:t>
      </w:r>
      <w:r w:rsidR="00B34253">
        <w:rPr>
          <w:rFonts w:ascii="Times New Roman" w:hAnsi="Times New Roman" w:cs="Times New Roman"/>
          <w:sz w:val="24"/>
          <w:szCs w:val="24"/>
        </w:rPr>
        <w:t xml:space="preserve"> such </w:t>
      </w:r>
      <w:r w:rsidR="008E47FB">
        <w:rPr>
          <w:rFonts w:ascii="Times New Roman" w:hAnsi="Times New Roman" w:cs="Times New Roman"/>
          <w:sz w:val="24"/>
          <w:szCs w:val="24"/>
        </w:rPr>
        <w:t>contract wou</w:t>
      </w:r>
      <w:r w:rsidR="00B34253">
        <w:rPr>
          <w:rFonts w:ascii="Times New Roman" w:hAnsi="Times New Roman" w:cs="Times New Roman"/>
          <w:sz w:val="24"/>
          <w:szCs w:val="24"/>
        </w:rPr>
        <w:t xml:space="preserve">ld have been invalid by reason of its contravention of section </w:t>
      </w:r>
      <w:r w:rsidR="00B34253" w:rsidRPr="00B34253">
        <w:rPr>
          <w:rFonts w:ascii="Times New Roman" w:hAnsi="Times New Roman" w:cs="Times New Roman"/>
          <w:sz w:val="24"/>
          <w:szCs w:val="24"/>
        </w:rPr>
        <w:t xml:space="preserve">28 of the Land Commission Act </w:t>
      </w:r>
      <w:r w:rsidR="00B34253" w:rsidRPr="00B34253">
        <w:rPr>
          <w:rFonts w:ascii="Times New Roman" w:hAnsi="Times New Roman" w:cs="Times New Roman"/>
          <w:i/>
          <w:iCs/>
          <w:sz w:val="24"/>
          <w:szCs w:val="24"/>
        </w:rPr>
        <w:t>[ Chapter 20:29</w:t>
      </w:r>
      <w:r w:rsidRPr="00B34253">
        <w:rPr>
          <w:rFonts w:ascii="Times New Roman" w:hAnsi="Times New Roman" w:cs="Times New Roman"/>
          <w:i/>
          <w:iCs/>
          <w:sz w:val="24"/>
          <w:szCs w:val="24"/>
        </w:rPr>
        <w:t>]</w:t>
      </w:r>
      <w:r w:rsidRPr="00B34253">
        <w:rPr>
          <w:rFonts w:ascii="Times New Roman" w:hAnsi="Times New Roman" w:cs="Times New Roman"/>
          <w:sz w:val="24"/>
          <w:szCs w:val="24"/>
        </w:rPr>
        <w:t>. This</w:t>
      </w:r>
      <w:r w:rsidR="008E47FB">
        <w:rPr>
          <w:rFonts w:ascii="Times New Roman" w:hAnsi="Times New Roman" w:cs="Times New Roman"/>
          <w:sz w:val="24"/>
          <w:szCs w:val="24"/>
        </w:rPr>
        <w:t xml:space="preserve"> provision </w:t>
      </w:r>
      <w:r w:rsidR="00B34253">
        <w:rPr>
          <w:rFonts w:ascii="Times New Roman" w:hAnsi="Times New Roman" w:cs="Times New Roman"/>
          <w:sz w:val="24"/>
          <w:szCs w:val="24"/>
        </w:rPr>
        <w:t>prohibits sub-letting of agricultural land</w:t>
      </w:r>
      <w:r w:rsidR="008E47FB">
        <w:rPr>
          <w:rFonts w:ascii="Times New Roman" w:hAnsi="Times New Roman" w:cs="Times New Roman"/>
          <w:sz w:val="24"/>
          <w:szCs w:val="24"/>
        </w:rPr>
        <w:t xml:space="preserve"> and declares, by s 28(2</w:t>
      </w:r>
      <w:r>
        <w:rPr>
          <w:rFonts w:ascii="Times New Roman" w:hAnsi="Times New Roman" w:cs="Times New Roman"/>
          <w:sz w:val="24"/>
          <w:szCs w:val="24"/>
        </w:rPr>
        <w:t>), any</w:t>
      </w:r>
      <w:r w:rsidR="008E47FB">
        <w:rPr>
          <w:rFonts w:ascii="Times New Roman" w:hAnsi="Times New Roman" w:cs="Times New Roman"/>
          <w:sz w:val="24"/>
          <w:szCs w:val="24"/>
        </w:rPr>
        <w:t xml:space="preserve"> such lease to be of no force or effect</w:t>
      </w:r>
      <w:r w:rsidR="00B34253">
        <w:rPr>
          <w:rFonts w:ascii="Times New Roman" w:hAnsi="Times New Roman" w:cs="Times New Roman"/>
          <w:sz w:val="24"/>
          <w:szCs w:val="24"/>
        </w:rPr>
        <w:t xml:space="preserve">. I do note the decision of my brother ZISENGWE J in </w:t>
      </w:r>
      <w:r w:rsidR="00B34253" w:rsidRPr="005F7CC0">
        <w:rPr>
          <w:rFonts w:ascii="Times New Roman" w:hAnsi="Times New Roman" w:cs="Times New Roman"/>
          <w:i/>
          <w:iCs/>
          <w:sz w:val="24"/>
          <w:szCs w:val="24"/>
        </w:rPr>
        <w:t>Rangarirai Mago v George Rusere &amp; Anor</w:t>
      </w:r>
      <w:r w:rsidR="00B34253">
        <w:rPr>
          <w:rFonts w:ascii="Times New Roman" w:hAnsi="Times New Roman" w:cs="Times New Roman"/>
          <w:sz w:val="24"/>
          <w:szCs w:val="24"/>
        </w:rPr>
        <w:t xml:space="preserve"> HMA 54-21 upholding this position. My view is that </w:t>
      </w:r>
      <w:r w:rsidR="005F7CC0">
        <w:rPr>
          <w:rFonts w:ascii="Times New Roman" w:hAnsi="Times New Roman" w:cs="Times New Roman"/>
          <w:sz w:val="24"/>
          <w:szCs w:val="24"/>
        </w:rPr>
        <w:t xml:space="preserve">an </w:t>
      </w:r>
      <w:r w:rsidR="00B34253">
        <w:rPr>
          <w:rFonts w:ascii="Times New Roman" w:hAnsi="Times New Roman" w:cs="Times New Roman"/>
          <w:sz w:val="24"/>
          <w:szCs w:val="24"/>
        </w:rPr>
        <w:t xml:space="preserve">interrogation of these issues would more properly take place before a court seeking to determine the parties’ </w:t>
      </w:r>
      <w:r w:rsidR="00387063">
        <w:rPr>
          <w:rFonts w:ascii="Times New Roman" w:hAnsi="Times New Roman" w:cs="Times New Roman"/>
          <w:sz w:val="24"/>
          <w:szCs w:val="24"/>
        </w:rPr>
        <w:t xml:space="preserve">dispute </w:t>
      </w:r>
      <w:r w:rsidR="00B34253">
        <w:rPr>
          <w:rFonts w:ascii="Times New Roman" w:hAnsi="Times New Roman" w:cs="Times New Roman"/>
          <w:sz w:val="24"/>
          <w:szCs w:val="24"/>
        </w:rPr>
        <w:t xml:space="preserve">on the merits as in </w:t>
      </w:r>
      <w:r w:rsidR="00B34253" w:rsidRPr="005F7CC0">
        <w:rPr>
          <w:rFonts w:ascii="Times New Roman" w:hAnsi="Times New Roman" w:cs="Times New Roman"/>
          <w:i/>
          <w:iCs/>
          <w:sz w:val="24"/>
          <w:szCs w:val="24"/>
        </w:rPr>
        <w:t xml:space="preserve">George </w:t>
      </w:r>
      <w:r w:rsidR="005F7CC0" w:rsidRPr="005F7CC0">
        <w:rPr>
          <w:rFonts w:ascii="Times New Roman" w:hAnsi="Times New Roman" w:cs="Times New Roman"/>
          <w:i/>
          <w:iCs/>
          <w:sz w:val="24"/>
          <w:szCs w:val="24"/>
        </w:rPr>
        <w:t>Rusere</w:t>
      </w:r>
      <w:r w:rsidR="005F7CC0">
        <w:rPr>
          <w:rFonts w:ascii="Times New Roman" w:hAnsi="Times New Roman" w:cs="Times New Roman"/>
          <w:sz w:val="24"/>
          <w:szCs w:val="24"/>
        </w:rPr>
        <w:t>.Further, an</w:t>
      </w:r>
      <w:r w:rsidR="00B34253">
        <w:rPr>
          <w:rFonts w:ascii="Times New Roman" w:hAnsi="Times New Roman" w:cs="Times New Roman"/>
          <w:sz w:val="24"/>
          <w:szCs w:val="24"/>
        </w:rPr>
        <w:t xml:space="preserve"> inquiry into illegality of contracts demands a careful navigation of the principles of </w:t>
      </w:r>
      <w:r w:rsidR="00B34253" w:rsidRPr="005F7CC0">
        <w:rPr>
          <w:rFonts w:ascii="Times New Roman" w:hAnsi="Times New Roman" w:cs="Times New Roman"/>
          <w:i/>
          <w:iCs/>
          <w:sz w:val="24"/>
          <w:szCs w:val="24"/>
        </w:rPr>
        <w:t>ex turpi</w:t>
      </w:r>
      <w:r w:rsidR="005F7CC0" w:rsidRPr="005F7CC0">
        <w:rPr>
          <w:rFonts w:ascii="Times New Roman" w:hAnsi="Times New Roman" w:cs="Times New Roman"/>
          <w:i/>
          <w:iCs/>
          <w:sz w:val="24"/>
          <w:szCs w:val="24"/>
        </w:rPr>
        <w:t>s</w:t>
      </w:r>
      <w:r w:rsidR="00B34253" w:rsidRPr="005F7CC0">
        <w:rPr>
          <w:rFonts w:ascii="Times New Roman" w:hAnsi="Times New Roman" w:cs="Times New Roman"/>
          <w:i/>
          <w:iCs/>
          <w:sz w:val="24"/>
          <w:szCs w:val="24"/>
        </w:rPr>
        <w:t xml:space="preserve"> causa</w:t>
      </w:r>
      <w:r w:rsidR="00B34253">
        <w:rPr>
          <w:rFonts w:ascii="Times New Roman" w:hAnsi="Times New Roman" w:cs="Times New Roman"/>
          <w:sz w:val="24"/>
          <w:szCs w:val="24"/>
        </w:rPr>
        <w:t xml:space="preserve"> and </w:t>
      </w:r>
      <w:r w:rsidR="00B34253" w:rsidRPr="005F7CC0">
        <w:rPr>
          <w:rFonts w:ascii="Times New Roman" w:hAnsi="Times New Roman" w:cs="Times New Roman"/>
          <w:i/>
          <w:iCs/>
          <w:sz w:val="24"/>
          <w:szCs w:val="24"/>
        </w:rPr>
        <w:t xml:space="preserve">in pari </w:t>
      </w:r>
      <w:r w:rsidR="005F7CC0" w:rsidRPr="005F7CC0">
        <w:rPr>
          <w:rFonts w:ascii="Times New Roman" w:hAnsi="Times New Roman" w:cs="Times New Roman"/>
          <w:i/>
          <w:iCs/>
          <w:sz w:val="24"/>
          <w:szCs w:val="24"/>
        </w:rPr>
        <w:t>delicto</w:t>
      </w:r>
      <w:r w:rsidR="005F7CC0">
        <w:rPr>
          <w:rFonts w:ascii="Times New Roman" w:hAnsi="Times New Roman" w:cs="Times New Roman"/>
          <w:sz w:val="24"/>
          <w:szCs w:val="24"/>
        </w:rPr>
        <w:t>, a</w:t>
      </w:r>
      <w:r w:rsidR="00B34253">
        <w:rPr>
          <w:rFonts w:ascii="Times New Roman" w:hAnsi="Times New Roman" w:cs="Times New Roman"/>
          <w:sz w:val="24"/>
          <w:szCs w:val="24"/>
        </w:rPr>
        <w:t xml:space="preserve"> </w:t>
      </w:r>
      <w:r w:rsidR="005F7CC0">
        <w:rPr>
          <w:rFonts w:ascii="Times New Roman" w:hAnsi="Times New Roman" w:cs="Times New Roman"/>
          <w:sz w:val="24"/>
          <w:szCs w:val="24"/>
        </w:rPr>
        <w:t xml:space="preserve">(rather daunting) journey undertaken by ZIYAMBI </w:t>
      </w:r>
      <w:r>
        <w:rPr>
          <w:rFonts w:ascii="Times New Roman" w:hAnsi="Times New Roman" w:cs="Times New Roman"/>
          <w:sz w:val="24"/>
          <w:szCs w:val="24"/>
        </w:rPr>
        <w:t xml:space="preserve">JA in </w:t>
      </w:r>
      <w:r w:rsidR="005F7CC0" w:rsidRPr="000541AF">
        <w:rPr>
          <w:rFonts w:ascii="Times New Roman" w:hAnsi="Times New Roman" w:cs="Times New Roman"/>
          <w:i/>
          <w:iCs/>
          <w:sz w:val="24"/>
          <w:szCs w:val="24"/>
        </w:rPr>
        <w:t>Agson Mafuta Chioza v Smoking Williams Siziba</w:t>
      </w:r>
      <w:r w:rsidR="005F7CC0">
        <w:rPr>
          <w:rFonts w:ascii="Times New Roman" w:hAnsi="Times New Roman" w:cs="Times New Roman"/>
          <w:sz w:val="24"/>
          <w:szCs w:val="24"/>
        </w:rPr>
        <w:t xml:space="preserve"> SC 4-15.</w:t>
      </w:r>
    </w:p>
    <w:p w14:paraId="3088D581" w14:textId="77777777" w:rsidR="008E47FB" w:rsidRDefault="008E47FB" w:rsidP="000E157E">
      <w:pPr>
        <w:pStyle w:val="NoSpacing"/>
        <w:spacing w:line="360" w:lineRule="auto"/>
        <w:jc w:val="both"/>
        <w:rPr>
          <w:rFonts w:ascii="Times New Roman" w:hAnsi="Times New Roman" w:cs="Times New Roman"/>
          <w:sz w:val="24"/>
          <w:szCs w:val="24"/>
        </w:rPr>
      </w:pPr>
    </w:p>
    <w:p w14:paraId="19EDA6D6" w14:textId="12EC01D0" w:rsidR="008C3D75" w:rsidRDefault="000541AF" w:rsidP="000E157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C57E7C">
        <w:rPr>
          <w:rFonts w:ascii="Times New Roman" w:hAnsi="Times New Roman" w:cs="Times New Roman"/>
          <w:sz w:val="24"/>
          <w:szCs w:val="24"/>
        </w:rPr>
        <w:t>7</w:t>
      </w:r>
      <w:r>
        <w:rPr>
          <w:rFonts w:ascii="Times New Roman" w:hAnsi="Times New Roman" w:cs="Times New Roman"/>
          <w:sz w:val="24"/>
          <w:szCs w:val="24"/>
        </w:rPr>
        <w:t xml:space="preserve">] </w:t>
      </w:r>
      <w:r w:rsidR="00387063">
        <w:rPr>
          <w:rFonts w:ascii="Times New Roman" w:hAnsi="Times New Roman" w:cs="Times New Roman"/>
          <w:sz w:val="24"/>
          <w:szCs w:val="24"/>
        </w:rPr>
        <w:t xml:space="preserve">For reasons stated herein, </w:t>
      </w:r>
      <w:r w:rsidR="009B3961">
        <w:rPr>
          <w:rFonts w:ascii="Times New Roman" w:hAnsi="Times New Roman" w:cs="Times New Roman"/>
          <w:sz w:val="24"/>
          <w:szCs w:val="24"/>
        </w:rPr>
        <w:t>I am unable to f</w:t>
      </w:r>
      <w:r w:rsidR="00387063">
        <w:rPr>
          <w:rFonts w:ascii="Times New Roman" w:hAnsi="Times New Roman" w:cs="Times New Roman"/>
          <w:sz w:val="24"/>
          <w:szCs w:val="24"/>
        </w:rPr>
        <w:t xml:space="preserve">ind </w:t>
      </w:r>
      <w:r w:rsidR="009B3961">
        <w:rPr>
          <w:rFonts w:ascii="Times New Roman" w:hAnsi="Times New Roman" w:cs="Times New Roman"/>
          <w:sz w:val="24"/>
          <w:szCs w:val="24"/>
        </w:rPr>
        <w:t xml:space="preserve">that good and sufficient cause has been furnished </w:t>
      </w:r>
      <w:r w:rsidR="00387063">
        <w:rPr>
          <w:rFonts w:ascii="Times New Roman" w:hAnsi="Times New Roman" w:cs="Times New Roman"/>
          <w:sz w:val="24"/>
          <w:szCs w:val="24"/>
        </w:rPr>
        <w:t xml:space="preserve">to justify the rescission of this court`s judgment in </w:t>
      </w:r>
      <w:r w:rsidR="00387063" w:rsidRPr="00387063">
        <w:rPr>
          <w:rFonts w:ascii="Times New Roman" w:hAnsi="Times New Roman" w:cs="Times New Roman"/>
          <w:sz w:val="24"/>
          <w:szCs w:val="24"/>
        </w:rPr>
        <w:t>HC 1202/21</w:t>
      </w:r>
      <w:r w:rsidR="00387063">
        <w:rPr>
          <w:rFonts w:ascii="Times New Roman" w:hAnsi="Times New Roman" w:cs="Times New Roman"/>
          <w:sz w:val="24"/>
          <w:szCs w:val="24"/>
        </w:rPr>
        <w:t xml:space="preserve"> </w:t>
      </w:r>
      <w:r w:rsidR="009B3961">
        <w:rPr>
          <w:rFonts w:ascii="Times New Roman" w:hAnsi="Times New Roman" w:cs="Times New Roman"/>
          <w:sz w:val="24"/>
          <w:szCs w:val="24"/>
        </w:rPr>
        <w:t>and as such the application must fail.</w:t>
      </w:r>
    </w:p>
    <w:p w14:paraId="7CD0A04E" w14:textId="77777777" w:rsidR="009B3961" w:rsidRDefault="009B3961" w:rsidP="000E157E">
      <w:pPr>
        <w:pStyle w:val="NoSpacing"/>
        <w:spacing w:line="360" w:lineRule="auto"/>
        <w:jc w:val="both"/>
        <w:rPr>
          <w:rFonts w:ascii="Times New Roman" w:hAnsi="Times New Roman" w:cs="Times New Roman"/>
          <w:sz w:val="24"/>
          <w:szCs w:val="24"/>
        </w:rPr>
      </w:pPr>
    </w:p>
    <w:p w14:paraId="1D523D18" w14:textId="4A7F11CF" w:rsidR="008C3D75" w:rsidRDefault="009B3961" w:rsidP="000E157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Accordingly, it</w:t>
      </w:r>
      <w:r w:rsidR="008C3D75">
        <w:rPr>
          <w:rFonts w:ascii="Times New Roman" w:hAnsi="Times New Roman" w:cs="Times New Roman"/>
          <w:sz w:val="24"/>
          <w:szCs w:val="24"/>
        </w:rPr>
        <w:t xml:space="preserve"> is hereby ordered that; -</w:t>
      </w:r>
    </w:p>
    <w:p w14:paraId="25635E7E" w14:textId="4AFFAFE3" w:rsidR="008C3D75" w:rsidRDefault="00387063" w:rsidP="000E157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a</w:t>
      </w:r>
      <w:r w:rsidR="008C3D75">
        <w:rPr>
          <w:rFonts w:ascii="Times New Roman" w:hAnsi="Times New Roman" w:cs="Times New Roman"/>
          <w:sz w:val="24"/>
          <w:szCs w:val="24"/>
        </w:rPr>
        <w:t>pplication be and is hereby dismissed with costs.</w:t>
      </w:r>
    </w:p>
    <w:p w14:paraId="7564DCF4" w14:textId="397D7CEB" w:rsidR="008C3D75" w:rsidRDefault="008C3D75" w:rsidP="000E157E">
      <w:pPr>
        <w:pStyle w:val="NoSpacing"/>
        <w:spacing w:line="360" w:lineRule="auto"/>
        <w:jc w:val="both"/>
        <w:rPr>
          <w:rFonts w:ascii="Times New Roman" w:hAnsi="Times New Roman" w:cs="Times New Roman"/>
          <w:sz w:val="24"/>
          <w:szCs w:val="24"/>
        </w:rPr>
      </w:pPr>
    </w:p>
    <w:p w14:paraId="1E2E1C03" w14:textId="3260EFA2" w:rsidR="008C3D75" w:rsidRPr="008C3D75" w:rsidRDefault="008C3D75" w:rsidP="008C3D75">
      <w:pPr>
        <w:pStyle w:val="NoSpacing"/>
        <w:rPr>
          <w:rFonts w:ascii="Times New Roman" w:hAnsi="Times New Roman" w:cs="Times New Roman"/>
          <w:sz w:val="24"/>
          <w:szCs w:val="24"/>
        </w:rPr>
      </w:pPr>
      <w:r w:rsidRPr="008C3D75">
        <w:rPr>
          <w:rFonts w:ascii="Times New Roman" w:hAnsi="Times New Roman" w:cs="Times New Roman"/>
          <w:i/>
          <w:iCs/>
          <w:sz w:val="24"/>
          <w:szCs w:val="24"/>
        </w:rPr>
        <w:t>Rubaya &amp; Chatambudza</w:t>
      </w:r>
      <w:r w:rsidRPr="008C3D75">
        <w:rPr>
          <w:rFonts w:ascii="Times New Roman" w:hAnsi="Times New Roman" w:cs="Times New Roman"/>
          <w:sz w:val="24"/>
          <w:szCs w:val="24"/>
        </w:rPr>
        <w:t xml:space="preserve"> -applicant`s legal practitioners</w:t>
      </w:r>
    </w:p>
    <w:p w14:paraId="4BD5D904" w14:textId="26D87CD7" w:rsidR="008C3D75" w:rsidRPr="008C3D75" w:rsidRDefault="008C3D75" w:rsidP="008C3D75">
      <w:pPr>
        <w:pStyle w:val="NoSpacing"/>
        <w:rPr>
          <w:rFonts w:ascii="Times New Roman" w:hAnsi="Times New Roman" w:cs="Times New Roman"/>
          <w:sz w:val="24"/>
          <w:szCs w:val="24"/>
        </w:rPr>
      </w:pPr>
      <w:r w:rsidRPr="008C3D75">
        <w:rPr>
          <w:rFonts w:ascii="Times New Roman" w:hAnsi="Times New Roman" w:cs="Times New Roman"/>
          <w:i/>
          <w:iCs/>
          <w:sz w:val="24"/>
          <w:szCs w:val="24"/>
        </w:rPr>
        <w:t>Danziger &amp; Partners</w:t>
      </w:r>
      <w:r w:rsidRPr="008C3D75">
        <w:rPr>
          <w:rFonts w:ascii="Times New Roman" w:hAnsi="Times New Roman" w:cs="Times New Roman"/>
          <w:sz w:val="24"/>
          <w:szCs w:val="24"/>
        </w:rPr>
        <w:t>-first respondent`s legal practitioners.</w:t>
      </w:r>
    </w:p>
    <w:p w14:paraId="26B317B7" w14:textId="6E3DB257" w:rsidR="007B14B4" w:rsidRDefault="007B14B4" w:rsidP="007B14B4">
      <w:pPr>
        <w:pStyle w:val="NoSpacing"/>
        <w:jc w:val="both"/>
        <w:rPr>
          <w:rFonts w:ascii="Times New Roman" w:hAnsi="Times New Roman" w:cs="Times New Roman"/>
          <w:b/>
          <w:sz w:val="24"/>
          <w:szCs w:val="24"/>
          <w:lang w:val="en-GB"/>
        </w:rPr>
      </w:pPr>
    </w:p>
    <w:p w14:paraId="4FEFB3A8" w14:textId="39CC1E35" w:rsidR="00850E5C" w:rsidRDefault="00850E5C" w:rsidP="007B14B4">
      <w:pPr>
        <w:pStyle w:val="NoSpacing"/>
        <w:jc w:val="both"/>
        <w:rPr>
          <w:rFonts w:ascii="Times New Roman" w:hAnsi="Times New Roman" w:cs="Times New Roman"/>
          <w:b/>
          <w:sz w:val="24"/>
          <w:szCs w:val="24"/>
          <w:lang w:val="en-GB"/>
        </w:rPr>
      </w:pPr>
    </w:p>
    <w:p w14:paraId="66AF997D" w14:textId="7DA82308" w:rsidR="00850E5C" w:rsidRPr="00850E5C" w:rsidRDefault="00850E5C" w:rsidP="007B14B4">
      <w:pPr>
        <w:pStyle w:val="NoSpacing"/>
        <w:jc w:val="both"/>
        <w:rPr>
          <w:rFonts w:ascii="Times New Roman" w:hAnsi="Times New Roman" w:cs="Times New Roman"/>
          <w:bCs/>
          <w:sz w:val="20"/>
          <w:szCs w:val="20"/>
          <w:lang w:val="en-GB"/>
        </w:rPr>
      </w:pPr>
      <w:r>
        <w:rPr>
          <w:rFonts w:ascii="Times New Roman" w:hAnsi="Times New Roman" w:cs="Times New Roman"/>
          <w:b/>
          <w:sz w:val="24"/>
          <w:szCs w:val="24"/>
          <w:lang w:val="en-GB"/>
        </w:rPr>
        <w:t xml:space="preserve">                                                                                                   </w:t>
      </w:r>
      <w:r w:rsidRPr="00850E5C">
        <w:rPr>
          <w:rFonts w:ascii="Times New Roman" w:hAnsi="Times New Roman" w:cs="Times New Roman"/>
          <w:bCs/>
          <w:sz w:val="20"/>
          <w:szCs w:val="20"/>
          <w:lang w:val="en-GB"/>
        </w:rPr>
        <w:t>CHILIMBE J ____________12/10/22</w:t>
      </w:r>
    </w:p>
    <w:sectPr w:rsidR="00850E5C" w:rsidRPr="00850E5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8C64E" w14:textId="77777777" w:rsidR="00AB605F" w:rsidRDefault="00AB605F" w:rsidP="00F92EC2">
      <w:pPr>
        <w:spacing w:after="0" w:line="240" w:lineRule="auto"/>
      </w:pPr>
      <w:r>
        <w:separator/>
      </w:r>
    </w:p>
  </w:endnote>
  <w:endnote w:type="continuationSeparator" w:id="0">
    <w:p w14:paraId="1226E7D2" w14:textId="77777777" w:rsidR="00AB605F" w:rsidRDefault="00AB605F" w:rsidP="00F92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FBF7D" w14:textId="77777777" w:rsidR="00AB605F" w:rsidRDefault="00AB605F" w:rsidP="00F92EC2">
      <w:pPr>
        <w:spacing w:after="0" w:line="240" w:lineRule="auto"/>
      </w:pPr>
      <w:r>
        <w:separator/>
      </w:r>
    </w:p>
  </w:footnote>
  <w:footnote w:type="continuationSeparator" w:id="0">
    <w:p w14:paraId="5FB7CB95" w14:textId="77777777" w:rsidR="00AB605F" w:rsidRDefault="00AB605F" w:rsidP="00F92EC2">
      <w:pPr>
        <w:spacing w:after="0" w:line="240" w:lineRule="auto"/>
      </w:pPr>
      <w:r>
        <w:continuationSeparator/>
      </w:r>
    </w:p>
  </w:footnote>
  <w:footnote w:id="1">
    <w:p w14:paraId="468943E6" w14:textId="5C750300" w:rsidR="00927832" w:rsidRDefault="00927832">
      <w:pPr>
        <w:pStyle w:val="FootnoteText"/>
      </w:pPr>
      <w:r>
        <w:rPr>
          <w:rStyle w:val="FootnoteReference"/>
        </w:rPr>
        <w:footnoteRef/>
      </w:r>
      <w:r>
        <w:t xml:space="preserve"> Applicant`s claims of having invested variously on the farm were dismissed as “false and misleading”, among other averments, in the letter issued on first respondent`s behalf by Messrs Danziger and Partners dated 2021.</w:t>
      </w:r>
    </w:p>
  </w:footnote>
  <w:footnote w:id="2">
    <w:p w14:paraId="27FFEFB4" w14:textId="65FDBC01" w:rsidR="002E2556" w:rsidRDefault="002E2556">
      <w:pPr>
        <w:pStyle w:val="FootnoteText"/>
      </w:pPr>
      <w:r>
        <w:rPr>
          <w:rStyle w:val="FootnoteReference"/>
        </w:rPr>
        <w:footnoteRef/>
      </w:r>
      <w:r>
        <w:t xml:space="preserve"> </w:t>
      </w:r>
      <w:r w:rsidRPr="002E2556">
        <w:rPr>
          <w:i/>
          <w:iCs/>
        </w:rPr>
        <w:t xml:space="preserve">Grantully (Pvt) Ltd </w:t>
      </w:r>
      <w:r w:rsidRPr="002E2556">
        <w:t xml:space="preserve">v </w:t>
      </w:r>
      <w:r w:rsidRPr="002E2556">
        <w:rPr>
          <w:i/>
          <w:iCs/>
        </w:rPr>
        <w:t xml:space="preserve">UDC Ltd </w:t>
      </w:r>
      <w:r w:rsidRPr="002E2556">
        <w:t>2000 (1) ZLR 361 (S),</w:t>
      </w:r>
    </w:p>
  </w:footnote>
  <w:footnote w:id="3">
    <w:p w14:paraId="72EB33A3" w14:textId="50F97510" w:rsidR="00F70E1C" w:rsidRPr="00F70E1C" w:rsidRDefault="00F70E1C" w:rsidP="00F70E1C">
      <w:pPr>
        <w:pStyle w:val="FootnoteText"/>
        <w:rPr>
          <w:i/>
          <w:iCs/>
          <w:lang w:val="en-US"/>
        </w:rPr>
      </w:pPr>
      <w:r>
        <w:rPr>
          <w:rStyle w:val="FootnoteReference"/>
        </w:rPr>
        <w:footnoteRef/>
      </w:r>
      <w:r>
        <w:t xml:space="preserve"> </w:t>
      </w:r>
      <w:r w:rsidRPr="00F70E1C">
        <w:rPr>
          <w:i/>
          <w:iCs/>
          <w:lang w:val="en-US"/>
        </w:rPr>
        <w:t xml:space="preserve">Melody Chinouriri v Mohammed Rezwan Khan &amp; 2 Ors HH </w:t>
      </w:r>
      <w:r>
        <w:rPr>
          <w:i/>
          <w:iCs/>
          <w:lang w:val="en-US"/>
        </w:rPr>
        <w:t>682-</w:t>
      </w:r>
      <w:r w:rsidR="007A60C5">
        <w:rPr>
          <w:i/>
          <w:iCs/>
          <w:lang w:val="en-US"/>
        </w:rPr>
        <w:t>22. See also the authorities cited therein. Although the application in this matter had been brought under rule 27, it is nonetheless relevant to rule 29 applications for rescission.</w:t>
      </w:r>
    </w:p>
    <w:p w14:paraId="5C3B0ACB" w14:textId="4428EC53" w:rsidR="00F70E1C" w:rsidRDefault="00F70E1C">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641230"/>
      <w:docPartObj>
        <w:docPartGallery w:val="Page Numbers (Top of Page)"/>
        <w:docPartUnique/>
      </w:docPartObj>
    </w:sdtPr>
    <w:sdtEndPr>
      <w:rPr>
        <w:noProof/>
      </w:rPr>
    </w:sdtEndPr>
    <w:sdtContent>
      <w:p w14:paraId="76B10B0B" w14:textId="64EA0D08" w:rsidR="00F92EC2" w:rsidRDefault="00F92EC2">
        <w:pPr>
          <w:pStyle w:val="Header"/>
          <w:jc w:val="right"/>
          <w:rPr>
            <w:noProof/>
          </w:rPr>
        </w:pPr>
        <w:r>
          <w:fldChar w:fldCharType="begin"/>
        </w:r>
        <w:r>
          <w:instrText xml:space="preserve"> PAGE   \* MERGEFORMAT </w:instrText>
        </w:r>
        <w:r>
          <w:fldChar w:fldCharType="separate"/>
        </w:r>
        <w:r w:rsidR="00E06108">
          <w:rPr>
            <w:noProof/>
          </w:rPr>
          <w:t>1</w:t>
        </w:r>
        <w:r>
          <w:rPr>
            <w:noProof/>
          </w:rPr>
          <w:fldChar w:fldCharType="end"/>
        </w:r>
      </w:p>
      <w:p w14:paraId="398350E0" w14:textId="6860A8C7" w:rsidR="00C01174" w:rsidRDefault="00F70179" w:rsidP="00C01174">
        <w:pPr>
          <w:pStyle w:val="Header"/>
          <w:jc w:val="center"/>
          <w:rPr>
            <w:noProof/>
          </w:rPr>
        </w:pPr>
        <w:r>
          <w:rPr>
            <w:noProof/>
          </w:rPr>
          <w:t xml:space="preserve">                                                                                                                                                                  </w:t>
        </w:r>
        <w:r w:rsidR="00C01174">
          <w:rPr>
            <w:noProof/>
          </w:rPr>
          <w:t>HH 700-22</w:t>
        </w:r>
      </w:p>
      <w:p w14:paraId="40E18EF6" w14:textId="589363C1" w:rsidR="00F92EC2" w:rsidRDefault="00F70179" w:rsidP="00F70179">
        <w:pPr>
          <w:pStyle w:val="Header"/>
          <w:tabs>
            <w:tab w:val="left" w:pos="3795"/>
          </w:tabs>
        </w:pPr>
        <w:r>
          <w:rPr>
            <w:noProof/>
          </w:rPr>
          <w:tab/>
          <w:t xml:space="preserve">                        </w:t>
        </w:r>
        <w:r>
          <w:rPr>
            <w:noProof/>
          </w:rPr>
          <w:tab/>
        </w:r>
        <w:r w:rsidR="00F92EC2">
          <w:rPr>
            <w:noProof/>
          </w:rPr>
          <w:t>HC 5525/21</w:t>
        </w:r>
      </w:p>
    </w:sdtContent>
  </w:sdt>
  <w:p w14:paraId="7F144DB1" w14:textId="77777777" w:rsidR="00F92EC2" w:rsidRDefault="00F92EC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F1E46"/>
    <w:multiLevelType w:val="hybridMultilevel"/>
    <w:tmpl w:val="CE288498"/>
    <w:lvl w:ilvl="0" w:tplc="8E70C7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EC2"/>
    <w:rsid w:val="00006408"/>
    <w:rsid w:val="00035A32"/>
    <w:rsid w:val="00040564"/>
    <w:rsid w:val="000541AF"/>
    <w:rsid w:val="00087EF9"/>
    <w:rsid w:val="000B73F4"/>
    <w:rsid w:val="000E157E"/>
    <w:rsid w:val="00136218"/>
    <w:rsid w:val="001458BF"/>
    <w:rsid w:val="00151A83"/>
    <w:rsid w:val="00156722"/>
    <w:rsid w:val="0016298D"/>
    <w:rsid w:val="00190546"/>
    <w:rsid w:val="001B0B8E"/>
    <w:rsid w:val="001C7D6F"/>
    <w:rsid w:val="002075ED"/>
    <w:rsid w:val="002948F3"/>
    <w:rsid w:val="002A0B63"/>
    <w:rsid w:val="002D1CA3"/>
    <w:rsid w:val="002E2556"/>
    <w:rsid w:val="0033148F"/>
    <w:rsid w:val="0035443D"/>
    <w:rsid w:val="00387063"/>
    <w:rsid w:val="003B2A42"/>
    <w:rsid w:val="003D219D"/>
    <w:rsid w:val="00433E72"/>
    <w:rsid w:val="00452B67"/>
    <w:rsid w:val="00473F30"/>
    <w:rsid w:val="00480F7B"/>
    <w:rsid w:val="00490FC0"/>
    <w:rsid w:val="00495EFB"/>
    <w:rsid w:val="004A7F6C"/>
    <w:rsid w:val="005219FD"/>
    <w:rsid w:val="00527911"/>
    <w:rsid w:val="00532F79"/>
    <w:rsid w:val="00557DD0"/>
    <w:rsid w:val="00563206"/>
    <w:rsid w:val="005A2FDB"/>
    <w:rsid w:val="005A34D6"/>
    <w:rsid w:val="005B0A59"/>
    <w:rsid w:val="005B3364"/>
    <w:rsid w:val="005F7CC0"/>
    <w:rsid w:val="00603E82"/>
    <w:rsid w:val="0062486E"/>
    <w:rsid w:val="00652021"/>
    <w:rsid w:val="006770A7"/>
    <w:rsid w:val="00743640"/>
    <w:rsid w:val="00751DEE"/>
    <w:rsid w:val="00762762"/>
    <w:rsid w:val="0079439B"/>
    <w:rsid w:val="007A60C5"/>
    <w:rsid w:val="007B14B4"/>
    <w:rsid w:val="007F03BD"/>
    <w:rsid w:val="007F7EE6"/>
    <w:rsid w:val="00810D0C"/>
    <w:rsid w:val="00827879"/>
    <w:rsid w:val="00850E5C"/>
    <w:rsid w:val="008902F3"/>
    <w:rsid w:val="008B433C"/>
    <w:rsid w:val="008C3D75"/>
    <w:rsid w:val="008E25B2"/>
    <w:rsid w:val="008E47FB"/>
    <w:rsid w:val="00915AEB"/>
    <w:rsid w:val="00927832"/>
    <w:rsid w:val="00945E59"/>
    <w:rsid w:val="009465CC"/>
    <w:rsid w:val="009816B2"/>
    <w:rsid w:val="00987E3C"/>
    <w:rsid w:val="009B3961"/>
    <w:rsid w:val="00A37B7F"/>
    <w:rsid w:val="00A778C0"/>
    <w:rsid w:val="00AB26EF"/>
    <w:rsid w:val="00AB605F"/>
    <w:rsid w:val="00B05304"/>
    <w:rsid w:val="00B24D8F"/>
    <w:rsid w:val="00B34253"/>
    <w:rsid w:val="00B4360C"/>
    <w:rsid w:val="00B5776C"/>
    <w:rsid w:val="00B6050E"/>
    <w:rsid w:val="00B8343A"/>
    <w:rsid w:val="00BB3B29"/>
    <w:rsid w:val="00BB4EB0"/>
    <w:rsid w:val="00BD19D9"/>
    <w:rsid w:val="00BF1321"/>
    <w:rsid w:val="00BF1B79"/>
    <w:rsid w:val="00C01174"/>
    <w:rsid w:val="00C2119F"/>
    <w:rsid w:val="00C57E7C"/>
    <w:rsid w:val="00C80638"/>
    <w:rsid w:val="00C87F75"/>
    <w:rsid w:val="00C92F6E"/>
    <w:rsid w:val="00D16218"/>
    <w:rsid w:val="00D52BB2"/>
    <w:rsid w:val="00D656F4"/>
    <w:rsid w:val="00D727FC"/>
    <w:rsid w:val="00D82465"/>
    <w:rsid w:val="00D84E90"/>
    <w:rsid w:val="00DA6BB4"/>
    <w:rsid w:val="00DE16EB"/>
    <w:rsid w:val="00DE24D3"/>
    <w:rsid w:val="00DE5CFB"/>
    <w:rsid w:val="00E06108"/>
    <w:rsid w:val="00E169C2"/>
    <w:rsid w:val="00E720F8"/>
    <w:rsid w:val="00E859DE"/>
    <w:rsid w:val="00E9760F"/>
    <w:rsid w:val="00EA2227"/>
    <w:rsid w:val="00EB6CF4"/>
    <w:rsid w:val="00EB7B03"/>
    <w:rsid w:val="00ED00D3"/>
    <w:rsid w:val="00EF6859"/>
    <w:rsid w:val="00F5210A"/>
    <w:rsid w:val="00F70179"/>
    <w:rsid w:val="00F70E1C"/>
    <w:rsid w:val="00F80263"/>
    <w:rsid w:val="00F92EC2"/>
    <w:rsid w:val="00FD6362"/>
    <w:rsid w:val="00FD7B6C"/>
    <w:rsid w:val="00FE783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09FFB"/>
  <w15:chartTrackingRefBased/>
  <w15:docId w15:val="{EED6B4DA-6F6E-4B00-A6FC-41A875D3A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2E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EC2"/>
  </w:style>
  <w:style w:type="paragraph" w:styleId="Footer">
    <w:name w:val="footer"/>
    <w:basedOn w:val="Normal"/>
    <w:link w:val="FooterChar"/>
    <w:uiPriority w:val="99"/>
    <w:unhideWhenUsed/>
    <w:rsid w:val="00F92E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EC2"/>
  </w:style>
  <w:style w:type="paragraph" w:styleId="NoSpacing">
    <w:name w:val="No Spacing"/>
    <w:uiPriority w:val="1"/>
    <w:qFormat/>
    <w:rsid w:val="00480F7B"/>
    <w:pPr>
      <w:spacing w:after="0" w:line="240" w:lineRule="auto"/>
    </w:pPr>
  </w:style>
  <w:style w:type="paragraph" w:styleId="FootnoteText">
    <w:name w:val="footnote text"/>
    <w:basedOn w:val="Normal"/>
    <w:link w:val="FootnoteTextChar"/>
    <w:uiPriority w:val="99"/>
    <w:semiHidden/>
    <w:unhideWhenUsed/>
    <w:rsid w:val="002E25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2556"/>
    <w:rPr>
      <w:sz w:val="20"/>
      <w:szCs w:val="20"/>
    </w:rPr>
  </w:style>
  <w:style w:type="character" w:styleId="FootnoteReference">
    <w:name w:val="footnote reference"/>
    <w:basedOn w:val="DefaultParagraphFont"/>
    <w:uiPriority w:val="99"/>
    <w:semiHidden/>
    <w:unhideWhenUsed/>
    <w:rsid w:val="002E25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2798</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josephzchilimbe@outlook.com</dc:creator>
  <cp:keywords/>
  <dc:description/>
  <cp:lastModifiedBy>JSC</cp:lastModifiedBy>
  <cp:revision>2</cp:revision>
  <cp:lastPrinted>2022-10-11T14:18:00Z</cp:lastPrinted>
  <dcterms:created xsi:type="dcterms:W3CDTF">2022-10-14T07:46:00Z</dcterms:created>
  <dcterms:modified xsi:type="dcterms:W3CDTF">2022-10-14T07:46:00Z</dcterms:modified>
</cp:coreProperties>
</file>