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F2" w:rsidRDefault="00E60EF2" w:rsidP="00681277">
      <w:pPr>
        <w:spacing w:line="360" w:lineRule="auto"/>
        <w:jc w:val="both"/>
        <w:rPr>
          <w:rFonts w:asciiTheme="majorHAnsi" w:hAnsiTheme="majorHAnsi"/>
          <w:b/>
          <w:sz w:val="24"/>
          <w:szCs w:val="24"/>
        </w:rPr>
      </w:pPr>
      <w:bookmarkStart w:id="0" w:name="_GoBack"/>
      <w:bookmarkEnd w:id="0"/>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E37CC0">
        <w:rPr>
          <w:rFonts w:asciiTheme="majorHAnsi" w:hAnsiTheme="majorHAnsi"/>
          <w:b/>
          <w:sz w:val="24"/>
          <w:szCs w:val="24"/>
        </w:rPr>
        <w:t>723</w:t>
      </w:r>
      <w:r>
        <w:rPr>
          <w:rFonts w:asciiTheme="majorHAnsi" w:hAnsiTheme="majorHAnsi"/>
          <w:b/>
          <w:sz w:val="24"/>
          <w:szCs w:val="24"/>
        </w:rPr>
        <w:t>/16</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HELD AT HARARE 7 MARCH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LC/H/504/15</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&amp; 18 NOVEMBER 2016</w:t>
      </w:r>
    </w:p>
    <w:p w:rsidR="00E60EF2" w:rsidRDefault="00E60EF2" w:rsidP="00681277">
      <w:pPr>
        <w:spacing w:line="360" w:lineRule="auto"/>
        <w:jc w:val="both"/>
        <w:rPr>
          <w:rFonts w:asciiTheme="majorHAnsi" w:hAnsiTheme="majorHAnsi"/>
          <w:sz w:val="24"/>
          <w:szCs w:val="24"/>
        </w:rPr>
      </w:pPr>
      <w:r>
        <w:rPr>
          <w:rFonts w:asciiTheme="majorHAnsi" w:hAnsiTheme="majorHAnsi"/>
          <w:sz w:val="24"/>
          <w:szCs w:val="24"/>
        </w:rPr>
        <w:t>In the matter between:</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MAGAMBA ECHIMURENGA HOUSING CO-OP</w:t>
      </w:r>
      <w:r>
        <w:rPr>
          <w:rFonts w:asciiTheme="majorHAnsi" w:hAnsiTheme="majorHAnsi"/>
          <w:b/>
          <w:sz w:val="24"/>
          <w:szCs w:val="24"/>
        </w:rPr>
        <w:tab/>
      </w:r>
      <w:r>
        <w:rPr>
          <w:rFonts w:asciiTheme="majorHAnsi" w:hAnsiTheme="majorHAnsi"/>
          <w:b/>
          <w:sz w:val="24"/>
          <w:szCs w:val="24"/>
        </w:rPr>
        <w:tab/>
        <w:t>Appellant</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And</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ZANELE SOMKENCE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Respondent </w:t>
      </w:r>
    </w:p>
    <w:p w:rsidR="00E60EF2" w:rsidRDefault="00E60EF2" w:rsidP="00681277">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Muchawa</w:t>
      </w:r>
      <w:proofErr w:type="spellEnd"/>
      <w:r>
        <w:rPr>
          <w:rFonts w:asciiTheme="majorHAnsi" w:hAnsiTheme="majorHAnsi"/>
          <w:sz w:val="24"/>
          <w:szCs w:val="24"/>
        </w:rPr>
        <w:t>, J</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I </w:t>
      </w:r>
      <w:proofErr w:type="spellStart"/>
      <w:r>
        <w:rPr>
          <w:rFonts w:asciiTheme="majorHAnsi" w:hAnsiTheme="majorHAnsi"/>
          <w:b/>
          <w:sz w:val="24"/>
          <w:szCs w:val="24"/>
        </w:rPr>
        <w:t>Mataka</w:t>
      </w:r>
      <w:proofErr w:type="spellEnd"/>
      <w:r>
        <w:rPr>
          <w:rFonts w:asciiTheme="majorHAnsi" w:hAnsiTheme="majorHAnsi"/>
          <w:b/>
          <w:sz w:val="24"/>
          <w:szCs w:val="24"/>
        </w:rPr>
        <w:t xml:space="preserve"> (Legal Practitioner)</w:t>
      </w: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K </w:t>
      </w:r>
      <w:proofErr w:type="spellStart"/>
      <w:r>
        <w:rPr>
          <w:rFonts w:asciiTheme="majorHAnsi" w:hAnsiTheme="majorHAnsi"/>
          <w:b/>
          <w:sz w:val="24"/>
          <w:szCs w:val="24"/>
        </w:rPr>
        <w:t>Masasire</w:t>
      </w:r>
      <w:proofErr w:type="spellEnd"/>
      <w:r>
        <w:rPr>
          <w:rFonts w:asciiTheme="majorHAnsi" w:hAnsiTheme="majorHAnsi"/>
          <w:b/>
          <w:sz w:val="24"/>
          <w:szCs w:val="24"/>
        </w:rPr>
        <w:t xml:space="preserve"> (Legal Practitioner)</w:t>
      </w:r>
    </w:p>
    <w:p w:rsidR="00E60EF2" w:rsidRDefault="00E60EF2" w:rsidP="00681277">
      <w:pPr>
        <w:spacing w:line="360" w:lineRule="auto"/>
        <w:jc w:val="both"/>
        <w:rPr>
          <w:rFonts w:asciiTheme="majorHAnsi" w:hAnsiTheme="majorHAnsi"/>
          <w:b/>
          <w:sz w:val="24"/>
          <w:szCs w:val="24"/>
        </w:rPr>
      </w:pPr>
    </w:p>
    <w:p w:rsidR="00E60EF2" w:rsidRDefault="00E60EF2" w:rsidP="00681277">
      <w:pPr>
        <w:spacing w:line="360" w:lineRule="auto"/>
        <w:jc w:val="both"/>
        <w:rPr>
          <w:rFonts w:asciiTheme="majorHAnsi" w:hAnsiTheme="majorHAnsi"/>
          <w:b/>
          <w:sz w:val="24"/>
          <w:szCs w:val="24"/>
        </w:rPr>
      </w:pPr>
      <w:r>
        <w:rPr>
          <w:rFonts w:asciiTheme="majorHAnsi" w:hAnsiTheme="majorHAnsi"/>
          <w:b/>
          <w:sz w:val="24"/>
          <w:szCs w:val="24"/>
        </w:rPr>
        <w:t>MUCHAWA J:</w:t>
      </w:r>
    </w:p>
    <w:p w:rsidR="00E60EF2" w:rsidRDefault="00E60EF2" w:rsidP="00681277">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This is an appeal against an arbitral award.</w:t>
      </w:r>
    </w:p>
    <w:p w:rsidR="00E60EF2" w:rsidRDefault="00E60EF2" w:rsidP="00681277">
      <w:pPr>
        <w:spacing w:line="360" w:lineRule="auto"/>
        <w:jc w:val="both"/>
        <w:rPr>
          <w:rFonts w:asciiTheme="majorHAnsi" w:hAnsiTheme="majorHAnsi"/>
          <w:sz w:val="24"/>
          <w:szCs w:val="24"/>
        </w:rPr>
      </w:pPr>
      <w:r>
        <w:rPr>
          <w:rFonts w:asciiTheme="majorHAnsi" w:hAnsiTheme="majorHAnsi"/>
          <w:sz w:val="24"/>
          <w:szCs w:val="24"/>
        </w:rPr>
        <w:tab/>
        <w:t>The arbitrator had to determine the following,</w:t>
      </w:r>
    </w:p>
    <w:p w:rsidR="00E60EF2" w:rsidRDefault="00E60EF2" w:rsidP="00681277">
      <w:pPr>
        <w:pStyle w:val="ListParagraph"/>
        <w:numPr>
          <w:ilvl w:val="0"/>
          <w:numId w:val="2"/>
        </w:numPr>
        <w:spacing w:line="360" w:lineRule="auto"/>
        <w:jc w:val="both"/>
        <w:rPr>
          <w:rFonts w:asciiTheme="majorHAnsi" w:hAnsiTheme="majorHAnsi"/>
          <w:sz w:val="20"/>
          <w:szCs w:val="20"/>
        </w:rPr>
      </w:pPr>
      <w:r w:rsidRPr="00E60EF2">
        <w:rPr>
          <w:rFonts w:asciiTheme="majorHAnsi" w:hAnsiTheme="majorHAnsi"/>
          <w:sz w:val="20"/>
          <w:szCs w:val="20"/>
        </w:rPr>
        <w:t xml:space="preserve"> Whether or not there was an employment relationship between the parties;</w:t>
      </w:r>
    </w:p>
    <w:p w:rsidR="00E60EF2" w:rsidRDefault="00E60EF2" w:rsidP="00681277">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Whether or not there was non-payment of salaries, and if so, the quantum thereof;</w:t>
      </w:r>
    </w:p>
    <w:p w:rsidR="00E60EF2" w:rsidRDefault="00E60EF2" w:rsidP="00681277">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Whether or not the complainant was unfairly dismissed; and</w:t>
      </w:r>
    </w:p>
    <w:p w:rsidR="00E60EF2" w:rsidRDefault="00E60EF2" w:rsidP="00681277">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The appropriate remedy</w:t>
      </w:r>
    </w:p>
    <w:p w:rsidR="00E60EF2" w:rsidRDefault="00E60EF2" w:rsidP="00681277">
      <w:pPr>
        <w:spacing w:after="0" w:line="360" w:lineRule="auto"/>
        <w:ind w:left="720"/>
        <w:jc w:val="both"/>
        <w:rPr>
          <w:rFonts w:asciiTheme="majorHAnsi" w:hAnsiTheme="majorHAnsi"/>
          <w:sz w:val="24"/>
          <w:szCs w:val="24"/>
        </w:rPr>
      </w:pPr>
      <w:r>
        <w:rPr>
          <w:rFonts w:asciiTheme="majorHAnsi" w:hAnsiTheme="majorHAnsi"/>
          <w:sz w:val="24"/>
          <w:szCs w:val="24"/>
        </w:rPr>
        <w:t xml:space="preserve">The arbitrator found that there was an employment relationship between the </w:t>
      </w:r>
    </w:p>
    <w:p w:rsidR="00E60EF2" w:rsidRDefault="00E60EF2" w:rsidP="00681277">
      <w:pPr>
        <w:spacing w:after="0" w:line="360" w:lineRule="auto"/>
        <w:jc w:val="both"/>
        <w:rPr>
          <w:rFonts w:asciiTheme="majorHAnsi" w:hAnsiTheme="majorHAnsi"/>
          <w:sz w:val="24"/>
          <w:szCs w:val="24"/>
        </w:rPr>
      </w:pPr>
      <w:proofErr w:type="gramStart"/>
      <w:r>
        <w:rPr>
          <w:rFonts w:asciiTheme="majorHAnsi" w:hAnsiTheme="majorHAnsi"/>
          <w:sz w:val="24"/>
          <w:szCs w:val="24"/>
        </w:rPr>
        <w:t>parties</w:t>
      </w:r>
      <w:proofErr w:type="gramEnd"/>
      <w:r>
        <w:rPr>
          <w:rFonts w:asciiTheme="majorHAnsi" w:hAnsiTheme="majorHAnsi"/>
          <w:sz w:val="24"/>
          <w:szCs w:val="24"/>
        </w:rPr>
        <w:t>, that the respondent was owed $16 720 as arrear salaries and $4 500 as notice pay.  The parties were directed to negotiate and agree on a termination package over and above the arrear salaries and notice pay.</w:t>
      </w:r>
    </w:p>
    <w:p w:rsidR="00E60EF2" w:rsidRDefault="00E60EF2" w:rsidP="00681277">
      <w:pPr>
        <w:spacing w:after="0" w:line="360" w:lineRule="auto"/>
        <w:jc w:val="both"/>
        <w:rPr>
          <w:rFonts w:asciiTheme="majorHAnsi" w:hAnsiTheme="majorHAnsi"/>
          <w:sz w:val="24"/>
          <w:szCs w:val="24"/>
        </w:rPr>
      </w:pPr>
      <w:r>
        <w:rPr>
          <w:rFonts w:asciiTheme="majorHAnsi" w:hAnsiTheme="majorHAnsi"/>
          <w:sz w:val="24"/>
          <w:szCs w:val="24"/>
        </w:rPr>
        <w:tab/>
        <w:t>Disgruntled, the appellant has lodged this appeal with the following grounds;</w:t>
      </w:r>
    </w:p>
    <w:p w:rsidR="00E60EF2" w:rsidRDefault="00E60EF2" w:rsidP="00681277">
      <w:pPr>
        <w:pStyle w:val="ListParagraph"/>
        <w:numPr>
          <w:ilvl w:val="0"/>
          <w:numId w:val="3"/>
        </w:numPr>
        <w:spacing w:after="0" w:line="360" w:lineRule="auto"/>
        <w:jc w:val="both"/>
        <w:rPr>
          <w:rFonts w:asciiTheme="majorHAnsi" w:hAnsiTheme="majorHAnsi"/>
          <w:sz w:val="20"/>
          <w:szCs w:val="20"/>
        </w:rPr>
      </w:pPr>
      <w:r w:rsidRPr="00681277">
        <w:rPr>
          <w:rFonts w:asciiTheme="majorHAnsi" w:hAnsiTheme="majorHAnsi"/>
          <w:sz w:val="20"/>
          <w:szCs w:val="20"/>
        </w:rPr>
        <w:t>The arbitrator grossly</w:t>
      </w:r>
      <w:r w:rsidR="00681277" w:rsidRPr="00681277">
        <w:rPr>
          <w:rFonts w:asciiTheme="majorHAnsi" w:hAnsiTheme="majorHAnsi"/>
          <w:sz w:val="20"/>
          <w:szCs w:val="20"/>
        </w:rPr>
        <w:t xml:space="preserve"> erred and seriously misdirected herself on a point of fact which culminates into an error on a point of law when she failed to appreciate the points of fact placed before her that the respondent was never appointed as a Regional Secretary of the appellant.</w:t>
      </w:r>
      <w:r w:rsidR="00681277">
        <w:rPr>
          <w:rFonts w:asciiTheme="majorHAnsi" w:hAnsiTheme="majorHAnsi"/>
          <w:sz w:val="20"/>
          <w:szCs w:val="20"/>
        </w:rPr>
        <w:t xml:space="preserve">  The respondent expressly admitted during hearing that she never went to </w:t>
      </w:r>
      <w:r w:rsidR="00681277">
        <w:rPr>
          <w:rFonts w:asciiTheme="majorHAnsi" w:hAnsiTheme="majorHAnsi"/>
          <w:sz w:val="20"/>
          <w:szCs w:val="20"/>
        </w:rPr>
        <w:lastRenderedPageBreak/>
        <w:t>Bulawayo where such post was to be held.  Also, the purported letter of appointment was never given to the respondent.</w:t>
      </w:r>
    </w:p>
    <w:p w:rsidR="00681277" w:rsidRDefault="00681277" w:rsidP="00681277">
      <w:pPr>
        <w:pStyle w:val="ListParagraph"/>
        <w:spacing w:after="0" w:line="360" w:lineRule="auto"/>
        <w:ind w:left="1080"/>
        <w:jc w:val="both"/>
        <w:rPr>
          <w:rFonts w:asciiTheme="majorHAnsi" w:hAnsiTheme="majorHAnsi"/>
          <w:sz w:val="20"/>
          <w:szCs w:val="20"/>
        </w:rPr>
      </w:pPr>
    </w:p>
    <w:p w:rsidR="00681277" w:rsidRDefault="00681277" w:rsidP="00681277">
      <w:pPr>
        <w:pStyle w:val="ListParagraph"/>
        <w:numPr>
          <w:ilvl w:val="0"/>
          <w:numId w:val="3"/>
        </w:numPr>
        <w:spacing w:after="0" w:line="360" w:lineRule="auto"/>
        <w:jc w:val="both"/>
        <w:rPr>
          <w:rFonts w:asciiTheme="majorHAnsi" w:hAnsiTheme="majorHAnsi"/>
          <w:sz w:val="20"/>
          <w:szCs w:val="20"/>
        </w:rPr>
      </w:pPr>
      <w:r>
        <w:rPr>
          <w:rFonts w:asciiTheme="majorHAnsi" w:hAnsiTheme="majorHAnsi"/>
          <w:sz w:val="20"/>
          <w:szCs w:val="20"/>
        </w:rPr>
        <w:t>The arbitrator grossly erred at law in proceeding to quantify the respondent’s salaries without any legal or factual basis hence no evidence at all.  The figure awarded is clearly unjust enrichment.  There was no evidence led and proper quantification.</w:t>
      </w:r>
    </w:p>
    <w:p w:rsidR="00681277" w:rsidRPr="00681277" w:rsidRDefault="00681277" w:rsidP="00681277">
      <w:pPr>
        <w:spacing w:after="0" w:line="360" w:lineRule="auto"/>
        <w:jc w:val="both"/>
        <w:rPr>
          <w:rFonts w:asciiTheme="majorHAnsi" w:hAnsiTheme="majorHAnsi"/>
          <w:sz w:val="20"/>
          <w:szCs w:val="20"/>
        </w:rPr>
      </w:pPr>
    </w:p>
    <w:p w:rsidR="00681277" w:rsidRDefault="00681277" w:rsidP="00681277">
      <w:pPr>
        <w:pStyle w:val="ListParagraph"/>
        <w:numPr>
          <w:ilvl w:val="0"/>
          <w:numId w:val="3"/>
        </w:numPr>
        <w:spacing w:after="0" w:line="360" w:lineRule="auto"/>
        <w:jc w:val="both"/>
        <w:rPr>
          <w:rFonts w:asciiTheme="majorHAnsi" w:hAnsiTheme="majorHAnsi"/>
          <w:sz w:val="20"/>
          <w:szCs w:val="20"/>
        </w:rPr>
      </w:pPr>
      <w:r>
        <w:rPr>
          <w:rFonts w:asciiTheme="majorHAnsi" w:hAnsiTheme="majorHAnsi"/>
          <w:sz w:val="20"/>
          <w:szCs w:val="20"/>
        </w:rPr>
        <w:t>The arbitrator grossly misdirected herself in facts as to culminate into an error at law when she made a finding that the claimant was earning a basis salary of $1500 whereas evidence</w:t>
      </w:r>
      <w:r w:rsidR="00F6074F">
        <w:rPr>
          <w:rFonts w:asciiTheme="majorHAnsi" w:hAnsiTheme="majorHAnsi"/>
          <w:sz w:val="20"/>
          <w:szCs w:val="20"/>
        </w:rPr>
        <w:t xml:space="preserve"> submitted before her by the claimant, now respondent, failed to provide a payslip or other evidence to prove that she had once received such a salary from the appellant.</w:t>
      </w:r>
    </w:p>
    <w:p w:rsidR="00F6074F" w:rsidRPr="00F6074F" w:rsidRDefault="00F6074F" w:rsidP="00F6074F">
      <w:pPr>
        <w:pStyle w:val="ListParagraph"/>
        <w:rPr>
          <w:rFonts w:asciiTheme="majorHAnsi" w:hAnsiTheme="majorHAnsi"/>
          <w:sz w:val="20"/>
          <w:szCs w:val="20"/>
        </w:rPr>
      </w:pPr>
    </w:p>
    <w:p w:rsidR="00F6074F" w:rsidRDefault="00F6074F" w:rsidP="00F6074F">
      <w:pPr>
        <w:spacing w:after="0" w:line="360" w:lineRule="auto"/>
        <w:ind w:left="720"/>
        <w:jc w:val="both"/>
        <w:rPr>
          <w:rFonts w:asciiTheme="majorHAnsi" w:hAnsiTheme="majorHAnsi"/>
          <w:sz w:val="24"/>
          <w:szCs w:val="24"/>
        </w:rPr>
      </w:pPr>
      <w:r>
        <w:rPr>
          <w:rFonts w:asciiTheme="majorHAnsi" w:hAnsiTheme="majorHAnsi"/>
          <w:sz w:val="24"/>
          <w:szCs w:val="24"/>
        </w:rPr>
        <w:t xml:space="preserve">At the hearing of this appeal I postponed the hearing of the matter on the merits </w:t>
      </w:r>
    </w:p>
    <w:p w:rsidR="00F6074F" w:rsidRDefault="00F6074F" w:rsidP="00F6074F">
      <w:pPr>
        <w:spacing w:after="0" w:line="360" w:lineRule="auto"/>
        <w:jc w:val="both"/>
        <w:rPr>
          <w:rFonts w:asciiTheme="majorHAnsi" w:hAnsiTheme="majorHAnsi"/>
          <w:sz w:val="24"/>
          <w:szCs w:val="24"/>
        </w:rPr>
      </w:pPr>
      <w:proofErr w:type="gramStart"/>
      <w:r w:rsidRPr="00F6074F">
        <w:rPr>
          <w:rFonts w:asciiTheme="majorHAnsi" w:hAnsiTheme="majorHAnsi"/>
          <w:i/>
          <w:sz w:val="24"/>
          <w:szCs w:val="24"/>
        </w:rPr>
        <w:t>sine</w:t>
      </w:r>
      <w:proofErr w:type="gramEnd"/>
      <w:r w:rsidRPr="00F6074F">
        <w:rPr>
          <w:rFonts w:asciiTheme="majorHAnsi" w:hAnsiTheme="majorHAnsi"/>
          <w:i/>
          <w:sz w:val="24"/>
          <w:szCs w:val="24"/>
        </w:rPr>
        <w:t xml:space="preserve"> dine</w:t>
      </w:r>
      <w:r>
        <w:rPr>
          <w:rFonts w:asciiTheme="majorHAnsi" w:hAnsiTheme="majorHAnsi"/>
          <w:sz w:val="24"/>
          <w:szCs w:val="24"/>
        </w:rPr>
        <w:t xml:space="preserve"> to enable the arbitrator to submit the full record of proceedings, in particular, the handwritten notes of the oral hearing which are missing from the record.  I however proceeded to hear submissions on 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sz w:val="24"/>
          <w:szCs w:val="24"/>
        </w:rPr>
        <w:t xml:space="preserve"> raised by the respondent and reserved judgment.  This is it.</w:t>
      </w:r>
    </w:p>
    <w:p w:rsidR="00F6074F" w:rsidRPr="00F6074F" w:rsidRDefault="00F6074F" w:rsidP="00F6074F">
      <w:pPr>
        <w:spacing w:after="0" w:line="360" w:lineRule="auto"/>
        <w:jc w:val="both"/>
        <w:rPr>
          <w:rFonts w:asciiTheme="majorHAnsi" w:hAnsiTheme="majorHAnsi"/>
          <w:sz w:val="24"/>
          <w:szCs w:val="24"/>
        </w:rPr>
      </w:pPr>
    </w:p>
    <w:p w:rsidR="00F6074F" w:rsidRDefault="00F6074F" w:rsidP="00F6074F">
      <w:pPr>
        <w:spacing w:after="0" w:line="360" w:lineRule="auto"/>
        <w:jc w:val="both"/>
        <w:rPr>
          <w:rFonts w:asciiTheme="majorHAnsi" w:hAnsiTheme="majorHAnsi"/>
          <w:sz w:val="24"/>
          <w:szCs w:val="24"/>
        </w:rPr>
      </w:pPr>
      <w:r>
        <w:rPr>
          <w:rFonts w:asciiTheme="majorHAnsi" w:hAnsiTheme="majorHAnsi"/>
          <w:i/>
          <w:sz w:val="24"/>
          <w:szCs w:val="24"/>
        </w:rPr>
        <w:tab/>
      </w:r>
      <w:r>
        <w:rPr>
          <w:rFonts w:asciiTheme="majorHAnsi" w:hAnsiTheme="majorHAnsi"/>
          <w:sz w:val="24"/>
          <w:szCs w:val="24"/>
        </w:rPr>
        <w:t>The point to be considered is whether or not the grounds of appeal before me properly raise questions of law.</w:t>
      </w:r>
    </w:p>
    <w:p w:rsidR="00F6074F" w:rsidRDefault="00F6074F" w:rsidP="00F6074F">
      <w:pPr>
        <w:spacing w:after="0" w:line="360" w:lineRule="auto"/>
        <w:jc w:val="both"/>
        <w:rPr>
          <w:rFonts w:asciiTheme="majorHAnsi" w:hAnsiTheme="majorHAnsi"/>
          <w:sz w:val="24"/>
          <w:szCs w:val="24"/>
        </w:rPr>
      </w:pPr>
    </w:p>
    <w:p w:rsidR="00F6074F" w:rsidRDefault="00F6074F" w:rsidP="00F6074F">
      <w:pPr>
        <w:spacing w:after="0" w:line="360" w:lineRule="auto"/>
        <w:jc w:val="both"/>
        <w:rPr>
          <w:rFonts w:asciiTheme="majorHAnsi" w:hAnsiTheme="majorHAnsi"/>
          <w:sz w:val="24"/>
          <w:szCs w:val="24"/>
        </w:rPr>
      </w:pPr>
      <w:r>
        <w:rPr>
          <w:rFonts w:asciiTheme="majorHAnsi" w:hAnsiTheme="majorHAnsi"/>
          <w:sz w:val="24"/>
          <w:szCs w:val="24"/>
        </w:rPr>
        <w:tab/>
        <w:t>The respondent contends that it is trite that an appeal to this court against an arbitral award shall be based on a question of law.  The grounds raised by appellant are</w:t>
      </w:r>
      <w:r w:rsidR="00A11D58">
        <w:rPr>
          <w:rFonts w:asciiTheme="majorHAnsi" w:hAnsiTheme="majorHAnsi"/>
          <w:sz w:val="24"/>
          <w:szCs w:val="24"/>
        </w:rPr>
        <w:t xml:space="preserve"> alleged to be purely points of fact and </w:t>
      </w:r>
      <w:proofErr w:type="spellStart"/>
      <w:r w:rsidR="00A11D58">
        <w:rPr>
          <w:rFonts w:asciiTheme="majorHAnsi" w:hAnsiTheme="majorHAnsi"/>
          <w:sz w:val="24"/>
          <w:szCs w:val="24"/>
        </w:rPr>
        <w:t>unappeallable</w:t>
      </w:r>
      <w:proofErr w:type="spellEnd"/>
      <w:r w:rsidR="00A11D58">
        <w:rPr>
          <w:rFonts w:asciiTheme="majorHAnsi" w:hAnsiTheme="majorHAnsi"/>
          <w:sz w:val="24"/>
          <w:szCs w:val="24"/>
        </w:rPr>
        <w:t>.</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 xml:space="preserve">It is argued that the addition of the words “erred on a point of law” or “culminates into an error at law”” is said to be only a way to get around the requirements of the Labour Act [Chapter 28:01] in section 98 (10) (See </w:t>
      </w:r>
      <w:r>
        <w:rPr>
          <w:rFonts w:asciiTheme="majorHAnsi" w:hAnsiTheme="majorHAnsi"/>
          <w:i/>
          <w:sz w:val="24"/>
          <w:szCs w:val="24"/>
        </w:rPr>
        <w:t xml:space="preserve">Sable Chemicals Industries Ltd </w:t>
      </w:r>
      <w:r>
        <w:rPr>
          <w:rFonts w:asciiTheme="majorHAnsi" w:hAnsiTheme="majorHAnsi"/>
          <w:sz w:val="24"/>
          <w:szCs w:val="24"/>
        </w:rPr>
        <w:t xml:space="preserve">v </w:t>
      </w:r>
      <w:r>
        <w:rPr>
          <w:rFonts w:asciiTheme="majorHAnsi" w:hAnsiTheme="majorHAnsi"/>
          <w:i/>
          <w:sz w:val="24"/>
          <w:szCs w:val="24"/>
        </w:rPr>
        <w:t xml:space="preserve">Easterbrook </w:t>
      </w:r>
      <w:r>
        <w:rPr>
          <w:rFonts w:asciiTheme="majorHAnsi" w:hAnsiTheme="majorHAnsi"/>
          <w:sz w:val="24"/>
          <w:szCs w:val="24"/>
        </w:rPr>
        <w:t>SC 18/10.</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I was urged to look at the real issues being raised in each ground of appeal.</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 xml:space="preserve">The need to allege that there was gross </w:t>
      </w:r>
      <w:proofErr w:type="spellStart"/>
      <w:r>
        <w:rPr>
          <w:rFonts w:asciiTheme="majorHAnsi" w:hAnsiTheme="majorHAnsi"/>
          <w:sz w:val="24"/>
          <w:szCs w:val="24"/>
        </w:rPr>
        <w:t>unreasonabless</w:t>
      </w:r>
      <w:proofErr w:type="spellEnd"/>
      <w:r>
        <w:rPr>
          <w:rFonts w:asciiTheme="majorHAnsi" w:hAnsiTheme="majorHAnsi"/>
          <w:sz w:val="24"/>
          <w:szCs w:val="24"/>
        </w:rPr>
        <w:t xml:space="preserve"> on a finding of fact was argued to be necessary for such a finding to then become a question of law.  See </w:t>
      </w:r>
      <w:proofErr w:type="spellStart"/>
      <w:r>
        <w:rPr>
          <w:rFonts w:asciiTheme="majorHAnsi" w:hAnsiTheme="majorHAnsi"/>
          <w:i/>
          <w:sz w:val="24"/>
          <w:szCs w:val="24"/>
        </w:rPr>
        <w:lastRenderedPageBreak/>
        <w:t>Chinyange</w:t>
      </w:r>
      <w:proofErr w:type="spellEnd"/>
      <w:r>
        <w:rPr>
          <w:rFonts w:asciiTheme="majorHAnsi" w:hAnsiTheme="majorHAnsi"/>
          <w:i/>
          <w:sz w:val="24"/>
          <w:szCs w:val="24"/>
        </w:rPr>
        <w:t xml:space="preserve"> </w:t>
      </w:r>
      <w:r>
        <w:rPr>
          <w:rFonts w:asciiTheme="majorHAnsi" w:hAnsiTheme="majorHAnsi"/>
          <w:sz w:val="24"/>
          <w:szCs w:val="24"/>
        </w:rPr>
        <w:t xml:space="preserve">v </w:t>
      </w:r>
      <w:proofErr w:type="spellStart"/>
      <w:r>
        <w:rPr>
          <w:rFonts w:asciiTheme="majorHAnsi" w:hAnsiTheme="majorHAnsi"/>
          <w:i/>
          <w:sz w:val="24"/>
          <w:szCs w:val="24"/>
        </w:rPr>
        <w:t>Jaggers</w:t>
      </w:r>
      <w:proofErr w:type="spellEnd"/>
      <w:r>
        <w:rPr>
          <w:rFonts w:asciiTheme="majorHAnsi" w:hAnsiTheme="majorHAnsi"/>
          <w:i/>
          <w:sz w:val="24"/>
          <w:szCs w:val="24"/>
        </w:rPr>
        <w:t xml:space="preserve"> Wholesalers </w:t>
      </w:r>
      <w:r>
        <w:rPr>
          <w:rFonts w:asciiTheme="majorHAnsi" w:hAnsiTheme="majorHAnsi"/>
          <w:sz w:val="24"/>
          <w:szCs w:val="24"/>
        </w:rPr>
        <w:t xml:space="preserve">SC 24/04.  </w:t>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 xml:space="preserve">, </w:t>
      </w:r>
      <w:r>
        <w:rPr>
          <w:rFonts w:asciiTheme="majorHAnsi" w:hAnsiTheme="majorHAnsi"/>
          <w:sz w:val="24"/>
          <w:szCs w:val="24"/>
        </w:rPr>
        <w:t>it was argued that such allegations are missing so the grounds of appeal do not constitute questions of law.</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The prayer was for the appeal to be struck off the roll.</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 xml:space="preserve">On the contrary, the appellant argued that the appeal is properly before the court.  It was contended that a gross misdirection on a question of fact can amount to </w:t>
      </w:r>
      <w:proofErr w:type="gramStart"/>
      <w:r>
        <w:rPr>
          <w:rFonts w:asciiTheme="majorHAnsi" w:hAnsiTheme="majorHAnsi"/>
          <w:sz w:val="24"/>
          <w:szCs w:val="24"/>
        </w:rPr>
        <w:t>a misdirection</w:t>
      </w:r>
      <w:proofErr w:type="gramEnd"/>
      <w:r>
        <w:rPr>
          <w:rFonts w:asciiTheme="majorHAnsi" w:hAnsiTheme="majorHAnsi"/>
          <w:sz w:val="24"/>
          <w:szCs w:val="24"/>
        </w:rPr>
        <w:t xml:space="preserve"> on a question of law.  See </w:t>
      </w:r>
      <w:r>
        <w:rPr>
          <w:rFonts w:asciiTheme="majorHAnsi" w:hAnsiTheme="majorHAnsi"/>
          <w:i/>
          <w:sz w:val="24"/>
          <w:szCs w:val="24"/>
        </w:rPr>
        <w:t xml:space="preserve">Hama </w:t>
      </w:r>
      <w:r>
        <w:rPr>
          <w:rFonts w:asciiTheme="majorHAnsi" w:hAnsiTheme="majorHAnsi"/>
          <w:sz w:val="24"/>
          <w:szCs w:val="24"/>
        </w:rPr>
        <w:t xml:space="preserve">v </w:t>
      </w:r>
      <w:r w:rsidRPr="00A11D58">
        <w:rPr>
          <w:rFonts w:asciiTheme="majorHAnsi" w:hAnsiTheme="majorHAnsi"/>
          <w:i/>
          <w:sz w:val="24"/>
          <w:szCs w:val="24"/>
        </w:rPr>
        <w:t>National Railways of Zimbabwe</w:t>
      </w:r>
      <w:r>
        <w:rPr>
          <w:rFonts w:asciiTheme="majorHAnsi" w:hAnsiTheme="majorHAnsi"/>
          <w:i/>
          <w:sz w:val="24"/>
          <w:szCs w:val="24"/>
        </w:rPr>
        <w:t xml:space="preserve"> </w:t>
      </w:r>
      <w:r>
        <w:rPr>
          <w:rFonts w:asciiTheme="majorHAnsi" w:hAnsiTheme="majorHAnsi"/>
          <w:sz w:val="24"/>
          <w:szCs w:val="24"/>
        </w:rPr>
        <w:t>1996 (1) ZLR 664.</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 xml:space="preserve">It was also argued that there need not always be an allegation that the finding of fact was so </w:t>
      </w:r>
      <w:proofErr w:type="spellStart"/>
      <w:r>
        <w:rPr>
          <w:rFonts w:asciiTheme="majorHAnsi" w:hAnsiTheme="majorHAnsi"/>
          <w:sz w:val="24"/>
          <w:szCs w:val="24"/>
        </w:rPr>
        <w:t>unreasaonable</w:t>
      </w:r>
      <w:proofErr w:type="spellEnd"/>
      <w:r>
        <w:rPr>
          <w:rFonts w:asciiTheme="majorHAnsi" w:hAnsiTheme="majorHAnsi"/>
          <w:sz w:val="24"/>
          <w:szCs w:val="24"/>
        </w:rPr>
        <w:t xml:space="preserve"> as to be one no reasonable person would have arrived at.  The important thing is to be guided by the substance of the grounds of appeal and not the form.</w:t>
      </w:r>
    </w:p>
    <w:p w:rsidR="00A11D58" w:rsidRDefault="00A11D58" w:rsidP="00F6074F">
      <w:pPr>
        <w:spacing w:after="0" w:line="360" w:lineRule="auto"/>
        <w:jc w:val="both"/>
        <w:rPr>
          <w:rFonts w:asciiTheme="majorHAnsi" w:hAnsiTheme="majorHAnsi"/>
          <w:sz w:val="24"/>
          <w:szCs w:val="24"/>
        </w:rPr>
      </w:pP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I now turn to consider each ground of appeal.</w:t>
      </w:r>
    </w:p>
    <w:p w:rsidR="00A11D58" w:rsidRDefault="00A11D58" w:rsidP="00F6074F">
      <w:pPr>
        <w:spacing w:after="0" w:line="360" w:lineRule="auto"/>
        <w:jc w:val="both"/>
        <w:rPr>
          <w:rFonts w:asciiTheme="majorHAnsi" w:hAnsiTheme="majorHAnsi"/>
          <w:sz w:val="24"/>
          <w:szCs w:val="24"/>
          <w:u w:val="single"/>
        </w:rPr>
      </w:pPr>
    </w:p>
    <w:p w:rsidR="00A11D58" w:rsidRDefault="00A11D58" w:rsidP="00F6074F">
      <w:pPr>
        <w:spacing w:after="0" w:line="360" w:lineRule="auto"/>
        <w:jc w:val="both"/>
        <w:rPr>
          <w:rFonts w:asciiTheme="majorHAnsi" w:hAnsiTheme="majorHAnsi"/>
          <w:sz w:val="24"/>
          <w:szCs w:val="24"/>
          <w:u w:val="single"/>
        </w:rPr>
      </w:pPr>
      <w:r>
        <w:rPr>
          <w:rFonts w:asciiTheme="majorHAnsi" w:hAnsiTheme="majorHAnsi"/>
          <w:sz w:val="24"/>
          <w:szCs w:val="24"/>
          <w:u w:val="single"/>
        </w:rPr>
        <w:t>Ground 1</w:t>
      </w:r>
    </w:p>
    <w:p w:rsidR="00A11D58" w:rsidRDefault="00A11D58" w:rsidP="00F6074F">
      <w:pPr>
        <w:spacing w:after="0" w:line="360" w:lineRule="auto"/>
        <w:jc w:val="both"/>
        <w:rPr>
          <w:rFonts w:asciiTheme="majorHAnsi" w:hAnsiTheme="majorHAnsi"/>
          <w:sz w:val="24"/>
          <w:szCs w:val="24"/>
        </w:rPr>
      </w:pPr>
      <w:r>
        <w:rPr>
          <w:rFonts w:asciiTheme="majorHAnsi" w:hAnsiTheme="majorHAnsi"/>
          <w:sz w:val="24"/>
          <w:szCs w:val="24"/>
        </w:rPr>
        <w:tab/>
        <w:t>In the first ground of appeal, it is alleged that the arbitral tribunal reached a conclusion which was contrary to the evidence led.  Such evidence is said to be that the respondent was never appointed as regional secretary</w:t>
      </w:r>
      <w:r w:rsidR="00F816B7">
        <w:rPr>
          <w:rFonts w:asciiTheme="majorHAnsi" w:hAnsiTheme="majorHAnsi"/>
          <w:sz w:val="24"/>
          <w:szCs w:val="24"/>
        </w:rPr>
        <w:t xml:space="preserve"> and never went to Bulawayo where such post was to be held and also that she was never given the purported appointment letter.</w:t>
      </w:r>
    </w:p>
    <w:p w:rsidR="00F816B7" w:rsidRDefault="00F816B7" w:rsidP="00F6074F">
      <w:pPr>
        <w:spacing w:after="0" w:line="360" w:lineRule="auto"/>
        <w:jc w:val="both"/>
        <w:rPr>
          <w:rFonts w:asciiTheme="majorHAnsi" w:hAnsiTheme="majorHAnsi"/>
          <w:sz w:val="24"/>
          <w:szCs w:val="24"/>
        </w:rPr>
      </w:pPr>
    </w:p>
    <w:p w:rsidR="00F816B7" w:rsidRDefault="00F816B7" w:rsidP="00F6074F">
      <w:pPr>
        <w:spacing w:after="0" w:line="360" w:lineRule="auto"/>
        <w:jc w:val="both"/>
        <w:rPr>
          <w:rFonts w:asciiTheme="majorHAnsi" w:hAnsiTheme="majorHAnsi"/>
          <w:sz w:val="24"/>
          <w:szCs w:val="24"/>
        </w:rPr>
      </w:pPr>
      <w:r>
        <w:rPr>
          <w:rFonts w:asciiTheme="majorHAnsi" w:hAnsiTheme="majorHAnsi"/>
          <w:sz w:val="24"/>
          <w:szCs w:val="24"/>
        </w:rPr>
        <w:tab/>
        <w:t>The respondent avers that the issue being raised is whether the respondent was appointed regional secretary or not.</w:t>
      </w:r>
    </w:p>
    <w:p w:rsidR="00F816B7" w:rsidRDefault="00F816B7" w:rsidP="00F6074F">
      <w:pPr>
        <w:spacing w:after="0" w:line="360" w:lineRule="auto"/>
        <w:jc w:val="both"/>
        <w:rPr>
          <w:rFonts w:asciiTheme="majorHAnsi" w:hAnsiTheme="majorHAnsi"/>
          <w:sz w:val="24"/>
          <w:szCs w:val="24"/>
        </w:rPr>
      </w:pPr>
    </w:p>
    <w:p w:rsidR="00F816B7" w:rsidRDefault="00F816B7" w:rsidP="00F6074F">
      <w:pPr>
        <w:spacing w:after="0" w:line="360" w:lineRule="auto"/>
        <w:jc w:val="both"/>
        <w:rPr>
          <w:rFonts w:asciiTheme="majorHAnsi" w:hAnsiTheme="majorHAnsi"/>
          <w:sz w:val="24"/>
          <w:szCs w:val="24"/>
        </w:rPr>
      </w:pPr>
      <w:r>
        <w:rPr>
          <w:rFonts w:asciiTheme="majorHAnsi" w:hAnsiTheme="majorHAnsi"/>
          <w:sz w:val="24"/>
          <w:szCs w:val="24"/>
        </w:rPr>
        <w:tab/>
        <w:t>Even though the appellant has tried to make it seem as if the substance of the ground of appeal is that the arbitrator failed to appreciate the evidence actually presented, this does not seem to</w:t>
      </w:r>
      <w:r w:rsidR="00A15429">
        <w:rPr>
          <w:rFonts w:asciiTheme="majorHAnsi" w:hAnsiTheme="majorHAnsi"/>
          <w:sz w:val="24"/>
          <w:szCs w:val="24"/>
        </w:rPr>
        <w:t xml:space="preserve"> be</w:t>
      </w:r>
      <w:r>
        <w:rPr>
          <w:rFonts w:asciiTheme="majorHAnsi" w:hAnsiTheme="majorHAnsi"/>
          <w:sz w:val="24"/>
          <w:szCs w:val="24"/>
        </w:rPr>
        <w:t xml:space="preserve"> supported by the award.  In disposing of the issue of whether there was an employment relationship, the arbitrator makes it clear that from an assessment of the evidence adduced, she placed weight on the following evidence;</w:t>
      </w:r>
    </w:p>
    <w:p w:rsidR="00F816B7" w:rsidRDefault="00F816B7" w:rsidP="00F816B7">
      <w:pPr>
        <w:pStyle w:val="ListParagraph"/>
        <w:numPr>
          <w:ilvl w:val="0"/>
          <w:numId w:val="4"/>
        </w:numPr>
        <w:spacing w:after="0" w:line="360" w:lineRule="auto"/>
        <w:jc w:val="both"/>
        <w:rPr>
          <w:rFonts w:asciiTheme="majorHAnsi" w:hAnsiTheme="majorHAnsi"/>
          <w:sz w:val="20"/>
          <w:szCs w:val="20"/>
        </w:rPr>
      </w:pPr>
      <w:r>
        <w:rPr>
          <w:rFonts w:asciiTheme="majorHAnsi" w:hAnsiTheme="majorHAnsi"/>
          <w:sz w:val="20"/>
          <w:szCs w:val="20"/>
        </w:rPr>
        <w:t>The appointment letter dated 8 December 2012 (record page 54)</w:t>
      </w:r>
    </w:p>
    <w:p w:rsidR="00F816B7" w:rsidRDefault="00F816B7" w:rsidP="00F816B7">
      <w:pPr>
        <w:pStyle w:val="ListParagraph"/>
        <w:spacing w:after="0" w:line="360" w:lineRule="auto"/>
        <w:ind w:left="1080"/>
        <w:jc w:val="both"/>
        <w:rPr>
          <w:rFonts w:asciiTheme="majorHAnsi" w:hAnsiTheme="majorHAnsi"/>
          <w:sz w:val="20"/>
          <w:szCs w:val="20"/>
          <w:u w:val="single"/>
        </w:rPr>
      </w:pPr>
      <w:r w:rsidRPr="00F816B7">
        <w:rPr>
          <w:rFonts w:asciiTheme="majorHAnsi" w:hAnsiTheme="majorHAnsi"/>
          <w:sz w:val="20"/>
          <w:szCs w:val="20"/>
          <w:u w:val="single"/>
        </w:rPr>
        <w:lastRenderedPageBreak/>
        <w:t xml:space="preserve">“Ref – Appointment as Secretary </w:t>
      </w:r>
      <w:proofErr w:type="spellStart"/>
      <w:r w:rsidRPr="00F816B7">
        <w:rPr>
          <w:rFonts w:asciiTheme="majorHAnsi" w:hAnsiTheme="majorHAnsi"/>
          <w:sz w:val="20"/>
          <w:szCs w:val="20"/>
          <w:u w:val="single"/>
        </w:rPr>
        <w:t>Magamba</w:t>
      </w:r>
      <w:proofErr w:type="spellEnd"/>
      <w:r w:rsidRPr="00F816B7">
        <w:rPr>
          <w:rFonts w:asciiTheme="majorHAnsi" w:hAnsiTheme="majorHAnsi"/>
          <w:sz w:val="20"/>
          <w:szCs w:val="20"/>
          <w:u w:val="single"/>
        </w:rPr>
        <w:t xml:space="preserve"> </w:t>
      </w:r>
      <w:proofErr w:type="spellStart"/>
      <w:r w:rsidRPr="00F816B7">
        <w:rPr>
          <w:rFonts w:asciiTheme="majorHAnsi" w:hAnsiTheme="majorHAnsi"/>
          <w:sz w:val="20"/>
          <w:szCs w:val="20"/>
          <w:u w:val="single"/>
        </w:rPr>
        <w:t>Echimurenga</w:t>
      </w:r>
      <w:proofErr w:type="spellEnd"/>
      <w:r w:rsidRPr="00F816B7">
        <w:rPr>
          <w:rFonts w:asciiTheme="majorHAnsi" w:hAnsiTheme="majorHAnsi"/>
          <w:sz w:val="20"/>
          <w:szCs w:val="20"/>
          <w:u w:val="single"/>
        </w:rPr>
        <w:t xml:space="preserve"> Housing Trust – Southern Region</w:t>
      </w:r>
    </w:p>
    <w:p w:rsidR="00F816B7" w:rsidRDefault="00F816B7" w:rsidP="00F816B7">
      <w:pPr>
        <w:pStyle w:val="ListParagraph"/>
        <w:spacing w:after="0" w:line="360" w:lineRule="auto"/>
        <w:ind w:left="1080"/>
        <w:jc w:val="both"/>
        <w:rPr>
          <w:rFonts w:asciiTheme="majorHAnsi" w:hAnsiTheme="majorHAnsi"/>
          <w:sz w:val="20"/>
          <w:szCs w:val="20"/>
        </w:rPr>
      </w:pPr>
      <w:r>
        <w:rPr>
          <w:rFonts w:asciiTheme="majorHAnsi" w:hAnsiTheme="majorHAnsi"/>
          <w:sz w:val="20"/>
          <w:szCs w:val="20"/>
        </w:rPr>
        <w:t xml:space="preserve">The chairman and founder of </w:t>
      </w:r>
      <w:proofErr w:type="spellStart"/>
      <w:r>
        <w:rPr>
          <w:rFonts w:asciiTheme="majorHAnsi" w:hAnsiTheme="majorHAnsi"/>
          <w:sz w:val="20"/>
          <w:szCs w:val="20"/>
        </w:rPr>
        <w:t>Magamba</w:t>
      </w:r>
      <w:proofErr w:type="spellEnd"/>
      <w:r>
        <w:rPr>
          <w:rFonts w:asciiTheme="majorHAnsi" w:hAnsiTheme="majorHAnsi"/>
          <w:sz w:val="20"/>
          <w:szCs w:val="20"/>
        </w:rPr>
        <w:t xml:space="preserve"> </w:t>
      </w:r>
      <w:proofErr w:type="spellStart"/>
      <w:r>
        <w:rPr>
          <w:rFonts w:asciiTheme="majorHAnsi" w:hAnsiTheme="majorHAnsi"/>
          <w:sz w:val="20"/>
          <w:szCs w:val="20"/>
        </w:rPr>
        <w:t>Echimurenga</w:t>
      </w:r>
      <w:proofErr w:type="spellEnd"/>
      <w:r>
        <w:rPr>
          <w:rFonts w:asciiTheme="majorHAnsi" w:hAnsiTheme="majorHAnsi"/>
          <w:sz w:val="20"/>
          <w:szCs w:val="20"/>
        </w:rPr>
        <w:t xml:space="preserve"> Housing Trust has pleasure to inform you that you have been appointed for the above post with effect from the above date.  You will be advised of other benefits in due course.</w:t>
      </w:r>
    </w:p>
    <w:p w:rsidR="00F816B7" w:rsidRDefault="00F816B7" w:rsidP="00F816B7">
      <w:pPr>
        <w:pStyle w:val="ListParagraph"/>
        <w:spacing w:after="0" w:line="360" w:lineRule="auto"/>
        <w:ind w:left="1080"/>
        <w:jc w:val="both"/>
        <w:rPr>
          <w:rFonts w:asciiTheme="majorHAnsi" w:hAnsiTheme="majorHAnsi"/>
          <w:sz w:val="20"/>
          <w:szCs w:val="20"/>
        </w:rPr>
      </w:pPr>
      <w:r>
        <w:rPr>
          <w:rFonts w:asciiTheme="majorHAnsi" w:hAnsiTheme="majorHAnsi"/>
          <w:sz w:val="20"/>
          <w:szCs w:val="20"/>
        </w:rPr>
        <w:t>We wish you the best and success for your new post”;</w:t>
      </w:r>
    </w:p>
    <w:p w:rsidR="00F816B7" w:rsidRDefault="00F816B7" w:rsidP="00F816B7">
      <w:pPr>
        <w:spacing w:after="0" w:line="360" w:lineRule="auto"/>
        <w:jc w:val="both"/>
        <w:rPr>
          <w:rFonts w:asciiTheme="majorHAnsi" w:hAnsiTheme="majorHAnsi"/>
          <w:sz w:val="20"/>
          <w:szCs w:val="20"/>
        </w:rPr>
      </w:pPr>
    </w:p>
    <w:p w:rsidR="00F816B7" w:rsidRDefault="00F816B7" w:rsidP="00F816B7">
      <w:pPr>
        <w:pStyle w:val="ListParagraph"/>
        <w:numPr>
          <w:ilvl w:val="0"/>
          <w:numId w:val="4"/>
        </w:numPr>
        <w:spacing w:after="0" w:line="360" w:lineRule="auto"/>
        <w:jc w:val="both"/>
        <w:rPr>
          <w:rFonts w:asciiTheme="majorHAnsi" w:hAnsiTheme="majorHAnsi"/>
          <w:sz w:val="20"/>
          <w:szCs w:val="20"/>
        </w:rPr>
      </w:pPr>
      <w:r>
        <w:rPr>
          <w:rFonts w:asciiTheme="majorHAnsi" w:hAnsiTheme="majorHAnsi"/>
          <w:sz w:val="20"/>
          <w:szCs w:val="20"/>
        </w:rPr>
        <w:t>The memorandum from the chief executive officer dated March 10 2013, and</w:t>
      </w:r>
    </w:p>
    <w:p w:rsidR="00F816B7" w:rsidRDefault="00F816B7" w:rsidP="00F816B7">
      <w:pPr>
        <w:pStyle w:val="ListParagraph"/>
        <w:numPr>
          <w:ilvl w:val="0"/>
          <w:numId w:val="4"/>
        </w:numPr>
        <w:spacing w:after="0" w:line="360" w:lineRule="auto"/>
        <w:jc w:val="both"/>
        <w:rPr>
          <w:rFonts w:asciiTheme="majorHAnsi" w:hAnsiTheme="majorHAnsi"/>
          <w:sz w:val="20"/>
          <w:szCs w:val="20"/>
        </w:rPr>
      </w:pPr>
      <w:r>
        <w:rPr>
          <w:rFonts w:asciiTheme="majorHAnsi" w:hAnsiTheme="majorHAnsi"/>
          <w:sz w:val="20"/>
          <w:szCs w:val="20"/>
        </w:rPr>
        <w:t>The correspondence dated 29 April 2014.</w:t>
      </w:r>
    </w:p>
    <w:p w:rsidR="00F816B7" w:rsidRDefault="00F816B7" w:rsidP="00F816B7">
      <w:pPr>
        <w:spacing w:after="0" w:line="360" w:lineRule="auto"/>
        <w:jc w:val="both"/>
        <w:rPr>
          <w:rFonts w:asciiTheme="majorHAnsi" w:hAnsiTheme="majorHAnsi"/>
          <w:sz w:val="20"/>
          <w:szCs w:val="20"/>
        </w:rPr>
      </w:pPr>
    </w:p>
    <w:p w:rsidR="00E60EF2" w:rsidRDefault="00F816B7" w:rsidP="00F816B7">
      <w:pPr>
        <w:spacing w:after="0" w:line="360" w:lineRule="auto"/>
        <w:ind w:left="720"/>
        <w:jc w:val="both"/>
        <w:rPr>
          <w:rFonts w:asciiTheme="majorHAnsi" w:hAnsiTheme="majorHAnsi"/>
          <w:sz w:val="24"/>
          <w:szCs w:val="24"/>
        </w:rPr>
      </w:pPr>
      <w:r>
        <w:rPr>
          <w:rFonts w:asciiTheme="majorHAnsi" w:hAnsiTheme="majorHAnsi"/>
          <w:sz w:val="24"/>
          <w:szCs w:val="24"/>
        </w:rPr>
        <w:t xml:space="preserve">It is clear therefore that </w:t>
      </w:r>
      <w:r w:rsidR="00A15429">
        <w:rPr>
          <w:rFonts w:asciiTheme="majorHAnsi" w:hAnsiTheme="majorHAnsi"/>
          <w:sz w:val="24"/>
          <w:szCs w:val="24"/>
        </w:rPr>
        <w:t>th</w:t>
      </w:r>
      <w:r>
        <w:rPr>
          <w:rFonts w:asciiTheme="majorHAnsi" w:hAnsiTheme="majorHAnsi"/>
          <w:sz w:val="24"/>
          <w:szCs w:val="24"/>
        </w:rPr>
        <w:t xml:space="preserve">e arbitrator in assessing the evidence before her by </w:t>
      </w:r>
    </w:p>
    <w:p w:rsidR="00F816B7" w:rsidRDefault="00F816B7" w:rsidP="00F816B7">
      <w:pPr>
        <w:spacing w:after="0" w:line="360" w:lineRule="auto"/>
        <w:jc w:val="both"/>
        <w:rPr>
          <w:rFonts w:asciiTheme="majorHAnsi" w:hAnsiTheme="majorHAnsi"/>
          <w:sz w:val="24"/>
          <w:szCs w:val="24"/>
        </w:rPr>
      </w:pPr>
      <w:proofErr w:type="gramStart"/>
      <w:r>
        <w:rPr>
          <w:rFonts w:asciiTheme="majorHAnsi" w:hAnsiTheme="majorHAnsi"/>
          <w:sz w:val="24"/>
          <w:szCs w:val="24"/>
        </w:rPr>
        <w:t>balancing</w:t>
      </w:r>
      <w:proofErr w:type="gramEnd"/>
      <w:r>
        <w:rPr>
          <w:rFonts w:asciiTheme="majorHAnsi" w:hAnsiTheme="majorHAnsi"/>
          <w:sz w:val="24"/>
          <w:szCs w:val="24"/>
        </w:rPr>
        <w:t xml:space="preserve"> the probabilities concluded that the evidence presented in support of the existence of an employment relationship was more plausible  than that by the appellant.  (See </w:t>
      </w:r>
      <w:proofErr w:type="spellStart"/>
      <w:r>
        <w:rPr>
          <w:rFonts w:asciiTheme="majorHAnsi" w:hAnsiTheme="majorHAnsi"/>
          <w:i/>
          <w:sz w:val="24"/>
          <w:szCs w:val="24"/>
        </w:rPr>
        <w:t>Ebrahim</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Pittman </w:t>
      </w:r>
      <w:r>
        <w:rPr>
          <w:rFonts w:asciiTheme="majorHAnsi" w:hAnsiTheme="majorHAnsi"/>
          <w:sz w:val="24"/>
          <w:szCs w:val="24"/>
        </w:rPr>
        <w:t>N O 1995</w:t>
      </w:r>
      <w:r w:rsidR="0057440A">
        <w:rPr>
          <w:rFonts w:asciiTheme="majorHAnsi" w:hAnsiTheme="majorHAnsi"/>
          <w:sz w:val="24"/>
          <w:szCs w:val="24"/>
        </w:rPr>
        <w:t xml:space="preserve"> (10 ZLR 176 (H).</w:t>
      </w:r>
    </w:p>
    <w:p w:rsidR="0057440A" w:rsidRDefault="0057440A" w:rsidP="00F816B7">
      <w:pPr>
        <w:spacing w:after="0" w:line="360" w:lineRule="auto"/>
        <w:jc w:val="both"/>
        <w:rPr>
          <w:rFonts w:asciiTheme="majorHAnsi" w:hAnsiTheme="majorHAnsi"/>
          <w:sz w:val="24"/>
          <w:szCs w:val="24"/>
        </w:rPr>
      </w:pPr>
    </w:p>
    <w:p w:rsidR="0057440A" w:rsidRDefault="0057440A" w:rsidP="00F816B7">
      <w:pPr>
        <w:spacing w:after="0" w:line="360" w:lineRule="auto"/>
        <w:jc w:val="both"/>
        <w:rPr>
          <w:rFonts w:asciiTheme="majorHAnsi" w:hAnsiTheme="majorHAnsi"/>
          <w:sz w:val="24"/>
          <w:szCs w:val="24"/>
        </w:rPr>
      </w:pPr>
      <w:r>
        <w:rPr>
          <w:rFonts w:asciiTheme="majorHAnsi" w:hAnsiTheme="majorHAnsi"/>
          <w:sz w:val="24"/>
          <w:szCs w:val="24"/>
        </w:rPr>
        <w:tab/>
        <w:t xml:space="preserve">That, in my opinion, does not qualify as a failure to appreciate the evidence actually presented nor can it be said to be a conclusion contrary to the evidence presented as spelt out in </w:t>
      </w:r>
      <w:r w:rsidRPr="0057440A">
        <w:rPr>
          <w:rFonts w:asciiTheme="majorHAnsi" w:hAnsiTheme="majorHAnsi"/>
          <w:i/>
          <w:sz w:val="24"/>
          <w:szCs w:val="24"/>
        </w:rPr>
        <w:t>Reserve Bank of Zimbabwe</w:t>
      </w:r>
      <w:r>
        <w:rPr>
          <w:rFonts w:asciiTheme="majorHAnsi" w:hAnsiTheme="majorHAnsi"/>
          <w:sz w:val="24"/>
          <w:szCs w:val="24"/>
        </w:rPr>
        <w:t xml:space="preserve"> v </w:t>
      </w:r>
      <w:r w:rsidRPr="0057440A">
        <w:rPr>
          <w:rFonts w:asciiTheme="majorHAnsi" w:hAnsiTheme="majorHAnsi"/>
          <w:i/>
          <w:sz w:val="24"/>
          <w:szCs w:val="24"/>
        </w:rPr>
        <w:t xml:space="preserve">Corrine Granger &amp; </w:t>
      </w:r>
      <w:proofErr w:type="spellStart"/>
      <w:r w:rsidRPr="0057440A">
        <w:rPr>
          <w:rFonts w:asciiTheme="majorHAnsi" w:hAnsiTheme="majorHAnsi"/>
          <w:i/>
          <w:sz w:val="24"/>
          <w:szCs w:val="24"/>
        </w:rPr>
        <w:t>Anor</w:t>
      </w:r>
      <w:proofErr w:type="spellEnd"/>
      <w:r>
        <w:rPr>
          <w:rFonts w:asciiTheme="majorHAnsi" w:hAnsiTheme="majorHAnsi"/>
          <w:i/>
          <w:sz w:val="24"/>
          <w:szCs w:val="24"/>
        </w:rPr>
        <w:t xml:space="preserve"> </w:t>
      </w:r>
      <w:r>
        <w:rPr>
          <w:rFonts w:asciiTheme="majorHAnsi" w:hAnsiTheme="majorHAnsi"/>
          <w:sz w:val="24"/>
          <w:szCs w:val="24"/>
        </w:rPr>
        <w:t xml:space="preserve">SC 34-01 and </w:t>
      </w:r>
      <w:proofErr w:type="spellStart"/>
      <w:r>
        <w:rPr>
          <w:rFonts w:asciiTheme="majorHAnsi" w:hAnsiTheme="majorHAnsi"/>
          <w:i/>
          <w:sz w:val="24"/>
          <w:szCs w:val="24"/>
        </w:rPr>
        <w:t>Jairos</w:t>
      </w:r>
      <w:proofErr w:type="spellEnd"/>
      <w:r>
        <w:rPr>
          <w:rFonts w:asciiTheme="majorHAnsi" w:hAnsiTheme="majorHAnsi"/>
          <w:i/>
          <w:sz w:val="24"/>
          <w:szCs w:val="24"/>
        </w:rPr>
        <w:t xml:space="preserve"> </w:t>
      </w:r>
      <w:proofErr w:type="spellStart"/>
      <w:r>
        <w:rPr>
          <w:rFonts w:asciiTheme="majorHAnsi" w:hAnsiTheme="majorHAnsi"/>
          <w:i/>
          <w:sz w:val="24"/>
          <w:szCs w:val="24"/>
        </w:rPr>
        <w:t>Zvokusekwa</w:t>
      </w:r>
      <w:proofErr w:type="spellEnd"/>
      <w:r>
        <w:rPr>
          <w:rFonts w:asciiTheme="majorHAnsi" w:hAnsiTheme="majorHAnsi"/>
          <w:i/>
          <w:sz w:val="24"/>
          <w:szCs w:val="24"/>
        </w:rPr>
        <w:t xml:space="preserve"> </w:t>
      </w:r>
      <w:r w:rsidRPr="0057440A">
        <w:rPr>
          <w:rFonts w:asciiTheme="majorHAnsi" w:hAnsiTheme="majorHAnsi"/>
          <w:sz w:val="24"/>
          <w:szCs w:val="24"/>
        </w:rPr>
        <w:t xml:space="preserve">v </w:t>
      </w:r>
      <w:proofErr w:type="spellStart"/>
      <w:r>
        <w:rPr>
          <w:rFonts w:asciiTheme="majorHAnsi" w:hAnsiTheme="majorHAnsi"/>
          <w:i/>
          <w:sz w:val="24"/>
          <w:szCs w:val="24"/>
        </w:rPr>
        <w:t>Bikita</w:t>
      </w:r>
      <w:proofErr w:type="spellEnd"/>
      <w:r>
        <w:rPr>
          <w:rFonts w:asciiTheme="majorHAnsi" w:hAnsiTheme="majorHAnsi"/>
          <w:i/>
          <w:sz w:val="24"/>
          <w:szCs w:val="24"/>
        </w:rPr>
        <w:t xml:space="preserve"> Rural District Council </w:t>
      </w:r>
      <w:r>
        <w:rPr>
          <w:rFonts w:asciiTheme="majorHAnsi" w:hAnsiTheme="majorHAnsi"/>
          <w:sz w:val="24"/>
          <w:szCs w:val="24"/>
        </w:rPr>
        <w:t>SC 44/2015.</w:t>
      </w:r>
    </w:p>
    <w:p w:rsidR="0057440A" w:rsidRDefault="0057440A" w:rsidP="00F816B7">
      <w:pPr>
        <w:spacing w:after="0" w:line="360" w:lineRule="auto"/>
        <w:jc w:val="both"/>
        <w:rPr>
          <w:rFonts w:asciiTheme="majorHAnsi" w:hAnsiTheme="majorHAnsi"/>
          <w:sz w:val="24"/>
          <w:szCs w:val="24"/>
        </w:rPr>
      </w:pPr>
    </w:p>
    <w:p w:rsidR="0057440A" w:rsidRDefault="0057440A" w:rsidP="00F816B7">
      <w:pPr>
        <w:spacing w:after="0" w:line="360" w:lineRule="auto"/>
        <w:jc w:val="both"/>
        <w:rPr>
          <w:rFonts w:asciiTheme="majorHAnsi" w:hAnsiTheme="majorHAnsi"/>
          <w:sz w:val="24"/>
          <w:szCs w:val="24"/>
        </w:rPr>
      </w:pPr>
      <w:r>
        <w:rPr>
          <w:rFonts w:asciiTheme="majorHAnsi" w:hAnsiTheme="majorHAnsi"/>
          <w:sz w:val="24"/>
          <w:szCs w:val="24"/>
        </w:rPr>
        <w:tab/>
        <w:t xml:space="preserve">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Pr>
          <w:rFonts w:asciiTheme="majorHAnsi" w:hAnsiTheme="majorHAnsi"/>
          <w:sz w:val="24"/>
          <w:szCs w:val="24"/>
        </w:rPr>
        <w:t>is upheld in respect to ground 1 of appeal.</w:t>
      </w:r>
    </w:p>
    <w:p w:rsidR="0057440A" w:rsidRDefault="0057440A" w:rsidP="00F816B7">
      <w:pPr>
        <w:spacing w:after="0" w:line="360" w:lineRule="auto"/>
        <w:jc w:val="both"/>
        <w:rPr>
          <w:rFonts w:asciiTheme="majorHAnsi" w:hAnsiTheme="majorHAnsi"/>
          <w:sz w:val="24"/>
          <w:szCs w:val="24"/>
        </w:rPr>
      </w:pPr>
    </w:p>
    <w:p w:rsidR="0057440A" w:rsidRDefault="0057440A" w:rsidP="00F816B7">
      <w:pPr>
        <w:spacing w:after="0" w:line="360" w:lineRule="auto"/>
        <w:jc w:val="both"/>
        <w:rPr>
          <w:rFonts w:asciiTheme="majorHAnsi" w:hAnsiTheme="majorHAnsi"/>
          <w:sz w:val="24"/>
          <w:szCs w:val="24"/>
          <w:u w:val="single"/>
        </w:rPr>
      </w:pPr>
      <w:r>
        <w:rPr>
          <w:rFonts w:asciiTheme="majorHAnsi" w:hAnsiTheme="majorHAnsi"/>
          <w:sz w:val="24"/>
          <w:szCs w:val="24"/>
          <w:u w:val="single"/>
        </w:rPr>
        <w:t>Ground 2</w:t>
      </w:r>
    </w:p>
    <w:p w:rsidR="0057440A" w:rsidRDefault="0057440A" w:rsidP="00F816B7">
      <w:pPr>
        <w:spacing w:after="0" w:line="360" w:lineRule="auto"/>
        <w:jc w:val="both"/>
        <w:rPr>
          <w:rFonts w:asciiTheme="majorHAnsi" w:hAnsiTheme="majorHAnsi"/>
          <w:sz w:val="24"/>
          <w:szCs w:val="24"/>
        </w:rPr>
      </w:pPr>
      <w:r>
        <w:rPr>
          <w:rFonts w:asciiTheme="majorHAnsi" w:hAnsiTheme="majorHAnsi"/>
          <w:sz w:val="24"/>
          <w:szCs w:val="24"/>
        </w:rPr>
        <w:tab/>
        <w:t>The respondent avers that the second ground of appeal is raising a procedural issue and is also a point of fact.  It is argued that the real issue being raised is whether or not evidence was led during the hearing.</w:t>
      </w:r>
    </w:p>
    <w:p w:rsidR="0057440A" w:rsidRDefault="0057440A" w:rsidP="00F816B7">
      <w:pPr>
        <w:spacing w:after="0" w:line="360" w:lineRule="auto"/>
        <w:jc w:val="both"/>
        <w:rPr>
          <w:rFonts w:asciiTheme="majorHAnsi" w:hAnsiTheme="majorHAnsi"/>
          <w:sz w:val="24"/>
          <w:szCs w:val="24"/>
        </w:rPr>
      </w:pPr>
    </w:p>
    <w:p w:rsidR="0057440A" w:rsidRDefault="0057440A" w:rsidP="00F816B7">
      <w:pPr>
        <w:spacing w:after="0" w:line="360" w:lineRule="auto"/>
        <w:jc w:val="both"/>
        <w:rPr>
          <w:rFonts w:asciiTheme="majorHAnsi" w:hAnsiTheme="majorHAnsi"/>
          <w:sz w:val="24"/>
          <w:szCs w:val="24"/>
        </w:rPr>
      </w:pPr>
      <w:r>
        <w:rPr>
          <w:rFonts w:asciiTheme="majorHAnsi" w:hAnsiTheme="majorHAnsi"/>
          <w:sz w:val="24"/>
          <w:szCs w:val="24"/>
        </w:rPr>
        <w:tab/>
        <w:t xml:space="preserve">The appellant insists that ground 2 of appeal questions whether a settled principle of law in quantification proceedings was observed, that is, both parties should submit evidence supporting their quantification.  It is argued that, </w:t>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w:t>
      </w:r>
      <w:r>
        <w:rPr>
          <w:rFonts w:asciiTheme="majorHAnsi" w:hAnsiTheme="majorHAnsi"/>
          <w:sz w:val="24"/>
          <w:szCs w:val="24"/>
        </w:rPr>
        <w:t xml:space="preserve"> no such evidence was heard and that this is </w:t>
      </w:r>
      <w:proofErr w:type="gramStart"/>
      <w:r>
        <w:rPr>
          <w:rFonts w:asciiTheme="majorHAnsi" w:hAnsiTheme="majorHAnsi"/>
          <w:sz w:val="24"/>
          <w:szCs w:val="24"/>
        </w:rPr>
        <w:t>a misdirection</w:t>
      </w:r>
      <w:proofErr w:type="gramEnd"/>
      <w:r>
        <w:rPr>
          <w:rFonts w:asciiTheme="majorHAnsi" w:hAnsiTheme="majorHAnsi"/>
          <w:sz w:val="24"/>
          <w:szCs w:val="24"/>
        </w:rPr>
        <w:t xml:space="preserve"> at law.</w:t>
      </w:r>
    </w:p>
    <w:p w:rsidR="0057440A" w:rsidRDefault="0057440A" w:rsidP="00F816B7">
      <w:pPr>
        <w:spacing w:after="0" w:line="360" w:lineRule="auto"/>
        <w:jc w:val="both"/>
        <w:rPr>
          <w:rFonts w:asciiTheme="majorHAnsi" w:hAnsiTheme="majorHAnsi"/>
          <w:sz w:val="24"/>
          <w:szCs w:val="24"/>
        </w:rPr>
      </w:pPr>
    </w:p>
    <w:p w:rsidR="0057440A" w:rsidRDefault="0057440A" w:rsidP="00F816B7">
      <w:pPr>
        <w:spacing w:after="0" w:line="360" w:lineRule="auto"/>
        <w:jc w:val="both"/>
        <w:rPr>
          <w:rFonts w:asciiTheme="majorHAnsi" w:hAnsiTheme="majorHAnsi"/>
          <w:sz w:val="24"/>
          <w:szCs w:val="24"/>
        </w:rPr>
      </w:pPr>
      <w:r>
        <w:rPr>
          <w:rFonts w:asciiTheme="majorHAnsi" w:hAnsiTheme="majorHAnsi"/>
          <w:sz w:val="24"/>
          <w:szCs w:val="24"/>
        </w:rPr>
        <w:tab/>
        <w:t xml:space="preserve">Mr </w:t>
      </w:r>
      <w:proofErr w:type="spellStart"/>
      <w:r>
        <w:rPr>
          <w:rFonts w:asciiTheme="majorHAnsi" w:hAnsiTheme="majorHAnsi"/>
          <w:sz w:val="24"/>
          <w:szCs w:val="24"/>
        </w:rPr>
        <w:t>Masasire</w:t>
      </w:r>
      <w:proofErr w:type="spellEnd"/>
      <w:r>
        <w:rPr>
          <w:rFonts w:asciiTheme="majorHAnsi" w:hAnsiTheme="majorHAnsi"/>
          <w:sz w:val="24"/>
          <w:szCs w:val="24"/>
        </w:rPr>
        <w:t xml:space="preserve"> for the respondent sought to argue that there is no need for evidence, in a matter of this nature, unlike in a damages matter as this was just about salary.</w:t>
      </w:r>
    </w:p>
    <w:p w:rsidR="0057440A" w:rsidRDefault="0057440A" w:rsidP="00F816B7">
      <w:pPr>
        <w:spacing w:after="0" w:line="360" w:lineRule="auto"/>
        <w:jc w:val="both"/>
        <w:rPr>
          <w:rFonts w:asciiTheme="majorHAnsi" w:hAnsiTheme="majorHAnsi"/>
          <w:sz w:val="24"/>
          <w:szCs w:val="24"/>
        </w:rPr>
      </w:pPr>
      <w:r>
        <w:rPr>
          <w:rFonts w:asciiTheme="majorHAnsi" w:hAnsiTheme="majorHAnsi"/>
          <w:sz w:val="24"/>
          <w:szCs w:val="24"/>
        </w:rPr>
        <w:lastRenderedPageBreak/>
        <w:tab/>
        <w:t xml:space="preserve">The second term of reference before the arbitrator was to determine whether or not there was non-payment of </w:t>
      </w:r>
      <w:proofErr w:type="gramStart"/>
      <w:r>
        <w:rPr>
          <w:rFonts w:asciiTheme="majorHAnsi" w:hAnsiTheme="majorHAnsi"/>
          <w:sz w:val="24"/>
          <w:szCs w:val="24"/>
        </w:rPr>
        <w:t>salaries,</w:t>
      </w:r>
      <w:proofErr w:type="gramEnd"/>
      <w:r>
        <w:rPr>
          <w:rFonts w:asciiTheme="majorHAnsi" w:hAnsiTheme="majorHAnsi"/>
          <w:sz w:val="24"/>
          <w:szCs w:val="24"/>
        </w:rPr>
        <w:t xml:space="preserve"> and if so, the quantum thereof.</w:t>
      </w:r>
    </w:p>
    <w:p w:rsidR="0057440A" w:rsidRDefault="0057440A" w:rsidP="00F816B7">
      <w:pPr>
        <w:spacing w:after="0" w:line="360" w:lineRule="auto"/>
        <w:jc w:val="both"/>
        <w:rPr>
          <w:rFonts w:asciiTheme="majorHAnsi" w:hAnsiTheme="majorHAnsi"/>
          <w:sz w:val="24"/>
          <w:szCs w:val="24"/>
        </w:rPr>
      </w:pPr>
    </w:p>
    <w:p w:rsidR="00B9506C" w:rsidRDefault="0057440A" w:rsidP="00F816B7">
      <w:pPr>
        <w:spacing w:after="0" w:line="360" w:lineRule="auto"/>
        <w:jc w:val="both"/>
        <w:rPr>
          <w:rFonts w:asciiTheme="majorHAnsi" w:hAnsiTheme="majorHAnsi"/>
          <w:sz w:val="24"/>
          <w:szCs w:val="24"/>
        </w:rPr>
      </w:pPr>
      <w:r>
        <w:rPr>
          <w:rFonts w:asciiTheme="majorHAnsi" w:hAnsiTheme="majorHAnsi"/>
          <w:sz w:val="24"/>
          <w:szCs w:val="24"/>
        </w:rPr>
        <w:tab/>
        <w:t xml:space="preserve">The case of </w:t>
      </w:r>
      <w:r>
        <w:rPr>
          <w:rFonts w:asciiTheme="majorHAnsi" w:hAnsiTheme="majorHAnsi"/>
          <w:i/>
          <w:sz w:val="24"/>
          <w:szCs w:val="24"/>
        </w:rPr>
        <w:t xml:space="preserve">First Mutual Life Ltd </w:t>
      </w:r>
      <w:r>
        <w:rPr>
          <w:rFonts w:asciiTheme="majorHAnsi" w:hAnsiTheme="majorHAnsi"/>
          <w:sz w:val="24"/>
          <w:szCs w:val="24"/>
        </w:rPr>
        <w:t xml:space="preserve">v </w:t>
      </w:r>
      <w:r>
        <w:rPr>
          <w:rFonts w:asciiTheme="majorHAnsi" w:hAnsiTheme="majorHAnsi"/>
          <w:i/>
          <w:sz w:val="24"/>
          <w:szCs w:val="24"/>
        </w:rPr>
        <w:t xml:space="preserve">Jackson </w:t>
      </w:r>
      <w:proofErr w:type="spellStart"/>
      <w:r>
        <w:rPr>
          <w:rFonts w:asciiTheme="majorHAnsi" w:hAnsiTheme="majorHAnsi"/>
          <w:i/>
          <w:sz w:val="24"/>
          <w:szCs w:val="24"/>
        </w:rPr>
        <w:t>Muzivi</w:t>
      </w:r>
      <w:proofErr w:type="spellEnd"/>
      <w:r>
        <w:rPr>
          <w:rFonts w:asciiTheme="majorHAnsi" w:hAnsiTheme="majorHAnsi"/>
          <w:i/>
          <w:sz w:val="24"/>
          <w:szCs w:val="24"/>
        </w:rPr>
        <w:t xml:space="preserve"> </w:t>
      </w:r>
      <w:r>
        <w:rPr>
          <w:rFonts w:asciiTheme="majorHAnsi" w:hAnsiTheme="majorHAnsi"/>
          <w:sz w:val="24"/>
          <w:szCs w:val="24"/>
        </w:rPr>
        <w:t>SC 9/07 makes it clear that to quant</w:t>
      </w:r>
      <w:r w:rsidR="00B9506C">
        <w:rPr>
          <w:rFonts w:asciiTheme="majorHAnsi" w:hAnsiTheme="majorHAnsi"/>
          <w:sz w:val="24"/>
          <w:szCs w:val="24"/>
        </w:rPr>
        <w:t xml:space="preserve">ify is to determine the quantity of measure or express as a quantity.  What is required is the specific monetary award and in the </w:t>
      </w:r>
      <w:r w:rsidR="00B9506C">
        <w:rPr>
          <w:rFonts w:asciiTheme="majorHAnsi" w:hAnsiTheme="majorHAnsi"/>
          <w:i/>
          <w:sz w:val="24"/>
          <w:szCs w:val="24"/>
        </w:rPr>
        <w:t xml:space="preserve">First Mutual Life Ltd supra </w:t>
      </w:r>
      <w:r w:rsidR="00B9506C">
        <w:rPr>
          <w:rFonts w:asciiTheme="majorHAnsi" w:hAnsiTheme="majorHAnsi"/>
          <w:sz w:val="24"/>
          <w:szCs w:val="24"/>
        </w:rPr>
        <w:t>case even back pay had to be quantified even though it related to a salary.</w:t>
      </w:r>
    </w:p>
    <w:p w:rsidR="00B9506C" w:rsidRDefault="00B9506C" w:rsidP="00F816B7">
      <w:pPr>
        <w:spacing w:after="0" w:line="360" w:lineRule="auto"/>
        <w:jc w:val="both"/>
        <w:rPr>
          <w:rFonts w:asciiTheme="majorHAnsi" w:hAnsiTheme="majorHAnsi"/>
          <w:sz w:val="24"/>
          <w:szCs w:val="24"/>
        </w:rPr>
      </w:pPr>
    </w:p>
    <w:p w:rsidR="00B9506C" w:rsidRDefault="00B9506C" w:rsidP="00F816B7">
      <w:pPr>
        <w:spacing w:after="0" w:line="360" w:lineRule="auto"/>
        <w:jc w:val="both"/>
        <w:rPr>
          <w:rFonts w:asciiTheme="majorHAnsi" w:hAnsiTheme="majorHAnsi"/>
          <w:sz w:val="24"/>
          <w:szCs w:val="24"/>
        </w:rPr>
      </w:pPr>
      <w:r>
        <w:rPr>
          <w:rFonts w:asciiTheme="majorHAnsi" w:hAnsiTheme="majorHAnsi"/>
          <w:sz w:val="24"/>
          <w:szCs w:val="24"/>
        </w:rPr>
        <w:tab/>
        <w:t>Though the principles relating to quantification have been stated in the light of damages, the principle that to quantify without leading any evidence is to err in law is trite.</w:t>
      </w:r>
    </w:p>
    <w:p w:rsidR="00B9506C" w:rsidRDefault="00B9506C" w:rsidP="00F816B7">
      <w:pPr>
        <w:spacing w:after="0" w:line="360" w:lineRule="auto"/>
        <w:jc w:val="both"/>
        <w:rPr>
          <w:rFonts w:asciiTheme="majorHAnsi" w:hAnsiTheme="majorHAnsi"/>
          <w:sz w:val="24"/>
          <w:szCs w:val="24"/>
        </w:rPr>
      </w:pPr>
    </w:p>
    <w:p w:rsidR="00B9506C" w:rsidRDefault="00B9506C" w:rsidP="00F816B7">
      <w:pPr>
        <w:spacing w:after="0" w:line="360" w:lineRule="auto"/>
        <w:jc w:val="both"/>
        <w:rPr>
          <w:rFonts w:asciiTheme="majorHAnsi" w:hAnsiTheme="majorHAnsi"/>
          <w:i/>
          <w:sz w:val="24"/>
          <w:szCs w:val="24"/>
        </w:rPr>
      </w:pPr>
      <w:r>
        <w:rPr>
          <w:rFonts w:asciiTheme="majorHAnsi" w:hAnsiTheme="majorHAnsi"/>
          <w:sz w:val="24"/>
          <w:szCs w:val="24"/>
        </w:rPr>
        <w:tab/>
        <w:t xml:space="preserve">Accordingly I find that ground of appeal 2 fits into one of the three district meanings of what a question of law is.  In </w:t>
      </w:r>
      <w:proofErr w:type="spellStart"/>
      <w:r>
        <w:rPr>
          <w:rFonts w:asciiTheme="majorHAnsi" w:hAnsiTheme="majorHAnsi"/>
          <w:i/>
          <w:sz w:val="24"/>
          <w:szCs w:val="24"/>
        </w:rPr>
        <w:t>Muzuva</w:t>
      </w:r>
      <w:proofErr w:type="spellEnd"/>
      <w:r>
        <w:rPr>
          <w:rFonts w:asciiTheme="majorHAnsi" w:hAnsiTheme="majorHAnsi"/>
          <w:i/>
          <w:sz w:val="24"/>
          <w:szCs w:val="24"/>
        </w:rPr>
        <w:t xml:space="preserve"> </w:t>
      </w:r>
      <w:r w:rsidRPr="00B9506C">
        <w:rPr>
          <w:rFonts w:asciiTheme="majorHAnsi" w:hAnsiTheme="majorHAnsi"/>
          <w:sz w:val="24"/>
          <w:szCs w:val="24"/>
        </w:rPr>
        <w:t xml:space="preserve">v </w:t>
      </w:r>
      <w:r>
        <w:rPr>
          <w:rFonts w:asciiTheme="majorHAnsi" w:hAnsiTheme="majorHAnsi"/>
          <w:i/>
          <w:sz w:val="24"/>
          <w:szCs w:val="24"/>
        </w:rPr>
        <w:t xml:space="preserve">United Bottlers (Pvt) Ltd </w:t>
      </w:r>
      <w:r>
        <w:rPr>
          <w:rFonts w:asciiTheme="majorHAnsi" w:hAnsiTheme="majorHAnsi"/>
          <w:sz w:val="24"/>
          <w:szCs w:val="24"/>
        </w:rPr>
        <w:t xml:space="preserve">1994 (1) ZLR 217, it was held that a question of law means, </w:t>
      </w:r>
      <w:r>
        <w:rPr>
          <w:rFonts w:asciiTheme="majorHAnsi" w:hAnsiTheme="majorHAnsi"/>
          <w:i/>
          <w:sz w:val="24"/>
          <w:szCs w:val="24"/>
        </w:rPr>
        <w:t>inter alia;</w:t>
      </w:r>
    </w:p>
    <w:p w:rsidR="00B9506C" w:rsidRDefault="00A45664" w:rsidP="00A45664">
      <w:pPr>
        <w:spacing w:after="0" w:line="240" w:lineRule="auto"/>
        <w:ind w:left="1440"/>
        <w:jc w:val="both"/>
        <w:rPr>
          <w:rFonts w:asciiTheme="majorHAnsi" w:hAnsiTheme="majorHAnsi"/>
          <w:sz w:val="20"/>
          <w:szCs w:val="20"/>
        </w:rPr>
      </w:pPr>
      <w:r>
        <w:rPr>
          <w:rFonts w:asciiTheme="majorHAnsi" w:hAnsiTheme="majorHAnsi"/>
          <w:sz w:val="20"/>
          <w:szCs w:val="20"/>
        </w:rPr>
        <w:t>“</w:t>
      </w:r>
      <w:proofErr w:type="gramStart"/>
      <w:r>
        <w:rPr>
          <w:rFonts w:asciiTheme="majorHAnsi" w:hAnsiTheme="majorHAnsi"/>
          <w:sz w:val="20"/>
          <w:szCs w:val="20"/>
        </w:rPr>
        <w:t>a</w:t>
      </w:r>
      <w:proofErr w:type="gramEnd"/>
      <w:r>
        <w:rPr>
          <w:rFonts w:asciiTheme="majorHAnsi" w:hAnsiTheme="majorHAnsi"/>
          <w:sz w:val="20"/>
          <w:szCs w:val="20"/>
        </w:rPr>
        <w:t xml:space="preserve"> question which the law itself has authoritatively answered to the exclusion of the right of the court to answer the question as it thinks fit, in accordance with what is considered to be the truth and justice of the matter.”</w:t>
      </w:r>
    </w:p>
    <w:p w:rsidR="00A45664" w:rsidRDefault="00A45664" w:rsidP="00A45664">
      <w:pPr>
        <w:spacing w:after="0" w:line="240" w:lineRule="auto"/>
        <w:jc w:val="both"/>
        <w:rPr>
          <w:rFonts w:asciiTheme="majorHAnsi" w:hAnsiTheme="majorHAnsi"/>
          <w:sz w:val="20"/>
          <w:szCs w:val="20"/>
        </w:rPr>
      </w:pPr>
    </w:p>
    <w:p w:rsidR="00A45664" w:rsidRDefault="00A45664" w:rsidP="00A45664">
      <w:pPr>
        <w:spacing w:after="0" w:line="240" w:lineRule="auto"/>
        <w:jc w:val="both"/>
        <w:rPr>
          <w:rFonts w:asciiTheme="majorHAnsi" w:hAnsiTheme="majorHAnsi"/>
          <w:sz w:val="20"/>
          <w:szCs w:val="20"/>
        </w:rPr>
      </w:pPr>
    </w:p>
    <w:p w:rsidR="00A45664" w:rsidRPr="00A45664" w:rsidRDefault="00A45664" w:rsidP="00A45664">
      <w:pPr>
        <w:spacing w:after="0" w:line="240" w:lineRule="auto"/>
        <w:jc w:val="both"/>
        <w:rPr>
          <w:rFonts w:asciiTheme="majorHAnsi" w:hAnsiTheme="majorHAnsi"/>
          <w:sz w:val="24"/>
          <w:szCs w:val="24"/>
        </w:rPr>
      </w:pPr>
      <w:r>
        <w:rPr>
          <w:rFonts w:asciiTheme="majorHAnsi" w:hAnsiTheme="majorHAnsi"/>
          <w:sz w:val="20"/>
          <w:szCs w:val="20"/>
        </w:rPr>
        <w:tab/>
      </w:r>
      <w:r>
        <w:rPr>
          <w:rFonts w:asciiTheme="majorHAnsi" w:hAnsiTheme="majorHAnsi"/>
          <w:sz w:val="24"/>
          <w:szCs w:val="24"/>
        </w:rPr>
        <w:t xml:space="preserve">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sidRPr="00A45664">
        <w:rPr>
          <w:rFonts w:asciiTheme="majorHAnsi" w:hAnsiTheme="majorHAnsi"/>
          <w:sz w:val="24"/>
          <w:szCs w:val="24"/>
        </w:rPr>
        <w:t>is dismissed regarding ground of appeal 2.</w:t>
      </w:r>
    </w:p>
    <w:p w:rsidR="00A45664" w:rsidRDefault="00A45664" w:rsidP="00A45664">
      <w:pPr>
        <w:spacing w:after="0" w:line="240" w:lineRule="auto"/>
        <w:jc w:val="both"/>
        <w:rPr>
          <w:rFonts w:asciiTheme="majorHAnsi" w:hAnsiTheme="majorHAnsi"/>
          <w:sz w:val="24"/>
          <w:szCs w:val="24"/>
        </w:rPr>
      </w:pPr>
    </w:p>
    <w:p w:rsidR="0057440A" w:rsidRDefault="00A45664" w:rsidP="00A45664">
      <w:pPr>
        <w:spacing w:after="0" w:line="360" w:lineRule="auto"/>
        <w:jc w:val="both"/>
        <w:rPr>
          <w:rFonts w:asciiTheme="majorHAnsi" w:hAnsiTheme="majorHAnsi"/>
          <w:sz w:val="24"/>
          <w:szCs w:val="24"/>
          <w:u w:val="single"/>
        </w:rPr>
      </w:pPr>
      <w:r w:rsidRPr="00A45664">
        <w:rPr>
          <w:rFonts w:asciiTheme="majorHAnsi" w:hAnsiTheme="majorHAnsi"/>
          <w:sz w:val="24"/>
          <w:szCs w:val="24"/>
          <w:u w:val="single"/>
        </w:rPr>
        <w:t>Ground 3</w:t>
      </w:r>
    </w:p>
    <w:p w:rsidR="00A45664" w:rsidRDefault="00A15429" w:rsidP="00A45664">
      <w:pPr>
        <w:spacing w:after="0" w:line="360" w:lineRule="auto"/>
        <w:jc w:val="both"/>
        <w:rPr>
          <w:rFonts w:asciiTheme="majorHAnsi" w:hAnsiTheme="majorHAnsi"/>
          <w:sz w:val="24"/>
          <w:szCs w:val="24"/>
        </w:rPr>
      </w:pPr>
      <w:r>
        <w:rPr>
          <w:rFonts w:asciiTheme="majorHAnsi" w:hAnsiTheme="majorHAnsi"/>
          <w:sz w:val="24"/>
          <w:szCs w:val="24"/>
        </w:rPr>
        <w:tab/>
        <w:t>Ground of appeal 3 is</w:t>
      </w:r>
      <w:r w:rsidR="00A45664">
        <w:rPr>
          <w:rFonts w:asciiTheme="majorHAnsi" w:hAnsiTheme="majorHAnsi"/>
          <w:sz w:val="24"/>
          <w:szCs w:val="24"/>
        </w:rPr>
        <w:t xml:space="preserve"> alleged by the respondent to be raising the factual question as to whether the respondent earned a salary of $1500 per month.</w:t>
      </w:r>
    </w:p>
    <w:p w:rsidR="00A45664" w:rsidRDefault="00A45664" w:rsidP="00A45664">
      <w:pPr>
        <w:spacing w:after="0" w:line="360" w:lineRule="auto"/>
        <w:jc w:val="both"/>
        <w:rPr>
          <w:rFonts w:asciiTheme="majorHAnsi" w:hAnsiTheme="majorHAnsi"/>
          <w:sz w:val="24"/>
          <w:szCs w:val="24"/>
        </w:rPr>
      </w:pPr>
    </w:p>
    <w:p w:rsidR="00A45664" w:rsidRDefault="00A45664" w:rsidP="00A45664">
      <w:pPr>
        <w:spacing w:after="0" w:line="360" w:lineRule="auto"/>
        <w:jc w:val="both"/>
        <w:rPr>
          <w:rFonts w:asciiTheme="majorHAnsi" w:hAnsiTheme="majorHAnsi"/>
          <w:sz w:val="24"/>
          <w:szCs w:val="24"/>
        </w:rPr>
      </w:pPr>
      <w:r>
        <w:rPr>
          <w:rFonts w:asciiTheme="majorHAnsi" w:hAnsiTheme="majorHAnsi"/>
          <w:sz w:val="24"/>
          <w:szCs w:val="24"/>
        </w:rPr>
        <w:tab/>
        <w:t>The appellant argues that the finding that the respondent was earning a s</w:t>
      </w:r>
      <w:r w:rsidR="00D3423C">
        <w:rPr>
          <w:rFonts w:asciiTheme="majorHAnsi" w:hAnsiTheme="majorHAnsi"/>
          <w:sz w:val="24"/>
          <w:szCs w:val="24"/>
        </w:rPr>
        <w:t>a</w:t>
      </w:r>
      <w:r>
        <w:rPr>
          <w:rFonts w:asciiTheme="majorHAnsi" w:hAnsiTheme="majorHAnsi"/>
          <w:sz w:val="24"/>
          <w:szCs w:val="24"/>
        </w:rPr>
        <w:t>lary of $1500 per month was grossly</w:t>
      </w:r>
      <w:r w:rsidR="00D3423C">
        <w:rPr>
          <w:rFonts w:asciiTheme="majorHAnsi" w:hAnsiTheme="majorHAnsi"/>
          <w:sz w:val="24"/>
          <w:szCs w:val="24"/>
        </w:rPr>
        <w:t xml:space="preserve"> unreasonable so as to amount to a question of law as there was no evidence availed in respect to the allegation made.</w:t>
      </w:r>
    </w:p>
    <w:p w:rsidR="00D3423C" w:rsidRDefault="00D3423C" w:rsidP="00A45664">
      <w:pPr>
        <w:spacing w:after="0" w:line="360" w:lineRule="auto"/>
        <w:jc w:val="both"/>
        <w:rPr>
          <w:rFonts w:asciiTheme="majorHAnsi" w:hAnsiTheme="majorHAnsi"/>
          <w:sz w:val="24"/>
          <w:szCs w:val="24"/>
        </w:rPr>
      </w:pPr>
    </w:p>
    <w:p w:rsidR="00D3423C" w:rsidRDefault="00D3423C" w:rsidP="00A45664">
      <w:pPr>
        <w:spacing w:after="0" w:line="360" w:lineRule="auto"/>
        <w:jc w:val="both"/>
        <w:rPr>
          <w:rFonts w:asciiTheme="majorHAnsi" w:hAnsiTheme="majorHAnsi"/>
          <w:sz w:val="24"/>
          <w:szCs w:val="24"/>
        </w:rPr>
      </w:pPr>
      <w:r>
        <w:rPr>
          <w:rFonts w:asciiTheme="majorHAnsi" w:hAnsiTheme="majorHAnsi"/>
          <w:sz w:val="24"/>
          <w:szCs w:val="24"/>
        </w:rPr>
        <w:tab/>
        <w:t xml:space="preserve">In the case of </w:t>
      </w:r>
      <w:proofErr w:type="spellStart"/>
      <w:r>
        <w:rPr>
          <w:rFonts w:asciiTheme="majorHAnsi" w:hAnsiTheme="majorHAnsi"/>
          <w:i/>
          <w:sz w:val="24"/>
          <w:szCs w:val="24"/>
        </w:rPr>
        <w:t>Jairos</w:t>
      </w:r>
      <w:proofErr w:type="spellEnd"/>
      <w:r>
        <w:rPr>
          <w:rFonts w:asciiTheme="majorHAnsi" w:hAnsiTheme="majorHAnsi"/>
          <w:i/>
          <w:sz w:val="24"/>
          <w:szCs w:val="24"/>
        </w:rPr>
        <w:t xml:space="preserve"> </w:t>
      </w:r>
      <w:proofErr w:type="spellStart"/>
      <w:r>
        <w:rPr>
          <w:rFonts w:asciiTheme="majorHAnsi" w:hAnsiTheme="majorHAnsi"/>
          <w:i/>
          <w:sz w:val="24"/>
          <w:szCs w:val="24"/>
        </w:rPr>
        <w:t>Zvokuseka</w:t>
      </w:r>
      <w:proofErr w:type="spellEnd"/>
      <w:r>
        <w:rPr>
          <w:rFonts w:asciiTheme="majorHAnsi" w:hAnsiTheme="majorHAnsi"/>
          <w:i/>
          <w:sz w:val="24"/>
          <w:szCs w:val="24"/>
        </w:rPr>
        <w:t xml:space="preserve"> </w:t>
      </w:r>
      <w:r>
        <w:rPr>
          <w:rFonts w:asciiTheme="majorHAnsi" w:hAnsiTheme="majorHAnsi"/>
          <w:sz w:val="24"/>
          <w:szCs w:val="24"/>
        </w:rPr>
        <w:t xml:space="preserve">v </w:t>
      </w:r>
      <w:proofErr w:type="spellStart"/>
      <w:r>
        <w:rPr>
          <w:rFonts w:asciiTheme="majorHAnsi" w:hAnsiTheme="majorHAnsi"/>
          <w:i/>
          <w:sz w:val="24"/>
          <w:szCs w:val="24"/>
        </w:rPr>
        <w:t>Bikita</w:t>
      </w:r>
      <w:proofErr w:type="spellEnd"/>
      <w:r>
        <w:rPr>
          <w:rFonts w:asciiTheme="majorHAnsi" w:hAnsiTheme="majorHAnsi"/>
          <w:i/>
          <w:sz w:val="24"/>
          <w:szCs w:val="24"/>
        </w:rPr>
        <w:t xml:space="preserve"> Rural District Council </w:t>
      </w:r>
      <w:r>
        <w:rPr>
          <w:rFonts w:asciiTheme="majorHAnsi" w:hAnsiTheme="majorHAnsi"/>
          <w:sz w:val="24"/>
          <w:szCs w:val="24"/>
        </w:rPr>
        <w:t xml:space="preserve">SC 44/2015 </w:t>
      </w:r>
      <w:r>
        <w:rPr>
          <w:rFonts w:asciiTheme="majorHAnsi" w:hAnsiTheme="majorHAnsi"/>
        </w:rPr>
        <w:t>GARWE JA</w:t>
      </w:r>
      <w:r>
        <w:rPr>
          <w:rFonts w:asciiTheme="majorHAnsi" w:hAnsiTheme="majorHAnsi"/>
          <w:sz w:val="24"/>
          <w:szCs w:val="24"/>
        </w:rPr>
        <w:t xml:space="preserve"> held that it would constitute a question of law if a ground of appeal alleges that a finding made was not supported by the evidence led or was contrary to the evidence led.</w:t>
      </w:r>
    </w:p>
    <w:p w:rsidR="00D3423C" w:rsidRDefault="00D3423C" w:rsidP="00A45664">
      <w:pPr>
        <w:spacing w:after="0" w:line="360" w:lineRule="auto"/>
        <w:jc w:val="both"/>
        <w:rPr>
          <w:rFonts w:asciiTheme="majorHAnsi" w:hAnsiTheme="majorHAnsi"/>
          <w:sz w:val="24"/>
          <w:szCs w:val="24"/>
        </w:rPr>
      </w:pPr>
      <w:r>
        <w:rPr>
          <w:rFonts w:asciiTheme="majorHAnsi" w:hAnsiTheme="majorHAnsi"/>
          <w:sz w:val="24"/>
          <w:szCs w:val="24"/>
        </w:rPr>
        <w:tab/>
      </w:r>
    </w:p>
    <w:p w:rsidR="00D3423C" w:rsidRDefault="00D3423C" w:rsidP="00A45664">
      <w:pPr>
        <w:spacing w:after="0" w:line="360" w:lineRule="auto"/>
        <w:jc w:val="both"/>
        <w:rPr>
          <w:rFonts w:asciiTheme="majorHAnsi" w:hAnsiTheme="majorHAnsi"/>
          <w:sz w:val="24"/>
          <w:szCs w:val="24"/>
        </w:rPr>
      </w:pPr>
      <w:r>
        <w:rPr>
          <w:rFonts w:asciiTheme="majorHAnsi" w:hAnsiTheme="majorHAnsi"/>
          <w:sz w:val="24"/>
          <w:szCs w:val="24"/>
        </w:rPr>
        <w:lastRenderedPageBreak/>
        <w:tab/>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sz w:val="24"/>
          <w:szCs w:val="24"/>
        </w:rPr>
        <w:t xml:space="preserve"> that is the allegation made I find therefore that ground of appeal 3 in its substance is raising a question of law.  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sz w:val="24"/>
          <w:szCs w:val="24"/>
        </w:rPr>
        <w:t xml:space="preserve"> is dismissed in respect to ground 3.</w:t>
      </w:r>
    </w:p>
    <w:p w:rsidR="00D3423C" w:rsidRDefault="00D3423C" w:rsidP="00A45664">
      <w:pPr>
        <w:spacing w:after="0" w:line="360" w:lineRule="auto"/>
        <w:jc w:val="both"/>
        <w:rPr>
          <w:rFonts w:asciiTheme="majorHAnsi" w:hAnsiTheme="majorHAnsi"/>
          <w:sz w:val="24"/>
          <w:szCs w:val="24"/>
        </w:rPr>
      </w:pPr>
    </w:p>
    <w:p w:rsidR="00D3423C" w:rsidRPr="00D3423C" w:rsidRDefault="00D3423C" w:rsidP="00A45664">
      <w:pPr>
        <w:spacing w:after="0" w:line="360" w:lineRule="auto"/>
        <w:jc w:val="both"/>
        <w:rPr>
          <w:rFonts w:asciiTheme="majorHAnsi" w:hAnsiTheme="majorHAnsi"/>
          <w:sz w:val="24"/>
          <w:szCs w:val="24"/>
        </w:rPr>
      </w:pPr>
      <w:r>
        <w:rPr>
          <w:rFonts w:asciiTheme="majorHAnsi" w:hAnsiTheme="majorHAnsi"/>
          <w:sz w:val="24"/>
          <w:szCs w:val="24"/>
        </w:rPr>
        <w:tab/>
        <w:t>Accordingly, groun</w:t>
      </w:r>
      <w:r w:rsidR="00A15429">
        <w:rPr>
          <w:rFonts w:asciiTheme="majorHAnsi" w:hAnsiTheme="majorHAnsi"/>
          <w:sz w:val="24"/>
          <w:szCs w:val="24"/>
        </w:rPr>
        <w:t xml:space="preserve">d 1 of appeal is struck off for being </w:t>
      </w:r>
      <w:r>
        <w:rPr>
          <w:rFonts w:asciiTheme="majorHAnsi" w:hAnsiTheme="majorHAnsi"/>
          <w:sz w:val="24"/>
          <w:szCs w:val="24"/>
        </w:rPr>
        <w:t>improperly before me whilst the appeal shall proceed to be heard on the merits in respect to ground</w:t>
      </w:r>
      <w:r w:rsidR="00A15429">
        <w:rPr>
          <w:rFonts w:asciiTheme="majorHAnsi" w:hAnsiTheme="majorHAnsi"/>
          <w:sz w:val="24"/>
          <w:szCs w:val="24"/>
        </w:rPr>
        <w:t>s</w:t>
      </w:r>
      <w:r>
        <w:rPr>
          <w:rFonts w:asciiTheme="majorHAnsi" w:hAnsiTheme="majorHAnsi"/>
          <w:sz w:val="24"/>
          <w:szCs w:val="24"/>
        </w:rPr>
        <w:t xml:space="preserve"> 2 and 3.</w:t>
      </w:r>
    </w:p>
    <w:p w:rsidR="00D3423C" w:rsidRPr="00D3423C" w:rsidRDefault="00D3423C" w:rsidP="00A45664">
      <w:pPr>
        <w:spacing w:after="0" w:line="360" w:lineRule="auto"/>
        <w:jc w:val="both"/>
        <w:rPr>
          <w:rFonts w:asciiTheme="majorHAnsi" w:hAnsiTheme="majorHAnsi"/>
          <w:sz w:val="24"/>
          <w:szCs w:val="24"/>
        </w:rPr>
      </w:pPr>
      <w:r>
        <w:rPr>
          <w:rFonts w:asciiTheme="majorHAnsi" w:hAnsiTheme="majorHAnsi"/>
          <w:sz w:val="24"/>
          <w:szCs w:val="24"/>
        </w:rPr>
        <w:tab/>
      </w:r>
    </w:p>
    <w:p w:rsidR="00F816B7" w:rsidRPr="00F816B7" w:rsidRDefault="00F816B7" w:rsidP="00A45664">
      <w:pPr>
        <w:spacing w:line="360" w:lineRule="auto"/>
        <w:jc w:val="both"/>
        <w:rPr>
          <w:rFonts w:asciiTheme="majorHAnsi" w:hAnsiTheme="majorHAnsi"/>
          <w:i/>
          <w:sz w:val="20"/>
          <w:szCs w:val="20"/>
          <w:u w:val="single"/>
        </w:rPr>
      </w:pPr>
    </w:p>
    <w:p w:rsidR="00F816B7" w:rsidRPr="00F816B7" w:rsidRDefault="00F816B7" w:rsidP="00A45664">
      <w:pPr>
        <w:spacing w:after="0" w:line="240" w:lineRule="auto"/>
        <w:jc w:val="both"/>
        <w:rPr>
          <w:rFonts w:asciiTheme="majorHAnsi" w:hAnsiTheme="majorHAnsi"/>
          <w:i/>
          <w:sz w:val="20"/>
          <w:szCs w:val="20"/>
          <w:u w:val="single"/>
        </w:rPr>
      </w:pPr>
    </w:p>
    <w:p w:rsidR="00E60EF2" w:rsidRDefault="00E20DDE" w:rsidP="00A45664">
      <w:pPr>
        <w:spacing w:line="240" w:lineRule="auto"/>
        <w:jc w:val="both"/>
        <w:rPr>
          <w:rFonts w:asciiTheme="majorHAnsi" w:hAnsiTheme="majorHAnsi"/>
        </w:rPr>
      </w:pPr>
      <w:proofErr w:type="spellStart"/>
      <w:r>
        <w:rPr>
          <w:rFonts w:asciiTheme="majorHAnsi" w:hAnsiTheme="majorHAnsi"/>
          <w:i/>
        </w:rPr>
        <w:t>Chambati</w:t>
      </w:r>
      <w:proofErr w:type="spellEnd"/>
      <w:r>
        <w:rPr>
          <w:rFonts w:asciiTheme="majorHAnsi" w:hAnsiTheme="majorHAnsi"/>
          <w:i/>
        </w:rPr>
        <w:t xml:space="preserve">, </w:t>
      </w:r>
      <w:proofErr w:type="spellStart"/>
      <w:r>
        <w:rPr>
          <w:rFonts w:asciiTheme="majorHAnsi" w:hAnsiTheme="majorHAnsi"/>
          <w:i/>
        </w:rPr>
        <w:t>Mataka</w:t>
      </w:r>
      <w:proofErr w:type="spellEnd"/>
      <w:r>
        <w:rPr>
          <w:rFonts w:asciiTheme="majorHAnsi" w:hAnsiTheme="majorHAnsi"/>
          <w:i/>
        </w:rPr>
        <w:t xml:space="preserve"> &amp; </w:t>
      </w:r>
      <w:proofErr w:type="spellStart"/>
      <w:r>
        <w:rPr>
          <w:rFonts w:asciiTheme="majorHAnsi" w:hAnsiTheme="majorHAnsi"/>
          <w:i/>
        </w:rPr>
        <w:t>Makonese</w:t>
      </w:r>
      <w:proofErr w:type="spellEnd"/>
      <w:r>
        <w:rPr>
          <w:rFonts w:asciiTheme="majorHAnsi" w:hAnsiTheme="majorHAnsi"/>
          <w:i/>
        </w:rPr>
        <w:t xml:space="preserve">, </w:t>
      </w:r>
      <w:r>
        <w:rPr>
          <w:rFonts w:asciiTheme="majorHAnsi" w:hAnsiTheme="majorHAnsi"/>
        </w:rPr>
        <w:t>appellant’s legal practitioners</w:t>
      </w:r>
    </w:p>
    <w:p w:rsidR="00E20DDE" w:rsidRPr="00E20DDE" w:rsidRDefault="00E20DDE" w:rsidP="00A45664">
      <w:pPr>
        <w:spacing w:line="240" w:lineRule="auto"/>
        <w:jc w:val="both"/>
        <w:rPr>
          <w:rFonts w:asciiTheme="majorHAnsi" w:hAnsiTheme="majorHAnsi"/>
        </w:rPr>
      </w:pPr>
      <w:r w:rsidRPr="00E20DDE">
        <w:rPr>
          <w:rFonts w:asciiTheme="majorHAnsi" w:hAnsiTheme="majorHAnsi"/>
          <w:i/>
        </w:rPr>
        <w:t xml:space="preserve">C </w:t>
      </w:r>
      <w:proofErr w:type="spellStart"/>
      <w:r w:rsidRPr="00E20DDE">
        <w:rPr>
          <w:rFonts w:asciiTheme="majorHAnsi" w:hAnsiTheme="majorHAnsi"/>
          <w:i/>
        </w:rPr>
        <w:t>Masasire</w:t>
      </w:r>
      <w:proofErr w:type="spellEnd"/>
      <w:r w:rsidRPr="00E20DDE">
        <w:rPr>
          <w:rFonts w:asciiTheme="majorHAnsi" w:hAnsiTheme="majorHAnsi"/>
          <w:i/>
        </w:rPr>
        <w:t xml:space="preserve"> Law Chambers</w:t>
      </w:r>
      <w:r>
        <w:rPr>
          <w:rFonts w:asciiTheme="majorHAnsi" w:hAnsiTheme="majorHAnsi"/>
        </w:rPr>
        <w:t>, respondent’s legal practitioners</w:t>
      </w:r>
    </w:p>
    <w:sectPr w:rsidR="00E20DDE" w:rsidRPr="00E20DDE" w:rsidSect="00F6074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71" w:rsidRDefault="00600E71" w:rsidP="00F6074F">
      <w:pPr>
        <w:spacing w:after="0" w:line="240" w:lineRule="auto"/>
      </w:pPr>
      <w:r>
        <w:separator/>
      </w:r>
    </w:p>
  </w:endnote>
  <w:endnote w:type="continuationSeparator" w:id="0">
    <w:p w:rsidR="00600E71" w:rsidRDefault="00600E71" w:rsidP="00F6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06316"/>
      <w:docPartObj>
        <w:docPartGallery w:val="Page Numbers (Bottom of Page)"/>
        <w:docPartUnique/>
      </w:docPartObj>
    </w:sdtPr>
    <w:sdtEndPr>
      <w:rPr>
        <w:noProof/>
      </w:rPr>
    </w:sdtEndPr>
    <w:sdtContent>
      <w:p w:rsidR="00A45664" w:rsidRDefault="00A45664">
        <w:pPr>
          <w:pStyle w:val="Footer"/>
          <w:jc w:val="right"/>
        </w:pPr>
        <w:r>
          <w:fldChar w:fldCharType="begin"/>
        </w:r>
        <w:r>
          <w:instrText xml:space="preserve"> PAGE   \* MERGEFORMAT </w:instrText>
        </w:r>
        <w:r>
          <w:fldChar w:fldCharType="separate"/>
        </w:r>
        <w:r w:rsidR="004E5246">
          <w:rPr>
            <w:noProof/>
          </w:rPr>
          <w:t>2</w:t>
        </w:r>
        <w:r>
          <w:rPr>
            <w:noProof/>
          </w:rPr>
          <w:fldChar w:fldCharType="end"/>
        </w:r>
      </w:p>
    </w:sdtContent>
  </w:sdt>
  <w:p w:rsidR="00A45664" w:rsidRDefault="00A45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71" w:rsidRDefault="00600E71" w:rsidP="00F6074F">
      <w:pPr>
        <w:spacing w:after="0" w:line="240" w:lineRule="auto"/>
      </w:pPr>
      <w:r>
        <w:separator/>
      </w:r>
    </w:p>
  </w:footnote>
  <w:footnote w:type="continuationSeparator" w:id="0">
    <w:p w:rsidR="00600E71" w:rsidRDefault="00600E71" w:rsidP="00F60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64" w:rsidRDefault="00A45664" w:rsidP="00F6074F">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4E5246">
      <w:rPr>
        <w:rFonts w:asciiTheme="majorHAnsi" w:hAnsiTheme="majorHAnsi"/>
        <w:b/>
        <w:sz w:val="24"/>
        <w:szCs w:val="24"/>
      </w:rPr>
      <w:t>723</w:t>
    </w:r>
    <w:r>
      <w:rPr>
        <w:rFonts w:asciiTheme="majorHAnsi" w:hAnsiTheme="majorHAnsi"/>
        <w:b/>
        <w:sz w:val="24"/>
        <w:szCs w:val="24"/>
      </w:rPr>
      <w:t>/16</w:t>
    </w:r>
  </w:p>
  <w:p w:rsidR="00A45664" w:rsidRDefault="00A45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E74"/>
    <w:multiLevelType w:val="hybridMultilevel"/>
    <w:tmpl w:val="A6C8C52A"/>
    <w:lvl w:ilvl="0" w:tplc="AEBCD4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840039E"/>
    <w:multiLevelType w:val="hybridMultilevel"/>
    <w:tmpl w:val="BD8C5ACE"/>
    <w:lvl w:ilvl="0" w:tplc="3968B3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BA1342"/>
    <w:multiLevelType w:val="hybridMultilevel"/>
    <w:tmpl w:val="FCCA7CBA"/>
    <w:lvl w:ilvl="0" w:tplc="CDDE51A0">
      <w:start w:val="1"/>
      <w:numFmt w:val="lowerLetter"/>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BC2614B"/>
    <w:multiLevelType w:val="hybridMultilevel"/>
    <w:tmpl w:val="995A7796"/>
    <w:lvl w:ilvl="0" w:tplc="763EC3B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F2"/>
    <w:rsid w:val="004E5246"/>
    <w:rsid w:val="004E5E25"/>
    <w:rsid w:val="0057440A"/>
    <w:rsid w:val="00600E71"/>
    <w:rsid w:val="00650F16"/>
    <w:rsid w:val="00681277"/>
    <w:rsid w:val="00A11D58"/>
    <w:rsid w:val="00A15429"/>
    <w:rsid w:val="00A45664"/>
    <w:rsid w:val="00B9506C"/>
    <w:rsid w:val="00D3423C"/>
    <w:rsid w:val="00D97585"/>
    <w:rsid w:val="00E20DDE"/>
    <w:rsid w:val="00E37CC0"/>
    <w:rsid w:val="00E60EF2"/>
    <w:rsid w:val="00EA75F8"/>
    <w:rsid w:val="00F6074F"/>
    <w:rsid w:val="00F816B7"/>
    <w:rsid w:val="00FF04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F2"/>
    <w:pPr>
      <w:ind w:left="720"/>
      <w:contextualSpacing/>
    </w:pPr>
  </w:style>
  <w:style w:type="paragraph" w:styleId="Header">
    <w:name w:val="header"/>
    <w:basedOn w:val="Normal"/>
    <w:link w:val="HeaderChar"/>
    <w:uiPriority w:val="99"/>
    <w:unhideWhenUsed/>
    <w:rsid w:val="00F6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74F"/>
  </w:style>
  <w:style w:type="paragraph" w:styleId="Footer">
    <w:name w:val="footer"/>
    <w:basedOn w:val="Normal"/>
    <w:link w:val="FooterChar"/>
    <w:uiPriority w:val="99"/>
    <w:unhideWhenUsed/>
    <w:rsid w:val="00F60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F2"/>
    <w:pPr>
      <w:ind w:left="720"/>
      <w:contextualSpacing/>
    </w:pPr>
  </w:style>
  <w:style w:type="paragraph" w:styleId="Header">
    <w:name w:val="header"/>
    <w:basedOn w:val="Normal"/>
    <w:link w:val="HeaderChar"/>
    <w:uiPriority w:val="99"/>
    <w:unhideWhenUsed/>
    <w:rsid w:val="00F6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74F"/>
  </w:style>
  <w:style w:type="paragraph" w:styleId="Footer">
    <w:name w:val="footer"/>
    <w:basedOn w:val="Normal"/>
    <w:link w:val="FooterChar"/>
    <w:uiPriority w:val="99"/>
    <w:unhideWhenUsed/>
    <w:rsid w:val="00F60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2016-11-04T12:32:00Z</dcterms:created>
  <dcterms:modified xsi:type="dcterms:W3CDTF">2016-11-08T07:02:00Z</dcterms:modified>
</cp:coreProperties>
</file>