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4D1132" w:rsidRDefault="004D1132" w:rsidP="004D1132">
      <w:pPr>
        <w:spacing w:after="0" w:line="240" w:lineRule="auto"/>
        <w:jc w:val="both"/>
        <w:rPr>
          <w:rFonts w:ascii="Times New Roman" w:hAnsi="Times New Roman" w:cs="Times New Roman"/>
          <w:b/>
          <w:sz w:val="24"/>
          <w:szCs w:val="24"/>
        </w:rPr>
      </w:pPr>
      <w:proofErr w:type="gramStart"/>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00031670">
        <w:rPr>
          <w:rFonts w:ascii="Times New Roman" w:hAnsi="Times New Roman" w:cs="Times New Roman"/>
          <w:b/>
          <w:sz w:val="24"/>
          <w:szCs w:val="24"/>
        </w:rPr>
        <w:t xml:space="preserve">   </w:t>
      </w:r>
      <w:r w:rsidRPr="004D1132">
        <w:rPr>
          <w:rFonts w:ascii="Times New Roman" w:hAnsi="Times New Roman" w:cs="Times New Roman"/>
          <w:b/>
          <w:sz w:val="24"/>
          <w:szCs w:val="24"/>
        </w:rPr>
        <w:t>JUDGMENT NO.</w:t>
      </w:r>
      <w:proofErr w:type="gramEnd"/>
      <w:r w:rsidRPr="004D1132">
        <w:rPr>
          <w:rFonts w:ascii="Times New Roman" w:hAnsi="Times New Roman" w:cs="Times New Roman"/>
          <w:b/>
          <w:sz w:val="24"/>
          <w:szCs w:val="24"/>
        </w:rPr>
        <w:t xml:space="preserve"> LC/H/</w:t>
      </w:r>
      <w:r w:rsidR="00031670">
        <w:rPr>
          <w:rFonts w:ascii="Times New Roman" w:hAnsi="Times New Roman" w:cs="Times New Roman"/>
          <w:b/>
          <w:sz w:val="24"/>
          <w:szCs w:val="24"/>
        </w:rPr>
        <w:t>12</w:t>
      </w:r>
      <w:r w:rsidR="00DA3831">
        <w:rPr>
          <w:rFonts w:ascii="Times New Roman" w:hAnsi="Times New Roman" w:cs="Times New Roman"/>
          <w:b/>
          <w:sz w:val="24"/>
          <w:szCs w:val="24"/>
        </w:rPr>
        <w:t xml:space="preserve"> </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692A91">
        <w:rPr>
          <w:rFonts w:ascii="Times New Roman" w:hAnsi="Times New Roman" w:cs="Times New Roman"/>
          <w:b/>
          <w:sz w:val="24"/>
          <w:szCs w:val="24"/>
        </w:rPr>
        <w:t>2</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48640F">
        <w:rPr>
          <w:rFonts w:ascii="Times New Roman" w:hAnsi="Times New Roman" w:cs="Times New Roman"/>
          <w:b/>
          <w:sz w:val="24"/>
          <w:szCs w:val="24"/>
        </w:rPr>
        <w:t>25 OCTOBER</w:t>
      </w:r>
      <w:r w:rsidR="00031670">
        <w:rPr>
          <w:rFonts w:ascii="Times New Roman" w:hAnsi="Times New Roman" w:cs="Times New Roman"/>
          <w:b/>
          <w:sz w:val="24"/>
          <w:szCs w:val="24"/>
        </w:rPr>
        <w:t>,</w:t>
      </w:r>
      <w:r w:rsidR="00286422">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533B8D">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3E1BBD">
        <w:rPr>
          <w:rFonts w:ascii="Times New Roman" w:hAnsi="Times New Roman" w:cs="Times New Roman"/>
          <w:b/>
          <w:sz w:val="24"/>
          <w:szCs w:val="24"/>
        </w:rPr>
        <w:t xml:space="preserve">     </w:t>
      </w:r>
      <w:r w:rsidRPr="004D1132">
        <w:rPr>
          <w:rFonts w:ascii="Times New Roman" w:hAnsi="Times New Roman" w:cs="Times New Roman"/>
          <w:b/>
          <w:sz w:val="24"/>
          <w:szCs w:val="24"/>
        </w:rPr>
        <w:t>CASE NO. LC/</w:t>
      </w:r>
      <w:r w:rsidR="00533B8D">
        <w:rPr>
          <w:rFonts w:ascii="Times New Roman" w:hAnsi="Times New Roman" w:cs="Times New Roman"/>
          <w:b/>
          <w:sz w:val="24"/>
          <w:szCs w:val="24"/>
        </w:rPr>
        <w:t>H</w:t>
      </w:r>
      <w:r w:rsidR="00102491">
        <w:rPr>
          <w:rFonts w:ascii="Times New Roman" w:hAnsi="Times New Roman" w:cs="Times New Roman"/>
          <w:b/>
          <w:sz w:val="24"/>
          <w:szCs w:val="24"/>
        </w:rPr>
        <w:t>/</w:t>
      </w:r>
      <w:r w:rsidR="00533B8D">
        <w:rPr>
          <w:rFonts w:ascii="Times New Roman" w:hAnsi="Times New Roman" w:cs="Times New Roman"/>
          <w:b/>
          <w:sz w:val="24"/>
          <w:szCs w:val="24"/>
        </w:rPr>
        <w:t>123/19</w:t>
      </w:r>
    </w:p>
    <w:p w:rsidR="009C7C8A" w:rsidRDefault="00F925BF" w:rsidP="009C7C8A">
      <w:pPr>
        <w:spacing w:after="0" w:line="240" w:lineRule="auto"/>
        <w:jc w:val="both"/>
        <w:rPr>
          <w:rFonts w:ascii="Times New Roman" w:hAnsi="Times New Roman" w:cs="Times New Roman"/>
          <w:b/>
          <w:sz w:val="24"/>
          <w:szCs w:val="24"/>
        </w:rPr>
      </w:pPr>
      <w:proofErr w:type="gramStart"/>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031670">
        <w:rPr>
          <w:rFonts w:ascii="Times New Roman" w:hAnsi="Times New Roman" w:cs="Times New Roman"/>
          <w:b/>
          <w:sz w:val="24"/>
          <w:szCs w:val="24"/>
        </w:rPr>
        <w:t xml:space="preserve"> 28</w:t>
      </w:r>
      <w:proofErr w:type="gramEnd"/>
      <w:r w:rsidR="00031670">
        <w:rPr>
          <w:rFonts w:ascii="Times New Roman" w:hAnsi="Times New Roman" w:cs="Times New Roman"/>
          <w:b/>
          <w:sz w:val="24"/>
          <w:szCs w:val="24"/>
        </w:rPr>
        <w:t xml:space="preserve"> JANUARY,</w:t>
      </w:r>
      <w:r w:rsidR="005B5298">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031670">
        <w:rPr>
          <w:rFonts w:ascii="Times New Roman" w:hAnsi="Times New Roman" w:cs="Times New Roman"/>
          <w:b/>
          <w:sz w:val="24"/>
          <w:szCs w:val="24"/>
        </w:rPr>
        <w:t>2</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Pr="00A84E14" w:rsidRDefault="004D1132" w:rsidP="00A84E14">
      <w:pPr>
        <w:spacing w:after="0" w:line="360" w:lineRule="auto"/>
        <w:jc w:val="both"/>
        <w:rPr>
          <w:rFonts w:ascii="Tahoma" w:hAnsi="Tahoma" w:cs="Tahoma"/>
          <w:sz w:val="24"/>
          <w:szCs w:val="24"/>
        </w:rPr>
      </w:pPr>
      <w:r w:rsidRPr="00A84E14">
        <w:rPr>
          <w:rFonts w:ascii="Tahoma" w:hAnsi="Tahoma" w:cs="Tahoma"/>
          <w:sz w:val="24"/>
          <w:szCs w:val="24"/>
        </w:rPr>
        <w:t>In the matter between:</w:t>
      </w:r>
    </w:p>
    <w:p w:rsidR="004D1132" w:rsidRPr="00A84E14" w:rsidRDefault="004D1132" w:rsidP="00A84E14">
      <w:pPr>
        <w:spacing w:after="0" w:line="360" w:lineRule="auto"/>
        <w:jc w:val="both"/>
        <w:rPr>
          <w:rFonts w:ascii="Tahoma" w:hAnsi="Tahoma" w:cs="Tahoma"/>
          <w:sz w:val="24"/>
          <w:szCs w:val="24"/>
        </w:rPr>
      </w:pPr>
    </w:p>
    <w:p w:rsidR="004D1132" w:rsidRPr="00A84E14" w:rsidRDefault="004D1132" w:rsidP="00A84E14">
      <w:pPr>
        <w:spacing w:after="0" w:line="360" w:lineRule="auto"/>
        <w:jc w:val="both"/>
        <w:rPr>
          <w:rFonts w:ascii="Tahoma" w:hAnsi="Tahoma" w:cs="Tahoma"/>
          <w:sz w:val="24"/>
          <w:szCs w:val="24"/>
        </w:rPr>
      </w:pPr>
    </w:p>
    <w:p w:rsidR="004D1132" w:rsidRPr="00A84E14" w:rsidRDefault="00533B8D" w:rsidP="00A84E14">
      <w:pPr>
        <w:spacing w:after="0" w:line="360" w:lineRule="auto"/>
        <w:jc w:val="both"/>
        <w:rPr>
          <w:rFonts w:ascii="Tahoma" w:hAnsi="Tahoma" w:cs="Tahoma"/>
          <w:b/>
          <w:sz w:val="24"/>
          <w:szCs w:val="24"/>
        </w:rPr>
      </w:pPr>
      <w:r w:rsidRPr="00A84E14">
        <w:rPr>
          <w:rFonts w:ascii="Tahoma" w:hAnsi="Tahoma" w:cs="Tahoma"/>
          <w:b/>
          <w:sz w:val="24"/>
          <w:szCs w:val="24"/>
        </w:rPr>
        <w:t>MADUBA TAURAI</w:t>
      </w:r>
      <w:r w:rsidR="00102491" w:rsidRPr="00A84E14">
        <w:rPr>
          <w:rFonts w:ascii="Tahoma" w:hAnsi="Tahoma" w:cs="Tahoma"/>
          <w:b/>
          <w:sz w:val="24"/>
          <w:szCs w:val="24"/>
        </w:rPr>
        <w:tab/>
      </w:r>
      <w:r w:rsidR="00102491" w:rsidRPr="00A84E14">
        <w:rPr>
          <w:rFonts w:ascii="Tahoma" w:hAnsi="Tahoma" w:cs="Tahoma"/>
          <w:b/>
          <w:sz w:val="24"/>
          <w:szCs w:val="24"/>
        </w:rPr>
        <w:tab/>
      </w:r>
      <w:r w:rsidR="004D1132" w:rsidRPr="00A84E14">
        <w:rPr>
          <w:rFonts w:ascii="Tahoma" w:hAnsi="Tahoma" w:cs="Tahoma"/>
          <w:b/>
          <w:sz w:val="24"/>
          <w:szCs w:val="24"/>
        </w:rPr>
        <w:tab/>
      </w:r>
      <w:r w:rsidR="004D1132" w:rsidRPr="00A84E14">
        <w:rPr>
          <w:rFonts w:ascii="Tahoma" w:hAnsi="Tahoma" w:cs="Tahoma"/>
          <w:b/>
          <w:sz w:val="24"/>
          <w:szCs w:val="24"/>
        </w:rPr>
        <w:tab/>
      </w:r>
      <w:r w:rsidR="00A45BE2" w:rsidRPr="00A84E14">
        <w:rPr>
          <w:rFonts w:ascii="Tahoma" w:hAnsi="Tahoma" w:cs="Tahoma"/>
          <w:b/>
          <w:sz w:val="24"/>
          <w:szCs w:val="24"/>
        </w:rPr>
        <w:tab/>
      </w:r>
      <w:r w:rsidR="00076B9C" w:rsidRPr="00A84E14">
        <w:rPr>
          <w:rFonts w:ascii="Tahoma" w:hAnsi="Tahoma" w:cs="Tahoma"/>
          <w:b/>
          <w:sz w:val="24"/>
          <w:szCs w:val="24"/>
        </w:rPr>
        <w:tab/>
      </w:r>
      <w:r w:rsidR="003E1BBD" w:rsidRPr="00A84E14">
        <w:rPr>
          <w:rFonts w:ascii="Tahoma" w:hAnsi="Tahoma" w:cs="Tahoma"/>
          <w:b/>
          <w:sz w:val="24"/>
          <w:szCs w:val="24"/>
        </w:rPr>
        <w:t xml:space="preserve">        </w:t>
      </w:r>
      <w:r w:rsidR="001E4583">
        <w:rPr>
          <w:rFonts w:ascii="Tahoma" w:hAnsi="Tahoma" w:cs="Tahoma"/>
          <w:b/>
          <w:sz w:val="24"/>
          <w:szCs w:val="24"/>
        </w:rPr>
        <w:t xml:space="preserve">    </w:t>
      </w:r>
      <w:r w:rsidR="003E1BBD" w:rsidRPr="00A84E14">
        <w:rPr>
          <w:rFonts w:ascii="Tahoma" w:hAnsi="Tahoma" w:cs="Tahoma"/>
          <w:b/>
          <w:sz w:val="24"/>
          <w:szCs w:val="24"/>
        </w:rPr>
        <w:t xml:space="preserve"> </w:t>
      </w:r>
      <w:r w:rsidR="004D1132" w:rsidRPr="00A84E14">
        <w:rPr>
          <w:rFonts w:ascii="Tahoma" w:hAnsi="Tahoma" w:cs="Tahoma"/>
          <w:b/>
          <w:sz w:val="24"/>
          <w:szCs w:val="24"/>
        </w:rPr>
        <w:t>APP</w:t>
      </w:r>
      <w:r w:rsidRPr="00A84E14">
        <w:rPr>
          <w:rFonts w:ascii="Tahoma" w:hAnsi="Tahoma" w:cs="Tahoma"/>
          <w:b/>
          <w:sz w:val="24"/>
          <w:szCs w:val="24"/>
        </w:rPr>
        <w:t>ELLANT</w:t>
      </w:r>
    </w:p>
    <w:p w:rsidR="005B5298" w:rsidRPr="00A84E14" w:rsidRDefault="005B5298" w:rsidP="00A84E14">
      <w:pPr>
        <w:spacing w:after="0" w:line="360" w:lineRule="auto"/>
        <w:jc w:val="both"/>
        <w:rPr>
          <w:rFonts w:ascii="Tahoma" w:hAnsi="Tahoma" w:cs="Tahoma"/>
          <w:b/>
          <w:sz w:val="24"/>
          <w:szCs w:val="24"/>
        </w:rPr>
      </w:pPr>
    </w:p>
    <w:p w:rsidR="004D1132" w:rsidRPr="00A84E14" w:rsidRDefault="004D1132" w:rsidP="00A84E14">
      <w:pPr>
        <w:spacing w:after="0" w:line="360" w:lineRule="auto"/>
        <w:jc w:val="both"/>
        <w:rPr>
          <w:rFonts w:ascii="Tahoma" w:hAnsi="Tahoma" w:cs="Tahoma"/>
          <w:sz w:val="24"/>
          <w:szCs w:val="24"/>
        </w:rPr>
      </w:pPr>
      <w:proofErr w:type="gramStart"/>
      <w:r w:rsidRPr="00A84E14">
        <w:rPr>
          <w:rFonts w:ascii="Tahoma" w:hAnsi="Tahoma" w:cs="Tahoma"/>
          <w:sz w:val="24"/>
          <w:szCs w:val="24"/>
        </w:rPr>
        <w:t>versus</w:t>
      </w:r>
      <w:proofErr w:type="gramEnd"/>
    </w:p>
    <w:p w:rsidR="004D1132" w:rsidRPr="00A84E14" w:rsidRDefault="004D1132" w:rsidP="00A84E14">
      <w:pPr>
        <w:spacing w:after="0" w:line="360" w:lineRule="auto"/>
        <w:jc w:val="both"/>
        <w:rPr>
          <w:rFonts w:ascii="Tahoma" w:hAnsi="Tahoma" w:cs="Tahoma"/>
          <w:sz w:val="24"/>
          <w:szCs w:val="24"/>
        </w:rPr>
      </w:pPr>
    </w:p>
    <w:p w:rsidR="00533B8D" w:rsidRPr="00A84E14" w:rsidRDefault="00533B8D" w:rsidP="00A84E14">
      <w:pPr>
        <w:spacing w:after="0" w:line="360" w:lineRule="auto"/>
        <w:jc w:val="both"/>
        <w:rPr>
          <w:rFonts w:ascii="Tahoma" w:hAnsi="Tahoma" w:cs="Tahoma"/>
          <w:b/>
          <w:sz w:val="24"/>
          <w:szCs w:val="24"/>
        </w:rPr>
      </w:pPr>
      <w:r w:rsidRPr="00A84E14">
        <w:rPr>
          <w:rFonts w:ascii="Tahoma" w:hAnsi="Tahoma" w:cs="Tahoma"/>
          <w:b/>
          <w:sz w:val="24"/>
          <w:szCs w:val="24"/>
        </w:rPr>
        <w:t>MINISTRY OF PRIMARY AND SECONDARY</w:t>
      </w:r>
    </w:p>
    <w:p w:rsidR="009C7C8A" w:rsidRPr="00A84E14" w:rsidRDefault="00533B8D" w:rsidP="00A84E14">
      <w:pPr>
        <w:spacing w:after="0" w:line="360" w:lineRule="auto"/>
        <w:jc w:val="both"/>
        <w:rPr>
          <w:rFonts w:ascii="Tahoma" w:hAnsi="Tahoma" w:cs="Tahoma"/>
          <w:b/>
          <w:sz w:val="24"/>
          <w:szCs w:val="24"/>
        </w:rPr>
      </w:pPr>
      <w:r w:rsidRPr="00A84E14">
        <w:rPr>
          <w:rFonts w:ascii="Tahoma" w:hAnsi="Tahoma" w:cs="Tahoma"/>
          <w:b/>
          <w:sz w:val="24"/>
          <w:szCs w:val="24"/>
        </w:rPr>
        <w:t xml:space="preserve">EDUCATION N.O </w:t>
      </w:r>
      <w:r w:rsidR="00892F06" w:rsidRPr="00A84E14">
        <w:rPr>
          <w:rFonts w:ascii="Tahoma" w:hAnsi="Tahoma" w:cs="Tahoma"/>
          <w:b/>
          <w:sz w:val="24"/>
          <w:szCs w:val="24"/>
        </w:rPr>
        <w:tab/>
      </w:r>
      <w:r w:rsidR="00BE2C1A" w:rsidRPr="00A84E14">
        <w:rPr>
          <w:rFonts w:ascii="Tahoma" w:hAnsi="Tahoma" w:cs="Tahoma"/>
          <w:b/>
          <w:sz w:val="24"/>
          <w:szCs w:val="24"/>
        </w:rPr>
        <w:tab/>
      </w:r>
      <w:r w:rsidR="00BE2C1A" w:rsidRPr="00A84E14">
        <w:rPr>
          <w:rFonts w:ascii="Tahoma" w:hAnsi="Tahoma" w:cs="Tahoma"/>
          <w:b/>
          <w:sz w:val="24"/>
          <w:szCs w:val="24"/>
        </w:rPr>
        <w:tab/>
      </w:r>
      <w:r w:rsidR="009C7C8A" w:rsidRPr="00A84E14">
        <w:rPr>
          <w:rFonts w:ascii="Tahoma" w:hAnsi="Tahoma" w:cs="Tahoma"/>
          <w:b/>
          <w:sz w:val="24"/>
          <w:szCs w:val="24"/>
        </w:rPr>
        <w:tab/>
      </w:r>
      <w:r w:rsidR="009C7C8A" w:rsidRPr="00A84E14">
        <w:rPr>
          <w:rFonts w:ascii="Tahoma" w:hAnsi="Tahoma" w:cs="Tahoma"/>
          <w:b/>
          <w:sz w:val="24"/>
          <w:szCs w:val="24"/>
        </w:rPr>
        <w:tab/>
      </w:r>
      <w:r w:rsidRPr="00A84E14">
        <w:rPr>
          <w:rFonts w:ascii="Tahoma" w:hAnsi="Tahoma" w:cs="Tahoma"/>
          <w:b/>
          <w:sz w:val="24"/>
          <w:szCs w:val="24"/>
        </w:rPr>
        <w:t xml:space="preserve">                       </w:t>
      </w:r>
      <w:proofErr w:type="gramStart"/>
      <w:r w:rsidRPr="00A84E14">
        <w:rPr>
          <w:rFonts w:ascii="Tahoma" w:hAnsi="Tahoma" w:cs="Tahoma"/>
          <w:b/>
          <w:sz w:val="24"/>
          <w:szCs w:val="24"/>
        </w:rPr>
        <w:t>1</w:t>
      </w:r>
      <w:r w:rsidRPr="00A84E14">
        <w:rPr>
          <w:rFonts w:ascii="Tahoma" w:hAnsi="Tahoma" w:cs="Tahoma"/>
          <w:b/>
          <w:sz w:val="24"/>
          <w:szCs w:val="24"/>
          <w:vertAlign w:val="superscript"/>
        </w:rPr>
        <w:t>ST</w:t>
      </w:r>
      <w:r w:rsidRPr="00A84E14">
        <w:rPr>
          <w:rFonts w:ascii="Tahoma" w:hAnsi="Tahoma" w:cs="Tahoma"/>
          <w:b/>
          <w:sz w:val="24"/>
          <w:szCs w:val="24"/>
        </w:rPr>
        <w:t xml:space="preserve">  </w:t>
      </w:r>
      <w:r w:rsidR="004D1132" w:rsidRPr="00A84E14">
        <w:rPr>
          <w:rFonts w:ascii="Tahoma" w:hAnsi="Tahoma" w:cs="Tahoma"/>
          <w:b/>
          <w:sz w:val="24"/>
          <w:szCs w:val="24"/>
        </w:rPr>
        <w:t>RESPONDENT</w:t>
      </w:r>
      <w:proofErr w:type="gramEnd"/>
    </w:p>
    <w:p w:rsidR="00533B8D" w:rsidRPr="00A84E14" w:rsidRDefault="00533B8D" w:rsidP="00A84E14">
      <w:pPr>
        <w:spacing w:after="0" w:line="360" w:lineRule="auto"/>
        <w:jc w:val="both"/>
        <w:rPr>
          <w:rFonts w:ascii="Tahoma" w:hAnsi="Tahoma" w:cs="Tahoma"/>
          <w:b/>
          <w:sz w:val="24"/>
          <w:szCs w:val="24"/>
        </w:rPr>
      </w:pPr>
      <w:r w:rsidRPr="00A84E14">
        <w:rPr>
          <w:rFonts w:ascii="Tahoma" w:hAnsi="Tahoma" w:cs="Tahoma"/>
          <w:b/>
          <w:sz w:val="24"/>
          <w:szCs w:val="24"/>
        </w:rPr>
        <w:t>And</w:t>
      </w:r>
    </w:p>
    <w:p w:rsidR="00533B8D" w:rsidRPr="00A84E14" w:rsidRDefault="00533B8D" w:rsidP="00A84E14">
      <w:pPr>
        <w:spacing w:after="0" w:line="360" w:lineRule="auto"/>
        <w:jc w:val="both"/>
        <w:rPr>
          <w:rFonts w:ascii="Tahoma" w:hAnsi="Tahoma" w:cs="Tahoma"/>
          <w:b/>
          <w:sz w:val="24"/>
          <w:szCs w:val="24"/>
        </w:rPr>
      </w:pPr>
      <w:r w:rsidRPr="00A84E14">
        <w:rPr>
          <w:rFonts w:ascii="Tahoma" w:hAnsi="Tahoma" w:cs="Tahoma"/>
          <w:b/>
          <w:sz w:val="24"/>
          <w:szCs w:val="24"/>
        </w:rPr>
        <w:t>CIVIL SERVICE COMMISSION</w:t>
      </w:r>
      <w:r w:rsidR="000A4507" w:rsidRPr="00A84E14">
        <w:rPr>
          <w:rFonts w:ascii="Tahoma" w:hAnsi="Tahoma" w:cs="Tahoma"/>
          <w:b/>
          <w:sz w:val="24"/>
          <w:szCs w:val="24"/>
        </w:rPr>
        <w:tab/>
      </w:r>
      <w:r w:rsidR="000A4507" w:rsidRPr="00A84E14">
        <w:rPr>
          <w:rFonts w:ascii="Tahoma" w:hAnsi="Tahoma" w:cs="Tahoma"/>
          <w:b/>
          <w:sz w:val="24"/>
          <w:szCs w:val="24"/>
        </w:rPr>
        <w:tab/>
        <w:t xml:space="preserve">   </w:t>
      </w:r>
      <w:r w:rsidR="00A84E14">
        <w:rPr>
          <w:rFonts w:ascii="Tahoma" w:hAnsi="Tahoma" w:cs="Tahoma"/>
          <w:b/>
          <w:sz w:val="24"/>
          <w:szCs w:val="24"/>
        </w:rPr>
        <w:t xml:space="preserve">                              </w:t>
      </w:r>
      <w:r w:rsidR="000A4507" w:rsidRPr="00A84E14">
        <w:rPr>
          <w:rFonts w:ascii="Tahoma" w:hAnsi="Tahoma" w:cs="Tahoma"/>
          <w:b/>
          <w:sz w:val="24"/>
          <w:szCs w:val="24"/>
        </w:rPr>
        <w:t>2</w:t>
      </w:r>
      <w:r w:rsidR="000A4507" w:rsidRPr="00A84E14">
        <w:rPr>
          <w:rFonts w:ascii="Tahoma" w:hAnsi="Tahoma" w:cs="Tahoma"/>
          <w:b/>
          <w:sz w:val="24"/>
          <w:szCs w:val="24"/>
          <w:vertAlign w:val="superscript"/>
        </w:rPr>
        <w:t>ND</w:t>
      </w:r>
      <w:r w:rsidR="000A4507" w:rsidRPr="00A84E14">
        <w:rPr>
          <w:rFonts w:ascii="Tahoma" w:hAnsi="Tahoma" w:cs="Tahoma"/>
          <w:b/>
          <w:sz w:val="24"/>
          <w:szCs w:val="24"/>
        </w:rPr>
        <w:t xml:space="preserve"> RESPONDENT</w:t>
      </w:r>
    </w:p>
    <w:p w:rsidR="00BE2C1A" w:rsidRPr="00A84E14" w:rsidRDefault="00BE2C1A" w:rsidP="00A84E14">
      <w:pPr>
        <w:spacing w:after="0" w:line="360" w:lineRule="auto"/>
        <w:jc w:val="both"/>
        <w:rPr>
          <w:rFonts w:ascii="Tahoma" w:hAnsi="Tahoma" w:cs="Tahoma"/>
          <w:b/>
          <w:sz w:val="24"/>
          <w:szCs w:val="24"/>
        </w:rPr>
      </w:pPr>
    </w:p>
    <w:p w:rsidR="004D1132" w:rsidRPr="00A84E14" w:rsidRDefault="0078304B" w:rsidP="00A84E14">
      <w:pPr>
        <w:spacing w:after="0" w:line="360" w:lineRule="auto"/>
        <w:jc w:val="both"/>
        <w:rPr>
          <w:rFonts w:ascii="Tahoma" w:hAnsi="Tahoma" w:cs="Tahoma"/>
          <w:b/>
          <w:sz w:val="24"/>
          <w:szCs w:val="24"/>
        </w:rPr>
      </w:pPr>
      <w:r w:rsidRPr="00A84E14">
        <w:rPr>
          <w:rFonts w:ascii="Tahoma" w:hAnsi="Tahoma" w:cs="Tahoma"/>
          <w:b/>
          <w:sz w:val="24"/>
          <w:szCs w:val="24"/>
        </w:rPr>
        <w:t xml:space="preserve">Before The </w:t>
      </w:r>
      <w:proofErr w:type="spellStart"/>
      <w:r w:rsidRPr="00A84E14">
        <w:rPr>
          <w:rFonts w:ascii="Tahoma" w:hAnsi="Tahoma" w:cs="Tahoma"/>
          <w:b/>
          <w:sz w:val="24"/>
          <w:szCs w:val="24"/>
        </w:rPr>
        <w:t>Honourable</w:t>
      </w:r>
      <w:proofErr w:type="spellEnd"/>
      <w:r w:rsidRPr="00A84E14">
        <w:rPr>
          <w:rFonts w:ascii="Tahoma" w:hAnsi="Tahoma" w:cs="Tahoma"/>
          <w:b/>
          <w:sz w:val="24"/>
          <w:szCs w:val="24"/>
        </w:rPr>
        <w:t xml:space="preserve"> </w:t>
      </w:r>
      <w:proofErr w:type="spellStart"/>
      <w:r w:rsidRPr="00A84E14">
        <w:rPr>
          <w:rFonts w:ascii="Tahoma" w:hAnsi="Tahoma" w:cs="Tahoma"/>
          <w:b/>
          <w:sz w:val="24"/>
          <w:szCs w:val="24"/>
        </w:rPr>
        <w:t>Kachambwa</w:t>
      </w:r>
      <w:proofErr w:type="spellEnd"/>
      <w:r w:rsidR="0009260D" w:rsidRPr="00A84E14">
        <w:rPr>
          <w:rFonts w:ascii="Tahoma" w:hAnsi="Tahoma" w:cs="Tahoma"/>
          <w:b/>
          <w:sz w:val="24"/>
          <w:szCs w:val="24"/>
        </w:rPr>
        <w:t xml:space="preserve"> </w:t>
      </w:r>
      <w:r w:rsidR="00F15608" w:rsidRPr="00A84E14">
        <w:rPr>
          <w:rFonts w:ascii="Tahoma" w:hAnsi="Tahoma" w:cs="Tahoma"/>
          <w:b/>
          <w:sz w:val="24"/>
          <w:szCs w:val="24"/>
        </w:rPr>
        <w:t>J</w:t>
      </w:r>
    </w:p>
    <w:p w:rsidR="004D1132" w:rsidRPr="00A84E14" w:rsidRDefault="004D1132" w:rsidP="00A84E14">
      <w:pPr>
        <w:spacing w:after="0" w:line="360" w:lineRule="auto"/>
        <w:jc w:val="both"/>
        <w:rPr>
          <w:rFonts w:ascii="Tahoma" w:hAnsi="Tahoma" w:cs="Tahoma"/>
          <w:b/>
          <w:sz w:val="24"/>
          <w:szCs w:val="24"/>
        </w:rPr>
      </w:pPr>
    </w:p>
    <w:p w:rsidR="00CF174B" w:rsidRPr="00A84E14" w:rsidRDefault="00CF174B" w:rsidP="00A84E14">
      <w:pPr>
        <w:spacing w:after="0" w:line="360" w:lineRule="auto"/>
        <w:jc w:val="both"/>
        <w:rPr>
          <w:rFonts w:ascii="Tahoma" w:hAnsi="Tahoma" w:cs="Tahoma"/>
          <w:b/>
          <w:sz w:val="24"/>
          <w:szCs w:val="24"/>
        </w:rPr>
      </w:pPr>
    </w:p>
    <w:p w:rsidR="004D1132" w:rsidRPr="00A84E14" w:rsidRDefault="001D293D" w:rsidP="00A84E14">
      <w:pPr>
        <w:spacing w:after="0" w:line="360" w:lineRule="auto"/>
        <w:jc w:val="both"/>
        <w:rPr>
          <w:rFonts w:ascii="Tahoma" w:hAnsi="Tahoma" w:cs="Tahoma"/>
          <w:sz w:val="24"/>
          <w:szCs w:val="24"/>
        </w:rPr>
      </w:pPr>
      <w:r w:rsidRPr="00A84E14">
        <w:rPr>
          <w:rFonts w:ascii="Tahoma" w:hAnsi="Tahoma" w:cs="Tahoma"/>
          <w:sz w:val="24"/>
          <w:szCs w:val="24"/>
        </w:rPr>
        <w:t xml:space="preserve">For the </w:t>
      </w:r>
      <w:r w:rsidR="004355ED" w:rsidRPr="00A84E14">
        <w:rPr>
          <w:rFonts w:ascii="Tahoma" w:hAnsi="Tahoma" w:cs="Tahoma"/>
          <w:sz w:val="24"/>
          <w:szCs w:val="24"/>
        </w:rPr>
        <w:t>App</w:t>
      </w:r>
      <w:r w:rsidR="00533B8D" w:rsidRPr="00A84E14">
        <w:rPr>
          <w:rFonts w:ascii="Tahoma" w:hAnsi="Tahoma" w:cs="Tahoma"/>
          <w:sz w:val="24"/>
          <w:szCs w:val="24"/>
        </w:rPr>
        <w:t>ellant</w:t>
      </w:r>
      <w:r w:rsidR="004355ED" w:rsidRPr="00A84E14">
        <w:rPr>
          <w:rFonts w:ascii="Tahoma" w:hAnsi="Tahoma" w:cs="Tahoma"/>
          <w:sz w:val="24"/>
          <w:szCs w:val="24"/>
        </w:rPr>
        <w:tab/>
      </w:r>
      <w:r w:rsidRPr="00A84E14">
        <w:rPr>
          <w:rFonts w:ascii="Tahoma" w:hAnsi="Tahoma" w:cs="Tahoma"/>
          <w:sz w:val="24"/>
          <w:szCs w:val="24"/>
        </w:rPr>
        <w:tab/>
      </w:r>
      <w:r w:rsidRPr="00A84E14">
        <w:rPr>
          <w:rFonts w:ascii="Tahoma" w:hAnsi="Tahoma" w:cs="Tahoma"/>
          <w:sz w:val="24"/>
          <w:szCs w:val="24"/>
        </w:rPr>
        <w:tab/>
      </w:r>
      <w:r w:rsidR="00D74EE4" w:rsidRPr="00A84E14">
        <w:rPr>
          <w:rFonts w:ascii="Tahoma" w:hAnsi="Tahoma" w:cs="Tahoma"/>
          <w:sz w:val="24"/>
          <w:szCs w:val="24"/>
        </w:rPr>
        <w:t xml:space="preserve">: </w:t>
      </w:r>
      <w:r w:rsidR="00BE2C1A" w:rsidRPr="00A84E14">
        <w:rPr>
          <w:rFonts w:ascii="Tahoma" w:hAnsi="Tahoma" w:cs="Tahoma"/>
          <w:sz w:val="24"/>
          <w:szCs w:val="24"/>
        </w:rPr>
        <w:tab/>
      </w:r>
      <w:r w:rsidR="00210744">
        <w:rPr>
          <w:rFonts w:ascii="Tahoma" w:hAnsi="Tahoma" w:cs="Tahoma"/>
          <w:sz w:val="24"/>
          <w:szCs w:val="24"/>
        </w:rPr>
        <w:t xml:space="preserve">C </w:t>
      </w:r>
      <w:proofErr w:type="spellStart"/>
      <w:r w:rsidR="00210744">
        <w:rPr>
          <w:rFonts w:ascii="Tahoma" w:hAnsi="Tahoma" w:cs="Tahoma"/>
          <w:sz w:val="24"/>
          <w:szCs w:val="24"/>
        </w:rPr>
        <w:t>Mahlangu</w:t>
      </w:r>
      <w:proofErr w:type="spellEnd"/>
      <w:r w:rsidR="00210744">
        <w:rPr>
          <w:rFonts w:ascii="Tahoma" w:hAnsi="Tahoma" w:cs="Tahoma"/>
          <w:sz w:val="24"/>
          <w:szCs w:val="24"/>
        </w:rPr>
        <w:t xml:space="preserve"> </w:t>
      </w:r>
      <w:bookmarkStart w:id="0" w:name="_GoBack"/>
      <w:bookmarkEnd w:id="0"/>
      <w:r w:rsidR="001A2DEE">
        <w:rPr>
          <w:rFonts w:ascii="Tahoma" w:hAnsi="Tahoma" w:cs="Tahoma"/>
          <w:sz w:val="24"/>
          <w:szCs w:val="24"/>
        </w:rPr>
        <w:t>(Legal Practitioner)</w:t>
      </w:r>
    </w:p>
    <w:p w:rsidR="004D1132" w:rsidRPr="00A84E14" w:rsidRDefault="004D1132" w:rsidP="00A84E14">
      <w:pPr>
        <w:spacing w:after="0" w:line="360" w:lineRule="auto"/>
        <w:jc w:val="both"/>
        <w:rPr>
          <w:rFonts w:ascii="Tahoma" w:hAnsi="Tahoma" w:cs="Tahoma"/>
          <w:sz w:val="24"/>
          <w:szCs w:val="24"/>
        </w:rPr>
      </w:pPr>
    </w:p>
    <w:p w:rsidR="005B5298" w:rsidRPr="00A84E14" w:rsidRDefault="00DA3831" w:rsidP="00A84E14">
      <w:pPr>
        <w:spacing w:after="0" w:line="360" w:lineRule="auto"/>
        <w:jc w:val="both"/>
        <w:rPr>
          <w:rFonts w:ascii="Tahoma" w:hAnsi="Tahoma" w:cs="Tahoma"/>
          <w:sz w:val="24"/>
          <w:szCs w:val="24"/>
        </w:rPr>
      </w:pPr>
      <w:r w:rsidRPr="00A84E14">
        <w:rPr>
          <w:rFonts w:ascii="Tahoma" w:hAnsi="Tahoma" w:cs="Tahoma"/>
          <w:sz w:val="24"/>
          <w:szCs w:val="24"/>
        </w:rPr>
        <w:t xml:space="preserve">For </w:t>
      </w:r>
      <w:r w:rsidR="002A3432" w:rsidRPr="00A84E14">
        <w:rPr>
          <w:rFonts w:ascii="Tahoma" w:hAnsi="Tahoma" w:cs="Tahoma"/>
          <w:sz w:val="24"/>
          <w:szCs w:val="24"/>
        </w:rPr>
        <w:t xml:space="preserve">the </w:t>
      </w:r>
      <w:r w:rsidR="00533B8D" w:rsidRPr="00A84E14">
        <w:rPr>
          <w:rFonts w:ascii="Tahoma" w:hAnsi="Tahoma" w:cs="Tahoma"/>
          <w:sz w:val="24"/>
          <w:szCs w:val="24"/>
        </w:rPr>
        <w:t>1</w:t>
      </w:r>
      <w:r w:rsidR="00533B8D" w:rsidRPr="00A84E14">
        <w:rPr>
          <w:rFonts w:ascii="Tahoma" w:hAnsi="Tahoma" w:cs="Tahoma"/>
          <w:sz w:val="24"/>
          <w:szCs w:val="24"/>
          <w:vertAlign w:val="superscript"/>
        </w:rPr>
        <w:t>st</w:t>
      </w:r>
      <w:r w:rsidR="00533B8D" w:rsidRPr="00A84E14">
        <w:rPr>
          <w:rFonts w:ascii="Tahoma" w:hAnsi="Tahoma" w:cs="Tahoma"/>
          <w:sz w:val="24"/>
          <w:szCs w:val="24"/>
        </w:rPr>
        <w:t xml:space="preserve"> </w:t>
      </w:r>
      <w:r w:rsidR="002A3432" w:rsidRPr="00A84E14">
        <w:rPr>
          <w:rFonts w:ascii="Tahoma" w:hAnsi="Tahoma" w:cs="Tahoma"/>
          <w:sz w:val="24"/>
          <w:szCs w:val="24"/>
        </w:rPr>
        <w:t>Respondent</w:t>
      </w:r>
      <w:r w:rsidR="004D1132" w:rsidRPr="00A84E14">
        <w:rPr>
          <w:rFonts w:ascii="Tahoma" w:hAnsi="Tahoma" w:cs="Tahoma"/>
          <w:sz w:val="24"/>
          <w:szCs w:val="24"/>
        </w:rPr>
        <w:tab/>
      </w:r>
      <w:r w:rsidR="00533B8D" w:rsidRPr="00A84E14">
        <w:rPr>
          <w:rFonts w:ascii="Tahoma" w:hAnsi="Tahoma" w:cs="Tahoma"/>
          <w:sz w:val="24"/>
          <w:szCs w:val="24"/>
        </w:rPr>
        <w:t xml:space="preserve">          </w:t>
      </w:r>
      <w:r w:rsidR="003E1BBD" w:rsidRPr="00A84E14">
        <w:rPr>
          <w:rFonts w:ascii="Tahoma" w:hAnsi="Tahoma" w:cs="Tahoma"/>
          <w:sz w:val="24"/>
          <w:szCs w:val="24"/>
        </w:rPr>
        <w:t>:</w:t>
      </w:r>
      <w:r w:rsidR="00533B8D" w:rsidRPr="00A84E14">
        <w:rPr>
          <w:rFonts w:ascii="Tahoma" w:hAnsi="Tahoma" w:cs="Tahoma"/>
          <w:sz w:val="24"/>
          <w:szCs w:val="24"/>
        </w:rPr>
        <w:t xml:space="preserve">      </w:t>
      </w:r>
      <w:r w:rsidR="003E1BBD" w:rsidRPr="00A84E14">
        <w:rPr>
          <w:rFonts w:ascii="Tahoma" w:hAnsi="Tahoma" w:cs="Tahoma"/>
          <w:sz w:val="24"/>
          <w:szCs w:val="24"/>
        </w:rPr>
        <w:t xml:space="preserve"> </w:t>
      </w:r>
      <w:r w:rsidR="00533B8D" w:rsidRPr="00A84E14">
        <w:rPr>
          <w:rFonts w:ascii="Tahoma" w:hAnsi="Tahoma" w:cs="Tahoma"/>
          <w:sz w:val="24"/>
          <w:szCs w:val="24"/>
        </w:rPr>
        <w:t xml:space="preserve"> </w:t>
      </w:r>
      <w:r w:rsidR="001A2DEE">
        <w:rPr>
          <w:rFonts w:ascii="Tahoma" w:hAnsi="Tahoma" w:cs="Tahoma"/>
          <w:sz w:val="24"/>
          <w:szCs w:val="24"/>
        </w:rPr>
        <w:t xml:space="preserve">C </w:t>
      </w:r>
      <w:proofErr w:type="spellStart"/>
      <w:r w:rsidR="001A2DEE">
        <w:rPr>
          <w:rFonts w:ascii="Tahoma" w:hAnsi="Tahoma" w:cs="Tahoma"/>
          <w:sz w:val="24"/>
          <w:szCs w:val="24"/>
        </w:rPr>
        <w:t>Chitekuteku</w:t>
      </w:r>
      <w:proofErr w:type="spellEnd"/>
      <w:r w:rsidR="001A2DEE">
        <w:rPr>
          <w:rFonts w:ascii="Tahoma" w:hAnsi="Tahoma" w:cs="Tahoma"/>
          <w:sz w:val="24"/>
          <w:szCs w:val="24"/>
        </w:rPr>
        <w:t xml:space="preserve"> (Legal Practitioner)</w:t>
      </w:r>
    </w:p>
    <w:p w:rsidR="00BE2C1A" w:rsidRPr="00A84E14" w:rsidRDefault="00BE2C1A" w:rsidP="00A84E14">
      <w:pPr>
        <w:spacing w:after="0" w:line="360" w:lineRule="auto"/>
        <w:jc w:val="both"/>
        <w:rPr>
          <w:rFonts w:ascii="Tahoma" w:hAnsi="Tahoma" w:cs="Tahoma"/>
          <w:sz w:val="24"/>
          <w:szCs w:val="24"/>
        </w:rPr>
      </w:pPr>
    </w:p>
    <w:p w:rsidR="004D1132" w:rsidRPr="00A84E14" w:rsidRDefault="00533B8D" w:rsidP="00A84E14">
      <w:pPr>
        <w:spacing w:after="0" w:line="360" w:lineRule="auto"/>
        <w:jc w:val="both"/>
        <w:rPr>
          <w:rFonts w:ascii="Tahoma" w:hAnsi="Tahoma" w:cs="Tahoma"/>
          <w:b/>
          <w:sz w:val="24"/>
          <w:szCs w:val="24"/>
        </w:rPr>
      </w:pPr>
      <w:r w:rsidRPr="00A84E14">
        <w:rPr>
          <w:rFonts w:ascii="Tahoma" w:hAnsi="Tahoma" w:cs="Tahoma"/>
          <w:b/>
          <w:sz w:val="24"/>
          <w:szCs w:val="24"/>
        </w:rPr>
        <w:t>KACHAMBWA J</w:t>
      </w:r>
      <w:r w:rsidR="004D1132" w:rsidRPr="00A84E14">
        <w:rPr>
          <w:rFonts w:ascii="Tahoma" w:hAnsi="Tahoma" w:cs="Tahoma"/>
          <w:b/>
          <w:sz w:val="24"/>
          <w:szCs w:val="24"/>
        </w:rPr>
        <w:t>:</w:t>
      </w:r>
    </w:p>
    <w:p w:rsidR="002C3218" w:rsidRPr="00A84E14" w:rsidRDefault="002C3218" w:rsidP="00A84E14">
      <w:pPr>
        <w:spacing w:after="0" w:line="360" w:lineRule="auto"/>
        <w:jc w:val="both"/>
        <w:rPr>
          <w:rFonts w:ascii="Tahoma" w:hAnsi="Tahoma" w:cs="Tahoma"/>
          <w:b/>
          <w:sz w:val="24"/>
          <w:szCs w:val="24"/>
        </w:rPr>
      </w:pPr>
    </w:p>
    <w:p w:rsidR="0078304B" w:rsidRPr="00A84E14" w:rsidRDefault="0078304B" w:rsidP="00A84E14">
      <w:pPr>
        <w:spacing w:after="0" w:line="360" w:lineRule="auto"/>
        <w:jc w:val="both"/>
        <w:rPr>
          <w:rFonts w:ascii="Tahoma" w:hAnsi="Tahoma" w:cs="Tahoma"/>
          <w:sz w:val="24"/>
          <w:szCs w:val="24"/>
          <w:u w:val="single"/>
        </w:rPr>
      </w:pPr>
      <w:r w:rsidRPr="00A84E14">
        <w:rPr>
          <w:rFonts w:ascii="Tahoma" w:hAnsi="Tahoma" w:cs="Tahoma"/>
          <w:sz w:val="24"/>
          <w:szCs w:val="24"/>
          <w:u w:val="single"/>
        </w:rPr>
        <w:t>The Appeal</w:t>
      </w:r>
    </w:p>
    <w:p w:rsidR="00A84E14" w:rsidRDefault="00A84E14" w:rsidP="00A84E14">
      <w:pPr>
        <w:spacing w:after="0" w:line="360" w:lineRule="auto"/>
        <w:jc w:val="both"/>
        <w:rPr>
          <w:rFonts w:ascii="Tahoma" w:hAnsi="Tahoma" w:cs="Tahoma"/>
          <w:sz w:val="24"/>
          <w:szCs w:val="24"/>
          <w:u w:val="single"/>
        </w:rPr>
      </w:pPr>
    </w:p>
    <w:p w:rsidR="002C3218" w:rsidRPr="00A84E14" w:rsidRDefault="0078304B" w:rsidP="00A84E14">
      <w:pPr>
        <w:spacing w:after="0" w:line="360" w:lineRule="auto"/>
        <w:jc w:val="both"/>
        <w:rPr>
          <w:rFonts w:ascii="Tahoma" w:hAnsi="Tahoma" w:cs="Tahoma"/>
          <w:sz w:val="24"/>
          <w:szCs w:val="24"/>
        </w:rPr>
      </w:pPr>
      <w:r w:rsidRPr="00A84E14">
        <w:rPr>
          <w:rFonts w:ascii="Tahoma" w:hAnsi="Tahoma" w:cs="Tahoma"/>
          <w:sz w:val="24"/>
          <w:szCs w:val="24"/>
        </w:rPr>
        <w:t>1</w:t>
      </w:r>
      <w:r w:rsidR="002C3218" w:rsidRPr="00A84E14">
        <w:rPr>
          <w:rFonts w:ascii="Tahoma" w:hAnsi="Tahoma" w:cs="Tahoma"/>
          <w:sz w:val="24"/>
          <w:szCs w:val="24"/>
        </w:rPr>
        <w:t>.</w:t>
      </w:r>
      <w:r w:rsidR="001269FC" w:rsidRPr="00A84E14">
        <w:rPr>
          <w:rFonts w:ascii="Tahoma" w:hAnsi="Tahoma" w:cs="Tahoma"/>
          <w:sz w:val="24"/>
          <w:szCs w:val="24"/>
        </w:rPr>
        <w:tab/>
      </w:r>
      <w:r w:rsidRPr="00A84E14">
        <w:rPr>
          <w:rFonts w:ascii="Tahoma" w:hAnsi="Tahoma" w:cs="Tahoma"/>
          <w:sz w:val="24"/>
          <w:szCs w:val="24"/>
        </w:rPr>
        <w:t xml:space="preserve">This is an appeal by a teacher.  It is against the decision of the Civil Service </w:t>
      </w:r>
      <w:r w:rsidR="002C3218" w:rsidRPr="00A84E14">
        <w:rPr>
          <w:rFonts w:ascii="Tahoma" w:hAnsi="Tahoma" w:cs="Tahoma"/>
          <w:sz w:val="24"/>
          <w:szCs w:val="24"/>
        </w:rPr>
        <w:t xml:space="preserve"> </w:t>
      </w:r>
    </w:p>
    <w:p w:rsidR="00D165DD" w:rsidRPr="00A84E14" w:rsidRDefault="002C3218" w:rsidP="00A84E14">
      <w:pPr>
        <w:spacing w:after="0" w:line="360" w:lineRule="auto"/>
        <w:ind w:left="720"/>
        <w:jc w:val="both"/>
        <w:rPr>
          <w:rFonts w:ascii="Tahoma" w:hAnsi="Tahoma" w:cs="Tahoma"/>
          <w:sz w:val="24"/>
          <w:szCs w:val="24"/>
        </w:rPr>
      </w:pPr>
      <w:proofErr w:type="gramStart"/>
      <w:r w:rsidRPr="00A84E14">
        <w:rPr>
          <w:rFonts w:ascii="Tahoma" w:hAnsi="Tahoma" w:cs="Tahoma"/>
          <w:sz w:val="24"/>
          <w:szCs w:val="24"/>
        </w:rPr>
        <w:lastRenderedPageBreak/>
        <w:t>Commission</w:t>
      </w:r>
      <w:r w:rsidR="00DE7C05">
        <w:rPr>
          <w:rFonts w:ascii="Tahoma" w:hAnsi="Tahoma" w:cs="Tahoma"/>
          <w:sz w:val="24"/>
          <w:szCs w:val="24"/>
        </w:rPr>
        <w:t xml:space="preserve"> of Zimbabwe wherein it</w:t>
      </w:r>
      <w:r w:rsidR="0078304B" w:rsidRPr="00A84E14">
        <w:rPr>
          <w:rFonts w:ascii="Tahoma" w:hAnsi="Tahoma" w:cs="Tahoma"/>
          <w:sz w:val="24"/>
          <w:szCs w:val="24"/>
        </w:rPr>
        <w:t xml:space="preserve"> found the appellant guilty of the misconduct of improper associatio</w:t>
      </w:r>
      <w:r w:rsidRPr="00A84E14">
        <w:rPr>
          <w:rFonts w:ascii="Tahoma" w:hAnsi="Tahoma" w:cs="Tahoma"/>
          <w:sz w:val="24"/>
          <w:szCs w:val="24"/>
        </w:rPr>
        <w:t>n with a pupil</w:t>
      </w:r>
      <w:r w:rsidR="0078304B" w:rsidRPr="00A84E14">
        <w:rPr>
          <w:rFonts w:ascii="Tahoma" w:hAnsi="Tahoma" w:cs="Tahoma"/>
          <w:sz w:val="24"/>
          <w:szCs w:val="24"/>
        </w:rPr>
        <w:t xml:space="preserve"> and imposed a penalty of dismissal.</w:t>
      </w:r>
      <w:proofErr w:type="gramEnd"/>
      <w:r w:rsidR="0078304B" w:rsidRPr="00A84E14">
        <w:rPr>
          <w:rFonts w:ascii="Tahoma" w:hAnsi="Tahoma" w:cs="Tahoma"/>
          <w:sz w:val="24"/>
          <w:szCs w:val="24"/>
        </w:rPr>
        <w:t xml:space="preserve">  The appeal is against both conviction and the penalty.</w:t>
      </w:r>
    </w:p>
    <w:p w:rsidR="0078304B" w:rsidRPr="00A84E14" w:rsidRDefault="0078304B" w:rsidP="00A84E14">
      <w:pPr>
        <w:spacing w:after="0" w:line="360" w:lineRule="auto"/>
        <w:jc w:val="both"/>
        <w:rPr>
          <w:rFonts w:ascii="Tahoma" w:hAnsi="Tahoma" w:cs="Tahoma"/>
          <w:sz w:val="24"/>
          <w:szCs w:val="24"/>
        </w:rPr>
      </w:pPr>
    </w:p>
    <w:p w:rsidR="002C3218" w:rsidRPr="00A84E14" w:rsidRDefault="002C3218" w:rsidP="00A84E14">
      <w:pPr>
        <w:spacing w:after="0" w:line="360" w:lineRule="auto"/>
        <w:jc w:val="both"/>
        <w:rPr>
          <w:rFonts w:ascii="Tahoma" w:hAnsi="Tahoma" w:cs="Tahoma"/>
          <w:sz w:val="24"/>
          <w:szCs w:val="24"/>
          <w:u w:val="single"/>
        </w:rPr>
      </w:pPr>
    </w:p>
    <w:p w:rsidR="0078304B" w:rsidRPr="00A84E14" w:rsidRDefault="0078304B" w:rsidP="00A84E14">
      <w:pPr>
        <w:spacing w:after="0" w:line="360" w:lineRule="auto"/>
        <w:jc w:val="both"/>
        <w:rPr>
          <w:rFonts w:ascii="Tahoma" w:hAnsi="Tahoma" w:cs="Tahoma"/>
          <w:sz w:val="24"/>
          <w:szCs w:val="24"/>
        </w:rPr>
      </w:pPr>
      <w:r w:rsidRPr="00A84E14">
        <w:rPr>
          <w:rFonts w:ascii="Tahoma" w:hAnsi="Tahoma" w:cs="Tahoma"/>
          <w:sz w:val="24"/>
          <w:szCs w:val="24"/>
          <w:u w:val="single"/>
        </w:rPr>
        <w:t>The Grounds of Appeal</w:t>
      </w:r>
    </w:p>
    <w:p w:rsidR="0078304B" w:rsidRPr="00A84E14" w:rsidRDefault="0078304B" w:rsidP="00A84E14">
      <w:pPr>
        <w:spacing w:after="0" w:line="360" w:lineRule="auto"/>
        <w:jc w:val="both"/>
        <w:rPr>
          <w:rFonts w:ascii="Tahoma" w:hAnsi="Tahoma" w:cs="Tahoma"/>
          <w:sz w:val="24"/>
          <w:szCs w:val="24"/>
        </w:rPr>
      </w:pPr>
    </w:p>
    <w:p w:rsidR="0078304B" w:rsidRPr="00A84E14" w:rsidRDefault="002C3218" w:rsidP="00A84E14">
      <w:pPr>
        <w:spacing w:after="0" w:line="360" w:lineRule="auto"/>
        <w:jc w:val="both"/>
        <w:rPr>
          <w:rFonts w:ascii="Tahoma" w:hAnsi="Tahoma" w:cs="Tahoma"/>
          <w:sz w:val="24"/>
          <w:szCs w:val="24"/>
        </w:rPr>
      </w:pPr>
      <w:r w:rsidRPr="00A84E14">
        <w:rPr>
          <w:rFonts w:ascii="Tahoma" w:hAnsi="Tahoma" w:cs="Tahoma"/>
          <w:sz w:val="24"/>
          <w:szCs w:val="24"/>
        </w:rPr>
        <w:t xml:space="preserve">2. </w:t>
      </w:r>
      <w:r w:rsidR="004C04E8" w:rsidRPr="00A84E14">
        <w:rPr>
          <w:rFonts w:ascii="Tahoma" w:hAnsi="Tahoma" w:cs="Tahoma"/>
          <w:sz w:val="24"/>
          <w:szCs w:val="24"/>
        </w:rPr>
        <w:tab/>
      </w:r>
      <w:r w:rsidR="0078304B" w:rsidRPr="00A84E14">
        <w:rPr>
          <w:rFonts w:ascii="Tahoma" w:hAnsi="Tahoma" w:cs="Tahoma"/>
          <w:sz w:val="24"/>
          <w:szCs w:val="24"/>
        </w:rPr>
        <w:t xml:space="preserve">The short and long of the grounds of appeal is simply that </w:t>
      </w:r>
    </w:p>
    <w:p w:rsidR="0078304B" w:rsidRPr="00A84E14" w:rsidRDefault="0078304B" w:rsidP="00A84E14">
      <w:pPr>
        <w:spacing w:after="0" w:line="360" w:lineRule="auto"/>
        <w:ind w:left="720"/>
        <w:jc w:val="both"/>
        <w:rPr>
          <w:rFonts w:ascii="Tahoma" w:hAnsi="Tahoma" w:cs="Tahoma"/>
          <w:sz w:val="24"/>
          <w:szCs w:val="24"/>
        </w:rPr>
      </w:pPr>
      <w:r w:rsidRPr="00A84E14">
        <w:rPr>
          <w:rFonts w:ascii="Tahoma" w:hAnsi="Tahoma" w:cs="Tahoma"/>
          <w:sz w:val="24"/>
          <w:szCs w:val="24"/>
        </w:rPr>
        <w:t>1</w:t>
      </w:r>
      <w:r w:rsidR="00810C90" w:rsidRPr="00A84E14">
        <w:rPr>
          <w:rFonts w:ascii="Tahoma" w:hAnsi="Tahoma" w:cs="Tahoma"/>
          <w:sz w:val="24"/>
          <w:szCs w:val="24"/>
        </w:rPr>
        <w:t xml:space="preserve">.  </w:t>
      </w:r>
      <w:proofErr w:type="gramStart"/>
      <w:r w:rsidR="00810C90" w:rsidRPr="00A84E14">
        <w:rPr>
          <w:rFonts w:ascii="Tahoma" w:hAnsi="Tahoma" w:cs="Tahoma"/>
          <w:sz w:val="24"/>
          <w:szCs w:val="24"/>
        </w:rPr>
        <w:t>t</w:t>
      </w:r>
      <w:r w:rsidRPr="00A84E14">
        <w:rPr>
          <w:rFonts w:ascii="Tahoma" w:hAnsi="Tahoma" w:cs="Tahoma"/>
          <w:sz w:val="24"/>
          <w:szCs w:val="24"/>
        </w:rPr>
        <w:t>he</w:t>
      </w:r>
      <w:proofErr w:type="gramEnd"/>
      <w:r w:rsidRPr="00A84E14">
        <w:rPr>
          <w:rFonts w:ascii="Tahoma" w:hAnsi="Tahoma" w:cs="Tahoma"/>
          <w:sz w:val="24"/>
          <w:szCs w:val="24"/>
        </w:rPr>
        <w:t xml:space="preserve"> evidence led does not support the co</w:t>
      </w:r>
      <w:r w:rsidR="00810C90" w:rsidRPr="00A84E14">
        <w:rPr>
          <w:rFonts w:ascii="Tahoma" w:hAnsi="Tahoma" w:cs="Tahoma"/>
          <w:sz w:val="24"/>
          <w:szCs w:val="24"/>
        </w:rPr>
        <w:t xml:space="preserve">nviction more particularly in view of the </w:t>
      </w:r>
      <w:r w:rsidR="00C530B2" w:rsidRPr="00A84E14">
        <w:rPr>
          <w:rFonts w:ascii="Tahoma" w:hAnsi="Tahoma" w:cs="Tahoma"/>
          <w:sz w:val="24"/>
          <w:szCs w:val="24"/>
        </w:rPr>
        <w:t xml:space="preserve">  </w:t>
      </w:r>
      <w:r w:rsidR="00810C90" w:rsidRPr="00A84E14">
        <w:rPr>
          <w:rFonts w:ascii="Tahoma" w:hAnsi="Tahoma" w:cs="Tahoma"/>
          <w:sz w:val="24"/>
          <w:szCs w:val="24"/>
        </w:rPr>
        <w:t>unexplained contradictions by the complainant pupil and he</w:t>
      </w:r>
      <w:r w:rsidR="00DE7C05">
        <w:rPr>
          <w:rFonts w:ascii="Tahoma" w:hAnsi="Tahoma" w:cs="Tahoma"/>
          <w:sz w:val="24"/>
          <w:szCs w:val="24"/>
        </w:rPr>
        <w:t>r</w:t>
      </w:r>
      <w:r w:rsidR="00810C90" w:rsidRPr="00A84E14">
        <w:rPr>
          <w:rFonts w:ascii="Tahoma" w:hAnsi="Tahoma" w:cs="Tahoma"/>
          <w:sz w:val="24"/>
          <w:szCs w:val="24"/>
        </w:rPr>
        <w:t xml:space="preserve"> friend.</w:t>
      </w:r>
    </w:p>
    <w:p w:rsidR="00810C90" w:rsidRPr="00A84E14" w:rsidRDefault="00810C90" w:rsidP="00A84E14">
      <w:pPr>
        <w:spacing w:after="0" w:line="360" w:lineRule="auto"/>
        <w:ind w:left="720"/>
        <w:jc w:val="both"/>
        <w:rPr>
          <w:rFonts w:ascii="Tahoma" w:hAnsi="Tahoma" w:cs="Tahoma"/>
          <w:sz w:val="24"/>
          <w:szCs w:val="24"/>
        </w:rPr>
      </w:pPr>
      <w:r w:rsidRPr="00A84E14">
        <w:rPr>
          <w:rFonts w:ascii="Tahoma" w:hAnsi="Tahoma" w:cs="Tahoma"/>
          <w:sz w:val="24"/>
          <w:szCs w:val="24"/>
        </w:rPr>
        <w:t>2.</w:t>
      </w:r>
      <w:r w:rsidR="001269FC" w:rsidRPr="00A84E14">
        <w:rPr>
          <w:rFonts w:ascii="Tahoma" w:hAnsi="Tahoma" w:cs="Tahoma"/>
          <w:sz w:val="24"/>
          <w:szCs w:val="24"/>
        </w:rPr>
        <w:t xml:space="preserve">  </w:t>
      </w:r>
      <w:proofErr w:type="gramStart"/>
      <w:r w:rsidR="001269FC" w:rsidRPr="00A84E14">
        <w:rPr>
          <w:rFonts w:ascii="Tahoma" w:hAnsi="Tahoma" w:cs="Tahoma"/>
          <w:sz w:val="24"/>
          <w:szCs w:val="24"/>
        </w:rPr>
        <w:t>the</w:t>
      </w:r>
      <w:proofErr w:type="gramEnd"/>
      <w:r w:rsidR="001269FC" w:rsidRPr="00A84E14">
        <w:rPr>
          <w:rFonts w:ascii="Tahoma" w:hAnsi="Tahoma" w:cs="Tahoma"/>
          <w:sz w:val="24"/>
          <w:szCs w:val="24"/>
        </w:rPr>
        <w:t xml:space="preserve"> disciplinary authority erred </w:t>
      </w:r>
      <w:r w:rsidRPr="00A84E14">
        <w:rPr>
          <w:rFonts w:ascii="Tahoma" w:hAnsi="Tahoma" w:cs="Tahoma"/>
          <w:sz w:val="24"/>
          <w:szCs w:val="24"/>
        </w:rPr>
        <w:t xml:space="preserve"> by imposing a penalty without givi</w:t>
      </w:r>
      <w:r w:rsidR="001269FC" w:rsidRPr="00A84E14">
        <w:rPr>
          <w:rFonts w:ascii="Tahoma" w:hAnsi="Tahoma" w:cs="Tahoma"/>
          <w:sz w:val="24"/>
          <w:szCs w:val="24"/>
        </w:rPr>
        <w:t xml:space="preserve">ng the appellant an </w:t>
      </w:r>
      <w:r w:rsidRPr="00A84E14">
        <w:rPr>
          <w:rFonts w:ascii="Tahoma" w:hAnsi="Tahoma" w:cs="Tahoma"/>
          <w:sz w:val="24"/>
          <w:szCs w:val="24"/>
        </w:rPr>
        <w:t>opportunity to address in mitigation.</w:t>
      </w:r>
    </w:p>
    <w:p w:rsidR="00810C90" w:rsidRPr="00A84E14" w:rsidRDefault="00810C90" w:rsidP="00A84E14">
      <w:pPr>
        <w:spacing w:after="0" w:line="360" w:lineRule="auto"/>
        <w:ind w:left="720"/>
        <w:jc w:val="both"/>
        <w:rPr>
          <w:rFonts w:ascii="Tahoma" w:hAnsi="Tahoma" w:cs="Tahoma"/>
          <w:sz w:val="24"/>
          <w:szCs w:val="24"/>
        </w:rPr>
      </w:pPr>
      <w:r w:rsidRPr="00A84E14">
        <w:rPr>
          <w:rFonts w:ascii="Tahoma" w:hAnsi="Tahoma" w:cs="Tahoma"/>
          <w:sz w:val="24"/>
          <w:szCs w:val="24"/>
        </w:rPr>
        <w:t>The appellant also raised grounds of appeal on the</w:t>
      </w:r>
      <w:r w:rsidR="002C3218" w:rsidRPr="00A84E14">
        <w:rPr>
          <w:rFonts w:ascii="Tahoma" w:hAnsi="Tahoma" w:cs="Tahoma"/>
          <w:sz w:val="24"/>
          <w:szCs w:val="24"/>
        </w:rPr>
        <w:t xml:space="preserve"> issue </w:t>
      </w:r>
      <w:r w:rsidR="00C530B2" w:rsidRPr="00A84E14">
        <w:rPr>
          <w:rFonts w:ascii="Tahoma" w:hAnsi="Tahoma" w:cs="Tahoma"/>
          <w:sz w:val="24"/>
          <w:szCs w:val="24"/>
        </w:rPr>
        <w:t xml:space="preserve">of proposing love </w:t>
      </w:r>
      <w:r w:rsidRPr="00A84E14">
        <w:rPr>
          <w:rFonts w:ascii="Tahoma" w:hAnsi="Tahoma" w:cs="Tahoma"/>
          <w:sz w:val="24"/>
          <w:szCs w:val="24"/>
        </w:rPr>
        <w:t>to the complainant.  There</w:t>
      </w:r>
      <w:r w:rsidR="00DE7C05">
        <w:rPr>
          <w:rFonts w:ascii="Tahoma" w:hAnsi="Tahoma" w:cs="Tahoma"/>
          <w:sz w:val="24"/>
          <w:szCs w:val="24"/>
        </w:rPr>
        <w:t xml:space="preserve"> was no such charge.  There was</w:t>
      </w:r>
      <w:r w:rsidRPr="00A84E14">
        <w:rPr>
          <w:rFonts w:ascii="Tahoma" w:hAnsi="Tahoma" w:cs="Tahoma"/>
          <w:sz w:val="24"/>
          <w:szCs w:val="24"/>
        </w:rPr>
        <w:t xml:space="preserve"> no evidence led on that charge and there was no finding on that</w:t>
      </w:r>
      <w:r w:rsidR="00DE7C05">
        <w:rPr>
          <w:rFonts w:ascii="Tahoma" w:hAnsi="Tahoma" w:cs="Tahoma"/>
          <w:sz w:val="24"/>
          <w:szCs w:val="24"/>
        </w:rPr>
        <w:t xml:space="preserve"> charge.  This is probably just</w:t>
      </w:r>
      <w:r w:rsidRPr="00A84E14">
        <w:rPr>
          <w:rFonts w:ascii="Tahoma" w:hAnsi="Tahoma" w:cs="Tahoma"/>
          <w:sz w:val="24"/>
          <w:szCs w:val="24"/>
        </w:rPr>
        <w:t xml:space="preserve"> a sign of the venom with which the appellant is </w:t>
      </w:r>
      <w:r w:rsidR="002C3218" w:rsidRPr="00A84E14">
        <w:rPr>
          <w:rFonts w:ascii="Tahoma" w:hAnsi="Tahoma" w:cs="Tahoma"/>
          <w:sz w:val="24"/>
          <w:szCs w:val="24"/>
        </w:rPr>
        <w:t>pursuing</w:t>
      </w:r>
      <w:r w:rsidRPr="00A84E14">
        <w:rPr>
          <w:rFonts w:ascii="Tahoma" w:hAnsi="Tahoma" w:cs="Tahoma"/>
          <w:sz w:val="24"/>
          <w:szCs w:val="24"/>
        </w:rPr>
        <w:t xml:space="preserve"> his case.</w:t>
      </w:r>
    </w:p>
    <w:p w:rsidR="00810C90" w:rsidRPr="00A84E14" w:rsidRDefault="00810C90" w:rsidP="00A84E14">
      <w:pPr>
        <w:spacing w:after="0" w:line="360" w:lineRule="auto"/>
        <w:ind w:left="180"/>
        <w:jc w:val="both"/>
        <w:rPr>
          <w:rFonts w:ascii="Tahoma" w:hAnsi="Tahoma" w:cs="Tahoma"/>
          <w:sz w:val="24"/>
          <w:szCs w:val="24"/>
        </w:rPr>
      </w:pPr>
    </w:p>
    <w:p w:rsidR="00810C90" w:rsidRPr="00A84E14" w:rsidRDefault="00810C90" w:rsidP="00A84E14">
      <w:pPr>
        <w:spacing w:after="0" w:line="360" w:lineRule="auto"/>
        <w:ind w:left="180"/>
        <w:jc w:val="both"/>
        <w:rPr>
          <w:rFonts w:ascii="Tahoma" w:hAnsi="Tahoma" w:cs="Tahoma"/>
          <w:sz w:val="24"/>
          <w:szCs w:val="24"/>
        </w:rPr>
      </w:pPr>
      <w:r w:rsidRPr="00A84E14">
        <w:rPr>
          <w:rFonts w:ascii="Tahoma" w:hAnsi="Tahoma" w:cs="Tahoma"/>
          <w:sz w:val="24"/>
          <w:szCs w:val="24"/>
          <w:u w:val="single"/>
        </w:rPr>
        <w:t>The Background</w:t>
      </w:r>
    </w:p>
    <w:p w:rsidR="00810C90" w:rsidRPr="00A84E14" w:rsidRDefault="00810C90" w:rsidP="00A84E14">
      <w:pPr>
        <w:spacing w:after="0" w:line="360" w:lineRule="auto"/>
        <w:ind w:left="180"/>
        <w:jc w:val="both"/>
        <w:rPr>
          <w:rFonts w:ascii="Tahoma" w:hAnsi="Tahoma" w:cs="Tahoma"/>
          <w:sz w:val="24"/>
          <w:szCs w:val="24"/>
        </w:rPr>
      </w:pPr>
    </w:p>
    <w:p w:rsidR="002C3218" w:rsidRPr="00A84E14" w:rsidRDefault="004C04E8" w:rsidP="00A84E14">
      <w:pPr>
        <w:spacing w:after="0" w:line="360" w:lineRule="auto"/>
        <w:ind w:left="180"/>
        <w:jc w:val="both"/>
        <w:rPr>
          <w:rFonts w:ascii="Tahoma" w:hAnsi="Tahoma" w:cs="Tahoma"/>
          <w:sz w:val="24"/>
          <w:szCs w:val="24"/>
        </w:rPr>
      </w:pPr>
      <w:r w:rsidRPr="00A84E14">
        <w:rPr>
          <w:rFonts w:ascii="Tahoma" w:hAnsi="Tahoma" w:cs="Tahoma"/>
          <w:sz w:val="24"/>
          <w:szCs w:val="24"/>
        </w:rPr>
        <w:t>3.</w:t>
      </w:r>
      <w:r w:rsidRPr="00A84E14">
        <w:rPr>
          <w:rFonts w:ascii="Tahoma" w:hAnsi="Tahoma" w:cs="Tahoma"/>
          <w:sz w:val="24"/>
          <w:szCs w:val="24"/>
        </w:rPr>
        <w:tab/>
      </w:r>
      <w:r w:rsidR="002C3218" w:rsidRPr="00A84E14">
        <w:rPr>
          <w:rFonts w:ascii="Tahoma" w:hAnsi="Tahoma" w:cs="Tahoma"/>
          <w:sz w:val="24"/>
          <w:szCs w:val="24"/>
        </w:rPr>
        <w:t xml:space="preserve"> </w:t>
      </w:r>
      <w:r w:rsidR="00810C90" w:rsidRPr="00A84E14">
        <w:rPr>
          <w:rFonts w:ascii="Tahoma" w:hAnsi="Tahoma" w:cs="Tahoma"/>
          <w:sz w:val="24"/>
          <w:szCs w:val="24"/>
        </w:rPr>
        <w:t xml:space="preserve">The appellant was employed as a teacher by the Civil Service Commission of </w:t>
      </w:r>
      <w:r w:rsidR="002C3218" w:rsidRPr="00A84E14">
        <w:rPr>
          <w:rFonts w:ascii="Tahoma" w:hAnsi="Tahoma" w:cs="Tahoma"/>
          <w:sz w:val="24"/>
          <w:szCs w:val="24"/>
        </w:rPr>
        <w:t xml:space="preserve">                          </w:t>
      </w:r>
    </w:p>
    <w:p w:rsidR="00810C90" w:rsidRPr="00A84E14" w:rsidRDefault="00810C90" w:rsidP="00A84E14">
      <w:pPr>
        <w:spacing w:after="0" w:line="360" w:lineRule="auto"/>
        <w:ind w:left="720"/>
        <w:jc w:val="both"/>
        <w:rPr>
          <w:rFonts w:ascii="Tahoma" w:hAnsi="Tahoma" w:cs="Tahoma"/>
          <w:sz w:val="24"/>
          <w:szCs w:val="24"/>
        </w:rPr>
      </w:pPr>
      <w:r w:rsidRPr="00A84E14">
        <w:rPr>
          <w:rFonts w:ascii="Tahoma" w:hAnsi="Tahoma" w:cs="Tahoma"/>
          <w:sz w:val="24"/>
          <w:szCs w:val="24"/>
        </w:rPr>
        <w:t>Zimbabwe</w:t>
      </w:r>
      <w:r w:rsidR="00C530B2" w:rsidRPr="00A84E14">
        <w:rPr>
          <w:rFonts w:ascii="Tahoma" w:hAnsi="Tahoma" w:cs="Tahoma"/>
          <w:sz w:val="24"/>
          <w:szCs w:val="24"/>
        </w:rPr>
        <w:t xml:space="preserve">.  He was stationed at </w:t>
      </w:r>
      <w:proofErr w:type="spellStart"/>
      <w:r w:rsidR="00C530B2" w:rsidRPr="00A84E14">
        <w:rPr>
          <w:rFonts w:ascii="Tahoma" w:hAnsi="Tahoma" w:cs="Tahoma"/>
          <w:sz w:val="24"/>
          <w:szCs w:val="24"/>
        </w:rPr>
        <w:t>Chimbumu</w:t>
      </w:r>
      <w:proofErr w:type="spellEnd"/>
      <w:r w:rsidRPr="00A84E14">
        <w:rPr>
          <w:rFonts w:ascii="Tahoma" w:hAnsi="Tahoma" w:cs="Tahoma"/>
          <w:sz w:val="24"/>
          <w:szCs w:val="24"/>
        </w:rPr>
        <w:t xml:space="preserve"> Secondary School in </w:t>
      </w:r>
      <w:proofErr w:type="spellStart"/>
      <w:r w:rsidRPr="00A84E14">
        <w:rPr>
          <w:rFonts w:ascii="Tahoma" w:hAnsi="Tahoma" w:cs="Tahoma"/>
          <w:sz w:val="24"/>
          <w:szCs w:val="24"/>
        </w:rPr>
        <w:t>Guruve</w:t>
      </w:r>
      <w:proofErr w:type="spellEnd"/>
      <w:r w:rsidRPr="00A84E14">
        <w:rPr>
          <w:rFonts w:ascii="Tahoma" w:hAnsi="Tahoma" w:cs="Tahoma"/>
          <w:sz w:val="24"/>
          <w:szCs w:val="24"/>
        </w:rPr>
        <w:t xml:space="preserve"> District</w:t>
      </w:r>
      <w:r w:rsidR="00DE7C05">
        <w:rPr>
          <w:rFonts w:ascii="Tahoma" w:hAnsi="Tahoma" w:cs="Tahoma"/>
          <w:sz w:val="24"/>
          <w:szCs w:val="24"/>
        </w:rPr>
        <w:t>, a district</w:t>
      </w:r>
      <w:r w:rsidRPr="00A84E14">
        <w:rPr>
          <w:rFonts w:ascii="Tahoma" w:hAnsi="Tahoma" w:cs="Tahoma"/>
          <w:sz w:val="24"/>
          <w:szCs w:val="24"/>
        </w:rPr>
        <w:t xml:space="preserve"> of Mashonaland Centre Province.  A complaint was raised by a pupil, Pamela </w:t>
      </w:r>
      <w:proofErr w:type="spellStart"/>
      <w:r w:rsidRPr="00A84E14">
        <w:rPr>
          <w:rFonts w:ascii="Tahoma" w:hAnsi="Tahoma" w:cs="Tahoma"/>
          <w:sz w:val="24"/>
          <w:szCs w:val="24"/>
        </w:rPr>
        <w:t>Masiya</w:t>
      </w:r>
      <w:proofErr w:type="spellEnd"/>
      <w:r w:rsidRPr="00A84E14">
        <w:rPr>
          <w:rFonts w:ascii="Tahoma" w:hAnsi="Tahoma" w:cs="Tahoma"/>
          <w:sz w:val="24"/>
          <w:szCs w:val="24"/>
        </w:rPr>
        <w:t>, who</w:t>
      </w:r>
      <w:r w:rsidR="004C04E8" w:rsidRPr="00A84E14">
        <w:rPr>
          <w:rFonts w:ascii="Tahoma" w:hAnsi="Tahoma" w:cs="Tahoma"/>
          <w:sz w:val="24"/>
          <w:szCs w:val="24"/>
        </w:rPr>
        <w:t xml:space="preserve"> was in Form 2</w:t>
      </w:r>
      <w:proofErr w:type="gramStart"/>
      <w:r w:rsidR="004C04E8" w:rsidRPr="00A84E14">
        <w:rPr>
          <w:rFonts w:ascii="Tahoma" w:hAnsi="Tahoma" w:cs="Tahoma"/>
          <w:sz w:val="24"/>
          <w:szCs w:val="24"/>
        </w:rPr>
        <w:t>,</w:t>
      </w:r>
      <w:r w:rsidRPr="00A84E14">
        <w:rPr>
          <w:rFonts w:ascii="Tahoma" w:hAnsi="Tahoma" w:cs="Tahoma"/>
          <w:sz w:val="24"/>
          <w:szCs w:val="24"/>
        </w:rPr>
        <w:t>that</w:t>
      </w:r>
      <w:proofErr w:type="gramEnd"/>
      <w:r w:rsidRPr="00A84E14">
        <w:rPr>
          <w:rFonts w:ascii="Tahoma" w:hAnsi="Tahoma" w:cs="Tahoma"/>
          <w:sz w:val="24"/>
          <w:szCs w:val="24"/>
        </w:rPr>
        <w:t xml:space="preserve"> the appellant had, on the 6</w:t>
      </w:r>
      <w:r w:rsidRPr="00A84E14">
        <w:rPr>
          <w:rFonts w:ascii="Tahoma" w:hAnsi="Tahoma" w:cs="Tahoma"/>
          <w:sz w:val="24"/>
          <w:szCs w:val="24"/>
          <w:vertAlign w:val="superscript"/>
        </w:rPr>
        <w:t>th</w:t>
      </w:r>
      <w:r w:rsidRPr="00A84E14">
        <w:rPr>
          <w:rFonts w:ascii="Tahoma" w:hAnsi="Tahoma" w:cs="Tahoma"/>
          <w:sz w:val="24"/>
          <w:szCs w:val="24"/>
        </w:rPr>
        <w:t xml:space="preserve"> of June 2018 between 9:45</w:t>
      </w:r>
      <w:r w:rsidR="009B3A9F" w:rsidRPr="00A84E14">
        <w:rPr>
          <w:rFonts w:ascii="Tahoma" w:hAnsi="Tahoma" w:cs="Tahoma"/>
          <w:sz w:val="24"/>
          <w:szCs w:val="24"/>
        </w:rPr>
        <w:t xml:space="preserve"> </w:t>
      </w:r>
      <w:r w:rsidRPr="00A84E14">
        <w:rPr>
          <w:rFonts w:ascii="Tahoma" w:hAnsi="Tahoma" w:cs="Tahoma"/>
          <w:sz w:val="24"/>
          <w:szCs w:val="24"/>
        </w:rPr>
        <w:t>am and 10:20 am</w:t>
      </w:r>
      <w:r w:rsidR="00DE7C05">
        <w:rPr>
          <w:rFonts w:ascii="Tahoma" w:hAnsi="Tahoma" w:cs="Tahoma"/>
          <w:sz w:val="24"/>
          <w:szCs w:val="24"/>
        </w:rPr>
        <w:t>,</w:t>
      </w:r>
      <w:r w:rsidR="00EA3B6A" w:rsidRPr="00A84E14">
        <w:rPr>
          <w:rFonts w:ascii="Tahoma" w:hAnsi="Tahoma" w:cs="Tahoma"/>
          <w:sz w:val="24"/>
          <w:szCs w:val="24"/>
        </w:rPr>
        <w:t xml:space="preserve"> forcibly fondled the said Pamela on the breasts.  One hand fondled the breasts while the other hand closed the girl’s mouth.  This was said to have taken place in the appellant’s office after the appellant had assigned Pamela and her friend to carry books to that office.  The complainant could not immediately report to any teacher because there were none in the staffroom and, she could not locate her preferred teacher anyway.</w:t>
      </w:r>
    </w:p>
    <w:p w:rsidR="00EA3B6A" w:rsidRPr="00A84E14" w:rsidRDefault="00EA3B6A" w:rsidP="00A84E14">
      <w:pPr>
        <w:spacing w:after="0" w:line="360" w:lineRule="auto"/>
        <w:ind w:left="180"/>
        <w:jc w:val="both"/>
        <w:rPr>
          <w:rFonts w:ascii="Tahoma" w:hAnsi="Tahoma" w:cs="Tahoma"/>
          <w:sz w:val="24"/>
          <w:szCs w:val="24"/>
        </w:rPr>
      </w:pPr>
    </w:p>
    <w:p w:rsidR="00EA3B6A" w:rsidRPr="00A84E14" w:rsidRDefault="00317D06"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4.</w:t>
      </w:r>
      <w:r w:rsidRPr="00A84E14">
        <w:rPr>
          <w:rFonts w:ascii="Tahoma" w:hAnsi="Tahoma" w:cs="Tahoma"/>
          <w:sz w:val="24"/>
          <w:szCs w:val="24"/>
        </w:rPr>
        <w:tab/>
      </w:r>
      <w:r w:rsidR="00EA3B6A" w:rsidRPr="00A84E14">
        <w:rPr>
          <w:rFonts w:ascii="Tahoma" w:hAnsi="Tahoma" w:cs="Tahoma"/>
          <w:sz w:val="24"/>
          <w:szCs w:val="24"/>
        </w:rPr>
        <w:t>A hearing was held where the complainant literally disowned her personally written statement.  Her evidence was contradicting with itself and with that of other witness</w:t>
      </w:r>
      <w:r w:rsidR="000915D1">
        <w:rPr>
          <w:rFonts w:ascii="Tahoma" w:hAnsi="Tahoma" w:cs="Tahoma"/>
          <w:sz w:val="24"/>
          <w:szCs w:val="24"/>
        </w:rPr>
        <w:t>es</w:t>
      </w:r>
      <w:r w:rsidR="00EA3B6A" w:rsidRPr="00A84E14">
        <w:rPr>
          <w:rFonts w:ascii="Tahoma" w:hAnsi="Tahoma" w:cs="Tahoma"/>
          <w:sz w:val="24"/>
          <w:szCs w:val="24"/>
        </w:rPr>
        <w:t>.</w:t>
      </w:r>
    </w:p>
    <w:p w:rsidR="00EA3B6A" w:rsidRPr="00A84E14" w:rsidRDefault="00EA3B6A" w:rsidP="00A84E14">
      <w:pPr>
        <w:spacing w:after="0" w:line="360" w:lineRule="auto"/>
        <w:ind w:left="180"/>
        <w:jc w:val="both"/>
        <w:rPr>
          <w:rFonts w:ascii="Tahoma" w:hAnsi="Tahoma" w:cs="Tahoma"/>
          <w:sz w:val="24"/>
          <w:szCs w:val="24"/>
        </w:rPr>
      </w:pPr>
    </w:p>
    <w:p w:rsidR="00EA3B6A" w:rsidRPr="00A84E14" w:rsidRDefault="00317D06" w:rsidP="00A84E14">
      <w:pPr>
        <w:spacing w:after="0" w:line="360" w:lineRule="auto"/>
        <w:ind w:left="720" w:hanging="720"/>
        <w:jc w:val="both"/>
        <w:rPr>
          <w:rFonts w:ascii="Tahoma" w:hAnsi="Tahoma" w:cs="Tahoma"/>
          <w:sz w:val="24"/>
          <w:szCs w:val="24"/>
        </w:rPr>
      </w:pPr>
      <w:r w:rsidRPr="00A84E14">
        <w:rPr>
          <w:rFonts w:ascii="Tahoma" w:hAnsi="Tahoma" w:cs="Tahoma"/>
          <w:sz w:val="24"/>
          <w:szCs w:val="24"/>
        </w:rPr>
        <w:t>5.</w:t>
      </w:r>
      <w:r w:rsidRPr="00A84E14">
        <w:rPr>
          <w:rFonts w:ascii="Tahoma" w:hAnsi="Tahoma" w:cs="Tahoma"/>
          <w:sz w:val="24"/>
          <w:szCs w:val="24"/>
        </w:rPr>
        <w:tab/>
      </w:r>
      <w:r w:rsidR="00EA3B6A" w:rsidRPr="00A84E14">
        <w:rPr>
          <w:rFonts w:ascii="Tahoma" w:hAnsi="Tahoma" w:cs="Tahoma"/>
          <w:sz w:val="24"/>
          <w:szCs w:val="24"/>
        </w:rPr>
        <w:t>The appellant ga</w:t>
      </w:r>
      <w:r w:rsidR="001269FC" w:rsidRPr="00A84E14">
        <w:rPr>
          <w:rFonts w:ascii="Tahoma" w:hAnsi="Tahoma" w:cs="Tahoma"/>
          <w:sz w:val="24"/>
          <w:szCs w:val="24"/>
        </w:rPr>
        <w:t xml:space="preserve">ve notice that he would not address </w:t>
      </w:r>
      <w:r w:rsidR="00EA3B6A" w:rsidRPr="00A84E14">
        <w:rPr>
          <w:rFonts w:ascii="Tahoma" w:hAnsi="Tahoma" w:cs="Tahoma"/>
          <w:sz w:val="24"/>
          <w:szCs w:val="24"/>
        </w:rPr>
        <w:t xml:space="preserve">in mitigation before the  </w:t>
      </w:r>
      <w:r w:rsidR="00B118E2" w:rsidRPr="00A84E14">
        <w:rPr>
          <w:rFonts w:ascii="Tahoma" w:hAnsi="Tahoma" w:cs="Tahoma"/>
          <w:sz w:val="24"/>
          <w:szCs w:val="24"/>
        </w:rPr>
        <w:t xml:space="preserve">                </w:t>
      </w:r>
      <w:r w:rsidRPr="00A84E14">
        <w:rPr>
          <w:rFonts w:ascii="Tahoma" w:hAnsi="Tahoma" w:cs="Tahoma"/>
          <w:sz w:val="24"/>
          <w:szCs w:val="24"/>
        </w:rPr>
        <w:t xml:space="preserve">  </w:t>
      </w:r>
      <w:r w:rsidR="00EA3B6A" w:rsidRPr="00A84E14">
        <w:rPr>
          <w:rFonts w:ascii="Tahoma" w:hAnsi="Tahoma" w:cs="Tahoma"/>
          <w:sz w:val="24"/>
          <w:szCs w:val="24"/>
        </w:rPr>
        <w:t>outcome of the hearing.  He was not invited to address in mitigation before the penalty was decided.</w:t>
      </w:r>
    </w:p>
    <w:p w:rsidR="00EA3B6A" w:rsidRPr="00A84E14" w:rsidRDefault="00EA3B6A" w:rsidP="00A84E14">
      <w:pPr>
        <w:spacing w:after="0" w:line="360" w:lineRule="auto"/>
        <w:ind w:left="180"/>
        <w:jc w:val="both"/>
        <w:rPr>
          <w:rFonts w:ascii="Tahoma" w:hAnsi="Tahoma" w:cs="Tahoma"/>
          <w:sz w:val="24"/>
          <w:szCs w:val="24"/>
        </w:rPr>
      </w:pPr>
    </w:p>
    <w:p w:rsidR="00EA3B6A" w:rsidRPr="00A84E14" w:rsidRDefault="00317D06"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6.</w:t>
      </w:r>
      <w:r w:rsidRPr="00A84E14">
        <w:rPr>
          <w:rFonts w:ascii="Tahoma" w:hAnsi="Tahoma" w:cs="Tahoma"/>
          <w:sz w:val="24"/>
          <w:szCs w:val="24"/>
        </w:rPr>
        <w:tab/>
      </w:r>
      <w:r w:rsidR="00EA3B6A" w:rsidRPr="00A84E14">
        <w:rPr>
          <w:rFonts w:ascii="Tahoma" w:hAnsi="Tahoma" w:cs="Tahoma"/>
          <w:sz w:val="24"/>
          <w:szCs w:val="24"/>
        </w:rPr>
        <w:t>The appellant was found guilty without any specific analysis on the contradictory evidence.  There was no specific analysis either of the appellant’s evidence.</w:t>
      </w:r>
    </w:p>
    <w:p w:rsidR="00EA3B6A" w:rsidRPr="00A84E14" w:rsidRDefault="00EA3B6A" w:rsidP="00A84E14">
      <w:pPr>
        <w:spacing w:after="0" w:line="360" w:lineRule="auto"/>
        <w:ind w:left="180"/>
        <w:jc w:val="both"/>
        <w:rPr>
          <w:rFonts w:ascii="Tahoma" w:hAnsi="Tahoma" w:cs="Tahoma"/>
          <w:sz w:val="24"/>
          <w:szCs w:val="24"/>
        </w:rPr>
      </w:pPr>
    </w:p>
    <w:p w:rsidR="00EA3B6A" w:rsidRPr="00A84E14" w:rsidRDefault="00EA3B6A" w:rsidP="00A84E14">
      <w:pPr>
        <w:spacing w:after="0" w:line="360" w:lineRule="auto"/>
        <w:ind w:left="180"/>
        <w:jc w:val="both"/>
        <w:rPr>
          <w:rFonts w:ascii="Tahoma" w:hAnsi="Tahoma" w:cs="Tahoma"/>
          <w:sz w:val="24"/>
          <w:szCs w:val="24"/>
        </w:rPr>
      </w:pPr>
    </w:p>
    <w:p w:rsidR="00EA3B6A" w:rsidRPr="00A84E14" w:rsidRDefault="00EA3B6A" w:rsidP="00A84E14">
      <w:pPr>
        <w:spacing w:after="0" w:line="360" w:lineRule="auto"/>
        <w:ind w:left="180"/>
        <w:jc w:val="both"/>
        <w:rPr>
          <w:rFonts w:ascii="Tahoma" w:hAnsi="Tahoma" w:cs="Tahoma"/>
          <w:sz w:val="24"/>
          <w:szCs w:val="24"/>
        </w:rPr>
      </w:pPr>
      <w:r w:rsidRPr="00A84E14">
        <w:rPr>
          <w:rFonts w:ascii="Tahoma" w:hAnsi="Tahoma" w:cs="Tahoma"/>
          <w:sz w:val="24"/>
          <w:szCs w:val="24"/>
          <w:u w:val="single"/>
        </w:rPr>
        <w:t xml:space="preserve">The Response </w:t>
      </w:r>
      <w:proofErr w:type="gramStart"/>
      <w:r w:rsidRPr="00A84E14">
        <w:rPr>
          <w:rFonts w:ascii="Tahoma" w:hAnsi="Tahoma" w:cs="Tahoma"/>
          <w:sz w:val="24"/>
          <w:szCs w:val="24"/>
          <w:u w:val="single"/>
        </w:rPr>
        <w:t>To</w:t>
      </w:r>
      <w:proofErr w:type="gramEnd"/>
      <w:r w:rsidRPr="00A84E14">
        <w:rPr>
          <w:rFonts w:ascii="Tahoma" w:hAnsi="Tahoma" w:cs="Tahoma"/>
          <w:sz w:val="24"/>
          <w:szCs w:val="24"/>
          <w:u w:val="single"/>
        </w:rPr>
        <w:t xml:space="preserve"> The Appeal</w:t>
      </w:r>
    </w:p>
    <w:p w:rsidR="00EA3B6A" w:rsidRPr="00A84E14" w:rsidRDefault="00EA3B6A" w:rsidP="00A84E14">
      <w:pPr>
        <w:spacing w:after="0" w:line="360" w:lineRule="auto"/>
        <w:ind w:left="180"/>
        <w:jc w:val="both"/>
        <w:rPr>
          <w:rFonts w:ascii="Tahoma" w:hAnsi="Tahoma" w:cs="Tahoma"/>
          <w:sz w:val="24"/>
          <w:szCs w:val="24"/>
        </w:rPr>
      </w:pPr>
    </w:p>
    <w:p w:rsidR="00295F4E" w:rsidRDefault="00B118E2"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7.</w:t>
      </w:r>
      <w:r w:rsidRPr="00A84E14">
        <w:rPr>
          <w:rFonts w:ascii="Tahoma" w:hAnsi="Tahoma" w:cs="Tahoma"/>
          <w:sz w:val="24"/>
          <w:szCs w:val="24"/>
        </w:rPr>
        <w:tab/>
      </w:r>
      <w:r w:rsidR="00EA3B6A" w:rsidRPr="00A84E14">
        <w:rPr>
          <w:rFonts w:ascii="Tahoma" w:hAnsi="Tahoma" w:cs="Tahoma"/>
          <w:sz w:val="24"/>
          <w:szCs w:val="24"/>
        </w:rPr>
        <w:t>The 1</w:t>
      </w:r>
      <w:r w:rsidR="00EA3B6A" w:rsidRPr="00A84E14">
        <w:rPr>
          <w:rFonts w:ascii="Tahoma" w:hAnsi="Tahoma" w:cs="Tahoma"/>
          <w:sz w:val="24"/>
          <w:szCs w:val="24"/>
          <w:vertAlign w:val="superscript"/>
        </w:rPr>
        <w:t>st</w:t>
      </w:r>
      <w:r w:rsidR="00EA3B6A" w:rsidRPr="00A84E14">
        <w:rPr>
          <w:rFonts w:ascii="Tahoma" w:hAnsi="Tahoma" w:cs="Tahoma"/>
          <w:sz w:val="24"/>
          <w:szCs w:val="24"/>
        </w:rPr>
        <w:t xml:space="preserve"> respondent filed a response while the 2</w:t>
      </w:r>
      <w:r w:rsidR="00EA3B6A" w:rsidRPr="00A84E14">
        <w:rPr>
          <w:rFonts w:ascii="Tahoma" w:hAnsi="Tahoma" w:cs="Tahoma"/>
          <w:sz w:val="24"/>
          <w:szCs w:val="24"/>
          <w:vertAlign w:val="superscript"/>
        </w:rPr>
        <w:t>nd</w:t>
      </w:r>
      <w:r w:rsidR="00EA3B6A" w:rsidRPr="00A84E14">
        <w:rPr>
          <w:rFonts w:ascii="Tahoma" w:hAnsi="Tahoma" w:cs="Tahoma"/>
          <w:sz w:val="24"/>
          <w:szCs w:val="24"/>
        </w:rPr>
        <w:t xml:space="preserve"> respondent did not.  It said that </w:t>
      </w:r>
      <w:r w:rsidRPr="00A84E14">
        <w:rPr>
          <w:rFonts w:ascii="Tahoma" w:hAnsi="Tahoma" w:cs="Tahoma"/>
          <w:sz w:val="24"/>
          <w:szCs w:val="24"/>
        </w:rPr>
        <w:t xml:space="preserve">                                                        the</w:t>
      </w:r>
      <w:r w:rsidR="00EA3B6A" w:rsidRPr="00A84E14">
        <w:rPr>
          <w:rFonts w:ascii="Tahoma" w:hAnsi="Tahoma" w:cs="Tahoma"/>
          <w:sz w:val="24"/>
          <w:szCs w:val="24"/>
        </w:rPr>
        <w:t xml:space="preserve"> appellant failed to challenge the complainant’s evidence.  On the issue of mitigat</w:t>
      </w:r>
      <w:r w:rsidR="00845B70" w:rsidRPr="00A84E14">
        <w:rPr>
          <w:rFonts w:ascii="Tahoma" w:hAnsi="Tahoma" w:cs="Tahoma"/>
          <w:sz w:val="24"/>
          <w:szCs w:val="24"/>
        </w:rPr>
        <w:t>io</w:t>
      </w:r>
      <w:r w:rsidR="001269FC" w:rsidRPr="00A84E14">
        <w:rPr>
          <w:rFonts w:ascii="Tahoma" w:hAnsi="Tahoma" w:cs="Tahoma"/>
          <w:sz w:val="24"/>
          <w:szCs w:val="24"/>
        </w:rPr>
        <w:t>n it said that it is not a ground</w:t>
      </w:r>
      <w:r w:rsidR="00845B70" w:rsidRPr="00A84E14">
        <w:rPr>
          <w:rFonts w:ascii="Tahoma" w:hAnsi="Tahoma" w:cs="Tahoma"/>
          <w:sz w:val="24"/>
          <w:szCs w:val="24"/>
        </w:rPr>
        <w:t xml:space="preserve"> of appeal and further it made no difference as the misconduct went to the root of the employment contract such that there was only the pena</w:t>
      </w:r>
      <w:r w:rsidR="00295F4E">
        <w:rPr>
          <w:rFonts w:ascii="Tahoma" w:hAnsi="Tahoma" w:cs="Tahoma"/>
          <w:sz w:val="24"/>
          <w:szCs w:val="24"/>
        </w:rPr>
        <w:t xml:space="preserve">lty of dismissal. </w:t>
      </w:r>
    </w:p>
    <w:p w:rsidR="00295F4E" w:rsidRDefault="00295F4E" w:rsidP="00A84E14">
      <w:pPr>
        <w:spacing w:after="0" w:line="360" w:lineRule="auto"/>
        <w:ind w:left="720" w:hanging="540"/>
        <w:jc w:val="both"/>
        <w:rPr>
          <w:rFonts w:ascii="Tahoma" w:hAnsi="Tahoma" w:cs="Tahoma"/>
          <w:sz w:val="24"/>
          <w:szCs w:val="24"/>
        </w:rPr>
      </w:pPr>
    </w:p>
    <w:p w:rsidR="00295F4E" w:rsidRPr="00295F4E" w:rsidRDefault="00295F4E" w:rsidP="00A84E14">
      <w:pPr>
        <w:spacing w:after="0" w:line="360" w:lineRule="auto"/>
        <w:ind w:left="720" w:hanging="540"/>
        <w:jc w:val="both"/>
        <w:rPr>
          <w:rFonts w:ascii="Tahoma" w:hAnsi="Tahoma" w:cs="Tahoma"/>
          <w:sz w:val="24"/>
          <w:szCs w:val="24"/>
        </w:rPr>
      </w:pPr>
      <w:r>
        <w:rPr>
          <w:rFonts w:ascii="Tahoma" w:hAnsi="Tahoma" w:cs="Tahoma"/>
          <w:sz w:val="24"/>
          <w:szCs w:val="24"/>
          <w:u w:val="single"/>
        </w:rPr>
        <w:t>The Question(s) For Determination</w:t>
      </w:r>
    </w:p>
    <w:p w:rsidR="00295F4E" w:rsidRDefault="00295F4E" w:rsidP="00A84E14">
      <w:pPr>
        <w:spacing w:after="0" w:line="360" w:lineRule="auto"/>
        <w:ind w:left="720" w:hanging="540"/>
        <w:jc w:val="both"/>
        <w:rPr>
          <w:rFonts w:ascii="Tahoma" w:hAnsi="Tahoma" w:cs="Tahoma"/>
          <w:sz w:val="24"/>
          <w:szCs w:val="24"/>
        </w:rPr>
      </w:pPr>
    </w:p>
    <w:p w:rsidR="00EA3B6A" w:rsidRPr="00A84E14" w:rsidRDefault="00AB16C4" w:rsidP="00AB16C4">
      <w:pPr>
        <w:spacing w:after="0" w:line="360" w:lineRule="auto"/>
        <w:ind w:left="720" w:hanging="720"/>
        <w:jc w:val="both"/>
        <w:rPr>
          <w:rFonts w:ascii="Tahoma" w:hAnsi="Tahoma" w:cs="Tahoma"/>
          <w:sz w:val="24"/>
          <w:szCs w:val="24"/>
        </w:rPr>
      </w:pPr>
      <w:r>
        <w:rPr>
          <w:rFonts w:ascii="Tahoma" w:hAnsi="Tahoma" w:cs="Tahoma"/>
          <w:sz w:val="24"/>
          <w:szCs w:val="24"/>
        </w:rPr>
        <w:t>8.</w:t>
      </w:r>
      <w:r>
        <w:rPr>
          <w:rFonts w:ascii="Tahoma" w:hAnsi="Tahoma" w:cs="Tahoma"/>
          <w:sz w:val="24"/>
          <w:szCs w:val="24"/>
        </w:rPr>
        <w:tab/>
      </w:r>
      <w:r w:rsidR="00295F4E">
        <w:rPr>
          <w:rFonts w:ascii="Tahoma" w:hAnsi="Tahoma" w:cs="Tahoma"/>
          <w:sz w:val="24"/>
          <w:szCs w:val="24"/>
        </w:rPr>
        <w:t xml:space="preserve">There are two questions to be determined. </w:t>
      </w:r>
      <w:r w:rsidR="007C0234" w:rsidRPr="00A84E14">
        <w:rPr>
          <w:rFonts w:ascii="Tahoma" w:hAnsi="Tahoma" w:cs="Tahoma"/>
          <w:sz w:val="24"/>
          <w:szCs w:val="24"/>
        </w:rPr>
        <w:t xml:space="preserve">The first question is the, sufficiency </w:t>
      </w:r>
      <w:r w:rsidR="00295F4E">
        <w:rPr>
          <w:rFonts w:ascii="Tahoma" w:hAnsi="Tahoma" w:cs="Tahoma"/>
          <w:sz w:val="24"/>
          <w:szCs w:val="24"/>
        </w:rPr>
        <w:t xml:space="preserve">   </w:t>
      </w:r>
      <w:r w:rsidR="007C0234" w:rsidRPr="00A84E14">
        <w:rPr>
          <w:rFonts w:ascii="Tahoma" w:hAnsi="Tahoma" w:cs="Tahoma"/>
          <w:sz w:val="24"/>
          <w:szCs w:val="24"/>
        </w:rPr>
        <w:t>of the evidence.  The second question is the effect of failure to allow the appellant to address in mitigation.  The first qu</w:t>
      </w:r>
      <w:r w:rsidR="000915D1">
        <w:rPr>
          <w:rFonts w:ascii="Tahoma" w:hAnsi="Tahoma" w:cs="Tahoma"/>
          <w:sz w:val="24"/>
          <w:szCs w:val="24"/>
        </w:rPr>
        <w:t>estion is an issue of fact while</w:t>
      </w:r>
      <w:r w:rsidR="007C0234" w:rsidRPr="00A84E14">
        <w:rPr>
          <w:rFonts w:ascii="Tahoma" w:hAnsi="Tahoma" w:cs="Tahoma"/>
          <w:sz w:val="24"/>
          <w:szCs w:val="24"/>
        </w:rPr>
        <w:t xml:space="preserve"> the second is an issue of the law.</w:t>
      </w:r>
    </w:p>
    <w:p w:rsidR="007C0234" w:rsidRPr="00A84E14" w:rsidRDefault="007C0234" w:rsidP="00A84E14">
      <w:pPr>
        <w:spacing w:after="0" w:line="360" w:lineRule="auto"/>
        <w:ind w:left="180"/>
        <w:jc w:val="both"/>
        <w:rPr>
          <w:rFonts w:ascii="Tahoma" w:hAnsi="Tahoma" w:cs="Tahoma"/>
          <w:sz w:val="24"/>
          <w:szCs w:val="24"/>
        </w:rPr>
      </w:pPr>
    </w:p>
    <w:p w:rsidR="00A84720" w:rsidRPr="00A84E14" w:rsidRDefault="00B118E2"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lastRenderedPageBreak/>
        <w:t>9.</w:t>
      </w:r>
      <w:r w:rsidRPr="00A84E14">
        <w:rPr>
          <w:rFonts w:ascii="Tahoma" w:hAnsi="Tahoma" w:cs="Tahoma"/>
          <w:sz w:val="24"/>
          <w:szCs w:val="24"/>
        </w:rPr>
        <w:tab/>
      </w:r>
      <w:r w:rsidR="00BA6119" w:rsidRPr="00A84E14">
        <w:rPr>
          <w:rFonts w:ascii="Tahoma" w:hAnsi="Tahoma" w:cs="Tahoma"/>
          <w:sz w:val="24"/>
          <w:szCs w:val="24"/>
        </w:rPr>
        <w:t xml:space="preserve">The sufficiency </w:t>
      </w:r>
      <w:r w:rsidR="0008447A">
        <w:rPr>
          <w:rFonts w:ascii="Tahoma" w:hAnsi="Tahoma" w:cs="Tahoma"/>
          <w:sz w:val="24"/>
          <w:szCs w:val="24"/>
        </w:rPr>
        <w:t>of the evidence is attacked</w:t>
      </w:r>
      <w:r w:rsidR="007C0234" w:rsidRPr="00A84E14">
        <w:rPr>
          <w:rFonts w:ascii="Tahoma" w:hAnsi="Tahoma" w:cs="Tahoma"/>
          <w:sz w:val="24"/>
          <w:szCs w:val="24"/>
        </w:rPr>
        <w:t xml:space="preserve"> on the contradiction of the complainant’s evidence.  The contradiction is admitted to the extent that the complainant herself denies her written evidence.  In such a situation the witness has a </w:t>
      </w:r>
      <w:r w:rsidR="0008447A">
        <w:rPr>
          <w:rFonts w:ascii="Tahoma" w:hAnsi="Tahoma" w:cs="Tahoma"/>
          <w:sz w:val="24"/>
          <w:szCs w:val="24"/>
        </w:rPr>
        <w:t>duty to explain the discrepancy</w:t>
      </w:r>
      <w:r w:rsidR="007C0234" w:rsidRPr="00A84E14">
        <w:rPr>
          <w:rFonts w:ascii="Tahoma" w:hAnsi="Tahoma" w:cs="Tahoma"/>
          <w:sz w:val="24"/>
          <w:szCs w:val="24"/>
        </w:rPr>
        <w:t>.  If the explanation is satisfactory then her/ his new evidence is acceptable.  The Court also has a duty to explain why it accepts one version against the other version of the evidence.  If the two are not done the evidence is left contradicting.  It will not have proved the charge because there is more than one version of the evidence.  It is acce</w:t>
      </w:r>
      <w:r w:rsidR="00A84720" w:rsidRPr="00A84E14">
        <w:rPr>
          <w:rFonts w:ascii="Tahoma" w:hAnsi="Tahoma" w:cs="Tahoma"/>
          <w:sz w:val="24"/>
          <w:szCs w:val="24"/>
        </w:rPr>
        <w:t>pted that proof is on a balance of probabilities.  However where</w:t>
      </w:r>
      <w:r w:rsidR="00A51C82">
        <w:rPr>
          <w:rFonts w:ascii="Tahoma" w:hAnsi="Tahoma" w:cs="Tahoma"/>
          <w:sz w:val="24"/>
          <w:szCs w:val="24"/>
        </w:rPr>
        <w:t xml:space="preserve"> there is more than one version</w:t>
      </w:r>
      <w:r w:rsidR="00A84720" w:rsidRPr="00A84E14">
        <w:rPr>
          <w:rFonts w:ascii="Tahoma" w:hAnsi="Tahoma" w:cs="Tahoma"/>
          <w:sz w:val="24"/>
          <w:szCs w:val="24"/>
        </w:rPr>
        <w:t xml:space="preserve"> the Court must explain why it has accepted one of the versions from the same witness.</w:t>
      </w:r>
    </w:p>
    <w:p w:rsidR="00A84720" w:rsidRPr="00A84E14" w:rsidRDefault="00A84720" w:rsidP="00A84E14">
      <w:pPr>
        <w:spacing w:after="0" w:line="360" w:lineRule="auto"/>
        <w:ind w:left="180"/>
        <w:jc w:val="both"/>
        <w:rPr>
          <w:rFonts w:ascii="Tahoma" w:hAnsi="Tahoma" w:cs="Tahoma"/>
          <w:sz w:val="24"/>
          <w:szCs w:val="24"/>
        </w:rPr>
      </w:pPr>
    </w:p>
    <w:p w:rsidR="00A84720" w:rsidRPr="00A84E14" w:rsidRDefault="00A84720"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10.</w:t>
      </w:r>
      <w:r w:rsidR="00B118E2" w:rsidRPr="00A84E14">
        <w:rPr>
          <w:rFonts w:ascii="Tahoma" w:hAnsi="Tahoma" w:cs="Tahoma"/>
          <w:sz w:val="24"/>
          <w:szCs w:val="24"/>
        </w:rPr>
        <w:tab/>
      </w:r>
      <w:r w:rsidRPr="00A84E14">
        <w:rPr>
          <w:rFonts w:ascii="Tahoma" w:hAnsi="Tahoma" w:cs="Tahoma"/>
          <w:sz w:val="24"/>
          <w:szCs w:val="24"/>
        </w:rPr>
        <w:t xml:space="preserve">It will be noted that the complainant said that she wanted to report to Patience </w:t>
      </w:r>
      <w:proofErr w:type="spellStart"/>
      <w:r w:rsidRPr="00A84E14">
        <w:rPr>
          <w:rFonts w:ascii="Tahoma" w:hAnsi="Tahoma" w:cs="Tahoma"/>
          <w:sz w:val="24"/>
          <w:szCs w:val="24"/>
        </w:rPr>
        <w:t>Ch</w:t>
      </w:r>
      <w:r w:rsidR="00B118E2" w:rsidRPr="00A84E14">
        <w:rPr>
          <w:rFonts w:ascii="Tahoma" w:hAnsi="Tahoma" w:cs="Tahoma"/>
          <w:sz w:val="24"/>
          <w:szCs w:val="24"/>
        </w:rPr>
        <w:t>i</w:t>
      </w:r>
      <w:r w:rsidRPr="00A84E14">
        <w:rPr>
          <w:rFonts w:ascii="Tahoma" w:hAnsi="Tahoma" w:cs="Tahoma"/>
          <w:sz w:val="24"/>
          <w:szCs w:val="24"/>
        </w:rPr>
        <w:t>mbufe</w:t>
      </w:r>
      <w:proofErr w:type="spellEnd"/>
      <w:r w:rsidRPr="00A84E14">
        <w:rPr>
          <w:rFonts w:ascii="Tahoma" w:hAnsi="Tahoma" w:cs="Tahoma"/>
          <w:sz w:val="24"/>
          <w:szCs w:val="24"/>
        </w:rPr>
        <w:t xml:space="preserve"> but could not find her.  When </w:t>
      </w:r>
      <w:proofErr w:type="spellStart"/>
      <w:r w:rsidRPr="00A84E14">
        <w:rPr>
          <w:rFonts w:ascii="Tahoma" w:hAnsi="Tahoma" w:cs="Tahoma"/>
          <w:sz w:val="24"/>
          <w:szCs w:val="24"/>
        </w:rPr>
        <w:t>Chimbufe</w:t>
      </w:r>
      <w:proofErr w:type="spellEnd"/>
      <w:r w:rsidRPr="00A84E14">
        <w:rPr>
          <w:rFonts w:ascii="Tahoma" w:hAnsi="Tahoma" w:cs="Tahoma"/>
          <w:sz w:val="24"/>
          <w:szCs w:val="24"/>
        </w:rPr>
        <w:t xml:space="preserve"> gave her evidence she said that she never left her classroom even at lunch time.  That is another piece of evidence that needed to be explained.  This is also in light</w:t>
      </w:r>
      <w:r w:rsidR="009A070A">
        <w:rPr>
          <w:rFonts w:ascii="Tahoma" w:hAnsi="Tahoma" w:cs="Tahoma"/>
          <w:sz w:val="24"/>
          <w:szCs w:val="24"/>
        </w:rPr>
        <w:t xml:space="preserve"> of the </w:t>
      </w:r>
      <w:proofErr w:type="spellStart"/>
      <w:r w:rsidR="009A070A">
        <w:rPr>
          <w:rFonts w:ascii="Tahoma" w:hAnsi="Tahoma" w:cs="Tahoma"/>
          <w:sz w:val="24"/>
          <w:szCs w:val="24"/>
        </w:rPr>
        <w:t>formular</w:t>
      </w:r>
      <w:proofErr w:type="spellEnd"/>
      <w:r w:rsidR="009A070A">
        <w:rPr>
          <w:rFonts w:ascii="Tahoma" w:hAnsi="Tahoma" w:cs="Tahoma"/>
          <w:sz w:val="24"/>
          <w:szCs w:val="24"/>
        </w:rPr>
        <w:t xml:space="preserve"> of the witnesses’</w:t>
      </w:r>
      <w:r w:rsidRPr="00A84E14">
        <w:rPr>
          <w:rFonts w:ascii="Tahoma" w:hAnsi="Tahoma" w:cs="Tahoma"/>
          <w:sz w:val="24"/>
          <w:szCs w:val="24"/>
        </w:rPr>
        <w:t xml:space="preserve"> written statements that the appellant questioned and the witnesses denied being told how to write the statements</w:t>
      </w:r>
      <w:r w:rsidR="009A070A">
        <w:rPr>
          <w:rFonts w:ascii="Tahoma" w:hAnsi="Tahoma" w:cs="Tahoma"/>
          <w:sz w:val="24"/>
          <w:szCs w:val="24"/>
        </w:rPr>
        <w:t>. S</w:t>
      </w:r>
      <w:r w:rsidRPr="00A84E14">
        <w:rPr>
          <w:rFonts w:ascii="Tahoma" w:hAnsi="Tahoma" w:cs="Tahoma"/>
          <w:sz w:val="24"/>
          <w:szCs w:val="24"/>
        </w:rPr>
        <w:t>uch a style cannot be coinciden</w:t>
      </w:r>
      <w:r w:rsidR="004F28DE" w:rsidRPr="00A84E14">
        <w:rPr>
          <w:rFonts w:ascii="Tahoma" w:hAnsi="Tahoma" w:cs="Tahoma"/>
          <w:sz w:val="24"/>
          <w:szCs w:val="24"/>
        </w:rPr>
        <w:t xml:space="preserve">tal.  One of the statements is </w:t>
      </w:r>
      <w:r w:rsidRPr="00A84E14">
        <w:rPr>
          <w:rFonts w:ascii="Tahoma" w:hAnsi="Tahoma" w:cs="Tahoma"/>
          <w:sz w:val="24"/>
          <w:szCs w:val="24"/>
        </w:rPr>
        <w:t>even in the plural.  The sa</w:t>
      </w:r>
      <w:r w:rsidR="009A070A">
        <w:rPr>
          <w:rFonts w:ascii="Tahoma" w:hAnsi="Tahoma" w:cs="Tahoma"/>
          <w:sz w:val="24"/>
          <w:szCs w:val="24"/>
        </w:rPr>
        <w:t>lutation and</w:t>
      </w:r>
      <w:r w:rsidRPr="00A84E14">
        <w:rPr>
          <w:rFonts w:ascii="Tahoma" w:hAnsi="Tahoma" w:cs="Tahoma"/>
          <w:sz w:val="24"/>
          <w:szCs w:val="24"/>
        </w:rPr>
        <w:t xml:space="preserve"> the use of the word “harassing” </w:t>
      </w:r>
      <w:proofErr w:type="gramStart"/>
      <w:r w:rsidRPr="00A84E14">
        <w:rPr>
          <w:rFonts w:ascii="Tahoma" w:hAnsi="Tahoma" w:cs="Tahoma"/>
          <w:sz w:val="24"/>
          <w:szCs w:val="24"/>
        </w:rPr>
        <w:t>is</w:t>
      </w:r>
      <w:proofErr w:type="gramEnd"/>
      <w:r w:rsidRPr="00A84E14">
        <w:rPr>
          <w:rFonts w:ascii="Tahoma" w:hAnsi="Tahoma" w:cs="Tahoma"/>
          <w:sz w:val="24"/>
          <w:szCs w:val="24"/>
        </w:rPr>
        <w:t xml:space="preserve"> remarkable.  This justified the appella</w:t>
      </w:r>
      <w:r w:rsidR="009A070A">
        <w:rPr>
          <w:rFonts w:ascii="Tahoma" w:hAnsi="Tahoma" w:cs="Tahoma"/>
          <w:sz w:val="24"/>
          <w:szCs w:val="24"/>
        </w:rPr>
        <w:t>nt’s questioning of whether the</w:t>
      </w:r>
      <w:r w:rsidRPr="00A84E14">
        <w:rPr>
          <w:rFonts w:ascii="Tahoma" w:hAnsi="Tahoma" w:cs="Tahoma"/>
          <w:sz w:val="24"/>
          <w:szCs w:val="24"/>
        </w:rPr>
        <w:t xml:space="preserve"> statement</w:t>
      </w:r>
      <w:r w:rsidR="009A070A">
        <w:rPr>
          <w:rFonts w:ascii="Tahoma" w:hAnsi="Tahoma" w:cs="Tahoma"/>
          <w:sz w:val="24"/>
          <w:szCs w:val="24"/>
        </w:rPr>
        <w:t>s</w:t>
      </w:r>
      <w:r w:rsidRPr="00A84E14">
        <w:rPr>
          <w:rFonts w:ascii="Tahoma" w:hAnsi="Tahoma" w:cs="Tahoma"/>
          <w:sz w:val="24"/>
          <w:szCs w:val="24"/>
        </w:rPr>
        <w:t xml:space="preserve"> were independently made.  Such </w:t>
      </w:r>
      <w:proofErr w:type="gramStart"/>
      <w:r w:rsidRPr="00A84E14">
        <w:rPr>
          <w:rFonts w:ascii="Tahoma" w:hAnsi="Tahoma" w:cs="Tahoma"/>
          <w:sz w:val="24"/>
          <w:szCs w:val="24"/>
        </w:rPr>
        <w:t xml:space="preserve">a </w:t>
      </w:r>
      <w:proofErr w:type="spellStart"/>
      <w:r w:rsidRPr="00A84E14">
        <w:rPr>
          <w:rFonts w:ascii="Tahoma" w:hAnsi="Tahoma" w:cs="Tahoma"/>
          <w:sz w:val="24"/>
          <w:szCs w:val="24"/>
        </w:rPr>
        <w:t>coincide</w:t>
      </w:r>
      <w:r w:rsidR="009A070A">
        <w:rPr>
          <w:rFonts w:ascii="Tahoma" w:hAnsi="Tahoma" w:cs="Tahoma"/>
          <w:sz w:val="24"/>
          <w:szCs w:val="24"/>
        </w:rPr>
        <w:t>n</w:t>
      </w:r>
      <w:r w:rsidRPr="00A84E14">
        <w:rPr>
          <w:rFonts w:ascii="Tahoma" w:hAnsi="Tahoma" w:cs="Tahoma"/>
          <w:sz w:val="24"/>
          <w:szCs w:val="24"/>
        </w:rPr>
        <w:t>cy</w:t>
      </w:r>
      <w:proofErr w:type="spellEnd"/>
      <w:proofErr w:type="gramEnd"/>
      <w:r w:rsidRPr="00A84E14">
        <w:rPr>
          <w:rFonts w:ascii="Tahoma" w:hAnsi="Tahoma" w:cs="Tahoma"/>
          <w:sz w:val="24"/>
          <w:szCs w:val="24"/>
        </w:rPr>
        <w:t>, if it is, needs an explanation.  There is none.</w:t>
      </w:r>
    </w:p>
    <w:p w:rsidR="00A84720" w:rsidRPr="00A84E14" w:rsidRDefault="00A84720" w:rsidP="00A84E14">
      <w:pPr>
        <w:spacing w:after="0" w:line="360" w:lineRule="auto"/>
        <w:ind w:left="180"/>
        <w:jc w:val="both"/>
        <w:rPr>
          <w:rFonts w:ascii="Tahoma" w:hAnsi="Tahoma" w:cs="Tahoma"/>
          <w:sz w:val="24"/>
          <w:szCs w:val="24"/>
        </w:rPr>
      </w:pPr>
    </w:p>
    <w:p w:rsidR="00950377" w:rsidRPr="00A84E14" w:rsidRDefault="00B118E2"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11.</w:t>
      </w:r>
      <w:r w:rsidRPr="00A84E14">
        <w:rPr>
          <w:rFonts w:ascii="Tahoma" w:hAnsi="Tahoma" w:cs="Tahoma"/>
          <w:sz w:val="24"/>
          <w:szCs w:val="24"/>
        </w:rPr>
        <w:tab/>
      </w:r>
      <w:r w:rsidR="00A84720" w:rsidRPr="00A84E14">
        <w:rPr>
          <w:rFonts w:ascii="Tahoma" w:hAnsi="Tahoma" w:cs="Tahoma"/>
          <w:sz w:val="24"/>
          <w:szCs w:val="24"/>
        </w:rPr>
        <w:t>The law on findings of fact is clear that an appeal court must be slow in interfering with the lower Court’s decision on</w:t>
      </w:r>
      <w:r w:rsidR="00753725" w:rsidRPr="00A84E14">
        <w:rPr>
          <w:rFonts w:ascii="Tahoma" w:hAnsi="Tahoma" w:cs="Tahoma"/>
          <w:sz w:val="24"/>
          <w:szCs w:val="24"/>
        </w:rPr>
        <w:t xml:space="preserve"> such issues.  The case of </w:t>
      </w:r>
      <w:r w:rsidR="009A070A">
        <w:rPr>
          <w:rFonts w:ascii="Tahoma" w:hAnsi="Tahoma" w:cs="Tahoma"/>
          <w:i/>
          <w:sz w:val="24"/>
          <w:szCs w:val="24"/>
        </w:rPr>
        <w:t>Ha</w:t>
      </w:r>
      <w:r w:rsidR="000E7E07">
        <w:rPr>
          <w:rFonts w:ascii="Tahoma" w:hAnsi="Tahoma" w:cs="Tahoma"/>
          <w:i/>
          <w:sz w:val="24"/>
          <w:szCs w:val="24"/>
        </w:rPr>
        <w:t>ma</w:t>
      </w:r>
      <w:r w:rsidR="00A84720" w:rsidRPr="00A84E14">
        <w:rPr>
          <w:rFonts w:ascii="Tahoma" w:hAnsi="Tahoma" w:cs="Tahoma"/>
          <w:i/>
          <w:sz w:val="24"/>
          <w:szCs w:val="24"/>
        </w:rPr>
        <w:t xml:space="preserve"> </w:t>
      </w:r>
      <w:r w:rsidR="009A070A">
        <w:rPr>
          <w:rFonts w:ascii="Tahoma" w:hAnsi="Tahoma" w:cs="Tahoma"/>
          <w:i/>
          <w:sz w:val="24"/>
          <w:szCs w:val="24"/>
        </w:rPr>
        <w:t xml:space="preserve">v </w:t>
      </w:r>
      <w:r w:rsidR="00A84720" w:rsidRPr="00A84E14">
        <w:rPr>
          <w:rFonts w:ascii="Tahoma" w:hAnsi="Tahoma" w:cs="Tahoma"/>
          <w:i/>
          <w:sz w:val="24"/>
          <w:szCs w:val="24"/>
        </w:rPr>
        <w:t>National Railway of Zimbabwe</w:t>
      </w:r>
      <w:r w:rsidR="00753725" w:rsidRPr="00A84E14">
        <w:rPr>
          <w:rFonts w:ascii="Tahoma" w:hAnsi="Tahoma" w:cs="Tahoma"/>
          <w:sz w:val="24"/>
          <w:szCs w:val="24"/>
        </w:rPr>
        <w:t xml:space="preserve"> </w:t>
      </w:r>
      <w:r w:rsidR="00753725" w:rsidRPr="00A84E14">
        <w:rPr>
          <w:rFonts w:ascii="Tahoma" w:hAnsi="Tahoma" w:cs="Tahoma"/>
          <w:i/>
          <w:sz w:val="24"/>
          <w:szCs w:val="24"/>
        </w:rPr>
        <w:t>1996 (1) ZLR 664</w:t>
      </w:r>
      <w:r w:rsidR="00753725" w:rsidRPr="00A84E14">
        <w:rPr>
          <w:rFonts w:ascii="Tahoma" w:hAnsi="Tahoma" w:cs="Tahoma"/>
          <w:sz w:val="24"/>
          <w:szCs w:val="24"/>
        </w:rPr>
        <w:t xml:space="preserve"> is probably the classical case on this point</w:t>
      </w:r>
      <w:r w:rsidR="00950377" w:rsidRPr="00A84E14">
        <w:rPr>
          <w:rFonts w:ascii="Tahoma" w:hAnsi="Tahoma" w:cs="Tahoma"/>
          <w:sz w:val="24"/>
          <w:szCs w:val="24"/>
        </w:rPr>
        <w:t xml:space="preserve">.  Therein </w:t>
      </w:r>
      <w:proofErr w:type="spellStart"/>
      <w:r w:rsidR="00950377" w:rsidRPr="00A84E14">
        <w:rPr>
          <w:rFonts w:ascii="Tahoma" w:hAnsi="Tahoma" w:cs="Tahoma"/>
          <w:i/>
          <w:sz w:val="24"/>
          <w:szCs w:val="24"/>
        </w:rPr>
        <w:t>Korsah</w:t>
      </w:r>
      <w:proofErr w:type="spellEnd"/>
      <w:r w:rsidR="00950377" w:rsidRPr="00A84E14">
        <w:rPr>
          <w:rFonts w:ascii="Tahoma" w:hAnsi="Tahoma" w:cs="Tahoma"/>
          <w:i/>
          <w:sz w:val="24"/>
          <w:szCs w:val="24"/>
        </w:rPr>
        <w:t xml:space="preserve"> J</w:t>
      </w:r>
      <w:r w:rsidR="009A070A">
        <w:rPr>
          <w:rFonts w:ascii="Tahoma" w:hAnsi="Tahoma" w:cs="Tahoma"/>
          <w:i/>
          <w:sz w:val="24"/>
          <w:szCs w:val="24"/>
        </w:rPr>
        <w:t>,</w:t>
      </w:r>
      <w:r w:rsidR="00950377" w:rsidRPr="00A84E14">
        <w:rPr>
          <w:rFonts w:ascii="Tahoma" w:hAnsi="Tahoma" w:cs="Tahoma"/>
          <w:sz w:val="24"/>
          <w:szCs w:val="24"/>
        </w:rPr>
        <w:t xml:space="preserve"> at page 670 says that-</w:t>
      </w:r>
    </w:p>
    <w:p w:rsidR="00950377" w:rsidRPr="00A84E14" w:rsidRDefault="00950377" w:rsidP="00103C96">
      <w:pPr>
        <w:spacing w:after="0" w:line="240" w:lineRule="auto"/>
        <w:ind w:left="720"/>
        <w:jc w:val="both"/>
        <w:rPr>
          <w:rFonts w:ascii="Tahoma" w:hAnsi="Tahoma" w:cs="Tahoma"/>
          <w:i/>
          <w:sz w:val="24"/>
          <w:szCs w:val="24"/>
        </w:rPr>
      </w:pPr>
      <w:r w:rsidRPr="00A84E14">
        <w:rPr>
          <w:rFonts w:ascii="Tahoma" w:hAnsi="Tahoma" w:cs="Tahoma"/>
          <w:i/>
          <w:sz w:val="24"/>
          <w:szCs w:val="24"/>
        </w:rPr>
        <w:t xml:space="preserve">“--- an appeal Court will not interfere with a decision of a trial Court based purely on a finding of fact, unless it is satisfied that, having regard to the evidence placed before the trial Court, the finding complained of is so outrageous in </w:t>
      </w:r>
      <w:r w:rsidR="00BA6119" w:rsidRPr="00A84E14">
        <w:rPr>
          <w:rFonts w:ascii="Tahoma" w:hAnsi="Tahoma" w:cs="Tahoma"/>
          <w:i/>
          <w:sz w:val="24"/>
          <w:szCs w:val="24"/>
        </w:rPr>
        <w:t>its</w:t>
      </w:r>
      <w:r w:rsidRPr="00A84E14">
        <w:rPr>
          <w:rFonts w:ascii="Tahoma" w:hAnsi="Tahoma" w:cs="Tahoma"/>
          <w:i/>
          <w:sz w:val="24"/>
          <w:szCs w:val="24"/>
        </w:rPr>
        <w:t xml:space="preserve"> </w:t>
      </w:r>
      <w:r w:rsidRPr="00A84E14">
        <w:rPr>
          <w:rFonts w:ascii="Tahoma" w:hAnsi="Tahoma" w:cs="Tahoma"/>
          <w:i/>
          <w:sz w:val="24"/>
          <w:szCs w:val="24"/>
        </w:rPr>
        <w:lastRenderedPageBreak/>
        <w:t xml:space="preserve">defiance of logic or accepted moral standards that </w:t>
      </w:r>
      <w:r w:rsidR="009A070A">
        <w:rPr>
          <w:rFonts w:ascii="Tahoma" w:hAnsi="Tahoma" w:cs="Tahoma"/>
          <w:i/>
          <w:sz w:val="24"/>
          <w:szCs w:val="24"/>
        </w:rPr>
        <w:t>no sensible person who has appli</w:t>
      </w:r>
      <w:r w:rsidRPr="00A84E14">
        <w:rPr>
          <w:rFonts w:ascii="Tahoma" w:hAnsi="Tahoma" w:cs="Tahoma"/>
          <w:i/>
          <w:sz w:val="24"/>
          <w:szCs w:val="24"/>
        </w:rPr>
        <w:t>ed his mind to the question to be decided could have arrived at such a decision.”</w:t>
      </w:r>
    </w:p>
    <w:p w:rsidR="00950377" w:rsidRPr="00A84E14" w:rsidRDefault="00950377" w:rsidP="00A84E14">
      <w:pPr>
        <w:spacing w:after="0" w:line="360" w:lineRule="auto"/>
        <w:ind w:left="180"/>
        <w:jc w:val="both"/>
        <w:rPr>
          <w:rFonts w:ascii="Tahoma" w:hAnsi="Tahoma" w:cs="Tahoma"/>
          <w:sz w:val="24"/>
          <w:szCs w:val="24"/>
        </w:rPr>
      </w:pPr>
    </w:p>
    <w:p w:rsidR="007C0234" w:rsidRPr="00A84E14" w:rsidRDefault="00950377" w:rsidP="00103C96">
      <w:pPr>
        <w:spacing w:after="0" w:line="360" w:lineRule="auto"/>
        <w:ind w:left="720"/>
        <w:jc w:val="both"/>
        <w:rPr>
          <w:rFonts w:ascii="Tahoma" w:hAnsi="Tahoma" w:cs="Tahoma"/>
          <w:sz w:val="24"/>
          <w:szCs w:val="24"/>
        </w:rPr>
      </w:pPr>
      <w:r w:rsidRPr="00A84E14">
        <w:rPr>
          <w:rFonts w:ascii="Tahoma" w:hAnsi="Tahoma" w:cs="Tahoma"/>
          <w:sz w:val="24"/>
          <w:szCs w:val="24"/>
        </w:rPr>
        <w:t xml:space="preserve">Thus we ask ourselves whether it was sensible to arrive at the decision of guilty.  Unless the contradictory evidence is explained </w:t>
      </w:r>
      <w:r w:rsidR="00C530B2" w:rsidRPr="00A84E14">
        <w:rPr>
          <w:rFonts w:ascii="Tahoma" w:hAnsi="Tahoma" w:cs="Tahoma"/>
          <w:sz w:val="24"/>
          <w:szCs w:val="24"/>
        </w:rPr>
        <w:t>and</w:t>
      </w:r>
      <w:r w:rsidRPr="00A84E14">
        <w:rPr>
          <w:rFonts w:ascii="Tahoma" w:hAnsi="Tahoma" w:cs="Tahoma"/>
          <w:sz w:val="24"/>
          <w:szCs w:val="24"/>
        </w:rPr>
        <w:t xml:space="preserve"> the choreographed statements are explained it does not look safe to convict.  While we accept the need to protect the pupils from misguided teachers we should also be careful not to destroy the livelihoods of the innocent.  This appears to be a case for interference with the fin</w:t>
      </w:r>
      <w:r w:rsidR="00884ADC" w:rsidRPr="00A84E14">
        <w:rPr>
          <w:rFonts w:ascii="Tahoma" w:hAnsi="Tahoma" w:cs="Tahoma"/>
          <w:sz w:val="24"/>
          <w:szCs w:val="24"/>
        </w:rPr>
        <w:t xml:space="preserve">dings of fact of the trial court and accordingly the verdict of guilty will be upset.  </w:t>
      </w:r>
    </w:p>
    <w:p w:rsidR="00174E84" w:rsidRPr="00A84E14" w:rsidRDefault="00174E84" w:rsidP="00A84E14">
      <w:pPr>
        <w:spacing w:after="0" w:line="360" w:lineRule="auto"/>
        <w:ind w:left="180"/>
        <w:jc w:val="both"/>
        <w:rPr>
          <w:rFonts w:ascii="Tahoma" w:hAnsi="Tahoma" w:cs="Tahoma"/>
          <w:sz w:val="24"/>
          <w:szCs w:val="24"/>
        </w:rPr>
      </w:pPr>
    </w:p>
    <w:p w:rsidR="00174E84" w:rsidRPr="00A84E14" w:rsidRDefault="00174E84" w:rsidP="00A84E14">
      <w:pPr>
        <w:spacing w:after="0" w:line="360" w:lineRule="auto"/>
        <w:ind w:left="180"/>
        <w:jc w:val="both"/>
        <w:rPr>
          <w:rFonts w:ascii="Tahoma" w:hAnsi="Tahoma" w:cs="Tahoma"/>
          <w:sz w:val="24"/>
          <w:szCs w:val="24"/>
        </w:rPr>
      </w:pPr>
      <w:r w:rsidRPr="00A84E14">
        <w:rPr>
          <w:rFonts w:ascii="Tahoma" w:hAnsi="Tahoma" w:cs="Tahoma"/>
          <w:sz w:val="24"/>
          <w:szCs w:val="24"/>
          <w:u w:val="single"/>
        </w:rPr>
        <w:t xml:space="preserve">Denial </w:t>
      </w:r>
      <w:proofErr w:type="gramStart"/>
      <w:r w:rsidRPr="00A84E14">
        <w:rPr>
          <w:rFonts w:ascii="Tahoma" w:hAnsi="Tahoma" w:cs="Tahoma"/>
          <w:sz w:val="24"/>
          <w:szCs w:val="24"/>
          <w:u w:val="single"/>
        </w:rPr>
        <w:t>To</w:t>
      </w:r>
      <w:proofErr w:type="gramEnd"/>
      <w:r w:rsidRPr="00A84E14">
        <w:rPr>
          <w:rFonts w:ascii="Tahoma" w:hAnsi="Tahoma" w:cs="Tahoma"/>
          <w:sz w:val="24"/>
          <w:szCs w:val="24"/>
          <w:u w:val="single"/>
        </w:rPr>
        <w:t xml:space="preserve"> Address In Mitigation</w:t>
      </w:r>
    </w:p>
    <w:p w:rsidR="00174E84" w:rsidRPr="00A84E14" w:rsidRDefault="00174E84" w:rsidP="00A84E14">
      <w:pPr>
        <w:spacing w:after="0" w:line="360" w:lineRule="auto"/>
        <w:ind w:left="180"/>
        <w:jc w:val="both"/>
        <w:rPr>
          <w:rFonts w:ascii="Tahoma" w:hAnsi="Tahoma" w:cs="Tahoma"/>
          <w:sz w:val="24"/>
          <w:szCs w:val="24"/>
        </w:rPr>
      </w:pPr>
    </w:p>
    <w:p w:rsidR="00174E84" w:rsidRPr="00A84E14" w:rsidRDefault="00B118E2"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12.</w:t>
      </w:r>
      <w:r w:rsidRPr="00A84E14">
        <w:rPr>
          <w:rFonts w:ascii="Tahoma" w:hAnsi="Tahoma" w:cs="Tahoma"/>
          <w:sz w:val="24"/>
          <w:szCs w:val="24"/>
        </w:rPr>
        <w:tab/>
      </w:r>
      <w:r w:rsidR="00174E84" w:rsidRPr="00A84E14">
        <w:rPr>
          <w:rFonts w:ascii="Tahoma" w:hAnsi="Tahoma" w:cs="Tahoma"/>
          <w:sz w:val="24"/>
          <w:szCs w:val="24"/>
        </w:rPr>
        <w:t>Once the Court accepts that the finding of guilty is wrong the question of penalty falls out.  However in principle a person found guilty has the</w:t>
      </w:r>
      <w:r w:rsidR="009A070A">
        <w:rPr>
          <w:rFonts w:ascii="Tahoma" w:hAnsi="Tahoma" w:cs="Tahoma"/>
          <w:sz w:val="24"/>
          <w:szCs w:val="24"/>
        </w:rPr>
        <w:t xml:space="preserve"> right to address in mitigation</w:t>
      </w:r>
      <w:r w:rsidR="00174E84" w:rsidRPr="00A84E14">
        <w:rPr>
          <w:rFonts w:ascii="Tahoma" w:hAnsi="Tahoma" w:cs="Tahoma"/>
          <w:sz w:val="24"/>
          <w:szCs w:val="24"/>
        </w:rPr>
        <w:t xml:space="preserve"> before a penalty is imposed.  Failure to allow him/her to do so is a procedural fla</w:t>
      </w:r>
      <w:r w:rsidR="009A070A">
        <w:rPr>
          <w:rFonts w:ascii="Tahoma" w:hAnsi="Tahoma" w:cs="Tahoma"/>
          <w:sz w:val="24"/>
          <w:szCs w:val="24"/>
        </w:rPr>
        <w:t>w the result of which is to set a</w:t>
      </w:r>
      <w:r w:rsidR="00174E84" w:rsidRPr="00A84E14">
        <w:rPr>
          <w:rFonts w:ascii="Tahoma" w:hAnsi="Tahoma" w:cs="Tahoma"/>
          <w:sz w:val="24"/>
          <w:szCs w:val="24"/>
        </w:rPr>
        <w:t xml:space="preserve">side the penalty and either refer the matter back for such address and sentencing or for the appeal Court to </w:t>
      </w:r>
      <w:proofErr w:type="gramStart"/>
      <w:r w:rsidR="00174E84" w:rsidRPr="00A84E14">
        <w:rPr>
          <w:rFonts w:ascii="Tahoma" w:hAnsi="Tahoma" w:cs="Tahoma"/>
          <w:sz w:val="24"/>
          <w:szCs w:val="24"/>
        </w:rPr>
        <w:t>take  a</w:t>
      </w:r>
      <w:proofErr w:type="gramEnd"/>
      <w:r w:rsidR="00174E84" w:rsidRPr="00A84E14">
        <w:rPr>
          <w:rFonts w:ascii="Tahoma" w:hAnsi="Tahoma" w:cs="Tahoma"/>
          <w:sz w:val="24"/>
          <w:szCs w:val="24"/>
        </w:rPr>
        <w:t xml:space="preserve"> robust approach and deal with the mi</w:t>
      </w:r>
      <w:r w:rsidR="009A070A">
        <w:rPr>
          <w:rFonts w:ascii="Tahoma" w:hAnsi="Tahoma" w:cs="Tahoma"/>
          <w:sz w:val="24"/>
          <w:szCs w:val="24"/>
        </w:rPr>
        <w:t>tigation and penalty.  In other</w:t>
      </w:r>
      <w:r w:rsidR="00174E84" w:rsidRPr="00A84E14">
        <w:rPr>
          <w:rFonts w:ascii="Tahoma" w:hAnsi="Tahoma" w:cs="Tahoma"/>
          <w:sz w:val="24"/>
          <w:szCs w:val="24"/>
        </w:rPr>
        <w:t xml:space="preserve"> words it should not lead to reinstatement of the appellant as such.  Further, this issue is mo</w:t>
      </w:r>
      <w:r w:rsidR="00134181">
        <w:rPr>
          <w:rFonts w:ascii="Tahoma" w:hAnsi="Tahoma" w:cs="Tahoma"/>
          <w:sz w:val="24"/>
          <w:szCs w:val="24"/>
        </w:rPr>
        <w:t>re of a procedural issue which</w:t>
      </w:r>
      <w:r w:rsidR="00174E84" w:rsidRPr="00A84E14">
        <w:rPr>
          <w:rFonts w:ascii="Tahoma" w:hAnsi="Tahoma" w:cs="Tahoma"/>
          <w:sz w:val="24"/>
          <w:szCs w:val="24"/>
        </w:rPr>
        <w:t xml:space="preserve"> should come by way of review unless one is attacking the penalty without the issue of denial of the chance to address in mitigation.</w:t>
      </w:r>
    </w:p>
    <w:p w:rsidR="00174E84" w:rsidRPr="00A84E14" w:rsidRDefault="00174E84" w:rsidP="00A84E14">
      <w:pPr>
        <w:spacing w:after="0" w:line="360" w:lineRule="auto"/>
        <w:ind w:left="180"/>
        <w:jc w:val="both"/>
        <w:rPr>
          <w:rFonts w:ascii="Tahoma" w:hAnsi="Tahoma" w:cs="Tahoma"/>
          <w:sz w:val="24"/>
          <w:szCs w:val="24"/>
        </w:rPr>
      </w:pPr>
    </w:p>
    <w:p w:rsidR="00174E84" w:rsidRDefault="00B118E2"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13.</w:t>
      </w:r>
      <w:r w:rsidRPr="00A84E14">
        <w:rPr>
          <w:rFonts w:ascii="Tahoma" w:hAnsi="Tahoma" w:cs="Tahoma"/>
          <w:sz w:val="24"/>
          <w:szCs w:val="24"/>
        </w:rPr>
        <w:tab/>
      </w:r>
      <w:r w:rsidR="00174E84" w:rsidRPr="00A84E14">
        <w:rPr>
          <w:rFonts w:ascii="Tahoma" w:hAnsi="Tahoma" w:cs="Tahoma"/>
          <w:sz w:val="24"/>
          <w:szCs w:val="24"/>
        </w:rPr>
        <w:t>It was argued that addressing in mitigation is irrelevant because the penalty is invariably one of dismissal.  That may be the penalty but the right to address in mitigation may not be denied.  Such denial would</w:t>
      </w:r>
      <w:r w:rsidR="00134181">
        <w:rPr>
          <w:rFonts w:ascii="Tahoma" w:hAnsi="Tahoma" w:cs="Tahoma"/>
          <w:sz w:val="24"/>
          <w:szCs w:val="24"/>
        </w:rPr>
        <w:t xml:space="preserve"> tend to</w:t>
      </w:r>
      <w:r w:rsidR="00174E84" w:rsidRPr="00A84E14">
        <w:rPr>
          <w:rFonts w:ascii="Tahoma" w:hAnsi="Tahoma" w:cs="Tahoma"/>
          <w:sz w:val="24"/>
          <w:szCs w:val="24"/>
        </w:rPr>
        <w:t xml:space="preserve"> prove that the penalty was preconceived</w:t>
      </w:r>
      <w:r w:rsidR="002615E6" w:rsidRPr="00A84E14">
        <w:rPr>
          <w:rFonts w:ascii="Tahoma" w:hAnsi="Tahoma" w:cs="Tahoma"/>
          <w:sz w:val="24"/>
          <w:szCs w:val="24"/>
        </w:rPr>
        <w:t xml:space="preserve">.  The right may not </w:t>
      </w:r>
      <w:r w:rsidR="00643E33">
        <w:rPr>
          <w:rFonts w:ascii="Tahoma" w:hAnsi="Tahoma" w:cs="Tahoma"/>
          <w:sz w:val="24"/>
          <w:szCs w:val="24"/>
        </w:rPr>
        <w:t xml:space="preserve">be </w:t>
      </w:r>
      <w:proofErr w:type="spellStart"/>
      <w:r w:rsidR="00643E33">
        <w:rPr>
          <w:rFonts w:ascii="Tahoma" w:hAnsi="Tahoma" w:cs="Tahoma"/>
          <w:sz w:val="24"/>
          <w:szCs w:val="24"/>
        </w:rPr>
        <w:t>arbitraril</w:t>
      </w:r>
      <w:proofErr w:type="spellEnd"/>
      <w:r w:rsidR="00BA6119" w:rsidRPr="00A84E14">
        <w:rPr>
          <w:rFonts w:ascii="Tahoma" w:hAnsi="Tahoma" w:cs="Tahoma"/>
          <w:sz w:val="24"/>
          <w:szCs w:val="24"/>
        </w:rPr>
        <w:t xml:space="preserve"> denied.  After </w:t>
      </w:r>
      <w:proofErr w:type="gramStart"/>
      <w:r w:rsidR="00BA6119" w:rsidRPr="00A84E14">
        <w:rPr>
          <w:rFonts w:ascii="Tahoma" w:hAnsi="Tahoma" w:cs="Tahoma"/>
          <w:sz w:val="24"/>
          <w:szCs w:val="24"/>
        </w:rPr>
        <w:t xml:space="preserve">all </w:t>
      </w:r>
      <w:r w:rsidR="002615E6" w:rsidRPr="00A84E14">
        <w:rPr>
          <w:rFonts w:ascii="Tahoma" w:hAnsi="Tahoma" w:cs="Tahoma"/>
          <w:sz w:val="24"/>
          <w:szCs w:val="24"/>
        </w:rPr>
        <w:t>the</w:t>
      </w:r>
      <w:proofErr w:type="gramEnd"/>
      <w:r w:rsidR="002615E6" w:rsidRPr="00A84E14">
        <w:rPr>
          <w:rFonts w:ascii="Tahoma" w:hAnsi="Tahoma" w:cs="Tahoma"/>
          <w:sz w:val="24"/>
          <w:szCs w:val="24"/>
        </w:rPr>
        <w:t xml:space="preserve"> penalty is not cast in stone.  </w:t>
      </w:r>
      <w:proofErr w:type="gramStart"/>
      <w:r w:rsidR="002615E6" w:rsidRPr="00A84E14">
        <w:rPr>
          <w:rFonts w:ascii="Tahoma" w:hAnsi="Tahoma" w:cs="Tahoma"/>
          <w:sz w:val="24"/>
          <w:szCs w:val="24"/>
        </w:rPr>
        <w:t xml:space="preserve">The two cases of </w:t>
      </w:r>
      <w:r w:rsidR="002615E6" w:rsidRPr="00A84E14">
        <w:rPr>
          <w:rFonts w:ascii="Tahoma" w:hAnsi="Tahoma" w:cs="Tahoma"/>
          <w:i/>
          <w:sz w:val="24"/>
          <w:szCs w:val="24"/>
          <w:u w:val="single"/>
        </w:rPr>
        <w:t>Chairman PSC</w:t>
      </w:r>
      <w:r w:rsidR="002615E6" w:rsidRPr="00A84E14">
        <w:rPr>
          <w:rFonts w:ascii="Tahoma" w:hAnsi="Tahoma" w:cs="Tahoma"/>
          <w:i/>
          <w:sz w:val="24"/>
          <w:szCs w:val="24"/>
        </w:rPr>
        <w:t xml:space="preserve"> </w:t>
      </w:r>
      <w:r w:rsidR="00297B96">
        <w:rPr>
          <w:rFonts w:ascii="Tahoma" w:hAnsi="Tahoma" w:cs="Tahoma"/>
          <w:i/>
          <w:sz w:val="24"/>
          <w:szCs w:val="24"/>
        </w:rPr>
        <w:t>a</w:t>
      </w:r>
      <w:r w:rsidR="002615E6" w:rsidRPr="00A84E14">
        <w:rPr>
          <w:rFonts w:ascii="Tahoma" w:hAnsi="Tahoma" w:cs="Tahoma"/>
          <w:i/>
          <w:sz w:val="24"/>
          <w:szCs w:val="24"/>
        </w:rPr>
        <w:t xml:space="preserve">nd </w:t>
      </w:r>
      <w:r w:rsidR="002615E6" w:rsidRPr="00A84E14">
        <w:rPr>
          <w:rFonts w:ascii="Tahoma" w:hAnsi="Tahoma" w:cs="Tahoma"/>
          <w:i/>
          <w:sz w:val="24"/>
          <w:szCs w:val="24"/>
          <w:u w:val="single"/>
        </w:rPr>
        <w:t xml:space="preserve">Anor </w:t>
      </w:r>
      <w:r w:rsidR="002615E6" w:rsidRPr="00A84E14">
        <w:rPr>
          <w:rFonts w:ascii="Tahoma" w:hAnsi="Tahoma" w:cs="Tahoma"/>
          <w:sz w:val="24"/>
          <w:szCs w:val="24"/>
          <w:u w:val="single"/>
        </w:rPr>
        <w:t>v</w:t>
      </w:r>
      <w:r w:rsidR="002615E6" w:rsidRPr="00A84E14">
        <w:rPr>
          <w:rFonts w:ascii="Tahoma" w:hAnsi="Tahoma" w:cs="Tahoma"/>
          <w:i/>
          <w:sz w:val="24"/>
          <w:szCs w:val="24"/>
          <w:u w:val="single"/>
        </w:rPr>
        <w:t xml:space="preserve"> </w:t>
      </w:r>
      <w:proofErr w:type="spellStart"/>
      <w:r w:rsidR="002615E6" w:rsidRPr="00A84E14">
        <w:rPr>
          <w:rFonts w:ascii="Tahoma" w:hAnsi="Tahoma" w:cs="Tahoma"/>
          <w:i/>
          <w:sz w:val="24"/>
          <w:szCs w:val="24"/>
          <w:u w:val="single"/>
        </w:rPr>
        <w:t>Marumahoko</w:t>
      </w:r>
      <w:proofErr w:type="spellEnd"/>
      <w:r w:rsidR="002615E6" w:rsidRPr="00A84E14">
        <w:rPr>
          <w:rFonts w:ascii="Tahoma" w:hAnsi="Tahoma" w:cs="Tahoma"/>
          <w:i/>
          <w:sz w:val="24"/>
          <w:szCs w:val="24"/>
        </w:rPr>
        <w:t xml:space="preserve"> 1992 </w:t>
      </w:r>
      <w:r w:rsidR="002615E6" w:rsidRPr="00A84E14">
        <w:rPr>
          <w:rFonts w:ascii="Tahoma" w:hAnsi="Tahoma" w:cs="Tahoma"/>
          <w:i/>
          <w:sz w:val="24"/>
          <w:szCs w:val="24"/>
        </w:rPr>
        <w:lastRenderedPageBreak/>
        <w:t>(!)</w:t>
      </w:r>
      <w:proofErr w:type="gramEnd"/>
      <w:r w:rsidR="002615E6" w:rsidRPr="00A84E14">
        <w:rPr>
          <w:rFonts w:ascii="Tahoma" w:hAnsi="Tahoma" w:cs="Tahoma"/>
          <w:i/>
          <w:sz w:val="24"/>
          <w:szCs w:val="24"/>
        </w:rPr>
        <w:t xml:space="preserve"> ZLR 304 (5) </w:t>
      </w:r>
      <w:r w:rsidR="00643E33">
        <w:rPr>
          <w:rFonts w:ascii="Tahoma" w:hAnsi="Tahoma" w:cs="Tahoma"/>
          <w:sz w:val="24"/>
          <w:szCs w:val="24"/>
        </w:rPr>
        <w:t xml:space="preserve">and </w:t>
      </w:r>
      <w:proofErr w:type="spellStart"/>
      <w:r w:rsidR="00643E33">
        <w:rPr>
          <w:rFonts w:ascii="Tahoma" w:hAnsi="Tahoma" w:cs="Tahoma"/>
          <w:sz w:val="24"/>
          <w:szCs w:val="24"/>
        </w:rPr>
        <w:t>Marumahoko</w:t>
      </w:r>
      <w:proofErr w:type="spellEnd"/>
      <w:r w:rsidR="002615E6" w:rsidRPr="00A84E14">
        <w:rPr>
          <w:rFonts w:ascii="Tahoma" w:hAnsi="Tahoma" w:cs="Tahoma"/>
          <w:sz w:val="24"/>
          <w:szCs w:val="24"/>
        </w:rPr>
        <w:t xml:space="preserve"> v </w:t>
      </w:r>
      <w:r w:rsidR="002615E6" w:rsidRPr="00A84E14">
        <w:rPr>
          <w:rFonts w:ascii="Tahoma" w:hAnsi="Tahoma" w:cs="Tahoma"/>
          <w:i/>
          <w:sz w:val="24"/>
          <w:szCs w:val="24"/>
        </w:rPr>
        <w:t>Chairman PSC and Anor</w:t>
      </w:r>
      <w:r w:rsidR="002615E6" w:rsidRPr="00A84E14">
        <w:rPr>
          <w:rFonts w:ascii="Tahoma" w:hAnsi="Tahoma" w:cs="Tahoma"/>
          <w:sz w:val="24"/>
          <w:szCs w:val="24"/>
        </w:rPr>
        <w:t xml:space="preserve"> 1991 (1) ZLR 27 (4) are ver</w:t>
      </w:r>
      <w:r w:rsidR="001269FC" w:rsidRPr="00A84E14">
        <w:rPr>
          <w:rFonts w:ascii="Tahoma" w:hAnsi="Tahoma" w:cs="Tahoma"/>
          <w:sz w:val="24"/>
          <w:szCs w:val="24"/>
        </w:rPr>
        <w:t xml:space="preserve">y much to the point.  The </w:t>
      </w:r>
      <w:proofErr w:type="spellStart"/>
      <w:r w:rsidR="001269FC" w:rsidRPr="00A84E14">
        <w:rPr>
          <w:rFonts w:ascii="Tahoma" w:hAnsi="Tahoma" w:cs="Tahoma"/>
          <w:sz w:val="24"/>
          <w:szCs w:val="24"/>
        </w:rPr>
        <w:t>later</w:t>
      </w:r>
      <w:proofErr w:type="spellEnd"/>
      <w:r w:rsidR="001269FC" w:rsidRPr="00A84E14">
        <w:rPr>
          <w:rFonts w:ascii="Tahoma" w:hAnsi="Tahoma" w:cs="Tahoma"/>
          <w:sz w:val="24"/>
          <w:szCs w:val="24"/>
        </w:rPr>
        <w:t xml:space="preserve"> </w:t>
      </w:r>
      <w:r w:rsidR="002615E6" w:rsidRPr="00A84E14">
        <w:rPr>
          <w:rFonts w:ascii="Tahoma" w:hAnsi="Tahoma" w:cs="Tahoma"/>
          <w:sz w:val="24"/>
          <w:szCs w:val="24"/>
        </w:rPr>
        <w:t>case says</w:t>
      </w:r>
    </w:p>
    <w:p w:rsidR="00323CD0" w:rsidRDefault="00323CD0" w:rsidP="00A84E14">
      <w:pPr>
        <w:spacing w:after="0" w:line="360" w:lineRule="auto"/>
        <w:ind w:left="720" w:hanging="540"/>
        <w:jc w:val="both"/>
        <w:rPr>
          <w:rFonts w:ascii="Tahoma" w:hAnsi="Tahoma" w:cs="Tahoma"/>
          <w:sz w:val="24"/>
          <w:szCs w:val="24"/>
        </w:rPr>
      </w:pPr>
    </w:p>
    <w:p w:rsidR="00323CD0" w:rsidRDefault="00323CD0" w:rsidP="00323CD0">
      <w:pPr>
        <w:spacing w:after="0" w:line="240" w:lineRule="auto"/>
        <w:ind w:left="720" w:hanging="540"/>
        <w:jc w:val="both"/>
        <w:rPr>
          <w:rFonts w:ascii="Tahoma" w:hAnsi="Tahoma" w:cs="Tahoma"/>
          <w:i/>
          <w:sz w:val="24"/>
          <w:szCs w:val="24"/>
        </w:rPr>
      </w:pPr>
      <w:r>
        <w:rPr>
          <w:rFonts w:ascii="Tahoma" w:hAnsi="Tahoma" w:cs="Tahoma"/>
          <w:sz w:val="24"/>
          <w:szCs w:val="24"/>
        </w:rPr>
        <w:tab/>
      </w:r>
      <w:proofErr w:type="gramStart"/>
      <w:r w:rsidRPr="00323CD0">
        <w:rPr>
          <w:rFonts w:ascii="Tahoma" w:hAnsi="Tahoma" w:cs="Tahoma"/>
          <w:i/>
          <w:sz w:val="24"/>
          <w:szCs w:val="24"/>
        </w:rPr>
        <w:t>“As for the contention that a fair hearing would have made no difference.</w:t>
      </w:r>
      <w:proofErr w:type="gramEnd"/>
      <w:r w:rsidRPr="00323CD0">
        <w:rPr>
          <w:rFonts w:ascii="Tahoma" w:hAnsi="Tahoma" w:cs="Tahoma"/>
          <w:i/>
          <w:sz w:val="24"/>
          <w:szCs w:val="24"/>
        </w:rPr>
        <w:t xml:space="preserve">  Lord Wright in General Medical Council V Spackman [1943] AC 627 at 644-5; [1943] 2 All ER 337 (HL) at 345 disposed of this most admirably when he said:</w:t>
      </w:r>
    </w:p>
    <w:p w:rsidR="00323CD0" w:rsidRDefault="00323CD0" w:rsidP="00323CD0">
      <w:pPr>
        <w:spacing w:after="0" w:line="240" w:lineRule="auto"/>
        <w:ind w:left="720" w:hanging="540"/>
        <w:jc w:val="both"/>
        <w:rPr>
          <w:rFonts w:ascii="Tahoma" w:hAnsi="Tahoma" w:cs="Tahoma"/>
          <w:i/>
          <w:sz w:val="24"/>
          <w:szCs w:val="24"/>
        </w:rPr>
      </w:pPr>
    </w:p>
    <w:p w:rsidR="00323CD0" w:rsidRDefault="00323CD0" w:rsidP="00323CD0">
      <w:pPr>
        <w:spacing w:after="0" w:line="240" w:lineRule="auto"/>
        <w:ind w:left="720" w:hanging="540"/>
        <w:jc w:val="both"/>
        <w:rPr>
          <w:rFonts w:ascii="Tahoma" w:hAnsi="Tahoma" w:cs="Tahoma"/>
          <w:i/>
          <w:sz w:val="24"/>
          <w:szCs w:val="24"/>
        </w:rPr>
      </w:pPr>
      <w:r>
        <w:rPr>
          <w:rFonts w:ascii="Tahoma" w:hAnsi="Tahoma" w:cs="Tahoma"/>
          <w:i/>
          <w:sz w:val="24"/>
          <w:szCs w:val="24"/>
        </w:rPr>
        <w:tab/>
      </w:r>
      <w:r w:rsidRPr="00323CD0">
        <w:rPr>
          <w:rFonts w:ascii="Tahoma" w:hAnsi="Tahoma" w:cs="Tahoma"/>
          <w:i/>
          <w:sz w:val="24"/>
          <w:szCs w:val="24"/>
          <w:u w:val="single"/>
        </w:rPr>
        <w:t>“If the principles of natural justice are violated in respect of any decision, it is indeed immaterial whether the same decision would have been arrived at in the</w:t>
      </w:r>
      <w:r>
        <w:rPr>
          <w:rFonts w:ascii="Tahoma" w:hAnsi="Tahoma" w:cs="Tahoma"/>
          <w:i/>
          <w:sz w:val="24"/>
          <w:szCs w:val="24"/>
        </w:rPr>
        <w:t xml:space="preserve"> </w:t>
      </w:r>
      <w:r w:rsidRPr="00323CD0">
        <w:rPr>
          <w:rFonts w:ascii="Tahoma" w:hAnsi="Tahoma" w:cs="Tahoma"/>
          <w:i/>
          <w:sz w:val="24"/>
          <w:szCs w:val="24"/>
          <w:u w:val="single"/>
        </w:rPr>
        <w:t>absence of the departure from the essential principles of justice.  The decision must</w:t>
      </w:r>
      <w:r>
        <w:rPr>
          <w:rFonts w:ascii="Tahoma" w:hAnsi="Tahoma" w:cs="Tahoma"/>
          <w:i/>
          <w:sz w:val="24"/>
          <w:szCs w:val="24"/>
          <w:u w:val="single"/>
        </w:rPr>
        <w:t xml:space="preserve"> </w:t>
      </w:r>
      <w:r w:rsidRPr="00323CD0">
        <w:rPr>
          <w:rFonts w:ascii="Tahoma" w:hAnsi="Tahoma" w:cs="Tahoma"/>
          <w:i/>
          <w:sz w:val="24"/>
          <w:szCs w:val="24"/>
          <w:u w:val="single"/>
        </w:rPr>
        <w:t>be declared to be no decision.”</w:t>
      </w:r>
    </w:p>
    <w:p w:rsidR="00323CD0" w:rsidRDefault="00323CD0" w:rsidP="00323CD0">
      <w:pPr>
        <w:spacing w:after="0" w:line="240" w:lineRule="auto"/>
        <w:ind w:left="720" w:hanging="540"/>
        <w:jc w:val="both"/>
        <w:rPr>
          <w:rFonts w:ascii="Tahoma" w:hAnsi="Tahoma" w:cs="Tahoma"/>
          <w:i/>
          <w:sz w:val="24"/>
          <w:szCs w:val="24"/>
        </w:rPr>
      </w:pPr>
    </w:p>
    <w:p w:rsidR="00323CD0" w:rsidRDefault="00323CD0" w:rsidP="00323CD0">
      <w:pPr>
        <w:spacing w:after="0" w:line="240" w:lineRule="auto"/>
        <w:ind w:left="720" w:hanging="540"/>
        <w:jc w:val="both"/>
        <w:rPr>
          <w:rFonts w:ascii="Tahoma" w:hAnsi="Tahoma" w:cs="Tahoma"/>
          <w:sz w:val="24"/>
          <w:szCs w:val="24"/>
        </w:rPr>
      </w:pPr>
      <w:r>
        <w:rPr>
          <w:rFonts w:ascii="Tahoma" w:hAnsi="Tahoma" w:cs="Tahoma"/>
          <w:sz w:val="24"/>
          <w:szCs w:val="24"/>
        </w:rPr>
        <w:tab/>
        <w:t xml:space="preserve">Again, in John v Rees [1970] </w:t>
      </w:r>
      <w:proofErr w:type="spellStart"/>
      <w:r>
        <w:rPr>
          <w:rFonts w:ascii="Tahoma" w:hAnsi="Tahoma" w:cs="Tahoma"/>
          <w:sz w:val="24"/>
          <w:szCs w:val="24"/>
        </w:rPr>
        <w:t>Ch</w:t>
      </w:r>
      <w:proofErr w:type="spellEnd"/>
      <w:r>
        <w:rPr>
          <w:rFonts w:ascii="Tahoma" w:hAnsi="Tahoma" w:cs="Tahoma"/>
          <w:sz w:val="24"/>
          <w:szCs w:val="24"/>
        </w:rPr>
        <w:t xml:space="preserve"> 345 at 402; [1969] 2 All ER 274 at 309 </w:t>
      </w:r>
      <w:proofErr w:type="spellStart"/>
      <w:r>
        <w:rPr>
          <w:rFonts w:ascii="Tahoma" w:hAnsi="Tahoma" w:cs="Tahoma"/>
          <w:sz w:val="24"/>
          <w:szCs w:val="24"/>
        </w:rPr>
        <w:t>Megarry</w:t>
      </w:r>
      <w:proofErr w:type="spellEnd"/>
      <w:r>
        <w:rPr>
          <w:rFonts w:ascii="Tahoma" w:hAnsi="Tahoma" w:cs="Tahoma"/>
          <w:sz w:val="24"/>
          <w:szCs w:val="24"/>
        </w:rPr>
        <w:t xml:space="preserve"> J forcefully observed:</w:t>
      </w:r>
    </w:p>
    <w:p w:rsidR="00630BE4" w:rsidRDefault="00630BE4" w:rsidP="00323CD0">
      <w:pPr>
        <w:spacing w:after="0" w:line="240" w:lineRule="auto"/>
        <w:ind w:left="720" w:hanging="540"/>
        <w:jc w:val="both"/>
        <w:rPr>
          <w:rFonts w:ascii="Tahoma" w:hAnsi="Tahoma" w:cs="Tahoma"/>
          <w:sz w:val="24"/>
          <w:szCs w:val="24"/>
        </w:rPr>
      </w:pPr>
    </w:p>
    <w:p w:rsidR="00010AE1" w:rsidRDefault="00630BE4" w:rsidP="00630BE4">
      <w:pPr>
        <w:spacing w:after="0" w:line="240" w:lineRule="auto"/>
        <w:ind w:left="720" w:hanging="540"/>
        <w:jc w:val="both"/>
        <w:rPr>
          <w:rFonts w:ascii="Tahoma" w:hAnsi="Tahoma" w:cs="Tahoma"/>
          <w:i/>
          <w:sz w:val="24"/>
          <w:szCs w:val="24"/>
        </w:rPr>
      </w:pPr>
      <w:r>
        <w:rPr>
          <w:rFonts w:ascii="Tahoma" w:hAnsi="Tahoma" w:cs="Tahoma"/>
          <w:sz w:val="24"/>
          <w:szCs w:val="24"/>
        </w:rPr>
        <w:tab/>
      </w:r>
      <w:r w:rsidRPr="00630BE4">
        <w:rPr>
          <w:rFonts w:ascii="Tahoma" w:hAnsi="Tahoma" w:cs="Tahoma"/>
          <w:i/>
          <w:sz w:val="24"/>
          <w:szCs w:val="24"/>
        </w:rPr>
        <w:t>“It may be that there are some who would decry the importance which courts attach to observance of the rules of natural justice.  ‘When something is obvious,’ they may say, ‘why force everybody to go through the tiresome waste of time involved in framing charges and giving an opportunity to be heard?  The result is obvious from the start.’  Those who t</w:t>
      </w:r>
      <w:r w:rsidR="00643E33">
        <w:rPr>
          <w:rFonts w:ascii="Tahoma" w:hAnsi="Tahoma" w:cs="Tahoma"/>
          <w:i/>
          <w:sz w:val="24"/>
          <w:szCs w:val="24"/>
        </w:rPr>
        <w:t>ake this view do not, I think, d</w:t>
      </w:r>
      <w:r w:rsidRPr="00630BE4">
        <w:rPr>
          <w:rFonts w:ascii="Tahoma" w:hAnsi="Tahoma" w:cs="Tahoma"/>
          <w:i/>
          <w:sz w:val="24"/>
          <w:szCs w:val="24"/>
        </w:rPr>
        <w:t>o themselves justice.  As everybody who has anything to do with the law well knows, the path of law is strewn with example of open and shut cases</w:t>
      </w:r>
      <w:r w:rsidR="00010AE1" w:rsidRPr="00A84E14">
        <w:rPr>
          <w:rFonts w:ascii="Tahoma" w:hAnsi="Tahoma" w:cs="Tahoma"/>
          <w:i/>
          <w:sz w:val="24"/>
          <w:szCs w:val="24"/>
        </w:rPr>
        <w:t xml:space="preserve"> which, somehow, were not; of unanswerable charges which, in the event, were completely answered; of inexplicable conduct which was fully explained; of fixed and unalterable </w:t>
      </w:r>
      <w:r w:rsidR="002A1E08" w:rsidRPr="00A84E14">
        <w:rPr>
          <w:rFonts w:ascii="Tahoma" w:hAnsi="Tahoma" w:cs="Tahoma"/>
          <w:i/>
          <w:sz w:val="24"/>
          <w:szCs w:val="24"/>
        </w:rPr>
        <w:t>determinations</w:t>
      </w:r>
      <w:r w:rsidR="00010AE1" w:rsidRPr="00A84E14">
        <w:rPr>
          <w:rFonts w:ascii="Tahoma" w:hAnsi="Tahoma" w:cs="Tahoma"/>
          <w:i/>
          <w:sz w:val="24"/>
          <w:szCs w:val="24"/>
        </w:rPr>
        <w:t xml:space="preserve"> that, by discussion, suffered a change.  Nor are those with any knowledge of human nature who pause</w:t>
      </w:r>
      <w:r w:rsidR="002A1E08" w:rsidRPr="00A84E14">
        <w:rPr>
          <w:rFonts w:ascii="Tahoma" w:hAnsi="Tahoma" w:cs="Tahoma"/>
          <w:i/>
          <w:sz w:val="24"/>
          <w:szCs w:val="24"/>
        </w:rPr>
        <w:t xml:space="preserve"> to think for a moment likely to underestimate the feelings of resentment of those who find that a decision against them has been made without their being afforded any opportunity to influence the course of events.”</w:t>
      </w:r>
    </w:p>
    <w:p w:rsidR="00323CD0" w:rsidRPr="00A84E14" w:rsidRDefault="00323CD0" w:rsidP="00A84E14">
      <w:pPr>
        <w:spacing w:after="0" w:line="360" w:lineRule="auto"/>
        <w:ind w:left="720"/>
        <w:jc w:val="both"/>
        <w:rPr>
          <w:rFonts w:ascii="Tahoma" w:hAnsi="Tahoma" w:cs="Tahoma"/>
          <w:i/>
          <w:sz w:val="24"/>
          <w:szCs w:val="24"/>
        </w:rPr>
      </w:pPr>
    </w:p>
    <w:p w:rsidR="002615E6" w:rsidRPr="00323CD0" w:rsidRDefault="00461EDC" w:rsidP="00A84E14">
      <w:pPr>
        <w:spacing w:after="0" w:line="360" w:lineRule="auto"/>
        <w:ind w:left="180" w:firstLine="540"/>
        <w:jc w:val="both"/>
        <w:rPr>
          <w:rFonts w:ascii="Tahoma" w:hAnsi="Tahoma" w:cs="Tahoma"/>
          <w:sz w:val="24"/>
          <w:szCs w:val="24"/>
        </w:rPr>
      </w:pPr>
      <w:r w:rsidRPr="00323CD0">
        <w:rPr>
          <w:rFonts w:ascii="Tahoma" w:hAnsi="Tahoma" w:cs="Tahoma"/>
          <w:sz w:val="24"/>
          <w:szCs w:val="24"/>
        </w:rPr>
        <w:t>At the</w:t>
      </w:r>
      <w:r w:rsidR="002615E6" w:rsidRPr="00323CD0">
        <w:rPr>
          <w:rFonts w:ascii="Tahoma" w:hAnsi="Tahoma" w:cs="Tahoma"/>
          <w:sz w:val="24"/>
          <w:szCs w:val="24"/>
        </w:rPr>
        <w:t xml:space="preserve"> same time the Supreme Court case says –</w:t>
      </w:r>
    </w:p>
    <w:p w:rsidR="002615E6" w:rsidRPr="00A84E14" w:rsidRDefault="002615E6" w:rsidP="00A84E14">
      <w:pPr>
        <w:spacing w:after="0" w:line="360" w:lineRule="auto"/>
        <w:ind w:left="180"/>
        <w:jc w:val="both"/>
        <w:rPr>
          <w:rFonts w:ascii="Tahoma" w:hAnsi="Tahoma" w:cs="Tahoma"/>
          <w:i/>
          <w:sz w:val="24"/>
          <w:szCs w:val="24"/>
        </w:rPr>
      </w:pPr>
    </w:p>
    <w:p w:rsidR="00A84E14" w:rsidRPr="00297B96" w:rsidRDefault="00461EDC" w:rsidP="00297B96">
      <w:pPr>
        <w:spacing w:after="0" w:line="240" w:lineRule="auto"/>
        <w:ind w:left="720"/>
        <w:jc w:val="both"/>
        <w:rPr>
          <w:rFonts w:ascii="Tahoma" w:hAnsi="Tahoma" w:cs="Tahoma"/>
          <w:i/>
        </w:rPr>
      </w:pPr>
      <w:r w:rsidRPr="00A84E14">
        <w:rPr>
          <w:rFonts w:ascii="Tahoma" w:hAnsi="Tahoma" w:cs="Tahoma"/>
          <w:i/>
          <w:sz w:val="24"/>
          <w:szCs w:val="24"/>
        </w:rPr>
        <w:t xml:space="preserve">“ .. </w:t>
      </w:r>
      <w:r w:rsidRPr="00297B96">
        <w:rPr>
          <w:rFonts w:ascii="Tahoma" w:hAnsi="Tahoma" w:cs="Tahoma"/>
          <w:i/>
        </w:rPr>
        <w:t xml:space="preserve">It will be impossible to determine what penalty is appropriate without further information …. </w:t>
      </w:r>
      <w:proofErr w:type="gramStart"/>
      <w:r w:rsidRPr="00297B96">
        <w:rPr>
          <w:rFonts w:ascii="Tahoma" w:hAnsi="Tahoma" w:cs="Tahoma"/>
          <w:i/>
        </w:rPr>
        <w:t>the</w:t>
      </w:r>
      <w:proofErr w:type="gramEnd"/>
      <w:r w:rsidRPr="00297B96">
        <w:rPr>
          <w:rFonts w:ascii="Tahoma" w:hAnsi="Tahoma" w:cs="Tahoma"/>
          <w:i/>
        </w:rPr>
        <w:t xml:space="preserve"> commission may be forced to hold an inquiry even when the guilt of the accused is established in order to determine the extent of that guilt and thus to assess the appropriate penalty.  Otherwise it w</w:t>
      </w:r>
      <w:r w:rsidR="00A84E14" w:rsidRPr="00297B96">
        <w:rPr>
          <w:rFonts w:ascii="Tahoma" w:hAnsi="Tahoma" w:cs="Tahoma"/>
          <w:i/>
        </w:rPr>
        <w:t>as</w:t>
      </w:r>
      <w:r w:rsidR="00B7088D" w:rsidRPr="00297B96">
        <w:rPr>
          <w:rFonts w:ascii="Tahoma" w:hAnsi="Tahoma" w:cs="Tahoma"/>
          <w:i/>
        </w:rPr>
        <w:t xml:space="preserve"> the risk of imposing an irrational penalty</w:t>
      </w:r>
      <w:r w:rsidR="00A84E14" w:rsidRPr="00297B96">
        <w:rPr>
          <w:rFonts w:ascii="Tahoma" w:hAnsi="Tahoma" w:cs="Tahoma"/>
          <w:i/>
        </w:rPr>
        <w:t xml:space="preserve"> “</w:t>
      </w:r>
    </w:p>
    <w:p w:rsidR="00A84E14" w:rsidRPr="00A84E14" w:rsidRDefault="00A84E14" w:rsidP="00A84E14">
      <w:pPr>
        <w:tabs>
          <w:tab w:val="left" w:pos="2835"/>
        </w:tabs>
        <w:spacing w:after="0" w:line="360" w:lineRule="auto"/>
        <w:ind w:left="180" w:firstLine="540"/>
        <w:jc w:val="both"/>
        <w:rPr>
          <w:rFonts w:ascii="Tahoma" w:hAnsi="Tahoma" w:cs="Tahoma"/>
          <w:i/>
          <w:sz w:val="24"/>
          <w:szCs w:val="24"/>
        </w:rPr>
      </w:pPr>
      <w:r>
        <w:rPr>
          <w:rFonts w:ascii="Tahoma" w:hAnsi="Tahoma" w:cs="Tahoma"/>
          <w:i/>
          <w:sz w:val="24"/>
          <w:szCs w:val="24"/>
        </w:rPr>
        <w:tab/>
      </w:r>
    </w:p>
    <w:p w:rsidR="00A84E14" w:rsidRPr="002A32EE" w:rsidRDefault="002A32EE" w:rsidP="00A84E14">
      <w:pPr>
        <w:spacing w:after="0" w:line="360" w:lineRule="auto"/>
        <w:ind w:left="180" w:firstLine="540"/>
        <w:jc w:val="both"/>
        <w:rPr>
          <w:rFonts w:ascii="Tahoma" w:hAnsi="Tahoma" w:cs="Tahoma"/>
          <w:sz w:val="24"/>
          <w:szCs w:val="24"/>
        </w:rPr>
      </w:pPr>
      <w:r>
        <w:rPr>
          <w:rFonts w:ascii="Tahoma" w:hAnsi="Tahoma" w:cs="Tahoma"/>
          <w:sz w:val="24"/>
          <w:szCs w:val="24"/>
        </w:rPr>
        <w:t>From these two decisions the right to address in mitigation is reinforced.</w:t>
      </w:r>
    </w:p>
    <w:p w:rsidR="002615E6" w:rsidRPr="00A84E14" w:rsidRDefault="002615E6" w:rsidP="00A84E14">
      <w:pPr>
        <w:spacing w:after="0" w:line="360" w:lineRule="auto"/>
        <w:ind w:left="180"/>
        <w:jc w:val="both"/>
        <w:rPr>
          <w:rFonts w:ascii="Tahoma" w:hAnsi="Tahoma" w:cs="Tahoma"/>
          <w:sz w:val="24"/>
          <w:szCs w:val="24"/>
        </w:rPr>
      </w:pPr>
    </w:p>
    <w:p w:rsidR="002615E6" w:rsidRPr="00A84E14" w:rsidRDefault="00B118E2" w:rsidP="00A84E14">
      <w:pPr>
        <w:spacing w:after="0" w:line="360" w:lineRule="auto"/>
        <w:ind w:left="720" w:hanging="540"/>
        <w:jc w:val="both"/>
        <w:rPr>
          <w:rFonts w:ascii="Tahoma" w:hAnsi="Tahoma" w:cs="Tahoma"/>
          <w:sz w:val="24"/>
          <w:szCs w:val="24"/>
        </w:rPr>
      </w:pPr>
      <w:r w:rsidRPr="00A84E14">
        <w:rPr>
          <w:rFonts w:ascii="Tahoma" w:hAnsi="Tahoma" w:cs="Tahoma"/>
          <w:sz w:val="24"/>
          <w:szCs w:val="24"/>
        </w:rPr>
        <w:t>14.</w:t>
      </w:r>
      <w:r w:rsidRPr="00A84E14">
        <w:rPr>
          <w:rFonts w:ascii="Tahoma" w:hAnsi="Tahoma" w:cs="Tahoma"/>
          <w:sz w:val="24"/>
          <w:szCs w:val="24"/>
        </w:rPr>
        <w:tab/>
      </w:r>
      <w:r w:rsidR="002615E6" w:rsidRPr="00A84E14">
        <w:rPr>
          <w:rFonts w:ascii="Tahoma" w:hAnsi="Tahoma" w:cs="Tahoma"/>
          <w:sz w:val="24"/>
          <w:szCs w:val="24"/>
        </w:rPr>
        <w:t xml:space="preserve">In the result of this case it is the Court’s finding that it was not safe to convict.  Accordingly the appeal must succeed.  It is </w:t>
      </w:r>
      <w:r w:rsidR="00DE1571" w:rsidRPr="00A84E14">
        <w:rPr>
          <w:rFonts w:ascii="Tahoma" w:hAnsi="Tahoma" w:cs="Tahoma"/>
          <w:sz w:val="24"/>
          <w:szCs w:val="24"/>
        </w:rPr>
        <w:t>ordered that-</w:t>
      </w:r>
    </w:p>
    <w:p w:rsidR="00DE1571" w:rsidRPr="00A84E14" w:rsidRDefault="00DE1571" w:rsidP="00A84E14">
      <w:pPr>
        <w:spacing w:after="0" w:line="360" w:lineRule="auto"/>
        <w:ind w:left="180"/>
        <w:jc w:val="both"/>
        <w:rPr>
          <w:rFonts w:ascii="Tahoma" w:hAnsi="Tahoma" w:cs="Tahoma"/>
          <w:sz w:val="24"/>
          <w:szCs w:val="24"/>
        </w:rPr>
      </w:pPr>
    </w:p>
    <w:p w:rsidR="00DE1571" w:rsidRPr="00A84E14" w:rsidRDefault="00103C96" w:rsidP="00A84E14">
      <w:pPr>
        <w:spacing w:after="0" w:line="360" w:lineRule="auto"/>
        <w:ind w:left="180"/>
        <w:jc w:val="both"/>
        <w:rPr>
          <w:rFonts w:ascii="Tahoma" w:hAnsi="Tahoma" w:cs="Tahoma"/>
          <w:sz w:val="24"/>
          <w:szCs w:val="24"/>
        </w:rPr>
      </w:pPr>
      <w:r>
        <w:rPr>
          <w:rFonts w:ascii="Tahoma" w:hAnsi="Tahoma" w:cs="Tahoma"/>
          <w:sz w:val="24"/>
          <w:szCs w:val="24"/>
        </w:rPr>
        <w:tab/>
        <w:t>1.</w:t>
      </w:r>
      <w:r>
        <w:rPr>
          <w:rFonts w:ascii="Tahoma" w:hAnsi="Tahoma" w:cs="Tahoma"/>
          <w:sz w:val="24"/>
          <w:szCs w:val="24"/>
        </w:rPr>
        <w:tab/>
      </w:r>
      <w:r w:rsidR="00DE1571" w:rsidRPr="00A84E14">
        <w:rPr>
          <w:rFonts w:ascii="Tahoma" w:hAnsi="Tahoma" w:cs="Tahoma"/>
          <w:sz w:val="24"/>
          <w:szCs w:val="24"/>
        </w:rPr>
        <w:t>The appeal b</w:t>
      </w:r>
      <w:r w:rsidR="007F2EFF" w:rsidRPr="00A84E14">
        <w:rPr>
          <w:rFonts w:ascii="Tahoma" w:hAnsi="Tahoma" w:cs="Tahoma"/>
          <w:sz w:val="24"/>
          <w:szCs w:val="24"/>
        </w:rPr>
        <w:t>e and</w:t>
      </w:r>
      <w:r w:rsidR="00DE1571" w:rsidRPr="00A84E14">
        <w:rPr>
          <w:rFonts w:ascii="Tahoma" w:hAnsi="Tahoma" w:cs="Tahoma"/>
          <w:sz w:val="24"/>
          <w:szCs w:val="24"/>
        </w:rPr>
        <w:t xml:space="preserve"> is hereby upheld.</w:t>
      </w:r>
    </w:p>
    <w:p w:rsidR="00DE1571" w:rsidRPr="00A84E14" w:rsidRDefault="00DE1571" w:rsidP="00A84E14">
      <w:pPr>
        <w:spacing w:after="0" w:line="360" w:lineRule="auto"/>
        <w:ind w:left="180"/>
        <w:jc w:val="both"/>
        <w:rPr>
          <w:rFonts w:ascii="Tahoma" w:hAnsi="Tahoma" w:cs="Tahoma"/>
          <w:sz w:val="24"/>
          <w:szCs w:val="24"/>
        </w:rPr>
      </w:pPr>
    </w:p>
    <w:p w:rsidR="00DE1571" w:rsidRPr="00A84E14" w:rsidRDefault="00103C96" w:rsidP="00A84E14">
      <w:pPr>
        <w:spacing w:after="0" w:line="360" w:lineRule="auto"/>
        <w:ind w:left="180"/>
        <w:jc w:val="both"/>
        <w:rPr>
          <w:rFonts w:ascii="Tahoma" w:hAnsi="Tahoma" w:cs="Tahoma"/>
          <w:sz w:val="24"/>
          <w:szCs w:val="24"/>
        </w:rPr>
      </w:pPr>
      <w:r>
        <w:rPr>
          <w:rFonts w:ascii="Tahoma" w:hAnsi="Tahoma" w:cs="Tahoma"/>
          <w:sz w:val="24"/>
          <w:szCs w:val="24"/>
        </w:rPr>
        <w:tab/>
        <w:t>2.</w:t>
      </w:r>
      <w:r>
        <w:rPr>
          <w:rFonts w:ascii="Tahoma" w:hAnsi="Tahoma" w:cs="Tahoma"/>
          <w:sz w:val="24"/>
          <w:szCs w:val="24"/>
        </w:rPr>
        <w:tab/>
      </w:r>
      <w:r w:rsidR="00DE1571" w:rsidRPr="00A84E14">
        <w:rPr>
          <w:rFonts w:ascii="Tahoma" w:hAnsi="Tahoma" w:cs="Tahoma"/>
          <w:sz w:val="24"/>
          <w:szCs w:val="24"/>
        </w:rPr>
        <w:t>The decision of the disciplinary authority be and is hereby set aside.</w:t>
      </w:r>
    </w:p>
    <w:p w:rsidR="00DE1571" w:rsidRPr="00A84E14" w:rsidRDefault="00DE1571" w:rsidP="00A84E14">
      <w:pPr>
        <w:spacing w:after="0" w:line="360" w:lineRule="auto"/>
        <w:ind w:left="180"/>
        <w:jc w:val="both"/>
        <w:rPr>
          <w:rFonts w:ascii="Tahoma" w:hAnsi="Tahoma" w:cs="Tahoma"/>
          <w:sz w:val="24"/>
          <w:szCs w:val="24"/>
        </w:rPr>
      </w:pPr>
    </w:p>
    <w:p w:rsidR="00DE1571" w:rsidRPr="00A84E14" w:rsidRDefault="00103C96" w:rsidP="00103C96">
      <w:pPr>
        <w:spacing w:after="0"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r w:rsidR="007F2EFF" w:rsidRPr="00A84E14">
        <w:rPr>
          <w:rFonts w:ascii="Tahoma" w:hAnsi="Tahoma" w:cs="Tahoma"/>
          <w:sz w:val="24"/>
          <w:szCs w:val="24"/>
        </w:rPr>
        <w:t xml:space="preserve">The respondents be and </w:t>
      </w:r>
      <w:r w:rsidR="00DE1571" w:rsidRPr="00A84E14">
        <w:rPr>
          <w:rFonts w:ascii="Tahoma" w:hAnsi="Tahoma" w:cs="Tahoma"/>
          <w:sz w:val="24"/>
          <w:szCs w:val="24"/>
        </w:rPr>
        <w:t xml:space="preserve">are hereby ordered to reinstate the </w:t>
      </w:r>
      <w:r>
        <w:rPr>
          <w:rFonts w:ascii="Tahoma" w:hAnsi="Tahoma" w:cs="Tahoma"/>
          <w:sz w:val="24"/>
          <w:szCs w:val="24"/>
        </w:rPr>
        <w:t xml:space="preserve">appellant            without </w:t>
      </w:r>
      <w:r w:rsidR="007F2EFF" w:rsidRPr="00A84E14">
        <w:rPr>
          <w:rFonts w:ascii="Tahoma" w:hAnsi="Tahoma" w:cs="Tahoma"/>
          <w:sz w:val="24"/>
          <w:szCs w:val="24"/>
        </w:rPr>
        <w:t>loss of</w:t>
      </w:r>
      <w:r w:rsidR="00DE1571" w:rsidRPr="00A84E14">
        <w:rPr>
          <w:rFonts w:ascii="Tahoma" w:hAnsi="Tahoma" w:cs="Tahoma"/>
          <w:sz w:val="24"/>
          <w:szCs w:val="24"/>
        </w:rPr>
        <w:t xml:space="preserve"> salary and benefits </w:t>
      </w:r>
      <w:r>
        <w:rPr>
          <w:rFonts w:ascii="Tahoma" w:hAnsi="Tahoma" w:cs="Tahoma"/>
          <w:sz w:val="24"/>
          <w:szCs w:val="24"/>
        </w:rPr>
        <w:t xml:space="preserve">from the date such salary and benefits </w:t>
      </w:r>
      <w:r w:rsidR="00DE1571" w:rsidRPr="00A84E14">
        <w:rPr>
          <w:rFonts w:ascii="Tahoma" w:hAnsi="Tahoma" w:cs="Tahoma"/>
          <w:sz w:val="24"/>
          <w:szCs w:val="24"/>
        </w:rPr>
        <w:t>were stopped.</w:t>
      </w:r>
    </w:p>
    <w:p w:rsidR="00DE1571" w:rsidRPr="00A84E14" w:rsidRDefault="00DE1571" w:rsidP="00A84E14">
      <w:pPr>
        <w:spacing w:after="0" w:line="360" w:lineRule="auto"/>
        <w:ind w:left="720"/>
        <w:jc w:val="both"/>
        <w:rPr>
          <w:rFonts w:ascii="Tahoma" w:hAnsi="Tahoma" w:cs="Tahoma"/>
          <w:sz w:val="24"/>
          <w:szCs w:val="24"/>
        </w:rPr>
      </w:pPr>
    </w:p>
    <w:p w:rsidR="00DE1571" w:rsidRPr="00A84E14" w:rsidRDefault="00103C96" w:rsidP="00103C96">
      <w:pPr>
        <w:spacing w:after="0" w:line="36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r>
      <w:r w:rsidR="00643E33">
        <w:rPr>
          <w:rFonts w:ascii="Tahoma" w:hAnsi="Tahoma" w:cs="Tahoma"/>
          <w:sz w:val="24"/>
          <w:szCs w:val="24"/>
        </w:rPr>
        <w:t>If reinstatement is</w:t>
      </w:r>
      <w:r w:rsidR="00DE1571" w:rsidRPr="00A84E14">
        <w:rPr>
          <w:rFonts w:ascii="Tahoma" w:hAnsi="Tahoma" w:cs="Tahoma"/>
          <w:sz w:val="24"/>
          <w:szCs w:val="24"/>
        </w:rPr>
        <w:t xml:space="preserve"> no longer possible the respondents shall pay damages </w:t>
      </w:r>
      <w:r w:rsidR="00DE1571" w:rsidRPr="00A84E14">
        <w:rPr>
          <w:rFonts w:ascii="Tahoma" w:hAnsi="Tahoma" w:cs="Tahoma"/>
          <w:i/>
          <w:sz w:val="24"/>
          <w:szCs w:val="24"/>
        </w:rPr>
        <w:t>in lieu</w:t>
      </w:r>
      <w:r w:rsidR="00DE1571" w:rsidRPr="00A84E14">
        <w:rPr>
          <w:rFonts w:ascii="Tahoma" w:hAnsi="Tahoma" w:cs="Tahoma"/>
          <w:sz w:val="24"/>
          <w:szCs w:val="24"/>
        </w:rPr>
        <w:t xml:space="preserve"> thereof the quantum of which may be ag</w:t>
      </w:r>
      <w:r w:rsidR="00643E33">
        <w:rPr>
          <w:rFonts w:ascii="Tahoma" w:hAnsi="Tahoma" w:cs="Tahoma"/>
          <w:sz w:val="24"/>
          <w:szCs w:val="24"/>
        </w:rPr>
        <w:t>reed between the parties failing</w:t>
      </w:r>
      <w:r w:rsidR="00DE1571" w:rsidRPr="00A84E14">
        <w:rPr>
          <w:rFonts w:ascii="Tahoma" w:hAnsi="Tahoma" w:cs="Tahoma"/>
          <w:sz w:val="24"/>
          <w:szCs w:val="24"/>
        </w:rPr>
        <w:t xml:space="preserve"> which agreement either party may approach the Court for quantification. </w:t>
      </w:r>
    </w:p>
    <w:p w:rsidR="00DE1571" w:rsidRPr="00A84E14" w:rsidRDefault="00DE1571" w:rsidP="00A84E14">
      <w:pPr>
        <w:spacing w:after="0" w:line="360" w:lineRule="auto"/>
        <w:ind w:left="720"/>
        <w:jc w:val="both"/>
        <w:rPr>
          <w:rFonts w:ascii="Tahoma" w:hAnsi="Tahoma" w:cs="Tahoma"/>
          <w:sz w:val="24"/>
          <w:szCs w:val="24"/>
        </w:rPr>
      </w:pPr>
    </w:p>
    <w:p w:rsidR="00DE1571" w:rsidRPr="00A84E14" w:rsidRDefault="00103C96" w:rsidP="00A84E14">
      <w:pPr>
        <w:spacing w:after="0" w:line="360" w:lineRule="auto"/>
        <w:ind w:left="720"/>
        <w:jc w:val="both"/>
        <w:rPr>
          <w:rFonts w:ascii="Tahoma" w:hAnsi="Tahoma" w:cs="Tahoma"/>
          <w:sz w:val="24"/>
          <w:szCs w:val="24"/>
        </w:rPr>
      </w:pPr>
      <w:r>
        <w:rPr>
          <w:rFonts w:ascii="Tahoma" w:hAnsi="Tahoma" w:cs="Tahoma"/>
          <w:sz w:val="24"/>
          <w:szCs w:val="24"/>
        </w:rPr>
        <w:t>5.</w:t>
      </w:r>
      <w:r>
        <w:rPr>
          <w:rFonts w:ascii="Tahoma" w:hAnsi="Tahoma" w:cs="Tahoma"/>
          <w:sz w:val="24"/>
          <w:szCs w:val="24"/>
        </w:rPr>
        <w:tab/>
      </w:r>
      <w:proofErr w:type="gramStart"/>
      <w:r w:rsidR="00DE1571" w:rsidRPr="00A84E14">
        <w:rPr>
          <w:rFonts w:ascii="Tahoma" w:hAnsi="Tahoma" w:cs="Tahoma"/>
          <w:sz w:val="24"/>
          <w:szCs w:val="24"/>
        </w:rPr>
        <w:t>the</w:t>
      </w:r>
      <w:proofErr w:type="gramEnd"/>
      <w:r w:rsidR="00DE1571" w:rsidRPr="00A84E14">
        <w:rPr>
          <w:rFonts w:ascii="Tahoma" w:hAnsi="Tahoma" w:cs="Tahoma"/>
          <w:sz w:val="24"/>
          <w:szCs w:val="24"/>
        </w:rPr>
        <w:t xml:space="preserve"> respondents pay the costs.</w:t>
      </w:r>
    </w:p>
    <w:p w:rsidR="00DE1571" w:rsidRPr="00A84E14" w:rsidRDefault="00DE1571" w:rsidP="00A84E14">
      <w:pPr>
        <w:spacing w:after="0" w:line="360" w:lineRule="auto"/>
        <w:ind w:left="720"/>
        <w:jc w:val="both"/>
        <w:rPr>
          <w:rFonts w:ascii="Tahoma" w:hAnsi="Tahoma" w:cs="Tahoma"/>
          <w:sz w:val="24"/>
          <w:szCs w:val="24"/>
        </w:rPr>
      </w:pPr>
    </w:p>
    <w:p w:rsidR="00DE1571" w:rsidRPr="00A84E14" w:rsidRDefault="00DE1571" w:rsidP="00A84E14">
      <w:pPr>
        <w:spacing w:after="0" w:line="360" w:lineRule="auto"/>
        <w:ind w:left="720"/>
        <w:jc w:val="both"/>
        <w:rPr>
          <w:rFonts w:ascii="Tahoma" w:hAnsi="Tahoma" w:cs="Tahoma"/>
          <w:sz w:val="24"/>
          <w:szCs w:val="24"/>
        </w:rPr>
      </w:pPr>
    </w:p>
    <w:p w:rsidR="00DE1571" w:rsidRPr="00A84E14" w:rsidRDefault="00DE1571" w:rsidP="00A84E14">
      <w:pPr>
        <w:spacing w:after="0" w:line="360" w:lineRule="auto"/>
        <w:ind w:left="720"/>
        <w:jc w:val="both"/>
        <w:rPr>
          <w:rFonts w:ascii="Tahoma" w:hAnsi="Tahoma" w:cs="Tahoma"/>
          <w:sz w:val="24"/>
          <w:szCs w:val="24"/>
        </w:rPr>
      </w:pPr>
    </w:p>
    <w:p w:rsidR="00DE1571" w:rsidRPr="00A84E14" w:rsidRDefault="00DE1571" w:rsidP="00A84E14">
      <w:pPr>
        <w:spacing w:after="0" w:line="360" w:lineRule="auto"/>
        <w:ind w:left="720"/>
        <w:jc w:val="both"/>
        <w:rPr>
          <w:rFonts w:ascii="Tahoma" w:hAnsi="Tahoma" w:cs="Tahoma"/>
          <w:b/>
          <w:sz w:val="24"/>
          <w:szCs w:val="24"/>
        </w:rPr>
      </w:pPr>
    </w:p>
    <w:p w:rsidR="007C0234" w:rsidRPr="00A84E14" w:rsidRDefault="007C0234" w:rsidP="00A84E14">
      <w:pPr>
        <w:spacing w:after="0" w:line="360" w:lineRule="auto"/>
        <w:ind w:left="180"/>
        <w:jc w:val="both"/>
        <w:rPr>
          <w:rFonts w:ascii="Tahoma" w:hAnsi="Tahoma" w:cs="Tahoma"/>
          <w:sz w:val="24"/>
          <w:szCs w:val="24"/>
        </w:rPr>
      </w:pPr>
    </w:p>
    <w:p w:rsidR="007C0234" w:rsidRPr="00A84E14" w:rsidRDefault="007C0234" w:rsidP="00A84E14">
      <w:pPr>
        <w:spacing w:after="0" w:line="360" w:lineRule="auto"/>
        <w:ind w:left="180"/>
        <w:jc w:val="both"/>
        <w:rPr>
          <w:rFonts w:ascii="Tahoma" w:hAnsi="Tahoma" w:cs="Tahoma"/>
          <w:sz w:val="24"/>
          <w:szCs w:val="24"/>
        </w:rPr>
      </w:pPr>
    </w:p>
    <w:p w:rsidR="0066192D" w:rsidRPr="00A84E14" w:rsidRDefault="00D165DD" w:rsidP="00A84E14">
      <w:pPr>
        <w:spacing w:after="0" w:line="360" w:lineRule="auto"/>
        <w:jc w:val="both"/>
        <w:rPr>
          <w:rFonts w:ascii="Tahoma" w:hAnsi="Tahoma" w:cs="Tahoma"/>
          <w:b/>
          <w:sz w:val="24"/>
          <w:szCs w:val="24"/>
        </w:rPr>
      </w:pPr>
      <w:r w:rsidRPr="00A84E14">
        <w:rPr>
          <w:rFonts w:ascii="Tahoma" w:hAnsi="Tahoma" w:cs="Tahoma"/>
          <w:b/>
          <w:sz w:val="24"/>
          <w:szCs w:val="24"/>
        </w:rPr>
        <w:tab/>
      </w:r>
    </w:p>
    <w:p w:rsidR="00CD6B5B" w:rsidRPr="00A84E14" w:rsidRDefault="00CD6B5B" w:rsidP="00A84E14">
      <w:pPr>
        <w:spacing w:after="0" w:line="360" w:lineRule="auto"/>
        <w:jc w:val="both"/>
        <w:rPr>
          <w:rFonts w:ascii="Tahoma" w:hAnsi="Tahoma" w:cs="Tahoma"/>
          <w:b/>
          <w:sz w:val="24"/>
          <w:szCs w:val="24"/>
        </w:rPr>
      </w:pPr>
    </w:p>
    <w:p w:rsidR="004E4101" w:rsidRPr="00A84E14" w:rsidRDefault="004E4101" w:rsidP="00A84E14">
      <w:pPr>
        <w:spacing w:after="0" w:line="360" w:lineRule="auto"/>
        <w:jc w:val="both"/>
        <w:rPr>
          <w:rFonts w:ascii="Tahoma" w:hAnsi="Tahoma" w:cs="Tahoma"/>
          <w:b/>
          <w:sz w:val="24"/>
          <w:szCs w:val="24"/>
        </w:rPr>
      </w:pPr>
    </w:p>
    <w:p w:rsidR="00CD6B5B" w:rsidRPr="00A84E14" w:rsidRDefault="00CD6B5B" w:rsidP="00A84E14">
      <w:pPr>
        <w:spacing w:after="0" w:line="360" w:lineRule="auto"/>
        <w:jc w:val="both"/>
        <w:rPr>
          <w:rFonts w:ascii="Tahoma" w:hAnsi="Tahoma" w:cs="Tahoma"/>
          <w:b/>
          <w:sz w:val="24"/>
          <w:szCs w:val="24"/>
        </w:rPr>
      </w:pPr>
    </w:p>
    <w:p w:rsidR="00A610CB" w:rsidRPr="00A84E14" w:rsidRDefault="00A610CB" w:rsidP="00A84E14">
      <w:pPr>
        <w:spacing w:after="0" w:line="360" w:lineRule="auto"/>
        <w:jc w:val="both"/>
        <w:rPr>
          <w:rFonts w:ascii="Tahoma" w:hAnsi="Tahoma" w:cs="Tahoma"/>
          <w:i/>
          <w:sz w:val="24"/>
          <w:szCs w:val="24"/>
        </w:rPr>
      </w:pPr>
    </w:p>
    <w:sectPr w:rsidR="00A610CB" w:rsidRPr="00A84E14" w:rsidSect="00542BC1">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BD8" w:rsidRDefault="00CD2BD8" w:rsidP="00542BC1">
      <w:pPr>
        <w:spacing w:after="0" w:line="240" w:lineRule="auto"/>
      </w:pPr>
      <w:r>
        <w:separator/>
      </w:r>
    </w:p>
  </w:endnote>
  <w:endnote w:type="continuationSeparator" w:id="0">
    <w:p w:rsidR="00CD2BD8" w:rsidRDefault="00CD2BD8"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BD8" w:rsidRDefault="00CD2BD8" w:rsidP="00542BC1">
      <w:pPr>
        <w:spacing w:after="0" w:line="240" w:lineRule="auto"/>
      </w:pPr>
      <w:r>
        <w:separator/>
      </w:r>
    </w:p>
  </w:footnote>
  <w:footnote w:type="continuationSeparator" w:id="0">
    <w:p w:rsidR="00CD2BD8" w:rsidRDefault="00CD2BD8"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51304D">
          <w:rPr>
            <w:noProof/>
          </w:rPr>
          <w:t>7</w:t>
        </w:r>
        <w:r>
          <w:rPr>
            <w:noProof/>
          </w:rPr>
          <w:fldChar w:fldCharType="end"/>
        </w:r>
      </w:p>
      <w:p w:rsidR="00542BC1" w:rsidRDefault="00542BC1">
        <w:pPr>
          <w:pStyle w:val="Header"/>
          <w:jc w:val="right"/>
          <w:rPr>
            <w:noProof/>
          </w:rPr>
        </w:pPr>
        <w:r>
          <w:rPr>
            <w:noProof/>
          </w:rPr>
          <w:t>JDUGMENT NO. LC/H/</w:t>
        </w:r>
        <w:r w:rsidR="00692A91">
          <w:rPr>
            <w:noProof/>
          </w:rPr>
          <w:t>12</w:t>
        </w:r>
        <w:r>
          <w:rPr>
            <w:noProof/>
          </w:rPr>
          <w:t>/2</w:t>
        </w:r>
        <w:r w:rsidR="00692A91">
          <w:rPr>
            <w:noProof/>
          </w:rPr>
          <w:t>022</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692A91">
          <w:rPr>
            <w:noProof/>
          </w:rPr>
          <w:t>123/19</w:t>
        </w:r>
      </w:p>
    </w:sdtContent>
  </w:sdt>
  <w:p w:rsidR="00542BC1" w:rsidRDefault="00542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99D19DE"/>
    <w:multiLevelType w:val="hybridMultilevel"/>
    <w:tmpl w:val="25CECBDA"/>
    <w:lvl w:ilvl="0" w:tplc="30090001">
      <w:start w:val="1"/>
      <w:numFmt w:val="bullet"/>
      <w:lvlText w:val=""/>
      <w:lvlJc w:val="left"/>
      <w:pPr>
        <w:ind w:left="1560" w:hanging="360"/>
      </w:pPr>
      <w:rPr>
        <w:rFonts w:ascii="Symbol" w:hAnsi="Symbol" w:hint="default"/>
      </w:rPr>
    </w:lvl>
    <w:lvl w:ilvl="1" w:tplc="30090003" w:tentative="1">
      <w:start w:val="1"/>
      <w:numFmt w:val="bullet"/>
      <w:lvlText w:val="o"/>
      <w:lvlJc w:val="left"/>
      <w:pPr>
        <w:ind w:left="2280" w:hanging="360"/>
      </w:pPr>
      <w:rPr>
        <w:rFonts w:ascii="Courier New" w:hAnsi="Courier New" w:cs="Courier New" w:hint="default"/>
      </w:rPr>
    </w:lvl>
    <w:lvl w:ilvl="2" w:tplc="30090005" w:tentative="1">
      <w:start w:val="1"/>
      <w:numFmt w:val="bullet"/>
      <w:lvlText w:val=""/>
      <w:lvlJc w:val="left"/>
      <w:pPr>
        <w:ind w:left="3000" w:hanging="360"/>
      </w:pPr>
      <w:rPr>
        <w:rFonts w:ascii="Wingdings" w:hAnsi="Wingdings" w:hint="default"/>
      </w:rPr>
    </w:lvl>
    <w:lvl w:ilvl="3" w:tplc="30090001" w:tentative="1">
      <w:start w:val="1"/>
      <w:numFmt w:val="bullet"/>
      <w:lvlText w:val=""/>
      <w:lvlJc w:val="left"/>
      <w:pPr>
        <w:ind w:left="3720" w:hanging="360"/>
      </w:pPr>
      <w:rPr>
        <w:rFonts w:ascii="Symbol" w:hAnsi="Symbol" w:hint="default"/>
      </w:rPr>
    </w:lvl>
    <w:lvl w:ilvl="4" w:tplc="30090003" w:tentative="1">
      <w:start w:val="1"/>
      <w:numFmt w:val="bullet"/>
      <w:lvlText w:val="o"/>
      <w:lvlJc w:val="left"/>
      <w:pPr>
        <w:ind w:left="4440" w:hanging="360"/>
      </w:pPr>
      <w:rPr>
        <w:rFonts w:ascii="Courier New" w:hAnsi="Courier New" w:cs="Courier New" w:hint="default"/>
      </w:rPr>
    </w:lvl>
    <w:lvl w:ilvl="5" w:tplc="30090005" w:tentative="1">
      <w:start w:val="1"/>
      <w:numFmt w:val="bullet"/>
      <w:lvlText w:val=""/>
      <w:lvlJc w:val="left"/>
      <w:pPr>
        <w:ind w:left="5160" w:hanging="360"/>
      </w:pPr>
      <w:rPr>
        <w:rFonts w:ascii="Wingdings" w:hAnsi="Wingdings" w:hint="default"/>
      </w:rPr>
    </w:lvl>
    <w:lvl w:ilvl="6" w:tplc="30090001" w:tentative="1">
      <w:start w:val="1"/>
      <w:numFmt w:val="bullet"/>
      <w:lvlText w:val=""/>
      <w:lvlJc w:val="left"/>
      <w:pPr>
        <w:ind w:left="5880" w:hanging="360"/>
      </w:pPr>
      <w:rPr>
        <w:rFonts w:ascii="Symbol" w:hAnsi="Symbol" w:hint="default"/>
      </w:rPr>
    </w:lvl>
    <w:lvl w:ilvl="7" w:tplc="30090003" w:tentative="1">
      <w:start w:val="1"/>
      <w:numFmt w:val="bullet"/>
      <w:lvlText w:val="o"/>
      <w:lvlJc w:val="left"/>
      <w:pPr>
        <w:ind w:left="6600" w:hanging="360"/>
      </w:pPr>
      <w:rPr>
        <w:rFonts w:ascii="Courier New" w:hAnsi="Courier New" w:cs="Courier New" w:hint="default"/>
      </w:rPr>
    </w:lvl>
    <w:lvl w:ilvl="8" w:tplc="30090005" w:tentative="1">
      <w:start w:val="1"/>
      <w:numFmt w:val="bullet"/>
      <w:lvlText w:val=""/>
      <w:lvlJc w:val="left"/>
      <w:pPr>
        <w:ind w:left="7320" w:hanging="360"/>
      </w:pPr>
      <w:rPr>
        <w:rFonts w:ascii="Wingdings" w:hAnsi="Wingdings" w:hint="default"/>
      </w:rPr>
    </w:lvl>
  </w:abstractNum>
  <w:abstractNum w:abstractNumId="13">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0B132AB"/>
    <w:multiLevelType w:val="hybridMultilevel"/>
    <w:tmpl w:val="7FE6054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7"/>
  </w:num>
  <w:num w:numId="5">
    <w:abstractNumId w:val="15"/>
  </w:num>
  <w:num w:numId="6">
    <w:abstractNumId w:val="8"/>
  </w:num>
  <w:num w:numId="7">
    <w:abstractNumId w:val="20"/>
  </w:num>
  <w:num w:numId="8">
    <w:abstractNumId w:val="16"/>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9"/>
  </w:num>
  <w:num w:numId="17">
    <w:abstractNumId w:val="13"/>
  </w:num>
  <w:num w:numId="18">
    <w:abstractNumId w:val="5"/>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0137"/>
    <w:rsid w:val="0000177E"/>
    <w:rsid w:val="000021DB"/>
    <w:rsid w:val="000047EC"/>
    <w:rsid w:val="00006721"/>
    <w:rsid w:val="000100CA"/>
    <w:rsid w:val="0001097D"/>
    <w:rsid w:val="00010AE1"/>
    <w:rsid w:val="00011B9E"/>
    <w:rsid w:val="00016895"/>
    <w:rsid w:val="00020051"/>
    <w:rsid w:val="00020299"/>
    <w:rsid w:val="00020651"/>
    <w:rsid w:val="000248DA"/>
    <w:rsid w:val="00026065"/>
    <w:rsid w:val="000300C9"/>
    <w:rsid w:val="00031670"/>
    <w:rsid w:val="00055844"/>
    <w:rsid w:val="00055D50"/>
    <w:rsid w:val="00076B9C"/>
    <w:rsid w:val="00080062"/>
    <w:rsid w:val="0008447A"/>
    <w:rsid w:val="00084CCA"/>
    <w:rsid w:val="00086255"/>
    <w:rsid w:val="00086265"/>
    <w:rsid w:val="000863C3"/>
    <w:rsid w:val="000915D1"/>
    <w:rsid w:val="0009260D"/>
    <w:rsid w:val="00093F8A"/>
    <w:rsid w:val="000941A1"/>
    <w:rsid w:val="000A17AE"/>
    <w:rsid w:val="000A1B6E"/>
    <w:rsid w:val="000A429F"/>
    <w:rsid w:val="000A4507"/>
    <w:rsid w:val="000A7920"/>
    <w:rsid w:val="000B0D07"/>
    <w:rsid w:val="000B4C30"/>
    <w:rsid w:val="000C0C6A"/>
    <w:rsid w:val="000D0596"/>
    <w:rsid w:val="000D1C3F"/>
    <w:rsid w:val="000E3990"/>
    <w:rsid w:val="000E58AE"/>
    <w:rsid w:val="000E7E07"/>
    <w:rsid w:val="00102087"/>
    <w:rsid w:val="00102491"/>
    <w:rsid w:val="00103C96"/>
    <w:rsid w:val="00106EC6"/>
    <w:rsid w:val="001078EE"/>
    <w:rsid w:val="001100CA"/>
    <w:rsid w:val="0011184E"/>
    <w:rsid w:val="001211DE"/>
    <w:rsid w:val="0012565A"/>
    <w:rsid w:val="001269FC"/>
    <w:rsid w:val="00127B58"/>
    <w:rsid w:val="00134181"/>
    <w:rsid w:val="00141342"/>
    <w:rsid w:val="001425D8"/>
    <w:rsid w:val="0014323F"/>
    <w:rsid w:val="00144EA1"/>
    <w:rsid w:val="00147A14"/>
    <w:rsid w:val="00147E56"/>
    <w:rsid w:val="00174E84"/>
    <w:rsid w:val="0017660F"/>
    <w:rsid w:val="00176971"/>
    <w:rsid w:val="00180563"/>
    <w:rsid w:val="00185032"/>
    <w:rsid w:val="0019563B"/>
    <w:rsid w:val="001A2DEE"/>
    <w:rsid w:val="001B32D9"/>
    <w:rsid w:val="001B710E"/>
    <w:rsid w:val="001C191E"/>
    <w:rsid w:val="001C2546"/>
    <w:rsid w:val="001C693E"/>
    <w:rsid w:val="001C765A"/>
    <w:rsid w:val="001D293D"/>
    <w:rsid w:val="001D68B8"/>
    <w:rsid w:val="001D71E1"/>
    <w:rsid w:val="001E07B4"/>
    <w:rsid w:val="001E2C85"/>
    <w:rsid w:val="001E4583"/>
    <w:rsid w:val="001F16C0"/>
    <w:rsid w:val="00202E6F"/>
    <w:rsid w:val="00210744"/>
    <w:rsid w:val="002109CC"/>
    <w:rsid w:val="00214412"/>
    <w:rsid w:val="00222934"/>
    <w:rsid w:val="00233F19"/>
    <w:rsid w:val="00234B1A"/>
    <w:rsid w:val="00240A70"/>
    <w:rsid w:val="00250AD6"/>
    <w:rsid w:val="00251F94"/>
    <w:rsid w:val="002538CB"/>
    <w:rsid w:val="002560CD"/>
    <w:rsid w:val="00256937"/>
    <w:rsid w:val="002615E6"/>
    <w:rsid w:val="00261F2A"/>
    <w:rsid w:val="002635EE"/>
    <w:rsid w:val="00271219"/>
    <w:rsid w:val="00276DAC"/>
    <w:rsid w:val="002771FD"/>
    <w:rsid w:val="00282B05"/>
    <w:rsid w:val="00286422"/>
    <w:rsid w:val="00295F4E"/>
    <w:rsid w:val="00297858"/>
    <w:rsid w:val="00297B96"/>
    <w:rsid w:val="002A08C5"/>
    <w:rsid w:val="002A1E08"/>
    <w:rsid w:val="002A32EE"/>
    <w:rsid w:val="002A3432"/>
    <w:rsid w:val="002A63FB"/>
    <w:rsid w:val="002A6739"/>
    <w:rsid w:val="002B08D8"/>
    <w:rsid w:val="002B4881"/>
    <w:rsid w:val="002C0806"/>
    <w:rsid w:val="002C3036"/>
    <w:rsid w:val="002C3218"/>
    <w:rsid w:val="002C58AB"/>
    <w:rsid w:val="002D0014"/>
    <w:rsid w:val="002E1BDE"/>
    <w:rsid w:val="002F1B10"/>
    <w:rsid w:val="002F4C4A"/>
    <w:rsid w:val="003034B6"/>
    <w:rsid w:val="00317D06"/>
    <w:rsid w:val="003207A2"/>
    <w:rsid w:val="00323CD0"/>
    <w:rsid w:val="003265B4"/>
    <w:rsid w:val="003318A4"/>
    <w:rsid w:val="003348DB"/>
    <w:rsid w:val="0033525F"/>
    <w:rsid w:val="0035072F"/>
    <w:rsid w:val="00352B66"/>
    <w:rsid w:val="00360EDC"/>
    <w:rsid w:val="00361D9A"/>
    <w:rsid w:val="00363773"/>
    <w:rsid w:val="003675BE"/>
    <w:rsid w:val="00370426"/>
    <w:rsid w:val="00372D7B"/>
    <w:rsid w:val="00381B63"/>
    <w:rsid w:val="00385197"/>
    <w:rsid w:val="003927C8"/>
    <w:rsid w:val="00393427"/>
    <w:rsid w:val="00396CA7"/>
    <w:rsid w:val="003A0782"/>
    <w:rsid w:val="003B3017"/>
    <w:rsid w:val="003B4387"/>
    <w:rsid w:val="003B58AF"/>
    <w:rsid w:val="003B5F05"/>
    <w:rsid w:val="003D4944"/>
    <w:rsid w:val="003D4CEA"/>
    <w:rsid w:val="003D7E0E"/>
    <w:rsid w:val="003E1BBD"/>
    <w:rsid w:val="003E5D13"/>
    <w:rsid w:val="003E65AB"/>
    <w:rsid w:val="00403CD7"/>
    <w:rsid w:val="00405EB3"/>
    <w:rsid w:val="004331D1"/>
    <w:rsid w:val="00434F6E"/>
    <w:rsid w:val="004355ED"/>
    <w:rsid w:val="00460D82"/>
    <w:rsid w:val="00461EDC"/>
    <w:rsid w:val="00464169"/>
    <w:rsid w:val="00484226"/>
    <w:rsid w:val="00484B49"/>
    <w:rsid w:val="00485037"/>
    <w:rsid w:val="00485D25"/>
    <w:rsid w:val="0048640F"/>
    <w:rsid w:val="00491246"/>
    <w:rsid w:val="004957FF"/>
    <w:rsid w:val="0049602E"/>
    <w:rsid w:val="004A2B3F"/>
    <w:rsid w:val="004A52EF"/>
    <w:rsid w:val="004A6D29"/>
    <w:rsid w:val="004A7D13"/>
    <w:rsid w:val="004B3888"/>
    <w:rsid w:val="004B3C55"/>
    <w:rsid w:val="004C04E8"/>
    <w:rsid w:val="004C13F6"/>
    <w:rsid w:val="004C4B6A"/>
    <w:rsid w:val="004D094C"/>
    <w:rsid w:val="004D1132"/>
    <w:rsid w:val="004D4DA3"/>
    <w:rsid w:val="004E15BE"/>
    <w:rsid w:val="004E1A33"/>
    <w:rsid w:val="004E4101"/>
    <w:rsid w:val="004E5E36"/>
    <w:rsid w:val="004E6182"/>
    <w:rsid w:val="004E6906"/>
    <w:rsid w:val="004F28DE"/>
    <w:rsid w:val="004F2C36"/>
    <w:rsid w:val="00503FA9"/>
    <w:rsid w:val="0051304D"/>
    <w:rsid w:val="00522766"/>
    <w:rsid w:val="0052347E"/>
    <w:rsid w:val="0052446F"/>
    <w:rsid w:val="0052451A"/>
    <w:rsid w:val="00533B8D"/>
    <w:rsid w:val="005344FE"/>
    <w:rsid w:val="00542BC1"/>
    <w:rsid w:val="005508C8"/>
    <w:rsid w:val="0055427B"/>
    <w:rsid w:val="00555FA9"/>
    <w:rsid w:val="005619D4"/>
    <w:rsid w:val="00567EBB"/>
    <w:rsid w:val="0057384E"/>
    <w:rsid w:val="00582217"/>
    <w:rsid w:val="00582C52"/>
    <w:rsid w:val="0058565B"/>
    <w:rsid w:val="00596F45"/>
    <w:rsid w:val="005974B5"/>
    <w:rsid w:val="005B4F5B"/>
    <w:rsid w:val="005B5298"/>
    <w:rsid w:val="005C0CBB"/>
    <w:rsid w:val="005C2AAB"/>
    <w:rsid w:val="005C6A87"/>
    <w:rsid w:val="005D5F43"/>
    <w:rsid w:val="005F0956"/>
    <w:rsid w:val="005F2070"/>
    <w:rsid w:val="005F5CB0"/>
    <w:rsid w:val="005F6FC0"/>
    <w:rsid w:val="005F7A5A"/>
    <w:rsid w:val="00602D69"/>
    <w:rsid w:val="00605C64"/>
    <w:rsid w:val="00612186"/>
    <w:rsid w:val="00614B95"/>
    <w:rsid w:val="006270F8"/>
    <w:rsid w:val="00630BE4"/>
    <w:rsid w:val="00640389"/>
    <w:rsid w:val="00641942"/>
    <w:rsid w:val="00643E33"/>
    <w:rsid w:val="006527E4"/>
    <w:rsid w:val="00654943"/>
    <w:rsid w:val="006605D8"/>
    <w:rsid w:val="0066192D"/>
    <w:rsid w:val="0066752D"/>
    <w:rsid w:val="006758FF"/>
    <w:rsid w:val="00681F50"/>
    <w:rsid w:val="00682DA3"/>
    <w:rsid w:val="00683D37"/>
    <w:rsid w:val="00692A91"/>
    <w:rsid w:val="00696EBE"/>
    <w:rsid w:val="006A1715"/>
    <w:rsid w:val="006B136B"/>
    <w:rsid w:val="006B169F"/>
    <w:rsid w:val="006B17C2"/>
    <w:rsid w:val="006C582D"/>
    <w:rsid w:val="006C6A83"/>
    <w:rsid w:val="006D016B"/>
    <w:rsid w:val="006D4242"/>
    <w:rsid w:val="006D7A87"/>
    <w:rsid w:val="006E61AD"/>
    <w:rsid w:val="006F0E28"/>
    <w:rsid w:val="006F27D7"/>
    <w:rsid w:val="006F5D12"/>
    <w:rsid w:val="006F733B"/>
    <w:rsid w:val="007021D1"/>
    <w:rsid w:val="007029C1"/>
    <w:rsid w:val="00705F83"/>
    <w:rsid w:val="00706390"/>
    <w:rsid w:val="00710D15"/>
    <w:rsid w:val="00712456"/>
    <w:rsid w:val="00713DD2"/>
    <w:rsid w:val="007176EC"/>
    <w:rsid w:val="007261EA"/>
    <w:rsid w:val="00727C9E"/>
    <w:rsid w:val="0073018B"/>
    <w:rsid w:val="00731145"/>
    <w:rsid w:val="00736C80"/>
    <w:rsid w:val="00746734"/>
    <w:rsid w:val="0075021F"/>
    <w:rsid w:val="00753725"/>
    <w:rsid w:val="00761D17"/>
    <w:rsid w:val="0078304B"/>
    <w:rsid w:val="00783A3C"/>
    <w:rsid w:val="00784B46"/>
    <w:rsid w:val="007877C2"/>
    <w:rsid w:val="00787CB9"/>
    <w:rsid w:val="00791B1F"/>
    <w:rsid w:val="00794087"/>
    <w:rsid w:val="007A2FCF"/>
    <w:rsid w:val="007A5967"/>
    <w:rsid w:val="007A614A"/>
    <w:rsid w:val="007B2725"/>
    <w:rsid w:val="007B7D24"/>
    <w:rsid w:val="007C0234"/>
    <w:rsid w:val="007D3F97"/>
    <w:rsid w:val="007D553A"/>
    <w:rsid w:val="007E000F"/>
    <w:rsid w:val="007E34AB"/>
    <w:rsid w:val="007F2877"/>
    <w:rsid w:val="007F2EFF"/>
    <w:rsid w:val="007F2F20"/>
    <w:rsid w:val="007F3C8E"/>
    <w:rsid w:val="00800A92"/>
    <w:rsid w:val="0080185C"/>
    <w:rsid w:val="00803D72"/>
    <w:rsid w:val="00806040"/>
    <w:rsid w:val="00810C90"/>
    <w:rsid w:val="008157B3"/>
    <w:rsid w:val="008214F6"/>
    <w:rsid w:val="0082348C"/>
    <w:rsid w:val="00824289"/>
    <w:rsid w:val="00831B29"/>
    <w:rsid w:val="008330ED"/>
    <w:rsid w:val="00845B70"/>
    <w:rsid w:val="00852208"/>
    <w:rsid w:val="00852A64"/>
    <w:rsid w:val="008679A0"/>
    <w:rsid w:val="008703F5"/>
    <w:rsid w:val="00880E29"/>
    <w:rsid w:val="00883B63"/>
    <w:rsid w:val="008842F2"/>
    <w:rsid w:val="00884426"/>
    <w:rsid w:val="00884ADC"/>
    <w:rsid w:val="00884B24"/>
    <w:rsid w:val="00892F06"/>
    <w:rsid w:val="008A584E"/>
    <w:rsid w:val="008B6BA1"/>
    <w:rsid w:val="008B73A0"/>
    <w:rsid w:val="008C156F"/>
    <w:rsid w:val="008D1AF7"/>
    <w:rsid w:val="008D1FD5"/>
    <w:rsid w:val="008D3F55"/>
    <w:rsid w:val="008D4FAA"/>
    <w:rsid w:val="008E0BCE"/>
    <w:rsid w:val="008E3CF7"/>
    <w:rsid w:val="008E5D9D"/>
    <w:rsid w:val="008F0E62"/>
    <w:rsid w:val="008F7BEA"/>
    <w:rsid w:val="0090290D"/>
    <w:rsid w:val="00904627"/>
    <w:rsid w:val="009055B5"/>
    <w:rsid w:val="009120CE"/>
    <w:rsid w:val="0091540F"/>
    <w:rsid w:val="00921EB9"/>
    <w:rsid w:val="00922045"/>
    <w:rsid w:val="00922F21"/>
    <w:rsid w:val="00924D3E"/>
    <w:rsid w:val="00933BE9"/>
    <w:rsid w:val="0093685C"/>
    <w:rsid w:val="0093696E"/>
    <w:rsid w:val="00950377"/>
    <w:rsid w:val="00960CE3"/>
    <w:rsid w:val="00962FCE"/>
    <w:rsid w:val="00964B83"/>
    <w:rsid w:val="009707CF"/>
    <w:rsid w:val="009740F2"/>
    <w:rsid w:val="009864EF"/>
    <w:rsid w:val="00991E27"/>
    <w:rsid w:val="009A070A"/>
    <w:rsid w:val="009A116C"/>
    <w:rsid w:val="009A1B6F"/>
    <w:rsid w:val="009A5662"/>
    <w:rsid w:val="009B0941"/>
    <w:rsid w:val="009B3A9F"/>
    <w:rsid w:val="009B6DCE"/>
    <w:rsid w:val="009C0925"/>
    <w:rsid w:val="009C7C8A"/>
    <w:rsid w:val="009E17C0"/>
    <w:rsid w:val="009F6385"/>
    <w:rsid w:val="00A02782"/>
    <w:rsid w:val="00A14C3D"/>
    <w:rsid w:val="00A17CDA"/>
    <w:rsid w:val="00A31FED"/>
    <w:rsid w:val="00A34015"/>
    <w:rsid w:val="00A3640C"/>
    <w:rsid w:val="00A365E8"/>
    <w:rsid w:val="00A44614"/>
    <w:rsid w:val="00A45B96"/>
    <w:rsid w:val="00A45BE2"/>
    <w:rsid w:val="00A51C82"/>
    <w:rsid w:val="00A576D9"/>
    <w:rsid w:val="00A60DD6"/>
    <w:rsid w:val="00A610CB"/>
    <w:rsid w:val="00A62EB5"/>
    <w:rsid w:val="00A66C16"/>
    <w:rsid w:val="00A752BC"/>
    <w:rsid w:val="00A775EC"/>
    <w:rsid w:val="00A77C84"/>
    <w:rsid w:val="00A8184B"/>
    <w:rsid w:val="00A84720"/>
    <w:rsid w:val="00A84E14"/>
    <w:rsid w:val="00A85EA0"/>
    <w:rsid w:val="00A8672D"/>
    <w:rsid w:val="00A90B96"/>
    <w:rsid w:val="00A96B39"/>
    <w:rsid w:val="00AA40E6"/>
    <w:rsid w:val="00AB16C4"/>
    <w:rsid w:val="00AB2850"/>
    <w:rsid w:val="00AB5044"/>
    <w:rsid w:val="00AC40CF"/>
    <w:rsid w:val="00AD294C"/>
    <w:rsid w:val="00AE298C"/>
    <w:rsid w:val="00AE4650"/>
    <w:rsid w:val="00AF172D"/>
    <w:rsid w:val="00B0641D"/>
    <w:rsid w:val="00B118E2"/>
    <w:rsid w:val="00B11A5D"/>
    <w:rsid w:val="00B15558"/>
    <w:rsid w:val="00B21B4D"/>
    <w:rsid w:val="00B254DA"/>
    <w:rsid w:val="00B27CB7"/>
    <w:rsid w:val="00B43A64"/>
    <w:rsid w:val="00B44538"/>
    <w:rsid w:val="00B602B4"/>
    <w:rsid w:val="00B62E4B"/>
    <w:rsid w:val="00B6303B"/>
    <w:rsid w:val="00B64EAC"/>
    <w:rsid w:val="00B66B4F"/>
    <w:rsid w:val="00B6741B"/>
    <w:rsid w:val="00B7088D"/>
    <w:rsid w:val="00B70BE5"/>
    <w:rsid w:val="00B80EA6"/>
    <w:rsid w:val="00B95642"/>
    <w:rsid w:val="00BA09A3"/>
    <w:rsid w:val="00BA183C"/>
    <w:rsid w:val="00BA204E"/>
    <w:rsid w:val="00BA415D"/>
    <w:rsid w:val="00BA6119"/>
    <w:rsid w:val="00BB0098"/>
    <w:rsid w:val="00BC2DAF"/>
    <w:rsid w:val="00BD1A51"/>
    <w:rsid w:val="00BD3C4C"/>
    <w:rsid w:val="00BD7932"/>
    <w:rsid w:val="00BE2C1A"/>
    <w:rsid w:val="00BF1194"/>
    <w:rsid w:val="00BF57CC"/>
    <w:rsid w:val="00BF620D"/>
    <w:rsid w:val="00C0342C"/>
    <w:rsid w:val="00C05822"/>
    <w:rsid w:val="00C1062B"/>
    <w:rsid w:val="00C112CD"/>
    <w:rsid w:val="00C12587"/>
    <w:rsid w:val="00C16ACF"/>
    <w:rsid w:val="00C17457"/>
    <w:rsid w:val="00C203B0"/>
    <w:rsid w:val="00C215C7"/>
    <w:rsid w:val="00C21B35"/>
    <w:rsid w:val="00C232F8"/>
    <w:rsid w:val="00C25A94"/>
    <w:rsid w:val="00C306F3"/>
    <w:rsid w:val="00C344AB"/>
    <w:rsid w:val="00C3594A"/>
    <w:rsid w:val="00C43845"/>
    <w:rsid w:val="00C443DC"/>
    <w:rsid w:val="00C52ECF"/>
    <w:rsid w:val="00C530B2"/>
    <w:rsid w:val="00C5680A"/>
    <w:rsid w:val="00C63339"/>
    <w:rsid w:val="00C64928"/>
    <w:rsid w:val="00C83363"/>
    <w:rsid w:val="00C85617"/>
    <w:rsid w:val="00C91ADF"/>
    <w:rsid w:val="00C92E0D"/>
    <w:rsid w:val="00C93259"/>
    <w:rsid w:val="00C968D5"/>
    <w:rsid w:val="00CA3E46"/>
    <w:rsid w:val="00CA76FC"/>
    <w:rsid w:val="00CC0E3C"/>
    <w:rsid w:val="00CC4DF7"/>
    <w:rsid w:val="00CD2BD8"/>
    <w:rsid w:val="00CD6B5B"/>
    <w:rsid w:val="00CE13E3"/>
    <w:rsid w:val="00CF174B"/>
    <w:rsid w:val="00CF3884"/>
    <w:rsid w:val="00CF5A16"/>
    <w:rsid w:val="00CF688A"/>
    <w:rsid w:val="00D00B37"/>
    <w:rsid w:val="00D165DD"/>
    <w:rsid w:val="00D27D73"/>
    <w:rsid w:val="00D52267"/>
    <w:rsid w:val="00D56722"/>
    <w:rsid w:val="00D61CC2"/>
    <w:rsid w:val="00D627D4"/>
    <w:rsid w:val="00D65061"/>
    <w:rsid w:val="00D65627"/>
    <w:rsid w:val="00D704BD"/>
    <w:rsid w:val="00D74B0A"/>
    <w:rsid w:val="00D74EE4"/>
    <w:rsid w:val="00D830CF"/>
    <w:rsid w:val="00D83600"/>
    <w:rsid w:val="00D8641C"/>
    <w:rsid w:val="00D87B9A"/>
    <w:rsid w:val="00D92CA4"/>
    <w:rsid w:val="00D964D8"/>
    <w:rsid w:val="00DA0590"/>
    <w:rsid w:val="00DA163A"/>
    <w:rsid w:val="00DA30F9"/>
    <w:rsid w:val="00DA3831"/>
    <w:rsid w:val="00DA44FD"/>
    <w:rsid w:val="00DA4B16"/>
    <w:rsid w:val="00DA4E66"/>
    <w:rsid w:val="00DB0A98"/>
    <w:rsid w:val="00DC711F"/>
    <w:rsid w:val="00DD35AC"/>
    <w:rsid w:val="00DD70DC"/>
    <w:rsid w:val="00DE1571"/>
    <w:rsid w:val="00DE5AA5"/>
    <w:rsid w:val="00DE5C21"/>
    <w:rsid w:val="00DE7C05"/>
    <w:rsid w:val="00DF0BB3"/>
    <w:rsid w:val="00DF0FDF"/>
    <w:rsid w:val="00DF2650"/>
    <w:rsid w:val="00DF2962"/>
    <w:rsid w:val="00DF69EF"/>
    <w:rsid w:val="00E17C54"/>
    <w:rsid w:val="00E2078F"/>
    <w:rsid w:val="00E23FA4"/>
    <w:rsid w:val="00E273B9"/>
    <w:rsid w:val="00E32B41"/>
    <w:rsid w:val="00E34082"/>
    <w:rsid w:val="00E401AE"/>
    <w:rsid w:val="00E43B43"/>
    <w:rsid w:val="00E5651D"/>
    <w:rsid w:val="00E64F9E"/>
    <w:rsid w:val="00E6678B"/>
    <w:rsid w:val="00E70DBB"/>
    <w:rsid w:val="00E71ADB"/>
    <w:rsid w:val="00E84262"/>
    <w:rsid w:val="00E96D96"/>
    <w:rsid w:val="00EA2655"/>
    <w:rsid w:val="00EA3B6A"/>
    <w:rsid w:val="00EB43AD"/>
    <w:rsid w:val="00EC472D"/>
    <w:rsid w:val="00ED0E79"/>
    <w:rsid w:val="00ED25D4"/>
    <w:rsid w:val="00ED50B5"/>
    <w:rsid w:val="00ED6B07"/>
    <w:rsid w:val="00EF6483"/>
    <w:rsid w:val="00F03013"/>
    <w:rsid w:val="00F039B5"/>
    <w:rsid w:val="00F04988"/>
    <w:rsid w:val="00F06535"/>
    <w:rsid w:val="00F07974"/>
    <w:rsid w:val="00F07BDC"/>
    <w:rsid w:val="00F124B3"/>
    <w:rsid w:val="00F130E0"/>
    <w:rsid w:val="00F15608"/>
    <w:rsid w:val="00F211D3"/>
    <w:rsid w:val="00F2220E"/>
    <w:rsid w:val="00F2420F"/>
    <w:rsid w:val="00F27213"/>
    <w:rsid w:val="00F27EFB"/>
    <w:rsid w:val="00F30E2A"/>
    <w:rsid w:val="00F31EDF"/>
    <w:rsid w:val="00F351CC"/>
    <w:rsid w:val="00F434BB"/>
    <w:rsid w:val="00F4614B"/>
    <w:rsid w:val="00F501BF"/>
    <w:rsid w:val="00F534B8"/>
    <w:rsid w:val="00F55366"/>
    <w:rsid w:val="00F57C02"/>
    <w:rsid w:val="00F57D81"/>
    <w:rsid w:val="00F63B4C"/>
    <w:rsid w:val="00F65F76"/>
    <w:rsid w:val="00F728CC"/>
    <w:rsid w:val="00F735DE"/>
    <w:rsid w:val="00F74F43"/>
    <w:rsid w:val="00F76B6B"/>
    <w:rsid w:val="00F925BF"/>
    <w:rsid w:val="00F926EC"/>
    <w:rsid w:val="00F9432C"/>
    <w:rsid w:val="00F947B2"/>
    <w:rsid w:val="00F94811"/>
    <w:rsid w:val="00FA0A0E"/>
    <w:rsid w:val="00FA6FAD"/>
    <w:rsid w:val="00FB31E4"/>
    <w:rsid w:val="00FB7DD5"/>
    <w:rsid w:val="00FC240B"/>
    <w:rsid w:val="00FC392B"/>
    <w:rsid w:val="00FC7EAF"/>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F03A251-F2F0-4AC1-A2A4-49A21B92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4</cp:revision>
  <cp:lastPrinted>2021-12-17T11:35:00Z</cp:lastPrinted>
  <dcterms:created xsi:type="dcterms:W3CDTF">2022-01-25T08:29:00Z</dcterms:created>
  <dcterms:modified xsi:type="dcterms:W3CDTF">2022-01-25T08:32:00Z</dcterms:modified>
</cp:coreProperties>
</file>