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MAANHU MARANGE </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vs</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THE PERMANENT SECRETARY FOR LOCAL GOVERNMENT AND PUBLIC WORKS N.O</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EDWARD MARANGE</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MINISTRY OF LOCAL GOVERNMENT PUBLIC WORKS AND NATIONAL HOUSING N.O</w:t>
      </w:r>
    </w:p>
    <w:p w:rsidR="00B32B95" w:rsidRDefault="00D75A8F"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a</w:t>
      </w:r>
      <w:bookmarkStart w:id="0" w:name="_GoBack"/>
      <w:bookmarkEnd w:id="0"/>
      <w:r w:rsidR="00B32B95">
        <w:rPr>
          <w:rFonts w:ascii="Times New Roman" w:hAnsi="Times New Roman" w:cs="Times New Roman"/>
          <w:sz w:val="24"/>
          <w:szCs w:val="24"/>
        </w:rPr>
        <w:t>nd</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THE PRESIDENT OF THE REPUBLIC OF ZIMBABWE N.O</w:t>
      </w: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B32B95" w:rsidRDefault="00907E2E"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MUTARE, 3 March 2022</w:t>
      </w: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240" w:lineRule="auto"/>
        <w:rPr>
          <w:rFonts w:ascii="Times New Roman" w:hAnsi="Times New Roman" w:cs="Times New Roman"/>
          <w:b/>
          <w:sz w:val="24"/>
          <w:szCs w:val="24"/>
        </w:rPr>
      </w:pPr>
    </w:p>
    <w:p w:rsidR="00B32B95" w:rsidRDefault="00B32B95" w:rsidP="00B32B95">
      <w:pPr>
        <w:spacing w:after="0" w:line="240" w:lineRule="auto"/>
        <w:rPr>
          <w:rFonts w:ascii="Times New Roman" w:hAnsi="Times New Roman" w:cs="Times New Roman"/>
          <w:sz w:val="24"/>
          <w:szCs w:val="24"/>
        </w:rPr>
      </w:pPr>
      <w:r>
        <w:rPr>
          <w:rFonts w:ascii="Times New Roman" w:hAnsi="Times New Roman" w:cs="Times New Roman"/>
          <w:i/>
          <w:sz w:val="24"/>
          <w:szCs w:val="24"/>
        </w:rPr>
        <w:t>V Chinzamba</w:t>
      </w:r>
      <w:r w:rsidR="00266809">
        <w:rPr>
          <w:rFonts w:ascii="Times New Roman" w:hAnsi="Times New Roman" w:cs="Times New Roman"/>
          <w:sz w:val="24"/>
          <w:szCs w:val="24"/>
        </w:rPr>
        <w:t>, for the a</w:t>
      </w:r>
      <w:r>
        <w:rPr>
          <w:rFonts w:ascii="Times New Roman" w:hAnsi="Times New Roman" w:cs="Times New Roman"/>
          <w:sz w:val="24"/>
          <w:szCs w:val="24"/>
        </w:rPr>
        <w:t>pplicant</w:t>
      </w:r>
    </w:p>
    <w:p w:rsidR="00B32B95" w:rsidRDefault="00B32B95" w:rsidP="00B32B95">
      <w:pPr>
        <w:spacing w:after="0" w:line="240" w:lineRule="auto"/>
        <w:rPr>
          <w:rFonts w:ascii="Times New Roman" w:hAnsi="Times New Roman" w:cs="Times New Roman"/>
          <w:sz w:val="24"/>
          <w:szCs w:val="24"/>
        </w:rPr>
      </w:pPr>
      <w:r w:rsidRPr="00B32B95">
        <w:rPr>
          <w:rFonts w:ascii="Times New Roman" w:hAnsi="Times New Roman" w:cs="Times New Roman"/>
          <w:i/>
          <w:sz w:val="24"/>
          <w:szCs w:val="24"/>
        </w:rPr>
        <w:t>Advocate Chimwawadzimba</w:t>
      </w:r>
      <w:r>
        <w:rPr>
          <w:rFonts w:ascii="Times New Roman" w:hAnsi="Times New Roman" w:cs="Times New Roman"/>
          <w:sz w:val="24"/>
          <w:szCs w:val="24"/>
        </w:rPr>
        <w:t xml:space="preserve"> with </w:t>
      </w:r>
      <w:r w:rsidRPr="00B32B95">
        <w:rPr>
          <w:rFonts w:ascii="Times New Roman" w:hAnsi="Times New Roman" w:cs="Times New Roman"/>
          <w:i/>
          <w:sz w:val="24"/>
          <w:szCs w:val="24"/>
        </w:rPr>
        <w:t>Mr Madondo</w:t>
      </w:r>
      <w:r>
        <w:rPr>
          <w:rFonts w:ascii="Times New Roman" w:hAnsi="Times New Roman" w:cs="Times New Roman"/>
          <w:sz w:val="24"/>
          <w:szCs w:val="24"/>
        </w:rPr>
        <w:t xml:space="preserve">, for the </w:t>
      </w:r>
      <w:r w:rsidR="00266809">
        <w:rPr>
          <w:rFonts w:ascii="Times New Roman" w:hAnsi="Times New Roman" w:cs="Times New Roman"/>
          <w:sz w:val="24"/>
          <w:szCs w:val="24"/>
        </w:rPr>
        <w:t>s</w:t>
      </w:r>
      <w:r w:rsidR="00627F26">
        <w:rPr>
          <w:rFonts w:ascii="Times New Roman" w:hAnsi="Times New Roman" w:cs="Times New Roman"/>
          <w:sz w:val="24"/>
          <w:szCs w:val="24"/>
        </w:rPr>
        <w:t>econd</w:t>
      </w:r>
      <w:r w:rsidR="00266809">
        <w:rPr>
          <w:rFonts w:ascii="Times New Roman" w:hAnsi="Times New Roman" w:cs="Times New Roman"/>
          <w:sz w:val="24"/>
          <w:szCs w:val="24"/>
        </w:rPr>
        <w:t xml:space="preserve"> r</w:t>
      </w:r>
      <w:r>
        <w:rPr>
          <w:rFonts w:ascii="Times New Roman" w:hAnsi="Times New Roman" w:cs="Times New Roman"/>
          <w:sz w:val="24"/>
          <w:szCs w:val="24"/>
        </w:rPr>
        <w:t>espondent</w:t>
      </w:r>
    </w:p>
    <w:p w:rsidR="00B32B95" w:rsidRPr="00DB6AF5" w:rsidRDefault="00B32B95" w:rsidP="00B32B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w:t>
      </w:r>
      <w:r w:rsidR="00266809">
        <w:rPr>
          <w:rFonts w:ascii="Times New Roman" w:hAnsi="Times New Roman" w:cs="Times New Roman"/>
          <w:sz w:val="24"/>
          <w:szCs w:val="24"/>
        </w:rPr>
        <w:t>f</w:t>
      </w:r>
      <w:r w:rsidR="00627F26">
        <w:rPr>
          <w:rFonts w:ascii="Times New Roman" w:hAnsi="Times New Roman" w:cs="Times New Roman"/>
          <w:sz w:val="24"/>
          <w:szCs w:val="24"/>
        </w:rPr>
        <w:t>irst</w:t>
      </w:r>
      <w:r>
        <w:rPr>
          <w:rFonts w:ascii="Times New Roman" w:hAnsi="Times New Roman" w:cs="Times New Roman"/>
          <w:sz w:val="24"/>
          <w:szCs w:val="24"/>
        </w:rPr>
        <w:t xml:space="preserve">, </w:t>
      </w:r>
      <w:r w:rsidR="00266809">
        <w:rPr>
          <w:rFonts w:ascii="Times New Roman" w:hAnsi="Times New Roman" w:cs="Times New Roman"/>
          <w:sz w:val="24"/>
          <w:szCs w:val="24"/>
        </w:rPr>
        <w:t>t</w:t>
      </w:r>
      <w:r w:rsidR="00627F26">
        <w:rPr>
          <w:rFonts w:ascii="Times New Roman" w:hAnsi="Times New Roman" w:cs="Times New Roman"/>
          <w:sz w:val="24"/>
          <w:szCs w:val="24"/>
        </w:rPr>
        <w:t>hird</w:t>
      </w:r>
      <w:r>
        <w:rPr>
          <w:rFonts w:ascii="Times New Roman" w:hAnsi="Times New Roman" w:cs="Times New Roman"/>
          <w:sz w:val="24"/>
          <w:szCs w:val="24"/>
        </w:rPr>
        <w:t xml:space="preserve"> and </w:t>
      </w:r>
      <w:r w:rsidR="00266809">
        <w:rPr>
          <w:rFonts w:ascii="Times New Roman" w:hAnsi="Times New Roman" w:cs="Times New Roman"/>
          <w:sz w:val="24"/>
          <w:szCs w:val="24"/>
        </w:rPr>
        <w:t>f</w:t>
      </w:r>
      <w:r w:rsidR="00627F26">
        <w:rPr>
          <w:rFonts w:ascii="Times New Roman" w:hAnsi="Times New Roman" w:cs="Times New Roman"/>
          <w:sz w:val="24"/>
          <w:szCs w:val="24"/>
        </w:rPr>
        <w:t>ourth</w:t>
      </w:r>
      <w:r w:rsidR="00266809">
        <w:rPr>
          <w:rFonts w:ascii="Times New Roman" w:hAnsi="Times New Roman" w:cs="Times New Roman"/>
          <w:sz w:val="24"/>
          <w:szCs w:val="24"/>
        </w:rPr>
        <w:t xml:space="preserve"> r</w:t>
      </w:r>
      <w:r>
        <w:rPr>
          <w:rFonts w:ascii="Times New Roman" w:hAnsi="Times New Roman" w:cs="Times New Roman"/>
          <w:sz w:val="24"/>
          <w:szCs w:val="24"/>
        </w:rPr>
        <w:t>espondents</w:t>
      </w:r>
    </w:p>
    <w:p w:rsidR="00B32B95" w:rsidRDefault="00B32B95" w:rsidP="00B32B95">
      <w:pPr>
        <w:spacing w:after="0" w:line="240" w:lineRule="auto"/>
        <w:rPr>
          <w:rFonts w:ascii="Times New Roman" w:hAnsi="Times New Roman" w:cs="Times New Roman"/>
          <w:sz w:val="24"/>
          <w:szCs w:val="24"/>
        </w:rPr>
      </w:pPr>
    </w:p>
    <w:p w:rsidR="00B32B95" w:rsidRDefault="00B32B95" w:rsidP="00B32B95">
      <w:pPr>
        <w:spacing w:after="0" w:line="360" w:lineRule="auto"/>
        <w:rPr>
          <w:rFonts w:ascii="Times New Roman" w:hAnsi="Times New Roman" w:cs="Times New Roman"/>
          <w:sz w:val="24"/>
          <w:szCs w:val="24"/>
        </w:rPr>
      </w:pPr>
    </w:p>
    <w:p w:rsidR="00B32B95" w:rsidRDefault="00B32B95" w:rsidP="00B32B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This is a court application for review in terms of ss 26-28 of the High Court Act, </w:t>
      </w:r>
      <w:r w:rsidRPr="00B32B95">
        <w:rPr>
          <w:rFonts w:ascii="Times New Roman" w:hAnsi="Times New Roman" w:cs="Times New Roman"/>
          <w:i/>
          <w:sz w:val="24"/>
          <w:szCs w:val="24"/>
        </w:rPr>
        <w:t>[Chapter 7:06</w:t>
      </w:r>
      <w:r>
        <w:rPr>
          <w:rFonts w:ascii="Times New Roman" w:hAnsi="Times New Roman" w:cs="Times New Roman"/>
          <w:sz w:val="24"/>
          <w:szCs w:val="24"/>
        </w:rPr>
        <w:t>] as read with s 4 of the Administrative Justice Act, [Chapter 10:28] where applicant seeks the following relief in terms of the draft order.</w:t>
      </w:r>
    </w:p>
    <w:p w:rsidR="00B32B95" w:rsidRPr="00C129DC" w:rsidRDefault="00B32B95" w:rsidP="00032C6A">
      <w:pPr>
        <w:spacing w:line="240" w:lineRule="auto"/>
        <w:ind w:firstLine="720"/>
        <w:jc w:val="both"/>
        <w:rPr>
          <w:rFonts w:ascii="Times New Roman" w:hAnsi="Times New Roman" w:cs="Times New Roman"/>
          <w:b/>
          <w:i/>
        </w:rPr>
      </w:pPr>
      <w:r w:rsidRPr="00C129DC">
        <w:rPr>
          <w:rFonts w:ascii="Times New Roman" w:hAnsi="Times New Roman" w:cs="Times New Roman"/>
          <w:b/>
          <w:sz w:val="24"/>
          <w:szCs w:val="24"/>
        </w:rPr>
        <w:t>“</w:t>
      </w:r>
      <w:r w:rsidRPr="00C129DC">
        <w:rPr>
          <w:rFonts w:ascii="Times New Roman" w:hAnsi="Times New Roman" w:cs="Times New Roman"/>
          <w:b/>
          <w:i/>
        </w:rPr>
        <w:t>IT IS HEREBY ORDERED THAT</w:t>
      </w:r>
    </w:p>
    <w:p w:rsidR="00627F26" w:rsidRPr="00C129DC" w:rsidRDefault="00B32B95" w:rsidP="00627F26">
      <w:pPr>
        <w:pStyle w:val="ListParagraph"/>
        <w:numPr>
          <w:ilvl w:val="0"/>
          <w:numId w:val="8"/>
        </w:numPr>
        <w:spacing w:after="0" w:line="240" w:lineRule="auto"/>
        <w:jc w:val="both"/>
        <w:rPr>
          <w:rFonts w:ascii="Times New Roman" w:hAnsi="Times New Roman" w:cs="Times New Roman"/>
          <w:b/>
          <w:i/>
        </w:rPr>
      </w:pPr>
      <w:r w:rsidRPr="00C129DC">
        <w:rPr>
          <w:rFonts w:ascii="Times New Roman" w:hAnsi="Times New Roman" w:cs="Times New Roman"/>
          <w:b/>
          <w:i/>
        </w:rPr>
        <w:t xml:space="preserve">The decision of the first respondent to remove </w:t>
      </w:r>
      <w:r w:rsidR="0027367E" w:rsidRPr="00C129DC">
        <w:rPr>
          <w:rFonts w:ascii="Times New Roman" w:hAnsi="Times New Roman" w:cs="Times New Roman"/>
          <w:b/>
          <w:i/>
        </w:rPr>
        <w:t>applicant</w:t>
      </w:r>
      <w:r w:rsidRPr="00C129DC">
        <w:rPr>
          <w:rFonts w:ascii="Times New Roman" w:hAnsi="Times New Roman" w:cs="Times New Roman"/>
          <w:b/>
          <w:i/>
        </w:rPr>
        <w:t xml:space="preserve"> from the office of village head be</w:t>
      </w:r>
    </w:p>
    <w:p w:rsidR="00B32B95" w:rsidRPr="00C129DC" w:rsidRDefault="0027367E" w:rsidP="00627F26">
      <w:pPr>
        <w:spacing w:after="0" w:line="240" w:lineRule="auto"/>
        <w:ind w:left="720"/>
        <w:jc w:val="both"/>
        <w:rPr>
          <w:rFonts w:ascii="Times New Roman" w:hAnsi="Times New Roman" w:cs="Times New Roman"/>
          <w:b/>
          <w:i/>
        </w:rPr>
      </w:pPr>
      <w:r w:rsidRPr="00C129DC">
        <w:rPr>
          <w:rFonts w:ascii="Times New Roman" w:hAnsi="Times New Roman" w:cs="Times New Roman"/>
          <w:b/>
          <w:i/>
        </w:rPr>
        <w:t xml:space="preserve"> and is hereby set aside on the ground of gross irregularity and is substituted with the following:</w:t>
      </w:r>
    </w:p>
    <w:p w:rsidR="0027367E" w:rsidRPr="00C129DC" w:rsidRDefault="0027367E" w:rsidP="00032C6A">
      <w:pPr>
        <w:pStyle w:val="ListParagraph"/>
        <w:numPr>
          <w:ilvl w:val="0"/>
          <w:numId w:val="4"/>
        </w:numPr>
        <w:spacing w:line="240" w:lineRule="auto"/>
        <w:jc w:val="both"/>
        <w:rPr>
          <w:rFonts w:ascii="Times New Roman" w:hAnsi="Times New Roman" w:cs="Times New Roman"/>
          <w:b/>
          <w:i/>
        </w:rPr>
      </w:pPr>
      <w:r w:rsidRPr="00C129DC">
        <w:rPr>
          <w:rFonts w:ascii="Times New Roman" w:hAnsi="Times New Roman" w:cs="Times New Roman"/>
          <w:b/>
          <w:i/>
        </w:rPr>
        <w:t>‘The appointment of the second respondent as substantive village head by the first respondent be and is hereby set aside.’</w:t>
      </w:r>
    </w:p>
    <w:p w:rsidR="00627F26" w:rsidRPr="00C129DC" w:rsidRDefault="0027367E" w:rsidP="00627F26">
      <w:pPr>
        <w:pStyle w:val="ListParagraph"/>
        <w:numPr>
          <w:ilvl w:val="0"/>
          <w:numId w:val="8"/>
        </w:numPr>
        <w:spacing w:after="0" w:line="240" w:lineRule="auto"/>
        <w:jc w:val="both"/>
        <w:rPr>
          <w:rFonts w:ascii="Times New Roman" w:hAnsi="Times New Roman" w:cs="Times New Roman"/>
          <w:b/>
          <w:i/>
        </w:rPr>
      </w:pPr>
      <w:r w:rsidRPr="00C129DC">
        <w:rPr>
          <w:rFonts w:ascii="Times New Roman" w:hAnsi="Times New Roman" w:cs="Times New Roman"/>
          <w:b/>
          <w:i/>
        </w:rPr>
        <w:t xml:space="preserve">The dispute of the removal of the applicant from the position of village head is hereby </w:t>
      </w:r>
    </w:p>
    <w:p w:rsidR="0027367E" w:rsidRPr="00C129DC" w:rsidRDefault="0027367E" w:rsidP="00627F26">
      <w:pPr>
        <w:spacing w:after="0" w:line="240" w:lineRule="auto"/>
        <w:ind w:left="720"/>
        <w:jc w:val="both"/>
        <w:rPr>
          <w:rFonts w:ascii="Times New Roman" w:hAnsi="Times New Roman" w:cs="Times New Roman"/>
          <w:b/>
          <w:i/>
        </w:rPr>
      </w:pPr>
      <w:r w:rsidRPr="00C129DC">
        <w:rPr>
          <w:rFonts w:ascii="Times New Roman" w:hAnsi="Times New Roman" w:cs="Times New Roman"/>
          <w:b/>
          <w:i/>
        </w:rPr>
        <w:t>submitted or remitted to the third respondent who is hereby directed:</w:t>
      </w:r>
    </w:p>
    <w:p w:rsidR="0027367E" w:rsidRPr="00C129DC" w:rsidRDefault="0027367E" w:rsidP="00032C6A">
      <w:pPr>
        <w:pStyle w:val="ListParagraph"/>
        <w:numPr>
          <w:ilvl w:val="0"/>
          <w:numId w:val="5"/>
        </w:numPr>
        <w:spacing w:line="240" w:lineRule="auto"/>
        <w:jc w:val="both"/>
        <w:rPr>
          <w:rFonts w:ascii="Times New Roman" w:hAnsi="Times New Roman" w:cs="Times New Roman"/>
          <w:b/>
          <w:i/>
        </w:rPr>
      </w:pPr>
      <w:r w:rsidRPr="00C129DC">
        <w:rPr>
          <w:rFonts w:ascii="Times New Roman" w:hAnsi="Times New Roman" w:cs="Times New Roman"/>
          <w:b/>
          <w:i/>
        </w:rPr>
        <w:t>to convene a meeting of the Provincial Assembly of Chiefs responsible for the Marange area, within the 2 calendar months, to make recommendations on the resolution of the dispute, in casu and,</w:t>
      </w:r>
    </w:p>
    <w:p w:rsidR="0027367E" w:rsidRPr="00C129DC" w:rsidRDefault="0027367E" w:rsidP="00032C6A">
      <w:pPr>
        <w:pStyle w:val="ListParagraph"/>
        <w:numPr>
          <w:ilvl w:val="0"/>
          <w:numId w:val="5"/>
        </w:numPr>
        <w:spacing w:line="240" w:lineRule="auto"/>
        <w:jc w:val="both"/>
        <w:rPr>
          <w:rFonts w:ascii="Times New Roman" w:hAnsi="Times New Roman" w:cs="Times New Roman"/>
          <w:b/>
          <w:i/>
        </w:rPr>
      </w:pPr>
      <w:r w:rsidRPr="00C129DC">
        <w:rPr>
          <w:rFonts w:ascii="Times New Roman" w:hAnsi="Times New Roman" w:cs="Times New Roman"/>
          <w:b/>
          <w:i/>
        </w:rPr>
        <w:t>to submit the recommendations of the Provincial Assembly of Chiefs to the fourth respondent to enable him to resolve the dispute in accordance with s 283 of the Constitution of Zimbabwe.</w:t>
      </w:r>
    </w:p>
    <w:p w:rsidR="00627F26" w:rsidRPr="00C129DC" w:rsidRDefault="0027367E" w:rsidP="00627F26">
      <w:pPr>
        <w:pStyle w:val="ListParagraph"/>
        <w:numPr>
          <w:ilvl w:val="0"/>
          <w:numId w:val="8"/>
        </w:numPr>
        <w:spacing w:after="0" w:line="240" w:lineRule="auto"/>
        <w:jc w:val="both"/>
        <w:rPr>
          <w:rFonts w:ascii="Times New Roman" w:hAnsi="Times New Roman" w:cs="Times New Roman"/>
          <w:b/>
          <w:i/>
        </w:rPr>
      </w:pPr>
      <w:r w:rsidRPr="00C129DC">
        <w:rPr>
          <w:rFonts w:ascii="Times New Roman" w:hAnsi="Times New Roman" w:cs="Times New Roman"/>
          <w:b/>
          <w:i/>
        </w:rPr>
        <w:t xml:space="preserve">Pending the resolution of the dispute, the applicant shall perform the function of an acting </w:t>
      </w:r>
    </w:p>
    <w:p w:rsidR="0027367E" w:rsidRPr="00C129DC" w:rsidRDefault="0027367E" w:rsidP="00627F26">
      <w:pPr>
        <w:spacing w:after="0" w:line="240" w:lineRule="auto"/>
        <w:ind w:left="720"/>
        <w:jc w:val="both"/>
        <w:rPr>
          <w:rFonts w:ascii="Times New Roman" w:hAnsi="Times New Roman" w:cs="Times New Roman"/>
          <w:b/>
          <w:i/>
        </w:rPr>
      </w:pPr>
      <w:r w:rsidRPr="00C129DC">
        <w:rPr>
          <w:rFonts w:ascii="Times New Roman" w:hAnsi="Times New Roman" w:cs="Times New Roman"/>
          <w:b/>
          <w:i/>
        </w:rPr>
        <w:t xml:space="preserve">village head as provided in the Traditional Leaders Act [Chapter </w:t>
      </w:r>
      <w:r w:rsidR="00032C6A" w:rsidRPr="00C129DC">
        <w:rPr>
          <w:rFonts w:ascii="Times New Roman" w:hAnsi="Times New Roman" w:cs="Times New Roman"/>
          <w:b/>
          <w:i/>
        </w:rPr>
        <w:t xml:space="preserve">29:17]. </w:t>
      </w:r>
    </w:p>
    <w:p w:rsidR="00032C6A" w:rsidRPr="00C129DC" w:rsidRDefault="00032C6A" w:rsidP="00627F26">
      <w:pPr>
        <w:pStyle w:val="ListParagraph"/>
        <w:numPr>
          <w:ilvl w:val="0"/>
          <w:numId w:val="8"/>
        </w:numPr>
        <w:spacing w:line="240" w:lineRule="auto"/>
        <w:jc w:val="both"/>
        <w:rPr>
          <w:rFonts w:ascii="Times New Roman" w:hAnsi="Times New Roman" w:cs="Times New Roman"/>
          <w:b/>
          <w:i/>
          <w:sz w:val="24"/>
          <w:szCs w:val="24"/>
        </w:rPr>
      </w:pPr>
      <w:r w:rsidRPr="00C129DC">
        <w:rPr>
          <w:rFonts w:ascii="Times New Roman" w:hAnsi="Times New Roman" w:cs="Times New Roman"/>
          <w:b/>
          <w:i/>
        </w:rPr>
        <w:lastRenderedPageBreak/>
        <w:t>Third respondent shall pay costs of suit on attorney client scale</w:t>
      </w:r>
      <w:r w:rsidRPr="00C129DC">
        <w:rPr>
          <w:rFonts w:ascii="Times New Roman" w:hAnsi="Times New Roman" w:cs="Times New Roman"/>
          <w:b/>
          <w:i/>
          <w:sz w:val="24"/>
          <w:szCs w:val="24"/>
        </w:rPr>
        <w:t>”</w:t>
      </w:r>
    </w:p>
    <w:p w:rsidR="00032C6A" w:rsidRDefault="00032C6A" w:rsidP="00032C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Only second respondent opposes the application.</w:t>
      </w:r>
    </w:p>
    <w:p w:rsidR="00032C6A" w:rsidRPr="00032C6A" w:rsidRDefault="00032C6A" w:rsidP="00032C6A">
      <w:pPr>
        <w:spacing w:line="360" w:lineRule="auto"/>
        <w:jc w:val="both"/>
        <w:rPr>
          <w:rFonts w:ascii="Times New Roman" w:hAnsi="Times New Roman" w:cs="Times New Roman"/>
          <w:sz w:val="24"/>
          <w:szCs w:val="24"/>
          <w:u w:val="single"/>
        </w:rPr>
      </w:pPr>
      <w:r w:rsidRPr="00032C6A">
        <w:rPr>
          <w:rFonts w:ascii="Times New Roman" w:hAnsi="Times New Roman" w:cs="Times New Roman"/>
          <w:sz w:val="24"/>
          <w:szCs w:val="24"/>
          <w:u w:val="single"/>
        </w:rPr>
        <w:t>Background</w:t>
      </w:r>
    </w:p>
    <w:p w:rsidR="00032C6A" w:rsidRDefault="00032C6A" w:rsidP="00627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acted as village head in 2006. He was made substantive in 2009. In 2011 applicant was suspended pending alleged misconduct. On 13 June 2012 applicant was reinstated to his position as village head without loss of benefits. After that 2012 reinstatement no documents pertaining to his </w:t>
      </w:r>
      <w:r w:rsidR="00907E2E">
        <w:rPr>
          <w:rFonts w:ascii="Times New Roman" w:hAnsi="Times New Roman" w:cs="Times New Roman"/>
          <w:sz w:val="24"/>
          <w:szCs w:val="24"/>
        </w:rPr>
        <w:t>mis</w:t>
      </w:r>
      <w:r>
        <w:rPr>
          <w:rFonts w:ascii="Times New Roman" w:hAnsi="Times New Roman" w:cs="Times New Roman"/>
          <w:sz w:val="24"/>
          <w:szCs w:val="24"/>
        </w:rPr>
        <w:t xml:space="preserve">conduct as village head was served on him. On 9 September 2021 applicant received a letter from the District Development Coordinator addressed to Chief Marange advising the chief about the removal of applicant as village head and his replacement with second respondent Edward Marange. The letter does not state the reasons for applicant’s removal, whether it was a result of a misconduct charge or disqualification. The circumstances of his removal were not disclosed to the </w:t>
      </w:r>
      <w:r w:rsidR="00B2425B">
        <w:rPr>
          <w:rFonts w:ascii="Times New Roman" w:hAnsi="Times New Roman" w:cs="Times New Roman"/>
          <w:sz w:val="24"/>
          <w:szCs w:val="24"/>
        </w:rPr>
        <w:t>applicant. Aggrieved by this development applicant filed the application for review stating that he was not afforded an opportunity to be heard, no hearing was conducted preceding his removal. Applicant added that the first respondent had no right to remove applicant from office of village head. He goes on further to state that second respondent was not nominated by the headman of the area to be village head nor was the headman ever consulted for second respondent’s appointment and elevation. Applicant further avers that first respondent did not involve the assembly of chiefs nor did he involve them in the process. He prays that his removal from office be set aside and that he be reinstated.</w:t>
      </w:r>
    </w:p>
    <w:p w:rsidR="00B2425B" w:rsidRDefault="00B2425B" w:rsidP="00627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opposes the application. He contends in his opposing affidavit that the appointment of applicant as substantive village head long back in 2009 w</w:t>
      </w:r>
      <w:r w:rsidR="00907E2E">
        <w:rPr>
          <w:rFonts w:ascii="Times New Roman" w:hAnsi="Times New Roman" w:cs="Times New Roman"/>
          <w:sz w:val="24"/>
          <w:szCs w:val="24"/>
        </w:rPr>
        <w:t>as undue and unprocedural. Applicant</w:t>
      </w:r>
      <w:r>
        <w:rPr>
          <w:rFonts w:ascii="Times New Roman" w:hAnsi="Times New Roman" w:cs="Times New Roman"/>
          <w:sz w:val="24"/>
          <w:szCs w:val="24"/>
        </w:rPr>
        <w:t xml:space="preserve"> delved into the lineage and family tree of the Maanhu clan </w:t>
      </w:r>
      <w:r w:rsidR="00A1121D">
        <w:rPr>
          <w:rFonts w:ascii="Times New Roman" w:hAnsi="Times New Roman" w:cs="Times New Roman"/>
          <w:sz w:val="24"/>
          <w:szCs w:val="24"/>
        </w:rPr>
        <w:t>and outlines who was to be appointed after the death of an incumbent village head. He also pointed out alleged acts of misconduct of applicant as well as insubordination to the chief. He denigrates headman Chikuku for having no capacity to recommend applicant because the latter was no longer a substantive headman. To second respondent applicant was aware of the then ongoing investigations long back in 2012 and asks the logic of applicant in alludin</w:t>
      </w:r>
      <w:r w:rsidR="00907E2E">
        <w:rPr>
          <w:rFonts w:ascii="Times New Roman" w:hAnsi="Times New Roman" w:cs="Times New Roman"/>
          <w:sz w:val="24"/>
          <w:szCs w:val="24"/>
        </w:rPr>
        <w:t>g to chiefs council and citing the</w:t>
      </w:r>
      <w:r w:rsidR="00A1121D">
        <w:rPr>
          <w:rFonts w:ascii="Times New Roman" w:hAnsi="Times New Roman" w:cs="Times New Roman"/>
          <w:sz w:val="24"/>
          <w:szCs w:val="24"/>
        </w:rPr>
        <w:t xml:space="preserve"> involvement of the fourth respondent. Second respondent’s view is that the appropriate Act to deal with this matter is the Tradition</w:t>
      </w:r>
      <w:r w:rsidR="00907E2E">
        <w:rPr>
          <w:rFonts w:ascii="Times New Roman" w:hAnsi="Times New Roman" w:cs="Times New Roman"/>
          <w:sz w:val="24"/>
          <w:szCs w:val="24"/>
        </w:rPr>
        <w:t>al Leaders Act than resorting to</w:t>
      </w:r>
      <w:r w:rsidR="00A1121D">
        <w:rPr>
          <w:rFonts w:ascii="Times New Roman" w:hAnsi="Times New Roman" w:cs="Times New Roman"/>
          <w:sz w:val="24"/>
          <w:szCs w:val="24"/>
        </w:rPr>
        <w:t xml:space="preserve"> the Constitution. He prayed for the dismissal of the application for review with costs. </w:t>
      </w:r>
    </w:p>
    <w:p w:rsidR="0064162B" w:rsidRDefault="0064162B" w:rsidP="00A1121D">
      <w:pPr>
        <w:spacing w:line="360" w:lineRule="auto"/>
        <w:jc w:val="both"/>
        <w:rPr>
          <w:rFonts w:ascii="Times New Roman" w:hAnsi="Times New Roman" w:cs="Times New Roman"/>
          <w:sz w:val="24"/>
          <w:szCs w:val="24"/>
          <w:u w:val="single"/>
        </w:rPr>
      </w:pPr>
    </w:p>
    <w:p w:rsidR="0064162B" w:rsidRDefault="0064162B" w:rsidP="00A1121D">
      <w:pPr>
        <w:spacing w:line="360" w:lineRule="auto"/>
        <w:jc w:val="both"/>
        <w:rPr>
          <w:rFonts w:ascii="Times New Roman" w:hAnsi="Times New Roman" w:cs="Times New Roman"/>
          <w:sz w:val="24"/>
          <w:szCs w:val="24"/>
          <w:u w:val="single"/>
        </w:rPr>
      </w:pPr>
    </w:p>
    <w:p w:rsidR="00A1121D" w:rsidRPr="009F657F" w:rsidRDefault="00A1121D" w:rsidP="00A1121D">
      <w:pPr>
        <w:spacing w:line="360" w:lineRule="auto"/>
        <w:jc w:val="both"/>
        <w:rPr>
          <w:rFonts w:ascii="Times New Roman" w:hAnsi="Times New Roman" w:cs="Times New Roman"/>
          <w:sz w:val="24"/>
          <w:szCs w:val="24"/>
          <w:u w:val="single"/>
        </w:rPr>
      </w:pPr>
      <w:r w:rsidRPr="009F657F">
        <w:rPr>
          <w:rFonts w:ascii="Times New Roman" w:hAnsi="Times New Roman" w:cs="Times New Roman"/>
          <w:sz w:val="24"/>
          <w:szCs w:val="24"/>
          <w:u w:val="single"/>
        </w:rPr>
        <w:lastRenderedPageBreak/>
        <w:t>Parties’ Submissions</w:t>
      </w:r>
    </w:p>
    <w:p w:rsidR="00A1121D" w:rsidRDefault="00A1121D" w:rsidP="00627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heads of argument applicant in principle submitted </w:t>
      </w:r>
      <w:r w:rsidR="00907E2E">
        <w:rPr>
          <w:rFonts w:ascii="Times New Roman" w:hAnsi="Times New Roman" w:cs="Times New Roman"/>
          <w:sz w:val="24"/>
          <w:szCs w:val="24"/>
        </w:rPr>
        <w:t xml:space="preserve">that </w:t>
      </w:r>
      <w:r>
        <w:rPr>
          <w:rFonts w:ascii="Times New Roman" w:hAnsi="Times New Roman" w:cs="Times New Roman"/>
          <w:sz w:val="24"/>
          <w:szCs w:val="24"/>
        </w:rPr>
        <w:t>before removal from his position he was not charged nor found guilty of a misconduct or a criminal charge. No disciplinary hearing was instituted so as for</w:t>
      </w:r>
      <w:r w:rsidR="00907E2E">
        <w:rPr>
          <w:rFonts w:ascii="Times New Roman" w:hAnsi="Times New Roman" w:cs="Times New Roman"/>
          <w:sz w:val="24"/>
          <w:szCs w:val="24"/>
        </w:rPr>
        <w:t xml:space="preserve"> the first respondent to invoke</w:t>
      </w:r>
      <w:r>
        <w:rPr>
          <w:rFonts w:ascii="Times New Roman" w:hAnsi="Times New Roman" w:cs="Times New Roman"/>
          <w:sz w:val="24"/>
          <w:szCs w:val="24"/>
        </w:rPr>
        <w:t xml:space="preserve"> s 13 of the Traditional Leaders Act </w:t>
      </w:r>
      <w:r w:rsidRPr="00A1121D">
        <w:rPr>
          <w:rFonts w:ascii="Times New Roman" w:hAnsi="Times New Roman" w:cs="Times New Roman"/>
          <w:i/>
          <w:sz w:val="24"/>
          <w:szCs w:val="24"/>
        </w:rPr>
        <w:t>[Chapter 29:17</w:t>
      </w:r>
      <w:r>
        <w:rPr>
          <w:rFonts w:ascii="Times New Roman" w:hAnsi="Times New Roman" w:cs="Times New Roman"/>
          <w:sz w:val="24"/>
          <w:szCs w:val="24"/>
        </w:rPr>
        <w:t xml:space="preserve">] for the removal of </w:t>
      </w:r>
      <w:r w:rsidR="009F657F">
        <w:rPr>
          <w:rFonts w:ascii="Times New Roman" w:hAnsi="Times New Roman" w:cs="Times New Roman"/>
          <w:sz w:val="24"/>
          <w:szCs w:val="24"/>
        </w:rPr>
        <w:t xml:space="preserve">a village head. That procedural etiquette could have provided applicant an opportunity to be heard. Applicant cited s 68 (2) of Constitution dealing with the right to be given reasons for a consequence affecting that individuals interest or legitimate expectation. In applicant’s view he had a right to be heard before a decision was made to remove him. </w:t>
      </w:r>
    </w:p>
    <w:p w:rsidR="009F657F" w:rsidRDefault="009F657F" w:rsidP="00627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added that first respondent lacked the powers to remove applicant from power. First respondent can only remove a village head in terms of s 13 of the Traditional Leaders Act that is where the village head has been convicted or found guilty of a misconduct </w:t>
      </w:r>
      <w:r w:rsidR="00907E2E">
        <w:rPr>
          <w:rFonts w:ascii="Times New Roman" w:hAnsi="Times New Roman" w:cs="Times New Roman"/>
          <w:sz w:val="24"/>
          <w:szCs w:val="24"/>
        </w:rPr>
        <w:t xml:space="preserve">and </w:t>
      </w:r>
      <w:r>
        <w:rPr>
          <w:rFonts w:ascii="Times New Roman" w:hAnsi="Times New Roman" w:cs="Times New Roman"/>
          <w:sz w:val="24"/>
          <w:szCs w:val="24"/>
        </w:rPr>
        <w:t>that will be in the public interest to so remove a village head. None of all these in</w:t>
      </w:r>
      <w:r w:rsidR="00EE7133">
        <w:rPr>
          <w:rFonts w:ascii="Times New Roman" w:hAnsi="Times New Roman" w:cs="Times New Roman"/>
          <w:sz w:val="24"/>
          <w:szCs w:val="24"/>
        </w:rPr>
        <w:t>stances occurred in this case, h</w:t>
      </w:r>
      <w:r>
        <w:rPr>
          <w:rFonts w:ascii="Times New Roman" w:hAnsi="Times New Roman" w:cs="Times New Roman"/>
          <w:sz w:val="24"/>
          <w:szCs w:val="24"/>
        </w:rPr>
        <w:t>ence applicant avers that first respondent</w:t>
      </w:r>
      <w:r w:rsidR="0048742C">
        <w:rPr>
          <w:rFonts w:ascii="Times New Roman" w:hAnsi="Times New Roman" w:cs="Times New Roman"/>
          <w:sz w:val="24"/>
          <w:szCs w:val="24"/>
        </w:rPr>
        <w:t>’s</w:t>
      </w:r>
      <w:r>
        <w:rPr>
          <w:rFonts w:ascii="Times New Roman" w:hAnsi="Times New Roman" w:cs="Times New Roman"/>
          <w:sz w:val="24"/>
          <w:szCs w:val="24"/>
        </w:rPr>
        <w:t xml:space="preserve"> </w:t>
      </w:r>
      <w:r w:rsidR="00907E2E">
        <w:rPr>
          <w:rFonts w:ascii="Times New Roman" w:hAnsi="Times New Roman" w:cs="Times New Roman"/>
          <w:sz w:val="24"/>
          <w:szCs w:val="24"/>
        </w:rPr>
        <w:t xml:space="preserve">decision </w:t>
      </w:r>
      <w:r>
        <w:rPr>
          <w:rFonts w:ascii="Times New Roman" w:hAnsi="Times New Roman" w:cs="Times New Roman"/>
          <w:sz w:val="24"/>
          <w:szCs w:val="24"/>
        </w:rPr>
        <w:t>is unlawful and unenforceable.</w:t>
      </w:r>
    </w:p>
    <w:p w:rsidR="009F657F" w:rsidRDefault="009F657F" w:rsidP="00266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of review advanced by the applicant was the manner second respondent was subsequently appointed. Applicant contends that first respondent did not follow s 11 of the act. First respondent should have involved the headman of the area, but he did not. It is the duty of the headman to nominate a person and in consultation with the chief recommend that person to first respondent for the appointment. The fourth ground of review advanced by applicant deals with the failure of first respondent to involve the Provincial Chiefs</w:t>
      </w:r>
      <w:r w:rsidR="00524A5F">
        <w:rPr>
          <w:rFonts w:ascii="Times New Roman" w:hAnsi="Times New Roman" w:cs="Times New Roman"/>
          <w:sz w:val="24"/>
          <w:szCs w:val="24"/>
        </w:rPr>
        <w:t xml:space="preserve">’ Council of Manicaland to resolve the issue of village headship. To the applicant the issue of discipline by a village head involves Traditional leadership and the Chief’s Council and the President of the Republic should be involved and failure to involve them shows that the first </w:t>
      </w:r>
      <w:r w:rsidR="00907E2E">
        <w:rPr>
          <w:rFonts w:ascii="Times New Roman" w:hAnsi="Times New Roman" w:cs="Times New Roman"/>
          <w:sz w:val="24"/>
          <w:szCs w:val="24"/>
        </w:rPr>
        <w:t>respondent acted irregularly, w</w:t>
      </w:r>
      <w:r w:rsidR="00524A5F">
        <w:rPr>
          <w:rFonts w:ascii="Times New Roman" w:hAnsi="Times New Roman" w:cs="Times New Roman"/>
          <w:sz w:val="24"/>
          <w:szCs w:val="24"/>
        </w:rPr>
        <w:t>arranting this court to review first respondent’s decision.</w:t>
      </w:r>
    </w:p>
    <w:p w:rsidR="00DA6F1A" w:rsidRDefault="00E5278F" w:rsidP="002668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contrary second respondent contends that no review accrues to the applicant. He submits that applicant’s views on the law and facts are wrong. To second respondent applicant has always been aware of the allegations levelled against him, particularly those of being insubordinate to the then Acting Chief Marange. Applicant was equally aware of the investigations which were being carried out. In addition it is the contention of the second respondent that applicant’s ascension to the village headship was unprocedural and outside customs and traditions of the Marange Community and first respondent did right to remove </w:t>
      </w:r>
      <w:r>
        <w:rPr>
          <w:rFonts w:ascii="Times New Roman" w:hAnsi="Times New Roman" w:cs="Times New Roman"/>
          <w:sz w:val="24"/>
          <w:szCs w:val="24"/>
        </w:rPr>
        <w:lastRenderedPageBreak/>
        <w:t xml:space="preserve">applicant and appoint second respondent. Second respondent goes on to cite a chain of case law authorities to support the powers of an administrative body and the correctness of first </w:t>
      </w:r>
      <w:r w:rsidR="00DA6F1A">
        <w:rPr>
          <w:rFonts w:ascii="Times New Roman" w:hAnsi="Times New Roman" w:cs="Times New Roman"/>
          <w:sz w:val="24"/>
          <w:szCs w:val="24"/>
        </w:rPr>
        <w:t>respondent’s decision particularly the provisions of ss 12 and 13 of the Traditional Leaders Act [</w:t>
      </w:r>
      <w:r w:rsidR="00DA6F1A" w:rsidRPr="00933EF1">
        <w:rPr>
          <w:rFonts w:ascii="Times New Roman" w:hAnsi="Times New Roman" w:cs="Times New Roman"/>
          <w:i/>
          <w:sz w:val="24"/>
          <w:szCs w:val="24"/>
        </w:rPr>
        <w:t>Chapter 29:17</w:t>
      </w:r>
      <w:r w:rsidR="00DA6F1A">
        <w:rPr>
          <w:rFonts w:ascii="Times New Roman" w:hAnsi="Times New Roman" w:cs="Times New Roman"/>
          <w:sz w:val="24"/>
          <w:szCs w:val="24"/>
        </w:rPr>
        <w:t>]. Second respondent’s prayer is to have applicant’s application for review be dismissed.</w:t>
      </w:r>
    </w:p>
    <w:p w:rsidR="00266809" w:rsidRDefault="00266809" w:rsidP="00DA6F1A">
      <w:pPr>
        <w:spacing w:after="0" w:line="360" w:lineRule="auto"/>
        <w:jc w:val="both"/>
        <w:rPr>
          <w:rFonts w:ascii="Times New Roman" w:hAnsi="Times New Roman" w:cs="Times New Roman"/>
          <w:sz w:val="24"/>
          <w:szCs w:val="24"/>
          <w:u w:val="single"/>
        </w:rPr>
      </w:pPr>
    </w:p>
    <w:p w:rsidR="00DA6F1A" w:rsidRPr="00BF18FA" w:rsidRDefault="00DA6F1A" w:rsidP="00DA6F1A">
      <w:pPr>
        <w:spacing w:after="0" w:line="360" w:lineRule="auto"/>
        <w:jc w:val="both"/>
        <w:rPr>
          <w:rFonts w:ascii="Times New Roman" w:hAnsi="Times New Roman" w:cs="Times New Roman"/>
          <w:sz w:val="24"/>
          <w:szCs w:val="24"/>
          <w:u w:val="single"/>
        </w:rPr>
      </w:pPr>
      <w:r w:rsidRPr="00BF18FA">
        <w:rPr>
          <w:rFonts w:ascii="Times New Roman" w:hAnsi="Times New Roman" w:cs="Times New Roman"/>
          <w:sz w:val="24"/>
          <w:szCs w:val="24"/>
          <w:u w:val="single"/>
        </w:rPr>
        <w:t>Issues for determination</w:t>
      </w:r>
    </w:p>
    <w:p w:rsidR="00DA6F1A" w:rsidRDefault="00DA6F1A"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pointed out herein applicant spelt out</w:t>
      </w:r>
      <w:r w:rsidR="00EE7133">
        <w:rPr>
          <w:rFonts w:ascii="Times New Roman" w:hAnsi="Times New Roman" w:cs="Times New Roman"/>
          <w:sz w:val="24"/>
          <w:szCs w:val="24"/>
        </w:rPr>
        <w:t xml:space="preserve"> four grounds for review. However</w:t>
      </w:r>
      <w:r w:rsidR="00941C39">
        <w:rPr>
          <w:rFonts w:ascii="Times New Roman" w:hAnsi="Times New Roman" w:cs="Times New Roman"/>
          <w:sz w:val="24"/>
          <w:szCs w:val="24"/>
        </w:rPr>
        <w:t>,</w:t>
      </w:r>
      <w:r>
        <w:rPr>
          <w:rFonts w:ascii="Times New Roman" w:hAnsi="Times New Roman" w:cs="Times New Roman"/>
          <w:sz w:val="24"/>
          <w:szCs w:val="24"/>
        </w:rPr>
        <w:t xml:space="preserve"> grounds 3 and 4 are completely in my view irrelevant to the matter before me. I am persuaded by the second respondent’s interpretation of s 283 of the Constitution of Zimbabwe </w:t>
      </w:r>
      <w:r w:rsidR="00FB093F">
        <w:rPr>
          <w:rFonts w:ascii="Times New Roman" w:hAnsi="Times New Roman" w:cs="Times New Roman"/>
          <w:sz w:val="24"/>
          <w:szCs w:val="24"/>
        </w:rPr>
        <w:t xml:space="preserve">which </w:t>
      </w:r>
      <w:r>
        <w:rPr>
          <w:rFonts w:ascii="Times New Roman" w:hAnsi="Times New Roman" w:cs="Times New Roman"/>
          <w:sz w:val="24"/>
          <w:szCs w:val="24"/>
        </w:rPr>
        <w:t>specifically caters for matters dealing with the appointment, suspension, succession and removal of chiefs than village heads. One cannot expect the President to deal with such matters which involves village heads, it is the domain of the first respondent upon the nomination of such a person by a headman and approval by the chief, then the first respondent writes a letter of appointment of the village head. The Provincial chief’s council advises the President on the issues of chieftainship. In my view grounds 3 and 4 advanced by applicant to motivate his application have no basis and are dismissed.</w:t>
      </w:r>
    </w:p>
    <w:p w:rsidR="00DA6F1A" w:rsidRDefault="00DA6F1A" w:rsidP="00DA6F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however features prominently from applicant’s application are two issues for determination.</w:t>
      </w:r>
    </w:p>
    <w:p w:rsidR="00DA6F1A" w:rsidRPr="00FB093F" w:rsidRDefault="00DA6F1A" w:rsidP="00DA6F1A">
      <w:pPr>
        <w:pStyle w:val="ListParagraph"/>
        <w:numPr>
          <w:ilvl w:val="0"/>
          <w:numId w:val="6"/>
        </w:numPr>
        <w:spacing w:after="0" w:line="360" w:lineRule="auto"/>
        <w:jc w:val="both"/>
        <w:rPr>
          <w:rFonts w:ascii="Times New Roman" w:hAnsi="Times New Roman" w:cs="Times New Roman"/>
          <w:i/>
          <w:sz w:val="24"/>
          <w:szCs w:val="24"/>
        </w:rPr>
      </w:pPr>
      <w:r w:rsidRPr="00FB093F">
        <w:rPr>
          <w:rFonts w:ascii="Times New Roman" w:hAnsi="Times New Roman" w:cs="Times New Roman"/>
          <w:i/>
          <w:sz w:val="24"/>
          <w:szCs w:val="24"/>
        </w:rPr>
        <w:t>Whether there should have been an enquiry before applicant was removed from his position as village head.</w:t>
      </w:r>
    </w:p>
    <w:p w:rsidR="00DA6F1A" w:rsidRPr="00FB093F" w:rsidRDefault="00DA6F1A" w:rsidP="00DA6F1A">
      <w:pPr>
        <w:pStyle w:val="ListParagraph"/>
        <w:numPr>
          <w:ilvl w:val="0"/>
          <w:numId w:val="6"/>
        </w:numPr>
        <w:spacing w:after="0" w:line="360" w:lineRule="auto"/>
        <w:jc w:val="both"/>
        <w:rPr>
          <w:rFonts w:ascii="Times New Roman" w:hAnsi="Times New Roman" w:cs="Times New Roman"/>
          <w:i/>
          <w:sz w:val="24"/>
          <w:szCs w:val="24"/>
        </w:rPr>
      </w:pPr>
      <w:r w:rsidRPr="00FB093F">
        <w:rPr>
          <w:rFonts w:ascii="Times New Roman" w:hAnsi="Times New Roman" w:cs="Times New Roman"/>
          <w:i/>
          <w:sz w:val="24"/>
          <w:szCs w:val="24"/>
        </w:rPr>
        <w:t>Whether the first respondent was duty bound to charge applicant with a misconduct, hear him first before finding him guilty of a misconduct leading to applicant’s dismissal?</w:t>
      </w:r>
    </w:p>
    <w:p w:rsidR="00DA6F1A" w:rsidRDefault="00DA6F1A"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two are the fundamentals for decision.</w:t>
      </w:r>
    </w:p>
    <w:p w:rsidR="00DA6F1A" w:rsidRDefault="00DA6F1A"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third respondents chose not to oppose the application. No indication was filed to show their attitude about the application. The decision that is sought to be reviewed by this court is the first respondent’s not the second respondent’s. Second respondent </w:t>
      </w:r>
      <w:r w:rsidR="00FB093F">
        <w:rPr>
          <w:rFonts w:ascii="Times New Roman" w:hAnsi="Times New Roman" w:cs="Times New Roman"/>
          <w:sz w:val="24"/>
          <w:szCs w:val="24"/>
        </w:rPr>
        <w:t>was cited completely out of abu</w:t>
      </w:r>
      <w:r>
        <w:rPr>
          <w:rFonts w:ascii="Times New Roman" w:hAnsi="Times New Roman" w:cs="Times New Roman"/>
          <w:sz w:val="24"/>
          <w:szCs w:val="24"/>
        </w:rPr>
        <w:t xml:space="preserve">ndancy of caution as the incumbent village head. Second respondent did not charge applicant nor did he remove him from office. The best second respondent could have done was to complain to first respondent about the ascension or appointment of applicant. Second respondent in my view had no business in opposing the application for review for he </w:t>
      </w:r>
      <w:r>
        <w:rPr>
          <w:rFonts w:ascii="Times New Roman" w:hAnsi="Times New Roman" w:cs="Times New Roman"/>
          <w:sz w:val="24"/>
          <w:szCs w:val="24"/>
        </w:rPr>
        <w:lastRenderedPageBreak/>
        <w:t>does not know why first respondent acted in the way he did. To say the least this application should have been treated as unopposed.</w:t>
      </w:r>
    </w:p>
    <w:p w:rsidR="00DA6F1A" w:rsidRDefault="00DA6F1A"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did not attach or file any documents to show that applicant was properly charged with a misconduct. There is nothing to show the court the response of applicant to those charges. Nothing was placed before the court</w:t>
      </w:r>
      <w:r w:rsidR="00941C39">
        <w:rPr>
          <w:rFonts w:ascii="Times New Roman" w:hAnsi="Times New Roman" w:cs="Times New Roman"/>
          <w:sz w:val="24"/>
          <w:szCs w:val="24"/>
        </w:rPr>
        <w:t>,</w:t>
      </w:r>
      <w:r>
        <w:rPr>
          <w:rFonts w:ascii="Times New Roman" w:hAnsi="Times New Roman" w:cs="Times New Roman"/>
          <w:sz w:val="24"/>
          <w:szCs w:val="24"/>
        </w:rPr>
        <w:t xml:space="preserve"> the nature of the grievance or complaint by first respondent. Whether or not any inquiry was done and if so by whom, what is clearly available is a determination by first respondent dismissing applicant. It is apparent that that determination is very unsatisfactory. Was applicant found guilty of any charge, if so what charge? What we</w:t>
      </w:r>
      <w:r w:rsidR="001572BD">
        <w:rPr>
          <w:rFonts w:ascii="Times New Roman" w:hAnsi="Times New Roman" w:cs="Times New Roman"/>
          <w:sz w:val="24"/>
          <w:szCs w:val="24"/>
        </w:rPr>
        <w:t xml:space="preserve">re the specific allegations </w:t>
      </w:r>
      <w:r>
        <w:rPr>
          <w:rFonts w:ascii="Times New Roman" w:hAnsi="Times New Roman" w:cs="Times New Roman"/>
          <w:sz w:val="24"/>
          <w:szCs w:val="24"/>
        </w:rPr>
        <w:t xml:space="preserve">applicant </w:t>
      </w:r>
      <w:r w:rsidR="001572BD">
        <w:rPr>
          <w:rFonts w:ascii="Times New Roman" w:hAnsi="Times New Roman" w:cs="Times New Roman"/>
          <w:sz w:val="24"/>
          <w:szCs w:val="24"/>
        </w:rPr>
        <w:t xml:space="preserve">was </w:t>
      </w:r>
      <w:r>
        <w:rPr>
          <w:rFonts w:ascii="Times New Roman" w:hAnsi="Times New Roman" w:cs="Times New Roman"/>
          <w:sz w:val="24"/>
          <w:szCs w:val="24"/>
        </w:rPr>
        <w:t>found guilty of? Were the allegations established and by whom? Was there a for</w:t>
      </w:r>
      <w:r w:rsidR="001572BD">
        <w:rPr>
          <w:rFonts w:ascii="Times New Roman" w:hAnsi="Times New Roman" w:cs="Times New Roman"/>
          <w:sz w:val="24"/>
          <w:szCs w:val="24"/>
        </w:rPr>
        <w:t>u</w:t>
      </w:r>
      <w:r>
        <w:rPr>
          <w:rFonts w:ascii="Times New Roman" w:hAnsi="Times New Roman" w:cs="Times New Roman"/>
          <w:sz w:val="24"/>
          <w:szCs w:val="24"/>
        </w:rPr>
        <w:t>m finding of a misconduct warranting applicant’s removal?</w:t>
      </w:r>
    </w:p>
    <w:p w:rsidR="00DA6F1A" w:rsidRDefault="00DA6F1A"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placed before the court do not provide any answer to all these questions. Second respondent found an opportunity to air his grievance against applicant but what is before the court is to find out why applicant was removed from his position of village head not how he was appointed. That duty to explain squarely falls on the first respondent, by not opposing the application he is </w:t>
      </w:r>
      <w:r w:rsidR="001572BD">
        <w:rPr>
          <w:rFonts w:ascii="Times New Roman" w:hAnsi="Times New Roman" w:cs="Times New Roman"/>
          <w:sz w:val="24"/>
          <w:szCs w:val="24"/>
        </w:rPr>
        <w:t>conceding</w:t>
      </w:r>
      <w:r w:rsidR="00266809">
        <w:rPr>
          <w:rFonts w:ascii="Times New Roman" w:hAnsi="Times New Roman" w:cs="Times New Roman"/>
          <w:sz w:val="24"/>
          <w:szCs w:val="24"/>
        </w:rPr>
        <w:t xml:space="preserve"> </w:t>
      </w:r>
      <w:r>
        <w:rPr>
          <w:rFonts w:ascii="Times New Roman" w:hAnsi="Times New Roman" w:cs="Times New Roman"/>
          <w:sz w:val="24"/>
          <w:szCs w:val="24"/>
        </w:rPr>
        <w:t>to his mistakes and irregular course of removing applicant.</w:t>
      </w:r>
    </w:p>
    <w:p w:rsidR="00DA6F1A" w:rsidRDefault="001572BD" w:rsidP="00DA6F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w:t>
      </w:r>
      <w:r w:rsidR="00DA6F1A">
        <w:rPr>
          <w:rFonts w:ascii="Times New Roman" w:hAnsi="Times New Roman" w:cs="Times New Roman"/>
          <w:sz w:val="24"/>
          <w:szCs w:val="24"/>
        </w:rPr>
        <w:t xml:space="preserve"> counsel for the second applicant conceded that the manner first respondent removed applicant was grossly irregular and the court granted parties to reach a settlement and by consent the following order was granted.</w:t>
      </w:r>
    </w:p>
    <w:p w:rsidR="00DA6F1A" w:rsidRPr="001572BD" w:rsidRDefault="00DA6F1A" w:rsidP="00DA6F1A">
      <w:pPr>
        <w:spacing w:after="0" w:line="240" w:lineRule="auto"/>
        <w:ind w:left="720"/>
        <w:jc w:val="both"/>
        <w:rPr>
          <w:rFonts w:ascii="Times New Roman" w:hAnsi="Times New Roman" w:cs="Times New Roman"/>
          <w:i/>
        </w:rPr>
      </w:pPr>
      <w:r>
        <w:rPr>
          <w:rFonts w:ascii="Times New Roman" w:hAnsi="Times New Roman" w:cs="Times New Roman"/>
          <w:sz w:val="24"/>
          <w:szCs w:val="24"/>
        </w:rPr>
        <w:t>“</w:t>
      </w:r>
      <w:r w:rsidRPr="001572BD">
        <w:rPr>
          <w:rFonts w:ascii="Times New Roman" w:hAnsi="Times New Roman" w:cs="Times New Roman"/>
          <w:i/>
        </w:rPr>
        <w:t>1. The decision of the first respondent to remove applicant from the office of village head be and is hereby set aside.</w:t>
      </w:r>
    </w:p>
    <w:p w:rsidR="00DA6F1A" w:rsidRPr="001572BD" w:rsidRDefault="00DA6F1A" w:rsidP="00DA6F1A">
      <w:pPr>
        <w:pStyle w:val="ListParagraph"/>
        <w:numPr>
          <w:ilvl w:val="0"/>
          <w:numId w:val="7"/>
        </w:numPr>
        <w:spacing w:after="0" w:line="240" w:lineRule="auto"/>
        <w:jc w:val="both"/>
        <w:rPr>
          <w:rFonts w:ascii="Times New Roman" w:hAnsi="Times New Roman" w:cs="Times New Roman"/>
          <w:i/>
          <w:sz w:val="24"/>
          <w:szCs w:val="24"/>
        </w:rPr>
      </w:pPr>
      <w:r w:rsidRPr="001572BD">
        <w:rPr>
          <w:rFonts w:ascii="Times New Roman" w:hAnsi="Times New Roman" w:cs="Times New Roman"/>
          <w:i/>
        </w:rPr>
        <w:t>There will be no order as to costs</w:t>
      </w:r>
      <w:r w:rsidRPr="001572BD">
        <w:rPr>
          <w:rFonts w:ascii="Times New Roman" w:hAnsi="Times New Roman" w:cs="Times New Roman"/>
          <w:i/>
          <w:sz w:val="24"/>
          <w:szCs w:val="24"/>
        </w:rPr>
        <w:t>.”</w:t>
      </w:r>
    </w:p>
    <w:p w:rsidR="00DA6F1A" w:rsidRPr="007A60C1" w:rsidRDefault="00DA6F1A" w:rsidP="00DA6F1A">
      <w:pPr>
        <w:spacing w:after="0" w:line="360" w:lineRule="auto"/>
        <w:ind w:firstLine="720"/>
        <w:jc w:val="both"/>
        <w:rPr>
          <w:rFonts w:ascii="Times New Roman" w:hAnsi="Times New Roman" w:cs="Times New Roman"/>
          <w:sz w:val="24"/>
          <w:szCs w:val="24"/>
        </w:rPr>
      </w:pPr>
    </w:p>
    <w:p w:rsidR="00DA6F1A" w:rsidRDefault="00DA6F1A" w:rsidP="00DA6F1A">
      <w:pPr>
        <w:spacing w:line="360" w:lineRule="auto"/>
        <w:jc w:val="both"/>
        <w:rPr>
          <w:rFonts w:ascii="Times New Roman" w:hAnsi="Times New Roman" w:cs="Times New Roman"/>
          <w:sz w:val="24"/>
          <w:szCs w:val="24"/>
        </w:rPr>
      </w:pPr>
    </w:p>
    <w:p w:rsidR="00DA6F1A" w:rsidRDefault="00DA6F1A" w:rsidP="00DA6F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A6F1A" w:rsidRDefault="00DA6F1A" w:rsidP="00DA6F1A">
      <w:pPr>
        <w:rPr>
          <w:rFonts w:ascii="Times New Roman" w:hAnsi="Times New Roman" w:cs="Times New Roman"/>
          <w:sz w:val="24"/>
          <w:szCs w:val="24"/>
        </w:rPr>
      </w:pPr>
    </w:p>
    <w:p w:rsidR="00DA6F1A" w:rsidRDefault="00DA6F1A" w:rsidP="00DA6F1A">
      <w:pPr>
        <w:rPr>
          <w:rFonts w:ascii="Times New Roman" w:hAnsi="Times New Roman" w:cs="Times New Roman"/>
          <w:sz w:val="24"/>
          <w:szCs w:val="24"/>
        </w:rPr>
      </w:pPr>
    </w:p>
    <w:p w:rsidR="00DA6F1A" w:rsidRDefault="00DA6F1A" w:rsidP="00DA6F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Mugadza Chinzamba </w:t>
      </w:r>
      <w:r w:rsidRPr="00B55726">
        <w:rPr>
          <w:rFonts w:ascii="Times New Roman" w:hAnsi="Times New Roman" w:cs="Times New Roman"/>
          <w:i/>
          <w:sz w:val="24"/>
          <w:szCs w:val="24"/>
        </w:rPr>
        <w:t>and Partners</w:t>
      </w:r>
      <w:r>
        <w:rPr>
          <w:rFonts w:ascii="Times New Roman" w:hAnsi="Times New Roman" w:cs="Times New Roman"/>
          <w:sz w:val="24"/>
          <w:szCs w:val="24"/>
        </w:rPr>
        <w:t>, applicant’s legal practitioners.</w:t>
      </w:r>
    </w:p>
    <w:p w:rsidR="00DA6F1A" w:rsidRPr="003E14AA" w:rsidRDefault="00DA6F1A" w:rsidP="00DA6F1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Makore and Company</w:t>
      </w:r>
      <w:r>
        <w:rPr>
          <w:rFonts w:ascii="Times New Roman" w:hAnsi="Times New Roman" w:cs="Times New Roman"/>
          <w:sz w:val="24"/>
          <w:szCs w:val="24"/>
        </w:rPr>
        <w:t>, for second respondent.</w:t>
      </w:r>
    </w:p>
    <w:p w:rsidR="00DA6F1A" w:rsidRDefault="00DA6F1A" w:rsidP="00DA6F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A6F1A" w:rsidRPr="000D2944" w:rsidRDefault="00DA6F1A" w:rsidP="00DA6F1A">
      <w:pPr>
        <w:tabs>
          <w:tab w:val="left" w:pos="975"/>
        </w:tabs>
        <w:rPr>
          <w:rFonts w:ascii="Times New Roman" w:hAnsi="Times New Roman" w:cs="Times New Roman"/>
          <w:sz w:val="24"/>
          <w:szCs w:val="24"/>
        </w:rPr>
      </w:pPr>
    </w:p>
    <w:p w:rsidR="00DA6F1A" w:rsidRDefault="00DA6F1A" w:rsidP="00DA6F1A">
      <w:pPr>
        <w:pStyle w:val="ListParagraph"/>
        <w:spacing w:after="0" w:line="360" w:lineRule="auto"/>
        <w:ind w:left="1800"/>
        <w:jc w:val="both"/>
        <w:rPr>
          <w:rFonts w:ascii="Times New Roman" w:hAnsi="Times New Roman" w:cs="Times New Roman"/>
          <w:sz w:val="24"/>
        </w:rPr>
      </w:pPr>
    </w:p>
    <w:p w:rsidR="00DA6F1A" w:rsidRDefault="00DA6F1A" w:rsidP="00DA6F1A">
      <w:pPr>
        <w:pStyle w:val="ListParagraph"/>
        <w:spacing w:after="0" w:line="360" w:lineRule="auto"/>
        <w:ind w:left="1800"/>
        <w:jc w:val="both"/>
        <w:rPr>
          <w:rFonts w:ascii="Times New Roman" w:hAnsi="Times New Roman" w:cs="Times New Roman"/>
          <w:sz w:val="24"/>
        </w:rPr>
      </w:pPr>
    </w:p>
    <w:p w:rsidR="00DA6F1A" w:rsidRDefault="00DA6F1A" w:rsidP="00DA6F1A">
      <w:pPr>
        <w:pStyle w:val="ListParagraph"/>
        <w:spacing w:after="0" w:line="360" w:lineRule="auto"/>
        <w:ind w:left="1800"/>
        <w:jc w:val="both"/>
        <w:rPr>
          <w:rFonts w:ascii="Times New Roman" w:hAnsi="Times New Roman" w:cs="Times New Roman"/>
          <w:sz w:val="24"/>
        </w:rPr>
      </w:pPr>
    </w:p>
    <w:p w:rsidR="00DA6F1A" w:rsidRDefault="00DA6F1A" w:rsidP="00DA6F1A">
      <w:pPr>
        <w:pStyle w:val="ListParagraph"/>
        <w:spacing w:after="0" w:line="360" w:lineRule="auto"/>
        <w:ind w:left="1800"/>
        <w:jc w:val="both"/>
        <w:rPr>
          <w:rFonts w:ascii="Times New Roman" w:hAnsi="Times New Roman" w:cs="Times New Roman"/>
          <w:sz w:val="24"/>
        </w:rPr>
      </w:pPr>
    </w:p>
    <w:p w:rsidR="00DA6F1A" w:rsidRDefault="00DA6F1A" w:rsidP="00DA6F1A">
      <w:pPr>
        <w:spacing w:after="0" w:line="360" w:lineRule="auto"/>
        <w:jc w:val="both"/>
        <w:rPr>
          <w:rFonts w:ascii="Times New Roman" w:hAnsi="Times New Roman" w:cs="Times New Roman"/>
          <w:sz w:val="24"/>
          <w:szCs w:val="24"/>
        </w:rPr>
      </w:pPr>
    </w:p>
    <w:p w:rsidR="00DA6F1A" w:rsidRPr="00A6595B" w:rsidRDefault="00DA6F1A" w:rsidP="00DA6F1A">
      <w:pPr>
        <w:spacing w:after="0" w:line="360" w:lineRule="auto"/>
        <w:jc w:val="both"/>
        <w:rPr>
          <w:rFonts w:ascii="Times New Roman" w:hAnsi="Times New Roman" w:cs="Times New Roman"/>
          <w:sz w:val="24"/>
        </w:rPr>
      </w:pPr>
    </w:p>
    <w:p w:rsidR="00524A5F" w:rsidRDefault="00524A5F" w:rsidP="00032C6A">
      <w:pPr>
        <w:spacing w:line="360" w:lineRule="auto"/>
        <w:ind w:firstLine="720"/>
        <w:jc w:val="both"/>
        <w:rPr>
          <w:rFonts w:ascii="Times New Roman" w:hAnsi="Times New Roman" w:cs="Times New Roman"/>
          <w:sz w:val="24"/>
          <w:szCs w:val="24"/>
        </w:rPr>
      </w:pPr>
    </w:p>
    <w:p w:rsidR="00032C6A" w:rsidRPr="00032C6A" w:rsidRDefault="00032C6A" w:rsidP="00032C6A">
      <w:pPr>
        <w:spacing w:line="360" w:lineRule="auto"/>
        <w:ind w:firstLine="720"/>
        <w:jc w:val="both"/>
        <w:rPr>
          <w:rFonts w:ascii="Times New Roman" w:hAnsi="Times New Roman" w:cs="Times New Roman"/>
          <w:sz w:val="24"/>
          <w:szCs w:val="24"/>
        </w:rPr>
      </w:pPr>
    </w:p>
    <w:p w:rsidR="00B32B95" w:rsidRDefault="00B32B95" w:rsidP="00B32B95">
      <w:pPr>
        <w:spacing w:line="360" w:lineRule="auto"/>
        <w:jc w:val="both"/>
        <w:rPr>
          <w:rFonts w:ascii="Times New Roman" w:hAnsi="Times New Roman" w:cs="Times New Roman"/>
          <w:sz w:val="24"/>
          <w:szCs w:val="24"/>
        </w:rPr>
      </w:pPr>
    </w:p>
    <w:p w:rsidR="00E45392" w:rsidRDefault="00E45392"/>
    <w:sectPr w:rsidR="00E453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F11" w:rsidRDefault="00C05F11" w:rsidP="00B32B95">
      <w:pPr>
        <w:spacing w:after="0" w:line="240" w:lineRule="auto"/>
      </w:pPr>
      <w:r>
        <w:separator/>
      </w:r>
    </w:p>
  </w:endnote>
  <w:endnote w:type="continuationSeparator" w:id="0">
    <w:p w:rsidR="00C05F11" w:rsidRDefault="00C05F11" w:rsidP="00B3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F11" w:rsidRDefault="00C05F11" w:rsidP="00B32B95">
      <w:pPr>
        <w:spacing w:after="0" w:line="240" w:lineRule="auto"/>
      </w:pPr>
      <w:r>
        <w:separator/>
      </w:r>
    </w:p>
  </w:footnote>
  <w:footnote w:type="continuationSeparator" w:id="0">
    <w:p w:rsidR="00C05F11" w:rsidRDefault="00C05F11" w:rsidP="00B32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79946"/>
      <w:docPartObj>
        <w:docPartGallery w:val="Page Numbers (Top of Page)"/>
        <w:docPartUnique/>
      </w:docPartObj>
    </w:sdtPr>
    <w:sdtEndPr>
      <w:rPr>
        <w:noProof/>
      </w:rPr>
    </w:sdtEndPr>
    <w:sdtContent>
      <w:p w:rsidR="00F70B24" w:rsidRDefault="00F70B24">
        <w:pPr>
          <w:pStyle w:val="Header"/>
          <w:jc w:val="right"/>
          <w:rPr>
            <w:noProof/>
          </w:rPr>
        </w:pPr>
        <w:r>
          <w:fldChar w:fldCharType="begin"/>
        </w:r>
        <w:r>
          <w:instrText xml:space="preserve"> PAGE   \* MERGEFORMAT </w:instrText>
        </w:r>
        <w:r>
          <w:fldChar w:fldCharType="separate"/>
        </w:r>
        <w:r w:rsidR="00165558">
          <w:rPr>
            <w:noProof/>
          </w:rPr>
          <w:t>1</w:t>
        </w:r>
        <w:r>
          <w:rPr>
            <w:noProof/>
          </w:rPr>
          <w:fldChar w:fldCharType="end"/>
        </w:r>
      </w:p>
      <w:p w:rsidR="00F70B24" w:rsidRDefault="00065BAD">
        <w:pPr>
          <w:pStyle w:val="Header"/>
          <w:jc w:val="right"/>
          <w:rPr>
            <w:noProof/>
          </w:rPr>
        </w:pPr>
        <w:r>
          <w:rPr>
            <w:noProof/>
          </w:rPr>
          <w:t>HMT 09</w:t>
        </w:r>
        <w:r w:rsidR="00627F26">
          <w:rPr>
            <w:noProof/>
          </w:rPr>
          <w:t>-22</w:t>
        </w:r>
      </w:p>
      <w:p w:rsidR="00F70B24" w:rsidRDefault="00627F26">
        <w:pPr>
          <w:pStyle w:val="Header"/>
          <w:jc w:val="right"/>
        </w:pPr>
        <w:r>
          <w:rPr>
            <w:noProof/>
          </w:rPr>
          <w:t>HC 186</w:t>
        </w:r>
        <w:r w:rsidR="00F70B24">
          <w:rPr>
            <w:noProof/>
          </w:rPr>
          <w:t>/21</w:t>
        </w:r>
      </w:p>
    </w:sdtContent>
  </w:sdt>
  <w:p w:rsidR="00F70B24" w:rsidRDefault="00F70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B4E1E"/>
    <w:multiLevelType w:val="hybridMultilevel"/>
    <w:tmpl w:val="8ABAA660"/>
    <w:lvl w:ilvl="0" w:tplc="610094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9C948E5"/>
    <w:multiLevelType w:val="hybridMultilevel"/>
    <w:tmpl w:val="EBC6C146"/>
    <w:lvl w:ilvl="0" w:tplc="5C106F44">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37C369A1"/>
    <w:multiLevelType w:val="hybridMultilevel"/>
    <w:tmpl w:val="17FA1630"/>
    <w:lvl w:ilvl="0" w:tplc="3E5A6D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04732B3"/>
    <w:multiLevelType w:val="hybridMultilevel"/>
    <w:tmpl w:val="0FDCDCF0"/>
    <w:lvl w:ilvl="0" w:tplc="2D58EC4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453844BE"/>
    <w:multiLevelType w:val="hybridMultilevel"/>
    <w:tmpl w:val="3458967E"/>
    <w:lvl w:ilvl="0" w:tplc="1F5C8D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91E3E20"/>
    <w:multiLevelType w:val="hybridMultilevel"/>
    <w:tmpl w:val="46E8C05C"/>
    <w:lvl w:ilvl="0" w:tplc="D4E4C51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2FC53F8"/>
    <w:multiLevelType w:val="hybridMultilevel"/>
    <w:tmpl w:val="F6A481AA"/>
    <w:lvl w:ilvl="0" w:tplc="2208D24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2031DC"/>
    <w:multiLevelType w:val="hybridMultilevel"/>
    <w:tmpl w:val="B07CF918"/>
    <w:lvl w:ilvl="0" w:tplc="BF42D0B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2"/>
  </w:num>
  <w:num w:numId="3">
    <w:abstractNumId w:val="1"/>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95"/>
    <w:rsid w:val="00032C6A"/>
    <w:rsid w:val="00065BAD"/>
    <w:rsid w:val="001572BD"/>
    <w:rsid w:val="00165558"/>
    <w:rsid w:val="00185F3E"/>
    <w:rsid w:val="001F7CC9"/>
    <w:rsid w:val="00266809"/>
    <w:rsid w:val="0027367E"/>
    <w:rsid w:val="00361D2E"/>
    <w:rsid w:val="003D1731"/>
    <w:rsid w:val="0048742C"/>
    <w:rsid w:val="00524A5F"/>
    <w:rsid w:val="005B3522"/>
    <w:rsid w:val="00627F26"/>
    <w:rsid w:val="006356F9"/>
    <w:rsid w:val="0064162B"/>
    <w:rsid w:val="00783C00"/>
    <w:rsid w:val="00907E2E"/>
    <w:rsid w:val="00941C39"/>
    <w:rsid w:val="00970D47"/>
    <w:rsid w:val="009F657F"/>
    <w:rsid w:val="00A1121D"/>
    <w:rsid w:val="00A72E63"/>
    <w:rsid w:val="00B12A0B"/>
    <w:rsid w:val="00B2425B"/>
    <w:rsid w:val="00B32B95"/>
    <w:rsid w:val="00C05F11"/>
    <w:rsid w:val="00C129DC"/>
    <w:rsid w:val="00CF779D"/>
    <w:rsid w:val="00D75A8F"/>
    <w:rsid w:val="00DA6F1A"/>
    <w:rsid w:val="00E27AA9"/>
    <w:rsid w:val="00E45392"/>
    <w:rsid w:val="00E5278F"/>
    <w:rsid w:val="00EE7133"/>
    <w:rsid w:val="00F70B24"/>
    <w:rsid w:val="00FB09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18327-6A07-44BE-88E6-3FEF120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95"/>
    <w:pPr>
      <w:ind w:left="720"/>
      <w:contextualSpacing/>
    </w:pPr>
  </w:style>
  <w:style w:type="paragraph" w:styleId="FootnoteText">
    <w:name w:val="footnote text"/>
    <w:basedOn w:val="Normal"/>
    <w:link w:val="FootnoteTextChar"/>
    <w:uiPriority w:val="99"/>
    <w:semiHidden/>
    <w:unhideWhenUsed/>
    <w:rsid w:val="00B32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B95"/>
    <w:rPr>
      <w:sz w:val="20"/>
      <w:szCs w:val="20"/>
    </w:rPr>
  </w:style>
  <w:style w:type="character" w:styleId="FootnoteReference">
    <w:name w:val="footnote reference"/>
    <w:basedOn w:val="DefaultParagraphFont"/>
    <w:uiPriority w:val="99"/>
    <w:semiHidden/>
    <w:unhideWhenUsed/>
    <w:rsid w:val="00B32B95"/>
    <w:rPr>
      <w:vertAlign w:val="superscript"/>
    </w:rPr>
  </w:style>
  <w:style w:type="paragraph" w:styleId="Header">
    <w:name w:val="header"/>
    <w:basedOn w:val="Normal"/>
    <w:link w:val="HeaderChar"/>
    <w:uiPriority w:val="99"/>
    <w:unhideWhenUsed/>
    <w:rsid w:val="00B3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95"/>
  </w:style>
  <w:style w:type="paragraph" w:styleId="Footer">
    <w:name w:val="footer"/>
    <w:basedOn w:val="Normal"/>
    <w:link w:val="FooterChar"/>
    <w:uiPriority w:val="99"/>
    <w:unhideWhenUsed/>
    <w:rsid w:val="00627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F26"/>
  </w:style>
  <w:style w:type="paragraph" w:styleId="BalloonText">
    <w:name w:val="Balloon Text"/>
    <w:basedOn w:val="Normal"/>
    <w:link w:val="BalloonTextChar"/>
    <w:uiPriority w:val="99"/>
    <w:semiHidden/>
    <w:unhideWhenUsed/>
    <w:rsid w:val="00D7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2022-03-11T13:31:00Z</cp:lastPrinted>
  <dcterms:created xsi:type="dcterms:W3CDTF">2022-03-11T13:32:00Z</dcterms:created>
  <dcterms:modified xsi:type="dcterms:W3CDTF">2022-03-11T13:32:00Z</dcterms:modified>
</cp:coreProperties>
</file>