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CAB30" w14:textId="0D1B7A04" w:rsidR="00274785" w:rsidRDefault="00B451F4">
      <w:pPr>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sidR="00274785" w:rsidRPr="00274785">
        <w:rPr>
          <w:rFonts w:ascii="Times New Roman" w:hAnsi="Times New Roman" w:cs="Times New Roman"/>
          <w:b/>
          <w:sz w:val="24"/>
          <w:szCs w:val="24"/>
          <w:u w:val="single"/>
        </w:rPr>
        <w:t>:</w:t>
      </w:r>
      <w:r w:rsidR="00274785">
        <w:rPr>
          <w:rFonts w:ascii="Times New Roman" w:hAnsi="Times New Roman" w:cs="Times New Roman"/>
          <w:b/>
          <w:sz w:val="24"/>
          <w:szCs w:val="24"/>
        </w:rPr>
        <w:tab/>
      </w:r>
      <w:r>
        <w:rPr>
          <w:rFonts w:ascii="Times New Roman" w:hAnsi="Times New Roman" w:cs="Times New Roman"/>
          <w:b/>
          <w:sz w:val="24"/>
          <w:szCs w:val="24"/>
        </w:rPr>
        <w:tab/>
      </w:r>
      <w:r w:rsidR="00274785">
        <w:rPr>
          <w:rFonts w:ascii="Times New Roman" w:hAnsi="Times New Roman" w:cs="Times New Roman"/>
          <w:b/>
          <w:sz w:val="24"/>
          <w:szCs w:val="24"/>
        </w:rPr>
        <w:t>(42)</w:t>
      </w:r>
      <w:r w:rsidR="00C76C5F" w:rsidRPr="00C03AC9">
        <w:rPr>
          <w:rFonts w:ascii="Times New Roman" w:hAnsi="Times New Roman" w:cs="Times New Roman"/>
          <w:b/>
          <w:sz w:val="24"/>
          <w:szCs w:val="24"/>
        </w:rPr>
        <w:t xml:space="preserve"> </w:t>
      </w:r>
    </w:p>
    <w:p w14:paraId="40661EF5" w14:textId="7BF05582" w:rsidR="00C76C5F" w:rsidRPr="00C03AC9" w:rsidRDefault="00C76C5F">
      <w:pPr>
        <w:rPr>
          <w:rFonts w:ascii="Times New Roman" w:hAnsi="Times New Roman" w:cs="Times New Roman"/>
          <w:b/>
          <w:sz w:val="24"/>
          <w:szCs w:val="24"/>
        </w:rPr>
      </w:pPr>
      <w:r w:rsidRPr="00C03AC9">
        <w:rPr>
          <w:rFonts w:ascii="Times New Roman" w:hAnsi="Times New Roman" w:cs="Times New Roman"/>
          <w:b/>
          <w:sz w:val="24"/>
          <w:szCs w:val="24"/>
        </w:rPr>
        <w:t xml:space="preserve">                                                                                                                                                                                                      </w:t>
      </w:r>
      <w:r w:rsidR="00474707" w:rsidRPr="00C03AC9">
        <w:rPr>
          <w:rFonts w:ascii="Times New Roman" w:hAnsi="Times New Roman" w:cs="Times New Roman"/>
          <w:b/>
          <w:sz w:val="24"/>
          <w:szCs w:val="24"/>
        </w:rPr>
        <w:t xml:space="preserve">    </w:t>
      </w:r>
    </w:p>
    <w:p w14:paraId="0A4DBFFD" w14:textId="77777777" w:rsidR="00BA054C" w:rsidRDefault="00C76C5F" w:rsidP="008D0608">
      <w:pPr>
        <w:spacing w:after="0" w:line="240" w:lineRule="auto"/>
        <w:jc w:val="center"/>
        <w:rPr>
          <w:rFonts w:ascii="Times New Roman" w:hAnsi="Times New Roman" w:cs="Times New Roman"/>
          <w:b/>
          <w:sz w:val="24"/>
          <w:szCs w:val="24"/>
        </w:rPr>
      </w:pPr>
      <w:r w:rsidRPr="00C03AC9">
        <w:rPr>
          <w:rFonts w:ascii="Times New Roman" w:hAnsi="Times New Roman" w:cs="Times New Roman"/>
          <w:b/>
          <w:sz w:val="24"/>
          <w:szCs w:val="24"/>
        </w:rPr>
        <w:t>MCA</w:t>
      </w:r>
      <w:r w:rsidR="00474707" w:rsidRPr="00C03AC9">
        <w:rPr>
          <w:rFonts w:ascii="Times New Roman" w:hAnsi="Times New Roman" w:cs="Times New Roman"/>
          <w:b/>
          <w:sz w:val="24"/>
          <w:szCs w:val="24"/>
        </w:rPr>
        <w:t xml:space="preserve">     </w:t>
      </w:r>
      <w:r w:rsidRPr="00C03AC9">
        <w:rPr>
          <w:rFonts w:ascii="Times New Roman" w:hAnsi="Times New Roman" w:cs="Times New Roman"/>
          <w:b/>
          <w:sz w:val="24"/>
          <w:szCs w:val="24"/>
        </w:rPr>
        <w:t xml:space="preserve"> VENTURE</w:t>
      </w:r>
      <w:r w:rsidR="00474707" w:rsidRPr="00C03AC9">
        <w:rPr>
          <w:rFonts w:ascii="Times New Roman" w:hAnsi="Times New Roman" w:cs="Times New Roman"/>
          <w:b/>
          <w:sz w:val="24"/>
          <w:szCs w:val="24"/>
        </w:rPr>
        <w:t xml:space="preserve">     </w:t>
      </w:r>
      <w:r w:rsidRPr="00C03AC9">
        <w:rPr>
          <w:rFonts w:ascii="Times New Roman" w:hAnsi="Times New Roman" w:cs="Times New Roman"/>
          <w:b/>
          <w:sz w:val="24"/>
          <w:szCs w:val="24"/>
        </w:rPr>
        <w:t xml:space="preserve"> CAPITAL</w:t>
      </w:r>
      <w:r w:rsidR="00D414FE" w:rsidRPr="00C03AC9">
        <w:rPr>
          <w:rFonts w:ascii="Times New Roman" w:hAnsi="Times New Roman" w:cs="Times New Roman"/>
          <w:b/>
          <w:sz w:val="24"/>
          <w:szCs w:val="24"/>
        </w:rPr>
        <w:t xml:space="preserve">     </w:t>
      </w:r>
      <w:r w:rsidRPr="00C03AC9">
        <w:rPr>
          <w:rFonts w:ascii="Times New Roman" w:hAnsi="Times New Roman" w:cs="Times New Roman"/>
          <w:b/>
          <w:sz w:val="24"/>
          <w:szCs w:val="24"/>
        </w:rPr>
        <w:t>(PRIVATE)</w:t>
      </w:r>
      <w:r w:rsidR="00474707" w:rsidRPr="00C03AC9">
        <w:rPr>
          <w:rFonts w:ascii="Times New Roman" w:hAnsi="Times New Roman" w:cs="Times New Roman"/>
          <w:b/>
          <w:sz w:val="24"/>
          <w:szCs w:val="24"/>
        </w:rPr>
        <w:t xml:space="preserve">     </w:t>
      </w:r>
      <w:r w:rsidRPr="00C03AC9">
        <w:rPr>
          <w:rFonts w:ascii="Times New Roman" w:hAnsi="Times New Roman" w:cs="Times New Roman"/>
          <w:b/>
          <w:sz w:val="24"/>
          <w:szCs w:val="24"/>
        </w:rPr>
        <w:t xml:space="preserve"> LIMITED</w:t>
      </w:r>
      <w:r w:rsidR="00474707" w:rsidRPr="00C03AC9">
        <w:rPr>
          <w:rFonts w:ascii="Times New Roman" w:hAnsi="Times New Roman" w:cs="Times New Roman"/>
          <w:b/>
          <w:sz w:val="24"/>
          <w:szCs w:val="24"/>
        </w:rPr>
        <w:t xml:space="preserve">      </w:t>
      </w:r>
    </w:p>
    <w:p w14:paraId="7EE31BBC" w14:textId="06776844" w:rsidR="00BA054C" w:rsidRDefault="00BA054C" w:rsidP="008D060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14:paraId="28BE768C" w14:textId="0DC22012" w:rsidR="00C76C5F" w:rsidRPr="00C03AC9" w:rsidRDefault="00474707" w:rsidP="008D0608">
      <w:pPr>
        <w:spacing w:after="0" w:line="240" w:lineRule="auto"/>
        <w:jc w:val="center"/>
        <w:rPr>
          <w:rFonts w:ascii="Times New Roman" w:hAnsi="Times New Roman" w:cs="Times New Roman"/>
          <w:b/>
          <w:sz w:val="24"/>
          <w:szCs w:val="24"/>
        </w:rPr>
      </w:pPr>
      <w:r w:rsidRPr="00C03AC9">
        <w:rPr>
          <w:rFonts w:ascii="Times New Roman" w:hAnsi="Times New Roman" w:cs="Times New Roman"/>
          <w:b/>
          <w:sz w:val="24"/>
          <w:szCs w:val="24"/>
        </w:rPr>
        <w:t xml:space="preserve">    (1)     </w:t>
      </w:r>
      <w:r w:rsidR="00C76C5F" w:rsidRPr="00C03AC9">
        <w:rPr>
          <w:rFonts w:ascii="Times New Roman" w:hAnsi="Times New Roman" w:cs="Times New Roman"/>
          <w:b/>
          <w:sz w:val="24"/>
          <w:szCs w:val="24"/>
        </w:rPr>
        <w:t>SECRETARY</w:t>
      </w:r>
      <w:r w:rsidR="00143F1D">
        <w:rPr>
          <w:rFonts w:ascii="Times New Roman" w:hAnsi="Times New Roman" w:cs="Times New Roman"/>
          <w:b/>
          <w:sz w:val="24"/>
          <w:szCs w:val="24"/>
        </w:rPr>
        <w:t xml:space="preserve">     </w:t>
      </w:r>
      <w:r w:rsidR="00C76C5F" w:rsidRPr="00C03AC9">
        <w:rPr>
          <w:rFonts w:ascii="Times New Roman" w:hAnsi="Times New Roman" w:cs="Times New Roman"/>
          <w:b/>
          <w:sz w:val="24"/>
          <w:szCs w:val="24"/>
        </w:rPr>
        <w:t xml:space="preserve"> FOR</w:t>
      </w:r>
      <w:r w:rsidRPr="00C03AC9">
        <w:rPr>
          <w:rFonts w:ascii="Times New Roman" w:hAnsi="Times New Roman" w:cs="Times New Roman"/>
          <w:b/>
          <w:sz w:val="24"/>
          <w:szCs w:val="24"/>
        </w:rPr>
        <w:t xml:space="preserve">     </w:t>
      </w:r>
      <w:r w:rsidR="00C76C5F" w:rsidRPr="00C03AC9">
        <w:rPr>
          <w:rFonts w:ascii="Times New Roman" w:hAnsi="Times New Roman" w:cs="Times New Roman"/>
          <w:b/>
          <w:sz w:val="24"/>
          <w:szCs w:val="24"/>
        </w:rPr>
        <w:t xml:space="preserve"> MINES</w:t>
      </w:r>
      <w:r w:rsidRPr="00C03AC9">
        <w:rPr>
          <w:rFonts w:ascii="Times New Roman" w:hAnsi="Times New Roman" w:cs="Times New Roman"/>
          <w:b/>
          <w:sz w:val="24"/>
          <w:szCs w:val="24"/>
        </w:rPr>
        <w:t xml:space="preserve">     </w:t>
      </w:r>
      <w:r w:rsidR="00C76C5F" w:rsidRPr="00C03AC9">
        <w:rPr>
          <w:rFonts w:ascii="Times New Roman" w:hAnsi="Times New Roman" w:cs="Times New Roman"/>
          <w:b/>
          <w:sz w:val="24"/>
          <w:szCs w:val="24"/>
        </w:rPr>
        <w:t xml:space="preserve"> AND</w:t>
      </w:r>
      <w:r w:rsidRPr="00C03AC9">
        <w:rPr>
          <w:rFonts w:ascii="Times New Roman" w:hAnsi="Times New Roman" w:cs="Times New Roman"/>
          <w:b/>
          <w:sz w:val="24"/>
          <w:szCs w:val="24"/>
        </w:rPr>
        <w:t xml:space="preserve">     </w:t>
      </w:r>
      <w:r w:rsidR="00C76C5F" w:rsidRPr="00C03AC9">
        <w:rPr>
          <w:rFonts w:ascii="Times New Roman" w:hAnsi="Times New Roman" w:cs="Times New Roman"/>
          <w:b/>
          <w:sz w:val="24"/>
          <w:szCs w:val="24"/>
        </w:rPr>
        <w:t xml:space="preserve"> MINING</w:t>
      </w:r>
      <w:r w:rsidRPr="00C03AC9">
        <w:rPr>
          <w:rFonts w:ascii="Times New Roman" w:hAnsi="Times New Roman" w:cs="Times New Roman"/>
          <w:b/>
          <w:sz w:val="24"/>
          <w:szCs w:val="24"/>
        </w:rPr>
        <w:t xml:space="preserve">     </w:t>
      </w:r>
      <w:r w:rsidR="00C76C5F" w:rsidRPr="00C03AC9">
        <w:rPr>
          <w:rFonts w:ascii="Times New Roman" w:hAnsi="Times New Roman" w:cs="Times New Roman"/>
          <w:b/>
          <w:sz w:val="24"/>
          <w:szCs w:val="24"/>
        </w:rPr>
        <w:t xml:space="preserve"> DEVELOPMENT</w:t>
      </w:r>
      <w:r w:rsidRPr="00C03AC9">
        <w:rPr>
          <w:rFonts w:ascii="Times New Roman" w:hAnsi="Times New Roman" w:cs="Times New Roman"/>
          <w:b/>
          <w:sz w:val="24"/>
          <w:szCs w:val="24"/>
        </w:rPr>
        <w:t xml:space="preserve">     (2)     </w:t>
      </w:r>
      <w:r w:rsidR="00C76C5F" w:rsidRPr="00C03AC9">
        <w:rPr>
          <w:rFonts w:ascii="Times New Roman" w:hAnsi="Times New Roman" w:cs="Times New Roman"/>
          <w:b/>
          <w:sz w:val="24"/>
          <w:szCs w:val="24"/>
        </w:rPr>
        <w:t>MINISTER</w:t>
      </w:r>
      <w:r w:rsidRPr="00C03AC9">
        <w:rPr>
          <w:rFonts w:ascii="Times New Roman" w:hAnsi="Times New Roman" w:cs="Times New Roman"/>
          <w:b/>
          <w:sz w:val="24"/>
          <w:szCs w:val="24"/>
        </w:rPr>
        <w:t xml:space="preserve">     </w:t>
      </w:r>
      <w:r w:rsidR="00C76C5F" w:rsidRPr="00C03AC9">
        <w:rPr>
          <w:rFonts w:ascii="Times New Roman" w:hAnsi="Times New Roman" w:cs="Times New Roman"/>
          <w:b/>
          <w:sz w:val="24"/>
          <w:szCs w:val="24"/>
        </w:rPr>
        <w:t xml:space="preserve"> OF</w:t>
      </w:r>
      <w:r w:rsidR="002101AF">
        <w:rPr>
          <w:rFonts w:ascii="Times New Roman" w:hAnsi="Times New Roman" w:cs="Times New Roman"/>
          <w:b/>
          <w:sz w:val="24"/>
          <w:szCs w:val="24"/>
        </w:rPr>
        <w:t xml:space="preserve">     </w:t>
      </w:r>
      <w:r w:rsidR="00C76C5F" w:rsidRPr="00C03AC9">
        <w:rPr>
          <w:rFonts w:ascii="Times New Roman" w:hAnsi="Times New Roman" w:cs="Times New Roman"/>
          <w:b/>
          <w:sz w:val="24"/>
          <w:szCs w:val="24"/>
        </w:rPr>
        <w:t xml:space="preserve"> MINES</w:t>
      </w:r>
      <w:r w:rsidRPr="00C03AC9">
        <w:rPr>
          <w:rFonts w:ascii="Times New Roman" w:hAnsi="Times New Roman" w:cs="Times New Roman"/>
          <w:b/>
          <w:sz w:val="24"/>
          <w:szCs w:val="24"/>
        </w:rPr>
        <w:t xml:space="preserve">     </w:t>
      </w:r>
      <w:r w:rsidR="00C76C5F" w:rsidRPr="00C03AC9">
        <w:rPr>
          <w:rFonts w:ascii="Times New Roman" w:hAnsi="Times New Roman" w:cs="Times New Roman"/>
          <w:b/>
          <w:sz w:val="24"/>
          <w:szCs w:val="24"/>
        </w:rPr>
        <w:t xml:space="preserve"> </w:t>
      </w:r>
      <w:r w:rsidRPr="00C03AC9">
        <w:rPr>
          <w:rFonts w:ascii="Times New Roman" w:hAnsi="Times New Roman" w:cs="Times New Roman"/>
          <w:b/>
          <w:sz w:val="24"/>
          <w:szCs w:val="24"/>
        </w:rPr>
        <w:t>A</w:t>
      </w:r>
      <w:r w:rsidR="00C76C5F" w:rsidRPr="00C03AC9">
        <w:rPr>
          <w:rFonts w:ascii="Times New Roman" w:hAnsi="Times New Roman" w:cs="Times New Roman"/>
          <w:b/>
          <w:sz w:val="24"/>
          <w:szCs w:val="24"/>
        </w:rPr>
        <w:t>ND</w:t>
      </w:r>
      <w:r w:rsidRPr="00C03AC9">
        <w:rPr>
          <w:rFonts w:ascii="Times New Roman" w:hAnsi="Times New Roman" w:cs="Times New Roman"/>
          <w:b/>
          <w:sz w:val="24"/>
          <w:szCs w:val="24"/>
        </w:rPr>
        <w:t xml:space="preserve">     </w:t>
      </w:r>
      <w:r w:rsidR="00C76C5F" w:rsidRPr="00C03AC9">
        <w:rPr>
          <w:rFonts w:ascii="Times New Roman" w:hAnsi="Times New Roman" w:cs="Times New Roman"/>
          <w:b/>
          <w:sz w:val="24"/>
          <w:szCs w:val="24"/>
        </w:rPr>
        <w:t xml:space="preserve"> MINING</w:t>
      </w:r>
      <w:r w:rsidRPr="00C03AC9">
        <w:rPr>
          <w:rFonts w:ascii="Times New Roman" w:hAnsi="Times New Roman" w:cs="Times New Roman"/>
          <w:b/>
          <w:sz w:val="24"/>
          <w:szCs w:val="24"/>
        </w:rPr>
        <w:t xml:space="preserve">     </w:t>
      </w:r>
      <w:r w:rsidR="00C76C5F" w:rsidRPr="00C03AC9">
        <w:rPr>
          <w:rFonts w:ascii="Times New Roman" w:hAnsi="Times New Roman" w:cs="Times New Roman"/>
          <w:b/>
          <w:sz w:val="24"/>
          <w:szCs w:val="24"/>
        </w:rPr>
        <w:t xml:space="preserve"> DEVELOPMENT</w:t>
      </w:r>
      <w:r w:rsidRPr="00C03AC9">
        <w:rPr>
          <w:rFonts w:ascii="Times New Roman" w:hAnsi="Times New Roman" w:cs="Times New Roman"/>
          <w:b/>
          <w:sz w:val="24"/>
          <w:szCs w:val="24"/>
        </w:rPr>
        <w:t xml:space="preserve">     (3)     </w:t>
      </w:r>
      <w:r w:rsidR="00C76C5F" w:rsidRPr="00C03AC9">
        <w:rPr>
          <w:rFonts w:ascii="Times New Roman" w:hAnsi="Times New Roman" w:cs="Times New Roman"/>
          <w:b/>
          <w:sz w:val="24"/>
          <w:szCs w:val="24"/>
        </w:rPr>
        <w:t>CHIEF</w:t>
      </w:r>
      <w:r w:rsidRPr="00C03AC9">
        <w:rPr>
          <w:rFonts w:ascii="Times New Roman" w:hAnsi="Times New Roman" w:cs="Times New Roman"/>
          <w:b/>
          <w:sz w:val="24"/>
          <w:szCs w:val="24"/>
        </w:rPr>
        <w:t xml:space="preserve">     </w:t>
      </w:r>
      <w:r w:rsidR="00C76C5F" w:rsidRPr="00C03AC9">
        <w:rPr>
          <w:rFonts w:ascii="Times New Roman" w:hAnsi="Times New Roman" w:cs="Times New Roman"/>
          <w:b/>
          <w:sz w:val="24"/>
          <w:szCs w:val="24"/>
        </w:rPr>
        <w:t xml:space="preserve"> MINING</w:t>
      </w:r>
      <w:r w:rsidR="002101AF">
        <w:rPr>
          <w:rFonts w:ascii="Times New Roman" w:hAnsi="Times New Roman" w:cs="Times New Roman"/>
          <w:b/>
          <w:sz w:val="24"/>
          <w:szCs w:val="24"/>
        </w:rPr>
        <w:t xml:space="preserve">     </w:t>
      </w:r>
      <w:r w:rsidR="00C76C5F" w:rsidRPr="00C03AC9">
        <w:rPr>
          <w:rFonts w:ascii="Times New Roman" w:hAnsi="Times New Roman" w:cs="Times New Roman"/>
          <w:b/>
          <w:sz w:val="24"/>
          <w:szCs w:val="24"/>
        </w:rPr>
        <w:t xml:space="preserve"> COMMISSIONER</w:t>
      </w:r>
      <w:r w:rsidRPr="00C03AC9">
        <w:rPr>
          <w:rFonts w:ascii="Times New Roman" w:hAnsi="Times New Roman" w:cs="Times New Roman"/>
          <w:b/>
          <w:sz w:val="24"/>
          <w:szCs w:val="24"/>
        </w:rPr>
        <w:t xml:space="preserve">     (4)      C</w:t>
      </w:r>
      <w:r w:rsidR="00C76C5F" w:rsidRPr="00C03AC9">
        <w:rPr>
          <w:rFonts w:ascii="Times New Roman" w:hAnsi="Times New Roman" w:cs="Times New Roman"/>
          <w:b/>
          <w:sz w:val="24"/>
          <w:szCs w:val="24"/>
        </w:rPr>
        <w:t>OMMISSIONER</w:t>
      </w:r>
      <w:r w:rsidRPr="00C03AC9">
        <w:rPr>
          <w:rFonts w:ascii="Times New Roman" w:hAnsi="Times New Roman" w:cs="Times New Roman"/>
          <w:b/>
          <w:sz w:val="24"/>
          <w:szCs w:val="24"/>
        </w:rPr>
        <w:t xml:space="preserve">     </w:t>
      </w:r>
      <w:r w:rsidR="00C76C5F" w:rsidRPr="00C03AC9">
        <w:rPr>
          <w:rFonts w:ascii="Times New Roman" w:hAnsi="Times New Roman" w:cs="Times New Roman"/>
          <w:b/>
          <w:sz w:val="24"/>
          <w:szCs w:val="24"/>
        </w:rPr>
        <w:t xml:space="preserve"> GENERAL </w:t>
      </w:r>
      <w:r w:rsidRPr="00C03AC9">
        <w:rPr>
          <w:rFonts w:ascii="Times New Roman" w:hAnsi="Times New Roman" w:cs="Times New Roman"/>
          <w:b/>
          <w:sz w:val="24"/>
          <w:szCs w:val="24"/>
        </w:rPr>
        <w:t xml:space="preserve">     OF</w:t>
      </w:r>
      <w:r w:rsidR="002101AF">
        <w:rPr>
          <w:rFonts w:ascii="Times New Roman" w:hAnsi="Times New Roman" w:cs="Times New Roman"/>
          <w:b/>
          <w:sz w:val="24"/>
          <w:szCs w:val="24"/>
        </w:rPr>
        <w:t xml:space="preserve">     </w:t>
      </w:r>
      <w:r w:rsidRPr="00C03AC9">
        <w:rPr>
          <w:rFonts w:ascii="Times New Roman" w:hAnsi="Times New Roman" w:cs="Times New Roman"/>
          <w:b/>
          <w:sz w:val="24"/>
          <w:szCs w:val="24"/>
        </w:rPr>
        <w:t xml:space="preserve"> POLICE      (5)    </w:t>
      </w:r>
      <w:r w:rsidR="00C76C5F" w:rsidRPr="00C03AC9">
        <w:rPr>
          <w:rFonts w:ascii="Times New Roman" w:hAnsi="Times New Roman" w:cs="Times New Roman"/>
          <w:b/>
          <w:sz w:val="24"/>
          <w:szCs w:val="24"/>
        </w:rPr>
        <w:t>ZIMBABWE</w:t>
      </w:r>
      <w:r w:rsidRPr="00C03AC9">
        <w:rPr>
          <w:rFonts w:ascii="Times New Roman" w:hAnsi="Times New Roman" w:cs="Times New Roman"/>
          <w:b/>
          <w:sz w:val="24"/>
          <w:szCs w:val="24"/>
        </w:rPr>
        <w:t xml:space="preserve">     </w:t>
      </w:r>
      <w:r w:rsidR="00C76C5F" w:rsidRPr="00C03AC9">
        <w:rPr>
          <w:rFonts w:ascii="Times New Roman" w:hAnsi="Times New Roman" w:cs="Times New Roman"/>
          <w:b/>
          <w:sz w:val="24"/>
          <w:szCs w:val="24"/>
        </w:rPr>
        <w:t xml:space="preserve"> ALLOYS</w:t>
      </w:r>
      <w:r w:rsidRPr="00C03AC9">
        <w:rPr>
          <w:rFonts w:ascii="Times New Roman" w:hAnsi="Times New Roman" w:cs="Times New Roman"/>
          <w:b/>
          <w:sz w:val="24"/>
          <w:szCs w:val="24"/>
        </w:rPr>
        <w:t xml:space="preserve">     </w:t>
      </w:r>
      <w:r w:rsidR="00C76C5F" w:rsidRPr="00C03AC9">
        <w:rPr>
          <w:rFonts w:ascii="Times New Roman" w:hAnsi="Times New Roman" w:cs="Times New Roman"/>
          <w:b/>
          <w:sz w:val="24"/>
          <w:szCs w:val="24"/>
        </w:rPr>
        <w:t xml:space="preserve"> LIMITED</w:t>
      </w:r>
    </w:p>
    <w:p w14:paraId="2DD68EA9" w14:textId="77777777" w:rsidR="00C76C5F" w:rsidRPr="00C03AC9" w:rsidRDefault="00C76C5F" w:rsidP="008D0608">
      <w:pPr>
        <w:spacing w:after="0" w:line="240" w:lineRule="auto"/>
        <w:rPr>
          <w:rFonts w:ascii="Times New Roman" w:hAnsi="Times New Roman" w:cs="Times New Roman"/>
          <w:b/>
          <w:sz w:val="24"/>
          <w:szCs w:val="24"/>
        </w:rPr>
      </w:pPr>
    </w:p>
    <w:p w14:paraId="1B2BACE8" w14:textId="77777777" w:rsidR="00474707" w:rsidRPr="00C03AC9" w:rsidRDefault="00474707" w:rsidP="00E85454">
      <w:pPr>
        <w:spacing w:line="240" w:lineRule="auto"/>
        <w:rPr>
          <w:rFonts w:ascii="Times New Roman" w:hAnsi="Times New Roman" w:cs="Times New Roman"/>
          <w:b/>
          <w:sz w:val="24"/>
          <w:szCs w:val="24"/>
        </w:rPr>
      </w:pPr>
    </w:p>
    <w:p w14:paraId="75950D01" w14:textId="77777777" w:rsidR="00C76C5F" w:rsidRPr="00C03AC9" w:rsidRDefault="00C76C5F" w:rsidP="00D414FE">
      <w:pPr>
        <w:spacing w:after="0"/>
        <w:rPr>
          <w:rFonts w:ascii="Times New Roman" w:hAnsi="Times New Roman" w:cs="Times New Roman"/>
          <w:b/>
          <w:sz w:val="24"/>
          <w:szCs w:val="24"/>
        </w:rPr>
      </w:pPr>
      <w:r w:rsidRPr="00C03AC9">
        <w:rPr>
          <w:rFonts w:ascii="Times New Roman" w:hAnsi="Times New Roman" w:cs="Times New Roman"/>
          <w:b/>
          <w:sz w:val="24"/>
          <w:szCs w:val="24"/>
        </w:rPr>
        <w:t>SUPREME COURT OF ZIMBABWE</w:t>
      </w:r>
    </w:p>
    <w:p w14:paraId="7220DF90" w14:textId="18DE4BFD" w:rsidR="00C76C5F" w:rsidRPr="00C03AC9" w:rsidRDefault="00746EB0" w:rsidP="00D414FE">
      <w:pPr>
        <w:spacing w:after="0"/>
        <w:rPr>
          <w:rFonts w:ascii="Times New Roman" w:hAnsi="Times New Roman" w:cs="Times New Roman"/>
          <w:b/>
          <w:sz w:val="24"/>
          <w:szCs w:val="24"/>
        </w:rPr>
      </w:pPr>
      <w:r>
        <w:rPr>
          <w:rFonts w:ascii="Times New Roman" w:hAnsi="Times New Roman" w:cs="Times New Roman"/>
          <w:b/>
          <w:sz w:val="24"/>
          <w:szCs w:val="24"/>
        </w:rPr>
        <w:t xml:space="preserve">MAVANGIRA JA, BHUNU JA &amp; </w:t>
      </w:r>
      <w:r w:rsidR="00C76C5F" w:rsidRPr="00C03AC9">
        <w:rPr>
          <w:rFonts w:ascii="Times New Roman" w:hAnsi="Times New Roman" w:cs="Times New Roman"/>
          <w:b/>
          <w:sz w:val="24"/>
          <w:szCs w:val="24"/>
        </w:rPr>
        <w:t>CHITAKUNYE AJA</w:t>
      </w:r>
    </w:p>
    <w:p w14:paraId="722D8F6B" w14:textId="5E179C67" w:rsidR="00D414FE" w:rsidRPr="00C03AC9" w:rsidRDefault="00E56202" w:rsidP="00D414FE">
      <w:pPr>
        <w:spacing w:after="0"/>
        <w:rPr>
          <w:rFonts w:ascii="Times New Roman" w:hAnsi="Times New Roman" w:cs="Times New Roman"/>
          <w:b/>
          <w:sz w:val="24"/>
          <w:szCs w:val="24"/>
        </w:rPr>
      </w:pPr>
      <w:r>
        <w:rPr>
          <w:rFonts w:ascii="Times New Roman" w:hAnsi="Times New Roman" w:cs="Times New Roman"/>
          <w:b/>
          <w:sz w:val="24"/>
          <w:szCs w:val="24"/>
        </w:rPr>
        <w:t>HARARE 2 OCTOBER 2020 &amp;</w:t>
      </w:r>
      <w:r w:rsidR="00D414FE" w:rsidRPr="00C03AC9">
        <w:rPr>
          <w:rFonts w:ascii="Times New Roman" w:hAnsi="Times New Roman" w:cs="Times New Roman"/>
          <w:b/>
          <w:sz w:val="24"/>
          <w:szCs w:val="24"/>
        </w:rPr>
        <w:t xml:space="preserve"> </w:t>
      </w:r>
      <w:r w:rsidR="00746EB0">
        <w:rPr>
          <w:rFonts w:ascii="Times New Roman" w:hAnsi="Times New Roman" w:cs="Times New Roman"/>
          <w:b/>
          <w:sz w:val="24"/>
          <w:szCs w:val="24"/>
        </w:rPr>
        <w:t>13 MAY</w:t>
      </w:r>
      <w:r w:rsidR="00834ED4">
        <w:rPr>
          <w:rFonts w:ascii="Times New Roman" w:hAnsi="Times New Roman" w:cs="Times New Roman"/>
          <w:b/>
          <w:sz w:val="24"/>
          <w:szCs w:val="24"/>
        </w:rPr>
        <w:t xml:space="preserve"> </w:t>
      </w:r>
      <w:r w:rsidR="00834ED4" w:rsidRPr="00C03AC9">
        <w:rPr>
          <w:rFonts w:ascii="Times New Roman" w:hAnsi="Times New Roman" w:cs="Times New Roman"/>
          <w:b/>
          <w:sz w:val="24"/>
          <w:szCs w:val="24"/>
        </w:rPr>
        <w:t>2021</w:t>
      </w:r>
    </w:p>
    <w:p w14:paraId="58E402AA" w14:textId="77777777" w:rsidR="00D414FE" w:rsidRPr="00C03AC9" w:rsidRDefault="00D414FE" w:rsidP="00D414FE">
      <w:pPr>
        <w:spacing w:after="0"/>
        <w:rPr>
          <w:rFonts w:ascii="Times New Roman" w:hAnsi="Times New Roman" w:cs="Times New Roman"/>
          <w:b/>
          <w:sz w:val="24"/>
          <w:szCs w:val="24"/>
        </w:rPr>
      </w:pPr>
    </w:p>
    <w:p w14:paraId="3E472B45" w14:textId="77777777" w:rsidR="00C76C5F" w:rsidRPr="00C03AC9" w:rsidRDefault="00C76C5F">
      <w:pPr>
        <w:rPr>
          <w:rFonts w:ascii="Times New Roman" w:hAnsi="Times New Roman" w:cs="Times New Roman"/>
          <w:sz w:val="24"/>
          <w:szCs w:val="24"/>
        </w:rPr>
      </w:pPr>
    </w:p>
    <w:p w14:paraId="4B53C50A" w14:textId="77777777" w:rsidR="00C76C5F" w:rsidRPr="00C03AC9" w:rsidRDefault="00C76C5F">
      <w:pPr>
        <w:rPr>
          <w:rFonts w:ascii="Times New Roman" w:hAnsi="Times New Roman" w:cs="Times New Roman"/>
          <w:sz w:val="24"/>
          <w:szCs w:val="24"/>
        </w:rPr>
      </w:pPr>
      <w:r w:rsidRPr="00C03AC9">
        <w:rPr>
          <w:rFonts w:ascii="Times New Roman" w:hAnsi="Times New Roman" w:cs="Times New Roman"/>
          <w:i/>
          <w:sz w:val="24"/>
          <w:szCs w:val="24"/>
        </w:rPr>
        <w:t>S Bhebhe</w:t>
      </w:r>
      <w:r w:rsidR="00A04B1D" w:rsidRPr="00C03AC9">
        <w:rPr>
          <w:rFonts w:ascii="Times New Roman" w:hAnsi="Times New Roman" w:cs="Times New Roman"/>
          <w:i/>
          <w:sz w:val="24"/>
          <w:szCs w:val="24"/>
        </w:rPr>
        <w:t>,</w:t>
      </w:r>
      <w:r w:rsidRPr="00C03AC9">
        <w:rPr>
          <w:rFonts w:ascii="Times New Roman" w:hAnsi="Times New Roman" w:cs="Times New Roman"/>
          <w:sz w:val="24"/>
          <w:szCs w:val="24"/>
        </w:rPr>
        <w:t xml:space="preserve"> for the appellant</w:t>
      </w:r>
    </w:p>
    <w:p w14:paraId="67BAFBB4" w14:textId="77777777" w:rsidR="00F60F9A" w:rsidRPr="00C03AC9" w:rsidRDefault="00F60F9A">
      <w:pPr>
        <w:rPr>
          <w:rFonts w:ascii="Times New Roman" w:hAnsi="Times New Roman" w:cs="Times New Roman"/>
          <w:sz w:val="24"/>
          <w:szCs w:val="24"/>
        </w:rPr>
      </w:pPr>
      <w:r w:rsidRPr="00C03AC9">
        <w:rPr>
          <w:rFonts w:ascii="Times New Roman" w:hAnsi="Times New Roman" w:cs="Times New Roman"/>
          <w:i/>
          <w:sz w:val="24"/>
          <w:szCs w:val="24"/>
        </w:rPr>
        <w:t>T Chagudumba</w:t>
      </w:r>
      <w:r w:rsidR="00A04B1D" w:rsidRPr="00C03AC9">
        <w:rPr>
          <w:rFonts w:ascii="Times New Roman" w:hAnsi="Times New Roman" w:cs="Times New Roman"/>
          <w:i/>
          <w:sz w:val="24"/>
          <w:szCs w:val="24"/>
        </w:rPr>
        <w:t>,</w:t>
      </w:r>
      <w:r w:rsidRPr="00C03AC9">
        <w:rPr>
          <w:rFonts w:ascii="Times New Roman" w:hAnsi="Times New Roman" w:cs="Times New Roman"/>
          <w:sz w:val="24"/>
          <w:szCs w:val="24"/>
        </w:rPr>
        <w:t xml:space="preserve"> for the </w:t>
      </w:r>
      <w:r w:rsidR="00A04B1D" w:rsidRPr="00C03AC9">
        <w:rPr>
          <w:rFonts w:ascii="Times New Roman" w:hAnsi="Times New Roman" w:cs="Times New Roman"/>
          <w:sz w:val="24"/>
          <w:szCs w:val="24"/>
        </w:rPr>
        <w:t>fifth respondent</w:t>
      </w:r>
    </w:p>
    <w:p w14:paraId="0B5717E3" w14:textId="77777777" w:rsidR="00F60F9A" w:rsidRPr="00C03AC9" w:rsidRDefault="00F60F9A">
      <w:pPr>
        <w:rPr>
          <w:rFonts w:ascii="Times New Roman" w:hAnsi="Times New Roman" w:cs="Times New Roman"/>
          <w:sz w:val="24"/>
          <w:szCs w:val="24"/>
        </w:rPr>
      </w:pPr>
    </w:p>
    <w:p w14:paraId="484D6699" w14:textId="77777777" w:rsidR="00F60F9A" w:rsidRPr="00C03AC9" w:rsidRDefault="00F60F9A">
      <w:pPr>
        <w:rPr>
          <w:rFonts w:ascii="Times New Roman" w:hAnsi="Times New Roman" w:cs="Times New Roman"/>
          <w:b/>
          <w:sz w:val="24"/>
          <w:szCs w:val="24"/>
        </w:rPr>
      </w:pPr>
      <w:r w:rsidRPr="00C03AC9">
        <w:rPr>
          <w:rFonts w:ascii="Times New Roman" w:hAnsi="Times New Roman" w:cs="Times New Roman"/>
          <w:b/>
          <w:sz w:val="24"/>
          <w:szCs w:val="24"/>
        </w:rPr>
        <w:t>MAVANGIRA JA:</w:t>
      </w:r>
    </w:p>
    <w:p w14:paraId="5C65E95A" w14:textId="77777777" w:rsidR="0024796A" w:rsidRPr="00C03AC9" w:rsidRDefault="0024796A">
      <w:pPr>
        <w:rPr>
          <w:rFonts w:ascii="Times New Roman" w:hAnsi="Times New Roman" w:cs="Times New Roman"/>
          <w:b/>
          <w:sz w:val="24"/>
          <w:szCs w:val="24"/>
        </w:rPr>
      </w:pPr>
    </w:p>
    <w:p w14:paraId="4CB5FF81" w14:textId="77777777" w:rsidR="00F60F9A" w:rsidRPr="00C03AC9" w:rsidRDefault="0024796A">
      <w:pPr>
        <w:rPr>
          <w:rFonts w:ascii="Times New Roman" w:hAnsi="Times New Roman" w:cs="Times New Roman"/>
          <w:sz w:val="24"/>
          <w:szCs w:val="24"/>
        </w:rPr>
      </w:pPr>
      <w:r w:rsidRPr="00C03AC9">
        <w:rPr>
          <w:rFonts w:ascii="Times New Roman" w:hAnsi="Times New Roman" w:cs="Times New Roman"/>
          <w:b/>
          <w:sz w:val="24"/>
          <w:szCs w:val="24"/>
        </w:rPr>
        <w:t>INTRODUCTION</w:t>
      </w:r>
      <w:r w:rsidR="00C76C5F" w:rsidRPr="00C03AC9">
        <w:rPr>
          <w:rFonts w:ascii="Times New Roman" w:hAnsi="Times New Roman" w:cs="Times New Roman"/>
          <w:sz w:val="24"/>
          <w:szCs w:val="24"/>
        </w:rPr>
        <w:t xml:space="preserve"> </w:t>
      </w:r>
    </w:p>
    <w:p w14:paraId="7D17E195" w14:textId="77777777" w:rsidR="00F52E6A" w:rsidRPr="00C03AC9" w:rsidRDefault="0014063C" w:rsidP="00623F3D">
      <w:pPr>
        <w:pStyle w:val="ListParagraph"/>
        <w:numPr>
          <w:ilvl w:val="0"/>
          <w:numId w:val="1"/>
        </w:numPr>
        <w:spacing w:line="480" w:lineRule="auto"/>
        <w:ind w:left="567" w:hanging="567"/>
        <w:jc w:val="both"/>
        <w:rPr>
          <w:rFonts w:ascii="Times New Roman" w:hAnsi="Times New Roman" w:cs="Times New Roman"/>
          <w:sz w:val="24"/>
          <w:szCs w:val="24"/>
        </w:rPr>
      </w:pPr>
      <w:r w:rsidRPr="00C03AC9">
        <w:rPr>
          <w:rFonts w:ascii="Times New Roman" w:hAnsi="Times New Roman" w:cs="Times New Roman"/>
          <w:sz w:val="24"/>
          <w:szCs w:val="24"/>
        </w:rPr>
        <w:t xml:space="preserve">This is an appeal against the judgment of the High Court </w:t>
      </w:r>
      <w:r w:rsidR="00E7782C" w:rsidRPr="00C03AC9">
        <w:rPr>
          <w:rFonts w:ascii="Times New Roman" w:hAnsi="Times New Roman" w:cs="Times New Roman"/>
          <w:sz w:val="24"/>
          <w:szCs w:val="24"/>
        </w:rPr>
        <w:t>striking off the roll</w:t>
      </w:r>
      <w:r w:rsidRPr="00C03AC9">
        <w:rPr>
          <w:rFonts w:ascii="Times New Roman" w:hAnsi="Times New Roman" w:cs="Times New Roman"/>
          <w:sz w:val="24"/>
          <w:szCs w:val="24"/>
        </w:rPr>
        <w:t xml:space="preserve"> </w:t>
      </w:r>
      <w:r w:rsidR="00E7782C" w:rsidRPr="00C03AC9">
        <w:rPr>
          <w:rFonts w:ascii="Times New Roman" w:hAnsi="Times New Roman" w:cs="Times New Roman"/>
          <w:sz w:val="24"/>
          <w:szCs w:val="24"/>
        </w:rPr>
        <w:t>the appellant’s</w:t>
      </w:r>
      <w:r w:rsidR="0024796A" w:rsidRPr="00C03AC9">
        <w:rPr>
          <w:rFonts w:ascii="Times New Roman" w:hAnsi="Times New Roman" w:cs="Times New Roman"/>
          <w:sz w:val="24"/>
          <w:szCs w:val="24"/>
        </w:rPr>
        <w:t xml:space="preserve"> urgent chamber</w:t>
      </w:r>
      <w:r w:rsidR="00E7782C" w:rsidRPr="00C03AC9">
        <w:rPr>
          <w:rFonts w:ascii="Times New Roman" w:hAnsi="Times New Roman" w:cs="Times New Roman"/>
          <w:sz w:val="24"/>
          <w:szCs w:val="24"/>
        </w:rPr>
        <w:t xml:space="preserve"> application</w:t>
      </w:r>
      <w:r w:rsidR="0024796A" w:rsidRPr="00C03AC9">
        <w:rPr>
          <w:rFonts w:ascii="Times New Roman" w:hAnsi="Times New Roman" w:cs="Times New Roman"/>
          <w:sz w:val="24"/>
          <w:szCs w:val="24"/>
        </w:rPr>
        <w:t xml:space="preserve"> for an interdict</w:t>
      </w:r>
      <w:r w:rsidR="00E7782C" w:rsidRPr="00C03AC9">
        <w:rPr>
          <w:rFonts w:ascii="Times New Roman" w:hAnsi="Times New Roman" w:cs="Times New Roman"/>
          <w:sz w:val="24"/>
          <w:szCs w:val="24"/>
        </w:rPr>
        <w:t xml:space="preserve"> </w:t>
      </w:r>
      <w:r w:rsidR="0024796A" w:rsidRPr="00C03AC9">
        <w:rPr>
          <w:rFonts w:ascii="Times New Roman" w:hAnsi="Times New Roman" w:cs="Times New Roman"/>
          <w:sz w:val="24"/>
          <w:szCs w:val="24"/>
        </w:rPr>
        <w:t>against</w:t>
      </w:r>
      <w:r w:rsidR="00E7782C" w:rsidRPr="00C03AC9">
        <w:rPr>
          <w:rFonts w:ascii="Times New Roman" w:hAnsi="Times New Roman" w:cs="Times New Roman"/>
          <w:sz w:val="24"/>
          <w:szCs w:val="24"/>
        </w:rPr>
        <w:t xml:space="preserve"> the first, second and third respondents </w:t>
      </w:r>
      <w:r w:rsidR="0024796A" w:rsidRPr="00C03AC9">
        <w:rPr>
          <w:rFonts w:ascii="Times New Roman" w:hAnsi="Times New Roman" w:cs="Times New Roman"/>
          <w:sz w:val="24"/>
          <w:szCs w:val="24"/>
        </w:rPr>
        <w:t>in respect of</w:t>
      </w:r>
      <w:r w:rsidR="00E7782C" w:rsidRPr="00C03AC9">
        <w:rPr>
          <w:rFonts w:ascii="Times New Roman" w:hAnsi="Times New Roman" w:cs="Times New Roman"/>
          <w:sz w:val="24"/>
          <w:szCs w:val="24"/>
        </w:rPr>
        <w:t xml:space="preserve"> certain conduct</w:t>
      </w:r>
      <w:r w:rsidR="0024796A" w:rsidRPr="00C03AC9">
        <w:rPr>
          <w:rFonts w:ascii="Times New Roman" w:hAnsi="Times New Roman" w:cs="Times New Roman"/>
          <w:sz w:val="24"/>
          <w:szCs w:val="24"/>
        </w:rPr>
        <w:t>,</w:t>
      </w:r>
      <w:r w:rsidR="00E7782C" w:rsidRPr="00C03AC9">
        <w:rPr>
          <w:rFonts w:ascii="Times New Roman" w:hAnsi="Times New Roman" w:cs="Times New Roman"/>
          <w:sz w:val="24"/>
          <w:szCs w:val="24"/>
        </w:rPr>
        <w:t xml:space="preserve"> pending the resolution of any dispute</w:t>
      </w:r>
      <w:r w:rsidR="00F52E6A" w:rsidRPr="00C03AC9">
        <w:rPr>
          <w:rFonts w:ascii="Times New Roman" w:hAnsi="Times New Roman" w:cs="Times New Roman"/>
          <w:sz w:val="24"/>
          <w:szCs w:val="24"/>
        </w:rPr>
        <w:t xml:space="preserve"> between the appellant and the fifth </w:t>
      </w:r>
      <w:r w:rsidR="00E7782C" w:rsidRPr="00C03AC9">
        <w:rPr>
          <w:rFonts w:ascii="Times New Roman" w:hAnsi="Times New Roman" w:cs="Times New Roman"/>
          <w:sz w:val="24"/>
          <w:szCs w:val="24"/>
        </w:rPr>
        <w:t xml:space="preserve">respondent </w:t>
      </w:r>
      <w:r w:rsidR="0024796A" w:rsidRPr="00C03AC9">
        <w:rPr>
          <w:rFonts w:ascii="Times New Roman" w:hAnsi="Times New Roman" w:cs="Times New Roman"/>
          <w:sz w:val="24"/>
          <w:szCs w:val="24"/>
        </w:rPr>
        <w:t>over</w:t>
      </w:r>
      <w:r w:rsidR="00E7782C" w:rsidRPr="00C03AC9">
        <w:rPr>
          <w:rFonts w:ascii="Times New Roman" w:hAnsi="Times New Roman" w:cs="Times New Roman"/>
          <w:sz w:val="24"/>
          <w:szCs w:val="24"/>
        </w:rPr>
        <w:t xml:space="preserve"> certain mining claims. </w:t>
      </w:r>
    </w:p>
    <w:p w14:paraId="18361CA6" w14:textId="77777777" w:rsidR="0024796A" w:rsidRPr="00C03AC9" w:rsidRDefault="00E7782C" w:rsidP="00F30B77">
      <w:pPr>
        <w:pStyle w:val="ListParagraph"/>
        <w:spacing w:line="480" w:lineRule="auto"/>
        <w:jc w:val="both"/>
        <w:rPr>
          <w:rFonts w:ascii="Times New Roman" w:hAnsi="Times New Roman" w:cs="Times New Roman"/>
          <w:sz w:val="24"/>
          <w:szCs w:val="24"/>
        </w:rPr>
      </w:pPr>
      <w:r w:rsidRPr="00C03AC9">
        <w:rPr>
          <w:rFonts w:ascii="Times New Roman" w:hAnsi="Times New Roman" w:cs="Times New Roman"/>
          <w:sz w:val="24"/>
          <w:szCs w:val="24"/>
        </w:rPr>
        <w:t xml:space="preserve">  </w:t>
      </w:r>
      <w:r w:rsidR="0014063C" w:rsidRPr="00C03AC9">
        <w:rPr>
          <w:rFonts w:ascii="Times New Roman" w:hAnsi="Times New Roman" w:cs="Times New Roman"/>
          <w:sz w:val="24"/>
          <w:szCs w:val="24"/>
        </w:rPr>
        <w:t xml:space="preserve"> </w:t>
      </w:r>
    </w:p>
    <w:p w14:paraId="6EF5C82B" w14:textId="77777777" w:rsidR="0024796A" w:rsidRPr="00C03AC9" w:rsidRDefault="0024796A" w:rsidP="00623F3D">
      <w:pPr>
        <w:pStyle w:val="ListParagraph"/>
        <w:numPr>
          <w:ilvl w:val="0"/>
          <w:numId w:val="1"/>
        </w:numPr>
        <w:spacing w:line="480" w:lineRule="auto"/>
        <w:ind w:hanging="720"/>
        <w:jc w:val="both"/>
        <w:rPr>
          <w:rFonts w:ascii="Times New Roman" w:hAnsi="Times New Roman" w:cs="Times New Roman"/>
          <w:sz w:val="24"/>
          <w:szCs w:val="24"/>
        </w:rPr>
      </w:pPr>
      <w:r w:rsidRPr="00C03AC9">
        <w:rPr>
          <w:rFonts w:ascii="Times New Roman" w:hAnsi="Times New Roman" w:cs="Times New Roman"/>
          <w:sz w:val="24"/>
          <w:szCs w:val="24"/>
        </w:rPr>
        <w:t xml:space="preserve">The Provisional Order that the appellant sought in the court </w:t>
      </w:r>
      <w:r w:rsidRPr="00C03AC9">
        <w:rPr>
          <w:rFonts w:ascii="Times New Roman" w:hAnsi="Times New Roman" w:cs="Times New Roman"/>
          <w:i/>
          <w:sz w:val="24"/>
          <w:szCs w:val="24"/>
        </w:rPr>
        <w:t>a quo</w:t>
      </w:r>
      <w:r w:rsidRPr="00C03AC9">
        <w:rPr>
          <w:rFonts w:ascii="Times New Roman" w:hAnsi="Times New Roman" w:cs="Times New Roman"/>
          <w:sz w:val="24"/>
          <w:szCs w:val="24"/>
        </w:rPr>
        <w:t xml:space="preserve"> was in the following terms:</w:t>
      </w:r>
    </w:p>
    <w:p w14:paraId="660D1ED7" w14:textId="77777777" w:rsidR="0024796A" w:rsidRPr="00C03AC9" w:rsidRDefault="0024796A" w:rsidP="00623F3D">
      <w:pPr>
        <w:pStyle w:val="ListParagraph"/>
        <w:spacing w:line="240" w:lineRule="auto"/>
        <w:ind w:firstLine="414"/>
        <w:jc w:val="both"/>
        <w:rPr>
          <w:rFonts w:ascii="Times New Roman" w:hAnsi="Times New Roman" w:cs="Times New Roman"/>
          <w:b/>
          <w:sz w:val="24"/>
          <w:szCs w:val="24"/>
        </w:rPr>
      </w:pPr>
      <w:r w:rsidRPr="00C03AC9">
        <w:rPr>
          <w:rFonts w:ascii="Times New Roman" w:hAnsi="Times New Roman" w:cs="Times New Roman"/>
          <w:sz w:val="24"/>
          <w:szCs w:val="24"/>
        </w:rPr>
        <w:t>“</w:t>
      </w:r>
      <w:r w:rsidRPr="00C03AC9">
        <w:rPr>
          <w:rFonts w:ascii="Times New Roman" w:hAnsi="Times New Roman" w:cs="Times New Roman"/>
          <w:b/>
          <w:sz w:val="24"/>
          <w:szCs w:val="24"/>
        </w:rPr>
        <w:t>TERMS OF ORDER MADE</w:t>
      </w:r>
    </w:p>
    <w:p w14:paraId="20651CD0" w14:textId="77777777" w:rsidR="0024796A" w:rsidRPr="00C03AC9" w:rsidRDefault="0024796A" w:rsidP="0024796A">
      <w:pPr>
        <w:pStyle w:val="ListParagraph"/>
        <w:spacing w:line="240" w:lineRule="auto"/>
        <w:jc w:val="both"/>
        <w:rPr>
          <w:rFonts w:ascii="Times New Roman" w:hAnsi="Times New Roman" w:cs="Times New Roman"/>
          <w:b/>
          <w:sz w:val="24"/>
          <w:szCs w:val="24"/>
        </w:rPr>
      </w:pPr>
      <w:r w:rsidRPr="00C03AC9">
        <w:rPr>
          <w:rFonts w:ascii="Times New Roman" w:hAnsi="Times New Roman" w:cs="Times New Roman"/>
          <w:b/>
          <w:sz w:val="24"/>
          <w:szCs w:val="24"/>
        </w:rPr>
        <w:t xml:space="preserve">  </w:t>
      </w:r>
    </w:p>
    <w:p w14:paraId="620F10F5" w14:textId="77777777" w:rsidR="0024796A" w:rsidRPr="00C03AC9" w:rsidRDefault="0024796A" w:rsidP="00623F3D">
      <w:pPr>
        <w:pStyle w:val="ListParagraph"/>
        <w:spacing w:line="240" w:lineRule="auto"/>
        <w:ind w:left="1276"/>
        <w:jc w:val="both"/>
        <w:rPr>
          <w:rFonts w:ascii="Times New Roman" w:hAnsi="Times New Roman" w:cs="Times New Roman"/>
          <w:b/>
          <w:sz w:val="24"/>
          <w:szCs w:val="24"/>
        </w:rPr>
      </w:pPr>
      <w:r w:rsidRPr="00C03AC9">
        <w:rPr>
          <w:rFonts w:ascii="Times New Roman" w:hAnsi="Times New Roman" w:cs="Times New Roman"/>
          <w:b/>
          <w:sz w:val="24"/>
          <w:szCs w:val="24"/>
        </w:rPr>
        <w:t>FINAL ORDER SOUGHT:</w:t>
      </w:r>
    </w:p>
    <w:p w14:paraId="770A6616" w14:textId="77777777" w:rsidR="0024796A" w:rsidRPr="00C03AC9" w:rsidRDefault="0024796A" w:rsidP="0024796A">
      <w:pPr>
        <w:pStyle w:val="ListParagraph"/>
        <w:spacing w:line="240" w:lineRule="auto"/>
        <w:jc w:val="both"/>
        <w:rPr>
          <w:rFonts w:ascii="Times New Roman" w:hAnsi="Times New Roman" w:cs="Times New Roman"/>
          <w:b/>
          <w:sz w:val="24"/>
          <w:szCs w:val="24"/>
        </w:rPr>
      </w:pPr>
    </w:p>
    <w:p w14:paraId="64FB4716" w14:textId="77777777" w:rsidR="00806AF9" w:rsidRPr="00C03AC9" w:rsidRDefault="00806AF9" w:rsidP="00623F3D">
      <w:pPr>
        <w:pStyle w:val="ListParagraph"/>
        <w:spacing w:line="240" w:lineRule="auto"/>
        <w:ind w:left="1418"/>
        <w:jc w:val="both"/>
        <w:rPr>
          <w:rFonts w:ascii="Times New Roman" w:hAnsi="Times New Roman" w:cs="Times New Roman"/>
          <w:sz w:val="24"/>
          <w:szCs w:val="24"/>
        </w:rPr>
      </w:pPr>
      <w:r w:rsidRPr="00C03AC9">
        <w:rPr>
          <w:rFonts w:ascii="Times New Roman" w:hAnsi="Times New Roman" w:cs="Times New Roman"/>
          <w:sz w:val="24"/>
          <w:szCs w:val="24"/>
        </w:rPr>
        <w:t>That you show cause to the Honourable Court, if any, why a final order should not be issued in terms of the draft that</w:t>
      </w:r>
    </w:p>
    <w:p w14:paraId="16E302D1" w14:textId="77777777" w:rsidR="000C792B" w:rsidRPr="00C03AC9" w:rsidRDefault="00806AF9" w:rsidP="00623F3D">
      <w:pPr>
        <w:pStyle w:val="ListParagraph"/>
        <w:numPr>
          <w:ilvl w:val="0"/>
          <w:numId w:val="2"/>
        </w:numPr>
        <w:spacing w:line="240" w:lineRule="auto"/>
        <w:ind w:left="2127" w:hanging="426"/>
        <w:jc w:val="both"/>
        <w:rPr>
          <w:rFonts w:ascii="Times New Roman" w:hAnsi="Times New Roman" w:cs="Times New Roman"/>
          <w:sz w:val="24"/>
          <w:szCs w:val="24"/>
        </w:rPr>
      </w:pPr>
      <w:r w:rsidRPr="00C03AC9">
        <w:rPr>
          <w:rFonts w:ascii="Times New Roman" w:hAnsi="Times New Roman" w:cs="Times New Roman"/>
          <w:sz w:val="24"/>
          <w:szCs w:val="24"/>
        </w:rPr>
        <w:t xml:space="preserve">The applicant be and is hereby declared the lawfully registered holder of the mining </w:t>
      </w:r>
      <w:r w:rsidRPr="00C03AC9">
        <w:rPr>
          <w:rFonts w:ascii="Times New Roman" w:hAnsi="Times New Roman" w:cs="Times New Roman"/>
          <w:b/>
          <w:sz w:val="24"/>
          <w:szCs w:val="24"/>
        </w:rPr>
        <w:t>claims</w:t>
      </w:r>
      <w:r w:rsidRPr="00C03AC9">
        <w:rPr>
          <w:rFonts w:ascii="Times New Roman" w:hAnsi="Times New Roman" w:cs="Times New Roman"/>
          <w:sz w:val="24"/>
          <w:szCs w:val="24"/>
        </w:rPr>
        <w:t xml:space="preserve"> </w:t>
      </w:r>
      <w:r w:rsidRPr="00C03AC9">
        <w:rPr>
          <w:rFonts w:ascii="Times New Roman" w:hAnsi="Times New Roman" w:cs="Times New Roman"/>
          <w:b/>
          <w:sz w:val="24"/>
          <w:szCs w:val="24"/>
        </w:rPr>
        <w:t xml:space="preserve">number 14826BM, 14827BM, 14828BM, </w:t>
      </w:r>
      <w:r w:rsidRPr="00C03AC9">
        <w:rPr>
          <w:rFonts w:ascii="Times New Roman" w:hAnsi="Times New Roman" w:cs="Times New Roman"/>
          <w:b/>
          <w:sz w:val="24"/>
          <w:szCs w:val="24"/>
        </w:rPr>
        <w:lastRenderedPageBreak/>
        <w:t>14829BM, 14830BM, 14831BM, 14832BM, 14833BM in Lalapanzi District.</w:t>
      </w:r>
    </w:p>
    <w:p w14:paraId="1DEFCE04" w14:textId="77777777" w:rsidR="000C792B" w:rsidRPr="00C03AC9" w:rsidRDefault="000C792B" w:rsidP="00623F3D">
      <w:pPr>
        <w:pStyle w:val="ListParagraph"/>
        <w:numPr>
          <w:ilvl w:val="0"/>
          <w:numId w:val="2"/>
        </w:numPr>
        <w:spacing w:line="240" w:lineRule="auto"/>
        <w:ind w:left="2127" w:hanging="372"/>
        <w:jc w:val="both"/>
        <w:rPr>
          <w:rFonts w:ascii="Times New Roman" w:hAnsi="Times New Roman" w:cs="Times New Roman"/>
          <w:sz w:val="24"/>
          <w:szCs w:val="24"/>
        </w:rPr>
      </w:pPr>
      <w:r w:rsidRPr="00C03AC9">
        <w:rPr>
          <w:rFonts w:ascii="Times New Roman" w:hAnsi="Times New Roman" w:cs="Times New Roman"/>
          <w:sz w:val="24"/>
          <w:szCs w:val="24"/>
        </w:rPr>
        <w:t>The letter dated 10</w:t>
      </w:r>
      <w:r w:rsidRPr="00C03AC9">
        <w:rPr>
          <w:rFonts w:ascii="Times New Roman" w:hAnsi="Times New Roman" w:cs="Times New Roman"/>
          <w:sz w:val="24"/>
          <w:szCs w:val="24"/>
          <w:vertAlign w:val="superscript"/>
        </w:rPr>
        <w:t>th</w:t>
      </w:r>
      <w:r w:rsidRPr="00C03AC9">
        <w:rPr>
          <w:rFonts w:ascii="Times New Roman" w:hAnsi="Times New Roman" w:cs="Times New Roman"/>
          <w:sz w:val="24"/>
          <w:szCs w:val="24"/>
        </w:rPr>
        <w:t xml:space="preserve"> of April 2019 issued on behalf of the 1</w:t>
      </w:r>
      <w:r w:rsidRPr="00C03AC9">
        <w:rPr>
          <w:rFonts w:ascii="Times New Roman" w:hAnsi="Times New Roman" w:cs="Times New Roman"/>
          <w:sz w:val="24"/>
          <w:szCs w:val="24"/>
          <w:vertAlign w:val="superscript"/>
        </w:rPr>
        <w:t>st</w:t>
      </w:r>
      <w:r w:rsidRPr="00C03AC9">
        <w:rPr>
          <w:rFonts w:ascii="Times New Roman" w:hAnsi="Times New Roman" w:cs="Times New Roman"/>
          <w:sz w:val="24"/>
          <w:szCs w:val="24"/>
        </w:rPr>
        <w:t xml:space="preserve"> Respondent be and is hereby declared unlawful, null, void and of no force and effect.</w:t>
      </w:r>
    </w:p>
    <w:p w14:paraId="13BF2AE0" w14:textId="77777777" w:rsidR="00977350" w:rsidRPr="00C03AC9" w:rsidRDefault="00977350" w:rsidP="00977350">
      <w:pPr>
        <w:pStyle w:val="ListParagraph"/>
        <w:spacing w:line="240" w:lineRule="auto"/>
        <w:ind w:left="2127"/>
        <w:jc w:val="both"/>
        <w:rPr>
          <w:rFonts w:ascii="Times New Roman" w:hAnsi="Times New Roman" w:cs="Times New Roman"/>
          <w:sz w:val="24"/>
          <w:szCs w:val="24"/>
        </w:rPr>
      </w:pPr>
    </w:p>
    <w:p w14:paraId="27DC886D" w14:textId="77777777" w:rsidR="00977350" w:rsidRPr="00C03AC9" w:rsidRDefault="00977350" w:rsidP="00977350">
      <w:pPr>
        <w:pStyle w:val="ListParagraph"/>
        <w:spacing w:line="480" w:lineRule="auto"/>
        <w:ind w:left="2126"/>
        <w:jc w:val="both"/>
        <w:rPr>
          <w:rFonts w:ascii="Times New Roman" w:hAnsi="Times New Roman" w:cs="Times New Roman"/>
          <w:sz w:val="24"/>
          <w:szCs w:val="24"/>
        </w:rPr>
      </w:pPr>
    </w:p>
    <w:p w14:paraId="526A8827" w14:textId="1CD411D8" w:rsidR="000C792B" w:rsidRPr="00C03AC9" w:rsidRDefault="000C792B" w:rsidP="00977350">
      <w:pPr>
        <w:pStyle w:val="ListParagraph"/>
        <w:numPr>
          <w:ilvl w:val="0"/>
          <w:numId w:val="2"/>
        </w:numPr>
        <w:spacing w:line="480" w:lineRule="auto"/>
        <w:ind w:left="567" w:hanging="567"/>
        <w:jc w:val="both"/>
        <w:rPr>
          <w:rFonts w:ascii="Times New Roman" w:hAnsi="Times New Roman" w:cs="Times New Roman"/>
          <w:sz w:val="24"/>
          <w:szCs w:val="24"/>
        </w:rPr>
      </w:pPr>
      <w:r w:rsidRPr="00C03AC9">
        <w:rPr>
          <w:rFonts w:ascii="Times New Roman" w:hAnsi="Times New Roman" w:cs="Times New Roman"/>
          <w:sz w:val="24"/>
          <w:szCs w:val="24"/>
        </w:rPr>
        <w:t xml:space="preserve">The </w:t>
      </w:r>
      <w:r w:rsidR="0041008D">
        <w:rPr>
          <w:rFonts w:ascii="Times New Roman" w:hAnsi="Times New Roman" w:cs="Times New Roman"/>
          <w:sz w:val="24"/>
          <w:szCs w:val="24"/>
        </w:rPr>
        <w:t>r</w:t>
      </w:r>
      <w:r w:rsidRPr="00C03AC9">
        <w:rPr>
          <w:rFonts w:ascii="Times New Roman" w:hAnsi="Times New Roman" w:cs="Times New Roman"/>
          <w:sz w:val="24"/>
          <w:szCs w:val="24"/>
        </w:rPr>
        <w:t xml:space="preserve">espondents shall pay the costs of this </w:t>
      </w:r>
      <w:r w:rsidR="0041008D">
        <w:rPr>
          <w:rFonts w:ascii="Times New Roman" w:hAnsi="Times New Roman" w:cs="Times New Roman"/>
          <w:sz w:val="24"/>
          <w:szCs w:val="24"/>
        </w:rPr>
        <w:t>a</w:t>
      </w:r>
      <w:r w:rsidRPr="00C03AC9">
        <w:rPr>
          <w:rFonts w:ascii="Times New Roman" w:hAnsi="Times New Roman" w:cs="Times New Roman"/>
          <w:sz w:val="24"/>
          <w:szCs w:val="24"/>
        </w:rPr>
        <w:t>pplication only in the event that they oppose this Application.</w:t>
      </w:r>
    </w:p>
    <w:p w14:paraId="5BF60FBE" w14:textId="77777777" w:rsidR="00977350" w:rsidRPr="00C03AC9" w:rsidRDefault="00977350" w:rsidP="00ED4770">
      <w:pPr>
        <w:spacing w:after="0" w:line="240" w:lineRule="auto"/>
        <w:jc w:val="both"/>
        <w:rPr>
          <w:rFonts w:ascii="Times New Roman" w:hAnsi="Times New Roman" w:cs="Times New Roman"/>
          <w:sz w:val="24"/>
          <w:szCs w:val="24"/>
        </w:rPr>
      </w:pPr>
    </w:p>
    <w:p w14:paraId="09C6C21F" w14:textId="77777777" w:rsidR="000C792B" w:rsidRPr="00C03AC9" w:rsidRDefault="000C792B" w:rsidP="00623F3D">
      <w:pPr>
        <w:spacing w:line="240" w:lineRule="auto"/>
        <w:ind w:firstLine="567"/>
        <w:jc w:val="both"/>
        <w:rPr>
          <w:rFonts w:ascii="Times New Roman" w:hAnsi="Times New Roman" w:cs="Times New Roman"/>
          <w:b/>
          <w:sz w:val="24"/>
          <w:szCs w:val="24"/>
        </w:rPr>
      </w:pPr>
      <w:r w:rsidRPr="00C03AC9">
        <w:rPr>
          <w:rFonts w:ascii="Times New Roman" w:hAnsi="Times New Roman" w:cs="Times New Roman"/>
          <w:b/>
          <w:sz w:val="24"/>
          <w:szCs w:val="24"/>
        </w:rPr>
        <w:t>INTERIM ORDER GRANTED</w:t>
      </w:r>
    </w:p>
    <w:p w14:paraId="11EC1248" w14:textId="77777777" w:rsidR="003A6E39" w:rsidRDefault="000C792B" w:rsidP="00623F3D">
      <w:pPr>
        <w:spacing w:line="240" w:lineRule="auto"/>
        <w:ind w:left="567"/>
        <w:jc w:val="both"/>
        <w:rPr>
          <w:rFonts w:ascii="Times New Roman" w:hAnsi="Times New Roman" w:cs="Times New Roman"/>
          <w:sz w:val="24"/>
          <w:szCs w:val="24"/>
        </w:rPr>
      </w:pPr>
      <w:r w:rsidRPr="00C03AC9">
        <w:rPr>
          <w:rFonts w:ascii="Times New Roman" w:hAnsi="Times New Roman" w:cs="Times New Roman"/>
          <w:sz w:val="24"/>
          <w:szCs w:val="24"/>
        </w:rPr>
        <w:t>Pending the confirmation or discharge of this Provisional Order App</w:t>
      </w:r>
      <w:r w:rsidR="00A741BB" w:rsidRPr="00C03AC9">
        <w:rPr>
          <w:rFonts w:ascii="Times New Roman" w:hAnsi="Times New Roman" w:cs="Times New Roman"/>
          <w:sz w:val="24"/>
          <w:szCs w:val="24"/>
        </w:rPr>
        <w:t xml:space="preserve">licant is granted the </w:t>
      </w:r>
    </w:p>
    <w:p w14:paraId="2911C76D" w14:textId="5EE4FDDE" w:rsidR="00A741BB" w:rsidRPr="00C03AC9" w:rsidRDefault="00A741BB" w:rsidP="00623F3D">
      <w:pPr>
        <w:spacing w:line="240" w:lineRule="auto"/>
        <w:ind w:left="567"/>
        <w:jc w:val="both"/>
        <w:rPr>
          <w:rFonts w:ascii="Times New Roman" w:hAnsi="Times New Roman" w:cs="Times New Roman"/>
          <w:sz w:val="24"/>
          <w:szCs w:val="24"/>
        </w:rPr>
      </w:pPr>
      <w:r w:rsidRPr="00C03AC9">
        <w:rPr>
          <w:rFonts w:ascii="Times New Roman" w:hAnsi="Times New Roman" w:cs="Times New Roman"/>
          <w:sz w:val="24"/>
          <w:szCs w:val="24"/>
        </w:rPr>
        <w:t>following relief:-</w:t>
      </w:r>
    </w:p>
    <w:p w14:paraId="2A1C61DD" w14:textId="77777777" w:rsidR="00A741BB" w:rsidRPr="00C03AC9" w:rsidRDefault="00A741BB" w:rsidP="00623F3D">
      <w:pPr>
        <w:pStyle w:val="ListParagraph"/>
        <w:numPr>
          <w:ilvl w:val="0"/>
          <w:numId w:val="3"/>
        </w:numPr>
        <w:tabs>
          <w:tab w:val="left" w:pos="1843"/>
        </w:tabs>
        <w:spacing w:line="240" w:lineRule="auto"/>
        <w:ind w:left="1701" w:hanging="567"/>
        <w:jc w:val="both"/>
        <w:rPr>
          <w:rFonts w:ascii="Times New Roman" w:hAnsi="Times New Roman" w:cs="Times New Roman"/>
          <w:sz w:val="24"/>
          <w:szCs w:val="24"/>
        </w:rPr>
      </w:pPr>
      <w:r w:rsidRPr="00C03AC9">
        <w:rPr>
          <w:rFonts w:ascii="Times New Roman" w:hAnsi="Times New Roman" w:cs="Times New Roman"/>
          <w:sz w:val="24"/>
          <w:szCs w:val="24"/>
        </w:rPr>
        <w:t>Pending resolution of any dispute between the Applicant and the 5</w:t>
      </w:r>
      <w:r w:rsidRPr="00C03AC9">
        <w:rPr>
          <w:rFonts w:ascii="Times New Roman" w:hAnsi="Times New Roman" w:cs="Times New Roman"/>
          <w:sz w:val="24"/>
          <w:szCs w:val="24"/>
          <w:vertAlign w:val="superscript"/>
        </w:rPr>
        <w:t>th</w:t>
      </w:r>
      <w:r w:rsidRPr="00C03AC9">
        <w:rPr>
          <w:rFonts w:ascii="Times New Roman" w:hAnsi="Times New Roman" w:cs="Times New Roman"/>
          <w:sz w:val="24"/>
          <w:szCs w:val="24"/>
        </w:rPr>
        <w:t xml:space="preserve"> Respondent in respect of the mining claim, </w:t>
      </w:r>
      <w:r w:rsidRPr="00C03AC9">
        <w:rPr>
          <w:rFonts w:ascii="Times New Roman" w:hAnsi="Times New Roman" w:cs="Times New Roman"/>
          <w:b/>
          <w:sz w:val="24"/>
          <w:szCs w:val="24"/>
        </w:rPr>
        <w:t xml:space="preserve">registration number 14833BM, </w:t>
      </w:r>
      <w:r w:rsidRPr="00C03AC9">
        <w:rPr>
          <w:rFonts w:ascii="Times New Roman" w:hAnsi="Times New Roman" w:cs="Times New Roman"/>
          <w:sz w:val="24"/>
          <w:szCs w:val="24"/>
        </w:rPr>
        <w:t xml:space="preserve">or any of the Applicant’s claims </w:t>
      </w:r>
      <w:r w:rsidRPr="00C03AC9">
        <w:rPr>
          <w:rFonts w:ascii="Times New Roman" w:hAnsi="Times New Roman" w:cs="Times New Roman"/>
          <w:b/>
          <w:sz w:val="24"/>
          <w:szCs w:val="24"/>
        </w:rPr>
        <w:t xml:space="preserve">registration numbers 14826BM, 14827BM, 14828BM, 14829BM, 14830BM, 14831BM, 14832BM, </w:t>
      </w:r>
      <w:r w:rsidRPr="00C03AC9">
        <w:rPr>
          <w:rFonts w:ascii="Times New Roman" w:hAnsi="Times New Roman" w:cs="Times New Roman"/>
          <w:sz w:val="24"/>
          <w:szCs w:val="24"/>
        </w:rPr>
        <w:t>the 1</w:t>
      </w:r>
      <w:r w:rsidRPr="00C03AC9">
        <w:rPr>
          <w:rFonts w:ascii="Times New Roman" w:hAnsi="Times New Roman" w:cs="Times New Roman"/>
          <w:sz w:val="24"/>
          <w:szCs w:val="24"/>
          <w:vertAlign w:val="superscript"/>
        </w:rPr>
        <w:t>st</w:t>
      </w:r>
      <w:r w:rsidRPr="00C03AC9">
        <w:rPr>
          <w:rFonts w:ascii="Times New Roman" w:hAnsi="Times New Roman" w:cs="Times New Roman"/>
          <w:sz w:val="24"/>
          <w:szCs w:val="24"/>
        </w:rPr>
        <w:t>, 2</w:t>
      </w:r>
      <w:r w:rsidRPr="00C03AC9">
        <w:rPr>
          <w:rFonts w:ascii="Times New Roman" w:hAnsi="Times New Roman" w:cs="Times New Roman"/>
          <w:sz w:val="24"/>
          <w:szCs w:val="24"/>
          <w:vertAlign w:val="superscript"/>
        </w:rPr>
        <w:t>nd</w:t>
      </w:r>
      <w:r w:rsidRPr="00C03AC9">
        <w:rPr>
          <w:rFonts w:ascii="Times New Roman" w:hAnsi="Times New Roman" w:cs="Times New Roman"/>
          <w:sz w:val="24"/>
          <w:szCs w:val="24"/>
        </w:rPr>
        <w:t xml:space="preserve"> and 3</w:t>
      </w:r>
      <w:r w:rsidRPr="00C03AC9">
        <w:rPr>
          <w:rFonts w:ascii="Times New Roman" w:hAnsi="Times New Roman" w:cs="Times New Roman"/>
          <w:sz w:val="24"/>
          <w:szCs w:val="24"/>
          <w:vertAlign w:val="superscript"/>
        </w:rPr>
        <w:t>rd</w:t>
      </w:r>
      <w:r w:rsidRPr="00C03AC9">
        <w:rPr>
          <w:rFonts w:ascii="Times New Roman" w:hAnsi="Times New Roman" w:cs="Times New Roman"/>
          <w:sz w:val="24"/>
          <w:szCs w:val="24"/>
        </w:rPr>
        <w:t xml:space="preserve"> Respondents be and are hereby interdicted from issuing any orders or directives stopping the Applicant from engaging in mining operations on any of the claims.</w:t>
      </w:r>
    </w:p>
    <w:p w14:paraId="1DE316C8" w14:textId="77777777" w:rsidR="00D90849" w:rsidRPr="00C03AC9" w:rsidRDefault="00A741BB" w:rsidP="00623F3D">
      <w:pPr>
        <w:pStyle w:val="ListParagraph"/>
        <w:numPr>
          <w:ilvl w:val="0"/>
          <w:numId w:val="3"/>
        </w:numPr>
        <w:tabs>
          <w:tab w:val="left" w:pos="1701"/>
        </w:tabs>
        <w:spacing w:line="240" w:lineRule="auto"/>
        <w:ind w:left="1701" w:hanging="425"/>
        <w:jc w:val="both"/>
        <w:rPr>
          <w:rFonts w:ascii="Times New Roman" w:hAnsi="Times New Roman" w:cs="Times New Roman"/>
          <w:sz w:val="24"/>
          <w:szCs w:val="24"/>
        </w:rPr>
      </w:pPr>
      <w:r w:rsidRPr="00C03AC9">
        <w:rPr>
          <w:rFonts w:ascii="Times New Roman" w:hAnsi="Times New Roman" w:cs="Times New Roman"/>
          <w:sz w:val="24"/>
          <w:szCs w:val="24"/>
        </w:rPr>
        <w:t>The 4</w:t>
      </w:r>
      <w:r w:rsidRPr="00C03AC9">
        <w:rPr>
          <w:rFonts w:ascii="Times New Roman" w:hAnsi="Times New Roman" w:cs="Times New Roman"/>
          <w:sz w:val="24"/>
          <w:szCs w:val="24"/>
          <w:vertAlign w:val="superscript"/>
        </w:rPr>
        <w:t>th</w:t>
      </w:r>
      <w:r w:rsidRPr="00C03AC9">
        <w:rPr>
          <w:rFonts w:ascii="Times New Roman" w:hAnsi="Times New Roman" w:cs="Times New Roman"/>
          <w:sz w:val="24"/>
          <w:szCs w:val="24"/>
        </w:rPr>
        <w:t xml:space="preserve"> Respondent be and is hereby interdicted from enfo</w:t>
      </w:r>
      <w:r w:rsidR="00E71DFD" w:rsidRPr="00C03AC9">
        <w:rPr>
          <w:rFonts w:ascii="Times New Roman" w:hAnsi="Times New Roman" w:cs="Times New Roman"/>
          <w:sz w:val="24"/>
          <w:szCs w:val="24"/>
        </w:rPr>
        <w:t>rcing the directive from the 1</w:t>
      </w:r>
      <w:r w:rsidRPr="00C03AC9">
        <w:rPr>
          <w:rFonts w:ascii="Times New Roman" w:hAnsi="Times New Roman" w:cs="Times New Roman"/>
          <w:sz w:val="24"/>
          <w:szCs w:val="24"/>
          <w:vertAlign w:val="superscript"/>
        </w:rPr>
        <w:t>st</w:t>
      </w:r>
      <w:r w:rsidR="00E71DFD" w:rsidRPr="00C03AC9">
        <w:rPr>
          <w:rFonts w:ascii="Times New Roman" w:hAnsi="Times New Roman" w:cs="Times New Roman"/>
          <w:sz w:val="24"/>
          <w:szCs w:val="24"/>
        </w:rPr>
        <w:t xml:space="preserve"> Res</w:t>
      </w:r>
      <w:r w:rsidR="00D90849" w:rsidRPr="00C03AC9">
        <w:rPr>
          <w:rFonts w:ascii="Times New Roman" w:hAnsi="Times New Roman" w:cs="Times New Roman"/>
          <w:sz w:val="24"/>
          <w:szCs w:val="24"/>
        </w:rPr>
        <w:t>p</w:t>
      </w:r>
      <w:r w:rsidR="00E71DFD" w:rsidRPr="00C03AC9">
        <w:rPr>
          <w:rFonts w:ascii="Times New Roman" w:hAnsi="Times New Roman" w:cs="Times New Roman"/>
          <w:sz w:val="24"/>
          <w:szCs w:val="24"/>
        </w:rPr>
        <w:t>ondent</w:t>
      </w:r>
      <w:r w:rsidR="00D90849" w:rsidRPr="00C03AC9">
        <w:rPr>
          <w:rFonts w:ascii="Times New Roman" w:hAnsi="Times New Roman" w:cs="Times New Roman"/>
          <w:sz w:val="24"/>
          <w:szCs w:val="24"/>
        </w:rPr>
        <w:t xml:space="preserve"> in the letter dated the 10</w:t>
      </w:r>
      <w:r w:rsidR="00D90849" w:rsidRPr="00C03AC9">
        <w:rPr>
          <w:rFonts w:ascii="Times New Roman" w:hAnsi="Times New Roman" w:cs="Times New Roman"/>
          <w:sz w:val="24"/>
          <w:szCs w:val="24"/>
          <w:vertAlign w:val="superscript"/>
        </w:rPr>
        <w:t>th</w:t>
      </w:r>
      <w:r w:rsidR="00D90849" w:rsidRPr="00C03AC9">
        <w:rPr>
          <w:rFonts w:ascii="Times New Roman" w:hAnsi="Times New Roman" w:cs="Times New Roman"/>
          <w:sz w:val="24"/>
          <w:szCs w:val="24"/>
        </w:rPr>
        <w:t xml:space="preserve"> of April 2019 or any order directing the interference with the Applicant’s mining operations.</w:t>
      </w:r>
    </w:p>
    <w:p w14:paraId="2BEDB2AD" w14:textId="77777777" w:rsidR="00E80FD6" w:rsidRPr="00C03AC9" w:rsidRDefault="00D90849" w:rsidP="00623F3D">
      <w:pPr>
        <w:pStyle w:val="ListParagraph"/>
        <w:numPr>
          <w:ilvl w:val="0"/>
          <w:numId w:val="3"/>
        </w:numPr>
        <w:spacing w:line="240" w:lineRule="auto"/>
        <w:ind w:left="1701" w:hanging="425"/>
        <w:jc w:val="both"/>
        <w:rPr>
          <w:rFonts w:ascii="Times New Roman" w:hAnsi="Times New Roman" w:cs="Times New Roman"/>
          <w:sz w:val="24"/>
          <w:szCs w:val="24"/>
        </w:rPr>
      </w:pPr>
      <w:r w:rsidRPr="00C03AC9">
        <w:rPr>
          <w:rFonts w:ascii="Times New Roman" w:hAnsi="Times New Roman" w:cs="Times New Roman"/>
          <w:sz w:val="24"/>
          <w:szCs w:val="24"/>
        </w:rPr>
        <w:t>The 1</w:t>
      </w:r>
      <w:r w:rsidRPr="00C03AC9">
        <w:rPr>
          <w:rFonts w:ascii="Times New Roman" w:hAnsi="Times New Roman" w:cs="Times New Roman"/>
          <w:sz w:val="24"/>
          <w:szCs w:val="24"/>
          <w:vertAlign w:val="superscript"/>
        </w:rPr>
        <w:t>st</w:t>
      </w:r>
      <w:r w:rsidRPr="00C03AC9">
        <w:rPr>
          <w:rFonts w:ascii="Times New Roman" w:hAnsi="Times New Roman" w:cs="Times New Roman"/>
          <w:sz w:val="24"/>
          <w:szCs w:val="24"/>
        </w:rPr>
        <w:t>, 2</w:t>
      </w:r>
      <w:r w:rsidRPr="00C03AC9">
        <w:rPr>
          <w:rFonts w:ascii="Times New Roman" w:hAnsi="Times New Roman" w:cs="Times New Roman"/>
          <w:sz w:val="24"/>
          <w:szCs w:val="24"/>
          <w:vertAlign w:val="superscript"/>
        </w:rPr>
        <w:t>nd</w:t>
      </w:r>
      <w:r w:rsidRPr="00C03AC9">
        <w:rPr>
          <w:rFonts w:ascii="Times New Roman" w:hAnsi="Times New Roman" w:cs="Times New Roman"/>
          <w:sz w:val="24"/>
          <w:szCs w:val="24"/>
        </w:rPr>
        <w:t xml:space="preserve"> and 3</w:t>
      </w:r>
      <w:r w:rsidRPr="00C03AC9">
        <w:rPr>
          <w:rFonts w:ascii="Times New Roman" w:hAnsi="Times New Roman" w:cs="Times New Roman"/>
          <w:sz w:val="24"/>
          <w:szCs w:val="24"/>
          <w:vertAlign w:val="superscript"/>
        </w:rPr>
        <w:t>rd</w:t>
      </w:r>
      <w:r w:rsidRPr="00C03AC9">
        <w:rPr>
          <w:rFonts w:ascii="Times New Roman" w:hAnsi="Times New Roman" w:cs="Times New Roman"/>
          <w:sz w:val="24"/>
          <w:szCs w:val="24"/>
        </w:rPr>
        <w:t xml:space="preserve"> Respondents be and are hereby interdicted the (sic) conducting the hearing scheduled for Monday the 15</w:t>
      </w:r>
      <w:r w:rsidRPr="00C03AC9">
        <w:rPr>
          <w:rFonts w:ascii="Times New Roman" w:hAnsi="Times New Roman" w:cs="Times New Roman"/>
          <w:sz w:val="24"/>
          <w:szCs w:val="24"/>
          <w:vertAlign w:val="superscript"/>
        </w:rPr>
        <w:t>th</w:t>
      </w:r>
      <w:r w:rsidRPr="00C03AC9">
        <w:rPr>
          <w:rFonts w:ascii="Times New Roman" w:hAnsi="Times New Roman" w:cs="Times New Roman"/>
          <w:sz w:val="24"/>
          <w:szCs w:val="24"/>
        </w:rPr>
        <w:t xml:space="preserve"> of April 2019 or from conducting any hearing regarding any dispute relating to the Applicant’s claims except in terms of </w:t>
      </w:r>
      <w:r w:rsidRPr="00C03AC9">
        <w:rPr>
          <w:rFonts w:ascii="Times New Roman" w:hAnsi="Times New Roman" w:cs="Times New Roman"/>
          <w:b/>
          <w:sz w:val="24"/>
          <w:szCs w:val="24"/>
        </w:rPr>
        <w:t xml:space="preserve">section 345 of the Mines </w:t>
      </w:r>
      <w:r w:rsidR="00EA0C2C" w:rsidRPr="00C03AC9">
        <w:rPr>
          <w:rFonts w:ascii="Times New Roman" w:hAnsi="Times New Roman" w:cs="Times New Roman"/>
          <w:b/>
          <w:sz w:val="24"/>
          <w:szCs w:val="24"/>
        </w:rPr>
        <w:t>and Minerals Act [Chapter 21;05]”</w:t>
      </w:r>
      <w:r w:rsidRPr="00C03AC9">
        <w:rPr>
          <w:rFonts w:ascii="Times New Roman" w:hAnsi="Times New Roman" w:cs="Times New Roman"/>
          <w:b/>
          <w:sz w:val="24"/>
          <w:szCs w:val="24"/>
        </w:rPr>
        <w:t xml:space="preserve"> </w:t>
      </w:r>
      <w:r w:rsidR="00806AF9" w:rsidRPr="00C03AC9">
        <w:rPr>
          <w:rFonts w:ascii="Times New Roman" w:hAnsi="Times New Roman" w:cs="Times New Roman"/>
          <w:sz w:val="24"/>
          <w:szCs w:val="24"/>
        </w:rPr>
        <w:t xml:space="preserve"> </w:t>
      </w:r>
    </w:p>
    <w:p w14:paraId="58EC5D47" w14:textId="77777777" w:rsidR="00E80FD6" w:rsidRPr="00C03AC9" w:rsidRDefault="00E80FD6" w:rsidP="00FD1FE2">
      <w:pPr>
        <w:spacing w:after="0" w:line="240" w:lineRule="auto"/>
        <w:jc w:val="both"/>
        <w:rPr>
          <w:rFonts w:ascii="Times New Roman" w:hAnsi="Times New Roman" w:cs="Times New Roman"/>
          <w:sz w:val="24"/>
          <w:szCs w:val="24"/>
        </w:rPr>
      </w:pPr>
    </w:p>
    <w:p w14:paraId="7EC3631A" w14:textId="77777777" w:rsidR="00100CA2" w:rsidRPr="00C03AC9" w:rsidRDefault="00100CA2" w:rsidP="002E483F">
      <w:pPr>
        <w:spacing w:after="0" w:line="240" w:lineRule="auto"/>
        <w:jc w:val="both"/>
        <w:rPr>
          <w:rFonts w:ascii="Times New Roman" w:hAnsi="Times New Roman" w:cs="Times New Roman"/>
          <w:sz w:val="24"/>
          <w:szCs w:val="24"/>
        </w:rPr>
      </w:pPr>
    </w:p>
    <w:p w14:paraId="28BDD562" w14:textId="77777777" w:rsidR="00E80FD6" w:rsidRPr="00C03AC9" w:rsidRDefault="00E80FD6" w:rsidP="00E80FD6">
      <w:pPr>
        <w:spacing w:line="240" w:lineRule="auto"/>
        <w:jc w:val="both"/>
        <w:rPr>
          <w:rFonts w:ascii="Times New Roman" w:hAnsi="Times New Roman" w:cs="Times New Roman"/>
          <w:b/>
          <w:sz w:val="24"/>
          <w:szCs w:val="24"/>
        </w:rPr>
      </w:pPr>
      <w:r w:rsidRPr="00C03AC9">
        <w:rPr>
          <w:rFonts w:ascii="Times New Roman" w:hAnsi="Times New Roman" w:cs="Times New Roman"/>
          <w:b/>
          <w:sz w:val="24"/>
          <w:szCs w:val="24"/>
        </w:rPr>
        <w:t>FACTUAL BACKGROUND</w:t>
      </w:r>
    </w:p>
    <w:p w14:paraId="13FEF98F" w14:textId="716F399C" w:rsidR="00C96F88" w:rsidRPr="00A61F47" w:rsidRDefault="00D43DE6" w:rsidP="00D43DE6">
      <w:pPr>
        <w:spacing w:line="480" w:lineRule="auto"/>
        <w:ind w:left="567" w:hanging="567"/>
        <w:jc w:val="both"/>
        <w:rPr>
          <w:rFonts w:ascii="Times New Roman" w:hAnsi="Times New Roman" w:cs="Times New Roman"/>
          <w:sz w:val="24"/>
          <w:szCs w:val="24"/>
        </w:rPr>
      </w:pPr>
      <w:r w:rsidRPr="00C03AC9">
        <w:rPr>
          <w:rFonts w:ascii="Times New Roman" w:hAnsi="Times New Roman" w:cs="Times New Roman"/>
          <w:sz w:val="24"/>
          <w:szCs w:val="24"/>
        </w:rPr>
        <w:t>4</w:t>
      </w:r>
      <w:r w:rsidR="00E80FD6" w:rsidRPr="00C03AC9">
        <w:rPr>
          <w:rFonts w:ascii="Times New Roman" w:hAnsi="Times New Roman" w:cs="Times New Roman"/>
          <w:sz w:val="24"/>
          <w:szCs w:val="24"/>
        </w:rPr>
        <w:t>.</w:t>
      </w:r>
      <w:r w:rsidR="00B64831" w:rsidRPr="00C03AC9">
        <w:rPr>
          <w:rFonts w:ascii="Times New Roman" w:hAnsi="Times New Roman" w:cs="Times New Roman"/>
          <w:sz w:val="24"/>
          <w:szCs w:val="24"/>
        </w:rPr>
        <w:t xml:space="preserve"> </w:t>
      </w:r>
      <w:r w:rsidR="0025565B">
        <w:rPr>
          <w:rFonts w:ascii="Times New Roman" w:hAnsi="Times New Roman" w:cs="Times New Roman"/>
          <w:sz w:val="24"/>
          <w:szCs w:val="24"/>
        </w:rPr>
        <w:t xml:space="preserve">    </w:t>
      </w:r>
      <w:r w:rsidR="00E80FD6" w:rsidRPr="00C03AC9">
        <w:rPr>
          <w:rFonts w:ascii="Times New Roman" w:hAnsi="Times New Roman" w:cs="Times New Roman"/>
          <w:sz w:val="24"/>
          <w:szCs w:val="24"/>
        </w:rPr>
        <w:t>The</w:t>
      </w:r>
      <w:r w:rsidR="0026066B" w:rsidRPr="00C03AC9">
        <w:rPr>
          <w:rFonts w:ascii="Times New Roman" w:hAnsi="Times New Roman" w:cs="Times New Roman"/>
          <w:sz w:val="24"/>
          <w:szCs w:val="24"/>
        </w:rPr>
        <w:t xml:space="preserve"> background facts are largely common cause. The</w:t>
      </w:r>
      <w:r w:rsidR="00B90DC8" w:rsidRPr="00C03AC9">
        <w:rPr>
          <w:rFonts w:ascii="Times New Roman" w:hAnsi="Times New Roman" w:cs="Times New Roman"/>
          <w:sz w:val="24"/>
          <w:szCs w:val="24"/>
        </w:rPr>
        <w:t xml:space="preserve"> appellant is a company engaged in </w:t>
      </w:r>
      <w:r w:rsidR="00184B26" w:rsidRPr="00C03AC9">
        <w:rPr>
          <w:rFonts w:ascii="Times New Roman" w:hAnsi="Times New Roman" w:cs="Times New Roman"/>
          <w:sz w:val="24"/>
          <w:szCs w:val="24"/>
        </w:rPr>
        <w:t>mining and</w:t>
      </w:r>
      <w:r w:rsidR="00B90DC8" w:rsidRPr="00C03AC9">
        <w:rPr>
          <w:rFonts w:ascii="Times New Roman" w:hAnsi="Times New Roman" w:cs="Times New Roman"/>
          <w:sz w:val="24"/>
          <w:szCs w:val="24"/>
        </w:rPr>
        <w:t xml:space="preserve"> processing of chrome in Lalapanzi.  It was incorporated and</w:t>
      </w:r>
      <w:r w:rsidR="00E80FD6" w:rsidRPr="00C03AC9">
        <w:rPr>
          <w:rFonts w:ascii="Times New Roman" w:hAnsi="Times New Roman" w:cs="Times New Roman"/>
          <w:sz w:val="24"/>
          <w:szCs w:val="24"/>
        </w:rPr>
        <w:t xml:space="preserve"> registered in terms of the laws of Zimbabwe</w:t>
      </w:r>
      <w:r w:rsidR="007A03DC" w:rsidRPr="00C03AC9">
        <w:rPr>
          <w:rFonts w:ascii="Times New Roman" w:hAnsi="Times New Roman" w:cs="Times New Roman"/>
          <w:sz w:val="24"/>
          <w:szCs w:val="24"/>
        </w:rPr>
        <w:t>.</w:t>
      </w:r>
      <w:r w:rsidR="00854300" w:rsidRPr="00C03AC9">
        <w:rPr>
          <w:rFonts w:ascii="Times New Roman" w:hAnsi="Times New Roman" w:cs="Times New Roman"/>
          <w:sz w:val="24"/>
          <w:szCs w:val="24"/>
        </w:rPr>
        <w:t xml:space="preserve"> It was incorporated and registered in May 2017 after a foreign investor decided to explore a mining venture in Zimbabwe. The ultimate goal of the investment was to set up infrastructure to beneficiate fine c</w:t>
      </w:r>
      <w:r w:rsidR="00AF1A33" w:rsidRPr="00C03AC9">
        <w:rPr>
          <w:rFonts w:ascii="Times New Roman" w:hAnsi="Times New Roman" w:cs="Times New Roman"/>
          <w:sz w:val="24"/>
          <w:szCs w:val="24"/>
        </w:rPr>
        <w:t>hrome ore into the final metal F</w:t>
      </w:r>
      <w:r w:rsidR="00854300" w:rsidRPr="00C03AC9">
        <w:rPr>
          <w:rFonts w:ascii="Times New Roman" w:hAnsi="Times New Roman" w:cs="Times New Roman"/>
          <w:sz w:val="24"/>
          <w:szCs w:val="24"/>
        </w:rPr>
        <w:t xml:space="preserve">errochrome. After extensive due diligence with the Ministry of Mines and </w:t>
      </w:r>
      <w:r w:rsidR="00854300" w:rsidRPr="00C03AC9">
        <w:rPr>
          <w:rFonts w:ascii="Times New Roman" w:hAnsi="Times New Roman" w:cs="Times New Roman"/>
          <w:sz w:val="24"/>
          <w:szCs w:val="24"/>
        </w:rPr>
        <w:lastRenderedPageBreak/>
        <w:t>Mining Development the appellant</w:t>
      </w:r>
      <w:r w:rsidR="00870814" w:rsidRPr="00C03AC9">
        <w:rPr>
          <w:rFonts w:ascii="Times New Roman" w:hAnsi="Times New Roman" w:cs="Times New Roman"/>
          <w:sz w:val="24"/>
          <w:szCs w:val="24"/>
        </w:rPr>
        <w:t xml:space="preserve"> entered into a</w:t>
      </w:r>
      <w:r w:rsidR="00C96F88" w:rsidRPr="00C03AC9">
        <w:rPr>
          <w:rFonts w:ascii="Times New Roman" w:hAnsi="Times New Roman" w:cs="Times New Roman"/>
          <w:sz w:val="24"/>
          <w:szCs w:val="24"/>
        </w:rPr>
        <w:t>n</w:t>
      </w:r>
      <w:r w:rsidR="00870814" w:rsidRPr="00C03AC9">
        <w:rPr>
          <w:rFonts w:ascii="Times New Roman" w:hAnsi="Times New Roman" w:cs="Times New Roman"/>
          <w:sz w:val="24"/>
          <w:szCs w:val="24"/>
        </w:rPr>
        <w:t xml:space="preserve"> agreement</w:t>
      </w:r>
      <w:r w:rsidR="00C96F88" w:rsidRPr="00C03AC9">
        <w:rPr>
          <w:rFonts w:ascii="Times New Roman" w:hAnsi="Times New Roman" w:cs="Times New Roman"/>
          <w:sz w:val="24"/>
          <w:szCs w:val="24"/>
        </w:rPr>
        <w:t xml:space="preserve"> with Mine</w:t>
      </w:r>
      <w:r w:rsidR="00BC794B" w:rsidRPr="00C03AC9">
        <w:rPr>
          <w:rFonts w:ascii="Times New Roman" w:hAnsi="Times New Roman" w:cs="Times New Roman"/>
          <w:sz w:val="24"/>
          <w:szCs w:val="24"/>
        </w:rPr>
        <w:t xml:space="preserve"> </w:t>
      </w:r>
      <w:r w:rsidR="00C96F88" w:rsidRPr="00C03AC9">
        <w:rPr>
          <w:rFonts w:ascii="Times New Roman" w:hAnsi="Times New Roman" w:cs="Times New Roman"/>
          <w:sz w:val="24"/>
          <w:szCs w:val="24"/>
        </w:rPr>
        <w:t>Mills Trading (P</w:t>
      </w:r>
      <w:r w:rsidR="00CF2575">
        <w:rPr>
          <w:rFonts w:ascii="Times New Roman" w:hAnsi="Times New Roman" w:cs="Times New Roman"/>
          <w:sz w:val="24"/>
          <w:szCs w:val="24"/>
        </w:rPr>
        <w:t>rivate</w:t>
      </w:r>
      <w:r w:rsidR="009F446C">
        <w:rPr>
          <w:rFonts w:ascii="Times New Roman" w:hAnsi="Times New Roman" w:cs="Times New Roman"/>
          <w:sz w:val="24"/>
          <w:szCs w:val="24"/>
        </w:rPr>
        <w:t>) Limited</w:t>
      </w:r>
      <w:r w:rsidR="00C96F88" w:rsidRPr="00C03AC9">
        <w:rPr>
          <w:rFonts w:ascii="Times New Roman" w:hAnsi="Times New Roman" w:cs="Times New Roman"/>
          <w:sz w:val="24"/>
          <w:szCs w:val="24"/>
        </w:rPr>
        <w:t xml:space="preserve"> (Mine</w:t>
      </w:r>
      <w:r w:rsidR="002B04EA" w:rsidRPr="00C03AC9">
        <w:rPr>
          <w:rFonts w:ascii="Times New Roman" w:hAnsi="Times New Roman" w:cs="Times New Roman"/>
          <w:sz w:val="24"/>
          <w:szCs w:val="24"/>
        </w:rPr>
        <w:t xml:space="preserve"> </w:t>
      </w:r>
      <w:r w:rsidR="00BD6243" w:rsidRPr="00C03AC9">
        <w:rPr>
          <w:rFonts w:ascii="Times New Roman" w:hAnsi="Times New Roman" w:cs="Times New Roman"/>
          <w:sz w:val="24"/>
          <w:szCs w:val="24"/>
        </w:rPr>
        <w:t>Mi</w:t>
      </w:r>
      <w:r w:rsidR="00C96F88" w:rsidRPr="00C03AC9">
        <w:rPr>
          <w:rFonts w:ascii="Times New Roman" w:hAnsi="Times New Roman" w:cs="Times New Roman"/>
          <w:sz w:val="24"/>
          <w:szCs w:val="24"/>
        </w:rPr>
        <w:t>lls) for the purchase of</w:t>
      </w:r>
      <w:r w:rsidR="00870814" w:rsidRPr="00C03AC9">
        <w:rPr>
          <w:rFonts w:ascii="Times New Roman" w:hAnsi="Times New Roman" w:cs="Times New Roman"/>
          <w:sz w:val="24"/>
          <w:szCs w:val="24"/>
        </w:rPr>
        <w:t xml:space="preserve"> </w:t>
      </w:r>
      <w:r w:rsidR="004807B3" w:rsidRPr="00C03AC9">
        <w:rPr>
          <w:rFonts w:ascii="Times New Roman" w:hAnsi="Times New Roman" w:cs="Times New Roman"/>
          <w:sz w:val="24"/>
          <w:szCs w:val="24"/>
        </w:rPr>
        <w:t xml:space="preserve">eight special mining blocks, registration numbers </w:t>
      </w:r>
      <w:r w:rsidR="004807B3" w:rsidRPr="002B3671">
        <w:rPr>
          <w:rFonts w:ascii="Times New Roman" w:hAnsi="Times New Roman" w:cs="Times New Roman"/>
          <w:b/>
          <w:bCs/>
          <w:sz w:val="24"/>
          <w:szCs w:val="24"/>
        </w:rPr>
        <w:t xml:space="preserve">14826BM, 14827BM, 14828BM, 14829BM, 14830BM, 14831BM, 14832BM and 14833BM </w:t>
      </w:r>
      <w:r w:rsidR="004807B3" w:rsidRPr="00A61F47">
        <w:rPr>
          <w:rFonts w:ascii="Times New Roman" w:hAnsi="Times New Roman" w:cs="Times New Roman"/>
          <w:sz w:val="24"/>
          <w:szCs w:val="24"/>
        </w:rPr>
        <w:t>measuring a total of</w:t>
      </w:r>
      <w:r w:rsidR="004807B3" w:rsidRPr="002B3671">
        <w:rPr>
          <w:rFonts w:ascii="Times New Roman" w:hAnsi="Times New Roman" w:cs="Times New Roman"/>
          <w:b/>
          <w:bCs/>
          <w:sz w:val="24"/>
          <w:szCs w:val="24"/>
        </w:rPr>
        <w:t xml:space="preserve"> 1143 </w:t>
      </w:r>
      <w:r w:rsidR="004807B3" w:rsidRPr="00A61F47">
        <w:rPr>
          <w:rFonts w:ascii="Times New Roman" w:hAnsi="Times New Roman" w:cs="Times New Roman"/>
          <w:sz w:val="24"/>
          <w:szCs w:val="24"/>
        </w:rPr>
        <w:t>hectares.</w:t>
      </w:r>
    </w:p>
    <w:p w14:paraId="37B8AAF5" w14:textId="77777777" w:rsidR="00A008F0" w:rsidRPr="00C03AC9" w:rsidRDefault="00A008F0" w:rsidP="002E6473">
      <w:pPr>
        <w:spacing w:line="240" w:lineRule="auto"/>
        <w:ind w:left="567" w:hanging="567"/>
        <w:jc w:val="both"/>
        <w:rPr>
          <w:rFonts w:ascii="Times New Roman" w:hAnsi="Times New Roman" w:cs="Times New Roman"/>
          <w:sz w:val="24"/>
          <w:szCs w:val="24"/>
        </w:rPr>
      </w:pPr>
    </w:p>
    <w:p w14:paraId="428341D6" w14:textId="139EB1F3" w:rsidR="00936B69" w:rsidRPr="00C03AC9" w:rsidRDefault="00B64831" w:rsidP="003D5065">
      <w:pPr>
        <w:tabs>
          <w:tab w:val="left" w:pos="0"/>
        </w:tabs>
        <w:spacing w:line="480" w:lineRule="auto"/>
        <w:ind w:left="567" w:hanging="425"/>
        <w:jc w:val="both"/>
        <w:rPr>
          <w:rFonts w:ascii="Times New Roman" w:hAnsi="Times New Roman" w:cs="Times New Roman"/>
          <w:sz w:val="24"/>
          <w:szCs w:val="24"/>
        </w:rPr>
      </w:pPr>
      <w:r w:rsidRPr="00C03AC9">
        <w:rPr>
          <w:rFonts w:ascii="Times New Roman" w:hAnsi="Times New Roman" w:cs="Times New Roman"/>
          <w:sz w:val="24"/>
          <w:szCs w:val="24"/>
        </w:rPr>
        <w:t>5</w:t>
      </w:r>
      <w:r w:rsidR="003D5065" w:rsidRPr="00C03AC9">
        <w:rPr>
          <w:rFonts w:ascii="Times New Roman" w:hAnsi="Times New Roman" w:cs="Times New Roman"/>
          <w:sz w:val="24"/>
          <w:szCs w:val="24"/>
        </w:rPr>
        <w:t xml:space="preserve"> </w:t>
      </w:r>
      <w:r w:rsidR="00744FD8" w:rsidRPr="00C03AC9">
        <w:rPr>
          <w:rFonts w:ascii="Times New Roman" w:hAnsi="Times New Roman" w:cs="Times New Roman"/>
          <w:sz w:val="24"/>
          <w:szCs w:val="24"/>
        </w:rPr>
        <w:t xml:space="preserve"> </w:t>
      </w:r>
      <w:r w:rsidR="00455D9E">
        <w:rPr>
          <w:rFonts w:ascii="Times New Roman" w:hAnsi="Times New Roman" w:cs="Times New Roman"/>
          <w:sz w:val="24"/>
          <w:szCs w:val="24"/>
        </w:rPr>
        <w:t xml:space="preserve">  </w:t>
      </w:r>
      <w:r w:rsidR="00AF655D" w:rsidRPr="00C03AC9">
        <w:rPr>
          <w:rFonts w:ascii="Times New Roman" w:hAnsi="Times New Roman" w:cs="Times New Roman"/>
          <w:sz w:val="24"/>
          <w:szCs w:val="24"/>
        </w:rPr>
        <w:t>S</w:t>
      </w:r>
      <w:r w:rsidR="00941359" w:rsidRPr="00C03AC9">
        <w:rPr>
          <w:rFonts w:ascii="Times New Roman" w:hAnsi="Times New Roman" w:cs="Times New Roman"/>
          <w:sz w:val="24"/>
          <w:szCs w:val="24"/>
        </w:rPr>
        <w:t xml:space="preserve">ubsequent to the sale and after carrying out full surveys in respect of all the claims, survey certificates were issued </w:t>
      </w:r>
      <w:r w:rsidR="00546BF0" w:rsidRPr="00C03AC9">
        <w:rPr>
          <w:rFonts w:ascii="Times New Roman" w:hAnsi="Times New Roman" w:cs="Times New Roman"/>
          <w:sz w:val="24"/>
          <w:szCs w:val="24"/>
        </w:rPr>
        <w:t xml:space="preserve">after </w:t>
      </w:r>
      <w:r w:rsidR="00941359" w:rsidRPr="00C03AC9">
        <w:rPr>
          <w:rFonts w:ascii="Times New Roman" w:hAnsi="Times New Roman" w:cs="Times New Roman"/>
          <w:sz w:val="24"/>
          <w:szCs w:val="24"/>
        </w:rPr>
        <w:t>the second respondent</w:t>
      </w:r>
      <w:r w:rsidR="00546BF0" w:rsidRPr="00C03AC9">
        <w:rPr>
          <w:rFonts w:ascii="Times New Roman" w:hAnsi="Times New Roman" w:cs="Times New Roman"/>
          <w:sz w:val="24"/>
          <w:szCs w:val="24"/>
        </w:rPr>
        <w:t xml:space="preserve"> had satisfied itself of the boundaries of the claims. The sale and transfer of the eight special mining blocks was duly registered with the second respondent after payment of the prescribed statutory fees. Certificates of</w:t>
      </w:r>
      <w:r w:rsidR="007D0569" w:rsidRPr="00C03AC9">
        <w:rPr>
          <w:rFonts w:ascii="Times New Roman" w:hAnsi="Times New Roman" w:cs="Times New Roman"/>
          <w:sz w:val="24"/>
          <w:szCs w:val="24"/>
        </w:rPr>
        <w:t xml:space="preserve"> registration were issued on 26 </w:t>
      </w:r>
      <w:r w:rsidR="00546BF0" w:rsidRPr="00C03AC9">
        <w:rPr>
          <w:rFonts w:ascii="Times New Roman" w:hAnsi="Times New Roman" w:cs="Times New Roman"/>
          <w:sz w:val="24"/>
          <w:szCs w:val="24"/>
        </w:rPr>
        <w:t>Ju</w:t>
      </w:r>
      <w:r w:rsidR="007D0569" w:rsidRPr="00C03AC9">
        <w:rPr>
          <w:rFonts w:ascii="Times New Roman" w:hAnsi="Times New Roman" w:cs="Times New Roman"/>
          <w:sz w:val="24"/>
          <w:szCs w:val="24"/>
        </w:rPr>
        <w:t>ly </w:t>
      </w:r>
      <w:r w:rsidR="000A4686">
        <w:rPr>
          <w:rFonts w:ascii="Times New Roman" w:hAnsi="Times New Roman" w:cs="Times New Roman"/>
          <w:sz w:val="24"/>
          <w:szCs w:val="24"/>
        </w:rPr>
        <w:t>2017. By letter dated 26 July </w:t>
      </w:r>
      <w:r w:rsidR="00546BF0" w:rsidRPr="00C03AC9">
        <w:rPr>
          <w:rFonts w:ascii="Times New Roman" w:hAnsi="Times New Roman" w:cs="Times New Roman"/>
          <w:sz w:val="24"/>
          <w:szCs w:val="24"/>
        </w:rPr>
        <w:t>2017, the second respondent communicat</w:t>
      </w:r>
      <w:r w:rsidR="00C2148C" w:rsidRPr="00C03AC9">
        <w:rPr>
          <w:rFonts w:ascii="Times New Roman" w:hAnsi="Times New Roman" w:cs="Times New Roman"/>
          <w:sz w:val="24"/>
          <w:szCs w:val="24"/>
        </w:rPr>
        <w:t>ed confirmation of registration</w:t>
      </w:r>
      <w:r w:rsidR="00546BF0" w:rsidRPr="00C03AC9">
        <w:rPr>
          <w:rFonts w:ascii="Times New Roman" w:hAnsi="Times New Roman" w:cs="Times New Roman"/>
          <w:sz w:val="24"/>
          <w:szCs w:val="24"/>
        </w:rPr>
        <w:t xml:space="preserve"> to the appellant.</w:t>
      </w:r>
      <w:r w:rsidR="00941359" w:rsidRPr="00C03AC9">
        <w:rPr>
          <w:rFonts w:ascii="Times New Roman" w:hAnsi="Times New Roman" w:cs="Times New Roman"/>
          <w:sz w:val="24"/>
          <w:szCs w:val="24"/>
        </w:rPr>
        <w:t xml:space="preserve"> </w:t>
      </w:r>
    </w:p>
    <w:p w14:paraId="4081777F" w14:textId="4530D4F7" w:rsidR="006F5D22" w:rsidRPr="00C03AC9" w:rsidRDefault="00C57C25" w:rsidP="008245A4">
      <w:pPr>
        <w:tabs>
          <w:tab w:val="left" w:pos="0"/>
          <w:tab w:val="left" w:pos="142"/>
        </w:tabs>
        <w:spacing w:after="0" w:line="480" w:lineRule="auto"/>
        <w:ind w:left="142" w:hanging="142"/>
        <w:jc w:val="both"/>
        <w:rPr>
          <w:rFonts w:ascii="Times New Roman" w:hAnsi="Times New Roman" w:cs="Times New Roman"/>
          <w:sz w:val="24"/>
          <w:szCs w:val="24"/>
        </w:rPr>
      </w:pPr>
      <w:r w:rsidRPr="00C03AC9">
        <w:rPr>
          <w:rFonts w:ascii="Times New Roman" w:hAnsi="Times New Roman" w:cs="Times New Roman"/>
          <w:sz w:val="24"/>
          <w:szCs w:val="24"/>
        </w:rPr>
        <w:t xml:space="preserve">  </w:t>
      </w:r>
      <w:r w:rsidR="009B14D5" w:rsidRPr="00C03AC9">
        <w:rPr>
          <w:rFonts w:ascii="Times New Roman" w:hAnsi="Times New Roman" w:cs="Times New Roman"/>
          <w:sz w:val="24"/>
          <w:szCs w:val="24"/>
        </w:rPr>
        <w:t xml:space="preserve">                                                                                                                                                                                                                                                                                                                                                                                                                                                                                                                                                                                                                                                                                                                                                                                                                                                                                                                                                                                                                                                                                                                                                                                                                                                                                                                                                                                                                                                                                                                                                                                                                                                                                                                                                                                                                                                                                                                                                                                                                                                                                                                                                                                                                                                                                                                                                                                                                                                                                                                                                                                                                                                                                                                                                                                                                                                                                                                                                                                                                                                                                                                                                                                                                                                                                                                                                                                                                                                                                                                                                                                                                                                                                                                                                                                                                                                                                                                                                                                                                                                                                                                                                                                                                                                                                                                                                                                                                                                                                                                                                                                                                                                                                                                                                                                                                                                                                                                                                                                                                                                                                                                                                                                                                                                                                                                                                                                                                                                                                                                                                                                                                                                                                                                                                                                                                                                                                                                                                                                                                                                                                                                                                                                                                                                                                                                                                                                                                                                                                                                                                                                                                                                                                                                                                                                                                                                                                                                                                                                                                                                                                                                                                                                                                                                                                                                                                                                                                                                                                                                                                                                                                                                                                                                                                                                                                                                                                                                                                                                                                                                                                                                                                                                                                                                                                                                                                                                                                                                                                                                                                                                                                                                                                                                                                                                                                                                                                                                                                                                                                                                                                                                                                                                                                                                                                                                                                                                                                                                                                                                                                                                                                                                                                                                                                                                                                                                                                                                                                                                                                                                                                                                                                                                                                                                                                                                                                                                                                                                                                                                                                                                                                                                                                                                                                                                                                                                                                                                                                                                                                                                                                                                                                                                                                                                                                                                                                                                                                                                                                                                                                                                                                                                                                                                                                                                                                                                                                                                                                                                                                                                                                                                                                                                                                                                                                                                                                                                                                                                                                                                                                                                                                                                                                                                                                                                                                                                                                                                                                                                                                                                                                                                                                                                                                                                                                                                                                                                                                                                                                                                                                                                                                                                                                                                                                                                                                                                                                                                                                                                                                                                                                                                                                                                                                                                                                                                                                                                                                                                                                                                                                                                                                                                                                                                                                                                                                                                                                                                                                                                                                                                                                                                                                                                                                                                                                                                                                                                </w:t>
      </w:r>
      <w:r w:rsidR="00F57CD9" w:rsidRPr="00C03AC9">
        <w:rPr>
          <w:rFonts w:ascii="Times New Roman" w:hAnsi="Times New Roman" w:cs="Times New Roman"/>
          <w:sz w:val="24"/>
          <w:szCs w:val="24"/>
        </w:rPr>
        <w:t xml:space="preserve">                                                                                                                              </w:t>
      </w:r>
      <w:r w:rsidR="003D5065" w:rsidRPr="00C03AC9">
        <w:rPr>
          <w:rFonts w:ascii="Times New Roman" w:hAnsi="Times New Roman" w:cs="Times New Roman"/>
          <w:sz w:val="24"/>
          <w:szCs w:val="24"/>
        </w:rPr>
        <w:t xml:space="preserve">                      6.</w:t>
      </w:r>
      <w:r w:rsidR="00EA1E88">
        <w:rPr>
          <w:rFonts w:ascii="Times New Roman" w:hAnsi="Times New Roman" w:cs="Times New Roman"/>
          <w:sz w:val="24"/>
          <w:szCs w:val="24"/>
        </w:rPr>
        <w:tab/>
      </w:r>
      <w:r w:rsidR="00C2148C" w:rsidRPr="00C03AC9">
        <w:rPr>
          <w:rFonts w:ascii="Times New Roman" w:hAnsi="Times New Roman" w:cs="Times New Roman"/>
          <w:sz w:val="24"/>
          <w:szCs w:val="24"/>
        </w:rPr>
        <w:t xml:space="preserve">Sometime in September 2017, the appellant began </w:t>
      </w:r>
      <w:r w:rsidR="003D5065" w:rsidRPr="00C03AC9">
        <w:rPr>
          <w:rFonts w:ascii="Times New Roman" w:hAnsi="Times New Roman" w:cs="Times New Roman"/>
          <w:sz w:val="24"/>
          <w:szCs w:val="24"/>
        </w:rPr>
        <w:t xml:space="preserve">  </w:t>
      </w:r>
      <w:r w:rsidR="00C2148C" w:rsidRPr="00C03AC9">
        <w:rPr>
          <w:rFonts w:ascii="Times New Roman" w:hAnsi="Times New Roman" w:cs="Times New Roman"/>
          <w:sz w:val="24"/>
          <w:szCs w:val="24"/>
        </w:rPr>
        <w:t xml:space="preserve">explorations on the mining claims </w:t>
      </w:r>
      <w:r w:rsidR="00EA1E88">
        <w:rPr>
          <w:rFonts w:ascii="Times New Roman" w:hAnsi="Times New Roman" w:cs="Times New Roman"/>
          <w:sz w:val="24"/>
          <w:szCs w:val="24"/>
        </w:rPr>
        <w:tab/>
      </w:r>
      <w:r w:rsidR="00C2148C" w:rsidRPr="00C03AC9">
        <w:rPr>
          <w:rFonts w:ascii="Times New Roman" w:hAnsi="Times New Roman" w:cs="Times New Roman"/>
          <w:sz w:val="24"/>
          <w:szCs w:val="24"/>
        </w:rPr>
        <w:t xml:space="preserve">and in particular on the claim held under registration number 14833BM which is </w:t>
      </w:r>
      <w:r w:rsidR="003D5065" w:rsidRPr="00C03AC9">
        <w:rPr>
          <w:rFonts w:ascii="Times New Roman" w:hAnsi="Times New Roman" w:cs="Times New Roman"/>
          <w:sz w:val="24"/>
          <w:szCs w:val="24"/>
        </w:rPr>
        <w:tab/>
      </w:r>
      <w:r w:rsidR="00C2148C" w:rsidRPr="00C03AC9">
        <w:rPr>
          <w:rFonts w:ascii="Times New Roman" w:hAnsi="Times New Roman" w:cs="Times New Roman"/>
          <w:sz w:val="24"/>
          <w:szCs w:val="24"/>
        </w:rPr>
        <w:t xml:space="preserve">the </w:t>
      </w:r>
      <w:r w:rsidR="00EA1E88">
        <w:rPr>
          <w:rFonts w:ascii="Times New Roman" w:hAnsi="Times New Roman" w:cs="Times New Roman"/>
          <w:sz w:val="24"/>
          <w:szCs w:val="24"/>
        </w:rPr>
        <w:tab/>
      </w:r>
      <w:r w:rsidR="00C2148C" w:rsidRPr="00C03AC9">
        <w:rPr>
          <w:rFonts w:ascii="Times New Roman" w:hAnsi="Times New Roman" w:cs="Times New Roman"/>
          <w:sz w:val="24"/>
          <w:szCs w:val="24"/>
        </w:rPr>
        <w:t>subject of the dispute between the appellant and the fifth respondent.</w:t>
      </w:r>
      <w:r w:rsidR="00D62E16" w:rsidRPr="00C03AC9">
        <w:rPr>
          <w:rFonts w:ascii="Times New Roman" w:hAnsi="Times New Roman" w:cs="Times New Roman"/>
          <w:sz w:val="24"/>
          <w:szCs w:val="24"/>
        </w:rPr>
        <w:t xml:space="preserve"> </w:t>
      </w:r>
      <w:r w:rsidR="004753D6" w:rsidRPr="00C03AC9">
        <w:rPr>
          <w:rFonts w:ascii="Times New Roman" w:hAnsi="Times New Roman" w:cs="Times New Roman"/>
          <w:sz w:val="24"/>
          <w:szCs w:val="24"/>
        </w:rPr>
        <w:t xml:space="preserve">The appellant </w:t>
      </w:r>
      <w:r w:rsidR="00EA1E88">
        <w:rPr>
          <w:rFonts w:ascii="Times New Roman" w:hAnsi="Times New Roman" w:cs="Times New Roman"/>
          <w:sz w:val="24"/>
          <w:szCs w:val="24"/>
        </w:rPr>
        <w:tab/>
      </w:r>
      <w:r w:rsidR="004753D6" w:rsidRPr="00C03AC9">
        <w:rPr>
          <w:rFonts w:ascii="Times New Roman" w:hAnsi="Times New Roman" w:cs="Times New Roman"/>
          <w:sz w:val="24"/>
          <w:szCs w:val="24"/>
        </w:rPr>
        <w:t xml:space="preserve">also began its environmental impact assessment process for it to obtain its </w:t>
      </w:r>
      <w:r w:rsidR="00EA1E88">
        <w:rPr>
          <w:rFonts w:ascii="Times New Roman" w:hAnsi="Times New Roman" w:cs="Times New Roman"/>
          <w:sz w:val="24"/>
          <w:szCs w:val="24"/>
        </w:rPr>
        <w:tab/>
      </w:r>
      <w:r w:rsidR="004753D6" w:rsidRPr="00C03AC9">
        <w:rPr>
          <w:rFonts w:ascii="Times New Roman" w:hAnsi="Times New Roman" w:cs="Times New Roman"/>
          <w:sz w:val="24"/>
          <w:szCs w:val="24"/>
        </w:rPr>
        <w:t>Environmental License.</w:t>
      </w:r>
      <w:r w:rsidR="003970E2" w:rsidRPr="00C03AC9">
        <w:rPr>
          <w:rFonts w:ascii="Times New Roman" w:hAnsi="Times New Roman" w:cs="Times New Roman"/>
          <w:sz w:val="24"/>
          <w:szCs w:val="24"/>
        </w:rPr>
        <w:t xml:space="preserve"> </w:t>
      </w:r>
      <w:r w:rsidR="008B2567" w:rsidRPr="00C03AC9">
        <w:rPr>
          <w:rFonts w:ascii="Times New Roman" w:hAnsi="Times New Roman" w:cs="Times New Roman"/>
          <w:sz w:val="24"/>
          <w:szCs w:val="24"/>
        </w:rPr>
        <w:t>The facts</w:t>
      </w:r>
      <w:r w:rsidR="003970E2" w:rsidRPr="00C03AC9">
        <w:rPr>
          <w:rFonts w:ascii="Times New Roman" w:hAnsi="Times New Roman" w:cs="Times New Roman"/>
          <w:sz w:val="24"/>
          <w:szCs w:val="24"/>
        </w:rPr>
        <w:t xml:space="preserve"> so far are disputed </w:t>
      </w:r>
    </w:p>
    <w:p w14:paraId="41D22B4A" w14:textId="77777777" w:rsidR="00936B69" w:rsidRPr="00C03AC9" w:rsidRDefault="00936B69" w:rsidP="009345E1">
      <w:pPr>
        <w:spacing w:after="0" w:line="480" w:lineRule="auto"/>
        <w:ind w:left="567" w:hanging="567"/>
        <w:jc w:val="both"/>
        <w:rPr>
          <w:rFonts w:ascii="Times New Roman" w:hAnsi="Times New Roman" w:cs="Times New Roman"/>
          <w:sz w:val="24"/>
          <w:szCs w:val="24"/>
        </w:rPr>
      </w:pPr>
    </w:p>
    <w:p w14:paraId="36D37BCB" w14:textId="3F95132A" w:rsidR="006505AA" w:rsidRPr="00C03AC9" w:rsidRDefault="003D5065" w:rsidP="00077760">
      <w:pPr>
        <w:tabs>
          <w:tab w:val="left" w:pos="851"/>
        </w:tabs>
        <w:spacing w:line="480" w:lineRule="auto"/>
        <w:ind w:left="720" w:hanging="578"/>
        <w:jc w:val="both"/>
        <w:rPr>
          <w:rFonts w:ascii="Times New Roman" w:hAnsi="Times New Roman" w:cs="Times New Roman"/>
          <w:sz w:val="24"/>
          <w:szCs w:val="24"/>
        </w:rPr>
      </w:pPr>
      <w:r w:rsidRPr="00C03AC9">
        <w:rPr>
          <w:rFonts w:ascii="Times New Roman" w:hAnsi="Times New Roman" w:cs="Times New Roman"/>
          <w:sz w:val="24"/>
          <w:szCs w:val="24"/>
        </w:rPr>
        <w:t>7</w:t>
      </w:r>
      <w:r w:rsidR="006F5D22" w:rsidRPr="00C03AC9">
        <w:rPr>
          <w:rFonts w:ascii="Times New Roman" w:hAnsi="Times New Roman" w:cs="Times New Roman"/>
          <w:sz w:val="24"/>
          <w:szCs w:val="24"/>
        </w:rPr>
        <w:t xml:space="preserve">. </w:t>
      </w:r>
      <w:r w:rsidR="00077760">
        <w:rPr>
          <w:rFonts w:ascii="Times New Roman" w:hAnsi="Times New Roman" w:cs="Times New Roman"/>
          <w:sz w:val="24"/>
          <w:szCs w:val="24"/>
        </w:rPr>
        <w:tab/>
      </w:r>
      <w:r w:rsidR="002209FA" w:rsidRPr="00C03AC9">
        <w:rPr>
          <w:rFonts w:ascii="Times New Roman" w:hAnsi="Times New Roman" w:cs="Times New Roman"/>
          <w:sz w:val="24"/>
          <w:szCs w:val="24"/>
        </w:rPr>
        <w:t xml:space="preserve">It </w:t>
      </w:r>
      <w:r w:rsidR="003970E2" w:rsidRPr="00C03AC9">
        <w:rPr>
          <w:rFonts w:ascii="Times New Roman" w:hAnsi="Times New Roman" w:cs="Times New Roman"/>
          <w:sz w:val="24"/>
          <w:szCs w:val="24"/>
        </w:rPr>
        <w:t>is further averred that s</w:t>
      </w:r>
      <w:r w:rsidR="006F5D22" w:rsidRPr="00C03AC9">
        <w:rPr>
          <w:rFonts w:ascii="Times New Roman" w:hAnsi="Times New Roman" w:cs="Times New Roman"/>
          <w:sz w:val="24"/>
          <w:szCs w:val="24"/>
        </w:rPr>
        <w:t>ometime in January 2018, after the appellant had carried out extensive exploration on t</w:t>
      </w:r>
      <w:r w:rsidR="00845B3A" w:rsidRPr="00C03AC9">
        <w:rPr>
          <w:rFonts w:ascii="Times New Roman" w:hAnsi="Times New Roman" w:cs="Times New Roman"/>
          <w:sz w:val="24"/>
          <w:szCs w:val="24"/>
        </w:rPr>
        <w:t>he claims, the fifth respondent</w:t>
      </w:r>
      <w:r w:rsidR="006F5D22" w:rsidRPr="00C03AC9">
        <w:rPr>
          <w:rFonts w:ascii="Times New Roman" w:hAnsi="Times New Roman" w:cs="Times New Roman"/>
          <w:sz w:val="24"/>
          <w:szCs w:val="24"/>
        </w:rPr>
        <w:t xml:space="preserve"> wrote to the appellant’s mine manager concerning the claim</w:t>
      </w:r>
      <w:r w:rsidR="006505AA" w:rsidRPr="00C03AC9">
        <w:rPr>
          <w:rFonts w:ascii="Times New Roman" w:hAnsi="Times New Roman" w:cs="Times New Roman"/>
          <w:sz w:val="24"/>
          <w:szCs w:val="24"/>
        </w:rPr>
        <w:t xml:space="preserve"> 14833BM</w:t>
      </w:r>
      <w:r w:rsidR="006F5D22" w:rsidRPr="00C03AC9">
        <w:rPr>
          <w:rFonts w:ascii="Times New Roman" w:hAnsi="Times New Roman" w:cs="Times New Roman"/>
          <w:sz w:val="24"/>
          <w:szCs w:val="24"/>
        </w:rPr>
        <w:t xml:space="preserve">. </w:t>
      </w:r>
      <w:r w:rsidR="006505AA" w:rsidRPr="00C03AC9">
        <w:rPr>
          <w:rFonts w:ascii="Times New Roman" w:hAnsi="Times New Roman" w:cs="Times New Roman"/>
          <w:sz w:val="24"/>
          <w:szCs w:val="24"/>
        </w:rPr>
        <w:t xml:space="preserve">The content of the communication in Annexure “K” is in a language other than English or any of the official languages of Zimbabwe. The appellant’s alleged response to the fifth respondent was to the effect </w:t>
      </w:r>
      <w:r w:rsidR="006505AA" w:rsidRPr="00C03AC9">
        <w:rPr>
          <w:rFonts w:ascii="Times New Roman" w:hAnsi="Times New Roman" w:cs="Times New Roman"/>
          <w:sz w:val="24"/>
          <w:szCs w:val="24"/>
        </w:rPr>
        <w:lastRenderedPageBreak/>
        <w:t>that the claim was purchased and registered under registration number 14833BM. There was no further communication from the fifth respondent thereafter.</w:t>
      </w:r>
    </w:p>
    <w:p w14:paraId="6A40E047" w14:textId="77777777" w:rsidR="00936B69" w:rsidRPr="00C03AC9" w:rsidRDefault="00936B69" w:rsidP="000D5DC4">
      <w:pPr>
        <w:spacing w:after="0" w:line="240" w:lineRule="auto"/>
        <w:ind w:left="567" w:hanging="567"/>
        <w:jc w:val="both"/>
        <w:rPr>
          <w:rFonts w:ascii="Times New Roman" w:hAnsi="Times New Roman" w:cs="Times New Roman"/>
          <w:sz w:val="24"/>
          <w:szCs w:val="24"/>
        </w:rPr>
      </w:pPr>
    </w:p>
    <w:p w14:paraId="55E8F336" w14:textId="50E72F50" w:rsidR="00A93A89" w:rsidRPr="00C03AC9" w:rsidRDefault="00F051B3" w:rsidP="0079355A">
      <w:pPr>
        <w:spacing w:line="480" w:lineRule="auto"/>
        <w:ind w:left="567" w:hanging="567"/>
        <w:jc w:val="both"/>
        <w:rPr>
          <w:rFonts w:ascii="Times New Roman" w:hAnsi="Times New Roman" w:cs="Times New Roman"/>
          <w:sz w:val="24"/>
          <w:szCs w:val="24"/>
        </w:rPr>
      </w:pPr>
      <w:r w:rsidRPr="00C03AC9">
        <w:rPr>
          <w:rFonts w:ascii="Times New Roman" w:hAnsi="Times New Roman" w:cs="Times New Roman"/>
          <w:sz w:val="24"/>
          <w:szCs w:val="24"/>
        </w:rPr>
        <w:t>8</w:t>
      </w:r>
      <w:r w:rsidR="006505AA" w:rsidRPr="00C03AC9">
        <w:rPr>
          <w:rFonts w:ascii="Times New Roman" w:hAnsi="Times New Roman" w:cs="Times New Roman"/>
          <w:sz w:val="24"/>
          <w:szCs w:val="24"/>
        </w:rPr>
        <w:t>.</w:t>
      </w:r>
      <w:r w:rsidR="00485496" w:rsidRPr="00C03AC9">
        <w:rPr>
          <w:rFonts w:ascii="Times New Roman" w:hAnsi="Times New Roman" w:cs="Times New Roman"/>
          <w:sz w:val="24"/>
          <w:szCs w:val="24"/>
        </w:rPr>
        <w:t xml:space="preserve"> </w:t>
      </w:r>
      <w:r w:rsidR="00C93A37">
        <w:rPr>
          <w:rFonts w:ascii="Times New Roman" w:hAnsi="Times New Roman" w:cs="Times New Roman"/>
          <w:sz w:val="24"/>
          <w:szCs w:val="24"/>
        </w:rPr>
        <w:tab/>
      </w:r>
      <w:r w:rsidR="006505AA" w:rsidRPr="00C03AC9">
        <w:rPr>
          <w:rFonts w:ascii="Times New Roman" w:hAnsi="Times New Roman" w:cs="Times New Roman"/>
          <w:sz w:val="24"/>
          <w:szCs w:val="24"/>
        </w:rPr>
        <w:t>The appellant imported and installed a wash plant and other infrastructure on the claims and began mining on the claim in dispute. On 9 April 2019 the appellant’s mine manager was called by the Deputy Provincial Mining Director for the Midlands Province for a meeting on the following day</w:t>
      </w:r>
      <w:r w:rsidR="00A93A89" w:rsidRPr="00C03AC9">
        <w:rPr>
          <w:rFonts w:ascii="Times New Roman" w:hAnsi="Times New Roman" w:cs="Times New Roman"/>
          <w:sz w:val="24"/>
          <w:szCs w:val="24"/>
        </w:rPr>
        <w:t>. At the meeting on 10 April 2019, the appellant was advised that the fifth respondent was claiming ownership of the claim 14833BM on which the appellant had ongoing mining operations.</w:t>
      </w:r>
    </w:p>
    <w:p w14:paraId="64C73C47" w14:textId="77777777" w:rsidR="00936B69" w:rsidRPr="00C03AC9" w:rsidRDefault="00936B69" w:rsidP="002A5CFF">
      <w:pPr>
        <w:spacing w:after="0" w:line="240" w:lineRule="auto"/>
        <w:ind w:left="567" w:hanging="567"/>
        <w:jc w:val="both"/>
        <w:rPr>
          <w:rFonts w:ascii="Times New Roman" w:hAnsi="Times New Roman" w:cs="Times New Roman"/>
          <w:sz w:val="24"/>
          <w:szCs w:val="24"/>
        </w:rPr>
      </w:pPr>
    </w:p>
    <w:p w14:paraId="4A604B94" w14:textId="500EE0D6" w:rsidR="00C64C5A" w:rsidRPr="00C03AC9" w:rsidRDefault="00F051B3" w:rsidP="00037230">
      <w:pPr>
        <w:tabs>
          <w:tab w:val="left" w:pos="851"/>
        </w:tabs>
        <w:spacing w:line="480" w:lineRule="auto"/>
        <w:ind w:left="567" w:hanging="709"/>
        <w:jc w:val="both"/>
        <w:rPr>
          <w:rFonts w:ascii="Times New Roman" w:hAnsi="Times New Roman" w:cs="Times New Roman"/>
          <w:sz w:val="24"/>
          <w:szCs w:val="24"/>
        </w:rPr>
      </w:pPr>
      <w:r w:rsidRPr="00C03AC9">
        <w:rPr>
          <w:rFonts w:ascii="Times New Roman" w:hAnsi="Times New Roman" w:cs="Times New Roman"/>
          <w:sz w:val="24"/>
          <w:szCs w:val="24"/>
        </w:rPr>
        <w:t>9</w:t>
      </w:r>
      <w:r w:rsidR="00A93A89" w:rsidRPr="00C03AC9">
        <w:rPr>
          <w:rFonts w:ascii="Times New Roman" w:hAnsi="Times New Roman" w:cs="Times New Roman"/>
          <w:sz w:val="24"/>
          <w:szCs w:val="24"/>
        </w:rPr>
        <w:t xml:space="preserve">. </w:t>
      </w:r>
      <w:r w:rsidR="00BC75D1" w:rsidRPr="00C03AC9">
        <w:rPr>
          <w:rFonts w:ascii="Times New Roman" w:hAnsi="Times New Roman" w:cs="Times New Roman"/>
          <w:sz w:val="24"/>
          <w:szCs w:val="24"/>
        </w:rPr>
        <w:t xml:space="preserve"> </w:t>
      </w:r>
      <w:r w:rsidR="00C93A37">
        <w:rPr>
          <w:rFonts w:ascii="Times New Roman" w:hAnsi="Times New Roman" w:cs="Times New Roman"/>
          <w:sz w:val="24"/>
          <w:szCs w:val="24"/>
        </w:rPr>
        <w:tab/>
      </w:r>
      <w:r w:rsidR="00A93A89" w:rsidRPr="00C03AC9">
        <w:rPr>
          <w:rFonts w:ascii="Times New Roman" w:hAnsi="Times New Roman" w:cs="Times New Roman"/>
          <w:sz w:val="24"/>
          <w:szCs w:val="24"/>
        </w:rPr>
        <w:t xml:space="preserve">On 11 April 2019, the appellant was served with a letter directing both the appellant and the fifth respondent to stop operations on the disputed claim and to attend a hearing on 15 April 2019. It is this conduct of calling for a hearing that the appellant alleges to be </w:t>
      </w:r>
      <w:r w:rsidR="00A93A89" w:rsidRPr="00C03AC9">
        <w:rPr>
          <w:rFonts w:ascii="Times New Roman" w:hAnsi="Times New Roman" w:cs="Times New Roman"/>
          <w:i/>
          <w:sz w:val="24"/>
          <w:szCs w:val="24"/>
        </w:rPr>
        <w:t>ultra vires</w:t>
      </w:r>
      <w:r w:rsidR="00A93A89" w:rsidRPr="00C03AC9">
        <w:rPr>
          <w:rFonts w:ascii="Times New Roman" w:hAnsi="Times New Roman" w:cs="Times New Roman"/>
          <w:sz w:val="24"/>
          <w:szCs w:val="24"/>
        </w:rPr>
        <w:t xml:space="preserve"> the Mines and Minerals Act [</w:t>
      </w:r>
      <w:r w:rsidR="00A93A89" w:rsidRPr="00C03AC9">
        <w:rPr>
          <w:rFonts w:ascii="Times New Roman" w:hAnsi="Times New Roman" w:cs="Times New Roman"/>
          <w:i/>
          <w:sz w:val="24"/>
          <w:szCs w:val="24"/>
        </w:rPr>
        <w:t>Cha</w:t>
      </w:r>
      <w:r w:rsidR="005211CC" w:rsidRPr="00C03AC9">
        <w:rPr>
          <w:rFonts w:ascii="Times New Roman" w:hAnsi="Times New Roman" w:cs="Times New Roman"/>
          <w:i/>
          <w:sz w:val="24"/>
          <w:szCs w:val="24"/>
        </w:rPr>
        <w:t>pter 21:05</w:t>
      </w:r>
      <w:r w:rsidR="005211CC" w:rsidRPr="00C03AC9">
        <w:rPr>
          <w:rFonts w:ascii="Times New Roman" w:hAnsi="Times New Roman" w:cs="Times New Roman"/>
          <w:sz w:val="24"/>
          <w:szCs w:val="24"/>
        </w:rPr>
        <w:t>] (the Act). It was under</w:t>
      </w:r>
      <w:r w:rsidR="00A93A89" w:rsidRPr="00C03AC9">
        <w:rPr>
          <w:rFonts w:ascii="Times New Roman" w:hAnsi="Times New Roman" w:cs="Times New Roman"/>
          <w:sz w:val="24"/>
          <w:szCs w:val="24"/>
        </w:rPr>
        <w:t xml:space="preserve"> those circumstances that the appellant approached the court </w:t>
      </w:r>
      <w:r w:rsidR="00A93A89" w:rsidRPr="00C03AC9">
        <w:rPr>
          <w:rFonts w:ascii="Times New Roman" w:hAnsi="Times New Roman" w:cs="Times New Roman"/>
          <w:i/>
          <w:sz w:val="24"/>
          <w:szCs w:val="24"/>
        </w:rPr>
        <w:t>a quo</w:t>
      </w:r>
      <w:r w:rsidR="00A93A89" w:rsidRPr="00C03AC9">
        <w:rPr>
          <w:rFonts w:ascii="Times New Roman" w:hAnsi="Times New Roman" w:cs="Times New Roman"/>
          <w:sz w:val="24"/>
          <w:szCs w:val="24"/>
        </w:rPr>
        <w:t xml:space="preserve"> on an urgent basis seeking to interdict the first, second and third respondents from condu</w:t>
      </w:r>
      <w:r w:rsidR="00C64C5A" w:rsidRPr="00C03AC9">
        <w:rPr>
          <w:rFonts w:ascii="Times New Roman" w:hAnsi="Times New Roman" w:cs="Times New Roman"/>
          <w:sz w:val="24"/>
          <w:szCs w:val="24"/>
        </w:rPr>
        <w:t>cting the hearing scheduled for</w:t>
      </w:r>
      <w:r w:rsidR="00A93A89" w:rsidRPr="00C03AC9">
        <w:rPr>
          <w:rFonts w:ascii="Times New Roman" w:hAnsi="Times New Roman" w:cs="Times New Roman"/>
          <w:sz w:val="24"/>
          <w:szCs w:val="24"/>
        </w:rPr>
        <w:t xml:space="preserve"> 15 April 2019 or any hearing regarding any dispute relating to the appellant’s claims, except in terms of s 345 of the Act.</w:t>
      </w:r>
      <w:r w:rsidR="006505AA" w:rsidRPr="00C03AC9">
        <w:rPr>
          <w:rFonts w:ascii="Times New Roman" w:hAnsi="Times New Roman" w:cs="Times New Roman"/>
          <w:sz w:val="24"/>
          <w:szCs w:val="24"/>
        </w:rPr>
        <w:t xml:space="preserve"> </w:t>
      </w:r>
      <w:r w:rsidR="00C64C5A" w:rsidRPr="00C03AC9">
        <w:rPr>
          <w:rFonts w:ascii="Times New Roman" w:hAnsi="Times New Roman" w:cs="Times New Roman"/>
          <w:sz w:val="24"/>
          <w:szCs w:val="24"/>
        </w:rPr>
        <w:t>The appellant also sought to</w:t>
      </w:r>
      <w:r w:rsidR="00870814" w:rsidRPr="00C03AC9">
        <w:rPr>
          <w:rFonts w:ascii="Times New Roman" w:hAnsi="Times New Roman" w:cs="Times New Roman"/>
          <w:sz w:val="24"/>
          <w:szCs w:val="24"/>
        </w:rPr>
        <w:t xml:space="preserve"> </w:t>
      </w:r>
      <w:r w:rsidR="00C64C5A" w:rsidRPr="00C03AC9">
        <w:rPr>
          <w:rFonts w:ascii="Times New Roman" w:hAnsi="Times New Roman" w:cs="Times New Roman"/>
          <w:sz w:val="24"/>
          <w:szCs w:val="24"/>
        </w:rPr>
        <w:t>interdict the fourth respondent from enforcing the directive by the first respondent. It also sought to interdict the first, second and third respondents from issuing any orders or directives stopping the appellant from engaging in mining activities on any of the claims.</w:t>
      </w:r>
    </w:p>
    <w:p w14:paraId="6B405A29" w14:textId="77777777" w:rsidR="00936B69" w:rsidRPr="00C03AC9" w:rsidRDefault="00936B69" w:rsidP="00A5452D">
      <w:pPr>
        <w:tabs>
          <w:tab w:val="left" w:pos="851"/>
        </w:tabs>
        <w:spacing w:after="0" w:line="240" w:lineRule="auto"/>
        <w:ind w:left="567" w:hanging="709"/>
        <w:jc w:val="both"/>
        <w:rPr>
          <w:rFonts w:ascii="Times New Roman" w:hAnsi="Times New Roman" w:cs="Times New Roman"/>
          <w:sz w:val="24"/>
          <w:szCs w:val="24"/>
        </w:rPr>
      </w:pPr>
    </w:p>
    <w:p w14:paraId="1ECFB83B" w14:textId="48941256" w:rsidR="00FF314A" w:rsidRPr="00C03AC9" w:rsidRDefault="00F051B3" w:rsidP="00E407B3">
      <w:pPr>
        <w:spacing w:line="480" w:lineRule="auto"/>
        <w:ind w:left="567" w:hanging="567"/>
        <w:jc w:val="both"/>
        <w:rPr>
          <w:rFonts w:ascii="Times New Roman" w:hAnsi="Times New Roman" w:cs="Times New Roman"/>
          <w:sz w:val="24"/>
          <w:szCs w:val="24"/>
        </w:rPr>
      </w:pPr>
      <w:r w:rsidRPr="00C03AC9">
        <w:rPr>
          <w:rFonts w:ascii="Times New Roman" w:hAnsi="Times New Roman" w:cs="Times New Roman"/>
          <w:sz w:val="24"/>
          <w:szCs w:val="24"/>
        </w:rPr>
        <w:t>10</w:t>
      </w:r>
      <w:r w:rsidR="00C64C5A" w:rsidRPr="00C03AC9">
        <w:rPr>
          <w:rFonts w:ascii="Times New Roman" w:hAnsi="Times New Roman" w:cs="Times New Roman"/>
          <w:sz w:val="24"/>
          <w:szCs w:val="24"/>
        </w:rPr>
        <w:t>.</w:t>
      </w:r>
      <w:r w:rsidR="0038780D" w:rsidRPr="00C03AC9">
        <w:rPr>
          <w:rFonts w:ascii="Times New Roman" w:hAnsi="Times New Roman" w:cs="Times New Roman"/>
          <w:sz w:val="24"/>
          <w:szCs w:val="24"/>
        </w:rPr>
        <w:t xml:space="preserve"> </w:t>
      </w:r>
      <w:r w:rsidR="00C93A37">
        <w:rPr>
          <w:rFonts w:ascii="Times New Roman" w:hAnsi="Times New Roman" w:cs="Times New Roman"/>
          <w:sz w:val="24"/>
          <w:szCs w:val="24"/>
        </w:rPr>
        <w:tab/>
      </w:r>
      <w:r w:rsidR="00C64C5A" w:rsidRPr="00C03AC9">
        <w:rPr>
          <w:rFonts w:ascii="Times New Roman" w:hAnsi="Times New Roman" w:cs="Times New Roman"/>
          <w:sz w:val="24"/>
          <w:szCs w:val="24"/>
        </w:rPr>
        <w:t xml:space="preserve">In its opposing affidavit, the fifth respondent stated </w:t>
      </w:r>
      <w:r w:rsidR="00C64C5A" w:rsidRPr="00C03AC9">
        <w:rPr>
          <w:rFonts w:ascii="Times New Roman" w:hAnsi="Times New Roman" w:cs="Times New Roman"/>
          <w:i/>
          <w:sz w:val="24"/>
          <w:szCs w:val="24"/>
        </w:rPr>
        <w:t>inter alia</w:t>
      </w:r>
      <w:r w:rsidR="00C64C5A" w:rsidRPr="00C03AC9">
        <w:rPr>
          <w:rFonts w:ascii="Times New Roman" w:hAnsi="Times New Roman" w:cs="Times New Roman"/>
          <w:sz w:val="24"/>
          <w:szCs w:val="24"/>
        </w:rPr>
        <w:t xml:space="preserve"> that “What is in issue is the geographical location of claim number 14833BM and whether that claim does not </w:t>
      </w:r>
      <w:r w:rsidR="00C64C5A" w:rsidRPr="00C03AC9">
        <w:rPr>
          <w:rFonts w:ascii="Times New Roman" w:hAnsi="Times New Roman" w:cs="Times New Roman"/>
          <w:sz w:val="24"/>
          <w:szCs w:val="24"/>
        </w:rPr>
        <w:lastRenderedPageBreak/>
        <w:t xml:space="preserve">encroach claim number 8383BM which is owned and registered in the name of the </w:t>
      </w:r>
      <w:r w:rsidR="00C93A37">
        <w:rPr>
          <w:rFonts w:ascii="Times New Roman" w:hAnsi="Times New Roman" w:cs="Times New Roman"/>
          <w:sz w:val="24"/>
          <w:szCs w:val="24"/>
        </w:rPr>
        <w:t xml:space="preserve">fifth </w:t>
      </w:r>
      <w:r w:rsidR="00C64C5A" w:rsidRPr="00C03AC9">
        <w:rPr>
          <w:rFonts w:ascii="Times New Roman" w:hAnsi="Times New Roman" w:cs="Times New Roman"/>
          <w:sz w:val="24"/>
          <w:szCs w:val="24"/>
        </w:rPr>
        <w:t>Respondent.”</w:t>
      </w:r>
      <w:r w:rsidR="00870814" w:rsidRPr="00C03AC9">
        <w:rPr>
          <w:rFonts w:ascii="Times New Roman" w:hAnsi="Times New Roman" w:cs="Times New Roman"/>
          <w:sz w:val="24"/>
          <w:szCs w:val="24"/>
        </w:rPr>
        <w:t xml:space="preserve">  </w:t>
      </w:r>
    </w:p>
    <w:p w14:paraId="21DB611D" w14:textId="77777777" w:rsidR="001E1717" w:rsidRPr="00794329" w:rsidRDefault="00870814" w:rsidP="00D14A61">
      <w:pPr>
        <w:spacing w:after="0" w:line="240" w:lineRule="auto"/>
        <w:jc w:val="both"/>
        <w:rPr>
          <w:rFonts w:ascii="Times New Roman" w:hAnsi="Times New Roman" w:cs="Times New Roman"/>
          <w:sz w:val="24"/>
          <w:szCs w:val="24"/>
        </w:rPr>
      </w:pPr>
      <w:r w:rsidRPr="00794329">
        <w:rPr>
          <w:rFonts w:ascii="Times New Roman" w:hAnsi="Times New Roman" w:cs="Times New Roman"/>
          <w:sz w:val="24"/>
          <w:szCs w:val="24"/>
        </w:rPr>
        <w:t xml:space="preserve">                                                                                     </w:t>
      </w:r>
    </w:p>
    <w:p w14:paraId="7829596B" w14:textId="77777777" w:rsidR="005406DD" w:rsidRPr="00794329" w:rsidRDefault="0024796A" w:rsidP="00652497">
      <w:pPr>
        <w:spacing w:line="480" w:lineRule="auto"/>
        <w:ind w:left="709" w:hanging="142"/>
        <w:jc w:val="both"/>
        <w:rPr>
          <w:rFonts w:ascii="Times New Roman" w:hAnsi="Times New Roman" w:cs="Times New Roman"/>
          <w:sz w:val="24"/>
          <w:szCs w:val="24"/>
        </w:rPr>
      </w:pPr>
      <w:r w:rsidRPr="00794329">
        <w:rPr>
          <w:rFonts w:ascii="Times New Roman" w:hAnsi="Times New Roman" w:cs="Times New Roman"/>
          <w:sz w:val="24"/>
          <w:szCs w:val="24"/>
        </w:rPr>
        <w:t xml:space="preserve"> </w:t>
      </w:r>
      <w:r w:rsidR="005406DD" w:rsidRPr="00794329">
        <w:rPr>
          <w:rFonts w:ascii="Times New Roman" w:hAnsi="Times New Roman" w:cs="Times New Roman"/>
          <w:b/>
          <w:sz w:val="24"/>
          <w:szCs w:val="24"/>
        </w:rPr>
        <w:t xml:space="preserve">PROCEEDINGS IN THE COURT </w:t>
      </w:r>
      <w:r w:rsidR="005406DD" w:rsidRPr="00794329">
        <w:rPr>
          <w:rFonts w:ascii="Times New Roman" w:hAnsi="Times New Roman" w:cs="Times New Roman"/>
          <w:b/>
          <w:i/>
          <w:sz w:val="24"/>
          <w:szCs w:val="24"/>
        </w:rPr>
        <w:t>A QUO</w:t>
      </w:r>
      <w:r w:rsidR="005406DD" w:rsidRPr="00794329">
        <w:rPr>
          <w:rFonts w:ascii="Times New Roman" w:hAnsi="Times New Roman" w:cs="Times New Roman"/>
          <w:b/>
          <w:sz w:val="24"/>
          <w:szCs w:val="24"/>
        </w:rPr>
        <w:t xml:space="preserve"> AND THE DECISION OF THE COURT</w:t>
      </w:r>
    </w:p>
    <w:p w14:paraId="65584D70" w14:textId="6016B1A2" w:rsidR="005406DD" w:rsidRPr="00C03AC9" w:rsidRDefault="00F051B3" w:rsidP="00597BB3">
      <w:pPr>
        <w:tabs>
          <w:tab w:val="left" w:pos="709"/>
        </w:tabs>
        <w:spacing w:line="480" w:lineRule="auto"/>
        <w:ind w:left="709" w:hanging="709"/>
        <w:jc w:val="both"/>
        <w:rPr>
          <w:rFonts w:ascii="Times New Roman" w:hAnsi="Times New Roman" w:cs="Times New Roman"/>
          <w:sz w:val="24"/>
          <w:szCs w:val="24"/>
        </w:rPr>
      </w:pPr>
      <w:r w:rsidRPr="00C03AC9">
        <w:rPr>
          <w:rFonts w:ascii="Times New Roman" w:hAnsi="Times New Roman" w:cs="Times New Roman"/>
          <w:b/>
          <w:sz w:val="24"/>
          <w:szCs w:val="24"/>
        </w:rPr>
        <w:t>11</w:t>
      </w:r>
      <w:r w:rsidR="005406DD" w:rsidRPr="00C03AC9">
        <w:rPr>
          <w:rFonts w:ascii="Times New Roman" w:hAnsi="Times New Roman" w:cs="Times New Roman"/>
          <w:b/>
          <w:sz w:val="24"/>
          <w:szCs w:val="24"/>
        </w:rPr>
        <w:t>.</w:t>
      </w:r>
      <w:r w:rsidR="00037230" w:rsidRPr="00C03AC9">
        <w:rPr>
          <w:rFonts w:ascii="Times New Roman" w:hAnsi="Times New Roman" w:cs="Times New Roman"/>
          <w:b/>
          <w:sz w:val="24"/>
          <w:szCs w:val="24"/>
        </w:rPr>
        <w:t xml:space="preserve">  </w:t>
      </w:r>
      <w:r w:rsidR="00597BB3">
        <w:rPr>
          <w:rFonts w:ascii="Times New Roman" w:hAnsi="Times New Roman" w:cs="Times New Roman"/>
          <w:b/>
          <w:sz w:val="24"/>
          <w:szCs w:val="24"/>
        </w:rPr>
        <w:tab/>
      </w:r>
      <w:r w:rsidR="005406DD" w:rsidRPr="00C03AC9">
        <w:rPr>
          <w:rFonts w:ascii="Times New Roman" w:hAnsi="Times New Roman" w:cs="Times New Roman"/>
          <w:sz w:val="24"/>
          <w:szCs w:val="24"/>
        </w:rPr>
        <w:t xml:space="preserve">The fifth respondent raised four points </w:t>
      </w:r>
      <w:r w:rsidR="005406DD" w:rsidRPr="00C03AC9">
        <w:rPr>
          <w:rFonts w:ascii="Times New Roman" w:hAnsi="Times New Roman" w:cs="Times New Roman"/>
          <w:i/>
          <w:sz w:val="24"/>
          <w:szCs w:val="24"/>
        </w:rPr>
        <w:t>in limine</w:t>
      </w:r>
      <w:r w:rsidR="005406DD" w:rsidRPr="00C03AC9">
        <w:rPr>
          <w:rFonts w:ascii="Times New Roman" w:hAnsi="Times New Roman" w:cs="Times New Roman"/>
          <w:sz w:val="24"/>
          <w:szCs w:val="24"/>
        </w:rPr>
        <w:t xml:space="preserve"> in the </w:t>
      </w:r>
      <w:r w:rsidR="00037230" w:rsidRPr="00C03AC9">
        <w:rPr>
          <w:rFonts w:ascii="Times New Roman" w:hAnsi="Times New Roman" w:cs="Times New Roman"/>
          <w:sz w:val="24"/>
          <w:szCs w:val="24"/>
        </w:rPr>
        <w:t xml:space="preserve">  </w:t>
      </w:r>
      <w:r w:rsidR="005406DD" w:rsidRPr="00C03AC9">
        <w:rPr>
          <w:rFonts w:ascii="Times New Roman" w:hAnsi="Times New Roman" w:cs="Times New Roman"/>
          <w:sz w:val="24"/>
          <w:szCs w:val="24"/>
        </w:rPr>
        <w:t xml:space="preserve">court </w:t>
      </w:r>
      <w:r w:rsidR="005406DD" w:rsidRPr="00C03AC9">
        <w:rPr>
          <w:rFonts w:ascii="Times New Roman" w:hAnsi="Times New Roman" w:cs="Times New Roman"/>
          <w:i/>
          <w:sz w:val="24"/>
          <w:szCs w:val="24"/>
        </w:rPr>
        <w:t>a quo</w:t>
      </w:r>
      <w:r w:rsidR="005406DD" w:rsidRPr="00C03AC9">
        <w:rPr>
          <w:rFonts w:ascii="Times New Roman" w:hAnsi="Times New Roman" w:cs="Times New Roman"/>
          <w:sz w:val="24"/>
          <w:szCs w:val="24"/>
        </w:rPr>
        <w:t xml:space="preserve">. </w:t>
      </w:r>
      <w:r w:rsidR="00B10550" w:rsidRPr="00C03AC9">
        <w:rPr>
          <w:rFonts w:ascii="Times New Roman" w:hAnsi="Times New Roman" w:cs="Times New Roman"/>
          <w:sz w:val="24"/>
          <w:szCs w:val="24"/>
        </w:rPr>
        <w:t>The court recorded them as being:</w:t>
      </w:r>
    </w:p>
    <w:p w14:paraId="079FAD5D" w14:textId="71258580" w:rsidR="00B10550" w:rsidRPr="00C03AC9" w:rsidRDefault="00B10550" w:rsidP="00C0174D">
      <w:pPr>
        <w:spacing w:line="240" w:lineRule="auto"/>
        <w:ind w:left="1701" w:hanging="567"/>
        <w:jc w:val="both"/>
        <w:rPr>
          <w:rFonts w:ascii="Times New Roman" w:hAnsi="Times New Roman" w:cs="Times New Roman"/>
          <w:sz w:val="24"/>
          <w:szCs w:val="24"/>
        </w:rPr>
      </w:pPr>
      <w:r w:rsidRPr="00C03AC9">
        <w:rPr>
          <w:rFonts w:ascii="Times New Roman" w:hAnsi="Times New Roman" w:cs="Times New Roman"/>
          <w:sz w:val="24"/>
          <w:szCs w:val="24"/>
        </w:rPr>
        <w:t xml:space="preserve">“(a) that the application was unnecessarily bulky and applicant attached documents which had not been canvassed specifically in the founding </w:t>
      </w:r>
      <w:r w:rsidR="00C0174D">
        <w:rPr>
          <w:rFonts w:ascii="Times New Roman" w:hAnsi="Times New Roman" w:cs="Times New Roman"/>
          <w:sz w:val="24"/>
          <w:szCs w:val="24"/>
        </w:rPr>
        <w:t xml:space="preserve">  </w:t>
      </w:r>
      <w:r w:rsidRPr="00C03AC9">
        <w:rPr>
          <w:rFonts w:ascii="Times New Roman" w:hAnsi="Times New Roman" w:cs="Times New Roman"/>
          <w:sz w:val="24"/>
          <w:szCs w:val="24"/>
        </w:rPr>
        <w:t>affidavit.</w:t>
      </w:r>
    </w:p>
    <w:p w14:paraId="13CA7CF0" w14:textId="05D25578" w:rsidR="00B10550" w:rsidRPr="00C03AC9" w:rsidRDefault="00B10550" w:rsidP="00C0174D">
      <w:pPr>
        <w:spacing w:line="240" w:lineRule="auto"/>
        <w:ind w:left="720" w:firstLine="556"/>
        <w:jc w:val="both"/>
        <w:rPr>
          <w:rFonts w:ascii="Times New Roman" w:hAnsi="Times New Roman" w:cs="Times New Roman"/>
          <w:sz w:val="24"/>
          <w:szCs w:val="24"/>
        </w:rPr>
      </w:pPr>
      <w:r w:rsidRPr="00C03AC9">
        <w:rPr>
          <w:rFonts w:ascii="Times New Roman" w:hAnsi="Times New Roman" w:cs="Times New Roman"/>
          <w:sz w:val="24"/>
          <w:szCs w:val="24"/>
        </w:rPr>
        <w:t>(b)</w:t>
      </w:r>
      <w:r w:rsidR="00C0174D">
        <w:rPr>
          <w:rFonts w:ascii="Times New Roman" w:hAnsi="Times New Roman" w:cs="Times New Roman"/>
          <w:sz w:val="24"/>
          <w:szCs w:val="24"/>
        </w:rPr>
        <w:t xml:space="preserve">   </w:t>
      </w:r>
      <w:r w:rsidRPr="00C03AC9">
        <w:rPr>
          <w:rFonts w:ascii="Times New Roman" w:hAnsi="Times New Roman" w:cs="Times New Roman"/>
          <w:sz w:val="24"/>
          <w:szCs w:val="24"/>
        </w:rPr>
        <w:t xml:space="preserve"> that the Judicial Manager was not cited.</w:t>
      </w:r>
    </w:p>
    <w:p w14:paraId="5A27C6D9" w14:textId="4D1A5241" w:rsidR="00E80FD6" w:rsidRPr="00C03AC9" w:rsidRDefault="00E80FD6" w:rsidP="00C0174D">
      <w:pPr>
        <w:spacing w:line="240" w:lineRule="auto"/>
        <w:ind w:left="720" w:firstLine="556"/>
        <w:jc w:val="both"/>
        <w:rPr>
          <w:rFonts w:ascii="Times New Roman" w:hAnsi="Times New Roman" w:cs="Times New Roman"/>
          <w:sz w:val="24"/>
          <w:szCs w:val="24"/>
        </w:rPr>
      </w:pPr>
      <w:r w:rsidRPr="00C03AC9">
        <w:rPr>
          <w:rFonts w:ascii="Times New Roman" w:hAnsi="Times New Roman" w:cs="Times New Roman"/>
          <w:sz w:val="24"/>
          <w:szCs w:val="24"/>
        </w:rPr>
        <w:t>(c)</w:t>
      </w:r>
      <w:r w:rsidR="00C0174D">
        <w:rPr>
          <w:rFonts w:ascii="Times New Roman" w:hAnsi="Times New Roman" w:cs="Times New Roman"/>
          <w:sz w:val="24"/>
          <w:szCs w:val="24"/>
        </w:rPr>
        <w:t xml:space="preserve">    </w:t>
      </w:r>
      <w:r w:rsidRPr="00C03AC9">
        <w:rPr>
          <w:rFonts w:ascii="Times New Roman" w:hAnsi="Times New Roman" w:cs="Times New Roman"/>
          <w:sz w:val="24"/>
          <w:szCs w:val="24"/>
        </w:rPr>
        <w:t xml:space="preserve"> that the fifth respondent was wrongly cited and, </w:t>
      </w:r>
    </w:p>
    <w:p w14:paraId="43044D7F" w14:textId="39A6BFD6" w:rsidR="00E80FD6" w:rsidRPr="00C03AC9" w:rsidRDefault="00E80FD6" w:rsidP="00C0174D">
      <w:pPr>
        <w:spacing w:line="240" w:lineRule="auto"/>
        <w:ind w:left="1843" w:hanging="567"/>
        <w:jc w:val="both"/>
        <w:rPr>
          <w:rFonts w:ascii="Times New Roman" w:hAnsi="Times New Roman" w:cs="Times New Roman"/>
          <w:sz w:val="24"/>
          <w:szCs w:val="24"/>
        </w:rPr>
      </w:pPr>
      <w:r w:rsidRPr="00C03AC9">
        <w:rPr>
          <w:rFonts w:ascii="Times New Roman" w:hAnsi="Times New Roman" w:cs="Times New Roman"/>
          <w:sz w:val="24"/>
          <w:szCs w:val="24"/>
        </w:rPr>
        <w:t xml:space="preserve">(d) </w:t>
      </w:r>
      <w:r w:rsidR="00C0174D">
        <w:rPr>
          <w:rFonts w:ascii="Times New Roman" w:hAnsi="Times New Roman" w:cs="Times New Roman"/>
          <w:sz w:val="24"/>
          <w:szCs w:val="24"/>
        </w:rPr>
        <w:t xml:space="preserve">   </w:t>
      </w:r>
      <w:r w:rsidRPr="00C03AC9">
        <w:rPr>
          <w:rFonts w:ascii="Times New Roman" w:hAnsi="Times New Roman" w:cs="Times New Roman"/>
          <w:sz w:val="24"/>
          <w:szCs w:val="24"/>
        </w:rPr>
        <w:t>that no leave to sue fifth respondent was obtained from the court prior to the institution of proceedings.”</w:t>
      </w:r>
    </w:p>
    <w:p w14:paraId="171DD2BD" w14:textId="77777777" w:rsidR="00FF314A" w:rsidRPr="00C03AC9" w:rsidRDefault="00FF314A" w:rsidP="004A6C7C">
      <w:pPr>
        <w:spacing w:line="240" w:lineRule="auto"/>
        <w:jc w:val="both"/>
        <w:rPr>
          <w:rFonts w:ascii="Times New Roman" w:hAnsi="Times New Roman" w:cs="Times New Roman"/>
          <w:sz w:val="24"/>
          <w:szCs w:val="24"/>
        </w:rPr>
      </w:pPr>
    </w:p>
    <w:p w14:paraId="6E2A48B7" w14:textId="2A47CF3C" w:rsidR="00FF314A" w:rsidRPr="00C03AC9" w:rsidRDefault="00F051B3" w:rsidP="00FD0BB0">
      <w:pPr>
        <w:spacing w:line="480" w:lineRule="auto"/>
        <w:ind w:left="851" w:hanging="851"/>
        <w:jc w:val="both"/>
        <w:rPr>
          <w:rFonts w:ascii="Times New Roman" w:hAnsi="Times New Roman" w:cs="Times New Roman"/>
          <w:sz w:val="24"/>
          <w:szCs w:val="24"/>
        </w:rPr>
      </w:pPr>
      <w:r w:rsidRPr="00C03AC9">
        <w:rPr>
          <w:rFonts w:ascii="Times New Roman" w:hAnsi="Times New Roman" w:cs="Times New Roman"/>
          <w:sz w:val="24"/>
          <w:szCs w:val="24"/>
        </w:rPr>
        <w:t>12</w:t>
      </w:r>
      <w:r w:rsidR="00FF314A" w:rsidRPr="00C03AC9">
        <w:rPr>
          <w:rFonts w:ascii="Times New Roman" w:hAnsi="Times New Roman" w:cs="Times New Roman"/>
          <w:sz w:val="24"/>
          <w:szCs w:val="24"/>
        </w:rPr>
        <w:t>.</w:t>
      </w:r>
      <w:r w:rsidR="00DD12B6" w:rsidRPr="00C03AC9">
        <w:rPr>
          <w:rFonts w:ascii="Times New Roman" w:hAnsi="Times New Roman" w:cs="Times New Roman"/>
          <w:sz w:val="24"/>
          <w:szCs w:val="24"/>
        </w:rPr>
        <w:t xml:space="preserve"> </w:t>
      </w:r>
      <w:r w:rsidR="00FD0BB0" w:rsidRPr="00C03AC9">
        <w:rPr>
          <w:rFonts w:ascii="Times New Roman" w:hAnsi="Times New Roman" w:cs="Times New Roman"/>
          <w:sz w:val="24"/>
          <w:szCs w:val="24"/>
        </w:rPr>
        <w:t xml:space="preserve"> </w:t>
      </w:r>
      <w:r w:rsidR="0034492B">
        <w:rPr>
          <w:rFonts w:ascii="Times New Roman" w:hAnsi="Times New Roman" w:cs="Times New Roman"/>
          <w:sz w:val="24"/>
          <w:szCs w:val="24"/>
        </w:rPr>
        <w:tab/>
      </w:r>
      <w:r w:rsidR="00FF314A" w:rsidRPr="00C03AC9">
        <w:rPr>
          <w:rFonts w:ascii="Times New Roman" w:hAnsi="Times New Roman" w:cs="Times New Roman"/>
          <w:sz w:val="24"/>
          <w:szCs w:val="24"/>
        </w:rPr>
        <w:t xml:space="preserve">The court </w:t>
      </w:r>
      <w:r w:rsidR="00FF314A" w:rsidRPr="00C03AC9">
        <w:rPr>
          <w:rFonts w:ascii="Times New Roman" w:hAnsi="Times New Roman" w:cs="Times New Roman"/>
          <w:i/>
          <w:sz w:val="24"/>
          <w:szCs w:val="24"/>
        </w:rPr>
        <w:t>a quo</w:t>
      </w:r>
      <w:r w:rsidR="00FF314A" w:rsidRPr="00C03AC9">
        <w:rPr>
          <w:rFonts w:ascii="Times New Roman" w:hAnsi="Times New Roman" w:cs="Times New Roman"/>
          <w:sz w:val="24"/>
          <w:szCs w:val="24"/>
        </w:rPr>
        <w:t xml:space="preserve"> was of the view that the first three points </w:t>
      </w:r>
      <w:r w:rsidR="00FF314A" w:rsidRPr="00C03AC9">
        <w:rPr>
          <w:rFonts w:ascii="Times New Roman" w:hAnsi="Times New Roman" w:cs="Times New Roman"/>
          <w:i/>
          <w:sz w:val="24"/>
          <w:szCs w:val="24"/>
        </w:rPr>
        <w:t>in limine</w:t>
      </w:r>
      <w:r w:rsidR="00FF314A" w:rsidRPr="00C03AC9">
        <w:rPr>
          <w:rFonts w:ascii="Times New Roman" w:hAnsi="Times New Roman" w:cs="Times New Roman"/>
          <w:sz w:val="24"/>
          <w:szCs w:val="24"/>
        </w:rPr>
        <w:t xml:space="preserve"> were of no moment to the matter before it. It however held that the appellant ought to have sought leave to sue the fifth respondent in light of the order</w:t>
      </w:r>
      <w:r w:rsidR="005C7BA8" w:rsidRPr="00C03AC9">
        <w:rPr>
          <w:rFonts w:ascii="Times New Roman" w:hAnsi="Times New Roman" w:cs="Times New Roman"/>
          <w:sz w:val="24"/>
          <w:szCs w:val="24"/>
        </w:rPr>
        <w:t xml:space="preserve"> of the court</w:t>
      </w:r>
      <w:r w:rsidR="00FF314A" w:rsidRPr="00C03AC9">
        <w:rPr>
          <w:rFonts w:ascii="Times New Roman" w:hAnsi="Times New Roman" w:cs="Times New Roman"/>
          <w:sz w:val="24"/>
          <w:szCs w:val="24"/>
        </w:rPr>
        <w:t xml:space="preserve"> dated </w:t>
      </w:r>
      <w:r w:rsidR="00C0174D">
        <w:rPr>
          <w:rFonts w:ascii="Times New Roman" w:hAnsi="Times New Roman" w:cs="Times New Roman"/>
          <w:sz w:val="24"/>
          <w:szCs w:val="24"/>
        </w:rPr>
        <w:t>24 </w:t>
      </w:r>
      <w:r w:rsidR="00E8786A" w:rsidRPr="00C03AC9">
        <w:rPr>
          <w:rFonts w:ascii="Times New Roman" w:hAnsi="Times New Roman" w:cs="Times New Roman"/>
          <w:sz w:val="24"/>
          <w:szCs w:val="24"/>
        </w:rPr>
        <w:t>July 2013 and confirmed on 8 </w:t>
      </w:r>
      <w:r w:rsidR="00FF314A" w:rsidRPr="00C03AC9">
        <w:rPr>
          <w:rFonts w:ascii="Times New Roman" w:hAnsi="Times New Roman" w:cs="Times New Roman"/>
          <w:sz w:val="24"/>
          <w:szCs w:val="24"/>
        </w:rPr>
        <w:t xml:space="preserve">January 2014, placing the fifth respondent under judicial management. </w:t>
      </w:r>
      <w:r w:rsidR="005C7BA8" w:rsidRPr="00C03AC9">
        <w:rPr>
          <w:rFonts w:ascii="Times New Roman" w:hAnsi="Times New Roman" w:cs="Times New Roman"/>
          <w:sz w:val="24"/>
          <w:szCs w:val="24"/>
        </w:rPr>
        <w:t xml:space="preserve">It therefore struck the </w:t>
      </w:r>
      <w:r w:rsidR="002F724A" w:rsidRPr="00C03AC9">
        <w:rPr>
          <w:rFonts w:ascii="Times New Roman" w:hAnsi="Times New Roman" w:cs="Times New Roman"/>
          <w:sz w:val="24"/>
          <w:szCs w:val="24"/>
        </w:rPr>
        <w:t>matter off its roll on the ground</w:t>
      </w:r>
      <w:r w:rsidR="005C7BA8" w:rsidRPr="00C03AC9">
        <w:rPr>
          <w:rFonts w:ascii="Times New Roman" w:hAnsi="Times New Roman" w:cs="Times New Roman"/>
          <w:sz w:val="24"/>
          <w:szCs w:val="24"/>
        </w:rPr>
        <w:t xml:space="preserve"> that the matter was not properly before </w:t>
      </w:r>
      <w:r w:rsidR="008A1F01" w:rsidRPr="00C03AC9">
        <w:rPr>
          <w:rFonts w:ascii="Times New Roman" w:hAnsi="Times New Roman" w:cs="Times New Roman"/>
          <w:sz w:val="24"/>
          <w:szCs w:val="24"/>
        </w:rPr>
        <w:t>the cou</w:t>
      </w:r>
      <w:r w:rsidR="00D36CAC" w:rsidRPr="00C03AC9">
        <w:rPr>
          <w:rFonts w:ascii="Times New Roman" w:hAnsi="Times New Roman" w:cs="Times New Roman"/>
          <w:sz w:val="24"/>
          <w:szCs w:val="24"/>
        </w:rPr>
        <w:t>rt,</w:t>
      </w:r>
      <w:r w:rsidR="008A1F01" w:rsidRPr="00C03AC9">
        <w:rPr>
          <w:rFonts w:ascii="Times New Roman" w:hAnsi="Times New Roman" w:cs="Times New Roman"/>
          <w:sz w:val="24"/>
          <w:szCs w:val="24"/>
        </w:rPr>
        <w:t xml:space="preserve"> requisite leave having</w:t>
      </w:r>
      <w:r w:rsidR="005C7BA8" w:rsidRPr="00C03AC9">
        <w:rPr>
          <w:rFonts w:ascii="Times New Roman" w:hAnsi="Times New Roman" w:cs="Times New Roman"/>
          <w:sz w:val="24"/>
          <w:szCs w:val="24"/>
        </w:rPr>
        <w:t xml:space="preserve"> not been sought and obtained.</w:t>
      </w:r>
      <w:r w:rsidR="00FF314A" w:rsidRPr="00C03AC9">
        <w:rPr>
          <w:rFonts w:ascii="Times New Roman" w:hAnsi="Times New Roman" w:cs="Times New Roman"/>
          <w:sz w:val="24"/>
          <w:szCs w:val="24"/>
        </w:rPr>
        <w:t xml:space="preserve">  </w:t>
      </w:r>
    </w:p>
    <w:p w14:paraId="67348D30" w14:textId="77777777" w:rsidR="00B44C5E" w:rsidRPr="00C03AC9" w:rsidRDefault="00B44C5E" w:rsidP="00940A48">
      <w:pPr>
        <w:spacing w:after="0" w:line="240" w:lineRule="auto"/>
        <w:ind w:left="567" w:hanging="567"/>
        <w:jc w:val="both"/>
        <w:rPr>
          <w:rFonts w:ascii="Times New Roman" w:hAnsi="Times New Roman" w:cs="Times New Roman"/>
          <w:sz w:val="24"/>
          <w:szCs w:val="24"/>
        </w:rPr>
      </w:pPr>
    </w:p>
    <w:p w14:paraId="66195C40" w14:textId="77777777" w:rsidR="005C7BA8" w:rsidRPr="00C03AC9" w:rsidRDefault="005C7BA8" w:rsidP="00FF314A">
      <w:pPr>
        <w:spacing w:line="480" w:lineRule="auto"/>
        <w:jc w:val="both"/>
        <w:rPr>
          <w:rFonts w:ascii="Times New Roman" w:hAnsi="Times New Roman" w:cs="Times New Roman"/>
          <w:b/>
          <w:sz w:val="24"/>
          <w:szCs w:val="24"/>
        </w:rPr>
      </w:pPr>
      <w:r w:rsidRPr="00C03AC9">
        <w:rPr>
          <w:rFonts w:ascii="Times New Roman" w:hAnsi="Times New Roman" w:cs="Times New Roman"/>
          <w:b/>
          <w:sz w:val="24"/>
          <w:szCs w:val="24"/>
        </w:rPr>
        <w:t>THIS APPEAL</w:t>
      </w:r>
    </w:p>
    <w:p w14:paraId="75F50014" w14:textId="62459C93" w:rsidR="005C7BA8" w:rsidRPr="00C03AC9" w:rsidRDefault="00F051B3" w:rsidP="00F23560">
      <w:pPr>
        <w:spacing w:line="480" w:lineRule="auto"/>
        <w:ind w:left="709" w:hanging="709"/>
        <w:jc w:val="both"/>
        <w:rPr>
          <w:rFonts w:ascii="Times New Roman" w:hAnsi="Times New Roman" w:cs="Times New Roman"/>
          <w:sz w:val="24"/>
          <w:szCs w:val="24"/>
        </w:rPr>
      </w:pPr>
      <w:r w:rsidRPr="00C03AC9">
        <w:rPr>
          <w:rFonts w:ascii="Times New Roman" w:hAnsi="Times New Roman" w:cs="Times New Roman"/>
          <w:b/>
          <w:sz w:val="24"/>
          <w:szCs w:val="24"/>
        </w:rPr>
        <w:t>13</w:t>
      </w:r>
      <w:r w:rsidR="005C7BA8" w:rsidRPr="00C03AC9">
        <w:rPr>
          <w:rFonts w:ascii="Times New Roman" w:hAnsi="Times New Roman" w:cs="Times New Roman"/>
          <w:b/>
          <w:sz w:val="24"/>
          <w:szCs w:val="24"/>
        </w:rPr>
        <w:t xml:space="preserve">. </w:t>
      </w:r>
      <w:r w:rsidR="0034492B">
        <w:rPr>
          <w:rFonts w:ascii="Times New Roman" w:hAnsi="Times New Roman" w:cs="Times New Roman"/>
          <w:b/>
          <w:sz w:val="24"/>
          <w:szCs w:val="24"/>
        </w:rPr>
        <w:tab/>
      </w:r>
      <w:r w:rsidR="005C7BA8" w:rsidRPr="00C03AC9">
        <w:rPr>
          <w:rFonts w:ascii="Times New Roman" w:hAnsi="Times New Roman" w:cs="Times New Roman"/>
          <w:sz w:val="24"/>
          <w:szCs w:val="24"/>
        </w:rPr>
        <w:t xml:space="preserve">Aggrieved by the decision of the court </w:t>
      </w:r>
      <w:r w:rsidR="005C7BA8" w:rsidRPr="00C03AC9">
        <w:rPr>
          <w:rFonts w:ascii="Times New Roman" w:hAnsi="Times New Roman" w:cs="Times New Roman"/>
          <w:i/>
          <w:sz w:val="24"/>
          <w:szCs w:val="24"/>
        </w:rPr>
        <w:t>a quo</w:t>
      </w:r>
      <w:r w:rsidR="005C7BA8" w:rsidRPr="00C03AC9">
        <w:rPr>
          <w:rFonts w:ascii="Times New Roman" w:hAnsi="Times New Roman" w:cs="Times New Roman"/>
          <w:sz w:val="24"/>
          <w:szCs w:val="24"/>
        </w:rPr>
        <w:t xml:space="preserve"> the appellant noted this appeal and raised the following grounds of appeal:</w:t>
      </w:r>
    </w:p>
    <w:p w14:paraId="5310F0A2" w14:textId="4FFA691F" w:rsidR="005C7BA8" w:rsidRPr="00C03AC9" w:rsidRDefault="005C7BA8" w:rsidP="00722203">
      <w:pPr>
        <w:spacing w:line="240" w:lineRule="auto"/>
        <w:ind w:left="1701" w:hanging="567"/>
        <w:jc w:val="both"/>
        <w:rPr>
          <w:rFonts w:ascii="Times New Roman" w:hAnsi="Times New Roman" w:cs="Times New Roman"/>
          <w:sz w:val="24"/>
          <w:szCs w:val="24"/>
        </w:rPr>
      </w:pPr>
      <w:r w:rsidRPr="00C03AC9">
        <w:rPr>
          <w:rFonts w:ascii="Times New Roman" w:hAnsi="Times New Roman" w:cs="Times New Roman"/>
          <w:sz w:val="24"/>
          <w:szCs w:val="24"/>
        </w:rPr>
        <w:t>“1.</w:t>
      </w:r>
      <w:r w:rsidR="00FC1661">
        <w:rPr>
          <w:rFonts w:ascii="Times New Roman" w:hAnsi="Times New Roman" w:cs="Times New Roman"/>
          <w:sz w:val="24"/>
          <w:szCs w:val="24"/>
        </w:rPr>
        <w:tab/>
      </w:r>
      <w:r w:rsidRPr="00C03AC9">
        <w:rPr>
          <w:rFonts w:ascii="Times New Roman" w:hAnsi="Times New Roman" w:cs="Times New Roman"/>
          <w:sz w:val="24"/>
          <w:szCs w:val="24"/>
        </w:rPr>
        <w:t xml:space="preserve">The </w:t>
      </w:r>
      <w:r w:rsidR="00643C0C" w:rsidRPr="00C03AC9">
        <w:rPr>
          <w:rFonts w:ascii="Times New Roman" w:hAnsi="Times New Roman" w:cs="Times New Roman"/>
          <w:sz w:val="24"/>
          <w:szCs w:val="24"/>
        </w:rPr>
        <w:t>C</w:t>
      </w:r>
      <w:r w:rsidRPr="00C03AC9">
        <w:rPr>
          <w:rFonts w:ascii="Times New Roman" w:hAnsi="Times New Roman" w:cs="Times New Roman"/>
          <w:sz w:val="24"/>
          <w:szCs w:val="24"/>
        </w:rPr>
        <w:t xml:space="preserve">ourt </w:t>
      </w:r>
      <w:r w:rsidRPr="00C03AC9">
        <w:rPr>
          <w:rFonts w:ascii="Times New Roman" w:hAnsi="Times New Roman" w:cs="Times New Roman"/>
          <w:i/>
          <w:sz w:val="24"/>
          <w:szCs w:val="24"/>
        </w:rPr>
        <w:t>a quo</w:t>
      </w:r>
      <w:r w:rsidRPr="00C03AC9">
        <w:rPr>
          <w:rFonts w:ascii="Times New Roman" w:hAnsi="Times New Roman" w:cs="Times New Roman"/>
          <w:sz w:val="24"/>
          <w:szCs w:val="24"/>
        </w:rPr>
        <w:t xml:space="preserve"> erred in striking the matter off the roll based on the </w:t>
      </w:r>
      <w:r w:rsidR="00302699" w:rsidRPr="00C03AC9">
        <w:rPr>
          <w:rFonts w:ascii="Times New Roman" w:hAnsi="Times New Roman" w:cs="Times New Roman"/>
          <w:sz w:val="24"/>
          <w:szCs w:val="24"/>
        </w:rPr>
        <w:t>alleged failure</w:t>
      </w:r>
      <w:r w:rsidRPr="00C03AC9">
        <w:rPr>
          <w:rFonts w:ascii="Times New Roman" w:hAnsi="Times New Roman" w:cs="Times New Roman"/>
          <w:sz w:val="24"/>
          <w:szCs w:val="24"/>
        </w:rPr>
        <w:t xml:space="preserve"> by the Applicant to apply for leave against the fifth respondent, a </w:t>
      </w:r>
      <w:r w:rsidRPr="00C03AC9">
        <w:rPr>
          <w:rFonts w:ascii="Times New Roman" w:hAnsi="Times New Roman" w:cs="Times New Roman"/>
          <w:sz w:val="24"/>
          <w:szCs w:val="24"/>
        </w:rPr>
        <w:lastRenderedPageBreak/>
        <w:t>nominal Respondent</w:t>
      </w:r>
      <w:r w:rsidR="00302699" w:rsidRPr="00C03AC9">
        <w:rPr>
          <w:rFonts w:ascii="Times New Roman" w:hAnsi="Times New Roman" w:cs="Times New Roman"/>
          <w:sz w:val="24"/>
          <w:szCs w:val="24"/>
        </w:rPr>
        <w:t xml:space="preserve"> in respect of the interim relief sought, when it had already accepted that the cause of action for the Urgent Chamber Application was the letter dated the 10</w:t>
      </w:r>
      <w:r w:rsidR="00302699" w:rsidRPr="00C03AC9">
        <w:rPr>
          <w:rFonts w:ascii="Times New Roman" w:hAnsi="Times New Roman" w:cs="Times New Roman"/>
          <w:sz w:val="24"/>
          <w:szCs w:val="24"/>
          <w:vertAlign w:val="superscript"/>
        </w:rPr>
        <w:t>th</w:t>
      </w:r>
      <w:r w:rsidR="00302699" w:rsidRPr="00C03AC9">
        <w:rPr>
          <w:rFonts w:ascii="Times New Roman" w:hAnsi="Times New Roman" w:cs="Times New Roman"/>
          <w:sz w:val="24"/>
          <w:szCs w:val="24"/>
        </w:rPr>
        <w:t xml:space="preserve"> of April 20</w:t>
      </w:r>
      <w:r w:rsidR="00643C0C" w:rsidRPr="00C03AC9">
        <w:rPr>
          <w:rFonts w:ascii="Times New Roman" w:hAnsi="Times New Roman" w:cs="Times New Roman"/>
          <w:sz w:val="24"/>
          <w:szCs w:val="24"/>
        </w:rPr>
        <w:t xml:space="preserve">19 which the Appellant alleged </w:t>
      </w:r>
      <w:r w:rsidR="00302699" w:rsidRPr="00C03AC9">
        <w:rPr>
          <w:rFonts w:ascii="Times New Roman" w:hAnsi="Times New Roman" w:cs="Times New Roman"/>
          <w:sz w:val="24"/>
          <w:szCs w:val="24"/>
        </w:rPr>
        <w:t xml:space="preserve">was </w:t>
      </w:r>
      <w:r w:rsidR="00643C0C" w:rsidRPr="00C03AC9">
        <w:rPr>
          <w:rFonts w:ascii="Times New Roman" w:hAnsi="Times New Roman" w:cs="Times New Roman"/>
          <w:sz w:val="24"/>
          <w:szCs w:val="24"/>
        </w:rPr>
        <w:t>ultra vires the 1</w:t>
      </w:r>
      <w:r w:rsidR="00643C0C" w:rsidRPr="00C03AC9">
        <w:rPr>
          <w:rFonts w:ascii="Times New Roman" w:hAnsi="Times New Roman" w:cs="Times New Roman"/>
          <w:sz w:val="24"/>
          <w:szCs w:val="24"/>
          <w:vertAlign w:val="superscript"/>
        </w:rPr>
        <w:t>st</w:t>
      </w:r>
      <w:r w:rsidR="00643C0C" w:rsidRPr="00C03AC9">
        <w:rPr>
          <w:rFonts w:ascii="Times New Roman" w:hAnsi="Times New Roman" w:cs="Times New Roman"/>
          <w:sz w:val="24"/>
          <w:szCs w:val="24"/>
        </w:rPr>
        <w:t xml:space="preserve"> to 3</w:t>
      </w:r>
      <w:r w:rsidR="00643C0C" w:rsidRPr="00C03AC9">
        <w:rPr>
          <w:rFonts w:ascii="Times New Roman" w:hAnsi="Times New Roman" w:cs="Times New Roman"/>
          <w:sz w:val="24"/>
          <w:szCs w:val="24"/>
          <w:vertAlign w:val="superscript"/>
        </w:rPr>
        <w:t>rd</w:t>
      </w:r>
      <w:r w:rsidR="00643C0C" w:rsidRPr="00C03AC9">
        <w:rPr>
          <w:rFonts w:ascii="Times New Roman" w:hAnsi="Times New Roman" w:cs="Times New Roman"/>
          <w:sz w:val="24"/>
          <w:szCs w:val="24"/>
        </w:rPr>
        <w:t xml:space="preserve"> Respondent’s powers in terms of the Mines and Minerals Act [Chapter 21:05].</w:t>
      </w:r>
    </w:p>
    <w:p w14:paraId="4BEC49F2" w14:textId="30C192AE" w:rsidR="00643C0C" w:rsidRDefault="00643C0C" w:rsidP="00722203">
      <w:pPr>
        <w:pStyle w:val="ListParagraph"/>
        <w:spacing w:line="240" w:lineRule="auto"/>
        <w:ind w:left="1701" w:hanging="567"/>
        <w:jc w:val="both"/>
        <w:rPr>
          <w:rFonts w:ascii="Times New Roman" w:hAnsi="Times New Roman" w:cs="Times New Roman"/>
          <w:sz w:val="24"/>
          <w:szCs w:val="24"/>
        </w:rPr>
      </w:pPr>
      <w:r w:rsidRPr="00C03AC9">
        <w:rPr>
          <w:rFonts w:ascii="Times New Roman" w:hAnsi="Times New Roman" w:cs="Times New Roman"/>
          <w:sz w:val="24"/>
          <w:szCs w:val="24"/>
        </w:rPr>
        <w:t>2.</w:t>
      </w:r>
      <w:r w:rsidR="00722203" w:rsidRPr="00C03AC9">
        <w:rPr>
          <w:rFonts w:ascii="Times New Roman" w:hAnsi="Times New Roman" w:cs="Times New Roman"/>
          <w:sz w:val="24"/>
          <w:szCs w:val="24"/>
        </w:rPr>
        <w:t xml:space="preserve"> </w:t>
      </w:r>
      <w:r w:rsidR="00FC1661">
        <w:rPr>
          <w:rFonts w:ascii="Times New Roman" w:hAnsi="Times New Roman" w:cs="Times New Roman"/>
          <w:sz w:val="24"/>
          <w:szCs w:val="24"/>
        </w:rPr>
        <w:tab/>
      </w:r>
      <w:r w:rsidRPr="00C03AC9">
        <w:rPr>
          <w:rFonts w:ascii="Times New Roman" w:hAnsi="Times New Roman" w:cs="Times New Roman"/>
          <w:sz w:val="24"/>
          <w:szCs w:val="24"/>
        </w:rPr>
        <w:t xml:space="preserve">The Court </w:t>
      </w:r>
      <w:r w:rsidRPr="00C03AC9">
        <w:rPr>
          <w:rFonts w:ascii="Times New Roman" w:hAnsi="Times New Roman" w:cs="Times New Roman"/>
          <w:i/>
          <w:sz w:val="24"/>
          <w:szCs w:val="24"/>
        </w:rPr>
        <w:t>a quo</w:t>
      </w:r>
      <w:r w:rsidRPr="00C03AC9">
        <w:rPr>
          <w:rFonts w:ascii="Times New Roman" w:hAnsi="Times New Roman" w:cs="Times New Roman"/>
          <w:sz w:val="24"/>
          <w:szCs w:val="24"/>
        </w:rPr>
        <w:t xml:space="preserve"> erred in law in finding, as it must be taken to have done, that the Urgent Chamber Application was not properly before it</w:t>
      </w:r>
      <w:r w:rsidR="004F7748" w:rsidRPr="00C03AC9">
        <w:rPr>
          <w:rFonts w:ascii="Times New Roman" w:hAnsi="Times New Roman" w:cs="Times New Roman"/>
          <w:sz w:val="24"/>
          <w:szCs w:val="24"/>
        </w:rPr>
        <w:t xml:space="preserve"> when the interim relief sought</w:t>
      </w:r>
      <w:r w:rsidRPr="00C03AC9">
        <w:rPr>
          <w:rFonts w:ascii="Times New Roman" w:hAnsi="Times New Roman" w:cs="Times New Roman"/>
          <w:sz w:val="24"/>
          <w:szCs w:val="24"/>
        </w:rPr>
        <w:t xml:space="preserve"> in the matter before (it) was against the 1</w:t>
      </w:r>
      <w:r w:rsidRPr="00C03AC9">
        <w:rPr>
          <w:rFonts w:ascii="Times New Roman" w:hAnsi="Times New Roman" w:cs="Times New Roman"/>
          <w:sz w:val="24"/>
          <w:szCs w:val="24"/>
          <w:vertAlign w:val="superscript"/>
        </w:rPr>
        <w:t>st</w:t>
      </w:r>
      <w:r w:rsidRPr="00C03AC9">
        <w:rPr>
          <w:rFonts w:ascii="Times New Roman" w:hAnsi="Times New Roman" w:cs="Times New Roman"/>
          <w:sz w:val="24"/>
          <w:szCs w:val="24"/>
        </w:rPr>
        <w:t>, 2</w:t>
      </w:r>
      <w:r w:rsidRPr="00C03AC9">
        <w:rPr>
          <w:rFonts w:ascii="Times New Roman" w:hAnsi="Times New Roman" w:cs="Times New Roman"/>
          <w:sz w:val="24"/>
          <w:szCs w:val="24"/>
          <w:vertAlign w:val="superscript"/>
        </w:rPr>
        <w:t>nd</w:t>
      </w:r>
      <w:r w:rsidRPr="00C03AC9">
        <w:rPr>
          <w:rFonts w:ascii="Times New Roman" w:hAnsi="Times New Roman" w:cs="Times New Roman"/>
          <w:sz w:val="24"/>
          <w:szCs w:val="24"/>
        </w:rPr>
        <w:t xml:space="preserve"> and 3</w:t>
      </w:r>
      <w:r w:rsidRPr="00C03AC9">
        <w:rPr>
          <w:rFonts w:ascii="Times New Roman" w:hAnsi="Times New Roman" w:cs="Times New Roman"/>
          <w:sz w:val="24"/>
          <w:szCs w:val="24"/>
          <w:vertAlign w:val="superscript"/>
        </w:rPr>
        <w:t>rd</w:t>
      </w:r>
      <w:r w:rsidRPr="00C03AC9">
        <w:rPr>
          <w:rFonts w:ascii="Times New Roman" w:hAnsi="Times New Roman" w:cs="Times New Roman"/>
          <w:sz w:val="24"/>
          <w:szCs w:val="24"/>
        </w:rPr>
        <w:t xml:space="preserve"> Respondents.</w:t>
      </w:r>
    </w:p>
    <w:p w14:paraId="0D24F2EF" w14:textId="77777777" w:rsidR="00FC1661" w:rsidRPr="00C03AC9" w:rsidRDefault="00FC1661" w:rsidP="00722203">
      <w:pPr>
        <w:pStyle w:val="ListParagraph"/>
        <w:spacing w:line="240" w:lineRule="auto"/>
        <w:ind w:left="1701" w:hanging="567"/>
        <w:jc w:val="both"/>
        <w:rPr>
          <w:rFonts w:ascii="Times New Roman" w:hAnsi="Times New Roman" w:cs="Times New Roman"/>
          <w:sz w:val="24"/>
          <w:szCs w:val="24"/>
        </w:rPr>
      </w:pPr>
    </w:p>
    <w:p w14:paraId="42DDB39D" w14:textId="5E56532B" w:rsidR="00643C0C" w:rsidRPr="00C03AC9" w:rsidRDefault="00643C0C" w:rsidP="00A332A6">
      <w:pPr>
        <w:pStyle w:val="ListParagraph"/>
        <w:spacing w:line="240" w:lineRule="auto"/>
        <w:ind w:left="1701" w:hanging="567"/>
        <w:jc w:val="both"/>
        <w:rPr>
          <w:rFonts w:ascii="Times New Roman" w:hAnsi="Times New Roman" w:cs="Times New Roman"/>
          <w:sz w:val="24"/>
          <w:szCs w:val="24"/>
        </w:rPr>
      </w:pPr>
      <w:r w:rsidRPr="00C03AC9">
        <w:rPr>
          <w:rFonts w:ascii="Times New Roman" w:hAnsi="Times New Roman" w:cs="Times New Roman"/>
          <w:sz w:val="24"/>
          <w:szCs w:val="24"/>
        </w:rPr>
        <w:t xml:space="preserve">3. </w:t>
      </w:r>
      <w:r w:rsidR="00FC1661">
        <w:rPr>
          <w:rFonts w:ascii="Times New Roman" w:hAnsi="Times New Roman" w:cs="Times New Roman"/>
          <w:sz w:val="24"/>
          <w:szCs w:val="24"/>
        </w:rPr>
        <w:tab/>
      </w:r>
      <w:r w:rsidRPr="00C03AC9">
        <w:rPr>
          <w:rFonts w:ascii="Times New Roman" w:hAnsi="Times New Roman" w:cs="Times New Roman"/>
          <w:sz w:val="24"/>
          <w:szCs w:val="24"/>
        </w:rPr>
        <w:t xml:space="preserve">Having found and/or accepted that the matter was urgent, the Court </w:t>
      </w:r>
      <w:r w:rsidRPr="00C03AC9">
        <w:rPr>
          <w:rFonts w:ascii="Times New Roman" w:hAnsi="Times New Roman" w:cs="Times New Roman"/>
          <w:i/>
          <w:sz w:val="24"/>
          <w:szCs w:val="24"/>
        </w:rPr>
        <w:t>a quo</w:t>
      </w:r>
      <w:r w:rsidRPr="00C03AC9">
        <w:rPr>
          <w:rFonts w:ascii="Times New Roman" w:hAnsi="Times New Roman" w:cs="Times New Roman"/>
          <w:sz w:val="24"/>
          <w:szCs w:val="24"/>
        </w:rPr>
        <w:t xml:space="preserve"> erred in law in finding that the Appellant needed to first apply for leave to proceed against the </w:t>
      </w:r>
      <w:r w:rsidR="00D138BB" w:rsidRPr="00C03AC9">
        <w:rPr>
          <w:rFonts w:ascii="Times New Roman" w:hAnsi="Times New Roman" w:cs="Times New Roman"/>
          <w:sz w:val="24"/>
          <w:szCs w:val="24"/>
        </w:rPr>
        <w:t>5</w:t>
      </w:r>
      <w:r w:rsidR="00D138BB" w:rsidRPr="00C03AC9">
        <w:rPr>
          <w:rFonts w:ascii="Times New Roman" w:hAnsi="Times New Roman" w:cs="Times New Roman"/>
          <w:sz w:val="24"/>
          <w:szCs w:val="24"/>
          <w:vertAlign w:val="superscript"/>
        </w:rPr>
        <w:t>th</w:t>
      </w:r>
      <w:r w:rsidR="00D138BB" w:rsidRPr="00C03AC9">
        <w:rPr>
          <w:rFonts w:ascii="Times New Roman" w:hAnsi="Times New Roman" w:cs="Times New Roman"/>
          <w:sz w:val="24"/>
          <w:szCs w:val="24"/>
        </w:rPr>
        <w:t xml:space="preserve"> Respondent in the circumstances”</w:t>
      </w:r>
    </w:p>
    <w:p w14:paraId="4E405AB0" w14:textId="77777777" w:rsidR="00F851DE" w:rsidRPr="00C03AC9" w:rsidRDefault="00F851DE" w:rsidP="00206E81">
      <w:pPr>
        <w:pStyle w:val="ListParagraph"/>
        <w:spacing w:line="240" w:lineRule="auto"/>
        <w:ind w:left="1701" w:hanging="567"/>
        <w:jc w:val="both"/>
        <w:rPr>
          <w:rFonts w:ascii="Times New Roman" w:hAnsi="Times New Roman" w:cs="Times New Roman"/>
          <w:sz w:val="24"/>
          <w:szCs w:val="24"/>
        </w:rPr>
      </w:pPr>
    </w:p>
    <w:p w14:paraId="15E3E4D0" w14:textId="77777777" w:rsidR="00D138BB" w:rsidRPr="00C03AC9" w:rsidRDefault="00D138BB" w:rsidP="00FC1661">
      <w:pPr>
        <w:pStyle w:val="ListParagraph"/>
        <w:spacing w:after="0" w:line="240" w:lineRule="auto"/>
        <w:jc w:val="both"/>
        <w:rPr>
          <w:rFonts w:ascii="Times New Roman" w:hAnsi="Times New Roman" w:cs="Times New Roman"/>
          <w:sz w:val="24"/>
          <w:szCs w:val="24"/>
        </w:rPr>
      </w:pPr>
    </w:p>
    <w:p w14:paraId="62CDAEFE" w14:textId="41CF936A" w:rsidR="00D138BB" w:rsidRPr="00C03AC9" w:rsidRDefault="00D138BB" w:rsidP="00D138BB">
      <w:pPr>
        <w:spacing w:line="480" w:lineRule="auto"/>
        <w:jc w:val="both"/>
        <w:rPr>
          <w:rFonts w:ascii="Times New Roman" w:hAnsi="Times New Roman" w:cs="Times New Roman"/>
          <w:sz w:val="24"/>
          <w:szCs w:val="24"/>
        </w:rPr>
      </w:pPr>
      <w:r w:rsidRPr="00C03AC9">
        <w:rPr>
          <w:rFonts w:ascii="Times New Roman" w:hAnsi="Times New Roman" w:cs="Times New Roman"/>
          <w:sz w:val="24"/>
          <w:szCs w:val="24"/>
        </w:rPr>
        <w:t xml:space="preserve">  </w:t>
      </w:r>
      <w:r w:rsidR="00F051B3" w:rsidRPr="00C03AC9">
        <w:rPr>
          <w:rFonts w:ascii="Times New Roman" w:hAnsi="Times New Roman" w:cs="Times New Roman"/>
          <w:b/>
          <w:sz w:val="24"/>
          <w:szCs w:val="24"/>
        </w:rPr>
        <w:t>14</w:t>
      </w:r>
      <w:r w:rsidRPr="00C03AC9">
        <w:rPr>
          <w:rFonts w:ascii="Times New Roman" w:hAnsi="Times New Roman" w:cs="Times New Roman"/>
          <w:sz w:val="24"/>
          <w:szCs w:val="24"/>
        </w:rPr>
        <w:t xml:space="preserve">. </w:t>
      </w:r>
      <w:r w:rsidR="00B60EC8">
        <w:rPr>
          <w:rFonts w:ascii="Times New Roman" w:hAnsi="Times New Roman" w:cs="Times New Roman"/>
          <w:sz w:val="24"/>
          <w:szCs w:val="24"/>
        </w:rPr>
        <w:tab/>
      </w:r>
      <w:r w:rsidRPr="00C03AC9">
        <w:rPr>
          <w:rFonts w:ascii="Times New Roman" w:hAnsi="Times New Roman" w:cs="Times New Roman"/>
          <w:sz w:val="24"/>
          <w:szCs w:val="24"/>
        </w:rPr>
        <w:t>The appellant seeks the following relief:</w:t>
      </w:r>
    </w:p>
    <w:p w14:paraId="07BF1F4B" w14:textId="77777777" w:rsidR="00D138BB" w:rsidRPr="00C03AC9" w:rsidRDefault="00D138BB" w:rsidP="0085447D">
      <w:pPr>
        <w:tabs>
          <w:tab w:val="left" w:pos="2127"/>
        </w:tabs>
        <w:spacing w:line="240" w:lineRule="auto"/>
        <w:ind w:left="2694" w:hanging="1134"/>
        <w:jc w:val="both"/>
        <w:rPr>
          <w:rFonts w:ascii="Times New Roman" w:hAnsi="Times New Roman" w:cs="Times New Roman"/>
          <w:sz w:val="24"/>
          <w:szCs w:val="24"/>
        </w:rPr>
      </w:pPr>
      <w:r w:rsidRPr="00C03AC9">
        <w:rPr>
          <w:rFonts w:ascii="Times New Roman" w:hAnsi="Times New Roman" w:cs="Times New Roman"/>
          <w:sz w:val="24"/>
          <w:szCs w:val="24"/>
        </w:rPr>
        <w:tab/>
        <w:t>“1. The appeal be and is hereby upheld with costs.</w:t>
      </w:r>
    </w:p>
    <w:p w14:paraId="4A202BA1" w14:textId="51109DB6" w:rsidR="00D138BB" w:rsidRPr="00C03AC9" w:rsidRDefault="00B60EC8" w:rsidP="00DB5597">
      <w:pPr>
        <w:pStyle w:val="ListParagraph"/>
        <w:spacing w:line="240" w:lineRule="auto"/>
        <w:ind w:left="2552"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D138BB" w:rsidRPr="00C03AC9">
        <w:rPr>
          <w:rFonts w:ascii="Times New Roman" w:hAnsi="Times New Roman" w:cs="Times New Roman"/>
          <w:sz w:val="24"/>
          <w:szCs w:val="24"/>
        </w:rPr>
        <w:t xml:space="preserve">  2.</w:t>
      </w:r>
      <w:r w:rsidR="0085447D" w:rsidRPr="00C03AC9">
        <w:rPr>
          <w:rFonts w:ascii="Times New Roman" w:hAnsi="Times New Roman" w:cs="Times New Roman"/>
          <w:sz w:val="24"/>
          <w:szCs w:val="24"/>
        </w:rPr>
        <w:t xml:space="preserve"> </w:t>
      </w:r>
      <w:r w:rsidR="00D138BB" w:rsidRPr="00C03AC9">
        <w:rPr>
          <w:rFonts w:ascii="Times New Roman" w:hAnsi="Times New Roman" w:cs="Times New Roman"/>
          <w:sz w:val="24"/>
          <w:szCs w:val="24"/>
        </w:rPr>
        <w:t xml:space="preserve">The judgment of the Court </w:t>
      </w:r>
      <w:r w:rsidR="00D138BB" w:rsidRPr="00C03AC9">
        <w:rPr>
          <w:rFonts w:ascii="Times New Roman" w:hAnsi="Times New Roman" w:cs="Times New Roman"/>
          <w:i/>
          <w:sz w:val="24"/>
          <w:szCs w:val="24"/>
        </w:rPr>
        <w:t>a quo</w:t>
      </w:r>
      <w:r w:rsidR="00D138BB" w:rsidRPr="00C03AC9">
        <w:rPr>
          <w:rFonts w:ascii="Times New Roman" w:hAnsi="Times New Roman" w:cs="Times New Roman"/>
          <w:sz w:val="24"/>
          <w:szCs w:val="24"/>
        </w:rPr>
        <w:t xml:space="preserve"> be and is hereby set aside and substituted with the following:</w:t>
      </w:r>
    </w:p>
    <w:p w14:paraId="4F369FD8" w14:textId="77777777" w:rsidR="00D138BB" w:rsidRPr="00C03AC9" w:rsidRDefault="00D138BB" w:rsidP="00DB5597">
      <w:pPr>
        <w:pStyle w:val="ListParagraph"/>
        <w:spacing w:line="240" w:lineRule="auto"/>
        <w:ind w:left="2552"/>
        <w:jc w:val="both"/>
        <w:rPr>
          <w:rFonts w:ascii="Times New Roman" w:hAnsi="Times New Roman" w:cs="Times New Roman"/>
          <w:sz w:val="24"/>
          <w:szCs w:val="24"/>
        </w:rPr>
      </w:pPr>
      <w:r w:rsidRPr="00C03AC9">
        <w:rPr>
          <w:rFonts w:ascii="Times New Roman" w:hAnsi="Times New Roman" w:cs="Times New Roman"/>
          <w:sz w:val="24"/>
          <w:szCs w:val="24"/>
        </w:rPr>
        <w:t>‘The preliminary points raised by the 5</w:t>
      </w:r>
      <w:r w:rsidRPr="00C03AC9">
        <w:rPr>
          <w:rFonts w:ascii="Times New Roman" w:hAnsi="Times New Roman" w:cs="Times New Roman"/>
          <w:sz w:val="24"/>
          <w:szCs w:val="24"/>
          <w:vertAlign w:val="superscript"/>
        </w:rPr>
        <w:t>th</w:t>
      </w:r>
      <w:r w:rsidRPr="00C03AC9">
        <w:rPr>
          <w:rFonts w:ascii="Times New Roman" w:hAnsi="Times New Roman" w:cs="Times New Roman"/>
          <w:sz w:val="24"/>
          <w:szCs w:val="24"/>
        </w:rPr>
        <w:t xml:space="preserve"> Respondent be and are hereby dismissed with costs,’</w:t>
      </w:r>
    </w:p>
    <w:p w14:paraId="7D9F11EF" w14:textId="7E3763A5" w:rsidR="00D138BB" w:rsidRPr="00C03AC9" w:rsidRDefault="00D138BB" w:rsidP="00DB5597">
      <w:pPr>
        <w:pStyle w:val="ListParagraph"/>
        <w:spacing w:line="240" w:lineRule="auto"/>
        <w:ind w:left="2552" w:hanging="284"/>
        <w:jc w:val="both"/>
        <w:rPr>
          <w:rFonts w:ascii="Times New Roman" w:hAnsi="Times New Roman" w:cs="Times New Roman"/>
          <w:sz w:val="24"/>
          <w:szCs w:val="24"/>
        </w:rPr>
      </w:pPr>
      <w:r w:rsidRPr="00C03AC9">
        <w:rPr>
          <w:rFonts w:ascii="Times New Roman" w:hAnsi="Times New Roman" w:cs="Times New Roman"/>
          <w:sz w:val="24"/>
          <w:szCs w:val="24"/>
        </w:rPr>
        <w:t>3.</w:t>
      </w:r>
      <w:r w:rsidR="006874EC" w:rsidRPr="00C03AC9">
        <w:rPr>
          <w:rFonts w:ascii="Times New Roman" w:hAnsi="Times New Roman" w:cs="Times New Roman"/>
          <w:sz w:val="24"/>
          <w:szCs w:val="24"/>
        </w:rPr>
        <w:t xml:space="preserve"> </w:t>
      </w:r>
      <w:r w:rsidRPr="00C03AC9">
        <w:rPr>
          <w:rFonts w:ascii="Times New Roman" w:hAnsi="Times New Roman" w:cs="Times New Roman"/>
          <w:sz w:val="24"/>
          <w:szCs w:val="24"/>
        </w:rPr>
        <w:t>The matter be and is hereby remitted to the High Court for a determination of the matter on the merits.”</w:t>
      </w:r>
    </w:p>
    <w:p w14:paraId="5A7FF050" w14:textId="77777777" w:rsidR="004F7748" w:rsidRPr="00C03AC9" w:rsidRDefault="004F7748" w:rsidP="00D138BB">
      <w:pPr>
        <w:pStyle w:val="ListParagraph"/>
        <w:spacing w:line="240" w:lineRule="auto"/>
        <w:ind w:left="912"/>
        <w:jc w:val="both"/>
        <w:rPr>
          <w:rFonts w:ascii="Times New Roman" w:hAnsi="Times New Roman" w:cs="Times New Roman"/>
          <w:sz w:val="24"/>
          <w:szCs w:val="24"/>
        </w:rPr>
      </w:pPr>
    </w:p>
    <w:p w14:paraId="79331BE1" w14:textId="77777777" w:rsidR="004F7748" w:rsidRPr="00C03AC9" w:rsidRDefault="004F7748" w:rsidP="00D138BB">
      <w:pPr>
        <w:pStyle w:val="ListParagraph"/>
        <w:spacing w:line="240" w:lineRule="auto"/>
        <w:ind w:left="912"/>
        <w:jc w:val="both"/>
        <w:rPr>
          <w:rFonts w:ascii="Times New Roman" w:hAnsi="Times New Roman" w:cs="Times New Roman"/>
          <w:sz w:val="24"/>
          <w:szCs w:val="24"/>
        </w:rPr>
      </w:pPr>
    </w:p>
    <w:p w14:paraId="38C17961" w14:textId="77777777" w:rsidR="004F7748" w:rsidRPr="003017EB" w:rsidRDefault="004F7748" w:rsidP="004F7748">
      <w:pPr>
        <w:spacing w:line="480" w:lineRule="auto"/>
        <w:jc w:val="both"/>
        <w:rPr>
          <w:rFonts w:ascii="Times New Roman" w:hAnsi="Times New Roman" w:cs="Times New Roman"/>
          <w:b/>
          <w:sz w:val="24"/>
          <w:szCs w:val="24"/>
        </w:rPr>
      </w:pPr>
      <w:r w:rsidRPr="003017EB">
        <w:rPr>
          <w:rFonts w:ascii="Times New Roman" w:hAnsi="Times New Roman" w:cs="Times New Roman"/>
          <w:b/>
          <w:sz w:val="24"/>
          <w:szCs w:val="24"/>
        </w:rPr>
        <w:t>THE APPELLANT’S SUBMISSIONS BEFORE THIS COURT</w:t>
      </w:r>
    </w:p>
    <w:p w14:paraId="715A54C7" w14:textId="77777777" w:rsidR="004F7748" w:rsidRPr="00C03AC9" w:rsidRDefault="00F051B3" w:rsidP="00A10841">
      <w:pPr>
        <w:spacing w:line="480" w:lineRule="auto"/>
        <w:ind w:left="993" w:hanging="993"/>
        <w:jc w:val="both"/>
        <w:rPr>
          <w:rFonts w:ascii="Times New Roman" w:hAnsi="Times New Roman" w:cs="Times New Roman"/>
          <w:sz w:val="24"/>
          <w:szCs w:val="24"/>
        </w:rPr>
      </w:pPr>
      <w:r w:rsidRPr="00C03AC9">
        <w:rPr>
          <w:rFonts w:ascii="Times New Roman" w:hAnsi="Times New Roman" w:cs="Times New Roman"/>
          <w:b/>
          <w:sz w:val="24"/>
          <w:szCs w:val="24"/>
        </w:rPr>
        <w:t>15</w:t>
      </w:r>
      <w:r w:rsidR="004F7748" w:rsidRPr="00C03AC9">
        <w:rPr>
          <w:rFonts w:ascii="Times New Roman" w:hAnsi="Times New Roman" w:cs="Times New Roman"/>
          <w:b/>
          <w:sz w:val="24"/>
          <w:szCs w:val="24"/>
        </w:rPr>
        <w:t xml:space="preserve">. </w:t>
      </w:r>
      <w:r w:rsidR="000A4794" w:rsidRPr="00C03AC9">
        <w:rPr>
          <w:rFonts w:ascii="Times New Roman" w:hAnsi="Times New Roman" w:cs="Times New Roman"/>
          <w:b/>
          <w:sz w:val="24"/>
          <w:szCs w:val="24"/>
        </w:rPr>
        <w:tab/>
      </w:r>
      <w:r w:rsidR="00321EF0" w:rsidRPr="00C03AC9">
        <w:rPr>
          <w:rFonts w:ascii="Times New Roman" w:hAnsi="Times New Roman" w:cs="Times New Roman"/>
          <w:sz w:val="24"/>
          <w:szCs w:val="24"/>
        </w:rPr>
        <w:t xml:space="preserve">Mr </w:t>
      </w:r>
      <w:r w:rsidR="00321EF0" w:rsidRPr="00C03AC9">
        <w:rPr>
          <w:rFonts w:ascii="Times New Roman" w:hAnsi="Times New Roman" w:cs="Times New Roman"/>
          <w:i/>
          <w:sz w:val="24"/>
          <w:szCs w:val="24"/>
        </w:rPr>
        <w:t>Bhebhe</w:t>
      </w:r>
      <w:r w:rsidR="00321EF0" w:rsidRPr="00C03AC9">
        <w:rPr>
          <w:rFonts w:ascii="Times New Roman" w:hAnsi="Times New Roman" w:cs="Times New Roman"/>
          <w:sz w:val="24"/>
          <w:szCs w:val="24"/>
        </w:rPr>
        <w:t>, for the app</w:t>
      </w:r>
      <w:r w:rsidR="00A971F9" w:rsidRPr="00C03AC9">
        <w:rPr>
          <w:rFonts w:ascii="Times New Roman" w:hAnsi="Times New Roman" w:cs="Times New Roman"/>
          <w:sz w:val="24"/>
          <w:szCs w:val="24"/>
        </w:rPr>
        <w:t>ellant, submitted that the issue that needs to</w:t>
      </w:r>
      <w:r w:rsidR="00321EF0" w:rsidRPr="00C03AC9">
        <w:rPr>
          <w:rFonts w:ascii="Times New Roman" w:hAnsi="Times New Roman" w:cs="Times New Roman"/>
          <w:sz w:val="24"/>
          <w:szCs w:val="24"/>
        </w:rPr>
        <w:t xml:space="preserve"> be determined is whether or not the appellant ought to have sought the leave of the court to make the application that it made in the court </w:t>
      </w:r>
      <w:r w:rsidR="00321EF0" w:rsidRPr="00C03AC9">
        <w:rPr>
          <w:rFonts w:ascii="Times New Roman" w:hAnsi="Times New Roman" w:cs="Times New Roman"/>
          <w:i/>
          <w:sz w:val="24"/>
          <w:szCs w:val="24"/>
        </w:rPr>
        <w:t>a quo</w:t>
      </w:r>
      <w:r w:rsidR="00224CF1" w:rsidRPr="00C03AC9">
        <w:rPr>
          <w:rFonts w:ascii="Times New Roman" w:hAnsi="Times New Roman" w:cs="Times New Roman"/>
          <w:i/>
          <w:sz w:val="24"/>
          <w:szCs w:val="24"/>
        </w:rPr>
        <w:t>,</w:t>
      </w:r>
      <w:r w:rsidR="00321EF0" w:rsidRPr="00C03AC9">
        <w:rPr>
          <w:rFonts w:ascii="Times New Roman" w:hAnsi="Times New Roman" w:cs="Times New Roman"/>
          <w:sz w:val="24"/>
          <w:szCs w:val="24"/>
        </w:rPr>
        <w:t xml:space="preserve"> as the fifth respondent was under judicial management when the application was made.</w:t>
      </w:r>
      <w:r w:rsidR="00210BFE" w:rsidRPr="00C03AC9">
        <w:rPr>
          <w:rFonts w:ascii="Times New Roman" w:hAnsi="Times New Roman" w:cs="Times New Roman"/>
          <w:sz w:val="24"/>
          <w:szCs w:val="24"/>
        </w:rPr>
        <w:t xml:space="preserve"> It was his submission that the question was recently answered in </w:t>
      </w:r>
      <w:r w:rsidR="00210BFE" w:rsidRPr="00C03AC9">
        <w:rPr>
          <w:rFonts w:ascii="Times New Roman" w:hAnsi="Times New Roman" w:cs="Times New Roman"/>
          <w:i/>
          <w:sz w:val="24"/>
          <w:szCs w:val="24"/>
        </w:rPr>
        <w:t>Zambezi Gas v N R Barber and Anor</w:t>
      </w:r>
      <w:r w:rsidR="00210BFE" w:rsidRPr="00C03AC9">
        <w:rPr>
          <w:rFonts w:ascii="Times New Roman" w:hAnsi="Times New Roman" w:cs="Times New Roman"/>
          <w:sz w:val="24"/>
          <w:szCs w:val="24"/>
        </w:rPr>
        <w:t xml:space="preserve"> SC 3/2020</w:t>
      </w:r>
      <w:r w:rsidR="00A971F9" w:rsidRPr="00C03AC9">
        <w:rPr>
          <w:rFonts w:ascii="Times New Roman" w:hAnsi="Times New Roman" w:cs="Times New Roman"/>
          <w:sz w:val="24"/>
          <w:szCs w:val="24"/>
        </w:rPr>
        <w:t xml:space="preserve"> (</w:t>
      </w:r>
      <w:r w:rsidR="00A971F9" w:rsidRPr="00C03AC9">
        <w:rPr>
          <w:rFonts w:ascii="Times New Roman" w:hAnsi="Times New Roman" w:cs="Times New Roman"/>
          <w:i/>
          <w:sz w:val="24"/>
          <w:szCs w:val="24"/>
        </w:rPr>
        <w:t>Zambezi Gas</w:t>
      </w:r>
      <w:r w:rsidR="00A971F9" w:rsidRPr="00C03AC9">
        <w:rPr>
          <w:rFonts w:ascii="Times New Roman" w:hAnsi="Times New Roman" w:cs="Times New Roman"/>
          <w:sz w:val="24"/>
          <w:szCs w:val="24"/>
        </w:rPr>
        <w:t>).</w:t>
      </w:r>
    </w:p>
    <w:p w14:paraId="31734EA1" w14:textId="77777777" w:rsidR="00074D5F" w:rsidRPr="00C03AC9" w:rsidRDefault="00074D5F" w:rsidP="008105C8">
      <w:pPr>
        <w:spacing w:after="0" w:line="240" w:lineRule="auto"/>
        <w:ind w:left="567" w:hanging="567"/>
        <w:jc w:val="both"/>
        <w:rPr>
          <w:rFonts w:ascii="Times New Roman" w:hAnsi="Times New Roman" w:cs="Times New Roman"/>
          <w:sz w:val="24"/>
          <w:szCs w:val="24"/>
        </w:rPr>
      </w:pPr>
    </w:p>
    <w:p w14:paraId="2F9C458A" w14:textId="64B99C76" w:rsidR="008E7C56" w:rsidRPr="00C03AC9" w:rsidRDefault="00F051B3" w:rsidP="00A10841">
      <w:pPr>
        <w:spacing w:line="480" w:lineRule="auto"/>
        <w:ind w:left="1134" w:hanging="1134"/>
        <w:jc w:val="both"/>
        <w:rPr>
          <w:rFonts w:ascii="Times New Roman" w:hAnsi="Times New Roman" w:cs="Times New Roman"/>
          <w:sz w:val="24"/>
          <w:szCs w:val="24"/>
        </w:rPr>
      </w:pPr>
      <w:r w:rsidRPr="00C03AC9">
        <w:rPr>
          <w:rFonts w:ascii="Times New Roman" w:hAnsi="Times New Roman" w:cs="Times New Roman"/>
          <w:b/>
          <w:sz w:val="24"/>
          <w:szCs w:val="24"/>
        </w:rPr>
        <w:t>16</w:t>
      </w:r>
      <w:r w:rsidR="008E7C56" w:rsidRPr="00C03AC9">
        <w:rPr>
          <w:rFonts w:ascii="Times New Roman" w:hAnsi="Times New Roman" w:cs="Times New Roman"/>
          <w:b/>
          <w:sz w:val="24"/>
          <w:szCs w:val="24"/>
        </w:rPr>
        <w:t>.</w:t>
      </w:r>
      <w:r w:rsidR="008E7C56" w:rsidRPr="00C03AC9">
        <w:rPr>
          <w:rFonts w:ascii="Times New Roman" w:hAnsi="Times New Roman" w:cs="Times New Roman"/>
          <w:sz w:val="24"/>
          <w:szCs w:val="24"/>
        </w:rPr>
        <w:t xml:space="preserve"> </w:t>
      </w:r>
      <w:r w:rsidR="00A10841" w:rsidRPr="00C03AC9">
        <w:rPr>
          <w:rFonts w:ascii="Times New Roman" w:hAnsi="Times New Roman" w:cs="Times New Roman"/>
          <w:sz w:val="24"/>
          <w:szCs w:val="24"/>
        </w:rPr>
        <w:tab/>
      </w:r>
      <w:r w:rsidR="008E7C56" w:rsidRPr="00C03AC9">
        <w:rPr>
          <w:rFonts w:ascii="Times New Roman" w:hAnsi="Times New Roman" w:cs="Times New Roman"/>
          <w:sz w:val="24"/>
          <w:szCs w:val="24"/>
        </w:rPr>
        <w:t>It was counsel’s submission that it was not necessary to seek leave as the application was not against the fifth respondent</w:t>
      </w:r>
      <w:r w:rsidR="00D61184" w:rsidRPr="00C03AC9">
        <w:rPr>
          <w:rFonts w:ascii="Times New Roman" w:hAnsi="Times New Roman" w:cs="Times New Roman"/>
          <w:sz w:val="24"/>
          <w:szCs w:val="24"/>
        </w:rPr>
        <w:t xml:space="preserve"> in so far as the interim relief was concerned</w:t>
      </w:r>
      <w:r w:rsidR="003D4B8B" w:rsidRPr="00C03AC9">
        <w:rPr>
          <w:rFonts w:ascii="Times New Roman" w:hAnsi="Times New Roman" w:cs="Times New Roman"/>
          <w:sz w:val="24"/>
          <w:szCs w:val="24"/>
        </w:rPr>
        <w:t>.</w:t>
      </w:r>
      <w:r w:rsidR="008E7C56" w:rsidRPr="00C03AC9">
        <w:rPr>
          <w:rFonts w:ascii="Times New Roman" w:hAnsi="Times New Roman" w:cs="Times New Roman"/>
          <w:sz w:val="24"/>
          <w:szCs w:val="24"/>
        </w:rPr>
        <w:t xml:space="preserve"> </w:t>
      </w:r>
      <w:r w:rsidR="00773FD3" w:rsidRPr="00C03AC9">
        <w:rPr>
          <w:rFonts w:ascii="Times New Roman" w:hAnsi="Times New Roman" w:cs="Times New Roman"/>
          <w:sz w:val="24"/>
          <w:szCs w:val="24"/>
        </w:rPr>
        <w:t xml:space="preserve">With regard to the terms of </w:t>
      </w:r>
      <w:r w:rsidR="00E12843" w:rsidRPr="00C03AC9">
        <w:rPr>
          <w:rFonts w:ascii="Times New Roman" w:hAnsi="Times New Roman" w:cs="Times New Roman"/>
          <w:sz w:val="24"/>
          <w:szCs w:val="24"/>
        </w:rPr>
        <w:t xml:space="preserve">para 1 of </w:t>
      </w:r>
      <w:r w:rsidR="00773FD3" w:rsidRPr="00C03AC9">
        <w:rPr>
          <w:rFonts w:ascii="Times New Roman" w:hAnsi="Times New Roman" w:cs="Times New Roman"/>
          <w:sz w:val="24"/>
          <w:szCs w:val="24"/>
        </w:rPr>
        <w:t>the final relief sought</w:t>
      </w:r>
      <w:r w:rsidR="00034308" w:rsidRPr="00C03AC9">
        <w:rPr>
          <w:rFonts w:ascii="Times New Roman" w:hAnsi="Times New Roman" w:cs="Times New Roman"/>
          <w:sz w:val="24"/>
          <w:szCs w:val="24"/>
        </w:rPr>
        <w:t>,</w:t>
      </w:r>
      <w:r w:rsidR="00773FD3" w:rsidRPr="00C03AC9">
        <w:rPr>
          <w:rFonts w:ascii="Times New Roman" w:hAnsi="Times New Roman" w:cs="Times New Roman"/>
          <w:sz w:val="24"/>
          <w:szCs w:val="24"/>
        </w:rPr>
        <w:t xml:space="preserve"> it was his </w:t>
      </w:r>
      <w:r w:rsidR="00773FD3" w:rsidRPr="00C03AC9">
        <w:rPr>
          <w:rFonts w:ascii="Times New Roman" w:hAnsi="Times New Roman" w:cs="Times New Roman"/>
          <w:sz w:val="24"/>
          <w:szCs w:val="24"/>
        </w:rPr>
        <w:lastRenderedPageBreak/>
        <w:t>submission that</w:t>
      </w:r>
      <w:r w:rsidR="008E7C56" w:rsidRPr="00C03AC9">
        <w:rPr>
          <w:rFonts w:ascii="Times New Roman" w:hAnsi="Times New Roman" w:cs="Times New Roman"/>
          <w:sz w:val="24"/>
          <w:szCs w:val="24"/>
        </w:rPr>
        <w:t xml:space="preserve"> </w:t>
      </w:r>
      <w:r w:rsidR="00E12843" w:rsidRPr="00C03AC9">
        <w:rPr>
          <w:rFonts w:ascii="Times New Roman" w:hAnsi="Times New Roman" w:cs="Times New Roman"/>
          <w:sz w:val="24"/>
          <w:szCs w:val="24"/>
        </w:rPr>
        <w:t xml:space="preserve">on the authority of </w:t>
      </w:r>
      <w:r w:rsidR="00E12843" w:rsidRPr="00C03AC9">
        <w:rPr>
          <w:rFonts w:ascii="Times New Roman" w:hAnsi="Times New Roman" w:cs="Times New Roman"/>
          <w:i/>
          <w:sz w:val="24"/>
          <w:szCs w:val="24"/>
        </w:rPr>
        <w:t>Zambezi Gas</w:t>
      </w:r>
      <w:r w:rsidR="00E12843" w:rsidRPr="00C03AC9">
        <w:rPr>
          <w:rFonts w:ascii="Times New Roman" w:hAnsi="Times New Roman" w:cs="Times New Roman"/>
          <w:sz w:val="24"/>
          <w:szCs w:val="24"/>
        </w:rPr>
        <w:t>, because the relief sought was declaratory in nature, the</w:t>
      </w:r>
      <w:r w:rsidR="00ED7E85" w:rsidRPr="00C03AC9">
        <w:rPr>
          <w:rFonts w:ascii="Times New Roman" w:hAnsi="Times New Roman" w:cs="Times New Roman"/>
          <w:sz w:val="24"/>
          <w:szCs w:val="24"/>
        </w:rPr>
        <w:t xml:space="preserve"> application was</w:t>
      </w:r>
      <w:r w:rsidR="00D61184" w:rsidRPr="00C03AC9">
        <w:rPr>
          <w:rFonts w:ascii="Times New Roman" w:hAnsi="Times New Roman" w:cs="Times New Roman"/>
          <w:sz w:val="24"/>
          <w:szCs w:val="24"/>
        </w:rPr>
        <w:t>, on tha</w:t>
      </w:r>
      <w:r w:rsidR="001A0FF6" w:rsidRPr="00C03AC9">
        <w:rPr>
          <w:rFonts w:ascii="Times New Roman" w:hAnsi="Times New Roman" w:cs="Times New Roman"/>
          <w:sz w:val="24"/>
          <w:szCs w:val="24"/>
        </w:rPr>
        <w:t xml:space="preserve">t additional account, </w:t>
      </w:r>
      <w:r w:rsidR="00ED7E85" w:rsidRPr="00C03AC9">
        <w:rPr>
          <w:rFonts w:ascii="Times New Roman" w:hAnsi="Times New Roman" w:cs="Times New Roman"/>
          <w:sz w:val="24"/>
          <w:szCs w:val="24"/>
        </w:rPr>
        <w:t xml:space="preserve">not against the fifth respondent. </w:t>
      </w:r>
      <w:r w:rsidR="00D61184" w:rsidRPr="00C03AC9">
        <w:rPr>
          <w:rFonts w:ascii="Times New Roman" w:hAnsi="Times New Roman" w:cs="Times New Roman"/>
          <w:sz w:val="24"/>
          <w:szCs w:val="24"/>
        </w:rPr>
        <w:t>He argued that t</w:t>
      </w:r>
      <w:r w:rsidR="00ED7E85" w:rsidRPr="00C03AC9">
        <w:rPr>
          <w:rFonts w:ascii="Times New Roman" w:hAnsi="Times New Roman" w:cs="Times New Roman"/>
          <w:sz w:val="24"/>
          <w:szCs w:val="24"/>
        </w:rPr>
        <w:t xml:space="preserve">he citation of the fifth respondent as a party did not alter this position. In any event, so his argument went, the matter before the court </w:t>
      </w:r>
      <w:r w:rsidR="00ED7E85" w:rsidRPr="00C03AC9">
        <w:rPr>
          <w:rFonts w:ascii="Times New Roman" w:hAnsi="Times New Roman" w:cs="Times New Roman"/>
          <w:i/>
          <w:sz w:val="24"/>
          <w:szCs w:val="24"/>
        </w:rPr>
        <w:t>a quo</w:t>
      </w:r>
      <w:r w:rsidR="00ED7E85" w:rsidRPr="00C03AC9">
        <w:rPr>
          <w:rFonts w:ascii="Times New Roman" w:hAnsi="Times New Roman" w:cs="Times New Roman"/>
          <w:sz w:val="24"/>
          <w:szCs w:val="24"/>
        </w:rPr>
        <w:t xml:space="preserve"> was not for the granting of the final relief but for the interim relief only. Whether o</w:t>
      </w:r>
      <w:r w:rsidR="00034308" w:rsidRPr="00C03AC9">
        <w:rPr>
          <w:rFonts w:ascii="Times New Roman" w:hAnsi="Times New Roman" w:cs="Times New Roman"/>
          <w:sz w:val="24"/>
          <w:szCs w:val="24"/>
        </w:rPr>
        <w:t>r not a declaratur could be grant</w:t>
      </w:r>
      <w:r w:rsidR="00ED7E85" w:rsidRPr="00C03AC9">
        <w:rPr>
          <w:rFonts w:ascii="Times New Roman" w:hAnsi="Times New Roman" w:cs="Times New Roman"/>
          <w:sz w:val="24"/>
          <w:szCs w:val="24"/>
        </w:rPr>
        <w:t>ed was not</w:t>
      </w:r>
      <w:r w:rsidR="00034308" w:rsidRPr="00C03AC9">
        <w:rPr>
          <w:rFonts w:ascii="Times New Roman" w:hAnsi="Times New Roman" w:cs="Times New Roman"/>
          <w:sz w:val="24"/>
          <w:szCs w:val="24"/>
        </w:rPr>
        <w:t xml:space="preserve"> an issue</w:t>
      </w:r>
      <w:r w:rsidR="00ED7E85" w:rsidRPr="00C03AC9">
        <w:rPr>
          <w:rFonts w:ascii="Times New Roman" w:hAnsi="Times New Roman" w:cs="Times New Roman"/>
          <w:sz w:val="24"/>
          <w:szCs w:val="24"/>
        </w:rPr>
        <w:t xml:space="preserve"> before the court </w:t>
      </w:r>
      <w:r w:rsidR="00ED7E85" w:rsidRPr="00C03AC9">
        <w:rPr>
          <w:rFonts w:ascii="Times New Roman" w:hAnsi="Times New Roman" w:cs="Times New Roman"/>
          <w:i/>
          <w:sz w:val="24"/>
          <w:szCs w:val="24"/>
        </w:rPr>
        <w:t>a</w:t>
      </w:r>
      <w:r w:rsidR="00C13C4E">
        <w:rPr>
          <w:rFonts w:ascii="Times New Roman" w:hAnsi="Times New Roman" w:cs="Times New Roman"/>
          <w:i/>
          <w:sz w:val="24"/>
          <w:szCs w:val="24"/>
        </w:rPr>
        <w:t> </w:t>
      </w:r>
      <w:r w:rsidR="00ED7E85" w:rsidRPr="00C03AC9">
        <w:rPr>
          <w:rFonts w:ascii="Times New Roman" w:hAnsi="Times New Roman" w:cs="Times New Roman"/>
          <w:i/>
          <w:sz w:val="24"/>
          <w:szCs w:val="24"/>
        </w:rPr>
        <w:t>quo</w:t>
      </w:r>
      <w:r w:rsidR="00ED7E85" w:rsidRPr="00C03AC9">
        <w:rPr>
          <w:rFonts w:ascii="Times New Roman" w:hAnsi="Times New Roman" w:cs="Times New Roman"/>
          <w:sz w:val="24"/>
          <w:szCs w:val="24"/>
        </w:rPr>
        <w:t xml:space="preserve">. Leave was therefore not sought because the proceedings were not against the fifth respondent.  </w:t>
      </w:r>
      <w:r w:rsidR="00E12843" w:rsidRPr="00C03AC9">
        <w:rPr>
          <w:rFonts w:ascii="Times New Roman" w:hAnsi="Times New Roman" w:cs="Times New Roman"/>
          <w:sz w:val="24"/>
          <w:szCs w:val="24"/>
        </w:rPr>
        <w:t xml:space="preserve"> </w:t>
      </w:r>
    </w:p>
    <w:p w14:paraId="19248AD0" w14:textId="77777777" w:rsidR="00074D5F" w:rsidRPr="00C03AC9" w:rsidRDefault="00074D5F" w:rsidP="00AB6AAA">
      <w:pPr>
        <w:spacing w:after="0" w:line="240" w:lineRule="auto"/>
        <w:ind w:left="567" w:hanging="567"/>
        <w:jc w:val="both"/>
        <w:rPr>
          <w:rFonts w:ascii="Times New Roman" w:hAnsi="Times New Roman" w:cs="Times New Roman"/>
          <w:sz w:val="24"/>
          <w:szCs w:val="24"/>
        </w:rPr>
      </w:pPr>
    </w:p>
    <w:p w14:paraId="29EE1293" w14:textId="6607F4F1" w:rsidR="0071258D" w:rsidRPr="00C03AC9" w:rsidRDefault="00F051B3" w:rsidP="002F2043">
      <w:pPr>
        <w:tabs>
          <w:tab w:val="left" w:pos="851"/>
          <w:tab w:val="left" w:pos="993"/>
        </w:tabs>
        <w:spacing w:line="480" w:lineRule="auto"/>
        <w:ind w:left="1134" w:hanging="1134"/>
        <w:jc w:val="both"/>
        <w:rPr>
          <w:rFonts w:ascii="Times New Roman" w:hAnsi="Times New Roman" w:cs="Times New Roman"/>
          <w:sz w:val="24"/>
          <w:szCs w:val="24"/>
        </w:rPr>
      </w:pPr>
      <w:r w:rsidRPr="00C03AC9">
        <w:rPr>
          <w:rFonts w:ascii="Times New Roman" w:hAnsi="Times New Roman" w:cs="Times New Roman"/>
          <w:sz w:val="24"/>
          <w:szCs w:val="24"/>
        </w:rPr>
        <w:t>17</w:t>
      </w:r>
      <w:r w:rsidR="00034308" w:rsidRPr="00C03AC9">
        <w:rPr>
          <w:rFonts w:ascii="Times New Roman" w:hAnsi="Times New Roman" w:cs="Times New Roman"/>
          <w:sz w:val="24"/>
          <w:szCs w:val="24"/>
        </w:rPr>
        <w:t>.</w:t>
      </w:r>
      <w:r w:rsidR="002F2043" w:rsidRPr="00C03AC9">
        <w:rPr>
          <w:rFonts w:ascii="Times New Roman" w:hAnsi="Times New Roman" w:cs="Times New Roman"/>
          <w:sz w:val="24"/>
          <w:szCs w:val="24"/>
        </w:rPr>
        <w:t xml:space="preserve"> </w:t>
      </w:r>
      <w:r w:rsidR="002F2043" w:rsidRPr="00C03AC9">
        <w:rPr>
          <w:rFonts w:ascii="Times New Roman" w:hAnsi="Times New Roman" w:cs="Times New Roman"/>
          <w:sz w:val="24"/>
          <w:szCs w:val="24"/>
        </w:rPr>
        <w:tab/>
      </w:r>
      <w:r w:rsidR="00A10BC3">
        <w:rPr>
          <w:rFonts w:ascii="Times New Roman" w:hAnsi="Times New Roman" w:cs="Times New Roman"/>
          <w:sz w:val="24"/>
          <w:szCs w:val="24"/>
        </w:rPr>
        <w:t xml:space="preserve">  </w:t>
      </w:r>
      <w:r w:rsidR="003B7532" w:rsidRPr="00C03AC9">
        <w:rPr>
          <w:rFonts w:ascii="Times New Roman" w:hAnsi="Times New Roman" w:cs="Times New Roman"/>
          <w:sz w:val="24"/>
          <w:szCs w:val="24"/>
        </w:rPr>
        <w:t xml:space="preserve"> </w:t>
      </w:r>
      <w:r w:rsidR="002F2043" w:rsidRPr="00C03AC9">
        <w:rPr>
          <w:rFonts w:ascii="Times New Roman" w:hAnsi="Times New Roman" w:cs="Times New Roman"/>
          <w:sz w:val="24"/>
          <w:szCs w:val="24"/>
        </w:rPr>
        <w:tab/>
      </w:r>
      <w:r w:rsidR="00034308" w:rsidRPr="00C03AC9">
        <w:rPr>
          <w:rFonts w:ascii="Times New Roman" w:hAnsi="Times New Roman" w:cs="Times New Roman"/>
          <w:sz w:val="24"/>
          <w:szCs w:val="24"/>
        </w:rPr>
        <w:t>It was counsel’s further submission that a further indication that the proceedings were not against the fifth respondent was the fact that the cause of action for the application was the letter by the first to the third respondent</w:t>
      </w:r>
      <w:r w:rsidR="00040D71" w:rsidRPr="00C03AC9">
        <w:rPr>
          <w:rFonts w:ascii="Times New Roman" w:hAnsi="Times New Roman" w:cs="Times New Roman"/>
          <w:sz w:val="24"/>
          <w:szCs w:val="24"/>
        </w:rPr>
        <w:t>’</w:t>
      </w:r>
      <w:r w:rsidR="00034308" w:rsidRPr="00C03AC9">
        <w:rPr>
          <w:rFonts w:ascii="Times New Roman" w:hAnsi="Times New Roman" w:cs="Times New Roman"/>
          <w:sz w:val="24"/>
          <w:szCs w:val="24"/>
        </w:rPr>
        <w:t>s interfering with the appellant’s activities. It was this letter that was the cause of the appellant’s grievance and no interdict was sought against the fifth respondent.</w:t>
      </w:r>
      <w:r w:rsidR="0071258D" w:rsidRPr="00C03AC9">
        <w:rPr>
          <w:rFonts w:ascii="Times New Roman" w:hAnsi="Times New Roman" w:cs="Times New Roman"/>
          <w:sz w:val="24"/>
          <w:szCs w:val="24"/>
        </w:rPr>
        <w:t xml:space="preserve"> What the appellant sought was for the letter to have no effect.</w:t>
      </w:r>
    </w:p>
    <w:p w14:paraId="2D4B500B" w14:textId="77777777" w:rsidR="0071258D" w:rsidRPr="00C03AC9" w:rsidRDefault="00034308" w:rsidP="00887136">
      <w:pPr>
        <w:spacing w:line="480" w:lineRule="auto"/>
        <w:ind w:left="1134"/>
        <w:jc w:val="both"/>
        <w:rPr>
          <w:rFonts w:ascii="Times New Roman" w:hAnsi="Times New Roman" w:cs="Times New Roman"/>
          <w:sz w:val="24"/>
          <w:szCs w:val="24"/>
        </w:rPr>
      </w:pPr>
      <w:r w:rsidRPr="00C03AC9">
        <w:rPr>
          <w:rFonts w:ascii="Times New Roman" w:hAnsi="Times New Roman" w:cs="Times New Roman"/>
          <w:sz w:val="24"/>
          <w:szCs w:val="24"/>
        </w:rPr>
        <w:t xml:space="preserve">The interdict that was sought was to be in existence pending </w:t>
      </w:r>
      <w:r w:rsidR="00946FA3" w:rsidRPr="00C03AC9">
        <w:rPr>
          <w:rFonts w:ascii="Times New Roman" w:hAnsi="Times New Roman" w:cs="Times New Roman"/>
          <w:sz w:val="24"/>
          <w:szCs w:val="24"/>
        </w:rPr>
        <w:t xml:space="preserve">  </w:t>
      </w:r>
      <w:r w:rsidRPr="00C03AC9">
        <w:rPr>
          <w:rFonts w:ascii="Times New Roman" w:hAnsi="Times New Roman" w:cs="Times New Roman"/>
          <w:sz w:val="24"/>
          <w:szCs w:val="24"/>
        </w:rPr>
        <w:t xml:space="preserve">the resolution of the dispute between </w:t>
      </w:r>
      <w:r w:rsidR="0071258D" w:rsidRPr="00C03AC9">
        <w:rPr>
          <w:rFonts w:ascii="Times New Roman" w:hAnsi="Times New Roman" w:cs="Times New Roman"/>
          <w:sz w:val="24"/>
          <w:szCs w:val="24"/>
        </w:rPr>
        <w:t>the appellant and the fifth respondent.</w:t>
      </w:r>
      <w:r w:rsidRPr="00C03AC9">
        <w:rPr>
          <w:rFonts w:ascii="Times New Roman" w:hAnsi="Times New Roman" w:cs="Times New Roman"/>
          <w:sz w:val="24"/>
          <w:szCs w:val="24"/>
        </w:rPr>
        <w:t xml:space="preserve"> </w:t>
      </w:r>
    </w:p>
    <w:p w14:paraId="3D4A8A24" w14:textId="77777777" w:rsidR="003B3396" w:rsidRPr="00C03AC9" w:rsidRDefault="003B3396" w:rsidP="003653FD">
      <w:pPr>
        <w:spacing w:after="0" w:line="240" w:lineRule="auto"/>
        <w:jc w:val="both"/>
        <w:rPr>
          <w:rFonts w:ascii="Times New Roman" w:hAnsi="Times New Roman" w:cs="Times New Roman"/>
          <w:sz w:val="24"/>
          <w:szCs w:val="24"/>
        </w:rPr>
      </w:pPr>
    </w:p>
    <w:p w14:paraId="6FA2603D" w14:textId="77777777" w:rsidR="00145F66" w:rsidRPr="00C03AC9" w:rsidRDefault="00F051B3" w:rsidP="003B3396">
      <w:pPr>
        <w:spacing w:line="480" w:lineRule="auto"/>
        <w:ind w:left="1276" w:hanging="1134"/>
        <w:jc w:val="both"/>
        <w:rPr>
          <w:rFonts w:ascii="Times New Roman" w:hAnsi="Times New Roman" w:cs="Times New Roman"/>
          <w:sz w:val="24"/>
          <w:szCs w:val="24"/>
        </w:rPr>
      </w:pPr>
      <w:r w:rsidRPr="00C03AC9">
        <w:rPr>
          <w:rFonts w:ascii="Times New Roman" w:hAnsi="Times New Roman" w:cs="Times New Roman"/>
          <w:sz w:val="24"/>
          <w:szCs w:val="24"/>
        </w:rPr>
        <w:t>18</w:t>
      </w:r>
      <w:r w:rsidR="0071258D" w:rsidRPr="00C03AC9">
        <w:rPr>
          <w:rFonts w:ascii="Times New Roman" w:hAnsi="Times New Roman" w:cs="Times New Roman"/>
          <w:sz w:val="24"/>
          <w:szCs w:val="24"/>
        </w:rPr>
        <w:t xml:space="preserve">. </w:t>
      </w:r>
      <w:r w:rsidR="003B3396" w:rsidRPr="00C03AC9">
        <w:rPr>
          <w:rFonts w:ascii="Times New Roman" w:hAnsi="Times New Roman" w:cs="Times New Roman"/>
          <w:sz w:val="24"/>
          <w:szCs w:val="24"/>
        </w:rPr>
        <w:tab/>
      </w:r>
      <w:r w:rsidR="0071258D" w:rsidRPr="00C03AC9">
        <w:rPr>
          <w:rFonts w:ascii="Times New Roman" w:hAnsi="Times New Roman" w:cs="Times New Roman"/>
          <w:sz w:val="24"/>
          <w:szCs w:val="24"/>
        </w:rPr>
        <w:t xml:space="preserve">Mr </w:t>
      </w:r>
      <w:r w:rsidR="0071258D" w:rsidRPr="00C03AC9">
        <w:rPr>
          <w:rFonts w:ascii="Times New Roman" w:hAnsi="Times New Roman" w:cs="Times New Roman"/>
          <w:i/>
          <w:sz w:val="24"/>
          <w:szCs w:val="24"/>
        </w:rPr>
        <w:t>Bhebhe</w:t>
      </w:r>
      <w:r w:rsidR="0071258D" w:rsidRPr="00C03AC9">
        <w:rPr>
          <w:rFonts w:ascii="Times New Roman" w:hAnsi="Times New Roman" w:cs="Times New Roman"/>
          <w:sz w:val="24"/>
          <w:szCs w:val="24"/>
        </w:rPr>
        <w:t xml:space="preserve"> also submitted that </w:t>
      </w:r>
      <w:r w:rsidR="0071258D" w:rsidRPr="00C03AC9">
        <w:rPr>
          <w:rFonts w:ascii="Times New Roman" w:hAnsi="Times New Roman" w:cs="Times New Roman"/>
          <w:i/>
          <w:sz w:val="24"/>
          <w:szCs w:val="24"/>
        </w:rPr>
        <w:t>Zambezi Gas</w:t>
      </w:r>
      <w:r w:rsidR="0071258D" w:rsidRPr="00C03AC9">
        <w:rPr>
          <w:rFonts w:ascii="Times New Roman" w:hAnsi="Times New Roman" w:cs="Times New Roman"/>
          <w:sz w:val="24"/>
          <w:szCs w:val="24"/>
        </w:rPr>
        <w:t xml:space="preserve"> was also authority for the proposition that</w:t>
      </w:r>
      <w:r w:rsidR="00034308" w:rsidRPr="00C03AC9">
        <w:rPr>
          <w:rFonts w:ascii="Times New Roman" w:hAnsi="Times New Roman" w:cs="Times New Roman"/>
          <w:sz w:val="24"/>
          <w:szCs w:val="24"/>
        </w:rPr>
        <w:t xml:space="preserve"> </w:t>
      </w:r>
      <w:r w:rsidR="0071258D" w:rsidRPr="00C03AC9">
        <w:rPr>
          <w:rFonts w:ascii="Times New Roman" w:hAnsi="Times New Roman" w:cs="Times New Roman"/>
          <w:sz w:val="24"/>
          <w:szCs w:val="24"/>
        </w:rPr>
        <w:t>the order that was granted when the fifth respondent was placed under judicial management staying proceedings and ordering that proceedings be not proceeded with, only applied to proceedings that were pre-existing and not proceedings that were instituted after the order placing a party under judicial management had been granted.</w:t>
      </w:r>
      <w:r w:rsidR="00B5184B" w:rsidRPr="00C03AC9">
        <w:rPr>
          <w:rFonts w:ascii="Times New Roman" w:hAnsi="Times New Roman" w:cs="Times New Roman"/>
          <w:sz w:val="24"/>
          <w:szCs w:val="24"/>
        </w:rPr>
        <w:t xml:space="preserve"> </w:t>
      </w:r>
    </w:p>
    <w:p w14:paraId="43530A35" w14:textId="77777777" w:rsidR="000F0AFB" w:rsidRPr="00C03AC9" w:rsidRDefault="000F0AFB" w:rsidP="00C37356">
      <w:pPr>
        <w:spacing w:after="0" w:line="240" w:lineRule="auto"/>
        <w:ind w:left="1276" w:hanging="1134"/>
        <w:jc w:val="both"/>
        <w:rPr>
          <w:rFonts w:ascii="Times New Roman" w:hAnsi="Times New Roman" w:cs="Times New Roman"/>
          <w:sz w:val="24"/>
          <w:szCs w:val="24"/>
        </w:rPr>
      </w:pPr>
    </w:p>
    <w:p w14:paraId="63BB6B71" w14:textId="4092E626" w:rsidR="00F429AE" w:rsidRPr="00C03AC9" w:rsidRDefault="00F051B3" w:rsidP="000F6B1E">
      <w:pPr>
        <w:spacing w:line="480" w:lineRule="auto"/>
        <w:ind w:left="1134" w:hanging="992"/>
        <w:jc w:val="both"/>
        <w:rPr>
          <w:rFonts w:ascii="Times New Roman" w:hAnsi="Times New Roman" w:cs="Times New Roman"/>
          <w:sz w:val="24"/>
          <w:szCs w:val="24"/>
        </w:rPr>
      </w:pPr>
      <w:r w:rsidRPr="00C03AC9">
        <w:rPr>
          <w:rFonts w:ascii="Times New Roman" w:hAnsi="Times New Roman" w:cs="Times New Roman"/>
          <w:sz w:val="24"/>
          <w:szCs w:val="24"/>
        </w:rPr>
        <w:lastRenderedPageBreak/>
        <w:t>19</w:t>
      </w:r>
      <w:r w:rsidR="00145F66" w:rsidRPr="00C03AC9">
        <w:rPr>
          <w:rFonts w:ascii="Times New Roman" w:hAnsi="Times New Roman" w:cs="Times New Roman"/>
          <w:sz w:val="24"/>
          <w:szCs w:val="24"/>
        </w:rPr>
        <w:t xml:space="preserve">. </w:t>
      </w:r>
      <w:r w:rsidR="000F6B1E" w:rsidRPr="00C03AC9">
        <w:rPr>
          <w:rFonts w:ascii="Times New Roman" w:hAnsi="Times New Roman" w:cs="Times New Roman"/>
          <w:sz w:val="24"/>
          <w:szCs w:val="24"/>
        </w:rPr>
        <w:tab/>
      </w:r>
      <w:r w:rsidR="00145F66" w:rsidRPr="00C03AC9">
        <w:rPr>
          <w:rFonts w:ascii="Times New Roman" w:hAnsi="Times New Roman" w:cs="Times New Roman"/>
          <w:sz w:val="24"/>
          <w:szCs w:val="24"/>
        </w:rPr>
        <w:t>Counsel</w:t>
      </w:r>
      <w:r w:rsidR="006D21C9" w:rsidRPr="00C03AC9">
        <w:rPr>
          <w:rFonts w:ascii="Times New Roman" w:hAnsi="Times New Roman" w:cs="Times New Roman"/>
          <w:sz w:val="24"/>
          <w:szCs w:val="24"/>
        </w:rPr>
        <w:t xml:space="preserve"> also</w:t>
      </w:r>
      <w:r w:rsidR="00145F66" w:rsidRPr="00C03AC9">
        <w:rPr>
          <w:rFonts w:ascii="Times New Roman" w:hAnsi="Times New Roman" w:cs="Times New Roman"/>
          <w:sz w:val="24"/>
          <w:szCs w:val="24"/>
        </w:rPr>
        <w:t xml:space="preserve"> made submissions on the </w:t>
      </w:r>
      <w:r w:rsidR="007C54C9" w:rsidRPr="00C03AC9">
        <w:rPr>
          <w:rFonts w:ascii="Times New Roman" w:hAnsi="Times New Roman" w:cs="Times New Roman"/>
          <w:sz w:val="24"/>
          <w:szCs w:val="24"/>
        </w:rPr>
        <w:t>applicability of the Insolvency Act</w:t>
      </w:r>
      <w:r w:rsidR="00320940" w:rsidRPr="00C03AC9">
        <w:rPr>
          <w:rFonts w:ascii="Times New Roman" w:hAnsi="Times New Roman" w:cs="Times New Roman"/>
          <w:sz w:val="24"/>
          <w:szCs w:val="24"/>
        </w:rPr>
        <w:t xml:space="preserve"> [</w:t>
      </w:r>
      <w:r w:rsidR="00320940" w:rsidRPr="00C03AC9">
        <w:rPr>
          <w:rFonts w:ascii="Times New Roman" w:hAnsi="Times New Roman" w:cs="Times New Roman"/>
          <w:i/>
          <w:sz w:val="24"/>
          <w:szCs w:val="24"/>
        </w:rPr>
        <w:t>Chapter</w:t>
      </w:r>
      <w:r w:rsidR="00C76228">
        <w:rPr>
          <w:rFonts w:ascii="Times New Roman" w:hAnsi="Times New Roman" w:cs="Times New Roman"/>
          <w:i/>
          <w:sz w:val="24"/>
          <w:szCs w:val="24"/>
        </w:rPr>
        <w:t> </w:t>
      </w:r>
      <w:r w:rsidR="00DD5B03">
        <w:rPr>
          <w:rFonts w:ascii="Times New Roman" w:hAnsi="Times New Roman" w:cs="Times New Roman"/>
          <w:i/>
          <w:sz w:val="24"/>
          <w:szCs w:val="24"/>
        </w:rPr>
        <w:t>.0</w:t>
      </w:r>
      <w:r w:rsidR="00320940" w:rsidRPr="00C03AC9">
        <w:rPr>
          <w:rFonts w:ascii="Times New Roman" w:hAnsi="Times New Roman" w:cs="Times New Roman"/>
          <w:i/>
          <w:sz w:val="24"/>
          <w:szCs w:val="24"/>
        </w:rPr>
        <w:t>6:07</w:t>
      </w:r>
      <w:r w:rsidR="00320940" w:rsidRPr="00C03AC9">
        <w:rPr>
          <w:rFonts w:ascii="Times New Roman" w:hAnsi="Times New Roman" w:cs="Times New Roman"/>
          <w:sz w:val="24"/>
          <w:szCs w:val="24"/>
        </w:rPr>
        <w:t>]</w:t>
      </w:r>
      <w:r w:rsidR="006D21C9" w:rsidRPr="00C03AC9">
        <w:rPr>
          <w:rFonts w:ascii="Times New Roman" w:hAnsi="Times New Roman" w:cs="Times New Roman"/>
          <w:sz w:val="24"/>
          <w:szCs w:val="24"/>
        </w:rPr>
        <w:t>.</w:t>
      </w:r>
      <w:r w:rsidR="00320940" w:rsidRPr="00C03AC9">
        <w:rPr>
          <w:rFonts w:ascii="Times New Roman" w:hAnsi="Times New Roman" w:cs="Times New Roman"/>
          <w:sz w:val="24"/>
          <w:szCs w:val="24"/>
        </w:rPr>
        <w:t xml:space="preserve"> This was in response to the</w:t>
      </w:r>
      <w:r w:rsidR="00EB2A90" w:rsidRPr="00C03AC9">
        <w:rPr>
          <w:rFonts w:ascii="Times New Roman" w:hAnsi="Times New Roman" w:cs="Times New Roman"/>
          <w:sz w:val="24"/>
          <w:szCs w:val="24"/>
        </w:rPr>
        <w:t xml:space="preserve"> contention by the</w:t>
      </w:r>
      <w:r w:rsidR="00320940" w:rsidRPr="00C03AC9">
        <w:rPr>
          <w:rFonts w:ascii="Times New Roman" w:hAnsi="Times New Roman" w:cs="Times New Roman"/>
          <w:sz w:val="24"/>
          <w:szCs w:val="24"/>
        </w:rPr>
        <w:t xml:space="preserve"> fifth respondent</w:t>
      </w:r>
      <w:r w:rsidR="00EB2A90" w:rsidRPr="00C03AC9">
        <w:rPr>
          <w:rFonts w:ascii="Times New Roman" w:hAnsi="Times New Roman" w:cs="Times New Roman"/>
          <w:sz w:val="24"/>
          <w:szCs w:val="24"/>
        </w:rPr>
        <w:t>, in its heads of argument,</w:t>
      </w:r>
      <w:r w:rsidR="00320940" w:rsidRPr="00C03AC9">
        <w:rPr>
          <w:rFonts w:ascii="Times New Roman" w:hAnsi="Times New Roman" w:cs="Times New Roman"/>
          <w:sz w:val="24"/>
          <w:szCs w:val="24"/>
        </w:rPr>
        <w:t xml:space="preserve"> that the </w:t>
      </w:r>
      <w:r w:rsidR="002958CB">
        <w:rPr>
          <w:rFonts w:ascii="Times New Roman" w:hAnsi="Times New Roman" w:cs="Times New Roman"/>
          <w:sz w:val="24"/>
          <w:szCs w:val="24"/>
        </w:rPr>
        <w:t>I</w:t>
      </w:r>
      <w:r w:rsidR="00320940" w:rsidRPr="00C03AC9">
        <w:rPr>
          <w:rFonts w:ascii="Times New Roman" w:hAnsi="Times New Roman" w:cs="Times New Roman"/>
          <w:sz w:val="24"/>
          <w:szCs w:val="24"/>
        </w:rPr>
        <w:t xml:space="preserve">nsolvency Act, </w:t>
      </w:r>
      <w:r w:rsidR="000F3A80">
        <w:rPr>
          <w:rFonts w:ascii="Times New Roman" w:hAnsi="Times New Roman" w:cs="Times New Roman"/>
          <w:sz w:val="24"/>
          <w:szCs w:val="24"/>
        </w:rPr>
        <w:t>[</w:t>
      </w:r>
      <w:r w:rsidR="00320940" w:rsidRPr="000F3A80">
        <w:rPr>
          <w:rFonts w:ascii="Times New Roman" w:hAnsi="Times New Roman" w:cs="Times New Roman"/>
          <w:i/>
          <w:iCs/>
          <w:sz w:val="24"/>
          <w:szCs w:val="24"/>
        </w:rPr>
        <w:t>Chapter 6:07</w:t>
      </w:r>
      <w:r w:rsidR="000F3A80">
        <w:rPr>
          <w:rFonts w:ascii="Times New Roman" w:hAnsi="Times New Roman" w:cs="Times New Roman"/>
          <w:sz w:val="24"/>
          <w:szCs w:val="24"/>
        </w:rPr>
        <w:t>]</w:t>
      </w:r>
      <w:r w:rsidR="00320940" w:rsidRPr="00C03AC9">
        <w:rPr>
          <w:rFonts w:ascii="Times New Roman" w:hAnsi="Times New Roman" w:cs="Times New Roman"/>
          <w:sz w:val="24"/>
          <w:szCs w:val="24"/>
        </w:rPr>
        <w:t xml:space="preserve"> which was promulgated </w:t>
      </w:r>
      <w:r w:rsidR="00EB2A90" w:rsidRPr="00C03AC9">
        <w:rPr>
          <w:rFonts w:ascii="Times New Roman" w:hAnsi="Times New Roman" w:cs="Times New Roman"/>
          <w:sz w:val="24"/>
          <w:szCs w:val="24"/>
        </w:rPr>
        <w:t>in GN 413/2018 and repealed the Insolvency Act</w:t>
      </w:r>
      <w:r w:rsidR="006837FC">
        <w:rPr>
          <w:rFonts w:ascii="Times New Roman" w:hAnsi="Times New Roman" w:cs="Times New Roman"/>
          <w:sz w:val="24"/>
          <w:szCs w:val="24"/>
        </w:rPr>
        <w:t xml:space="preserve"> [</w:t>
      </w:r>
      <w:r w:rsidR="00EB2A90" w:rsidRPr="00C03AC9">
        <w:rPr>
          <w:rFonts w:ascii="Times New Roman" w:hAnsi="Times New Roman" w:cs="Times New Roman"/>
          <w:sz w:val="24"/>
          <w:szCs w:val="24"/>
        </w:rPr>
        <w:t xml:space="preserve"> </w:t>
      </w:r>
      <w:r w:rsidR="00EB2A90" w:rsidRPr="006837FC">
        <w:rPr>
          <w:rFonts w:ascii="Times New Roman" w:hAnsi="Times New Roman" w:cs="Times New Roman"/>
          <w:i/>
          <w:iCs/>
          <w:sz w:val="24"/>
          <w:szCs w:val="24"/>
        </w:rPr>
        <w:t>Chapter 6:04</w:t>
      </w:r>
      <w:r w:rsidR="006837FC">
        <w:rPr>
          <w:rFonts w:ascii="Times New Roman" w:hAnsi="Times New Roman" w:cs="Times New Roman"/>
          <w:sz w:val="24"/>
          <w:szCs w:val="24"/>
        </w:rPr>
        <w:t>]</w:t>
      </w:r>
      <w:r w:rsidR="00EB2A90" w:rsidRPr="00C03AC9">
        <w:rPr>
          <w:rFonts w:ascii="Times New Roman" w:hAnsi="Times New Roman" w:cs="Times New Roman"/>
          <w:sz w:val="24"/>
          <w:szCs w:val="24"/>
        </w:rPr>
        <w:t xml:space="preserve">, had replaced </w:t>
      </w:r>
      <w:r w:rsidR="00F429AE" w:rsidRPr="00C03AC9">
        <w:rPr>
          <w:rFonts w:ascii="Times New Roman" w:hAnsi="Times New Roman" w:cs="Times New Roman"/>
          <w:sz w:val="24"/>
          <w:szCs w:val="24"/>
        </w:rPr>
        <w:t>“</w:t>
      </w:r>
      <w:r w:rsidR="00EB2A90" w:rsidRPr="00C03AC9">
        <w:rPr>
          <w:rFonts w:ascii="Times New Roman" w:hAnsi="Times New Roman" w:cs="Times New Roman"/>
          <w:sz w:val="24"/>
          <w:szCs w:val="24"/>
        </w:rPr>
        <w:t>judicial management</w:t>
      </w:r>
      <w:r w:rsidR="00F429AE" w:rsidRPr="00C03AC9">
        <w:rPr>
          <w:rFonts w:ascii="Times New Roman" w:hAnsi="Times New Roman" w:cs="Times New Roman"/>
          <w:sz w:val="24"/>
          <w:szCs w:val="24"/>
        </w:rPr>
        <w:t>”</w:t>
      </w:r>
      <w:r w:rsidR="00EB2A90" w:rsidRPr="00C03AC9">
        <w:rPr>
          <w:rFonts w:ascii="Times New Roman" w:hAnsi="Times New Roman" w:cs="Times New Roman"/>
          <w:sz w:val="24"/>
          <w:szCs w:val="24"/>
        </w:rPr>
        <w:t xml:space="preserve"> with </w:t>
      </w:r>
      <w:r w:rsidR="00F429AE" w:rsidRPr="00C03AC9">
        <w:rPr>
          <w:rFonts w:ascii="Times New Roman" w:hAnsi="Times New Roman" w:cs="Times New Roman"/>
          <w:sz w:val="24"/>
          <w:szCs w:val="24"/>
        </w:rPr>
        <w:t>“</w:t>
      </w:r>
      <w:r w:rsidR="00EB2A90" w:rsidRPr="00C03AC9">
        <w:rPr>
          <w:rFonts w:ascii="Times New Roman" w:hAnsi="Times New Roman" w:cs="Times New Roman"/>
          <w:sz w:val="24"/>
          <w:szCs w:val="24"/>
        </w:rPr>
        <w:t>corporate rescue proceedings.</w:t>
      </w:r>
      <w:r w:rsidR="00F429AE" w:rsidRPr="00C03AC9">
        <w:rPr>
          <w:rFonts w:ascii="Times New Roman" w:hAnsi="Times New Roman" w:cs="Times New Roman"/>
          <w:sz w:val="24"/>
          <w:szCs w:val="24"/>
        </w:rPr>
        <w:t>”</w:t>
      </w:r>
      <w:r w:rsidR="00EB2A90" w:rsidRPr="00C03AC9">
        <w:rPr>
          <w:rFonts w:ascii="Times New Roman" w:hAnsi="Times New Roman" w:cs="Times New Roman"/>
          <w:sz w:val="24"/>
          <w:szCs w:val="24"/>
        </w:rPr>
        <w:t xml:space="preserve"> The</w:t>
      </w:r>
      <w:r w:rsidR="00C55760" w:rsidRPr="00C03AC9">
        <w:rPr>
          <w:rFonts w:ascii="Times New Roman" w:hAnsi="Times New Roman" w:cs="Times New Roman"/>
          <w:sz w:val="24"/>
          <w:szCs w:val="24"/>
        </w:rPr>
        <w:t xml:space="preserve"> fifth respondent’s</w:t>
      </w:r>
      <w:r w:rsidR="00EB2A90" w:rsidRPr="00C03AC9">
        <w:rPr>
          <w:rFonts w:ascii="Times New Roman" w:hAnsi="Times New Roman" w:cs="Times New Roman"/>
          <w:sz w:val="24"/>
          <w:szCs w:val="24"/>
        </w:rPr>
        <w:t xml:space="preserve"> contention was that the applicable</w:t>
      </w:r>
      <w:r w:rsidR="00BA7191" w:rsidRPr="00C03AC9">
        <w:rPr>
          <w:rFonts w:ascii="Times New Roman" w:hAnsi="Times New Roman" w:cs="Times New Roman"/>
          <w:sz w:val="24"/>
          <w:szCs w:val="24"/>
        </w:rPr>
        <w:t xml:space="preserve"> provision that now binds the appellant is therefore s 126 in terms of which</w:t>
      </w:r>
      <w:r w:rsidR="00F429AE" w:rsidRPr="00C03AC9">
        <w:rPr>
          <w:rFonts w:ascii="Times New Roman" w:hAnsi="Times New Roman" w:cs="Times New Roman"/>
          <w:sz w:val="24"/>
          <w:szCs w:val="24"/>
        </w:rPr>
        <w:t xml:space="preserve"> “during corporate rescue proceedings,</w:t>
      </w:r>
      <w:r w:rsidR="00BA7191" w:rsidRPr="00C03AC9">
        <w:rPr>
          <w:rFonts w:ascii="Times New Roman" w:hAnsi="Times New Roman" w:cs="Times New Roman"/>
          <w:sz w:val="24"/>
          <w:szCs w:val="24"/>
        </w:rPr>
        <w:t xml:space="preserve"> no legal proceeding</w:t>
      </w:r>
      <w:r w:rsidR="00F429AE" w:rsidRPr="00C03AC9">
        <w:rPr>
          <w:rFonts w:ascii="Times New Roman" w:hAnsi="Times New Roman" w:cs="Times New Roman"/>
          <w:sz w:val="24"/>
          <w:szCs w:val="24"/>
        </w:rPr>
        <w:t>, including enforcement action, against the company or in relation to any property belonging to the company, or lawfully in its possession,</w:t>
      </w:r>
      <w:r w:rsidR="00BA7191" w:rsidRPr="00C03AC9">
        <w:rPr>
          <w:rFonts w:ascii="Times New Roman" w:hAnsi="Times New Roman" w:cs="Times New Roman"/>
          <w:sz w:val="24"/>
          <w:szCs w:val="24"/>
        </w:rPr>
        <w:t xml:space="preserve"> may be </w:t>
      </w:r>
      <w:r w:rsidR="00BA7191" w:rsidRPr="002174A6">
        <w:rPr>
          <w:rFonts w:ascii="Times New Roman" w:hAnsi="Times New Roman" w:cs="Times New Roman"/>
          <w:bCs/>
          <w:sz w:val="24"/>
          <w:szCs w:val="24"/>
        </w:rPr>
        <w:t>commenced or proceeded with in any forum,</w:t>
      </w:r>
      <w:r w:rsidR="00BA7191" w:rsidRPr="00C03AC9">
        <w:rPr>
          <w:rFonts w:ascii="Times New Roman" w:hAnsi="Times New Roman" w:cs="Times New Roman"/>
          <w:sz w:val="24"/>
          <w:szCs w:val="24"/>
        </w:rPr>
        <w:t xml:space="preserve"> except … with the leave of the Court and in accordance with any terms the Court considers suitable.” </w:t>
      </w:r>
      <w:r w:rsidR="00C55760" w:rsidRPr="00C03AC9">
        <w:rPr>
          <w:rFonts w:ascii="Times New Roman" w:hAnsi="Times New Roman" w:cs="Times New Roman"/>
          <w:sz w:val="24"/>
          <w:szCs w:val="24"/>
        </w:rPr>
        <w:t>The provision in the judicial management order,</w:t>
      </w:r>
      <w:r w:rsidR="00F429AE" w:rsidRPr="00C03AC9">
        <w:rPr>
          <w:rFonts w:ascii="Times New Roman" w:hAnsi="Times New Roman" w:cs="Times New Roman"/>
          <w:sz w:val="24"/>
          <w:szCs w:val="24"/>
        </w:rPr>
        <w:t xml:space="preserve"> so the fifth respondent claimed,</w:t>
      </w:r>
      <w:r w:rsidR="00C55760" w:rsidRPr="00C03AC9">
        <w:rPr>
          <w:rFonts w:ascii="Times New Roman" w:hAnsi="Times New Roman" w:cs="Times New Roman"/>
          <w:sz w:val="24"/>
          <w:szCs w:val="24"/>
        </w:rPr>
        <w:t xml:space="preserve"> which provision was inspired by s 301 of the Companies Act had thus been superseded by the said s 126. </w:t>
      </w:r>
    </w:p>
    <w:p w14:paraId="2815C63D" w14:textId="77777777" w:rsidR="00B254A9" w:rsidRPr="00C03AC9" w:rsidRDefault="00B254A9" w:rsidP="007C6BD7">
      <w:pPr>
        <w:spacing w:after="0" w:line="360" w:lineRule="auto"/>
        <w:ind w:left="1134" w:hanging="992"/>
        <w:jc w:val="both"/>
        <w:rPr>
          <w:rFonts w:ascii="Times New Roman" w:hAnsi="Times New Roman" w:cs="Times New Roman"/>
          <w:sz w:val="24"/>
          <w:szCs w:val="24"/>
        </w:rPr>
      </w:pPr>
    </w:p>
    <w:p w14:paraId="6662D31F" w14:textId="77777777" w:rsidR="00C55760" w:rsidRPr="00C03AC9" w:rsidRDefault="00F051B3" w:rsidP="002B691E">
      <w:pPr>
        <w:spacing w:line="480" w:lineRule="auto"/>
        <w:ind w:left="1134" w:hanging="1134"/>
        <w:jc w:val="both"/>
        <w:rPr>
          <w:rFonts w:ascii="Times New Roman" w:hAnsi="Times New Roman" w:cs="Times New Roman"/>
          <w:sz w:val="24"/>
          <w:szCs w:val="24"/>
        </w:rPr>
      </w:pPr>
      <w:r w:rsidRPr="00C03AC9">
        <w:rPr>
          <w:rFonts w:ascii="Times New Roman" w:hAnsi="Times New Roman" w:cs="Times New Roman"/>
          <w:sz w:val="24"/>
          <w:szCs w:val="24"/>
        </w:rPr>
        <w:t>20</w:t>
      </w:r>
      <w:r w:rsidR="00F429AE" w:rsidRPr="00C03AC9">
        <w:rPr>
          <w:rFonts w:ascii="Times New Roman" w:hAnsi="Times New Roman" w:cs="Times New Roman"/>
          <w:sz w:val="24"/>
          <w:szCs w:val="24"/>
        </w:rPr>
        <w:t xml:space="preserve">. </w:t>
      </w:r>
      <w:r w:rsidR="008143DA" w:rsidRPr="00C03AC9">
        <w:rPr>
          <w:rFonts w:ascii="Times New Roman" w:hAnsi="Times New Roman" w:cs="Times New Roman"/>
          <w:sz w:val="24"/>
          <w:szCs w:val="24"/>
        </w:rPr>
        <w:tab/>
      </w:r>
      <w:r w:rsidR="00C55760" w:rsidRPr="00C03AC9">
        <w:rPr>
          <w:rFonts w:ascii="Times New Roman" w:hAnsi="Times New Roman" w:cs="Times New Roman"/>
          <w:sz w:val="24"/>
          <w:szCs w:val="24"/>
        </w:rPr>
        <w:t>The allegedly superseded provision stipulated that “</w:t>
      </w:r>
      <w:r w:rsidR="00D61184" w:rsidRPr="00C03AC9">
        <w:rPr>
          <w:rFonts w:ascii="Times New Roman" w:hAnsi="Times New Roman" w:cs="Times New Roman"/>
          <w:sz w:val="24"/>
          <w:szCs w:val="24"/>
        </w:rPr>
        <w:t>(</w:t>
      </w:r>
      <w:r w:rsidR="00C55760" w:rsidRPr="00C03AC9">
        <w:rPr>
          <w:rFonts w:ascii="Times New Roman" w:hAnsi="Times New Roman" w:cs="Times New Roman"/>
          <w:sz w:val="24"/>
          <w:szCs w:val="24"/>
        </w:rPr>
        <w:t>A</w:t>
      </w:r>
      <w:r w:rsidR="00D61184" w:rsidRPr="00C03AC9">
        <w:rPr>
          <w:rFonts w:ascii="Times New Roman" w:hAnsi="Times New Roman" w:cs="Times New Roman"/>
          <w:sz w:val="24"/>
          <w:szCs w:val="24"/>
        </w:rPr>
        <w:t>)</w:t>
      </w:r>
      <w:r w:rsidR="00C55760" w:rsidRPr="00C03AC9">
        <w:rPr>
          <w:rFonts w:ascii="Times New Roman" w:hAnsi="Times New Roman" w:cs="Times New Roman"/>
          <w:sz w:val="24"/>
          <w:szCs w:val="24"/>
        </w:rPr>
        <w:t xml:space="preserve">ll actions and applications and the execution of all writs, summons and other processes against the applicants </w:t>
      </w:r>
      <w:r w:rsidR="00C55760" w:rsidRPr="00C03AC9">
        <w:rPr>
          <w:rFonts w:ascii="Times New Roman" w:hAnsi="Times New Roman" w:cs="Times New Roman"/>
          <w:b/>
          <w:sz w:val="24"/>
          <w:szCs w:val="24"/>
        </w:rPr>
        <w:t>shall be stayed and not be proceeded with</w:t>
      </w:r>
      <w:r w:rsidR="00C55760" w:rsidRPr="00C03AC9">
        <w:rPr>
          <w:rFonts w:ascii="Times New Roman" w:hAnsi="Times New Roman" w:cs="Times New Roman"/>
          <w:sz w:val="24"/>
          <w:szCs w:val="24"/>
        </w:rPr>
        <w:t xml:space="preserve"> without the leave of this Honourable Court.”</w:t>
      </w:r>
      <w:r w:rsidR="006D21C9" w:rsidRPr="00C03AC9">
        <w:rPr>
          <w:rFonts w:ascii="Times New Roman" w:hAnsi="Times New Roman" w:cs="Times New Roman"/>
          <w:sz w:val="24"/>
          <w:szCs w:val="24"/>
        </w:rPr>
        <w:t xml:space="preserve"> </w:t>
      </w:r>
      <w:r w:rsidR="00F429AE" w:rsidRPr="00C03AC9">
        <w:rPr>
          <w:rFonts w:ascii="Times New Roman" w:hAnsi="Times New Roman" w:cs="Times New Roman"/>
          <w:sz w:val="24"/>
          <w:szCs w:val="24"/>
        </w:rPr>
        <w:t xml:space="preserve"> </w:t>
      </w:r>
    </w:p>
    <w:p w14:paraId="784A389B" w14:textId="77777777" w:rsidR="00C27B27" w:rsidRPr="00C03AC9" w:rsidRDefault="00C27B27" w:rsidP="00360C14">
      <w:pPr>
        <w:spacing w:after="0" w:line="240" w:lineRule="auto"/>
        <w:ind w:left="1134" w:hanging="1134"/>
        <w:jc w:val="both"/>
        <w:rPr>
          <w:rFonts w:ascii="Times New Roman" w:hAnsi="Times New Roman" w:cs="Times New Roman"/>
          <w:sz w:val="24"/>
          <w:szCs w:val="24"/>
        </w:rPr>
      </w:pPr>
    </w:p>
    <w:p w14:paraId="526A852C" w14:textId="77777777" w:rsidR="00145F66" w:rsidRPr="00C03AC9" w:rsidRDefault="00F051B3" w:rsidP="001A65D5">
      <w:pPr>
        <w:spacing w:line="480" w:lineRule="auto"/>
        <w:ind w:left="1134" w:hanging="1134"/>
        <w:jc w:val="both"/>
        <w:rPr>
          <w:rFonts w:ascii="Times New Roman" w:hAnsi="Times New Roman" w:cs="Times New Roman"/>
          <w:sz w:val="24"/>
          <w:szCs w:val="24"/>
        </w:rPr>
      </w:pPr>
      <w:r w:rsidRPr="00C03AC9">
        <w:rPr>
          <w:rFonts w:ascii="Times New Roman" w:hAnsi="Times New Roman" w:cs="Times New Roman"/>
          <w:sz w:val="24"/>
          <w:szCs w:val="24"/>
        </w:rPr>
        <w:t>21</w:t>
      </w:r>
      <w:r w:rsidR="00C55760" w:rsidRPr="00C03AC9">
        <w:rPr>
          <w:rFonts w:ascii="Times New Roman" w:hAnsi="Times New Roman" w:cs="Times New Roman"/>
          <w:sz w:val="24"/>
          <w:szCs w:val="24"/>
        </w:rPr>
        <w:t>.</w:t>
      </w:r>
      <w:r w:rsidR="001A65D5" w:rsidRPr="00C03AC9">
        <w:rPr>
          <w:rFonts w:ascii="Times New Roman" w:hAnsi="Times New Roman" w:cs="Times New Roman"/>
          <w:sz w:val="24"/>
          <w:szCs w:val="24"/>
        </w:rPr>
        <w:tab/>
      </w:r>
      <w:r w:rsidR="00C55760" w:rsidRPr="00C03AC9">
        <w:rPr>
          <w:rFonts w:ascii="Times New Roman" w:hAnsi="Times New Roman" w:cs="Times New Roman"/>
          <w:sz w:val="24"/>
          <w:szCs w:val="24"/>
        </w:rPr>
        <w:t>Counsel</w:t>
      </w:r>
      <w:r w:rsidR="006D21C9" w:rsidRPr="00C03AC9">
        <w:rPr>
          <w:rFonts w:ascii="Times New Roman" w:hAnsi="Times New Roman" w:cs="Times New Roman"/>
          <w:sz w:val="24"/>
          <w:szCs w:val="24"/>
        </w:rPr>
        <w:t xml:space="preserve"> submitted that s 126 of the </w:t>
      </w:r>
      <w:r w:rsidR="00F429AE" w:rsidRPr="00C03AC9">
        <w:rPr>
          <w:rFonts w:ascii="Times New Roman" w:hAnsi="Times New Roman" w:cs="Times New Roman"/>
          <w:sz w:val="24"/>
          <w:szCs w:val="24"/>
        </w:rPr>
        <w:t>In</w:t>
      </w:r>
      <w:r w:rsidR="006D21C9" w:rsidRPr="00C03AC9">
        <w:rPr>
          <w:rFonts w:ascii="Times New Roman" w:hAnsi="Times New Roman" w:cs="Times New Roman"/>
          <w:sz w:val="24"/>
          <w:szCs w:val="24"/>
        </w:rPr>
        <w:t>s</w:t>
      </w:r>
      <w:r w:rsidR="00F429AE" w:rsidRPr="00C03AC9">
        <w:rPr>
          <w:rFonts w:ascii="Times New Roman" w:hAnsi="Times New Roman" w:cs="Times New Roman"/>
          <w:sz w:val="24"/>
          <w:szCs w:val="24"/>
        </w:rPr>
        <w:t>olvency</w:t>
      </w:r>
      <w:r w:rsidR="006D21C9" w:rsidRPr="00C03AC9">
        <w:rPr>
          <w:rFonts w:ascii="Times New Roman" w:hAnsi="Times New Roman" w:cs="Times New Roman"/>
          <w:sz w:val="24"/>
          <w:szCs w:val="24"/>
        </w:rPr>
        <w:t xml:space="preserve"> Act</w:t>
      </w:r>
      <w:r w:rsidR="00F429AE" w:rsidRPr="00C03AC9">
        <w:rPr>
          <w:rFonts w:ascii="Times New Roman" w:hAnsi="Times New Roman" w:cs="Times New Roman"/>
          <w:sz w:val="24"/>
          <w:szCs w:val="24"/>
        </w:rPr>
        <w:t>,</w:t>
      </w:r>
      <w:r w:rsidR="002A23F5" w:rsidRPr="00C03AC9">
        <w:rPr>
          <w:rFonts w:ascii="Times New Roman" w:hAnsi="Times New Roman" w:cs="Times New Roman"/>
          <w:sz w:val="24"/>
          <w:szCs w:val="24"/>
        </w:rPr>
        <w:t xml:space="preserve"> which the fifth respondent sought to invoke in order to bolster its case</w:t>
      </w:r>
      <w:r w:rsidR="00F429AE" w:rsidRPr="00C03AC9">
        <w:rPr>
          <w:rFonts w:ascii="Times New Roman" w:hAnsi="Times New Roman" w:cs="Times New Roman"/>
          <w:sz w:val="24"/>
          <w:szCs w:val="24"/>
        </w:rPr>
        <w:t>,</w:t>
      </w:r>
      <w:r w:rsidR="002A23F5" w:rsidRPr="00C03AC9">
        <w:rPr>
          <w:rFonts w:ascii="Times New Roman" w:hAnsi="Times New Roman" w:cs="Times New Roman"/>
          <w:sz w:val="24"/>
          <w:szCs w:val="24"/>
        </w:rPr>
        <w:t xml:space="preserve"> was of no avail to the fifth respondent. If the Insolvency Act was relevant, the court in </w:t>
      </w:r>
      <w:r w:rsidR="002A23F5" w:rsidRPr="00C03AC9">
        <w:rPr>
          <w:rFonts w:ascii="Times New Roman" w:hAnsi="Times New Roman" w:cs="Times New Roman"/>
          <w:i/>
          <w:sz w:val="24"/>
          <w:szCs w:val="24"/>
        </w:rPr>
        <w:t>Zambezi Gas</w:t>
      </w:r>
      <w:r w:rsidR="002A23F5" w:rsidRPr="00C03AC9">
        <w:rPr>
          <w:rFonts w:ascii="Times New Roman" w:hAnsi="Times New Roman" w:cs="Times New Roman"/>
          <w:sz w:val="24"/>
          <w:szCs w:val="24"/>
        </w:rPr>
        <w:t xml:space="preserve"> would have dealt with it as the said Act was in existence at the time</w:t>
      </w:r>
      <w:r w:rsidR="00BC381F" w:rsidRPr="00C03AC9">
        <w:rPr>
          <w:rFonts w:ascii="Times New Roman" w:hAnsi="Times New Roman" w:cs="Times New Roman"/>
          <w:sz w:val="24"/>
          <w:szCs w:val="24"/>
        </w:rPr>
        <w:t xml:space="preserve"> of the judgment in </w:t>
      </w:r>
      <w:r w:rsidR="00BC381F" w:rsidRPr="00C03AC9">
        <w:rPr>
          <w:rFonts w:ascii="Times New Roman" w:hAnsi="Times New Roman" w:cs="Times New Roman"/>
          <w:sz w:val="24"/>
          <w:szCs w:val="24"/>
        </w:rPr>
        <w:lastRenderedPageBreak/>
        <w:t>2020</w:t>
      </w:r>
      <w:r w:rsidR="002A23F5" w:rsidRPr="00C03AC9">
        <w:rPr>
          <w:rFonts w:ascii="Times New Roman" w:hAnsi="Times New Roman" w:cs="Times New Roman"/>
          <w:sz w:val="24"/>
          <w:szCs w:val="24"/>
        </w:rPr>
        <w:t>.</w:t>
      </w:r>
      <w:r w:rsidR="00672D15" w:rsidRPr="00C03AC9">
        <w:rPr>
          <w:rFonts w:ascii="Times New Roman" w:hAnsi="Times New Roman" w:cs="Times New Roman"/>
          <w:sz w:val="24"/>
          <w:szCs w:val="24"/>
        </w:rPr>
        <w:t xml:space="preserve"> The only argument that the fifth respondent could </w:t>
      </w:r>
      <w:r w:rsidR="00C55760" w:rsidRPr="00C03AC9">
        <w:rPr>
          <w:rFonts w:ascii="Times New Roman" w:hAnsi="Times New Roman" w:cs="Times New Roman"/>
          <w:sz w:val="24"/>
          <w:szCs w:val="24"/>
        </w:rPr>
        <w:t xml:space="preserve">therefore </w:t>
      </w:r>
      <w:r w:rsidR="00672D15" w:rsidRPr="00C03AC9">
        <w:rPr>
          <w:rFonts w:ascii="Times New Roman" w:hAnsi="Times New Roman" w:cs="Times New Roman"/>
          <w:sz w:val="24"/>
          <w:szCs w:val="24"/>
        </w:rPr>
        <w:t xml:space="preserve">possibly hazard was that </w:t>
      </w:r>
      <w:r w:rsidR="00672D15" w:rsidRPr="00C03AC9">
        <w:rPr>
          <w:rFonts w:ascii="Times New Roman" w:hAnsi="Times New Roman" w:cs="Times New Roman"/>
          <w:i/>
          <w:sz w:val="24"/>
          <w:szCs w:val="24"/>
        </w:rPr>
        <w:t>Zambezi Gas</w:t>
      </w:r>
      <w:r w:rsidR="00672D15" w:rsidRPr="00C03AC9">
        <w:rPr>
          <w:rFonts w:ascii="Times New Roman" w:hAnsi="Times New Roman" w:cs="Times New Roman"/>
          <w:sz w:val="24"/>
          <w:szCs w:val="24"/>
        </w:rPr>
        <w:t xml:space="preserve"> was wrongly decided.</w:t>
      </w:r>
    </w:p>
    <w:p w14:paraId="5B83D45B" w14:textId="77777777" w:rsidR="00344D03" w:rsidRPr="00C03AC9" w:rsidRDefault="00344D03" w:rsidP="006748B7">
      <w:pPr>
        <w:spacing w:after="0" w:line="240" w:lineRule="auto"/>
        <w:ind w:left="1134" w:hanging="1134"/>
        <w:jc w:val="both"/>
        <w:rPr>
          <w:rFonts w:ascii="Times New Roman" w:hAnsi="Times New Roman" w:cs="Times New Roman"/>
          <w:sz w:val="24"/>
          <w:szCs w:val="24"/>
        </w:rPr>
      </w:pPr>
    </w:p>
    <w:p w14:paraId="6B768C0F" w14:textId="77777777" w:rsidR="00D138BB" w:rsidRPr="00C03AC9" w:rsidRDefault="00B5184B" w:rsidP="00344D03">
      <w:pPr>
        <w:spacing w:line="480" w:lineRule="auto"/>
        <w:ind w:left="1134"/>
        <w:jc w:val="both"/>
        <w:rPr>
          <w:rFonts w:ascii="Times New Roman" w:hAnsi="Times New Roman" w:cs="Times New Roman"/>
          <w:sz w:val="24"/>
          <w:szCs w:val="24"/>
        </w:rPr>
      </w:pPr>
      <w:r w:rsidRPr="00C03AC9">
        <w:rPr>
          <w:rFonts w:ascii="Times New Roman" w:hAnsi="Times New Roman" w:cs="Times New Roman"/>
          <w:sz w:val="24"/>
          <w:szCs w:val="24"/>
        </w:rPr>
        <w:t>He prayed for the</w:t>
      </w:r>
      <w:r w:rsidR="004434EF" w:rsidRPr="00C03AC9">
        <w:rPr>
          <w:rFonts w:ascii="Times New Roman" w:hAnsi="Times New Roman" w:cs="Times New Roman"/>
          <w:sz w:val="24"/>
          <w:szCs w:val="24"/>
        </w:rPr>
        <w:t xml:space="preserve"> appeal to be allowed and for the</w:t>
      </w:r>
      <w:r w:rsidRPr="00C03AC9">
        <w:rPr>
          <w:rFonts w:ascii="Times New Roman" w:hAnsi="Times New Roman" w:cs="Times New Roman"/>
          <w:sz w:val="24"/>
          <w:szCs w:val="24"/>
        </w:rPr>
        <w:t xml:space="preserve"> matter to be</w:t>
      </w:r>
      <w:r w:rsidR="004434EF" w:rsidRPr="00C03AC9">
        <w:rPr>
          <w:rFonts w:ascii="Times New Roman" w:hAnsi="Times New Roman" w:cs="Times New Roman"/>
          <w:sz w:val="24"/>
          <w:szCs w:val="24"/>
        </w:rPr>
        <w:t xml:space="preserve"> remitted to the court </w:t>
      </w:r>
      <w:r w:rsidR="004434EF" w:rsidRPr="00C03AC9">
        <w:rPr>
          <w:rFonts w:ascii="Times New Roman" w:hAnsi="Times New Roman" w:cs="Times New Roman"/>
          <w:i/>
          <w:sz w:val="24"/>
          <w:szCs w:val="24"/>
        </w:rPr>
        <w:t>a quo</w:t>
      </w:r>
      <w:r w:rsidR="004434EF" w:rsidRPr="00C03AC9">
        <w:rPr>
          <w:rFonts w:ascii="Times New Roman" w:hAnsi="Times New Roman" w:cs="Times New Roman"/>
          <w:sz w:val="24"/>
          <w:szCs w:val="24"/>
        </w:rPr>
        <w:t xml:space="preserve"> for its merits to be determined.</w:t>
      </w:r>
      <w:r w:rsidRPr="00C03AC9">
        <w:rPr>
          <w:rFonts w:ascii="Times New Roman" w:hAnsi="Times New Roman" w:cs="Times New Roman"/>
          <w:sz w:val="24"/>
          <w:szCs w:val="24"/>
        </w:rPr>
        <w:t xml:space="preserve"> </w:t>
      </w:r>
      <w:r w:rsidR="00034308" w:rsidRPr="00C03AC9">
        <w:rPr>
          <w:rFonts w:ascii="Times New Roman" w:hAnsi="Times New Roman" w:cs="Times New Roman"/>
          <w:sz w:val="24"/>
          <w:szCs w:val="24"/>
        </w:rPr>
        <w:t xml:space="preserve"> </w:t>
      </w:r>
    </w:p>
    <w:p w14:paraId="3DE815F5" w14:textId="77777777" w:rsidR="00E32E5D" w:rsidRPr="00C03AC9" w:rsidRDefault="00E32E5D" w:rsidP="004465C5">
      <w:pPr>
        <w:spacing w:after="0" w:line="240" w:lineRule="auto"/>
        <w:ind w:left="1134"/>
        <w:jc w:val="both"/>
        <w:rPr>
          <w:rFonts w:ascii="Times New Roman" w:hAnsi="Times New Roman" w:cs="Times New Roman"/>
          <w:sz w:val="24"/>
          <w:szCs w:val="24"/>
        </w:rPr>
      </w:pPr>
    </w:p>
    <w:p w14:paraId="0B9F313F" w14:textId="77777777" w:rsidR="0026066B" w:rsidRPr="002B208C" w:rsidRDefault="0026066B" w:rsidP="00F548B1">
      <w:pPr>
        <w:spacing w:line="480" w:lineRule="auto"/>
        <w:ind w:left="192" w:firstLine="942"/>
        <w:jc w:val="both"/>
        <w:rPr>
          <w:rFonts w:ascii="Times New Roman" w:hAnsi="Times New Roman" w:cs="Times New Roman"/>
          <w:sz w:val="24"/>
          <w:szCs w:val="24"/>
          <w:u w:val="single"/>
        </w:rPr>
      </w:pPr>
      <w:r w:rsidRPr="00DF4932">
        <w:rPr>
          <w:rFonts w:ascii="Times New Roman" w:hAnsi="Times New Roman" w:cs="Times New Roman"/>
          <w:b/>
          <w:sz w:val="24"/>
          <w:szCs w:val="24"/>
        </w:rPr>
        <w:t xml:space="preserve">THE </w:t>
      </w:r>
      <w:r w:rsidR="007C569D" w:rsidRPr="00DF4932">
        <w:rPr>
          <w:rFonts w:ascii="Times New Roman" w:hAnsi="Times New Roman" w:cs="Times New Roman"/>
          <w:b/>
          <w:sz w:val="24"/>
          <w:szCs w:val="24"/>
        </w:rPr>
        <w:t xml:space="preserve">FIFTH </w:t>
      </w:r>
      <w:r w:rsidRPr="00DF4932">
        <w:rPr>
          <w:rFonts w:ascii="Times New Roman" w:hAnsi="Times New Roman" w:cs="Times New Roman"/>
          <w:b/>
          <w:sz w:val="24"/>
          <w:szCs w:val="24"/>
        </w:rPr>
        <w:t>RESPONDENT’S SUBMISSIONS BEFORE THIS COURT</w:t>
      </w:r>
    </w:p>
    <w:p w14:paraId="7530FE2C" w14:textId="77777777" w:rsidR="0026066B" w:rsidRPr="00C03AC9" w:rsidRDefault="00F051B3" w:rsidP="004826A7">
      <w:pPr>
        <w:tabs>
          <w:tab w:val="left" w:pos="1134"/>
          <w:tab w:val="left" w:pos="1276"/>
        </w:tabs>
        <w:spacing w:line="480" w:lineRule="auto"/>
        <w:ind w:left="1134" w:hanging="1134"/>
        <w:jc w:val="both"/>
        <w:rPr>
          <w:rFonts w:ascii="Times New Roman" w:hAnsi="Times New Roman" w:cs="Times New Roman"/>
          <w:sz w:val="24"/>
          <w:szCs w:val="24"/>
        </w:rPr>
      </w:pPr>
      <w:r w:rsidRPr="00C03AC9">
        <w:rPr>
          <w:rFonts w:ascii="Times New Roman" w:hAnsi="Times New Roman" w:cs="Times New Roman"/>
          <w:sz w:val="24"/>
          <w:szCs w:val="24"/>
        </w:rPr>
        <w:t>22</w:t>
      </w:r>
      <w:r w:rsidR="0026066B" w:rsidRPr="00C03AC9">
        <w:rPr>
          <w:rFonts w:ascii="Times New Roman" w:hAnsi="Times New Roman" w:cs="Times New Roman"/>
          <w:sz w:val="24"/>
          <w:szCs w:val="24"/>
        </w:rPr>
        <w:t xml:space="preserve">. </w:t>
      </w:r>
      <w:r w:rsidR="00F548B1" w:rsidRPr="00C03AC9">
        <w:rPr>
          <w:rFonts w:ascii="Times New Roman" w:hAnsi="Times New Roman" w:cs="Times New Roman"/>
          <w:sz w:val="24"/>
          <w:szCs w:val="24"/>
        </w:rPr>
        <w:tab/>
      </w:r>
      <w:r w:rsidR="0026066B" w:rsidRPr="00C03AC9">
        <w:rPr>
          <w:rFonts w:ascii="Times New Roman" w:hAnsi="Times New Roman" w:cs="Times New Roman"/>
          <w:sz w:val="24"/>
          <w:szCs w:val="24"/>
        </w:rPr>
        <w:t xml:space="preserve">Mr </w:t>
      </w:r>
      <w:r w:rsidR="0026066B" w:rsidRPr="00C03AC9">
        <w:rPr>
          <w:rFonts w:ascii="Times New Roman" w:hAnsi="Times New Roman" w:cs="Times New Roman"/>
          <w:i/>
          <w:sz w:val="24"/>
          <w:szCs w:val="24"/>
        </w:rPr>
        <w:t>Chagudumba</w:t>
      </w:r>
      <w:r w:rsidR="0026066B" w:rsidRPr="00C03AC9">
        <w:rPr>
          <w:rFonts w:ascii="Times New Roman" w:hAnsi="Times New Roman" w:cs="Times New Roman"/>
          <w:sz w:val="24"/>
          <w:szCs w:val="24"/>
        </w:rPr>
        <w:t>, for the fifth respondent, submitted</w:t>
      </w:r>
      <w:r w:rsidR="00F97F12" w:rsidRPr="00C03AC9">
        <w:rPr>
          <w:rFonts w:ascii="Times New Roman" w:hAnsi="Times New Roman" w:cs="Times New Roman"/>
          <w:sz w:val="24"/>
          <w:szCs w:val="24"/>
        </w:rPr>
        <w:t xml:space="preserve"> </w:t>
      </w:r>
      <w:r w:rsidR="00AB16E9" w:rsidRPr="00C03AC9">
        <w:rPr>
          <w:rFonts w:ascii="Times New Roman" w:hAnsi="Times New Roman" w:cs="Times New Roman"/>
          <w:sz w:val="24"/>
          <w:szCs w:val="24"/>
        </w:rPr>
        <w:t xml:space="preserve">that </w:t>
      </w:r>
      <w:r w:rsidR="00F97F12" w:rsidRPr="00C03AC9">
        <w:rPr>
          <w:rFonts w:ascii="Times New Roman" w:hAnsi="Times New Roman" w:cs="Times New Roman"/>
          <w:sz w:val="24"/>
          <w:szCs w:val="24"/>
        </w:rPr>
        <w:t>the real dispute in this matter is between the appellant and the fifth respondent. The appellant therefore cited the fifth respondent</w:t>
      </w:r>
      <w:r w:rsidR="009F3794" w:rsidRPr="00C03AC9">
        <w:rPr>
          <w:rFonts w:ascii="Times New Roman" w:hAnsi="Times New Roman" w:cs="Times New Roman"/>
          <w:sz w:val="24"/>
          <w:szCs w:val="24"/>
        </w:rPr>
        <w:t xml:space="preserve"> because it was necessary to do so as its interests would be affected by the relief sought. Minerals are finite r</w:t>
      </w:r>
      <w:r w:rsidR="008F6E08" w:rsidRPr="00C03AC9">
        <w:rPr>
          <w:rFonts w:ascii="Times New Roman" w:hAnsi="Times New Roman" w:cs="Times New Roman"/>
          <w:sz w:val="24"/>
          <w:szCs w:val="24"/>
        </w:rPr>
        <w:t>esources and if the appellant i</w:t>
      </w:r>
      <w:r w:rsidR="009F3794" w:rsidRPr="00C03AC9">
        <w:rPr>
          <w:rFonts w:ascii="Times New Roman" w:hAnsi="Times New Roman" w:cs="Times New Roman"/>
          <w:sz w:val="24"/>
          <w:szCs w:val="24"/>
        </w:rPr>
        <w:t xml:space="preserve">s allowed to continue mining, that would have an adverse effect on the fifth </w:t>
      </w:r>
      <w:r w:rsidR="000B3116" w:rsidRPr="00C03AC9">
        <w:rPr>
          <w:rFonts w:ascii="Times New Roman" w:hAnsi="Times New Roman" w:cs="Times New Roman"/>
          <w:sz w:val="24"/>
          <w:szCs w:val="24"/>
        </w:rPr>
        <w:t>respondent</w:t>
      </w:r>
      <w:r w:rsidR="00886A2A" w:rsidRPr="00C03AC9">
        <w:rPr>
          <w:rFonts w:ascii="Times New Roman" w:hAnsi="Times New Roman" w:cs="Times New Roman"/>
          <w:sz w:val="24"/>
          <w:szCs w:val="24"/>
        </w:rPr>
        <w:t>’s rights</w:t>
      </w:r>
      <w:r w:rsidR="009F3794" w:rsidRPr="00C03AC9">
        <w:rPr>
          <w:rFonts w:ascii="Times New Roman" w:hAnsi="Times New Roman" w:cs="Times New Roman"/>
          <w:sz w:val="24"/>
          <w:szCs w:val="24"/>
        </w:rPr>
        <w:t>. There was clear need to cite the fifth respondent which cannot</w:t>
      </w:r>
      <w:r w:rsidR="002B16C5" w:rsidRPr="00C03AC9">
        <w:rPr>
          <w:rFonts w:ascii="Times New Roman" w:hAnsi="Times New Roman" w:cs="Times New Roman"/>
          <w:sz w:val="24"/>
          <w:szCs w:val="24"/>
        </w:rPr>
        <w:t>, on the facts,</w:t>
      </w:r>
      <w:r w:rsidR="009F3794" w:rsidRPr="00C03AC9">
        <w:rPr>
          <w:rFonts w:ascii="Times New Roman" w:hAnsi="Times New Roman" w:cs="Times New Roman"/>
          <w:sz w:val="24"/>
          <w:szCs w:val="24"/>
        </w:rPr>
        <w:t xml:space="preserve"> be said to be a </w:t>
      </w:r>
      <w:r w:rsidR="00EB49BC" w:rsidRPr="00C03AC9">
        <w:rPr>
          <w:rFonts w:ascii="Times New Roman" w:hAnsi="Times New Roman" w:cs="Times New Roman"/>
          <w:sz w:val="24"/>
          <w:szCs w:val="24"/>
        </w:rPr>
        <w:t>nominal party.</w:t>
      </w:r>
      <w:r w:rsidR="002B16C5" w:rsidRPr="00C03AC9">
        <w:rPr>
          <w:rFonts w:ascii="Times New Roman" w:hAnsi="Times New Roman" w:cs="Times New Roman"/>
          <w:sz w:val="24"/>
          <w:szCs w:val="24"/>
        </w:rPr>
        <w:t xml:space="preserve"> </w:t>
      </w:r>
    </w:p>
    <w:p w14:paraId="7393D857" w14:textId="77777777" w:rsidR="00863EFA" w:rsidRPr="00C03AC9" w:rsidRDefault="00863EFA" w:rsidP="002812E4">
      <w:pPr>
        <w:tabs>
          <w:tab w:val="left" w:pos="1134"/>
          <w:tab w:val="left" w:pos="1276"/>
        </w:tabs>
        <w:spacing w:after="0" w:line="240" w:lineRule="auto"/>
        <w:ind w:left="1134" w:hanging="1134"/>
        <w:jc w:val="both"/>
        <w:rPr>
          <w:rFonts w:ascii="Times New Roman" w:hAnsi="Times New Roman" w:cs="Times New Roman"/>
          <w:sz w:val="24"/>
          <w:szCs w:val="24"/>
        </w:rPr>
      </w:pPr>
    </w:p>
    <w:p w14:paraId="09DF7346" w14:textId="69E8E74F" w:rsidR="00B51890" w:rsidRPr="00C03AC9" w:rsidRDefault="00F051B3" w:rsidP="002240E1">
      <w:pPr>
        <w:tabs>
          <w:tab w:val="left" w:pos="1134"/>
        </w:tabs>
        <w:spacing w:line="480" w:lineRule="auto"/>
        <w:ind w:left="1134" w:hanging="992"/>
        <w:jc w:val="both"/>
        <w:rPr>
          <w:rFonts w:ascii="Times New Roman" w:hAnsi="Times New Roman" w:cs="Times New Roman"/>
          <w:sz w:val="24"/>
          <w:szCs w:val="24"/>
        </w:rPr>
      </w:pPr>
      <w:r w:rsidRPr="00C03AC9">
        <w:rPr>
          <w:rFonts w:ascii="Times New Roman" w:hAnsi="Times New Roman" w:cs="Times New Roman"/>
          <w:sz w:val="24"/>
          <w:szCs w:val="24"/>
        </w:rPr>
        <w:t>23</w:t>
      </w:r>
      <w:r w:rsidR="00B51890" w:rsidRPr="00C03AC9">
        <w:rPr>
          <w:rFonts w:ascii="Times New Roman" w:hAnsi="Times New Roman" w:cs="Times New Roman"/>
          <w:sz w:val="24"/>
          <w:szCs w:val="24"/>
        </w:rPr>
        <w:t>.</w:t>
      </w:r>
      <w:r w:rsidR="004826A7" w:rsidRPr="00C03AC9">
        <w:rPr>
          <w:rFonts w:ascii="Times New Roman" w:hAnsi="Times New Roman" w:cs="Times New Roman"/>
          <w:sz w:val="24"/>
          <w:szCs w:val="24"/>
        </w:rPr>
        <w:t xml:space="preserve">  </w:t>
      </w:r>
      <w:r w:rsidR="00284302">
        <w:rPr>
          <w:rFonts w:ascii="Times New Roman" w:hAnsi="Times New Roman" w:cs="Times New Roman"/>
          <w:sz w:val="24"/>
          <w:szCs w:val="24"/>
        </w:rPr>
        <w:tab/>
      </w:r>
      <w:r w:rsidR="00B51890" w:rsidRPr="00C03AC9">
        <w:rPr>
          <w:rFonts w:ascii="Times New Roman" w:hAnsi="Times New Roman" w:cs="Times New Roman"/>
          <w:sz w:val="24"/>
          <w:szCs w:val="24"/>
        </w:rPr>
        <w:t xml:space="preserve">He further submitted that the contention by the appellant that the fifth respondent is a nominal respondent, does not hold in the face of the appellant seeking costs against it in the Provisional Order that it attached to its application in the court </w:t>
      </w:r>
      <w:r w:rsidR="00B51890" w:rsidRPr="00C03AC9">
        <w:rPr>
          <w:rFonts w:ascii="Times New Roman" w:hAnsi="Times New Roman" w:cs="Times New Roman"/>
          <w:i/>
          <w:sz w:val="24"/>
          <w:szCs w:val="24"/>
        </w:rPr>
        <w:t>a</w:t>
      </w:r>
      <w:r w:rsidR="00FD6F9B">
        <w:rPr>
          <w:rFonts w:ascii="Times New Roman" w:hAnsi="Times New Roman" w:cs="Times New Roman"/>
          <w:i/>
          <w:sz w:val="24"/>
          <w:szCs w:val="24"/>
        </w:rPr>
        <w:t> </w:t>
      </w:r>
      <w:r w:rsidR="00B51890" w:rsidRPr="00C03AC9">
        <w:rPr>
          <w:rFonts w:ascii="Times New Roman" w:hAnsi="Times New Roman" w:cs="Times New Roman"/>
          <w:i/>
          <w:sz w:val="24"/>
          <w:szCs w:val="24"/>
        </w:rPr>
        <w:t>quo</w:t>
      </w:r>
      <w:r w:rsidR="00B51890" w:rsidRPr="00C03AC9">
        <w:rPr>
          <w:rFonts w:ascii="Times New Roman" w:hAnsi="Times New Roman" w:cs="Times New Roman"/>
          <w:sz w:val="24"/>
          <w:szCs w:val="24"/>
        </w:rPr>
        <w:t>.</w:t>
      </w:r>
      <w:r w:rsidR="00E95A78" w:rsidRPr="00C03AC9">
        <w:rPr>
          <w:rFonts w:ascii="Times New Roman" w:hAnsi="Times New Roman" w:cs="Times New Roman"/>
          <w:sz w:val="24"/>
          <w:szCs w:val="24"/>
        </w:rPr>
        <w:t xml:space="preserve"> </w:t>
      </w:r>
      <w:r w:rsidR="00D331A3" w:rsidRPr="00C03AC9">
        <w:rPr>
          <w:rFonts w:ascii="Times New Roman" w:hAnsi="Times New Roman" w:cs="Times New Roman"/>
          <w:sz w:val="24"/>
          <w:szCs w:val="24"/>
        </w:rPr>
        <w:t xml:space="preserve"> </w:t>
      </w:r>
    </w:p>
    <w:p w14:paraId="5C560D09" w14:textId="77777777" w:rsidR="00903A10" w:rsidRPr="00C03AC9" w:rsidRDefault="00903A10" w:rsidP="002B5424">
      <w:pPr>
        <w:tabs>
          <w:tab w:val="left" w:pos="1134"/>
        </w:tabs>
        <w:spacing w:after="0" w:line="240" w:lineRule="auto"/>
        <w:ind w:left="1134" w:hanging="992"/>
        <w:jc w:val="both"/>
        <w:rPr>
          <w:rFonts w:ascii="Times New Roman" w:hAnsi="Times New Roman" w:cs="Times New Roman"/>
          <w:sz w:val="24"/>
          <w:szCs w:val="24"/>
        </w:rPr>
      </w:pPr>
    </w:p>
    <w:p w14:paraId="6C3EEC7B" w14:textId="08A05F89" w:rsidR="00672D15" w:rsidRPr="00C03AC9" w:rsidRDefault="00B3784B" w:rsidP="002240E1">
      <w:pPr>
        <w:spacing w:line="480" w:lineRule="auto"/>
        <w:ind w:left="993" w:hanging="1276"/>
        <w:jc w:val="both"/>
        <w:rPr>
          <w:rFonts w:ascii="Times New Roman" w:hAnsi="Times New Roman" w:cs="Times New Roman"/>
          <w:sz w:val="24"/>
          <w:szCs w:val="24"/>
        </w:rPr>
      </w:pPr>
      <w:r w:rsidRPr="00C03AC9">
        <w:rPr>
          <w:rFonts w:ascii="Times New Roman" w:hAnsi="Times New Roman" w:cs="Times New Roman"/>
          <w:sz w:val="24"/>
          <w:szCs w:val="24"/>
        </w:rPr>
        <w:t xml:space="preserve"> </w:t>
      </w:r>
      <w:r w:rsidR="00F051B3" w:rsidRPr="00C03AC9">
        <w:rPr>
          <w:rFonts w:ascii="Times New Roman" w:hAnsi="Times New Roman" w:cs="Times New Roman"/>
          <w:sz w:val="24"/>
          <w:szCs w:val="24"/>
        </w:rPr>
        <w:t>24</w:t>
      </w:r>
      <w:r w:rsidR="00672D15" w:rsidRPr="00C03AC9">
        <w:rPr>
          <w:rFonts w:ascii="Times New Roman" w:hAnsi="Times New Roman" w:cs="Times New Roman"/>
          <w:sz w:val="24"/>
          <w:szCs w:val="24"/>
        </w:rPr>
        <w:t xml:space="preserve">. </w:t>
      </w:r>
      <w:r w:rsidR="00903A10" w:rsidRPr="00C03AC9">
        <w:rPr>
          <w:rFonts w:ascii="Times New Roman" w:hAnsi="Times New Roman" w:cs="Times New Roman"/>
          <w:sz w:val="24"/>
          <w:szCs w:val="24"/>
        </w:rPr>
        <w:t xml:space="preserve"> </w:t>
      </w:r>
      <w:r w:rsidR="00284302">
        <w:rPr>
          <w:rFonts w:ascii="Times New Roman" w:hAnsi="Times New Roman" w:cs="Times New Roman"/>
          <w:sz w:val="24"/>
          <w:szCs w:val="24"/>
        </w:rPr>
        <w:tab/>
      </w:r>
      <w:r w:rsidR="00537D58" w:rsidRPr="00C03AC9">
        <w:rPr>
          <w:rFonts w:ascii="Times New Roman" w:hAnsi="Times New Roman" w:cs="Times New Roman"/>
          <w:sz w:val="24"/>
          <w:szCs w:val="24"/>
        </w:rPr>
        <w:t xml:space="preserve">On the appellant’s contention that the fact that </w:t>
      </w:r>
      <w:r w:rsidR="00537D58" w:rsidRPr="00C03AC9">
        <w:rPr>
          <w:rFonts w:ascii="Times New Roman" w:hAnsi="Times New Roman" w:cs="Times New Roman"/>
          <w:i/>
          <w:sz w:val="24"/>
          <w:szCs w:val="24"/>
        </w:rPr>
        <w:t>Zambezi Gas</w:t>
      </w:r>
      <w:r w:rsidR="00537D58" w:rsidRPr="00C03AC9">
        <w:rPr>
          <w:rFonts w:ascii="Times New Roman" w:hAnsi="Times New Roman" w:cs="Times New Roman"/>
          <w:sz w:val="24"/>
          <w:szCs w:val="24"/>
        </w:rPr>
        <w:t xml:space="preserve"> had not dealt with the effect of the Insolvency Act</w:t>
      </w:r>
      <w:r w:rsidR="003D4EA1" w:rsidRPr="00C03AC9">
        <w:rPr>
          <w:rFonts w:ascii="Times New Roman" w:hAnsi="Times New Roman" w:cs="Times New Roman"/>
          <w:sz w:val="24"/>
          <w:szCs w:val="24"/>
        </w:rPr>
        <w:t xml:space="preserve"> was an indication of its non-applicability, counsel submitted that i</w:t>
      </w:r>
      <w:r w:rsidR="00537D58" w:rsidRPr="00C03AC9">
        <w:rPr>
          <w:rFonts w:ascii="Times New Roman" w:hAnsi="Times New Roman" w:cs="Times New Roman"/>
          <w:sz w:val="24"/>
          <w:szCs w:val="24"/>
        </w:rPr>
        <w:t>t was</w:t>
      </w:r>
      <w:r w:rsidR="003D4EA1" w:rsidRPr="00C03AC9">
        <w:rPr>
          <w:rFonts w:ascii="Times New Roman" w:hAnsi="Times New Roman" w:cs="Times New Roman"/>
          <w:sz w:val="24"/>
          <w:szCs w:val="24"/>
        </w:rPr>
        <w:t xml:space="preserve"> not dealt with</w:t>
      </w:r>
      <w:r w:rsidR="00537D58" w:rsidRPr="00C03AC9">
        <w:rPr>
          <w:rFonts w:ascii="Times New Roman" w:hAnsi="Times New Roman" w:cs="Times New Roman"/>
          <w:sz w:val="24"/>
          <w:szCs w:val="24"/>
        </w:rPr>
        <w:t xml:space="preserve"> because the issue was not brought up in that case and it is trite that a court deals with pleadings as they are presented before it. </w:t>
      </w:r>
    </w:p>
    <w:p w14:paraId="45031F32" w14:textId="77777777" w:rsidR="00903A10" w:rsidRPr="00C03AC9" w:rsidRDefault="00903A10" w:rsidP="004B492F">
      <w:pPr>
        <w:spacing w:after="0" w:line="240" w:lineRule="auto"/>
        <w:ind w:left="1276" w:hanging="1276"/>
        <w:jc w:val="both"/>
        <w:rPr>
          <w:rFonts w:ascii="Times New Roman" w:hAnsi="Times New Roman" w:cs="Times New Roman"/>
          <w:sz w:val="24"/>
          <w:szCs w:val="24"/>
        </w:rPr>
      </w:pPr>
    </w:p>
    <w:p w14:paraId="23D0AC63" w14:textId="49C5609F" w:rsidR="003D4EA1" w:rsidRPr="00C03AC9" w:rsidRDefault="00F051B3" w:rsidP="002F1560">
      <w:pPr>
        <w:spacing w:line="480" w:lineRule="auto"/>
        <w:ind w:left="1134" w:hanging="1134"/>
        <w:jc w:val="both"/>
        <w:rPr>
          <w:rFonts w:ascii="Times New Roman" w:hAnsi="Times New Roman" w:cs="Times New Roman"/>
          <w:sz w:val="24"/>
          <w:szCs w:val="24"/>
        </w:rPr>
      </w:pPr>
      <w:r w:rsidRPr="00C03AC9">
        <w:rPr>
          <w:rFonts w:ascii="Times New Roman" w:hAnsi="Times New Roman" w:cs="Times New Roman"/>
          <w:sz w:val="24"/>
          <w:szCs w:val="24"/>
        </w:rPr>
        <w:lastRenderedPageBreak/>
        <w:t>25</w:t>
      </w:r>
      <w:r w:rsidR="001E4D66" w:rsidRPr="00C03AC9">
        <w:rPr>
          <w:rFonts w:ascii="Times New Roman" w:hAnsi="Times New Roman" w:cs="Times New Roman"/>
          <w:sz w:val="24"/>
          <w:szCs w:val="24"/>
        </w:rPr>
        <w:t xml:space="preserve">. </w:t>
      </w:r>
      <w:r w:rsidR="002F1560" w:rsidRPr="00C03AC9">
        <w:rPr>
          <w:rFonts w:ascii="Times New Roman" w:hAnsi="Times New Roman" w:cs="Times New Roman"/>
          <w:sz w:val="24"/>
          <w:szCs w:val="24"/>
        </w:rPr>
        <w:t xml:space="preserve">  </w:t>
      </w:r>
      <w:r w:rsidR="00837015">
        <w:rPr>
          <w:rFonts w:ascii="Times New Roman" w:hAnsi="Times New Roman" w:cs="Times New Roman"/>
          <w:sz w:val="24"/>
          <w:szCs w:val="24"/>
        </w:rPr>
        <w:tab/>
      </w:r>
      <w:r w:rsidR="003D4EA1" w:rsidRPr="00C03AC9">
        <w:rPr>
          <w:rFonts w:ascii="Times New Roman" w:hAnsi="Times New Roman" w:cs="Times New Roman"/>
          <w:sz w:val="24"/>
          <w:szCs w:val="24"/>
        </w:rPr>
        <w:t xml:space="preserve">It was counsel’s submission that there had been two conflicting views in the High Court on the interpretation of s 301 of the Companies Act, which meant that there was a </w:t>
      </w:r>
      <w:r w:rsidR="003D4EA1" w:rsidRPr="00C03AC9">
        <w:rPr>
          <w:rFonts w:ascii="Times New Roman" w:hAnsi="Times New Roman" w:cs="Times New Roman"/>
          <w:i/>
          <w:sz w:val="24"/>
          <w:szCs w:val="24"/>
        </w:rPr>
        <w:t>lacuna</w:t>
      </w:r>
      <w:r w:rsidR="003D4EA1" w:rsidRPr="00C03AC9">
        <w:rPr>
          <w:rFonts w:ascii="Times New Roman" w:hAnsi="Times New Roman" w:cs="Times New Roman"/>
          <w:sz w:val="24"/>
          <w:szCs w:val="24"/>
        </w:rPr>
        <w:t xml:space="preserve"> in the law and that that </w:t>
      </w:r>
      <w:r w:rsidR="003D4EA1" w:rsidRPr="00C03AC9">
        <w:rPr>
          <w:rFonts w:ascii="Times New Roman" w:hAnsi="Times New Roman" w:cs="Times New Roman"/>
          <w:i/>
          <w:sz w:val="24"/>
          <w:szCs w:val="24"/>
        </w:rPr>
        <w:t>lacuna</w:t>
      </w:r>
      <w:r w:rsidR="003D4EA1" w:rsidRPr="00C03AC9">
        <w:rPr>
          <w:rFonts w:ascii="Times New Roman" w:hAnsi="Times New Roman" w:cs="Times New Roman"/>
          <w:sz w:val="24"/>
          <w:szCs w:val="24"/>
        </w:rPr>
        <w:t xml:space="preserve"> had been cured by s 126 of the Insolvency Act. He urged the court to make a decision that is in line with the law as now, allegedly, clarified by the said Act.</w:t>
      </w:r>
    </w:p>
    <w:p w14:paraId="17722909" w14:textId="77777777" w:rsidR="006A381B" w:rsidRPr="00C03AC9" w:rsidRDefault="006A381B" w:rsidP="00982AF8">
      <w:pPr>
        <w:spacing w:after="0" w:line="240" w:lineRule="auto"/>
        <w:ind w:left="1134" w:hanging="1134"/>
        <w:jc w:val="both"/>
        <w:rPr>
          <w:rFonts w:ascii="Times New Roman" w:hAnsi="Times New Roman" w:cs="Times New Roman"/>
          <w:sz w:val="24"/>
          <w:szCs w:val="24"/>
        </w:rPr>
      </w:pPr>
    </w:p>
    <w:p w14:paraId="119CF44C" w14:textId="53E86EED" w:rsidR="001E4D66" w:rsidRPr="00C03AC9" w:rsidRDefault="001F7A44" w:rsidP="001D267E">
      <w:pPr>
        <w:spacing w:line="480" w:lineRule="auto"/>
        <w:ind w:left="1134" w:hanging="1134"/>
        <w:jc w:val="both"/>
        <w:rPr>
          <w:rFonts w:ascii="Times New Roman" w:hAnsi="Times New Roman" w:cs="Times New Roman"/>
          <w:sz w:val="24"/>
          <w:szCs w:val="24"/>
        </w:rPr>
      </w:pPr>
      <w:r w:rsidRPr="00C03AC9">
        <w:rPr>
          <w:rFonts w:ascii="Times New Roman" w:hAnsi="Times New Roman" w:cs="Times New Roman"/>
          <w:sz w:val="24"/>
          <w:szCs w:val="24"/>
        </w:rPr>
        <w:t>2</w:t>
      </w:r>
      <w:r w:rsidR="00F051B3" w:rsidRPr="00C03AC9">
        <w:rPr>
          <w:rFonts w:ascii="Times New Roman" w:hAnsi="Times New Roman" w:cs="Times New Roman"/>
          <w:sz w:val="24"/>
          <w:szCs w:val="24"/>
        </w:rPr>
        <w:t>6</w:t>
      </w:r>
      <w:r w:rsidR="001E4D66" w:rsidRPr="00C03AC9">
        <w:rPr>
          <w:rFonts w:ascii="Times New Roman" w:hAnsi="Times New Roman" w:cs="Times New Roman"/>
          <w:sz w:val="24"/>
          <w:szCs w:val="24"/>
        </w:rPr>
        <w:t xml:space="preserve">. </w:t>
      </w:r>
      <w:r w:rsidR="001D267E" w:rsidRPr="00C03AC9">
        <w:rPr>
          <w:rFonts w:ascii="Times New Roman" w:hAnsi="Times New Roman" w:cs="Times New Roman"/>
          <w:sz w:val="24"/>
          <w:szCs w:val="24"/>
        </w:rPr>
        <w:t xml:space="preserve">  </w:t>
      </w:r>
      <w:r w:rsidR="00326F6D">
        <w:rPr>
          <w:rFonts w:ascii="Times New Roman" w:hAnsi="Times New Roman" w:cs="Times New Roman"/>
          <w:sz w:val="24"/>
          <w:szCs w:val="24"/>
        </w:rPr>
        <w:tab/>
      </w:r>
      <w:r w:rsidR="001E4D66" w:rsidRPr="00C03AC9">
        <w:rPr>
          <w:rFonts w:ascii="Times New Roman" w:hAnsi="Times New Roman" w:cs="Times New Roman"/>
          <w:sz w:val="24"/>
          <w:szCs w:val="24"/>
        </w:rPr>
        <w:t xml:space="preserve">Mr </w:t>
      </w:r>
      <w:r w:rsidR="001E4D66" w:rsidRPr="00C03AC9">
        <w:rPr>
          <w:rFonts w:ascii="Times New Roman" w:hAnsi="Times New Roman" w:cs="Times New Roman"/>
          <w:i/>
          <w:sz w:val="24"/>
          <w:szCs w:val="24"/>
        </w:rPr>
        <w:t>Chagudumba</w:t>
      </w:r>
      <w:r w:rsidR="001E4D66" w:rsidRPr="00C03AC9">
        <w:rPr>
          <w:rFonts w:ascii="Times New Roman" w:hAnsi="Times New Roman" w:cs="Times New Roman"/>
          <w:sz w:val="24"/>
          <w:szCs w:val="24"/>
        </w:rPr>
        <w:t xml:space="preserve"> submitted in relation to the appellant’s third ground of </w:t>
      </w:r>
      <w:r w:rsidR="00171942" w:rsidRPr="00C03AC9">
        <w:rPr>
          <w:rFonts w:ascii="Times New Roman" w:hAnsi="Times New Roman" w:cs="Times New Roman"/>
          <w:sz w:val="24"/>
          <w:szCs w:val="24"/>
        </w:rPr>
        <w:t>appeal that</w:t>
      </w:r>
      <w:r w:rsidR="001E4D66" w:rsidRPr="00C03AC9">
        <w:rPr>
          <w:rFonts w:ascii="Times New Roman" w:hAnsi="Times New Roman" w:cs="Times New Roman"/>
          <w:sz w:val="24"/>
          <w:szCs w:val="24"/>
        </w:rPr>
        <w:t xml:space="preserve"> the appellant ought to have combined </w:t>
      </w:r>
      <w:r w:rsidR="001302A6" w:rsidRPr="00C03AC9">
        <w:rPr>
          <w:rFonts w:ascii="Times New Roman" w:hAnsi="Times New Roman" w:cs="Times New Roman"/>
          <w:sz w:val="24"/>
          <w:szCs w:val="24"/>
        </w:rPr>
        <w:t>an application for leave</w:t>
      </w:r>
      <w:r w:rsidR="008147E8" w:rsidRPr="00C03AC9">
        <w:rPr>
          <w:rFonts w:ascii="Times New Roman" w:hAnsi="Times New Roman" w:cs="Times New Roman"/>
          <w:sz w:val="24"/>
          <w:szCs w:val="24"/>
        </w:rPr>
        <w:t xml:space="preserve"> together</w:t>
      </w:r>
      <w:r w:rsidR="001302A6" w:rsidRPr="00C03AC9">
        <w:rPr>
          <w:rFonts w:ascii="Times New Roman" w:hAnsi="Times New Roman" w:cs="Times New Roman"/>
          <w:sz w:val="24"/>
          <w:szCs w:val="24"/>
        </w:rPr>
        <w:t xml:space="preserve"> with the application that it filed </w:t>
      </w:r>
      <w:r w:rsidR="008147E8" w:rsidRPr="00C03AC9">
        <w:rPr>
          <w:rFonts w:ascii="Times New Roman" w:hAnsi="Times New Roman" w:cs="Times New Roman"/>
          <w:sz w:val="24"/>
          <w:szCs w:val="24"/>
        </w:rPr>
        <w:t xml:space="preserve">and </w:t>
      </w:r>
      <w:r w:rsidR="001302A6" w:rsidRPr="00C03AC9">
        <w:rPr>
          <w:rFonts w:ascii="Times New Roman" w:hAnsi="Times New Roman" w:cs="Times New Roman"/>
          <w:sz w:val="24"/>
          <w:szCs w:val="24"/>
        </w:rPr>
        <w:t xml:space="preserve">the court </w:t>
      </w:r>
      <w:r w:rsidR="001302A6" w:rsidRPr="00C03AC9">
        <w:rPr>
          <w:rFonts w:ascii="Times New Roman" w:hAnsi="Times New Roman" w:cs="Times New Roman"/>
          <w:i/>
          <w:sz w:val="24"/>
          <w:szCs w:val="24"/>
        </w:rPr>
        <w:t>a quo</w:t>
      </w:r>
      <w:r w:rsidR="001302A6" w:rsidRPr="00C03AC9">
        <w:rPr>
          <w:rFonts w:ascii="Times New Roman" w:hAnsi="Times New Roman" w:cs="Times New Roman"/>
          <w:sz w:val="24"/>
          <w:szCs w:val="24"/>
        </w:rPr>
        <w:t xml:space="preserve"> would have had, of necessity, to determine the issue of leave first. This is so, he submitted, because once a company in judicial management was cited, leave ought to have</w:t>
      </w:r>
      <w:r w:rsidR="008147E8" w:rsidRPr="00C03AC9">
        <w:rPr>
          <w:rFonts w:ascii="Times New Roman" w:hAnsi="Times New Roman" w:cs="Times New Roman"/>
          <w:sz w:val="24"/>
          <w:szCs w:val="24"/>
        </w:rPr>
        <w:t xml:space="preserve"> been</w:t>
      </w:r>
      <w:r w:rsidR="001302A6" w:rsidRPr="00C03AC9">
        <w:rPr>
          <w:rFonts w:ascii="Times New Roman" w:hAnsi="Times New Roman" w:cs="Times New Roman"/>
          <w:sz w:val="24"/>
          <w:szCs w:val="24"/>
        </w:rPr>
        <w:t xml:space="preserve"> sought and granted first </w:t>
      </w:r>
      <w:r w:rsidR="008147E8" w:rsidRPr="00C03AC9">
        <w:rPr>
          <w:rFonts w:ascii="Times New Roman" w:hAnsi="Times New Roman" w:cs="Times New Roman"/>
          <w:sz w:val="24"/>
          <w:szCs w:val="24"/>
        </w:rPr>
        <w:t>because</w:t>
      </w:r>
      <w:r w:rsidR="001302A6" w:rsidRPr="00C03AC9">
        <w:rPr>
          <w:rFonts w:ascii="Times New Roman" w:hAnsi="Times New Roman" w:cs="Times New Roman"/>
          <w:sz w:val="24"/>
          <w:szCs w:val="24"/>
        </w:rPr>
        <w:t xml:space="preserve"> bringing such a company before the court “has the effect of affecting the business in terms of expenses.” </w:t>
      </w:r>
    </w:p>
    <w:p w14:paraId="4D54B9A9" w14:textId="77777777" w:rsidR="001D267E" w:rsidRPr="00C03AC9" w:rsidRDefault="001D267E" w:rsidP="00243095">
      <w:pPr>
        <w:spacing w:after="0" w:line="240" w:lineRule="auto"/>
        <w:ind w:left="1134" w:hanging="1134"/>
        <w:jc w:val="both"/>
        <w:rPr>
          <w:rFonts w:ascii="Times New Roman" w:hAnsi="Times New Roman" w:cs="Times New Roman"/>
          <w:sz w:val="24"/>
          <w:szCs w:val="24"/>
        </w:rPr>
      </w:pPr>
    </w:p>
    <w:p w14:paraId="46636F1F" w14:textId="77777777" w:rsidR="00B3784B" w:rsidRPr="00A2761D" w:rsidRDefault="00B3784B" w:rsidP="00B3784B">
      <w:pPr>
        <w:spacing w:line="480" w:lineRule="auto"/>
        <w:ind w:left="192"/>
        <w:jc w:val="both"/>
        <w:rPr>
          <w:rFonts w:ascii="Times New Roman" w:hAnsi="Times New Roman" w:cs="Times New Roman"/>
          <w:b/>
          <w:sz w:val="24"/>
          <w:szCs w:val="24"/>
        </w:rPr>
      </w:pPr>
      <w:r w:rsidRPr="00A2761D">
        <w:rPr>
          <w:rFonts w:ascii="Times New Roman" w:hAnsi="Times New Roman" w:cs="Times New Roman"/>
          <w:b/>
          <w:sz w:val="24"/>
          <w:szCs w:val="24"/>
        </w:rPr>
        <w:t>THE APPELLANT’S REPLY</w:t>
      </w:r>
    </w:p>
    <w:p w14:paraId="6FAAD339" w14:textId="2BC11074" w:rsidR="001E4D66" w:rsidRPr="00C03AC9" w:rsidRDefault="00F051B3" w:rsidP="000732B4">
      <w:pPr>
        <w:spacing w:line="480" w:lineRule="auto"/>
        <w:ind w:left="993" w:hanging="993"/>
        <w:jc w:val="both"/>
        <w:rPr>
          <w:rFonts w:ascii="Times New Roman" w:hAnsi="Times New Roman" w:cs="Times New Roman"/>
          <w:sz w:val="24"/>
          <w:szCs w:val="24"/>
        </w:rPr>
      </w:pPr>
      <w:r w:rsidRPr="00C03AC9">
        <w:rPr>
          <w:rFonts w:ascii="Times New Roman" w:hAnsi="Times New Roman" w:cs="Times New Roman"/>
          <w:b/>
          <w:sz w:val="24"/>
          <w:szCs w:val="24"/>
        </w:rPr>
        <w:t>27</w:t>
      </w:r>
      <w:r w:rsidR="00B3784B" w:rsidRPr="00C03AC9">
        <w:rPr>
          <w:rFonts w:ascii="Times New Roman" w:hAnsi="Times New Roman" w:cs="Times New Roman"/>
          <w:b/>
          <w:sz w:val="24"/>
          <w:szCs w:val="24"/>
        </w:rPr>
        <w:t xml:space="preserve">. </w:t>
      </w:r>
      <w:r w:rsidR="001D267E" w:rsidRPr="00C03AC9">
        <w:rPr>
          <w:rFonts w:ascii="Times New Roman" w:hAnsi="Times New Roman" w:cs="Times New Roman"/>
          <w:b/>
          <w:sz w:val="24"/>
          <w:szCs w:val="24"/>
        </w:rPr>
        <w:t xml:space="preserve"> </w:t>
      </w:r>
      <w:r w:rsidR="00644965">
        <w:rPr>
          <w:rFonts w:ascii="Times New Roman" w:hAnsi="Times New Roman" w:cs="Times New Roman"/>
          <w:b/>
          <w:sz w:val="24"/>
          <w:szCs w:val="24"/>
        </w:rPr>
        <w:tab/>
      </w:r>
      <w:r w:rsidR="001D267E" w:rsidRPr="00C03AC9">
        <w:rPr>
          <w:rFonts w:ascii="Times New Roman" w:hAnsi="Times New Roman" w:cs="Times New Roman"/>
          <w:b/>
          <w:sz w:val="24"/>
          <w:szCs w:val="24"/>
        </w:rPr>
        <w:t xml:space="preserve"> </w:t>
      </w:r>
      <w:r w:rsidR="00B3784B" w:rsidRPr="00C03AC9">
        <w:rPr>
          <w:rFonts w:ascii="Times New Roman" w:hAnsi="Times New Roman" w:cs="Times New Roman"/>
          <w:sz w:val="24"/>
          <w:szCs w:val="24"/>
        </w:rPr>
        <w:t xml:space="preserve">In reply, Mr </w:t>
      </w:r>
      <w:r w:rsidR="00B3784B" w:rsidRPr="00C03AC9">
        <w:rPr>
          <w:rFonts w:ascii="Times New Roman" w:hAnsi="Times New Roman" w:cs="Times New Roman"/>
          <w:i/>
          <w:sz w:val="24"/>
          <w:szCs w:val="24"/>
        </w:rPr>
        <w:t>Bhebhe</w:t>
      </w:r>
      <w:r w:rsidR="00B3784B" w:rsidRPr="00C03AC9">
        <w:rPr>
          <w:rFonts w:ascii="Times New Roman" w:hAnsi="Times New Roman" w:cs="Times New Roman"/>
          <w:b/>
          <w:sz w:val="24"/>
          <w:szCs w:val="24"/>
        </w:rPr>
        <w:t xml:space="preserve"> </w:t>
      </w:r>
      <w:r w:rsidR="00B3784B" w:rsidRPr="00C03AC9">
        <w:rPr>
          <w:rFonts w:ascii="Times New Roman" w:hAnsi="Times New Roman" w:cs="Times New Roman"/>
          <w:sz w:val="24"/>
          <w:szCs w:val="24"/>
        </w:rPr>
        <w:t xml:space="preserve">submitted that the alleged </w:t>
      </w:r>
      <w:r w:rsidR="00B3784B" w:rsidRPr="00C03AC9">
        <w:rPr>
          <w:rFonts w:ascii="Times New Roman" w:hAnsi="Times New Roman" w:cs="Times New Roman"/>
          <w:i/>
          <w:sz w:val="24"/>
          <w:szCs w:val="24"/>
        </w:rPr>
        <w:t>lacuna</w:t>
      </w:r>
      <w:r w:rsidR="00B3784B" w:rsidRPr="00C03AC9">
        <w:rPr>
          <w:rFonts w:ascii="Times New Roman" w:hAnsi="Times New Roman" w:cs="Times New Roman"/>
          <w:sz w:val="24"/>
          <w:szCs w:val="24"/>
        </w:rPr>
        <w:t xml:space="preserve"> was resolved by </w:t>
      </w:r>
      <w:r w:rsidR="00B3784B" w:rsidRPr="00C03AC9">
        <w:rPr>
          <w:rFonts w:ascii="Times New Roman" w:hAnsi="Times New Roman" w:cs="Times New Roman"/>
          <w:i/>
          <w:sz w:val="24"/>
          <w:szCs w:val="24"/>
        </w:rPr>
        <w:t>Zambezi Gas</w:t>
      </w:r>
      <w:r w:rsidR="00B3784B" w:rsidRPr="00C03AC9">
        <w:rPr>
          <w:rFonts w:ascii="Times New Roman" w:hAnsi="Times New Roman" w:cs="Times New Roman"/>
          <w:sz w:val="24"/>
          <w:szCs w:val="24"/>
        </w:rPr>
        <w:t xml:space="preserve"> and that whatever doubts arose from the divergent views of the High Court were thereby also resolved. He submitted that </w:t>
      </w:r>
      <w:r w:rsidR="00B3784B" w:rsidRPr="00C03AC9">
        <w:rPr>
          <w:rFonts w:ascii="Times New Roman" w:hAnsi="Times New Roman" w:cs="Times New Roman"/>
          <w:i/>
          <w:sz w:val="24"/>
          <w:szCs w:val="24"/>
        </w:rPr>
        <w:t>Zambezi Gas</w:t>
      </w:r>
      <w:r w:rsidR="00B3784B" w:rsidRPr="00C03AC9">
        <w:rPr>
          <w:rFonts w:ascii="Times New Roman" w:hAnsi="Times New Roman" w:cs="Times New Roman"/>
          <w:sz w:val="24"/>
          <w:szCs w:val="24"/>
        </w:rPr>
        <w:t xml:space="preserve"> </w:t>
      </w:r>
      <w:r w:rsidR="00B76A12" w:rsidRPr="00C03AC9">
        <w:rPr>
          <w:rFonts w:ascii="Times New Roman" w:hAnsi="Times New Roman" w:cs="Times New Roman"/>
          <w:sz w:val="24"/>
          <w:szCs w:val="24"/>
        </w:rPr>
        <w:t>had also resolved the question of</w:t>
      </w:r>
      <w:r w:rsidR="00C5229B" w:rsidRPr="00C03AC9">
        <w:rPr>
          <w:rFonts w:ascii="Times New Roman" w:hAnsi="Times New Roman" w:cs="Times New Roman"/>
          <w:sz w:val="24"/>
          <w:szCs w:val="24"/>
        </w:rPr>
        <w:t xml:space="preserve"> whether or not </w:t>
      </w:r>
      <w:r w:rsidR="00B76A12" w:rsidRPr="00C03AC9">
        <w:rPr>
          <w:rFonts w:ascii="Times New Roman" w:hAnsi="Times New Roman" w:cs="Times New Roman"/>
          <w:sz w:val="24"/>
          <w:szCs w:val="24"/>
        </w:rPr>
        <w:t xml:space="preserve">leave was required </w:t>
      </w:r>
      <w:r w:rsidR="00C5229B" w:rsidRPr="00C03AC9">
        <w:rPr>
          <w:rFonts w:ascii="Times New Roman" w:hAnsi="Times New Roman" w:cs="Times New Roman"/>
          <w:sz w:val="24"/>
          <w:szCs w:val="24"/>
        </w:rPr>
        <w:t>and made specific reference to pp5-6 of the judgment where the following was stated:</w:t>
      </w:r>
    </w:p>
    <w:p w14:paraId="07761F2E" w14:textId="77777777" w:rsidR="00C5229B" w:rsidRPr="00C03AC9" w:rsidRDefault="00C5229B" w:rsidP="00382B08">
      <w:pPr>
        <w:spacing w:line="240" w:lineRule="auto"/>
        <w:ind w:left="720"/>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 xml:space="preserve">“Paragraph 3 of the order placing the first respondent under judicial management operated against proceedings pending before any court at the time the order was made. The order prohibited the issuance or execution of any process against the first respondent in respect of the institution of proceedings or the giving effect to relief granted in those proceedings. The determining factor is that the proceedings or processes concerned must be </w:t>
      </w:r>
      <w:r w:rsidRPr="00C03AC9">
        <w:rPr>
          <w:rFonts w:ascii="Times New Roman" w:hAnsi="Times New Roman" w:cs="Times New Roman"/>
          <w:sz w:val="24"/>
          <w:szCs w:val="24"/>
          <w:u w:val="single"/>
          <w:lang w:val="en-US"/>
        </w:rPr>
        <w:t>against</w:t>
      </w:r>
      <w:r w:rsidRPr="00C03AC9">
        <w:rPr>
          <w:rFonts w:ascii="Times New Roman" w:hAnsi="Times New Roman" w:cs="Times New Roman"/>
          <w:sz w:val="24"/>
          <w:szCs w:val="24"/>
          <w:lang w:val="en-US"/>
        </w:rPr>
        <w:t xml:space="preserve"> the first respondent </w:t>
      </w:r>
      <w:r w:rsidRPr="00C03AC9">
        <w:rPr>
          <w:rFonts w:ascii="Times New Roman" w:hAnsi="Times New Roman" w:cs="Times New Roman"/>
          <w:b/>
          <w:sz w:val="24"/>
          <w:szCs w:val="24"/>
          <w:lang w:val="en-US"/>
        </w:rPr>
        <w:t>in the sense of making its financial position worse.</w:t>
      </w:r>
    </w:p>
    <w:p w14:paraId="5996E9B9" w14:textId="77777777" w:rsidR="00C5229B" w:rsidRPr="00C03AC9" w:rsidRDefault="00C5229B" w:rsidP="00382B08">
      <w:pPr>
        <w:spacing w:line="240" w:lineRule="auto"/>
        <w:ind w:left="720"/>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 xml:space="preserve">The application made by the appellant was for a declaratory order declaring that the money it had paid in fulfilment of the judgment debt was a full and final settlement of </w:t>
      </w:r>
      <w:r w:rsidRPr="00C03AC9">
        <w:rPr>
          <w:rFonts w:ascii="Times New Roman" w:hAnsi="Times New Roman" w:cs="Times New Roman"/>
          <w:sz w:val="24"/>
          <w:szCs w:val="24"/>
          <w:lang w:val="en-US"/>
        </w:rPr>
        <w:lastRenderedPageBreak/>
        <w:t xml:space="preserve">the liability owed to the first respondent. The order sought was for a declaration of rights in relation to the appellant’s property, which had been attached by the second respondent. The application made by the appellant before the court </w:t>
      </w:r>
      <w:r w:rsidRPr="00C03AC9">
        <w:rPr>
          <w:rFonts w:ascii="Times New Roman" w:hAnsi="Times New Roman" w:cs="Times New Roman"/>
          <w:i/>
          <w:sz w:val="24"/>
          <w:szCs w:val="24"/>
          <w:lang w:val="en-US"/>
        </w:rPr>
        <w:t>a quo</w:t>
      </w:r>
      <w:r w:rsidRPr="00C03AC9">
        <w:rPr>
          <w:rFonts w:ascii="Times New Roman" w:hAnsi="Times New Roman" w:cs="Times New Roman"/>
          <w:sz w:val="24"/>
          <w:szCs w:val="24"/>
          <w:lang w:val="en-US"/>
        </w:rPr>
        <w:t xml:space="preserve"> was not prohibited by the provisions of para 3 of the order placing the first respondent under judicial management, as it was not against the first respondent. </w:t>
      </w:r>
      <w:r w:rsidRPr="00C03AC9">
        <w:rPr>
          <w:rFonts w:ascii="Times New Roman" w:hAnsi="Times New Roman" w:cs="Times New Roman"/>
          <w:b/>
          <w:sz w:val="24"/>
          <w:szCs w:val="24"/>
          <w:lang w:val="en-US"/>
        </w:rPr>
        <w:t>The application was, in any case, not a proceeding to be stayed and not proceeded with as a result of the order, because it was made six months after the order placing the first respondent under judicial management was granted.</w:t>
      </w:r>
      <w:r w:rsidRPr="00C03AC9">
        <w:rPr>
          <w:rFonts w:ascii="Times New Roman" w:hAnsi="Times New Roman" w:cs="Times New Roman"/>
          <w:sz w:val="24"/>
          <w:szCs w:val="24"/>
          <w:lang w:val="en-US"/>
        </w:rPr>
        <w:t xml:space="preserve"> </w:t>
      </w:r>
    </w:p>
    <w:p w14:paraId="0D913906" w14:textId="77777777" w:rsidR="00C5229B" w:rsidRPr="00C03AC9" w:rsidRDefault="00C5229B" w:rsidP="00382B08">
      <w:pPr>
        <w:spacing w:line="240" w:lineRule="auto"/>
        <w:ind w:left="720"/>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 xml:space="preserve">In seeking the declaratory order, the appellant sought an authoritative statement on the discharge of the financial obligations it owed to the first respondent in terms of the order of the court </w:t>
      </w:r>
      <w:r w:rsidRPr="00C03AC9">
        <w:rPr>
          <w:rFonts w:ascii="Times New Roman" w:hAnsi="Times New Roman" w:cs="Times New Roman"/>
          <w:i/>
          <w:sz w:val="24"/>
          <w:szCs w:val="24"/>
          <w:lang w:val="en-US"/>
        </w:rPr>
        <w:t>a quo</w:t>
      </w:r>
      <w:r w:rsidRPr="00C03AC9">
        <w:rPr>
          <w:rFonts w:ascii="Times New Roman" w:hAnsi="Times New Roman" w:cs="Times New Roman"/>
          <w:sz w:val="24"/>
          <w:szCs w:val="24"/>
          <w:lang w:val="en-US"/>
        </w:rPr>
        <w:t xml:space="preserve"> following payment of the amount of money it considered was at an exchange rate statutorily prescribed for the kind of debt in question.</w:t>
      </w:r>
    </w:p>
    <w:p w14:paraId="1745545A" w14:textId="77777777" w:rsidR="00C5229B" w:rsidRPr="00C03AC9" w:rsidRDefault="00C5229B" w:rsidP="001961B9">
      <w:pPr>
        <w:tabs>
          <w:tab w:val="left" w:pos="0"/>
        </w:tabs>
        <w:spacing w:line="240" w:lineRule="auto"/>
        <w:ind w:left="720" w:hanging="11"/>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As the application by the appellant did not fall within the provisions of para 3 of the order, there was no obligation on the appellant to first seek and obtain the leave of the court to involve the first respondent in the proceedings.</w:t>
      </w:r>
      <w:r w:rsidR="00382B08" w:rsidRPr="00C03AC9">
        <w:rPr>
          <w:rFonts w:ascii="Times New Roman" w:hAnsi="Times New Roman" w:cs="Times New Roman"/>
          <w:sz w:val="24"/>
          <w:szCs w:val="24"/>
          <w:lang w:val="en-US"/>
        </w:rPr>
        <w:t>”</w:t>
      </w:r>
      <w:r w:rsidR="00F63D47" w:rsidRPr="00C03AC9">
        <w:rPr>
          <w:rFonts w:ascii="Times New Roman" w:hAnsi="Times New Roman" w:cs="Times New Roman"/>
          <w:sz w:val="24"/>
          <w:szCs w:val="24"/>
          <w:lang w:val="en-US"/>
        </w:rPr>
        <w:t xml:space="preserve"> (the emphasis is added)</w:t>
      </w:r>
    </w:p>
    <w:p w14:paraId="59C1CAE0" w14:textId="77777777" w:rsidR="00382B08" w:rsidRPr="00C03AC9" w:rsidRDefault="00382B08" w:rsidP="003B2586">
      <w:pPr>
        <w:spacing w:after="0" w:line="240" w:lineRule="auto"/>
        <w:jc w:val="both"/>
        <w:rPr>
          <w:rFonts w:ascii="Times New Roman" w:hAnsi="Times New Roman" w:cs="Times New Roman"/>
          <w:sz w:val="24"/>
          <w:szCs w:val="24"/>
          <w:lang w:val="en-US"/>
        </w:rPr>
      </w:pPr>
    </w:p>
    <w:p w14:paraId="7A90C678" w14:textId="77777777" w:rsidR="002B0F9C" w:rsidRPr="00C03AC9" w:rsidRDefault="002B0F9C" w:rsidP="00A6613D">
      <w:pPr>
        <w:spacing w:after="0" w:line="240" w:lineRule="auto"/>
        <w:jc w:val="both"/>
        <w:rPr>
          <w:rFonts w:ascii="Times New Roman" w:hAnsi="Times New Roman" w:cs="Times New Roman"/>
          <w:sz w:val="24"/>
          <w:szCs w:val="24"/>
          <w:lang w:val="en-US"/>
        </w:rPr>
      </w:pPr>
    </w:p>
    <w:p w14:paraId="1F1AD44B" w14:textId="7715645F" w:rsidR="00B8199B" w:rsidRPr="00C03AC9" w:rsidRDefault="00F051B3" w:rsidP="001961B9">
      <w:pPr>
        <w:tabs>
          <w:tab w:val="left" w:pos="851"/>
        </w:tabs>
        <w:spacing w:line="480" w:lineRule="auto"/>
        <w:ind w:left="709" w:hanging="709"/>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28</w:t>
      </w:r>
      <w:r w:rsidR="001F7A44" w:rsidRPr="00C03AC9">
        <w:rPr>
          <w:rFonts w:ascii="Times New Roman" w:hAnsi="Times New Roman" w:cs="Times New Roman"/>
          <w:sz w:val="24"/>
          <w:szCs w:val="24"/>
          <w:lang w:val="en-US"/>
        </w:rPr>
        <w:t>.</w:t>
      </w:r>
      <w:r w:rsidR="00EC7DB8" w:rsidRPr="00C03AC9">
        <w:rPr>
          <w:rFonts w:ascii="Times New Roman" w:hAnsi="Times New Roman" w:cs="Times New Roman"/>
          <w:sz w:val="24"/>
          <w:szCs w:val="24"/>
          <w:lang w:val="en-US"/>
        </w:rPr>
        <w:t xml:space="preserve"> </w:t>
      </w:r>
      <w:r w:rsidR="00070D61">
        <w:rPr>
          <w:rFonts w:ascii="Times New Roman" w:hAnsi="Times New Roman" w:cs="Times New Roman"/>
          <w:sz w:val="24"/>
          <w:szCs w:val="24"/>
          <w:lang w:val="en-US"/>
        </w:rPr>
        <w:tab/>
      </w:r>
      <w:r w:rsidR="00382B08" w:rsidRPr="00C03AC9">
        <w:rPr>
          <w:rFonts w:ascii="Times New Roman" w:hAnsi="Times New Roman" w:cs="Times New Roman"/>
          <w:sz w:val="24"/>
          <w:szCs w:val="24"/>
          <w:lang w:val="en-US"/>
        </w:rPr>
        <w:t xml:space="preserve">Counsel further submitted that the fifth respondent cannot benefit from corporate rescue provisions </w:t>
      </w:r>
      <w:r w:rsidR="008147E8" w:rsidRPr="00C03AC9">
        <w:rPr>
          <w:rFonts w:ascii="Times New Roman" w:hAnsi="Times New Roman" w:cs="Times New Roman"/>
          <w:sz w:val="24"/>
          <w:szCs w:val="24"/>
          <w:lang w:val="en-US"/>
        </w:rPr>
        <w:t>because</w:t>
      </w:r>
      <w:r w:rsidR="00382B08" w:rsidRPr="00C03AC9">
        <w:rPr>
          <w:rFonts w:ascii="Times New Roman" w:hAnsi="Times New Roman" w:cs="Times New Roman"/>
          <w:sz w:val="24"/>
          <w:szCs w:val="24"/>
          <w:lang w:val="en-US"/>
        </w:rPr>
        <w:t xml:space="preserve"> it is under judicial management. Judicial management is </w:t>
      </w:r>
      <w:r w:rsidR="00D922BC" w:rsidRPr="00C03AC9">
        <w:rPr>
          <w:rFonts w:ascii="Times New Roman" w:hAnsi="Times New Roman" w:cs="Times New Roman"/>
          <w:sz w:val="24"/>
          <w:szCs w:val="24"/>
          <w:lang w:val="en-US"/>
        </w:rPr>
        <w:t xml:space="preserve">different from corporate rescue. </w:t>
      </w:r>
      <w:r w:rsidR="008147E8" w:rsidRPr="00C03AC9">
        <w:rPr>
          <w:rFonts w:ascii="Times New Roman" w:hAnsi="Times New Roman" w:cs="Times New Roman"/>
          <w:sz w:val="24"/>
          <w:szCs w:val="24"/>
          <w:lang w:val="en-US"/>
        </w:rPr>
        <w:t>Furthermore, t</w:t>
      </w:r>
      <w:r w:rsidR="00D922BC" w:rsidRPr="00C03AC9">
        <w:rPr>
          <w:rFonts w:ascii="Times New Roman" w:hAnsi="Times New Roman" w:cs="Times New Roman"/>
          <w:sz w:val="24"/>
          <w:szCs w:val="24"/>
          <w:lang w:val="en-US"/>
        </w:rPr>
        <w:t xml:space="preserve">he fifth respondent does not have a </w:t>
      </w:r>
      <w:r w:rsidR="00DD2CED" w:rsidRPr="00C03AC9">
        <w:rPr>
          <w:rFonts w:ascii="Times New Roman" w:hAnsi="Times New Roman" w:cs="Times New Roman"/>
          <w:sz w:val="24"/>
          <w:szCs w:val="24"/>
          <w:lang w:val="en-US"/>
        </w:rPr>
        <w:t>business rescue practitioner</w:t>
      </w:r>
      <w:r w:rsidR="00B8199B" w:rsidRPr="00C03AC9">
        <w:rPr>
          <w:rFonts w:ascii="Times New Roman" w:hAnsi="Times New Roman" w:cs="Times New Roman"/>
          <w:sz w:val="24"/>
          <w:szCs w:val="24"/>
          <w:lang w:val="en-US"/>
        </w:rPr>
        <w:t xml:space="preserve"> because it is not governed by the corporate rescue provisions</w:t>
      </w:r>
      <w:r w:rsidR="00F63D47" w:rsidRPr="00C03AC9">
        <w:rPr>
          <w:rFonts w:ascii="Times New Roman" w:hAnsi="Times New Roman" w:cs="Times New Roman"/>
          <w:sz w:val="24"/>
          <w:szCs w:val="24"/>
          <w:lang w:val="en-US"/>
        </w:rPr>
        <w:t xml:space="preserve"> of the Insolvency Act</w:t>
      </w:r>
      <w:r w:rsidR="00B8199B" w:rsidRPr="00C03AC9">
        <w:rPr>
          <w:rFonts w:ascii="Times New Roman" w:hAnsi="Times New Roman" w:cs="Times New Roman"/>
          <w:sz w:val="24"/>
          <w:szCs w:val="24"/>
          <w:lang w:val="en-US"/>
        </w:rPr>
        <w:t>.</w:t>
      </w:r>
    </w:p>
    <w:p w14:paraId="634F0DE5" w14:textId="77777777" w:rsidR="002B0F9C" w:rsidRPr="00C03AC9" w:rsidRDefault="002B0F9C" w:rsidP="00567E97">
      <w:pPr>
        <w:spacing w:after="0" w:line="240" w:lineRule="auto"/>
        <w:ind w:left="851" w:hanging="709"/>
        <w:jc w:val="both"/>
        <w:rPr>
          <w:rFonts w:ascii="Times New Roman" w:hAnsi="Times New Roman" w:cs="Times New Roman"/>
          <w:sz w:val="24"/>
          <w:szCs w:val="24"/>
          <w:lang w:val="en-US"/>
        </w:rPr>
      </w:pPr>
    </w:p>
    <w:p w14:paraId="6AD5036C" w14:textId="0AB8906B" w:rsidR="00556914" w:rsidRPr="00C03AC9" w:rsidRDefault="00F051B3" w:rsidP="001961B9">
      <w:pPr>
        <w:spacing w:line="480" w:lineRule="auto"/>
        <w:ind w:left="709" w:hanging="1276"/>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 xml:space="preserve"> </w:t>
      </w:r>
      <w:r w:rsidR="00327CDF" w:rsidRPr="00C03AC9">
        <w:rPr>
          <w:rFonts w:ascii="Times New Roman" w:hAnsi="Times New Roman" w:cs="Times New Roman"/>
          <w:sz w:val="24"/>
          <w:szCs w:val="24"/>
          <w:lang w:val="en-US"/>
        </w:rPr>
        <w:t xml:space="preserve"> </w:t>
      </w:r>
      <w:r w:rsidR="001961B9" w:rsidRPr="00C03AC9">
        <w:rPr>
          <w:rFonts w:ascii="Times New Roman" w:hAnsi="Times New Roman" w:cs="Times New Roman"/>
          <w:sz w:val="24"/>
          <w:szCs w:val="24"/>
          <w:lang w:val="en-US"/>
        </w:rPr>
        <w:t xml:space="preserve">   </w:t>
      </w:r>
      <w:r w:rsidRPr="00C03AC9">
        <w:rPr>
          <w:rFonts w:ascii="Times New Roman" w:hAnsi="Times New Roman" w:cs="Times New Roman"/>
          <w:sz w:val="24"/>
          <w:szCs w:val="24"/>
          <w:lang w:val="en-US"/>
        </w:rPr>
        <w:t>29</w:t>
      </w:r>
      <w:r w:rsidR="00B8199B" w:rsidRPr="00C03AC9">
        <w:rPr>
          <w:rFonts w:ascii="Times New Roman" w:hAnsi="Times New Roman" w:cs="Times New Roman"/>
          <w:sz w:val="24"/>
          <w:szCs w:val="24"/>
          <w:lang w:val="en-US"/>
        </w:rPr>
        <w:t>.</w:t>
      </w:r>
      <w:r w:rsidR="001961B9" w:rsidRPr="00C03AC9">
        <w:rPr>
          <w:rFonts w:ascii="Times New Roman" w:hAnsi="Times New Roman" w:cs="Times New Roman"/>
          <w:sz w:val="24"/>
          <w:szCs w:val="24"/>
          <w:lang w:val="en-US"/>
        </w:rPr>
        <w:t xml:space="preserve"> </w:t>
      </w:r>
      <w:r w:rsidR="00070D61">
        <w:rPr>
          <w:rFonts w:ascii="Times New Roman" w:hAnsi="Times New Roman" w:cs="Times New Roman"/>
          <w:sz w:val="24"/>
          <w:szCs w:val="24"/>
          <w:lang w:val="en-US"/>
        </w:rPr>
        <w:tab/>
      </w:r>
      <w:r w:rsidR="00B8199B" w:rsidRPr="00C03AC9">
        <w:rPr>
          <w:rFonts w:ascii="Times New Roman" w:hAnsi="Times New Roman" w:cs="Times New Roman"/>
          <w:sz w:val="24"/>
          <w:szCs w:val="24"/>
          <w:lang w:val="en-US"/>
        </w:rPr>
        <w:t>On the issue of costs, counsel submitted that</w:t>
      </w:r>
      <w:r w:rsidR="00E12E0C" w:rsidRPr="00C03AC9">
        <w:rPr>
          <w:rFonts w:ascii="Times New Roman" w:hAnsi="Times New Roman" w:cs="Times New Roman"/>
          <w:sz w:val="24"/>
          <w:szCs w:val="24"/>
          <w:lang w:val="en-US"/>
        </w:rPr>
        <w:t xml:space="preserve"> the fifth respondent cannot in one breath say it is not a nominal respondent and in the next</w:t>
      </w:r>
      <w:r w:rsidR="00F63D47" w:rsidRPr="00C03AC9">
        <w:rPr>
          <w:rFonts w:ascii="Times New Roman" w:hAnsi="Times New Roman" w:cs="Times New Roman"/>
          <w:sz w:val="24"/>
          <w:szCs w:val="24"/>
          <w:lang w:val="en-US"/>
        </w:rPr>
        <w:t>,</w:t>
      </w:r>
      <w:r w:rsidR="00E12E0C" w:rsidRPr="00C03AC9">
        <w:rPr>
          <w:rFonts w:ascii="Times New Roman" w:hAnsi="Times New Roman" w:cs="Times New Roman"/>
          <w:sz w:val="24"/>
          <w:szCs w:val="24"/>
          <w:lang w:val="en-US"/>
        </w:rPr>
        <w:t xml:space="preserve"> say that it ought not pay costs because it is a nominal respondent. He submitted that the appellant’s prayer for an award of costs against the fifth respondent</w:t>
      </w:r>
      <w:r w:rsidR="00F63D47" w:rsidRPr="00C03AC9">
        <w:rPr>
          <w:rFonts w:ascii="Times New Roman" w:hAnsi="Times New Roman" w:cs="Times New Roman"/>
          <w:sz w:val="24"/>
          <w:szCs w:val="24"/>
          <w:lang w:val="en-US"/>
        </w:rPr>
        <w:t>,</w:t>
      </w:r>
      <w:r w:rsidR="00E12E0C" w:rsidRPr="00C03AC9">
        <w:rPr>
          <w:rFonts w:ascii="Times New Roman" w:hAnsi="Times New Roman" w:cs="Times New Roman"/>
          <w:sz w:val="24"/>
          <w:szCs w:val="24"/>
          <w:lang w:val="en-US"/>
        </w:rPr>
        <w:t xml:space="preserve"> if it opposed the application</w:t>
      </w:r>
      <w:r w:rsidR="00F63D47" w:rsidRPr="00C03AC9">
        <w:rPr>
          <w:rFonts w:ascii="Times New Roman" w:hAnsi="Times New Roman" w:cs="Times New Roman"/>
          <w:sz w:val="24"/>
          <w:szCs w:val="24"/>
          <w:lang w:val="en-US"/>
        </w:rPr>
        <w:t>,</w:t>
      </w:r>
      <w:r w:rsidR="00E12E0C" w:rsidRPr="00C03AC9">
        <w:rPr>
          <w:rFonts w:ascii="Times New Roman" w:hAnsi="Times New Roman" w:cs="Times New Roman"/>
          <w:sz w:val="24"/>
          <w:szCs w:val="24"/>
          <w:lang w:val="en-US"/>
        </w:rPr>
        <w:t xml:space="preserve"> ought to be given effect to as the fifth respondent had opposed the application as well as this appeal.</w:t>
      </w:r>
      <w:r w:rsidR="00731A2A" w:rsidRPr="00C03AC9">
        <w:rPr>
          <w:rFonts w:ascii="Times New Roman" w:hAnsi="Times New Roman" w:cs="Times New Roman"/>
          <w:sz w:val="24"/>
          <w:szCs w:val="24"/>
          <w:lang w:val="en-US"/>
        </w:rPr>
        <w:t xml:space="preserve">  </w:t>
      </w:r>
    </w:p>
    <w:p w14:paraId="08F14265" w14:textId="77777777" w:rsidR="00CC79B8" w:rsidRPr="00C03AC9" w:rsidRDefault="00B8199B" w:rsidP="0090058C">
      <w:pPr>
        <w:spacing w:after="0" w:line="240" w:lineRule="auto"/>
        <w:ind w:left="1134" w:hanging="1134"/>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 xml:space="preserve"> </w:t>
      </w:r>
    </w:p>
    <w:p w14:paraId="2A8CCF6B" w14:textId="77777777" w:rsidR="00382B08" w:rsidRPr="00A2761D" w:rsidRDefault="00CC79B8" w:rsidP="00382B08">
      <w:pPr>
        <w:spacing w:line="480" w:lineRule="auto"/>
        <w:ind w:left="720"/>
        <w:jc w:val="both"/>
        <w:rPr>
          <w:rFonts w:ascii="Times New Roman" w:hAnsi="Times New Roman" w:cs="Times New Roman"/>
          <w:sz w:val="24"/>
          <w:szCs w:val="24"/>
          <w:lang w:val="en-US"/>
        </w:rPr>
      </w:pPr>
      <w:r w:rsidRPr="00A2761D">
        <w:rPr>
          <w:rFonts w:ascii="Times New Roman" w:hAnsi="Times New Roman" w:cs="Times New Roman"/>
          <w:b/>
          <w:sz w:val="24"/>
          <w:szCs w:val="24"/>
          <w:lang w:val="en-US"/>
        </w:rPr>
        <w:t xml:space="preserve">WHETHER OR NOT THE COURT </w:t>
      </w:r>
      <w:r w:rsidRPr="00A2761D">
        <w:rPr>
          <w:rFonts w:ascii="Times New Roman" w:hAnsi="Times New Roman" w:cs="Times New Roman"/>
          <w:b/>
          <w:i/>
          <w:sz w:val="24"/>
          <w:szCs w:val="24"/>
          <w:lang w:val="en-US"/>
        </w:rPr>
        <w:t>A QUO</w:t>
      </w:r>
      <w:r w:rsidRPr="00A2761D">
        <w:rPr>
          <w:rFonts w:ascii="Times New Roman" w:hAnsi="Times New Roman" w:cs="Times New Roman"/>
          <w:b/>
          <w:sz w:val="24"/>
          <w:szCs w:val="24"/>
          <w:lang w:val="en-US"/>
        </w:rPr>
        <w:t xml:space="preserve"> ERRED IN FINDING THAT THE APPELLANT HAD TO APPLY FOR LEAVE TO INSTITUTE PROCEEDINGS AGAINST THE FIFTH RESPONDENT</w:t>
      </w:r>
      <w:r w:rsidR="00A8600E" w:rsidRPr="00A2761D">
        <w:rPr>
          <w:rFonts w:ascii="Times New Roman" w:hAnsi="Times New Roman" w:cs="Times New Roman"/>
          <w:sz w:val="24"/>
          <w:szCs w:val="24"/>
          <w:lang w:val="en-US"/>
        </w:rPr>
        <w:t xml:space="preserve"> </w:t>
      </w:r>
      <w:r w:rsidR="00DB5318" w:rsidRPr="00A2761D">
        <w:rPr>
          <w:rFonts w:ascii="Times New Roman" w:hAnsi="Times New Roman" w:cs="Times New Roman"/>
          <w:sz w:val="24"/>
          <w:szCs w:val="24"/>
          <w:lang w:val="en-US"/>
        </w:rPr>
        <w:t xml:space="preserve"> </w:t>
      </w:r>
      <w:r w:rsidR="00D66F99" w:rsidRPr="00A2761D">
        <w:rPr>
          <w:rFonts w:ascii="Times New Roman" w:hAnsi="Times New Roman" w:cs="Times New Roman"/>
          <w:sz w:val="24"/>
          <w:szCs w:val="24"/>
          <w:lang w:val="en-US"/>
        </w:rPr>
        <w:t xml:space="preserve"> </w:t>
      </w:r>
    </w:p>
    <w:p w14:paraId="0C689ABB" w14:textId="193C2502" w:rsidR="00CC79B8" w:rsidRPr="00C03AC9" w:rsidRDefault="00F051B3" w:rsidP="00556914">
      <w:pPr>
        <w:spacing w:line="480" w:lineRule="auto"/>
        <w:ind w:left="1134" w:hanging="1134"/>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lastRenderedPageBreak/>
        <w:t>30</w:t>
      </w:r>
      <w:r w:rsidR="00563C9A" w:rsidRPr="00C03AC9">
        <w:rPr>
          <w:rFonts w:ascii="Times New Roman" w:hAnsi="Times New Roman" w:cs="Times New Roman"/>
          <w:sz w:val="24"/>
          <w:szCs w:val="24"/>
          <w:lang w:val="en-US"/>
        </w:rPr>
        <w:t xml:space="preserve">. </w:t>
      </w:r>
      <w:r w:rsidR="00556914" w:rsidRPr="00C03AC9">
        <w:rPr>
          <w:rFonts w:ascii="Times New Roman" w:hAnsi="Times New Roman" w:cs="Times New Roman"/>
          <w:sz w:val="24"/>
          <w:szCs w:val="24"/>
          <w:lang w:val="en-US"/>
        </w:rPr>
        <w:t xml:space="preserve">   </w:t>
      </w:r>
      <w:r w:rsidR="00190B57">
        <w:rPr>
          <w:rFonts w:ascii="Times New Roman" w:hAnsi="Times New Roman" w:cs="Times New Roman"/>
          <w:sz w:val="24"/>
          <w:szCs w:val="24"/>
          <w:lang w:val="en-US"/>
        </w:rPr>
        <w:tab/>
      </w:r>
      <w:r w:rsidR="00563C9A" w:rsidRPr="00C03AC9">
        <w:rPr>
          <w:rFonts w:ascii="Times New Roman" w:hAnsi="Times New Roman" w:cs="Times New Roman"/>
          <w:sz w:val="24"/>
          <w:szCs w:val="24"/>
          <w:lang w:val="en-US"/>
        </w:rPr>
        <w:t>I</w:t>
      </w:r>
      <w:r w:rsidR="00CC79B8" w:rsidRPr="00C03AC9">
        <w:rPr>
          <w:rFonts w:ascii="Times New Roman" w:hAnsi="Times New Roman" w:cs="Times New Roman"/>
          <w:sz w:val="24"/>
          <w:szCs w:val="24"/>
          <w:lang w:val="en-US"/>
        </w:rPr>
        <w:t xml:space="preserve">t is common cause that the order that placed the fifth respondent under judicial management </w:t>
      </w:r>
      <w:r w:rsidR="006B1907" w:rsidRPr="00C03AC9">
        <w:rPr>
          <w:rFonts w:ascii="Times New Roman" w:hAnsi="Times New Roman" w:cs="Times New Roman"/>
          <w:sz w:val="24"/>
          <w:szCs w:val="24"/>
          <w:lang w:val="en-US"/>
        </w:rPr>
        <w:t xml:space="preserve">was confirmed and that paragraph </w:t>
      </w:r>
      <w:r w:rsidR="00F63D47" w:rsidRPr="00C03AC9">
        <w:rPr>
          <w:rFonts w:ascii="Times New Roman" w:hAnsi="Times New Roman" w:cs="Times New Roman"/>
          <w:sz w:val="24"/>
          <w:szCs w:val="24"/>
          <w:lang w:val="en-US"/>
        </w:rPr>
        <w:t>“</w:t>
      </w:r>
      <w:r w:rsidR="006B1907" w:rsidRPr="00C03AC9">
        <w:rPr>
          <w:rFonts w:ascii="Times New Roman" w:hAnsi="Times New Roman" w:cs="Times New Roman"/>
          <w:sz w:val="24"/>
          <w:szCs w:val="24"/>
          <w:lang w:val="en-US"/>
        </w:rPr>
        <w:t>1e</w:t>
      </w:r>
      <w:r w:rsidR="00F63D47" w:rsidRPr="00C03AC9">
        <w:rPr>
          <w:rFonts w:ascii="Times New Roman" w:hAnsi="Times New Roman" w:cs="Times New Roman"/>
          <w:sz w:val="24"/>
          <w:szCs w:val="24"/>
          <w:lang w:val="en-US"/>
        </w:rPr>
        <w:t>”</w:t>
      </w:r>
      <w:r w:rsidR="006B1907" w:rsidRPr="00C03AC9">
        <w:rPr>
          <w:rFonts w:ascii="Times New Roman" w:hAnsi="Times New Roman" w:cs="Times New Roman"/>
          <w:sz w:val="24"/>
          <w:szCs w:val="24"/>
          <w:lang w:val="en-US"/>
        </w:rPr>
        <w:t xml:space="preserve"> of the order provides that all actions and applications, </w:t>
      </w:r>
      <w:r w:rsidR="006B1907" w:rsidRPr="00C03AC9">
        <w:rPr>
          <w:rFonts w:ascii="Times New Roman" w:hAnsi="Times New Roman" w:cs="Times New Roman"/>
          <w:i/>
          <w:sz w:val="24"/>
          <w:szCs w:val="24"/>
          <w:lang w:val="en-US"/>
        </w:rPr>
        <w:t>inter alia</w:t>
      </w:r>
      <w:r w:rsidR="006B1907" w:rsidRPr="00C03AC9">
        <w:rPr>
          <w:rFonts w:ascii="Times New Roman" w:hAnsi="Times New Roman" w:cs="Times New Roman"/>
          <w:sz w:val="24"/>
          <w:szCs w:val="24"/>
          <w:lang w:val="en-US"/>
        </w:rPr>
        <w:t>, “shall be stayed and not pro</w:t>
      </w:r>
      <w:r w:rsidR="00E20C08">
        <w:rPr>
          <w:rFonts w:ascii="Times New Roman" w:hAnsi="Times New Roman" w:cs="Times New Roman"/>
          <w:sz w:val="24"/>
          <w:szCs w:val="24"/>
          <w:lang w:val="en-US"/>
        </w:rPr>
        <w:t>ceeded with without (the) leave</w:t>
      </w:r>
      <w:r w:rsidR="006B1907" w:rsidRPr="00C03AC9">
        <w:rPr>
          <w:rFonts w:ascii="Times New Roman" w:hAnsi="Times New Roman" w:cs="Times New Roman"/>
          <w:sz w:val="24"/>
          <w:szCs w:val="24"/>
          <w:lang w:val="en-US"/>
        </w:rPr>
        <w:t xml:space="preserve"> of the High Court.</w:t>
      </w:r>
      <w:r w:rsidR="00E20C08">
        <w:rPr>
          <w:rFonts w:ascii="Times New Roman" w:hAnsi="Times New Roman" w:cs="Times New Roman"/>
          <w:sz w:val="24"/>
          <w:szCs w:val="24"/>
          <w:lang w:val="en-US"/>
        </w:rPr>
        <w:t>”</w:t>
      </w:r>
      <w:r w:rsidR="00634385">
        <w:rPr>
          <w:rFonts w:ascii="Times New Roman" w:hAnsi="Times New Roman" w:cs="Times New Roman"/>
          <w:sz w:val="24"/>
          <w:szCs w:val="24"/>
          <w:lang w:val="en-US"/>
        </w:rPr>
        <w:tab/>
      </w:r>
      <w:r w:rsidR="006B1907" w:rsidRPr="00C03AC9">
        <w:rPr>
          <w:rFonts w:ascii="Times New Roman" w:hAnsi="Times New Roman" w:cs="Times New Roman"/>
          <w:sz w:val="24"/>
          <w:szCs w:val="24"/>
          <w:lang w:val="en-US"/>
        </w:rPr>
        <w:t xml:space="preserve"> The fifth respondent relied on this part of the order in raising its preliminary point. The appellant’s contention in response was that there was no need to seek such leave </w:t>
      </w:r>
      <w:r w:rsidR="006B1907" w:rsidRPr="00C3080B">
        <w:rPr>
          <w:rFonts w:ascii="Times New Roman" w:hAnsi="Times New Roman" w:cs="Times New Roman"/>
          <w:sz w:val="24"/>
          <w:szCs w:val="24"/>
          <w:lang w:val="en-US"/>
        </w:rPr>
        <w:t>in</w:t>
      </w:r>
      <w:r w:rsidR="006B1907" w:rsidRPr="00C03AC9">
        <w:rPr>
          <w:rFonts w:ascii="Times New Roman" w:hAnsi="Times New Roman" w:cs="Times New Roman"/>
          <w:i/>
          <w:sz w:val="24"/>
          <w:szCs w:val="24"/>
          <w:lang w:val="en-US"/>
        </w:rPr>
        <w:t xml:space="preserve"> casu</w:t>
      </w:r>
      <w:r w:rsidR="006B1907" w:rsidRPr="00C03AC9">
        <w:rPr>
          <w:rFonts w:ascii="Times New Roman" w:hAnsi="Times New Roman" w:cs="Times New Roman"/>
          <w:sz w:val="24"/>
          <w:szCs w:val="24"/>
          <w:lang w:val="en-US"/>
        </w:rPr>
        <w:t xml:space="preserve"> as the interdict that it sought was premised on the actions of the first, second</w:t>
      </w:r>
      <w:r w:rsidR="00563C9A" w:rsidRPr="00C03AC9">
        <w:rPr>
          <w:rFonts w:ascii="Times New Roman" w:hAnsi="Times New Roman" w:cs="Times New Roman"/>
          <w:sz w:val="24"/>
          <w:szCs w:val="24"/>
          <w:lang w:val="en-US"/>
        </w:rPr>
        <w:t xml:space="preserve"> and third respondents, with the</w:t>
      </w:r>
      <w:r w:rsidR="006B1907" w:rsidRPr="00C03AC9">
        <w:rPr>
          <w:rFonts w:ascii="Times New Roman" w:hAnsi="Times New Roman" w:cs="Times New Roman"/>
          <w:sz w:val="24"/>
          <w:szCs w:val="24"/>
          <w:lang w:val="en-US"/>
        </w:rPr>
        <w:t xml:space="preserve"> fifth respondent being only a nominal party</w:t>
      </w:r>
      <w:r w:rsidR="003576ED" w:rsidRPr="00C03AC9">
        <w:rPr>
          <w:rFonts w:ascii="Times New Roman" w:hAnsi="Times New Roman" w:cs="Times New Roman"/>
          <w:sz w:val="24"/>
          <w:szCs w:val="24"/>
          <w:lang w:val="en-US"/>
        </w:rPr>
        <w:t>.</w:t>
      </w:r>
    </w:p>
    <w:p w14:paraId="2404C27D" w14:textId="77777777" w:rsidR="00EB3D9F" w:rsidRPr="00C03AC9" w:rsidRDefault="00EB3D9F" w:rsidP="00A32955">
      <w:pPr>
        <w:spacing w:after="0" w:line="240" w:lineRule="auto"/>
        <w:ind w:left="1134" w:hanging="1134"/>
        <w:jc w:val="both"/>
        <w:rPr>
          <w:rFonts w:ascii="Times New Roman" w:hAnsi="Times New Roman" w:cs="Times New Roman"/>
          <w:sz w:val="24"/>
          <w:szCs w:val="24"/>
          <w:lang w:val="en-US"/>
        </w:rPr>
      </w:pPr>
    </w:p>
    <w:p w14:paraId="65A604FB" w14:textId="399784CC" w:rsidR="005E6B36" w:rsidRPr="00C03AC9" w:rsidRDefault="00F051B3" w:rsidP="00423DAC">
      <w:pPr>
        <w:spacing w:line="480" w:lineRule="auto"/>
        <w:ind w:left="1134" w:hanging="993"/>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31</w:t>
      </w:r>
      <w:r w:rsidR="00563C9A" w:rsidRPr="00C03AC9">
        <w:rPr>
          <w:rFonts w:ascii="Times New Roman" w:hAnsi="Times New Roman" w:cs="Times New Roman"/>
          <w:sz w:val="24"/>
          <w:szCs w:val="24"/>
          <w:lang w:val="en-US"/>
        </w:rPr>
        <w:t xml:space="preserve">. </w:t>
      </w:r>
      <w:r w:rsidR="00CF4CE0" w:rsidRPr="00C03AC9">
        <w:rPr>
          <w:rFonts w:ascii="Times New Roman" w:hAnsi="Times New Roman" w:cs="Times New Roman"/>
          <w:sz w:val="24"/>
          <w:szCs w:val="24"/>
          <w:lang w:val="en-US"/>
        </w:rPr>
        <w:t xml:space="preserve"> </w:t>
      </w:r>
      <w:r w:rsidR="00EB3D9F" w:rsidRPr="00C03AC9">
        <w:rPr>
          <w:rFonts w:ascii="Times New Roman" w:hAnsi="Times New Roman" w:cs="Times New Roman"/>
          <w:sz w:val="24"/>
          <w:szCs w:val="24"/>
          <w:lang w:val="en-US"/>
        </w:rPr>
        <w:t xml:space="preserve"> </w:t>
      </w:r>
      <w:r w:rsidR="001E404F">
        <w:rPr>
          <w:rFonts w:ascii="Times New Roman" w:hAnsi="Times New Roman" w:cs="Times New Roman"/>
          <w:sz w:val="24"/>
          <w:szCs w:val="24"/>
          <w:lang w:val="en-US"/>
        </w:rPr>
        <w:tab/>
      </w:r>
      <w:r w:rsidR="00E32581" w:rsidRPr="00C03AC9">
        <w:rPr>
          <w:rFonts w:ascii="Times New Roman" w:hAnsi="Times New Roman" w:cs="Times New Roman"/>
          <w:sz w:val="24"/>
          <w:szCs w:val="24"/>
          <w:lang w:val="en-US"/>
        </w:rPr>
        <w:t xml:space="preserve">The content of the said paragraph </w:t>
      </w:r>
      <w:r w:rsidR="00F63D47" w:rsidRPr="00C03AC9">
        <w:rPr>
          <w:rFonts w:ascii="Times New Roman" w:hAnsi="Times New Roman" w:cs="Times New Roman"/>
          <w:sz w:val="24"/>
          <w:szCs w:val="24"/>
          <w:lang w:val="en-US"/>
        </w:rPr>
        <w:t>“</w:t>
      </w:r>
      <w:r w:rsidR="00E32581" w:rsidRPr="00C03AC9">
        <w:rPr>
          <w:rFonts w:ascii="Times New Roman" w:hAnsi="Times New Roman" w:cs="Times New Roman"/>
          <w:sz w:val="24"/>
          <w:szCs w:val="24"/>
          <w:lang w:val="en-US"/>
        </w:rPr>
        <w:t>1e</w:t>
      </w:r>
      <w:r w:rsidR="00F63D47" w:rsidRPr="00C03AC9">
        <w:rPr>
          <w:rFonts w:ascii="Times New Roman" w:hAnsi="Times New Roman" w:cs="Times New Roman"/>
          <w:sz w:val="24"/>
          <w:szCs w:val="24"/>
          <w:lang w:val="en-US"/>
        </w:rPr>
        <w:t>”</w:t>
      </w:r>
      <w:r w:rsidR="00E32581" w:rsidRPr="00C03AC9">
        <w:rPr>
          <w:rFonts w:ascii="Times New Roman" w:hAnsi="Times New Roman" w:cs="Times New Roman"/>
          <w:sz w:val="24"/>
          <w:szCs w:val="24"/>
          <w:lang w:val="en-US"/>
        </w:rPr>
        <w:t xml:space="preserve"> </w:t>
      </w:r>
      <w:r w:rsidR="005E6B36" w:rsidRPr="00C03AC9">
        <w:rPr>
          <w:rFonts w:ascii="Times New Roman" w:hAnsi="Times New Roman" w:cs="Times New Roman"/>
          <w:sz w:val="24"/>
          <w:szCs w:val="24"/>
          <w:lang w:val="en-US"/>
        </w:rPr>
        <w:t xml:space="preserve">are a </w:t>
      </w:r>
      <w:r w:rsidR="005E6B36" w:rsidRPr="00C03AC9">
        <w:rPr>
          <w:rFonts w:ascii="Times New Roman" w:hAnsi="Times New Roman" w:cs="Times New Roman"/>
          <w:i/>
          <w:sz w:val="24"/>
          <w:szCs w:val="24"/>
          <w:lang w:val="en-US"/>
        </w:rPr>
        <w:t>verbatim</w:t>
      </w:r>
      <w:r w:rsidR="005E6B36" w:rsidRPr="00C03AC9">
        <w:rPr>
          <w:rFonts w:ascii="Times New Roman" w:hAnsi="Times New Roman" w:cs="Times New Roman"/>
          <w:sz w:val="24"/>
          <w:szCs w:val="24"/>
          <w:lang w:val="en-US"/>
        </w:rPr>
        <w:t xml:space="preserve"> reproduction of s 301(1) (c) of the Companies Act [</w:t>
      </w:r>
      <w:r w:rsidR="005E6B36" w:rsidRPr="00C03AC9">
        <w:rPr>
          <w:rFonts w:ascii="Times New Roman" w:hAnsi="Times New Roman" w:cs="Times New Roman"/>
          <w:i/>
          <w:sz w:val="24"/>
          <w:szCs w:val="24"/>
          <w:lang w:val="en-US"/>
        </w:rPr>
        <w:t>Chapter 24:03]</w:t>
      </w:r>
      <w:r w:rsidR="005E6B36" w:rsidRPr="00C03AC9">
        <w:rPr>
          <w:rFonts w:ascii="Times New Roman" w:hAnsi="Times New Roman" w:cs="Times New Roman"/>
          <w:sz w:val="24"/>
          <w:szCs w:val="24"/>
          <w:lang w:val="en-US"/>
        </w:rPr>
        <w:t xml:space="preserve"> which reads:</w:t>
      </w:r>
    </w:p>
    <w:p w14:paraId="2D1A0DA4" w14:textId="77777777" w:rsidR="005E6B36" w:rsidRPr="00C03AC9" w:rsidRDefault="005E6B36" w:rsidP="00EB3D9F">
      <w:pPr>
        <w:spacing w:line="240" w:lineRule="auto"/>
        <w:ind w:left="1276"/>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ab/>
        <w:t>“(1) A provisional judicial management order shall contain</w:t>
      </w:r>
    </w:p>
    <w:p w14:paraId="5B8A1B1A" w14:textId="77777777" w:rsidR="005E6B36" w:rsidRPr="00C03AC9" w:rsidRDefault="005E6B36" w:rsidP="005E6B36">
      <w:pPr>
        <w:spacing w:line="240" w:lineRule="auto"/>
        <w:ind w:left="720"/>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ab/>
      </w:r>
      <w:r w:rsidRPr="00C03AC9">
        <w:rPr>
          <w:rFonts w:ascii="Times New Roman" w:hAnsi="Times New Roman" w:cs="Times New Roman"/>
          <w:sz w:val="24"/>
          <w:szCs w:val="24"/>
          <w:lang w:val="en-US"/>
        </w:rPr>
        <w:tab/>
        <w:t>…</w:t>
      </w:r>
    </w:p>
    <w:p w14:paraId="5C3E9C12" w14:textId="77777777" w:rsidR="005E6B36" w:rsidRPr="00C03AC9" w:rsidRDefault="005E6B36" w:rsidP="0026522E">
      <w:pPr>
        <w:spacing w:line="240" w:lineRule="auto"/>
        <w:ind w:left="2127" w:hanging="284"/>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(c) such other directions as to the management of the company or any matter incidental thereto including directions conferring upon the provisional judicial manager the power, subject to the rights of the creditors of the company, to raise money in any way without the authority of shareholders, as the court may consider necessary;</w:t>
      </w:r>
    </w:p>
    <w:p w14:paraId="68F64065" w14:textId="77777777" w:rsidR="00592A46" w:rsidRPr="00C03AC9" w:rsidRDefault="00592A46" w:rsidP="00231EF3">
      <w:pPr>
        <w:spacing w:line="240" w:lineRule="auto"/>
        <w:ind w:left="2268"/>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and may contain directions that while the company is under judicial management</w:t>
      </w:r>
      <w:r w:rsidR="00ED0F2B" w:rsidRPr="00C03AC9">
        <w:rPr>
          <w:rFonts w:ascii="Times New Roman" w:hAnsi="Times New Roman" w:cs="Times New Roman"/>
          <w:sz w:val="24"/>
          <w:szCs w:val="24"/>
          <w:lang w:val="en-US"/>
        </w:rPr>
        <w:t xml:space="preserve">, </w:t>
      </w:r>
      <w:r w:rsidR="00ED0F2B" w:rsidRPr="00C03AC9">
        <w:rPr>
          <w:rFonts w:ascii="Times New Roman" w:hAnsi="Times New Roman" w:cs="Times New Roman"/>
          <w:sz w:val="24"/>
          <w:szCs w:val="24"/>
          <w:u w:val="single"/>
          <w:lang w:val="en-US"/>
        </w:rPr>
        <w:t xml:space="preserve">all actions and proceedings and the execution of all writs, summonses and other processes against the company be stayed and not be </w:t>
      </w:r>
      <w:r w:rsidR="00886E6A" w:rsidRPr="00C03AC9">
        <w:rPr>
          <w:rFonts w:ascii="Times New Roman" w:hAnsi="Times New Roman" w:cs="Times New Roman"/>
          <w:sz w:val="24"/>
          <w:szCs w:val="24"/>
          <w:u w:val="single"/>
          <w:lang w:val="en-US"/>
        </w:rPr>
        <w:t>proceeded with, without the leave of the court.</w:t>
      </w:r>
      <w:r w:rsidR="00886E6A" w:rsidRPr="00C03AC9">
        <w:rPr>
          <w:rFonts w:ascii="Times New Roman" w:hAnsi="Times New Roman" w:cs="Times New Roman"/>
          <w:sz w:val="24"/>
          <w:szCs w:val="24"/>
          <w:lang w:val="en-US"/>
        </w:rPr>
        <w:t>”</w:t>
      </w:r>
      <w:r w:rsidRPr="00C03AC9">
        <w:rPr>
          <w:rFonts w:ascii="Times New Roman" w:hAnsi="Times New Roman" w:cs="Times New Roman"/>
          <w:sz w:val="24"/>
          <w:szCs w:val="24"/>
          <w:lang w:val="en-US"/>
        </w:rPr>
        <w:t xml:space="preserve"> </w:t>
      </w:r>
      <w:r w:rsidR="00886E6A" w:rsidRPr="00C03AC9">
        <w:rPr>
          <w:rFonts w:ascii="Times New Roman" w:hAnsi="Times New Roman" w:cs="Times New Roman"/>
          <w:sz w:val="24"/>
          <w:szCs w:val="24"/>
          <w:lang w:val="en-US"/>
        </w:rPr>
        <w:t>(the underlining is added.)</w:t>
      </w:r>
    </w:p>
    <w:p w14:paraId="4A114512" w14:textId="77777777" w:rsidR="00886E6A" w:rsidRPr="00C03AC9" w:rsidRDefault="00886E6A" w:rsidP="00F8104F">
      <w:pPr>
        <w:spacing w:line="240" w:lineRule="auto"/>
        <w:jc w:val="both"/>
        <w:rPr>
          <w:rFonts w:ascii="Times New Roman" w:hAnsi="Times New Roman" w:cs="Times New Roman"/>
          <w:sz w:val="24"/>
          <w:szCs w:val="24"/>
          <w:lang w:val="en-US"/>
        </w:rPr>
      </w:pPr>
    </w:p>
    <w:p w14:paraId="1393B057" w14:textId="73B0776D" w:rsidR="00F63D47" w:rsidRPr="00C03AC9" w:rsidRDefault="00F051B3" w:rsidP="00667D64">
      <w:pPr>
        <w:spacing w:line="480" w:lineRule="auto"/>
        <w:ind w:left="1134" w:hanging="1134"/>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32</w:t>
      </w:r>
      <w:r w:rsidR="00886E6A" w:rsidRPr="00C03AC9">
        <w:rPr>
          <w:rFonts w:ascii="Times New Roman" w:hAnsi="Times New Roman" w:cs="Times New Roman"/>
          <w:sz w:val="24"/>
          <w:szCs w:val="24"/>
          <w:lang w:val="en-US"/>
        </w:rPr>
        <w:t xml:space="preserve">. </w:t>
      </w:r>
      <w:r w:rsidR="00667D64" w:rsidRPr="00C03AC9">
        <w:rPr>
          <w:rFonts w:ascii="Times New Roman" w:hAnsi="Times New Roman" w:cs="Times New Roman"/>
          <w:sz w:val="24"/>
          <w:szCs w:val="24"/>
          <w:lang w:val="en-US"/>
        </w:rPr>
        <w:t xml:space="preserve">  </w:t>
      </w:r>
      <w:r w:rsidR="009D0D14" w:rsidRPr="00C03AC9">
        <w:rPr>
          <w:rFonts w:ascii="Times New Roman" w:hAnsi="Times New Roman" w:cs="Times New Roman"/>
          <w:sz w:val="24"/>
          <w:szCs w:val="24"/>
          <w:lang w:val="en-US"/>
        </w:rPr>
        <w:t xml:space="preserve"> </w:t>
      </w:r>
      <w:r w:rsidR="001E404F">
        <w:rPr>
          <w:rFonts w:ascii="Times New Roman" w:hAnsi="Times New Roman" w:cs="Times New Roman"/>
          <w:sz w:val="24"/>
          <w:szCs w:val="24"/>
          <w:lang w:val="en-US"/>
        </w:rPr>
        <w:tab/>
      </w:r>
      <w:r w:rsidR="00F23DE3" w:rsidRPr="00C03AC9">
        <w:rPr>
          <w:rFonts w:ascii="Times New Roman" w:hAnsi="Times New Roman" w:cs="Times New Roman"/>
          <w:sz w:val="24"/>
          <w:szCs w:val="24"/>
          <w:lang w:val="en-US"/>
        </w:rPr>
        <w:t>I</w:t>
      </w:r>
      <w:r w:rsidR="00886E6A" w:rsidRPr="00C03AC9">
        <w:rPr>
          <w:rFonts w:ascii="Times New Roman" w:hAnsi="Times New Roman" w:cs="Times New Roman"/>
          <w:sz w:val="24"/>
          <w:szCs w:val="24"/>
          <w:lang w:val="en-US"/>
        </w:rPr>
        <w:t xml:space="preserve">n </w:t>
      </w:r>
      <w:r w:rsidR="00886E6A" w:rsidRPr="00C03AC9">
        <w:rPr>
          <w:rFonts w:ascii="Times New Roman" w:hAnsi="Times New Roman" w:cs="Times New Roman"/>
          <w:i/>
          <w:sz w:val="24"/>
          <w:szCs w:val="24"/>
          <w:lang w:val="en-US"/>
        </w:rPr>
        <w:t>ZFC Limited v KM Financial Solutions (Pvt) Ltd &amp; Anor</w:t>
      </w:r>
      <w:r w:rsidR="00886E6A" w:rsidRPr="00C03AC9">
        <w:rPr>
          <w:rFonts w:ascii="Times New Roman" w:hAnsi="Times New Roman" w:cs="Times New Roman"/>
          <w:sz w:val="24"/>
          <w:szCs w:val="24"/>
          <w:lang w:val="en-US"/>
        </w:rPr>
        <w:t xml:space="preserve"> HH 47/15 the</w:t>
      </w:r>
      <w:r w:rsidR="00906412" w:rsidRPr="00C03AC9">
        <w:rPr>
          <w:rFonts w:ascii="Times New Roman" w:hAnsi="Times New Roman" w:cs="Times New Roman"/>
          <w:sz w:val="24"/>
          <w:szCs w:val="24"/>
          <w:lang w:val="en-US"/>
        </w:rPr>
        <w:t xml:space="preserve"> High C</w:t>
      </w:r>
      <w:r w:rsidR="00886E6A" w:rsidRPr="00C03AC9">
        <w:rPr>
          <w:rFonts w:ascii="Times New Roman" w:hAnsi="Times New Roman" w:cs="Times New Roman"/>
          <w:sz w:val="24"/>
          <w:szCs w:val="24"/>
          <w:lang w:val="en-US"/>
        </w:rPr>
        <w:t xml:space="preserve">ourt interpreted the provision to be applicable </w:t>
      </w:r>
      <w:r w:rsidR="0019319F" w:rsidRPr="00C03AC9">
        <w:rPr>
          <w:rFonts w:ascii="Times New Roman" w:hAnsi="Times New Roman" w:cs="Times New Roman"/>
          <w:sz w:val="24"/>
          <w:szCs w:val="24"/>
          <w:lang w:val="en-US"/>
        </w:rPr>
        <w:t>only to actions and proceedings (</w:t>
      </w:r>
      <w:r w:rsidR="0019319F" w:rsidRPr="00C03AC9">
        <w:rPr>
          <w:rFonts w:ascii="Times New Roman" w:hAnsi="Times New Roman" w:cs="Times New Roman"/>
          <w:i/>
          <w:sz w:val="24"/>
          <w:szCs w:val="24"/>
          <w:lang w:val="en-US"/>
        </w:rPr>
        <w:t>inter alia</w:t>
      </w:r>
      <w:r w:rsidR="0019319F" w:rsidRPr="00C03AC9">
        <w:rPr>
          <w:rFonts w:ascii="Times New Roman" w:hAnsi="Times New Roman" w:cs="Times New Roman"/>
          <w:sz w:val="24"/>
          <w:szCs w:val="24"/>
          <w:lang w:val="en-US"/>
        </w:rPr>
        <w:t xml:space="preserve">) that were already in existence at the time that the provisional order was granted. On the other hand, in </w:t>
      </w:r>
      <w:r w:rsidR="0019319F" w:rsidRPr="00C03AC9">
        <w:rPr>
          <w:rFonts w:ascii="Times New Roman" w:hAnsi="Times New Roman" w:cs="Times New Roman"/>
          <w:i/>
          <w:sz w:val="24"/>
          <w:szCs w:val="24"/>
          <w:lang w:val="en-US"/>
        </w:rPr>
        <w:t>G.N. Mlotshwa &amp; Company Legal Practitioners v David Whitehead Textiles Limited &amp; Ors</w:t>
      </w:r>
      <w:r w:rsidR="0019319F" w:rsidRPr="00C03AC9">
        <w:rPr>
          <w:rFonts w:ascii="Times New Roman" w:hAnsi="Times New Roman" w:cs="Times New Roman"/>
          <w:sz w:val="24"/>
          <w:szCs w:val="24"/>
          <w:lang w:val="en-US"/>
        </w:rPr>
        <w:t xml:space="preserve"> HH 78/17</w:t>
      </w:r>
      <w:r w:rsidR="00886E6A" w:rsidRPr="00C03AC9">
        <w:rPr>
          <w:rFonts w:ascii="Times New Roman" w:hAnsi="Times New Roman" w:cs="Times New Roman"/>
          <w:sz w:val="24"/>
          <w:szCs w:val="24"/>
          <w:lang w:val="en-US"/>
        </w:rPr>
        <w:t xml:space="preserve"> </w:t>
      </w:r>
      <w:r w:rsidR="0019319F" w:rsidRPr="00C03AC9">
        <w:rPr>
          <w:rFonts w:ascii="Times New Roman" w:hAnsi="Times New Roman" w:cs="Times New Roman"/>
          <w:sz w:val="24"/>
          <w:szCs w:val="24"/>
          <w:lang w:val="en-US"/>
        </w:rPr>
        <w:t xml:space="preserve">the court held the provision to be “all-encompassing for the proceedings that had commenced </w:t>
      </w:r>
      <w:r w:rsidR="0019319F" w:rsidRPr="00C03AC9">
        <w:rPr>
          <w:rFonts w:ascii="Times New Roman" w:hAnsi="Times New Roman" w:cs="Times New Roman"/>
          <w:sz w:val="24"/>
          <w:szCs w:val="24"/>
          <w:lang w:val="en-US"/>
        </w:rPr>
        <w:lastRenderedPageBreak/>
        <w:t>and those that had not.”</w:t>
      </w:r>
      <w:r w:rsidR="00F63D47" w:rsidRPr="00C03AC9">
        <w:rPr>
          <w:rFonts w:ascii="Times New Roman" w:hAnsi="Times New Roman" w:cs="Times New Roman"/>
          <w:sz w:val="24"/>
          <w:szCs w:val="24"/>
          <w:lang w:val="en-US"/>
        </w:rPr>
        <w:t xml:space="preserve"> This is </w:t>
      </w:r>
      <w:r w:rsidR="00CA6AC9" w:rsidRPr="00C03AC9">
        <w:rPr>
          <w:rFonts w:ascii="Times New Roman" w:hAnsi="Times New Roman" w:cs="Times New Roman"/>
          <w:sz w:val="24"/>
          <w:szCs w:val="24"/>
          <w:lang w:val="en-US"/>
        </w:rPr>
        <w:t xml:space="preserve">the </w:t>
      </w:r>
      <w:r w:rsidR="00F63D47" w:rsidRPr="00C03AC9">
        <w:rPr>
          <w:rFonts w:ascii="Times New Roman" w:hAnsi="Times New Roman" w:cs="Times New Roman"/>
          <w:sz w:val="24"/>
          <w:szCs w:val="24"/>
          <w:lang w:val="en-US"/>
        </w:rPr>
        <w:t>divergence in interpretation that counsel made reference to.</w:t>
      </w:r>
      <w:r w:rsidR="00F23DE3" w:rsidRPr="00C03AC9">
        <w:rPr>
          <w:rFonts w:ascii="Times New Roman" w:hAnsi="Times New Roman" w:cs="Times New Roman"/>
          <w:sz w:val="24"/>
          <w:szCs w:val="24"/>
          <w:lang w:val="en-US"/>
        </w:rPr>
        <w:t xml:space="preserve"> </w:t>
      </w:r>
    </w:p>
    <w:p w14:paraId="23E0A331" w14:textId="77777777" w:rsidR="00810B19" w:rsidRPr="00C03AC9" w:rsidRDefault="00810B19" w:rsidP="001B603B">
      <w:pPr>
        <w:spacing w:after="0" w:line="240" w:lineRule="auto"/>
        <w:ind w:left="1134" w:hanging="1134"/>
        <w:jc w:val="both"/>
        <w:rPr>
          <w:rFonts w:ascii="Times New Roman" w:hAnsi="Times New Roman" w:cs="Times New Roman"/>
          <w:sz w:val="24"/>
          <w:szCs w:val="24"/>
          <w:lang w:val="en-US"/>
        </w:rPr>
      </w:pPr>
    </w:p>
    <w:p w14:paraId="7BE1615E" w14:textId="30D42AC9" w:rsidR="0067399E" w:rsidRPr="00C03AC9" w:rsidRDefault="00F051B3" w:rsidP="00810B19">
      <w:pPr>
        <w:spacing w:line="480" w:lineRule="auto"/>
        <w:ind w:left="1134" w:hanging="1134"/>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33</w:t>
      </w:r>
      <w:r w:rsidR="00F63D47" w:rsidRPr="00C03AC9">
        <w:rPr>
          <w:rFonts w:ascii="Times New Roman" w:hAnsi="Times New Roman" w:cs="Times New Roman"/>
          <w:sz w:val="24"/>
          <w:szCs w:val="24"/>
          <w:lang w:val="en-US"/>
        </w:rPr>
        <w:t xml:space="preserve">. </w:t>
      </w:r>
      <w:r w:rsidR="00810B19" w:rsidRPr="00C03AC9">
        <w:rPr>
          <w:rFonts w:ascii="Times New Roman" w:hAnsi="Times New Roman" w:cs="Times New Roman"/>
          <w:sz w:val="24"/>
          <w:szCs w:val="24"/>
          <w:lang w:val="en-US"/>
        </w:rPr>
        <w:t xml:space="preserve">   </w:t>
      </w:r>
      <w:r w:rsidR="001B603B">
        <w:rPr>
          <w:rFonts w:ascii="Times New Roman" w:hAnsi="Times New Roman" w:cs="Times New Roman"/>
          <w:sz w:val="24"/>
          <w:szCs w:val="24"/>
          <w:lang w:val="en-US"/>
        </w:rPr>
        <w:tab/>
      </w:r>
      <w:r w:rsidR="00F63D47" w:rsidRPr="00C03AC9">
        <w:rPr>
          <w:rFonts w:ascii="Times New Roman" w:hAnsi="Times New Roman" w:cs="Times New Roman"/>
          <w:sz w:val="24"/>
          <w:szCs w:val="24"/>
          <w:lang w:val="en-US"/>
        </w:rPr>
        <w:t xml:space="preserve">In </w:t>
      </w:r>
      <w:r w:rsidR="00F23DE3" w:rsidRPr="00C03AC9">
        <w:rPr>
          <w:rFonts w:ascii="Times New Roman" w:hAnsi="Times New Roman" w:cs="Times New Roman"/>
          <w:i/>
          <w:sz w:val="24"/>
          <w:szCs w:val="24"/>
          <w:lang w:val="en-US"/>
        </w:rPr>
        <w:t>Zambezi Gas</w:t>
      </w:r>
      <w:r w:rsidR="00F23DE3" w:rsidRPr="00C03AC9">
        <w:rPr>
          <w:rFonts w:ascii="Times New Roman" w:hAnsi="Times New Roman" w:cs="Times New Roman"/>
          <w:sz w:val="24"/>
          <w:szCs w:val="24"/>
          <w:lang w:val="en-US"/>
        </w:rPr>
        <w:t xml:space="preserve"> </w:t>
      </w:r>
      <w:r w:rsidR="00CA20E7" w:rsidRPr="00C03AC9">
        <w:rPr>
          <w:rFonts w:ascii="Times New Roman" w:hAnsi="Times New Roman" w:cs="Times New Roman"/>
          <w:sz w:val="24"/>
          <w:szCs w:val="24"/>
          <w:lang w:val="en-US"/>
        </w:rPr>
        <w:t>the Supreme Court</w:t>
      </w:r>
      <w:r w:rsidR="00F63D47" w:rsidRPr="00C03AC9">
        <w:rPr>
          <w:rFonts w:ascii="Times New Roman" w:hAnsi="Times New Roman" w:cs="Times New Roman"/>
          <w:sz w:val="24"/>
          <w:szCs w:val="24"/>
          <w:lang w:val="en-US"/>
        </w:rPr>
        <w:t xml:space="preserve"> gav</w:t>
      </w:r>
      <w:r w:rsidR="00724977" w:rsidRPr="00C03AC9">
        <w:rPr>
          <w:rFonts w:ascii="Times New Roman" w:hAnsi="Times New Roman" w:cs="Times New Roman"/>
          <w:sz w:val="24"/>
          <w:szCs w:val="24"/>
          <w:lang w:val="en-US"/>
        </w:rPr>
        <w:t>e an int</w:t>
      </w:r>
      <w:r w:rsidR="00F63D47" w:rsidRPr="00C03AC9">
        <w:rPr>
          <w:rFonts w:ascii="Times New Roman" w:hAnsi="Times New Roman" w:cs="Times New Roman"/>
          <w:sz w:val="24"/>
          <w:szCs w:val="24"/>
          <w:lang w:val="en-US"/>
        </w:rPr>
        <w:t>erpretation similar to that</w:t>
      </w:r>
      <w:r w:rsidR="00724977" w:rsidRPr="00C03AC9">
        <w:rPr>
          <w:rFonts w:ascii="Times New Roman" w:hAnsi="Times New Roman" w:cs="Times New Roman"/>
          <w:sz w:val="24"/>
          <w:szCs w:val="24"/>
          <w:lang w:val="en-US"/>
        </w:rPr>
        <w:t xml:space="preserve"> in the </w:t>
      </w:r>
      <w:r w:rsidR="00724977" w:rsidRPr="00C03AC9">
        <w:rPr>
          <w:rFonts w:ascii="Times New Roman" w:hAnsi="Times New Roman" w:cs="Times New Roman"/>
          <w:i/>
          <w:sz w:val="24"/>
          <w:szCs w:val="24"/>
          <w:lang w:val="en-US"/>
        </w:rPr>
        <w:t>ZFC Limited</w:t>
      </w:r>
      <w:r w:rsidR="00724977" w:rsidRPr="00C03AC9">
        <w:rPr>
          <w:rFonts w:ascii="Times New Roman" w:hAnsi="Times New Roman" w:cs="Times New Roman"/>
          <w:sz w:val="24"/>
          <w:szCs w:val="24"/>
          <w:lang w:val="en-US"/>
        </w:rPr>
        <w:t xml:space="preserve"> judgment.</w:t>
      </w:r>
      <w:r w:rsidR="00904A81" w:rsidRPr="00C03AC9">
        <w:rPr>
          <w:rFonts w:ascii="Times New Roman" w:hAnsi="Times New Roman" w:cs="Times New Roman"/>
          <w:sz w:val="24"/>
          <w:szCs w:val="24"/>
          <w:lang w:val="en-US"/>
        </w:rPr>
        <w:t xml:space="preserve"> </w:t>
      </w:r>
      <w:r w:rsidR="004C1C0B" w:rsidRPr="00C03AC9">
        <w:rPr>
          <w:rFonts w:ascii="Times New Roman" w:hAnsi="Times New Roman" w:cs="Times New Roman"/>
          <w:sz w:val="24"/>
          <w:szCs w:val="24"/>
          <w:lang w:val="en-US"/>
        </w:rPr>
        <w:t xml:space="preserve">That settled the issue of the proper interpretation that must be given to paragraph </w:t>
      </w:r>
      <w:r w:rsidR="00F63D47" w:rsidRPr="00C03AC9">
        <w:rPr>
          <w:rFonts w:ascii="Times New Roman" w:hAnsi="Times New Roman" w:cs="Times New Roman"/>
          <w:sz w:val="24"/>
          <w:szCs w:val="24"/>
          <w:lang w:val="en-US"/>
        </w:rPr>
        <w:t>“</w:t>
      </w:r>
      <w:r w:rsidR="004C1C0B" w:rsidRPr="00C03AC9">
        <w:rPr>
          <w:rFonts w:ascii="Times New Roman" w:hAnsi="Times New Roman" w:cs="Times New Roman"/>
          <w:sz w:val="24"/>
          <w:szCs w:val="24"/>
          <w:lang w:val="en-US"/>
        </w:rPr>
        <w:t>1e</w:t>
      </w:r>
      <w:r w:rsidR="00F63D47" w:rsidRPr="00C03AC9">
        <w:rPr>
          <w:rFonts w:ascii="Times New Roman" w:hAnsi="Times New Roman" w:cs="Times New Roman"/>
          <w:sz w:val="24"/>
          <w:szCs w:val="24"/>
          <w:lang w:val="en-US"/>
        </w:rPr>
        <w:t>”</w:t>
      </w:r>
      <w:r w:rsidR="004C1C0B" w:rsidRPr="00C03AC9">
        <w:rPr>
          <w:rFonts w:ascii="Times New Roman" w:hAnsi="Times New Roman" w:cs="Times New Roman"/>
          <w:sz w:val="24"/>
          <w:szCs w:val="24"/>
          <w:lang w:val="en-US"/>
        </w:rPr>
        <w:t xml:space="preserve"> cited earlier herein.</w:t>
      </w:r>
      <w:r w:rsidR="0067399E" w:rsidRPr="00C03AC9">
        <w:rPr>
          <w:rFonts w:ascii="Times New Roman" w:hAnsi="Times New Roman" w:cs="Times New Roman"/>
          <w:sz w:val="24"/>
          <w:szCs w:val="24"/>
          <w:lang w:val="en-US"/>
        </w:rPr>
        <w:t xml:space="preserve"> On that settled interpretation, the application that the appellant filed in the court </w:t>
      </w:r>
      <w:r w:rsidR="0067399E" w:rsidRPr="00C03AC9">
        <w:rPr>
          <w:rFonts w:ascii="Times New Roman" w:hAnsi="Times New Roman" w:cs="Times New Roman"/>
          <w:i/>
          <w:sz w:val="24"/>
          <w:szCs w:val="24"/>
          <w:lang w:val="en-US"/>
        </w:rPr>
        <w:t>a quo</w:t>
      </w:r>
      <w:r w:rsidR="0067399E" w:rsidRPr="00C03AC9">
        <w:rPr>
          <w:rFonts w:ascii="Times New Roman" w:hAnsi="Times New Roman" w:cs="Times New Roman"/>
          <w:sz w:val="24"/>
          <w:szCs w:val="24"/>
          <w:lang w:val="en-US"/>
        </w:rPr>
        <w:t>, having been filed after the granting of the provisional order, was not one that required the leave of the court before it could be filed.</w:t>
      </w:r>
    </w:p>
    <w:p w14:paraId="106159CC" w14:textId="77777777" w:rsidR="00EC60A8" w:rsidRPr="00C03AC9" w:rsidRDefault="00EC60A8" w:rsidP="004D3783">
      <w:pPr>
        <w:spacing w:after="0" w:line="240" w:lineRule="auto"/>
        <w:ind w:left="1134" w:hanging="1134"/>
        <w:jc w:val="both"/>
        <w:rPr>
          <w:rFonts w:ascii="Times New Roman" w:hAnsi="Times New Roman" w:cs="Times New Roman"/>
          <w:sz w:val="24"/>
          <w:szCs w:val="24"/>
          <w:lang w:val="en-US"/>
        </w:rPr>
      </w:pPr>
    </w:p>
    <w:p w14:paraId="01BEAA53" w14:textId="025D016F" w:rsidR="00D25428" w:rsidRPr="00C03AC9" w:rsidRDefault="00F051B3" w:rsidP="004614E4">
      <w:pPr>
        <w:spacing w:line="480" w:lineRule="auto"/>
        <w:ind w:left="1134" w:hanging="1276"/>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34</w:t>
      </w:r>
      <w:r w:rsidR="0043773D" w:rsidRPr="00C03AC9">
        <w:rPr>
          <w:rFonts w:ascii="Times New Roman" w:hAnsi="Times New Roman" w:cs="Times New Roman"/>
          <w:sz w:val="24"/>
          <w:szCs w:val="24"/>
          <w:lang w:val="en-US"/>
        </w:rPr>
        <w:t>.</w:t>
      </w:r>
      <w:r w:rsidR="00EC60A8" w:rsidRPr="00C03AC9">
        <w:rPr>
          <w:rFonts w:ascii="Times New Roman" w:hAnsi="Times New Roman" w:cs="Times New Roman"/>
          <w:sz w:val="24"/>
          <w:szCs w:val="24"/>
          <w:lang w:val="en-US"/>
        </w:rPr>
        <w:t xml:space="preserve">   </w:t>
      </w:r>
      <w:r w:rsidR="004614E4" w:rsidRPr="00C03AC9">
        <w:rPr>
          <w:rFonts w:ascii="Times New Roman" w:hAnsi="Times New Roman" w:cs="Times New Roman"/>
          <w:sz w:val="24"/>
          <w:szCs w:val="24"/>
          <w:lang w:val="en-US"/>
        </w:rPr>
        <w:tab/>
      </w:r>
      <w:r w:rsidR="0043773D" w:rsidRPr="00C03AC9">
        <w:rPr>
          <w:rFonts w:ascii="Times New Roman" w:hAnsi="Times New Roman" w:cs="Times New Roman"/>
          <w:sz w:val="24"/>
          <w:szCs w:val="24"/>
          <w:lang w:val="en-US"/>
        </w:rPr>
        <w:t xml:space="preserve">The </w:t>
      </w:r>
      <w:r w:rsidR="00346925" w:rsidRPr="00C03AC9">
        <w:rPr>
          <w:rFonts w:ascii="Times New Roman" w:hAnsi="Times New Roman" w:cs="Times New Roman"/>
          <w:sz w:val="24"/>
          <w:szCs w:val="24"/>
          <w:lang w:val="en-US"/>
        </w:rPr>
        <w:t>fifth respondent sought to escape the effect of this interpretation by</w:t>
      </w:r>
      <w:r w:rsidR="0043773D" w:rsidRPr="00C03AC9">
        <w:rPr>
          <w:rFonts w:ascii="Times New Roman" w:hAnsi="Times New Roman" w:cs="Times New Roman"/>
          <w:sz w:val="24"/>
          <w:szCs w:val="24"/>
          <w:lang w:val="en-US"/>
        </w:rPr>
        <w:t xml:space="preserve"> argu</w:t>
      </w:r>
      <w:r w:rsidR="00346925" w:rsidRPr="00C03AC9">
        <w:rPr>
          <w:rFonts w:ascii="Times New Roman" w:hAnsi="Times New Roman" w:cs="Times New Roman"/>
          <w:sz w:val="24"/>
          <w:szCs w:val="24"/>
          <w:lang w:val="en-US"/>
        </w:rPr>
        <w:t>ing</w:t>
      </w:r>
      <w:r w:rsidR="0043773D" w:rsidRPr="00C03AC9">
        <w:rPr>
          <w:rFonts w:ascii="Times New Roman" w:hAnsi="Times New Roman" w:cs="Times New Roman"/>
          <w:sz w:val="24"/>
          <w:szCs w:val="24"/>
          <w:lang w:val="en-US"/>
        </w:rPr>
        <w:t xml:space="preserve"> that the provisions of the Companies Act and the cases r</w:t>
      </w:r>
      <w:r w:rsidR="00205D91" w:rsidRPr="00C03AC9">
        <w:rPr>
          <w:rFonts w:ascii="Times New Roman" w:hAnsi="Times New Roman" w:cs="Times New Roman"/>
          <w:sz w:val="24"/>
          <w:szCs w:val="24"/>
          <w:lang w:val="en-US"/>
        </w:rPr>
        <w:t>eferred to by the appella</w:t>
      </w:r>
      <w:r w:rsidR="0043773D" w:rsidRPr="00C03AC9">
        <w:rPr>
          <w:rFonts w:ascii="Times New Roman" w:hAnsi="Times New Roman" w:cs="Times New Roman"/>
          <w:sz w:val="24"/>
          <w:szCs w:val="24"/>
          <w:lang w:val="en-US"/>
        </w:rPr>
        <w:t>nt are no longer applicable since 25 June 2018, when the Insolvency Act</w:t>
      </w:r>
      <w:r w:rsidR="00346925" w:rsidRPr="00C03AC9">
        <w:rPr>
          <w:rFonts w:ascii="Times New Roman" w:hAnsi="Times New Roman" w:cs="Times New Roman"/>
          <w:sz w:val="24"/>
          <w:szCs w:val="24"/>
          <w:lang w:val="en-US"/>
        </w:rPr>
        <w:t xml:space="preserve"> [</w:t>
      </w:r>
      <w:r w:rsidR="00346925" w:rsidRPr="00C03AC9">
        <w:rPr>
          <w:rFonts w:ascii="Times New Roman" w:hAnsi="Times New Roman" w:cs="Times New Roman"/>
          <w:i/>
          <w:sz w:val="24"/>
          <w:szCs w:val="24"/>
          <w:lang w:val="en-US"/>
        </w:rPr>
        <w:t>Chapter</w:t>
      </w:r>
      <w:r w:rsidR="00894269">
        <w:rPr>
          <w:rFonts w:ascii="Times New Roman" w:hAnsi="Times New Roman" w:cs="Times New Roman"/>
          <w:i/>
          <w:sz w:val="24"/>
          <w:szCs w:val="24"/>
          <w:lang w:val="en-US"/>
        </w:rPr>
        <w:t> </w:t>
      </w:r>
      <w:r w:rsidR="00346925" w:rsidRPr="00C03AC9">
        <w:rPr>
          <w:rFonts w:ascii="Times New Roman" w:hAnsi="Times New Roman" w:cs="Times New Roman"/>
          <w:i/>
          <w:sz w:val="24"/>
          <w:szCs w:val="24"/>
          <w:lang w:val="en-US"/>
        </w:rPr>
        <w:t>6:07</w:t>
      </w:r>
      <w:r w:rsidR="00346925" w:rsidRPr="00C03AC9">
        <w:rPr>
          <w:rFonts w:ascii="Times New Roman" w:hAnsi="Times New Roman" w:cs="Times New Roman"/>
          <w:sz w:val="24"/>
          <w:szCs w:val="24"/>
          <w:lang w:val="en-US"/>
        </w:rPr>
        <w:t>]</w:t>
      </w:r>
      <w:r w:rsidR="0043773D" w:rsidRPr="00C03AC9">
        <w:rPr>
          <w:rFonts w:ascii="Times New Roman" w:hAnsi="Times New Roman" w:cs="Times New Roman"/>
          <w:sz w:val="24"/>
          <w:szCs w:val="24"/>
          <w:lang w:val="en-US"/>
        </w:rPr>
        <w:t xml:space="preserve"> </w:t>
      </w:r>
      <w:r w:rsidR="00346925" w:rsidRPr="00C03AC9">
        <w:rPr>
          <w:rFonts w:ascii="Times New Roman" w:hAnsi="Times New Roman" w:cs="Times New Roman"/>
          <w:sz w:val="24"/>
          <w:szCs w:val="24"/>
          <w:lang w:val="en-US"/>
        </w:rPr>
        <w:t>came into effect</w:t>
      </w:r>
      <w:r w:rsidR="0043773D" w:rsidRPr="00C03AC9">
        <w:rPr>
          <w:rFonts w:ascii="Times New Roman" w:hAnsi="Times New Roman" w:cs="Times New Roman"/>
          <w:sz w:val="24"/>
          <w:szCs w:val="24"/>
          <w:lang w:val="en-US"/>
        </w:rPr>
        <w:t xml:space="preserve"> by virtue of General Notice 413/2018</w:t>
      </w:r>
      <w:r w:rsidR="00346925" w:rsidRPr="00C03AC9">
        <w:rPr>
          <w:rFonts w:ascii="Times New Roman" w:hAnsi="Times New Roman" w:cs="Times New Roman"/>
          <w:sz w:val="24"/>
          <w:szCs w:val="24"/>
          <w:lang w:val="en-US"/>
        </w:rPr>
        <w:t>.</w:t>
      </w:r>
      <w:r w:rsidR="00D25428" w:rsidRPr="00C03AC9">
        <w:rPr>
          <w:rFonts w:ascii="Times New Roman" w:hAnsi="Times New Roman" w:cs="Times New Roman"/>
          <w:sz w:val="24"/>
          <w:szCs w:val="24"/>
          <w:lang w:val="en-US"/>
        </w:rPr>
        <w:t xml:space="preserve"> The said Insolvency Act provides</w:t>
      </w:r>
      <w:r w:rsidR="00205D91" w:rsidRPr="00C03AC9">
        <w:rPr>
          <w:rFonts w:ascii="Times New Roman" w:hAnsi="Times New Roman" w:cs="Times New Roman"/>
          <w:sz w:val="24"/>
          <w:szCs w:val="24"/>
          <w:lang w:val="en-US"/>
        </w:rPr>
        <w:t xml:space="preserve"> in s 126</w:t>
      </w:r>
      <w:r w:rsidR="00D25428" w:rsidRPr="00C03AC9">
        <w:rPr>
          <w:rFonts w:ascii="Times New Roman" w:hAnsi="Times New Roman" w:cs="Times New Roman"/>
          <w:sz w:val="24"/>
          <w:szCs w:val="24"/>
          <w:lang w:val="en-US"/>
        </w:rPr>
        <w:t>:</w:t>
      </w:r>
    </w:p>
    <w:p w14:paraId="0A98E302" w14:textId="77777777" w:rsidR="00D25428" w:rsidRPr="00C03AC9" w:rsidRDefault="00D25428" w:rsidP="00D25428">
      <w:pPr>
        <w:spacing w:line="240" w:lineRule="auto"/>
        <w:ind w:left="1440"/>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 xml:space="preserve">“(1) During corporate rescue proceedings, no legal proceeding, including enforcement action, against the company or in relation to any property belonging to the company, or lawfully in its possession, </w:t>
      </w:r>
      <w:r w:rsidRPr="00C03AC9">
        <w:rPr>
          <w:rFonts w:ascii="Times New Roman" w:hAnsi="Times New Roman" w:cs="Times New Roman"/>
          <w:b/>
          <w:sz w:val="24"/>
          <w:szCs w:val="24"/>
          <w:lang w:val="en-US"/>
        </w:rPr>
        <w:t>may be commenced or proceeded with</w:t>
      </w:r>
      <w:r w:rsidRPr="00C03AC9">
        <w:rPr>
          <w:rFonts w:ascii="Times New Roman" w:hAnsi="Times New Roman" w:cs="Times New Roman"/>
          <w:sz w:val="24"/>
          <w:szCs w:val="24"/>
          <w:lang w:val="en-US"/>
        </w:rPr>
        <w:t xml:space="preserve"> in any forum, except –</w:t>
      </w:r>
      <w:r w:rsidR="0019319F" w:rsidRPr="00C03AC9">
        <w:rPr>
          <w:rFonts w:ascii="Times New Roman" w:hAnsi="Times New Roman" w:cs="Times New Roman"/>
          <w:sz w:val="24"/>
          <w:szCs w:val="24"/>
          <w:lang w:val="en-US"/>
        </w:rPr>
        <w:t xml:space="preserve"> </w:t>
      </w:r>
    </w:p>
    <w:p w14:paraId="264987B1" w14:textId="77777777" w:rsidR="00205D91" w:rsidRPr="00C03AC9" w:rsidRDefault="00205D91" w:rsidP="001073CD">
      <w:pPr>
        <w:pStyle w:val="ListParagraph"/>
        <w:numPr>
          <w:ilvl w:val="0"/>
          <w:numId w:val="4"/>
        </w:numPr>
        <w:spacing w:line="240" w:lineRule="auto"/>
        <w:ind w:left="2977" w:hanging="709"/>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with the written consent of the practitioner, or</w:t>
      </w:r>
    </w:p>
    <w:p w14:paraId="6DE7521A" w14:textId="40536AA9" w:rsidR="00205D91" w:rsidRPr="00C03AC9" w:rsidRDefault="00267DE1" w:rsidP="00C00641">
      <w:pPr>
        <w:pStyle w:val="ListParagraph"/>
        <w:numPr>
          <w:ilvl w:val="0"/>
          <w:numId w:val="4"/>
        </w:numPr>
        <w:spacing w:line="240" w:lineRule="auto"/>
        <w:ind w:left="2977" w:hanging="709"/>
        <w:jc w:val="both"/>
        <w:rPr>
          <w:rFonts w:ascii="Times New Roman" w:hAnsi="Times New Roman" w:cs="Times New Roman"/>
          <w:sz w:val="24"/>
          <w:szCs w:val="24"/>
          <w:lang w:val="en-US"/>
        </w:rPr>
      </w:pPr>
      <w:r>
        <w:rPr>
          <w:rFonts w:ascii="Times New Roman" w:hAnsi="Times New Roman" w:cs="Times New Roman"/>
          <w:sz w:val="24"/>
          <w:szCs w:val="24"/>
          <w:lang w:val="en-US"/>
        </w:rPr>
        <w:t>with the leave of the c</w:t>
      </w:r>
      <w:r w:rsidR="00205D91" w:rsidRPr="00C03AC9">
        <w:rPr>
          <w:rFonts w:ascii="Times New Roman" w:hAnsi="Times New Roman" w:cs="Times New Roman"/>
          <w:sz w:val="24"/>
          <w:szCs w:val="24"/>
          <w:lang w:val="en-US"/>
        </w:rPr>
        <w:t>ourt and in</w:t>
      </w:r>
      <w:r>
        <w:rPr>
          <w:rFonts w:ascii="Times New Roman" w:hAnsi="Times New Roman" w:cs="Times New Roman"/>
          <w:sz w:val="24"/>
          <w:szCs w:val="24"/>
          <w:lang w:val="en-US"/>
        </w:rPr>
        <w:t xml:space="preserve"> accordance with any terms the c</w:t>
      </w:r>
      <w:r w:rsidR="00205D91" w:rsidRPr="00C03AC9">
        <w:rPr>
          <w:rFonts w:ascii="Times New Roman" w:hAnsi="Times New Roman" w:cs="Times New Roman"/>
          <w:sz w:val="24"/>
          <w:szCs w:val="24"/>
          <w:lang w:val="en-US"/>
        </w:rPr>
        <w:t>ourt considers suitable.</w:t>
      </w:r>
      <w:r w:rsidR="00FB6EA8">
        <w:rPr>
          <w:rFonts w:ascii="Times New Roman" w:hAnsi="Times New Roman" w:cs="Times New Roman"/>
          <w:sz w:val="24"/>
          <w:szCs w:val="24"/>
          <w:lang w:val="en-US"/>
        </w:rPr>
        <w:t>”</w:t>
      </w:r>
      <w:r w:rsidR="00862C38" w:rsidRPr="00C03AC9">
        <w:rPr>
          <w:rFonts w:ascii="Times New Roman" w:hAnsi="Times New Roman" w:cs="Times New Roman"/>
          <w:sz w:val="24"/>
          <w:szCs w:val="24"/>
          <w:lang w:val="en-US"/>
        </w:rPr>
        <w:t xml:space="preserve"> (the emphasis is added)</w:t>
      </w:r>
    </w:p>
    <w:p w14:paraId="5E45A4F8" w14:textId="77777777" w:rsidR="00205D91" w:rsidRPr="00C03AC9" w:rsidRDefault="00205D91" w:rsidP="001073CD">
      <w:pPr>
        <w:spacing w:after="0" w:line="240" w:lineRule="auto"/>
        <w:jc w:val="both"/>
        <w:rPr>
          <w:rFonts w:ascii="Times New Roman" w:hAnsi="Times New Roman" w:cs="Times New Roman"/>
          <w:sz w:val="24"/>
          <w:szCs w:val="24"/>
          <w:lang w:val="en-US"/>
        </w:rPr>
      </w:pPr>
    </w:p>
    <w:p w14:paraId="30D6A785" w14:textId="77777777" w:rsidR="0091188B" w:rsidRPr="00C03AC9" w:rsidRDefault="0091188B" w:rsidP="005B5697">
      <w:pPr>
        <w:spacing w:after="0" w:line="240" w:lineRule="auto"/>
        <w:jc w:val="both"/>
        <w:rPr>
          <w:rFonts w:ascii="Times New Roman" w:hAnsi="Times New Roman" w:cs="Times New Roman"/>
          <w:sz w:val="24"/>
          <w:szCs w:val="24"/>
          <w:lang w:val="en-US"/>
        </w:rPr>
      </w:pPr>
    </w:p>
    <w:p w14:paraId="35E56299" w14:textId="738FC85C" w:rsidR="00B07C6B" w:rsidRPr="00C03AC9" w:rsidRDefault="00F051B3" w:rsidP="002D2575">
      <w:pPr>
        <w:spacing w:line="480" w:lineRule="auto"/>
        <w:ind w:left="1134" w:hanging="1134"/>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35</w:t>
      </w:r>
      <w:r w:rsidR="00862C38" w:rsidRPr="00C03AC9">
        <w:rPr>
          <w:rFonts w:ascii="Times New Roman" w:hAnsi="Times New Roman" w:cs="Times New Roman"/>
          <w:sz w:val="24"/>
          <w:szCs w:val="24"/>
          <w:lang w:val="en-US"/>
        </w:rPr>
        <w:t>.</w:t>
      </w:r>
      <w:r w:rsidR="002D2575" w:rsidRPr="00C03AC9">
        <w:rPr>
          <w:rFonts w:ascii="Times New Roman" w:hAnsi="Times New Roman" w:cs="Times New Roman"/>
          <w:sz w:val="24"/>
          <w:szCs w:val="24"/>
          <w:lang w:val="en-US"/>
        </w:rPr>
        <w:t xml:space="preserve">   </w:t>
      </w:r>
      <w:r w:rsidR="00862C38" w:rsidRPr="00C03AC9">
        <w:rPr>
          <w:rFonts w:ascii="Times New Roman" w:hAnsi="Times New Roman" w:cs="Times New Roman"/>
          <w:sz w:val="24"/>
          <w:szCs w:val="24"/>
          <w:lang w:val="en-US"/>
        </w:rPr>
        <w:t xml:space="preserve"> </w:t>
      </w:r>
      <w:r w:rsidR="006759EB">
        <w:rPr>
          <w:rFonts w:ascii="Times New Roman" w:hAnsi="Times New Roman" w:cs="Times New Roman"/>
          <w:sz w:val="24"/>
          <w:szCs w:val="24"/>
          <w:lang w:val="en-US"/>
        </w:rPr>
        <w:tab/>
      </w:r>
      <w:r w:rsidR="00205D91" w:rsidRPr="00C03AC9">
        <w:rPr>
          <w:rFonts w:ascii="Times New Roman" w:hAnsi="Times New Roman" w:cs="Times New Roman"/>
          <w:sz w:val="24"/>
          <w:szCs w:val="24"/>
          <w:lang w:val="en-US"/>
        </w:rPr>
        <w:t>The fifth respondent’s contention was that s 126 of the Insolvency Act replaced s</w:t>
      </w:r>
      <w:r w:rsidR="002D7152">
        <w:rPr>
          <w:rFonts w:ascii="Times New Roman" w:hAnsi="Times New Roman" w:cs="Times New Roman"/>
          <w:sz w:val="24"/>
          <w:szCs w:val="24"/>
          <w:lang w:val="en-US"/>
        </w:rPr>
        <w:t> </w:t>
      </w:r>
      <w:r w:rsidR="00205D91" w:rsidRPr="00C03AC9">
        <w:rPr>
          <w:rFonts w:ascii="Times New Roman" w:hAnsi="Times New Roman" w:cs="Times New Roman"/>
          <w:sz w:val="24"/>
          <w:szCs w:val="24"/>
          <w:lang w:val="en-US"/>
        </w:rPr>
        <w:t>301 of the Companies Act</w:t>
      </w:r>
      <w:r w:rsidR="0027490D" w:rsidRPr="00C03AC9">
        <w:rPr>
          <w:rFonts w:ascii="Times New Roman" w:hAnsi="Times New Roman" w:cs="Times New Roman"/>
          <w:sz w:val="24"/>
          <w:szCs w:val="24"/>
          <w:lang w:val="en-US"/>
        </w:rPr>
        <w:t xml:space="preserve"> </w:t>
      </w:r>
      <w:r w:rsidR="00B07C6B" w:rsidRPr="00C03AC9">
        <w:rPr>
          <w:rFonts w:ascii="Times New Roman" w:hAnsi="Times New Roman" w:cs="Times New Roman"/>
          <w:sz w:val="24"/>
          <w:szCs w:val="24"/>
          <w:lang w:val="en-US"/>
        </w:rPr>
        <w:t>and that the need for the court’s leave was now governed by the provision in s 126.</w:t>
      </w:r>
      <w:r w:rsidR="00205D91" w:rsidRPr="00C03AC9">
        <w:rPr>
          <w:rFonts w:ascii="Times New Roman" w:hAnsi="Times New Roman" w:cs="Times New Roman"/>
          <w:sz w:val="24"/>
          <w:szCs w:val="24"/>
          <w:lang w:val="en-US"/>
        </w:rPr>
        <w:t xml:space="preserve"> </w:t>
      </w:r>
      <w:r w:rsidR="0027490D" w:rsidRPr="00C03AC9">
        <w:rPr>
          <w:rFonts w:ascii="Times New Roman" w:hAnsi="Times New Roman" w:cs="Times New Roman"/>
          <w:sz w:val="24"/>
          <w:szCs w:val="24"/>
          <w:lang w:val="en-US"/>
        </w:rPr>
        <w:t xml:space="preserve">Consequently, no legal proceedings could be commenced, as was done </w:t>
      </w:r>
      <w:r w:rsidR="0027490D" w:rsidRPr="00F94F38">
        <w:rPr>
          <w:rFonts w:ascii="Times New Roman" w:hAnsi="Times New Roman" w:cs="Times New Roman"/>
          <w:sz w:val="24"/>
          <w:szCs w:val="24"/>
          <w:lang w:val="en-US"/>
        </w:rPr>
        <w:t>in</w:t>
      </w:r>
      <w:r w:rsidR="0027490D" w:rsidRPr="00C03AC9">
        <w:rPr>
          <w:rFonts w:ascii="Times New Roman" w:hAnsi="Times New Roman" w:cs="Times New Roman"/>
          <w:i/>
          <w:sz w:val="24"/>
          <w:szCs w:val="24"/>
          <w:lang w:val="en-US"/>
        </w:rPr>
        <w:t xml:space="preserve"> casu</w:t>
      </w:r>
      <w:r w:rsidR="0027490D" w:rsidRPr="00C03AC9">
        <w:rPr>
          <w:rFonts w:ascii="Times New Roman" w:hAnsi="Times New Roman" w:cs="Times New Roman"/>
          <w:sz w:val="24"/>
          <w:szCs w:val="24"/>
          <w:lang w:val="en-US"/>
        </w:rPr>
        <w:t>, without the leave of the court.</w:t>
      </w:r>
      <w:r w:rsidR="00205D91" w:rsidRPr="00C03AC9">
        <w:rPr>
          <w:rFonts w:ascii="Times New Roman" w:hAnsi="Times New Roman" w:cs="Times New Roman"/>
          <w:sz w:val="24"/>
          <w:szCs w:val="24"/>
          <w:lang w:val="en-US"/>
        </w:rPr>
        <w:t xml:space="preserve"> </w:t>
      </w:r>
    </w:p>
    <w:p w14:paraId="3C0453C9" w14:textId="77777777" w:rsidR="00FA60F5" w:rsidRPr="00C03AC9" w:rsidRDefault="00FA60F5" w:rsidP="006759EB">
      <w:pPr>
        <w:spacing w:after="0" w:line="360" w:lineRule="auto"/>
        <w:ind w:left="1134" w:hanging="1134"/>
        <w:jc w:val="both"/>
        <w:rPr>
          <w:rFonts w:ascii="Times New Roman" w:hAnsi="Times New Roman" w:cs="Times New Roman"/>
          <w:sz w:val="24"/>
          <w:szCs w:val="24"/>
          <w:lang w:val="en-US"/>
        </w:rPr>
      </w:pPr>
    </w:p>
    <w:p w14:paraId="0D0F1572" w14:textId="5F337D52" w:rsidR="000F1B3E" w:rsidRPr="00C03AC9" w:rsidRDefault="00F051B3" w:rsidP="00FA60F5">
      <w:pPr>
        <w:spacing w:line="480" w:lineRule="auto"/>
        <w:ind w:left="1276" w:hanging="1134"/>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lastRenderedPageBreak/>
        <w:t>36</w:t>
      </w:r>
      <w:r w:rsidR="00B07C6B" w:rsidRPr="00C03AC9">
        <w:rPr>
          <w:rFonts w:ascii="Times New Roman" w:hAnsi="Times New Roman" w:cs="Times New Roman"/>
          <w:sz w:val="24"/>
          <w:szCs w:val="24"/>
          <w:lang w:val="en-US"/>
        </w:rPr>
        <w:t>.</w:t>
      </w:r>
      <w:r w:rsidR="00FA60F5" w:rsidRPr="00C03AC9">
        <w:rPr>
          <w:rFonts w:ascii="Times New Roman" w:hAnsi="Times New Roman" w:cs="Times New Roman"/>
          <w:sz w:val="24"/>
          <w:szCs w:val="24"/>
          <w:lang w:val="en-US"/>
        </w:rPr>
        <w:t xml:space="preserve">  </w:t>
      </w:r>
      <w:r w:rsidR="006759EB">
        <w:rPr>
          <w:rFonts w:ascii="Times New Roman" w:hAnsi="Times New Roman" w:cs="Times New Roman"/>
          <w:sz w:val="24"/>
          <w:szCs w:val="24"/>
          <w:lang w:val="en-US"/>
        </w:rPr>
        <w:tab/>
      </w:r>
      <w:r w:rsidR="0027490D" w:rsidRPr="00C03AC9">
        <w:rPr>
          <w:rFonts w:ascii="Times New Roman" w:hAnsi="Times New Roman" w:cs="Times New Roman"/>
          <w:sz w:val="24"/>
          <w:szCs w:val="24"/>
          <w:lang w:val="en-US"/>
        </w:rPr>
        <w:t xml:space="preserve">It is a fact that the urgent chamber application that was before the court </w:t>
      </w:r>
      <w:r w:rsidR="0027490D" w:rsidRPr="00C03AC9">
        <w:rPr>
          <w:rFonts w:ascii="Times New Roman" w:hAnsi="Times New Roman" w:cs="Times New Roman"/>
          <w:i/>
          <w:sz w:val="24"/>
          <w:szCs w:val="24"/>
          <w:lang w:val="en-US"/>
        </w:rPr>
        <w:t>a quo</w:t>
      </w:r>
      <w:r w:rsidR="0027490D" w:rsidRPr="00C03AC9">
        <w:rPr>
          <w:rFonts w:ascii="Times New Roman" w:hAnsi="Times New Roman" w:cs="Times New Roman"/>
          <w:sz w:val="24"/>
          <w:szCs w:val="24"/>
          <w:lang w:val="en-US"/>
        </w:rPr>
        <w:t xml:space="preserve"> was filed after the Insolvency Act came into effect. Its applicability to this matter must</w:t>
      </w:r>
      <w:r w:rsidR="000F1B3E" w:rsidRPr="00C03AC9">
        <w:rPr>
          <w:rFonts w:ascii="Times New Roman" w:hAnsi="Times New Roman" w:cs="Times New Roman"/>
          <w:sz w:val="24"/>
          <w:szCs w:val="24"/>
          <w:lang w:val="en-US"/>
        </w:rPr>
        <w:t xml:space="preserve"> however</w:t>
      </w:r>
      <w:r w:rsidR="0027490D" w:rsidRPr="00C03AC9">
        <w:rPr>
          <w:rFonts w:ascii="Times New Roman" w:hAnsi="Times New Roman" w:cs="Times New Roman"/>
          <w:sz w:val="24"/>
          <w:szCs w:val="24"/>
          <w:lang w:val="en-US"/>
        </w:rPr>
        <w:t xml:space="preserve"> be viewed against the general presumption against retrospectivity and the taking away of vested rights.</w:t>
      </w:r>
      <w:r w:rsidR="000F1B3E" w:rsidRPr="00C03AC9">
        <w:rPr>
          <w:rFonts w:ascii="Times New Roman" w:hAnsi="Times New Roman" w:cs="Times New Roman"/>
          <w:sz w:val="24"/>
          <w:szCs w:val="24"/>
          <w:lang w:val="en-US"/>
        </w:rPr>
        <w:t xml:space="preserve"> S 17(1) (b) and (c)</w:t>
      </w:r>
      <w:r w:rsidR="0027490D" w:rsidRPr="00C03AC9">
        <w:rPr>
          <w:rFonts w:ascii="Times New Roman" w:hAnsi="Times New Roman" w:cs="Times New Roman"/>
          <w:sz w:val="24"/>
          <w:szCs w:val="24"/>
          <w:lang w:val="en-US"/>
        </w:rPr>
        <w:t xml:space="preserve"> </w:t>
      </w:r>
      <w:r w:rsidR="000F1B3E" w:rsidRPr="00C03AC9">
        <w:rPr>
          <w:rFonts w:ascii="Times New Roman" w:hAnsi="Times New Roman" w:cs="Times New Roman"/>
          <w:sz w:val="24"/>
          <w:szCs w:val="24"/>
          <w:lang w:val="en-US"/>
        </w:rPr>
        <w:t>of the Interpretation Act [</w:t>
      </w:r>
      <w:r w:rsidR="000F1B3E" w:rsidRPr="00C03AC9">
        <w:rPr>
          <w:rFonts w:ascii="Times New Roman" w:hAnsi="Times New Roman" w:cs="Times New Roman"/>
          <w:i/>
          <w:sz w:val="24"/>
          <w:szCs w:val="24"/>
          <w:lang w:val="en-US"/>
        </w:rPr>
        <w:t>Chapter 1:01</w:t>
      </w:r>
      <w:r w:rsidR="000F1B3E" w:rsidRPr="00C03AC9">
        <w:rPr>
          <w:rFonts w:ascii="Times New Roman" w:hAnsi="Times New Roman" w:cs="Times New Roman"/>
          <w:sz w:val="24"/>
          <w:szCs w:val="24"/>
          <w:lang w:val="en-US"/>
        </w:rPr>
        <w:t>] provides as follows:</w:t>
      </w:r>
    </w:p>
    <w:p w14:paraId="16B67E93" w14:textId="77777777" w:rsidR="00592A46" w:rsidRPr="00C03AC9" w:rsidRDefault="000F1B3E" w:rsidP="000F1B3E">
      <w:pPr>
        <w:spacing w:line="240" w:lineRule="auto"/>
        <w:ind w:left="720"/>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ab/>
        <w:t>“17. Effect of repeal of enactment</w:t>
      </w:r>
      <w:r w:rsidR="00205D91" w:rsidRPr="00C03AC9">
        <w:rPr>
          <w:rFonts w:ascii="Times New Roman" w:hAnsi="Times New Roman" w:cs="Times New Roman"/>
          <w:sz w:val="24"/>
          <w:szCs w:val="24"/>
          <w:lang w:val="en-US"/>
        </w:rPr>
        <w:t xml:space="preserve"> </w:t>
      </w:r>
      <w:r w:rsidR="0019319F" w:rsidRPr="00C03AC9">
        <w:rPr>
          <w:rFonts w:ascii="Times New Roman" w:hAnsi="Times New Roman" w:cs="Times New Roman"/>
          <w:sz w:val="24"/>
          <w:szCs w:val="24"/>
          <w:lang w:val="en-US"/>
        </w:rPr>
        <w:t xml:space="preserve"> </w:t>
      </w:r>
    </w:p>
    <w:p w14:paraId="72227DCE" w14:textId="77777777" w:rsidR="00A93F00" w:rsidRPr="00C03AC9" w:rsidRDefault="00A93F00" w:rsidP="00A93F00">
      <w:pPr>
        <w:pStyle w:val="ListParagraph"/>
        <w:numPr>
          <w:ilvl w:val="0"/>
          <w:numId w:val="5"/>
        </w:numPr>
        <w:spacing w:line="240" w:lineRule="auto"/>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 xml:space="preserve">Where an enactment repeals another enactment, the repeal shall not </w:t>
      </w:r>
    </w:p>
    <w:p w14:paraId="30412EB7" w14:textId="77777777" w:rsidR="00A93F00" w:rsidRPr="00C03AC9" w:rsidRDefault="0035427B" w:rsidP="00A93F00">
      <w:pPr>
        <w:pStyle w:val="ListParagraph"/>
        <w:spacing w:line="240" w:lineRule="auto"/>
        <w:ind w:left="2520"/>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(a)</w:t>
      </w:r>
      <w:r w:rsidR="00A93F00" w:rsidRPr="00C03AC9">
        <w:rPr>
          <w:rFonts w:ascii="Times New Roman" w:hAnsi="Times New Roman" w:cs="Times New Roman"/>
          <w:sz w:val="24"/>
          <w:szCs w:val="24"/>
          <w:lang w:val="en-US"/>
        </w:rPr>
        <w:t>…</w:t>
      </w:r>
    </w:p>
    <w:p w14:paraId="4FA9E517" w14:textId="77777777" w:rsidR="0035427B" w:rsidRPr="00C03AC9" w:rsidRDefault="0035427B" w:rsidP="009C30AE">
      <w:pPr>
        <w:spacing w:line="240" w:lineRule="auto"/>
        <w:ind w:left="2977" w:hanging="425"/>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(b) affect the previous operation of any enactment repealed or anything duly done or suffered under the enactment so repealed: or</w:t>
      </w:r>
    </w:p>
    <w:p w14:paraId="43C68F8D" w14:textId="77777777" w:rsidR="0035427B" w:rsidRPr="00C03AC9" w:rsidRDefault="0035427B" w:rsidP="009C30AE">
      <w:pPr>
        <w:spacing w:line="240" w:lineRule="auto"/>
        <w:ind w:left="2977" w:hanging="425"/>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(c) affect any right, privilege, obligation or liability acquired, accrued or incurred under the enactment so repealed.”</w:t>
      </w:r>
    </w:p>
    <w:p w14:paraId="337DF927" w14:textId="77777777" w:rsidR="001F42E4" w:rsidRPr="00C03AC9" w:rsidRDefault="001F42E4" w:rsidP="009B5C97">
      <w:pPr>
        <w:spacing w:after="0" w:line="240" w:lineRule="auto"/>
        <w:ind w:left="2508"/>
        <w:jc w:val="both"/>
        <w:rPr>
          <w:rFonts w:ascii="Times New Roman" w:hAnsi="Times New Roman" w:cs="Times New Roman"/>
          <w:sz w:val="24"/>
          <w:szCs w:val="24"/>
          <w:lang w:val="en-US"/>
        </w:rPr>
      </w:pPr>
    </w:p>
    <w:p w14:paraId="02CC1A59" w14:textId="77777777" w:rsidR="001F42E4" w:rsidRPr="00C03AC9" w:rsidRDefault="001F42E4" w:rsidP="00633C59">
      <w:pPr>
        <w:spacing w:after="0" w:line="240" w:lineRule="auto"/>
        <w:ind w:left="2508"/>
        <w:jc w:val="both"/>
        <w:rPr>
          <w:rFonts w:ascii="Times New Roman" w:hAnsi="Times New Roman" w:cs="Times New Roman"/>
          <w:sz w:val="24"/>
          <w:szCs w:val="24"/>
          <w:lang w:val="en-US"/>
        </w:rPr>
      </w:pPr>
    </w:p>
    <w:p w14:paraId="6B1B7F41" w14:textId="35C6FBCC" w:rsidR="0035427B" w:rsidRPr="00C03AC9" w:rsidRDefault="00F051B3" w:rsidP="000C59C4">
      <w:pPr>
        <w:tabs>
          <w:tab w:val="left" w:pos="567"/>
        </w:tabs>
        <w:spacing w:line="480" w:lineRule="auto"/>
        <w:ind w:left="1134" w:hanging="1134"/>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37</w:t>
      </w:r>
      <w:r w:rsidR="0035427B" w:rsidRPr="00C03AC9">
        <w:rPr>
          <w:rFonts w:ascii="Times New Roman" w:hAnsi="Times New Roman" w:cs="Times New Roman"/>
          <w:sz w:val="24"/>
          <w:szCs w:val="24"/>
          <w:lang w:val="en-US"/>
        </w:rPr>
        <w:t xml:space="preserve">. </w:t>
      </w:r>
      <w:r w:rsidR="000C59C4" w:rsidRPr="00C03AC9">
        <w:rPr>
          <w:rFonts w:ascii="Times New Roman" w:hAnsi="Times New Roman" w:cs="Times New Roman"/>
          <w:sz w:val="24"/>
          <w:szCs w:val="24"/>
          <w:lang w:val="en-US"/>
        </w:rPr>
        <w:t xml:space="preserve">    </w:t>
      </w:r>
      <w:r w:rsidR="003E61C8">
        <w:rPr>
          <w:rFonts w:ascii="Times New Roman" w:hAnsi="Times New Roman" w:cs="Times New Roman"/>
          <w:sz w:val="24"/>
          <w:szCs w:val="24"/>
          <w:lang w:val="en-US"/>
        </w:rPr>
        <w:tab/>
      </w:r>
      <w:r w:rsidR="0035427B" w:rsidRPr="00C03AC9">
        <w:rPr>
          <w:rFonts w:ascii="Times New Roman" w:hAnsi="Times New Roman" w:cs="Times New Roman"/>
          <w:sz w:val="24"/>
          <w:szCs w:val="24"/>
          <w:lang w:val="en-US"/>
        </w:rPr>
        <w:t>The above position</w:t>
      </w:r>
      <w:r w:rsidR="00862C38" w:rsidRPr="00C03AC9">
        <w:rPr>
          <w:rFonts w:ascii="Times New Roman" w:hAnsi="Times New Roman" w:cs="Times New Roman"/>
          <w:sz w:val="24"/>
          <w:szCs w:val="24"/>
          <w:lang w:val="en-US"/>
        </w:rPr>
        <w:t xml:space="preserve"> of the law</w:t>
      </w:r>
      <w:r w:rsidR="0035427B" w:rsidRPr="00C03AC9">
        <w:rPr>
          <w:rFonts w:ascii="Times New Roman" w:hAnsi="Times New Roman" w:cs="Times New Roman"/>
          <w:sz w:val="24"/>
          <w:szCs w:val="24"/>
          <w:lang w:val="en-US"/>
        </w:rPr>
        <w:t xml:space="preserve"> was reaffirmed in </w:t>
      </w:r>
      <w:r w:rsidR="0035427B" w:rsidRPr="00C03AC9">
        <w:rPr>
          <w:rFonts w:ascii="Times New Roman" w:hAnsi="Times New Roman" w:cs="Times New Roman"/>
          <w:i/>
          <w:sz w:val="24"/>
          <w:szCs w:val="24"/>
          <w:lang w:val="en-US"/>
        </w:rPr>
        <w:t>Nkomo &amp; Another v Attorney- General &amp; Ors</w:t>
      </w:r>
      <w:r w:rsidR="0035427B" w:rsidRPr="00C03AC9">
        <w:rPr>
          <w:rFonts w:ascii="Times New Roman" w:hAnsi="Times New Roman" w:cs="Times New Roman"/>
          <w:sz w:val="24"/>
          <w:szCs w:val="24"/>
          <w:lang w:val="en-US"/>
        </w:rPr>
        <w:t xml:space="preserve"> 1993(2) ZLR 422(S) where this Court stated:</w:t>
      </w:r>
    </w:p>
    <w:p w14:paraId="18EDBFED" w14:textId="66C456FA" w:rsidR="0037460D" w:rsidRPr="00C03AC9" w:rsidRDefault="0035427B" w:rsidP="0035427B">
      <w:pPr>
        <w:spacing w:line="240" w:lineRule="auto"/>
        <w:ind w:left="1440"/>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“It is a cardinal rule in our law, dating probably from codex 1:14:7, that there is a strong presumption against a retrospective</w:t>
      </w:r>
      <w:r w:rsidR="007F41F6" w:rsidRPr="00C03AC9">
        <w:rPr>
          <w:rFonts w:ascii="Times New Roman" w:hAnsi="Times New Roman" w:cs="Times New Roman"/>
          <w:sz w:val="24"/>
          <w:szCs w:val="24"/>
          <w:lang w:val="en-US"/>
        </w:rPr>
        <w:t xml:space="preserve"> construction. See </w:t>
      </w:r>
      <w:r w:rsidR="007F41F6" w:rsidRPr="00C03AC9">
        <w:rPr>
          <w:rFonts w:ascii="Times New Roman" w:hAnsi="Times New Roman" w:cs="Times New Roman"/>
          <w:i/>
          <w:sz w:val="24"/>
          <w:szCs w:val="24"/>
          <w:lang w:val="en-US"/>
        </w:rPr>
        <w:t>Agere v Nyambuya</w:t>
      </w:r>
      <w:r w:rsidR="007F41F6" w:rsidRPr="00C03AC9">
        <w:rPr>
          <w:rFonts w:ascii="Times New Roman" w:hAnsi="Times New Roman" w:cs="Times New Roman"/>
          <w:sz w:val="24"/>
          <w:szCs w:val="24"/>
          <w:lang w:val="en-US"/>
        </w:rPr>
        <w:t xml:space="preserve"> 1985(2) ZLR 336(S) at 338G-339G.</w:t>
      </w:r>
      <w:r w:rsidR="00DF657D" w:rsidRPr="00C03AC9">
        <w:rPr>
          <w:rFonts w:ascii="Times New Roman" w:hAnsi="Times New Roman" w:cs="Times New Roman"/>
          <w:sz w:val="24"/>
          <w:szCs w:val="24"/>
          <w:lang w:val="en-US"/>
        </w:rPr>
        <w:t xml:space="preserve"> </w:t>
      </w:r>
      <w:r w:rsidR="00862C38" w:rsidRPr="00C03AC9">
        <w:rPr>
          <w:rFonts w:ascii="Times New Roman" w:hAnsi="Times New Roman" w:cs="Times New Roman"/>
          <w:sz w:val="24"/>
          <w:szCs w:val="24"/>
          <w:lang w:val="en-US"/>
        </w:rPr>
        <w:t>E</w:t>
      </w:r>
      <w:r w:rsidR="00DF657D" w:rsidRPr="00C03AC9">
        <w:rPr>
          <w:rFonts w:ascii="Times New Roman" w:hAnsi="Times New Roman" w:cs="Times New Roman"/>
          <w:sz w:val="24"/>
          <w:szCs w:val="24"/>
          <w:lang w:val="en-US"/>
        </w:rPr>
        <w:t>ven where a statutory provision is expressly stated to be</w:t>
      </w:r>
      <w:r w:rsidR="008F68B0" w:rsidRPr="00C03AC9">
        <w:rPr>
          <w:rFonts w:ascii="Times New Roman" w:hAnsi="Times New Roman" w:cs="Times New Roman"/>
          <w:sz w:val="24"/>
          <w:szCs w:val="24"/>
          <w:lang w:val="en-US"/>
        </w:rPr>
        <w:t xml:space="preserve"> retrospective in its operation, it is not to be treated as in any way affecting acts and transactions which have already been completed, or which stand to be completed shortly, or in respect of which action is pending or has been instituted but not yet decided, unless such a </w:t>
      </w:r>
      <w:r w:rsidR="0037460D" w:rsidRPr="00C03AC9">
        <w:rPr>
          <w:rFonts w:ascii="Times New Roman" w:hAnsi="Times New Roman" w:cs="Times New Roman"/>
          <w:sz w:val="24"/>
          <w:szCs w:val="24"/>
          <w:lang w:val="en-US"/>
        </w:rPr>
        <w:t>c</w:t>
      </w:r>
      <w:r w:rsidR="008F68B0" w:rsidRPr="00C03AC9">
        <w:rPr>
          <w:rFonts w:ascii="Times New Roman" w:hAnsi="Times New Roman" w:cs="Times New Roman"/>
          <w:sz w:val="24"/>
          <w:szCs w:val="24"/>
          <w:lang w:val="en-US"/>
        </w:rPr>
        <w:t>onstruction appears clearly from the language used or arises by necessary implication …”</w:t>
      </w:r>
    </w:p>
    <w:p w14:paraId="73E8B372" w14:textId="77777777" w:rsidR="00A013A6" w:rsidRPr="00C03AC9" w:rsidRDefault="0037460D" w:rsidP="005F290E">
      <w:pPr>
        <w:spacing w:after="0" w:line="480" w:lineRule="auto"/>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ab/>
        <w:t xml:space="preserve">   </w:t>
      </w:r>
    </w:p>
    <w:p w14:paraId="41392023" w14:textId="77777777" w:rsidR="00612614" w:rsidRPr="00C03AC9" w:rsidRDefault="0037460D" w:rsidP="00206771">
      <w:pPr>
        <w:spacing w:line="480" w:lineRule="auto"/>
        <w:ind w:firstLine="1134"/>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 xml:space="preserve">Clearly, s 126 does not apply in retrospect. </w:t>
      </w:r>
    </w:p>
    <w:p w14:paraId="4792C524" w14:textId="77777777" w:rsidR="00206771" w:rsidRPr="00C03AC9" w:rsidRDefault="00206771" w:rsidP="005F290E">
      <w:pPr>
        <w:spacing w:after="0" w:line="240" w:lineRule="auto"/>
        <w:ind w:firstLine="1134"/>
        <w:jc w:val="both"/>
        <w:rPr>
          <w:rFonts w:ascii="Times New Roman" w:hAnsi="Times New Roman" w:cs="Times New Roman"/>
          <w:sz w:val="24"/>
          <w:szCs w:val="24"/>
          <w:lang w:val="en-US"/>
        </w:rPr>
      </w:pPr>
    </w:p>
    <w:p w14:paraId="64A1DB87" w14:textId="657909A2" w:rsidR="0035427B" w:rsidRPr="00C03AC9" w:rsidRDefault="00F63C21" w:rsidP="00206771">
      <w:pPr>
        <w:spacing w:line="480" w:lineRule="auto"/>
        <w:ind w:left="1134" w:hanging="924"/>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38</w:t>
      </w:r>
      <w:r w:rsidR="00612614" w:rsidRPr="00C03AC9">
        <w:rPr>
          <w:rFonts w:ascii="Times New Roman" w:hAnsi="Times New Roman" w:cs="Times New Roman"/>
          <w:sz w:val="24"/>
          <w:szCs w:val="24"/>
          <w:lang w:val="en-US"/>
        </w:rPr>
        <w:t xml:space="preserve">. </w:t>
      </w:r>
      <w:r w:rsidR="00206771" w:rsidRPr="00C03AC9">
        <w:rPr>
          <w:rFonts w:ascii="Times New Roman" w:hAnsi="Times New Roman" w:cs="Times New Roman"/>
          <w:sz w:val="24"/>
          <w:szCs w:val="24"/>
          <w:lang w:val="en-US"/>
        </w:rPr>
        <w:t xml:space="preserve">  </w:t>
      </w:r>
      <w:r w:rsidR="00A839A5">
        <w:rPr>
          <w:rFonts w:ascii="Times New Roman" w:hAnsi="Times New Roman" w:cs="Times New Roman"/>
          <w:sz w:val="24"/>
          <w:szCs w:val="24"/>
          <w:lang w:val="en-US"/>
        </w:rPr>
        <w:tab/>
      </w:r>
      <w:r w:rsidR="00AB31A6" w:rsidRPr="00C03AC9">
        <w:rPr>
          <w:rFonts w:ascii="Times New Roman" w:hAnsi="Times New Roman" w:cs="Times New Roman"/>
          <w:sz w:val="24"/>
          <w:szCs w:val="24"/>
          <w:lang w:val="en-US"/>
        </w:rPr>
        <w:t>T</w:t>
      </w:r>
      <w:r w:rsidR="00612614" w:rsidRPr="00C03AC9">
        <w:rPr>
          <w:rFonts w:ascii="Times New Roman" w:hAnsi="Times New Roman" w:cs="Times New Roman"/>
          <w:sz w:val="24"/>
          <w:szCs w:val="24"/>
          <w:lang w:val="en-US"/>
        </w:rPr>
        <w:t xml:space="preserve">he appellant </w:t>
      </w:r>
      <w:r w:rsidR="00AB31A6" w:rsidRPr="00C03AC9">
        <w:rPr>
          <w:rFonts w:ascii="Times New Roman" w:hAnsi="Times New Roman" w:cs="Times New Roman"/>
          <w:sz w:val="24"/>
          <w:szCs w:val="24"/>
          <w:lang w:val="en-US"/>
        </w:rPr>
        <w:t>commenced proceedings</w:t>
      </w:r>
      <w:r w:rsidR="00612614" w:rsidRPr="00C03AC9">
        <w:rPr>
          <w:rFonts w:ascii="Times New Roman" w:hAnsi="Times New Roman" w:cs="Times New Roman"/>
          <w:sz w:val="24"/>
          <w:szCs w:val="24"/>
          <w:lang w:val="en-US"/>
        </w:rPr>
        <w:t xml:space="preserve"> against </w:t>
      </w:r>
      <w:r w:rsidR="00AB31A6" w:rsidRPr="00C03AC9">
        <w:rPr>
          <w:rFonts w:ascii="Times New Roman" w:hAnsi="Times New Roman" w:cs="Times New Roman"/>
          <w:sz w:val="24"/>
          <w:szCs w:val="24"/>
          <w:lang w:val="en-US"/>
        </w:rPr>
        <w:t xml:space="preserve">the fifth respondent after the enactment of the Insolvency Act. At </w:t>
      </w:r>
      <w:r w:rsidR="00973EC7" w:rsidRPr="00C03AC9">
        <w:rPr>
          <w:rFonts w:ascii="Times New Roman" w:hAnsi="Times New Roman" w:cs="Times New Roman"/>
          <w:sz w:val="24"/>
          <w:szCs w:val="24"/>
          <w:lang w:val="en-US"/>
        </w:rPr>
        <w:t>that point the fifth respondent was already under judicial management. The appellant had already acquired rights to proceed against the fifth respondent without first seeking leave.</w:t>
      </w:r>
      <w:r w:rsidR="00BF3DE1" w:rsidRPr="00C03AC9">
        <w:rPr>
          <w:rFonts w:ascii="Times New Roman" w:hAnsi="Times New Roman" w:cs="Times New Roman"/>
          <w:sz w:val="24"/>
          <w:szCs w:val="24"/>
          <w:lang w:val="en-US"/>
        </w:rPr>
        <w:t xml:space="preserve"> There is no indication in </w:t>
      </w:r>
      <w:r w:rsidR="00BF3DE1" w:rsidRPr="00C03AC9">
        <w:rPr>
          <w:rFonts w:ascii="Times New Roman" w:hAnsi="Times New Roman" w:cs="Times New Roman"/>
          <w:sz w:val="24"/>
          <w:szCs w:val="24"/>
          <w:lang w:val="en-US"/>
        </w:rPr>
        <w:lastRenderedPageBreak/>
        <w:t xml:space="preserve">the language of the enactment of an intention to take away accrued rights including the appellant’s right to institute legal proceedings </w:t>
      </w:r>
      <w:r w:rsidR="00AF1491" w:rsidRPr="00C03AC9">
        <w:rPr>
          <w:rFonts w:ascii="Times New Roman" w:hAnsi="Times New Roman" w:cs="Times New Roman"/>
          <w:sz w:val="24"/>
          <w:szCs w:val="24"/>
          <w:lang w:val="en-US"/>
        </w:rPr>
        <w:t>against the fifth respondent without the leave of the court.</w:t>
      </w:r>
      <w:r w:rsidR="00AB31A6" w:rsidRPr="00C03AC9">
        <w:rPr>
          <w:rFonts w:ascii="Times New Roman" w:hAnsi="Times New Roman" w:cs="Times New Roman"/>
          <w:sz w:val="24"/>
          <w:szCs w:val="24"/>
          <w:lang w:val="en-US"/>
        </w:rPr>
        <w:t xml:space="preserve"> </w:t>
      </w:r>
      <w:r w:rsidR="00DF657D" w:rsidRPr="00C03AC9">
        <w:rPr>
          <w:rFonts w:ascii="Times New Roman" w:hAnsi="Times New Roman" w:cs="Times New Roman"/>
          <w:sz w:val="24"/>
          <w:szCs w:val="24"/>
          <w:lang w:val="en-US"/>
        </w:rPr>
        <w:t xml:space="preserve"> </w:t>
      </w:r>
      <w:r w:rsidR="00D8411C" w:rsidRPr="00C03AC9">
        <w:rPr>
          <w:rFonts w:ascii="Times New Roman" w:hAnsi="Times New Roman" w:cs="Times New Roman"/>
          <w:sz w:val="24"/>
          <w:szCs w:val="24"/>
          <w:lang w:val="en-US"/>
        </w:rPr>
        <w:t xml:space="preserve"> </w:t>
      </w:r>
    </w:p>
    <w:p w14:paraId="306FC800" w14:textId="77777777" w:rsidR="00563C9A" w:rsidRPr="00C03AC9" w:rsidRDefault="0035427B" w:rsidP="00B13843">
      <w:pPr>
        <w:spacing w:after="0" w:line="240" w:lineRule="auto"/>
        <w:ind w:left="2508"/>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ab/>
      </w:r>
      <w:r w:rsidRPr="00C03AC9">
        <w:rPr>
          <w:rFonts w:ascii="Times New Roman" w:hAnsi="Times New Roman" w:cs="Times New Roman"/>
          <w:sz w:val="24"/>
          <w:szCs w:val="24"/>
          <w:lang w:val="en-US"/>
        </w:rPr>
        <w:tab/>
      </w:r>
      <w:r w:rsidR="005E6B36" w:rsidRPr="00C03AC9">
        <w:rPr>
          <w:rFonts w:ascii="Times New Roman" w:hAnsi="Times New Roman" w:cs="Times New Roman"/>
          <w:sz w:val="24"/>
          <w:szCs w:val="24"/>
          <w:lang w:val="en-US"/>
        </w:rPr>
        <w:tab/>
        <w:t xml:space="preserve"> </w:t>
      </w:r>
      <w:r w:rsidR="00E32581" w:rsidRPr="00C03AC9">
        <w:rPr>
          <w:rFonts w:ascii="Times New Roman" w:hAnsi="Times New Roman" w:cs="Times New Roman"/>
          <w:sz w:val="24"/>
          <w:szCs w:val="24"/>
          <w:lang w:val="en-US"/>
        </w:rPr>
        <w:t xml:space="preserve"> </w:t>
      </w:r>
    </w:p>
    <w:p w14:paraId="4B586870" w14:textId="2234FA74" w:rsidR="00721029" w:rsidRPr="00C03AC9" w:rsidRDefault="00E90A75" w:rsidP="00AF57FA">
      <w:pPr>
        <w:spacing w:line="480" w:lineRule="auto"/>
        <w:ind w:left="1134" w:hanging="1134"/>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3</w:t>
      </w:r>
      <w:r w:rsidR="008A1A30" w:rsidRPr="00C03AC9">
        <w:rPr>
          <w:rFonts w:ascii="Times New Roman" w:hAnsi="Times New Roman" w:cs="Times New Roman"/>
          <w:sz w:val="24"/>
          <w:szCs w:val="24"/>
          <w:lang w:val="en-US"/>
        </w:rPr>
        <w:t>9</w:t>
      </w:r>
      <w:r w:rsidR="0044002B" w:rsidRPr="00C03AC9">
        <w:rPr>
          <w:rFonts w:ascii="Times New Roman" w:hAnsi="Times New Roman" w:cs="Times New Roman"/>
          <w:sz w:val="24"/>
          <w:szCs w:val="24"/>
          <w:lang w:val="en-US"/>
        </w:rPr>
        <w:t>.</w:t>
      </w:r>
      <w:r w:rsidR="00BD5E01" w:rsidRPr="00C03AC9">
        <w:rPr>
          <w:rFonts w:ascii="Times New Roman" w:hAnsi="Times New Roman" w:cs="Times New Roman"/>
          <w:sz w:val="24"/>
          <w:szCs w:val="24"/>
          <w:lang w:val="en-US"/>
        </w:rPr>
        <w:t xml:space="preserve">  </w:t>
      </w:r>
      <w:r w:rsidR="00A839A5">
        <w:rPr>
          <w:rFonts w:ascii="Times New Roman" w:hAnsi="Times New Roman" w:cs="Times New Roman"/>
          <w:sz w:val="24"/>
          <w:szCs w:val="24"/>
          <w:lang w:val="en-US"/>
        </w:rPr>
        <w:tab/>
      </w:r>
      <w:r w:rsidRPr="00C03AC9">
        <w:rPr>
          <w:rFonts w:ascii="Times New Roman" w:hAnsi="Times New Roman" w:cs="Times New Roman"/>
          <w:sz w:val="24"/>
          <w:szCs w:val="24"/>
          <w:lang w:val="en-US"/>
        </w:rPr>
        <w:t xml:space="preserve"> </w:t>
      </w:r>
      <w:r w:rsidR="001F7A44" w:rsidRPr="00C03AC9">
        <w:rPr>
          <w:rFonts w:ascii="Times New Roman" w:hAnsi="Times New Roman" w:cs="Times New Roman"/>
          <w:sz w:val="24"/>
          <w:szCs w:val="24"/>
          <w:lang w:val="en-US"/>
        </w:rPr>
        <w:t>I</w:t>
      </w:r>
      <w:r w:rsidRPr="00C03AC9">
        <w:rPr>
          <w:rFonts w:ascii="Times New Roman" w:hAnsi="Times New Roman" w:cs="Times New Roman"/>
          <w:sz w:val="24"/>
          <w:szCs w:val="24"/>
          <w:lang w:val="en-US"/>
        </w:rPr>
        <w:t>n my view, the question whether or not the fifth respondent is a nominal respondent is of no relevance and does not in any way affect the appellant’s already acquired right to proceed against the fifth respondent without the leave of the court.</w:t>
      </w:r>
    </w:p>
    <w:p w14:paraId="19AB729F" w14:textId="77777777" w:rsidR="00BD5E01" w:rsidRPr="00C03AC9" w:rsidRDefault="00BD5E01" w:rsidP="00A476FF">
      <w:pPr>
        <w:spacing w:after="0" w:line="240" w:lineRule="auto"/>
        <w:ind w:left="1134" w:hanging="1134"/>
        <w:jc w:val="both"/>
        <w:rPr>
          <w:rFonts w:ascii="Times New Roman" w:hAnsi="Times New Roman" w:cs="Times New Roman"/>
          <w:sz w:val="24"/>
          <w:szCs w:val="24"/>
          <w:lang w:val="en-US"/>
        </w:rPr>
      </w:pPr>
    </w:p>
    <w:p w14:paraId="615900BF" w14:textId="75AD8BBC" w:rsidR="00721029" w:rsidRPr="00C03AC9" w:rsidRDefault="00F4125C" w:rsidP="00BD5E01">
      <w:pPr>
        <w:spacing w:line="480" w:lineRule="auto"/>
        <w:ind w:left="1276" w:hanging="1276"/>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40</w:t>
      </w:r>
      <w:r w:rsidR="00721029" w:rsidRPr="00C03AC9">
        <w:rPr>
          <w:rFonts w:ascii="Times New Roman" w:hAnsi="Times New Roman" w:cs="Times New Roman"/>
          <w:sz w:val="24"/>
          <w:szCs w:val="24"/>
          <w:lang w:val="en-US"/>
        </w:rPr>
        <w:t>.</w:t>
      </w:r>
      <w:r w:rsidR="00BD5E01" w:rsidRPr="00C03AC9">
        <w:rPr>
          <w:rFonts w:ascii="Times New Roman" w:hAnsi="Times New Roman" w:cs="Times New Roman"/>
          <w:sz w:val="24"/>
          <w:szCs w:val="24"/>
          <w:lang w:val="en-US"/>
        </w:rPr>
        <w:t xml:space="preserve">    </w:t>
      </w:r>
      <w:r w:rsidR="00721029" w:rsidRPr="00C03AC9">
        <w:rPr>
          <w:rFonts w:ascii="Times New Roman" w:hAnsi="Times New Roman" w:cs="Times New Roman"/>
          <w:sz w:val="24"/>
          <w:szCs w:val="24"/>
          <w:lang w:val="en-US"/>
        </w:rPr>
        <w:t xml:space="preserve"> </w:t>
      </w:r>
      <w:r w:rsidR="003A524B">
        <w:rPr>
          <w:rFonts w:ascii="Times New Roman" w:hAnsi="Times New Roman" w:cs="Times New Roman"/>
          <w:sz w:val="24"/>
          <w:szCs w:val="24"/>
          <w:lang w:val="en-US"/>
        </w:rPr>
        <w:tab/>
      </w:r>
      <w:r w:rsidR="00721029" w:rsidRPr="00C03AC9">
        <w:rPr>
          <w:rFonts w:ascii="Times New Roman" w:hAnsi="Times New Roman" w:cs="Times New Roman"/>
          <w:sz w:val="24"/>
          <w:szCs w:val="24"/>
          <w:lang w:val="en-US"/>
        </w:rPr>
        <w:t xml:space="preserve">The appellant having had no need for leave, the court </w:t>
      </w:r>
      <w:r w:rsidR="00BD5E01" w:rsidRPr="00C03AC9">
        <w:rPr>
          <w:rFonts w:ascii="Times New Roman" w:hAnsi="Times New Roman" w:cs="Times New Roman"/>
          <w:i/>
          <w:sz w:val="24"/>
          <w:szCs w:val="24"/>
          <w:lang w:val="en-US"/>
        </w:rPr>
        <w:t>a </w:t>
      </w:r>
      <w:r w:rsidR="00721029" w:rsidRPr="00C03AC9">
        <w:rPr>
          <w:rFonts w:ascii="Times New Roman" w:hAnsi="Times New Roman" w:cs="Times New Roman"/>
          <w:i/>
          <w:sz w:val="24"/>
          <w:szCs w:val="24"/>
          <w:lang w:val="en-US"/>
        </w:rPr>
        <w:t>quo</w:t>
      </w:r>
      <w:r w:rsidR="00E90A75" w:rsidRPr="00C03AC9">
        <w:rPr>
          <w:rFonts w:ascii="Times New Roman" w:hAnsi="Times New Roman" w:cs="Times New Roman"/>
          <w:sz w:val="24"/>
          <w:szCs w:val="24"/>
          <w:lang w:val="en-US"/>
        </w:rPr>
        <w:t xml:space="preserve"> </w:t>
      </w:r>
      <w:r w:rsidR="00721029" w:rsidRPr="00C03AC9">
        <w:rPr>
          <w:rFonts w:ascii="Times New Roman" w:hAnsi="Times New Roman" w:cs="Times New Roman"/>
          <w:sz w:val="24"/>
          <w:szCs w:val="24"/>
          <w:lang w:val="en-US"/>
        </w:rPr>
        <w:t>ought to have dismissed the preliminary point and proceeded to determine the matter on the merits. Accordingly, the judgment of this court will reflect this position. Costs will follow the cause.</w:t>
      </w:r>
    </w:p>
    <w:p w14:paraId="2E7E8810" w14:textId="77777777" w:rsidR="00166721" w:rsidRPr="00C03AC9" w:rsidRDefault="00166721" w:rsidP="00742822">
      <w:pPr>
        <w:spacing w:after="0" w:line="240" w:lineRule="auto"/>
        <w:ind w:left="1276" w:hanging="1276"/>
        <w:jc w:val="both"/>
        <w:rPr>
          <w:rFonts w:ascii="Times New Roman" w:hAnsi="Times New Roman" w:cs="Times New Roman"/>
          <w:sz w:val="24"/>
          <w:szCs w:val="24"/>
          <w:lang w:val="en-US"/>
        </w:rPr>
      </w:pPr>
    </w:p>
    <w:p w14:paraId="47369E23" w14:textId="1DD69E64" w:rsidR="00721029" w:rsidRPr="00C03AC9" w:rsidRDefault="00F4125C" w:rsidP="00166721">
      <w:pPr>
        <w:spacing w:line="480" w:lineRule="auto"/>
        <w:ind w:left="1134" w:hanging="1134"/>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41</w:t>
      </w:r>
      <w:r w:rsidR="00721029" w:rsidRPr="00C03AC9">
        <w:rPr>
          <w:rFonts w:ascii="Times New Roman" w:hAnsi="Times New Roman" w:cs="Times New Roman"/>
          <w:sz w:val="24"/>
          <w:szCs w:val="24"/>
          <w:lang w:val="en-US"/>
        </w:rPr>
        <w:t xml:space="preserve">. </w:t>
      </w:r>
      <w:r w:rsidR="00166721" w:rsidRPr="00C03AC9">
        <w:rPr>
          <w:rFonts w:ascii="Times New Roman" w:hAnsi="Times New Roman" w:cs="Times New Roman"/>
          <w:sz w:val="24"/>
          <w:szCs w:val="24"/>
          <w:lang w:val="en-US"/>
        </w:rPr>
        <w:t xml:space="preserve">     </w:t>
      </w:r>
      <w:r w:rsidR="003A524B">
        <w:rPr>
          <w:rFonts w:ascii="Times New Roman" w:hAnsi="Times New Roman" w:cs="Times New Roman"/>
          <w:sz w:val="24"/>
          <w:szCs w:val="24"/>
          <w:lang w:val="en-US"/>
        </w:rPr>
        <w:tab/>
      </w:r>
      <w:r w:rsidR="00721029" w:rsidRPr="00C03AC9">
        <w:rPr>
          <w:rFonts w:ascii="Times New Roman" w:hAnsi="Times New Roman" w:cs="Times New Roman"/>
          <w:sz w:val="24"/>
          <w:szCs w:val="24"/>
          <w:lang w:val="en-US"/>
        </w:rPr>
        <w:t>It is therefore ordered as follows:</w:t>
      </w:r>
    </w:p>
    <w:p w14:paraId="155D73C4" w14:textId="1A941600" w:rsidR="00721029" w:rsidRPr="00C03AC9" w:rsidRDefault="00721029" w:rsidP="00332D73">
      <w:pPr>
        <w:spacing w:line="480" w:lineRule="auto"/>
        <w:ind w:left="1701" w:hanging="567"/>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 xml:space="preserve">1. </w:t>
      </w:r>
      <w:r w:rsidR="007B2C4D" w:rsidRPr="00C03AC9">
        <w:rPr>
          <w:rFonts w:ascii="Times New Roman" w:hAnsi="Times New Roman" w:cs="Times New Roman"/>
          <w:sz w:val="24"/>
          <w:szCs w:val="24"/>
          <w:lang w:val="en-US"/>
        </w:rPr>
        <w:t xml:space="preserve"> </w:t>
      </w:r>
      <w:r w:rsidRPr="00C03AC9">
        <w:rPr>
          <w:rFonts w:ascii="Times New Roman" w:hAnsi="Times New Roman" w:cs="Times New Roman"/>
          <w:sz w:val="24"/>
          <w:szCs w:val="24"/>
          <w:lang w:val="en-US"/>
        </w:rPr>
        <w:t>The appeal be and is hereby allowed with costs.</w:t>
      </w:r>
    </w:p>
    <w:p w14:paraId="3D2EF1E2" w14:textId="386F8C86" w:rsidR="00721029" w:rsidRPr="00C03AC9" w:rsidRDefault="00166721" w:rsidP="00673D83">
      <w:pPr>
        <w:spacing w:line="240" w:lineRule="auto"/>
        <w:ind w:left="1417" w:hanging="425"/>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 xml:space="preserve"> </w:t>
      </w:r>
      <w:r w:rsidR="00332D73">
        <w:rPr>
          <w:rFonts w:ascii="Times New Roman" w:hAnsi="Times New Roman" w:cs="Times New Roman"/>
          <w:sz w:val="24"/>
          <w:szCs w:val="24"/>
          <w:lang w:val="en-US"/>
        </w:rPr>
        <w:t xml:space="preserve"> </w:t>
      </w:r>
      <w:r w:rsidR="007B2C4D" w:rsidRPr="00C03AC9">
        <w:rPr>
          <w:rFonts w:ascii="Times New Roman" w:hAnsi="Times New Roman" w:cs="Times New Roman"/>
          <w:sz w:val="24"/>
          <w:szCs w:val="24"/>
          <w:lang w:val="en-US"/>
        </w:rPr>
        <w:t xml:space="preserve"> </w:t>
      </w:r>
      <w:r w:rsidR="00721029" w:rsidRPr="00C03AC9">
        <w:rPr>
          <w:rFonts w:ascii="Times New Roman" w:hAnsi="Times New Roman" w:cs="Times New Roman"/>
          <w:sz w:val="24"/>
          <w:szCs w:val="24"/>
          <w:lang w:val="en-US"/>
        </w:rPr>
        <w:t>2.</w:t>
      </w:r>
      <w:r w:rsidR="00C83EF5" w:rsidRPr="00C03AC9">
        <w:rPr>
          <w:rFonts w:ascii="Times New Roman" w:hAnsi="Times New Roman" w:cs="Times New Roman"/>
          <w:sz w:val="24"/>
          <w:szCs w:val="24"/>
          <w:lang w:val="en-US"/>
        </w:rPr>
        <w:t xml:space="preserve"> </w:t>
      </w:r>
      <w:r w:rsidR="00721029" w:rsidRPr="00C03AC9">
        <w:rPr>
          <w:rFonts w:ascii="Times New Roman" w:hAnsi="Times New Roman" w:cs="Times New Roman"/>
          <w:sz w:val="24"/>
          <w:szCs w:val="24"/>
          <w:lang w:val="en-US"/>
        </w:rPr>
        <w:t xml:space="preserve"> The judgment of the court </w:t>
      </w:r>
      <w:r w:rsidR="00721029" w:rsidRPr="00C03AC9">
        <w:rPr>
          <w:rFonts w:ascii="Times New Roman" w:hAnsi="Times New Roman" w:cs="Times New Roman"/>
          <w:i/>
          <w:sz w:val="24"/>
          <w:szCs w:val="24"/>
          <w:lang w:val="en-US"/>
        </w:rPr>
        <w:t>a quo</w:t>
      </w:r>
      <w:r w:rsidR="00721029" w:rsidRPr="00C03AC9">
        <w:rPr>
          <w:rFonts w:ascii="Times New Roman" w:hAnsi="Times New Roman" w:cs="Times New Roman"/>
          <w:sz w:val="24"/>
          <w:szCs w:val="24"/>
          <w:lang w:val="en-US"/>
        </w:rPr>
        <w:t xml:space="preserve"> be and is hereby </w:t>
      </w:r>
      <w:r w:rsidRPr="00C03AC9">
        <w:rPr>
          <w:rFonts w:ascii="Times New Roman" w:hAnsi="Times New Roman" w:cs="Times New Roman"/>
          <w:sz w:val="24"/>
          <w:szCs w:val="24"/>
          <w:lang w:val="en-US"/>
        </w:rPr>
        <w:t xml:space="preserve">  </w:t>
      </w:r>
      <w:r w:rsidR="00C83EF5" w:rsidRPr="00C03AC9">
        <w:rPr>
          <w:rFonts w:ascii="Times New Roman" w:hAnsi="Times New Roman" w:cs="Times New Roman"/>
          <w:sz w:val="24"/>
          <w:szCs w:val="24"/>
          <w:lang w:val="en-US"/>
        </w:rPr>
        <w:t xml:space="preserve"> </w:t>
      </w:r>
      <w:r w:rsidR="00721029" w:rsidRPr="00C03AC9">
        <w:rPr>
          <w:rFonts w:ascii="Times New Roman" w:hAnsi="Times New Roman" w:cs="Times New Roman"/>
          <w:sz w:val="24"/>
          <w:szCs w:val="24"/>
          <w:lang w:val="en-US"/>
        </w:rPr>
        <w:t xml:space="preserve">set aside and substituted </w:t>
      </w:r>
      <w:r w:rsidR="00B01487">
        <w:rPr>
          <w:rFonts w:ascii="Times New Roman" w:hAnsi="Times New Roman" w:cs="Times New Roman"/>
          <w:sz w:val="24"/>
          <w:szCs w:val="24"/>
          <w:lang w:val="en-US"/>
        </w:rPr>
        <w:t xml:space="preserve">  </w:t>
      </w:r>
      <w:r w:rsidR="00721029" w:rsidRPr="00C03AC9">
        <w:rPr>
          <w:rFonts w:ascii="Times New Roman" w:hAnsi="Times New Roman" w:cs="Times New Roman"/>
          <w:sz w:val="24"/>
          <w:szCs w:val="24"/>
          <w:lang w:val="en-US"/>
        </w:rPr>
        <w:t>with the following:</w:t>
      </w:r>
    </w:p>
    <w:p w14:paraId="4D02301C" w14:textId="4A522BC2" w:rsidR="00721029" w:rsidRDefault="00721029" w:rsidP="00673D83">
      <w:pPr>
        <w:spacing w:line="240" w:lineRule="auto"/>
        <w:ind w:left="1843"/>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“The preliminary points raised by the fifth respondent be and are hereby dismissed with costs.”</w:t>
      </w:r>
    </w:p>
    <w:p w14:paraId="4D658A6A" w14:textId="77777777" w:rsidR="00E05445" w:rsidRDefault="00E05445" w:rsidP="00673D83">
      <w:pPr>
        <w:spacing w:line="240" w:lineRule="auto"/>
        <w:ind w:left="1843"/>
        <w:jc w:val="both"/>
        <w:rPr>
          <w:rFonts w:ascii="Times New Roman" w:hAnsi="Times New Roman" w:cs="Times New Roman"/>
          <w:sz w:val="24"/>
          <w:szCs w:val="24"/>
          <w:lang w:val="en-US"/>
        </w:rPr>
      </w:pPr>
    </w:p>
    <w:p w14:paraId="5DDA9D7E" w14:textId="05C4521F" w:rsidR="00721029" w:rsidRPr="00C03AC9" w:rsidRDefault="00332D73" w:rsidP="00332D73">
      <w:pPr>
        <w:tabs>
          <w:tab w:val="left" w:pos="1134"/>
        </w:tabs>
        <w:spacing w:line="480" w:lineRule="auto"/>
        <w:ind w:left="1701"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21029" w:rsidRPr="00C03AC9">
        <w:rPr>
          <w:rFonts w:ascii="Times New Roman" w:hAnsi="Times New Roman" w:cs="Times New Roman"/>
          <w:sz w:val="24"/>
          <w:szCs w:val="24"/>
          <w:lang w:val="en-US"/>
        </w:rPr>
        <w:t>3.</w:t>
      </w:r>
      <w:r w:rsidR="007B2C4D" w:rsidRPr="00C03AC9">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721029" w:rsidRPr="00C03AC9">
        <w:rPr>
          <w:rFonts w:ascii="Times New Roman" w:hAnsi="Times New Roman" w:cs="Times New Roman"/>
          <w:sz w:val="24"/>
          <w:szCs w:val="24"/>
          <w:lang w:val="en-US"/>
        </w:rPr>
        <w:t>The matter be and is hereby remitted to the High Court for a determination on the merits.</w:t>
      </w:r>
    </w:p>
    <w:p w14:paraId="26D8C3F1" w14:textId="77777777" w:rsidR="00721029" w:rsidRPr="00C03AC9" w:rsidRDefault="00721029" w:rsidP="00721029">
      <w:pPr>
        <w:spacing w:line="480" w:lineRule="auto"/>
        <w:ind w:left="720"/>
        <w:jc w:val="both"/>
        <w:rPr>
          <w:rFonts w:ascii="Times New Roman" w:hAnsi="Times New Roman" w:cs="Times New Roman"/>
          <w:sz w:val="24"/>
          <w:szCs w:val="24"/>
          <w:lang w:val="en-US"/>
        </w:rPr>
      </w:pPr>
    </w:p>
    <w:p w14:paraId="64E1ADDE" w14:textId="77777777" w:rsidR="00680E65" w:rsidRDefault="00680E65" w:rsidP="00721029">
      <w:pPr>
        <w:spacing w:line="480" w:lineRule="auto"/>
        <w:ind w:left="720"/>
        <w:jc w:val="both"/>
        <w:rPr>
          <w:rFonts w:ascii="Times New Roman" w:hAnsi="Times New Roman" w:cs="Times New Roman"/>
          <w:sz w:val="24"/>
          <w:szCs w:val="24"/>
          <w:lang w:val="en-US"/>
        </w:rPr>
      </w:pPr>
    </w:p>
    <w:p w14:paraId="51BAE363" w14:textId="77777777" w:rsidR="0096060D" w:rsidRPr="00C03AC9" w:rsidRDefault="0096060D" w:rsidP="00721029">
      <w:pPr>
        <w:spacing w:line="480" w:lineRule="auto"/>
        <w:ind w:left="720"/>
        <w:jc w:val="both"/>
        <w:rPr>
          <w:rFonts w:ascii="Times New Roman" w:hAnsi="Times New Roman" w:cs="Times New Roman"/>
          <w:sz w:val="24"/>
          <w:szCs w:val="24"/>
          <w:lang w:val="en-US"/>
        </w:rPr>
      </w:pPr>
    </w:p>
    <w:p w14:paraId="6CE06B8D" w14:textId="0D57B070" w:rsidR="00721029" w:rsidRPr="00637EFF" w:rsidRDefault="00721029" w:rsidP="00721029">
      <w:pPr>
        <w:spacing w:line="480" w:lineRule="auto"/>
        <w:ind w:left="720"/>
        <w:jc w:val="both"/>
        <w:rPr>
          <w:rFonts w:ascii="Times New Roman" w:hAnsi="Times New Roman" w:cs="Times New Roman"/>
          <w:bCs/>
          <w:sz w:val="24"/>
          <w:szCs w:val="24"/>
          <w:lang w:val="en-US"/>
        </w:rPr>
      </w:pPr>
      <w:r w:rsidRPr="00C03AC9">
        <w:rPr>
          <w:rFonts w:ascii="Times New Roman" w:hAnsi="Times New Roman" w:cs="Times New Roman"/>
          <w:b/>
          <w:sz w:val="24"/>
          <w:szCs w:val="24"/>
          <w:lang w:val="en-US"/>
        </w:rPr>
        <w:lastRenderedPageBreak/>
        <w:t>BHUNU JA</w:t>
      </w:r>
      <w:r w:rsidR="002C2AA4">
        <w:rPr>
          <w:rFonts w:ascii="Times New Roman" w:hAnsi="Times New Roman" w:cs="Times New Roman"/>
          <w:b/>
          <w:sz w:val="24"/>
          <w:szCs w:val="24"/>
          <w:lang w:val="en-US"/>
        </w:rPr>
        <w:tab/>
      </w:r>
      <w:r w:rsidR="00637EFF">
        <w:rPr>
          <w:rFonts w:ascii="Times New Roman" w:hAnsi="Times New Roman" w:cs="Times New Roman"/>
          <w:b/>
          <w:sz w:val="24"/>
          <w:szCs w:val="24"/>
          <w:lang w:val="en-US"/>
        </w:rPr>
        <w:tab/>
        <w:t xml:space="preserve">        :</w:t>
      </w:r>
      <w:r w:rsidR="002C2AA4">
        <w:rPr>
          <w:rFonts w:ascii="Times New Roman" w:hAnsi="Times New Roman" w:cs="Times New Roman"/>
          <w:b/>
          <w:sz w:val="24"/>
          <w:szCs w:val="24"/>
          <w:lang w:val="en-US"/>
        </w:rPr>
        <w:tab/>
      </w:r>
      <w:r w:rsidR="002C2AA4">
        <w:rPr>
          <w:rFonts w:ascii="Times New Roman" w:hAnsi="Times New Roman" w:cs="Times New Roman"/>
          <w:b/>
          <w:sz w:val="24"/>
          <w:szCs w:val="24"/>
          <w:lang w:val="en-US"/>
        </w:rPr>
        <w:tab/>
      </w:r>
      <w:r w:rsidR="00637EFF">
        <w:rPr>
          <w:rFonts w:ascii="Times New Roman" w:hAnsi="Times New Roman" w:cs="Times New Roman"/>
          <w:b/>
          <w:sz w:val="24"/>
          <w:szCs w:val="24"/>
          <w:lang w:val="en-US"/>
        </w:rPr>
        <w:tab/>
      </w:r>
      <w:r w:rsidRPr="00637EFF">
        <w:rPr>
          <w:rFonts w:ascii="Times New Roman" w:hAnsi="Times New Roman" w:cs="Times New Roman"/>
          <w:bCs/>
          <w:sz w:val="24"/>
          <w:szCs w:val="24"/>
          <w:lang w:val="en-US"/>
        </w:rPr>
        <w:t>I agree.</w:t>
      </w:r>
    </w:p>
    <w:p w14:paraId="788AEC31" w14:textId="77777777" w:rsidR="007B4FD3" w:rsidRPr="00C03AC9" w:rsidRDefault="007B4FD3" w:rsidP="00721029">
      <w:pPr>
        <w:spacing w:line="480" w:lineRule="auto"/>
        <w:ind w:left="720"/>
        <w:jc w:val="both"/>
        <w:rPr>
          <w:rFonts w:ascii="Times New Roman" w:hAnsi="Times New Roman" w:cs="Times New Roman"/>
          <w:b/>
          <w:sz w:val="24"/>
          <w:szCs w:val="24"/>
          <w:lang w:val="en-US"/>
        </w:rPr>
      </w:pPr>
    </w:p>
    <w:p w14:paraId="04940A44" w14:textId="77777777" w:rsidR="00680E65" w:rsidRPr="00C03AC9" w:rsidRDefault="00680E65" w:rsidP="00721029">
      <w:pPr>
        <w:spacing w:line="480" w:lineRule="auto"/>
        <w:ind w:left="720"/>
        <w:jc w:val="both"/>
        <w:rPr>
          <w:rFonts w:ascii="Times New Roman" w:hAnsi="Times New Roman" w:cs="Times New Roman"/>
          <w:b/>
          <w:sz w:val="24"/>
          <w:szCs w:val="24"/>
          <w:lang w:val="en-US"/>
        </w:rPr>
      </w:pPr>
    </w:p>
    <w:p w14:paraId="3E5A8CEC" w14:textId="2E1D2E47" w:rsidR="00721029" w:rsidRPr="00637EFF" w:rsidRDefault="00721029" w:rsidP="00721029">
      <w:pPr>
        <w:spacing w:line="480" w:lineRule="auto"/>
        <w:ind w:left="720"/>
        <w:jc w:val="both"/>
        <w:rPr>
          <w:rFonts w:ascii="Times New Roman" w:hAnsi="Times New Roman" w:cs="Times New Roman"/>
          <w:bCs/>
          <w:sz w:val="24"/>
          <w:szCs w:val="24"/>
          <w:lang w:val="en-US"/>
        </w:rPr>
      </w:pPr>
      <w:r w:rsidRPr="00C03AC9">
        <w:rPr>
          <w:rFonts w:ascii="Times New Roman" w:hAnsi="Times New Roman" w:cs="Times New Roman"/>
          <w:b/>
          <w:sz w:val="24"/>
          <w:szCs w:val="24"/>
          <w:lang w:val="en-US"/>
        </w:rPr>
        <w:t xml:space="preserve">CHITAKUNYE AJA </w:t>
      </w:r>
      <w:r w:rsidR="00637EFF">
        <w:rPr>
          <w:rFonts w:ascii="Times New Roman" w:hAnsi="Times New Roman" w:cs="Times New Roman"/>
          <w:b/>
          <w:sz w:val="24"/>
          <w:szCs w:val="24"/>
          <w:lang w:val="en-US"/>
        </w:rPr>
        <w:tab/>
        <w:t>:</w:t>
      </w:r>
      <w:r w:rsidR="002C2AA4">
        <w:rPr>
          <w:rFonts w:ascii="Times New Roman" w:hAnsi="Times New Roman" w:cs="Times New Roman"/>
          <w:b/>
          <w:sz w:val="24"/>
          <w:szCs w:val="24"/>
          <w:lang w:val="en-US"/>
        </w:rPr>
        <w:tab/>
      </w:r>
      <w:r w:rsidR="002C2AA4">
        <w:rPr>
          <w:rFonts w:ascii="Times New Roman" w:hAnsi="Times New Roman" w:cs="Times New Roman"/>
          <w:b/>
          <w:sz w:val="24"/>
          <w:szCs w:val="24"/>
          <w:lang w:val="en-US"/>
        </w:rPr>
        <w:tab/>
      </w:r>
      <w:r w:rsidRPr="00637EFF">
        <w:rPr>
          <w:rFonts w:ascii="Times New Roman" w:hAnsi="Times New Roman" w:cs="Times New Roman"/>
          <w:bCs/>
          <w:sz w:val="24"/>
          <w:szCs w:val="24"/>
          <w:lang w:val="en-US"/>
        </w:rPr>
        <w:t xml:space="preserve"> I</w:t>
      </w:r>
      <w:r w:rsidR="0044002B" w:rsidRPr="00637EFF">
        <w:rPr>
          <w:rFonts w:ascii="Times New Roman" w:hAnsi="Times New Roman" w:cs="Times New Roman"/>
          <w:bCs/>
          <w:sz w:val="24"/>
          <w:szCs w:val="24"/>
          <w:lang w:val="en-US"/>
        </w:rPr>
        <w:t xml:space="preserve"> </w:t>
      </w:r>
      <w:r w:rsidRPr="00637EFF">
        <w:rPr>
          <w:rFonts w:ascii="Times New Roman" w:hAnsi="Times New Roman" w:cs="Times New Roman"/>
          <w:bCs/>
          <w:sz w:val="24"/>
          <w:szCs w:val="24"/>
          <w:lang w:val="en-US"/>
        </w:rPr>
        <w:t>agree.</w:t>
      </w:r>
    </w:p>
    <w:p w14:paraId="32DD18BF" w14:textId="77777777" w:rsidR="00680E65" w:rsidRPr="00C03AC9" w:rsidRDefault="00680E65" w:rsidP="00721029">
      <w:pPr>
        <w:spacing w:line="480" w:lineRule="auto"/>
        <w:ind w:left="720"/>
        <w:jc w:val="both"/>
        <w:rPr>
          <w:rFonts w:ascii="Times New Roman" w:hAnsi="Times New Roman" w:cs="Times New Roman"/>
          <w:sz w:val="24"/>
          <w:szCs w:val="24"/>
          <w:lang w:val="en-US"/>
        </w:rPr>
      </w:pPr>
    </w:p>
    <w:p w14:paraId="670B1726" w14:textId="77777777" w:rsidR="00AB180F" w:rsidRPr="00C03AC9" w:rsidRDefault="00AB180F" w:rsidP="00721029">
      <w:pPr>
        <w:spacing w:line="480" w:lineRule="auto"/>
        <w:ind w:left="720"/>
        <w:jc w:val="both"/>
        <w:rPr>
          <w:rFonts w:ascii="Times New Roman" w:hAnsi="Times New Roman" w:cs="Times New Roman"/>
          <w:sz w:val="24"/>
          <w:szCs w:val="24"/>
          <w:lang w:val="en-US"/>
        </w:rPr>
      </w:pPr>
    </w:p>
    <w:p w14:paraId="2F83FCC0" w14:textId="77777777" w:rsidR="00721029" w:rsidRPr="00C03AC9" w:rsidRDefault="00D36403" w:rsidP="00721029">
      <w:pPr>
        <w:spacing w:line="480" w:lineRule="auto"/>
        <w:ind w:left="720"/>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Kantor &amp; Immerman, a</w:t>
      </w:r>
      <w:r w:rsidR="00721029" w:rsidRPr="00C03AC9">
        <w:rPr>
          <w:rFonts w:ascii="Times New Roman" w:hAnsi="Times New Roman" w:cs="Times New Roman"/>
          <w:sz w:val="24"/>
          <w:szCs w:val="24"/>
          <w:lang w:val="en-US"/>
        </w:rPr>
        <w:t>ppellant’s legal practitioners</w:t>
      </w:r>
    </w:p>
    <w:p w14:paraId="75841376" w14:textId="427F6B81" w:rsidR="003F2A37" w:rsidRPr="00C03AC9" w:rsidRDefault="00D36403" w:rsidP="001F7A44">
      <w:pPr>
        <w:spacing w:line="480" w:lineRule="auto"/>
        <w:ind w:left="720"/>
        <w:jc w:val="both"/>
        <w:rPr>
          <w:rFonts w:ascii="Times New Roman" w:hAnsi="Times New Roman" w:cs="Times New Roman"/>
          <w:sz w:val="24"/>
          <w:szCs w:val="24"/>
          <w:lang w:val="en-US"/>
        </w:rPr>
      </w:pPr>
      <w:r w:rsidRPr="00C03AC9">
        <w:rPr>
          <w:rFonts w:ascii="Times New Roman" w:hAnsi="Times New Roman" w:cs="Times New Roman"/>
          <w:sz w:val="24"/>
          <w:szCs w:val="24"/>
          <w:lang w:val="en-US"/>
        </w:rPr>
        <w:t xml:space="preserve">Atherstone &amp; Cook, </w:t>
      </w:r>
      <w:r w:rsidR="007B4FD3" w:rsidRPr="00C03AC9">
        <w:rPr>
          <w:rFonts w:ascii="Times New Roman" w:hAnsi="Times New Roman" w:cs="Times New Roman"/>
          <w:sz w:val="24"/>
          <w:szCs w:val="24"/>
          <w:lang w:val="en-US"/>
        </w:rPr>
        <w:t>5</w:t>
      </w:r>
      <w:r w:rsidR="007B4FD3" w:rsidRPr="00C03AC9">
        <w:rPr>
          <w:rFonts w:ascii="Times New Roman" w:hAnsi="Times New Roman" w:cs="Times New Roman"/>
          <w:sz w:val="24"/>
          <w:szCs w:val="24"/>
          <w:vertAlign w:val="superscript"/>
          <w:lang w:val="en-US"/>
        </w:rPr>
        <w:t>th</w:t>
      </w:r>
      <w:r w:rsidR="007B4FD3" w:rsidRPr="00C03AC9">
        <w:rPr>
          <w:rFonts w:ascii="Times New Roman" w:hAnsi="Times New Roman" w:cs="Times New Roman"/>
          <w:sz w:val="24"/>
          <w:szCs w:val="24"/>
          <w:lang w:val="en-US"/>
        </w:rPr>
        <w:t xml:space="preserve"> respondent’s</w:t>
      </w:r>
      <w:r w:rsidRPr="00C03AC9">
        <w:rPr>
          <w:rFonts w:ascii="Times New Roman" w:hAnsi="Times New Roman" w:cs="Times New Roman"/>
          <w:sz w:val="24"/>
          <w:szCs w:val="24"/>
          <w:lang w:val="en-US"/>
        </w:rPr>
        <w:t xml:space="preserve"> legal prac</w:t>
      </w:r>
      <w:r w:rsidR="0099633C">
        <w:rPr>
          <w:rFonts w:ascii="Times New Roman" w:hAnsi="Times New Roman" w:cs="Times New Roman"/>
          <w:sz w:val="24"/>
          <w:szCs w:val="24"/>
          <w:lang w:val="en-US"/>
        </w:rPr>
        <w:t>ti</w:t>
      </w:r>
      <w:r w:rsidRPr="00C03AC9">
        <w:rPr>
          <w:rFonts w:ascii="Times New Roman" w:hAnsi="Times New Roman" w:cs="Times New Roman"/>
          <w:sz w:val="24"/>
          <w:szCs w:val="24"/>
          <w:lang w:val="en-US"/>
        </w:rPr>
        <w:t>tioners</w:t>
      </w:r>
      <w:r w:rsidR="00975F23" w:rsidRPr="00C03AC9">
        <w:rPr>
          <w:rFonts w:ascii="Times New Roman" w:hAnsi="Times New Roman" w:cs="Times New Roman"/>
          <w:sz w:val="24"/>
          <w:szCs w:val="24"/>
          <w:lang w:val="en-US"/>
        </w:rPr>
        <w:t xml:space="preserve"> </w:t>
      </w:r>
    </w:p>
    <w:p w14:paraId="66EB7B2B" w14:textId="77777777" w:rsidR="003D2BEC" w:rsidRPr="00C03AC9" w:rsidRDefault="003D2BEC" w:rsidP="003F2A37">
      <w:pPr>
        <w:spacing w:line="480" w:lineRule="auto"/>
        <w:jc w:val="both"/>
        <w:rPr>
          <w:rFonts w:ascii="Times New Roman" w:hAnsi="Times New Roman" w:cs="Times New Roman"/>
          <w:sz w:val="24"/>
          <w:szCs w:val="24"/>
          <w:lang w:val="en-US"/>
        </w:rPr>
      </w:pPr>
    </w:p>
    <w:p w14:paraId="72E110A3" w14:textId="77777777" w:rsidR="003D2BEC" w:rsidRPr="00C03AC9" w:rsidRDefault="003D2BEC" w:rsidP="003F2A37">
      <w:pPr>
        <w:spacing w:line="480" w:lineRule="auto"/>
        <w:jc w:val="both"/>
        <w:rPr>
          <w:rFonts w:ascii="Times New Roman" w:hAnsi="Times New Roman" w:cs="Times New Roman"/>
          <w:sz w:val="24"/>
          <w:szCs w:val="24"/>
          <w:lang w:val="en-US"/>
        </w:rPr>
      </w:pPr>
    </w:p>
    <w:p w14:paraId="3F482C42" w14:textId="77777777" w:rsidR="003D2BEC" w:rsidRPr="00C03AC9" w:rsidRDefault="003D2BEC" w:rsidP="003F2A37">
      <w:pPr>
        <w:spacing w:line="480" w:lineRule="auto"/>
        <w:jc w:val="both"/>
        <w:rPr>
          <w:rFonts w:ascii="Times New Roman" w:hAnsi="Times New Roman" w:cs="Times New Roman"/>
          <w:sz w:val="24"/>
          <w:szCs w:val="24"/>
          <w:lang w:val="en-US"/>
        </w:rPr>
      </w:pPr>
    </w:p>
    <w:p w14:paraId="4ED6C14F" w14:textId="77777777" w:rsidR="003D2BEC" w:rsidRPr="00C03AC9" w:rsidRDefault="003D2BEC" w:rsidP="003F2A37">
      <w:pPr>
        <w:spacing w:line="480" w:lineRule="auto"/>
        <w:jc w:val="both"/>
        <w:rPr>
          <w:rFonts w:ascii="Times New Roman" w:hAnsi="Times New Roman" w:cs="Times New Roman"/>
          <w:sz w:val="24"/>
          <w:szCs w:val="24"/>
          <w:lang w:val="en-US"/>
        </w:rPr>
      </w:pPr>
    </w:p>
    <w:p w14:paraId="1FC2CBAB" w14:textId="77777777" w:rsidR="003D2BEC" w:rsidRPr="00C03AC9" w:rsidRDefault="003D2BEC" w:rsidP="003F2A37">
      <w:pPr>
        <w:spacing w:line="480" w:lineRule="auto"/>
        <w:jc w:val="both"/>
        <w:rPr>
          <w:rFonts w:ascii="Times New Roman" w:hAnsi="Times New Roman" w:cs="Times New Roman"/>
          <w:sz w:val="24"/>
          <w:szCs w:val="24"/>
          <w:lang w:val="en-US"/>
        </w:rPr>
      </w:pPr>
    </w:p>
    <w:p w14:paraId="0F0C1C0B" w14:textId="77777777" w:rsidR="003D2BEC" w:rsidRPr="00C03AC9" w:rsidRDefault="003D2BEC" w:rsidP="003F2A37">
      <w:pPr>
        <w:spacing w:line="480" w:lineRule="auto"/>
        <w:jc w:val="both"/>
        <w:rPr>
          <w:rFonts w:ascii="Times New Roman" w:hAnsi="Times New Roman" w:cs="Times New Roman"/>
          <w:sz w:val="24"/>
          <w:szCs w:val="24"/>
          <w:lang w:val="en-US"/>
        </w:rPr>
      </w:pPr>
    </w:p>
    <w:sectPr w:rsidR="003D2BEC" w:rsidRPr="00C03AC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6F91D" w14:textId="77777777" w:rsidR="005B7C0B" w:rsidRDefault="005B7C0B" w:rsidP="00FE266E">
      <w:pPr>
        <w:spacing w:after="0" w:line="240" w:lineRule="auto"/>
      </w:pPr>
      <w:r>
        <w:separator/>
      </w:r>
    </w:p>
  </w:endnote>
  <w:endnote w:type="continuationSeparator" w:id="0">
    <w:p w14:paraId="23ADDA6F" w14:textId="77777777" w:rsidR="005B7C0B" w:rsidRDefault="005B7C0B" w:rsidP="00FE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4C6A8" w14:textId="77777777" w:rsidR="003751CB" w:rsidRDefault="003751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E20D5" w14:textId="77777777" w:rsidR="003751CB" w:rsidRDefault="003751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92208" w14:textId="77777777" w:rsidR="003751CB" w:rsidRDefault="00375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03AFA" w14:textId="77777777" w:rsidR="005B7C0B" w:rsidRDefault="005B7C0B" w:rsidP="00FE266E">
      <w:pPr>
        <w:spacing w:after="0" w:line="240" w:lineRule="auto"/>
      </w:pPr>
      <w:r>
        <w:separator/>
      </w:r>
    </w:p>
  </w:footnote>
  <w:footnote w:type="continuationSeparator" w:id="0">
    <w:p w14:paraId="01921750" w14:textId="77777777" w:rsidR="005B7C0B" w:rsidRDefault="005B7C0B" w:rsidP="00FE2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D261D" w14:textId="77777777" w:rsidR="003751CB" w:rsidRDefault="003751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FE549" w14:textId="77777777" w:rsidR="00DD7EDE" w:rsidRDefault="00DD7EDE" w:rsidP="00DD7EDE">
    <w:pPr>
      <w:pStyle w:val="Header"/>
      <w:tabs>
        <w:tab w:val="clear" w:pos="4513"/>
        <w:tab w:val="clear" w:pos="9026"/>
        <w:tab w:val="left" w:pos="7710"/>
      </w:tabs>
    </w:pPr>
    <w:r>
      <w:rPr>
        <w:noProof/>
        <w:lang w:eastAsia="en-ZW"/>
      </w:rPr>
      <mc:AlternateContent>
        <mc:Choice Requires="wps">
          <w:drawing>
            <wp:anchor distT="0" distB="0" distL="114300" distR="114300" simplePos="0" relativeHeight="251660288" behindDoc="0" locked="0" layoutInCell="0" allowOverlap="1" wp14:anchorId="7142BCDA" wp14:editId="2853F42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947DF" w14:textId="4F73F8A1" w:rsidR="00DD7EDE" w:rsidRDefault="00DD7EDE" w:rsidP="00DD7EDE">
                          <w:pPr>
                            <w:spacing w:after="0" w:line="240" w:lineRule="auto"/>
                            <w:jc w:val="center"/>
                            <w:rPr>
                              <w:noProof/>
                            </w:rPr>
                          </w:pPr>
                          <w:r>
                            <w:rPr>
                              <w:noProof/>
                            </w:rPr>
                            <w:t xml:space="preserve">                             </w:t>
                          </w:r>
                          <w:r w:rsidR="003751CB">
                            <w:rPr>
                              <w:noProof/>
                            </w:rPr>
                            <w:t xml:space="preserve">       </w:t>
                          </w:r>
                          <w:r w:rsidR="003751CB">
                            <w:rPr>
                              <w:noProof/>
                            </w:rPr>
                            <w:tab/>
                          </w:r>
                          <w:r w:rsidR="003751CB">
                            <w:rPr>
                              <w:noProof/>
                            </w:rPr>
                            <w:tab/>
                          </w:r>
                          <w:r w:rsidR="003751CB">
                            <w:rPr>
                              <w:noProof/>
                            </w:rPr>
                            <w:tab/>
                          </w:r>
                          <w:r w:rsidR="003751CB">
                            <w:rPr>
                              <w:noProof/>
                            </w:rPr>
                            <w:tab/>
                          </w:r>
                          <w:r w:rsidR="003751CB">
                            <w:rPr>
                              <w:noProof/>
                            </w:rPr>
                            <w:tab/>
                          </w:r>
                          <w:r w:rsidR="003751CB">
                            <w:rPr>
                              <w:noProof/>
                            </w:rPr>
                            <w:tab/>
                            <w:t xml:space="preserve"> Judgment No. SC 43/</w:t>
                          </w:r>
                          <w:r>
                            <w:rPr>
                              <w:noProof/>
                            </w:rPr>
                            <w:t>21</w:t>
                          </w:r>
                        </w:p>
                        <w:p w14:paraId="6827261A" w14:textId="77777777" w:rsidR="00DD7EDE" w:rsidRDefault="00DD7EDE" w:rsidP="00DD7EDE">
                          <w:pPr>
                            <w:spacing w:after="0" w:line="240" w:lineRule="auto"/>
                            <w:jc w:val="center"/>
                            <w:rPr>
                              <w:noProof/>
                            </w:rPr>
                          </w:pPr>
                          <w:r>
                            <w:rPr>
                              <w:noProof/>
                            </w:rPr>
                            <w:tab/>
                          </w:r>
                          <w:r>
                            <w:rPr>
                              <w:noProof/>
                            </w:rPr>
                            <w:tab/>
                          </w:r>
                          <w:r>
                            <w:rPr>
                              <w:noProof/>
                            </w:rPr>
                            <w:tab/>
                          </w:r>
                          <w:r>
                            <w:rPr>
                              <w:noProof/>
                            </w:rPr>
                            <w:tab/>
                          </w:r>
                          <w:r>
                            <w:rPr>
                              <w:noProof/>
                            </w:rPr>
                            <w:tab/>
                          </w:r>
                          <w:r>
                            <w:rPr>
                              <w:noProof/>
                            </w:rPr>
                            <w:tab/>
                          </w:r>
                          <w:r>
                            <w:rPr>
                              <w:noProof/>
                            </w:rPr>
                            <w:tab/>
                            <w:t xml:space="preserve">       </w:t>
                          </w:r>
                          <w:r w:rsidR="007656DA">
                            <w:rPr>
                              <w:noProof/>
                            </w:rPr>
                            <w:t>Civil Appeal Case No. 344/19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C5947DF" w14:textId="4F73F8A1" w:rsidR="00DD7EDE" w:rsidRDefault="00DD7EDE" w:rsidP="00DD7EDE">
                    <w:pPr>
                      <w:spacing w:after="0" w:line="240" w:lineRule="auto"/>
                      <w:jc w:val="center"/>
                      <w:rPr>
                        <w:noProof/>
                      </w:rPr>
                    </w:pPr>
                    <w:r>
                      <w:rPr>
                        <w:noProof/>
                      </w:rPr>
                      <w:t xml:space="preserve">                             </w:t>
                    </w:r>
                    <w:r w:rsidR="003751CB">
                      <w:rPr>
                        <w:noProof/>
                      </w:rPr>
                      <w:t xml:space="preserve">       </w:t>
                    </w:r>
                    <w:r w:rsidR="003751CB">
                      <w:rPr>
                        <w:noProof/>
                      </w:rPr>
                      <w:tab/>
                    </w:r>
                    <w:r w:rsidR="003751CB">
                      <w:rPr>
                        <w:noProof/>
                      </w:rPr>
                      <w:tab/>
                    </w:r>
                    <w:r w:rsidR="003751CB">
                      <w:rPr>
                        <w:noProof/>
                      </w:rPr>
                      <w:tab/>
                    </w:r>
                    <w:r w:rsidR="003751CB">
                      <w:rPr>
                        <w:noProof/>
                      </w:rPr>
                      <w:tab/>
                    </w:r>
                    <w:r w:rsidR="003751CB">
                      <w:rPr>
                        <w:noProof/>
                      </w:rPr>
                      <w:tab/>
                    </w:r>
                    <w:r w:rsidR="003751CB">
                      <w:rPr>
                        <w:noProof/>
                      </w:rPr>
                      <w:tab/>
                      <w:t xml:space="preserve"> Judgment No. SC 43/</w:t>
                    </w:r>
                    <w:bookmarkStart w:id="1" w:name="_GoBack"/>
                    <w:bookmarkEnd w:id="1"/>
                    <w:r>
                      <w:rPr>
                        <w:noProof/>
                      </w:rPr>
                      <w:t>21</w:t>
                    </w:r>
                  </w:p>
                  <w:p w14:paraId="6827261A" w14:textId="77777777" w:rsidR="00DD7EDE" w:rsidRDefault="00DD7EDE" w:rsidP="00DD7EDE">
                    <w:pPr>
                      <w:spacing w:after="0" w:line="240" w:lineRule="auto"/>
                      <w:jc w:val="center"/>
                      <w:rPr>
                        <w:noProof/>
                      </w:rPr>
                    </w:pPr>
                    <w:r>
                      <w:rPr>
                        <w:noProof/>
                      </w:rPr>
                      <w:tab/>
                    </w:r>
                    <w:r>
                      <w:rPr>
                        <w:noProof/>
                      </w:rPr>
                      <w:tab/>
                    </w:r>
                    <w:r>
                      <w:rPr>
                        <w:noProof/>
                      </w:rPr>
                      <w:tab/>
                    </w:r>
                    <w:r>
                      <w:rPr>
                        <w:noProof/>
                      </w:rPr>
                      <w:tab/>
                    </w:r>
                    <w:r>
                      <w:rPr>
                        <w:noProof/>
                      </w:rPr>
                      <w:tab/>
                    </w:r>
                    <w:r>
                      <w:rPr>
                        <w:noProof/>
                      </w:rPr>
                      <w:tab/>
                    </w:r>
                    <w:r>
                      <w:rPr>
                        <w:noProof/>
                      </w:rPr>
                      <w:tab/>
                      <w:t xml:space="preserve">       </w:t>
                    </w:r>
                    <w:r w:rsidR="007656DA">
                      <w:rPr>
                        <w:noProof/>
                      </w:rPr>
                      <w:t>Civil Appeal Case No. 344/19</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37CB3B4A" wp14:editId="0AAE50A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88ACA90" w14:textId="77777777" w:rsidR="00DD7EDE" w:rsidRDefault="00DD7EDE">
                          <w:pPr>
                            <w:spacing w:after="0" w:line="240" w:lineRule="auto"/>
                            <w:rPr>
                              <w:color w:val="FFFFFF" w:themeColor="background1"/>
                            </w:rPr>
                          </w:pPr>
                          <w:r>
                            <w:fldChar w:fldCharType="begin"/>
                          </w:r>
                          <w:r>
                            <w:instrText xml:space="preserve"> PAGE   \* MERGEFORMAT </w:instrText>
                          </w:r>
                          <w:r>
                            <w:fldChar w:fldCharType="separate"/>
                          </w:r>
                          <w:r w:rsidR="001423F7" w:rsidRPr="001423F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88ACA90" w14:textId="77777777" w:rsidR="00DD7EDE" w:rsidRDefault="00DD7EDE">
                    <w:pPr>
                      <w:spacing w:after="0" w:line="240" w:lineRule="auto"/>
                      <w:rPr>
                        <w:color w:val="FFFFFF" w:themeColor="background1"/>
                      </w:rPr>
                    </w:pPr>
                    <w:r>
                      <w:fldChar w:fldCharType="begin"/>
                    </w:r>
                    <w:r>
                      <w:instrText xml:space="preserve"> PAGE   \* MERGEFORMAT </w:instrText>
                    </w:r>
                    <w:r>
                      <w:fldChar w:fldCharType="separate"/>
                    </w:r>
                    <w:r w:rsidR="001423F7" w:rsidRPr="001423F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AD764" w14:textId="77777777" w:rsidR="003751CB" w:rsidRDefault="00375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D04B9"/>
    <w:multiLevelType w:val="hybridMultilevel"/>
    <w:tmpl w:val="A7CE0772"/>
    <w:lvl w:ilvl="0" w:tplc="CDF01F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AC87A2C"/>
    <w:multiLevelType w:val="hybridMultilevel"/>
    <w:tmpl w:val="3A704E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2F21AB2"/>
    <w:multiLevelType w:val="hybridMultilevel"/>
    <w:tmpl w:val="0464B286"/>
    <w:lvl w:ilvl="0" w:tplc="FF1EC556">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
    <w:nsid w:val="52FE1411"/>
    <w:multiLevelType w:val="hybridMultilevel"/>
    <w:tmpl w:val="DF7AF25E"/>
    <w:lvl w:ilvl="0" w:tplc="E1563508">
      <w:start w:val="1"/>
      <w:numFmt w:val="lowerLetter"/>
      <w:lvlText w:val="(%1)"/>
      <w:lvlJc w:val="left"/>
      <w:pPr>
        <w:ind w:left="2520" w:hanging="360"/>
      </w:pPr>
      <w:rPr>
        <w:rFonts w:hint="default"/>
      </w:rPr>
    </w:lvl>
    <w:lvl w:ilvl="1" w:tplc="30090019">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4">
    <w:nsid w:val="6D117C81"/>
    <w:multiLevelType w:val="hybridMultilevel"/>
    <w:tmpl w:val="C1FA21BC"/>
    <w:lvl w:ilvl="0" w:tplc="CC242F7A">
      <w:start w:val="1"/>
      <w:numFmt w:val="decimal"/>
      <w:lvlText w:val="%1."/>
      <w:lvlJc w:val="left"/>
      <w:pPr>
        <w:ind w:left="36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C5F"/>
    <w:rsid w:val="000058D1"/>
    <w:rsid w:val="000113E1"/>
    <w:rsid w:val="00025B51"/>
    <w:rsid w:val="0002645C"/>
    <w:rsid w:val="00027D3C"/>
    <w:rsid w:val="00034308"/>
    <w:rsid w:val="00037230"/>
    <w:rsid w:val="00040D71"/>
    <w:rsid w:val="00044D23"/>
    <w:rsid w:val="0006048D"/>
    <w:rsid w:val="00062752"/>
    <w:rsid w:val="00062BF9"/>
    <w:rsid w:val="00070D61"/>
    <w:rsid w:val="000732B4"/>
    <w:rsid w:val="00074D5F"/>
    <w:rsid w:val="00076FCF"/>
    <w:rsid w:val="00077760"/>
    <w:rsid w:val="000847F9"/>
    <w:rsid w:val="000A4686"/>
    <w:rsid w:val="000A4794"/>
    <w:rsid w:val="000B122C"/>
    <w:rsid w:val="000B3116"/>
    <w:rsid w:val="000C59C4"/>
    <w:rsid w:val="000C792B"/>
    <w:rsid w:val="000D0D39"/>
    <w:rsid w:val="000D5DC4"/>
    <w:rsid w:val="000F0AFB"/>
    <w:rsid w:val="000F1B3E"/>
    <w:rsid w:val="000F3A80"/>
    <w:rsid w:val="000F6B1E"/>
    <w:rsid w:val="000F7E4F"/>
    <w:rsid w:val="00100CA2"/>
    <w:rsid w:val="001073CD"/>
    <w:rsid w:val="00113B24"/>
    <w:rsid w:val="00121F13"/>
    <w:rsid w:val="001229E1"/>
    <w:rsid w:val="00123923"/>
    <w:rsid w:val="00125228"/>
    <w:rsid w:val="001302A6"/>
    <w:rsid w:val="00133B30"/>
    <w:rsid w:val="0014063C"/>
    <w:rsid w:val="001423F7"/>
    <w:rsid w:val="0014286C"/>
    <w:rsid w:val="00143F1D"/>
    <w:rsid w:val="00145F66"/>
    <w:rsid w:val="001472CB"/>
    <w:rsid w:val="00160E67"/>
    <w:rsid w:val="00166721"/>
    <w:rsid w:val="001704E8"/>
    <w:rsid w:val="00170A53"/>
    <w:rsid w:val="00171942"/>
    <w:rsid w:val="0017619A"/>
    <w:rsid w:val="00180A30"/>
    <w:rsid w:val="00184B26"/>
    <w:rsid w:val="0018506D"/>
    <w:rsid w:val="00190B57"/>
    <w:rsid w:val="0019319F"/>
    <w:rsid w:val="001961B9"/>
    <w:rsid w:val="001A0FF6"/>
    <w:rsid w:val="001A65D5"/>
    <w:rsid w:val="001B603B"/>
    <w:rsid w:val="001C138B"/>
    <w:rsid w:val="001C2CBD"/>
    <w:rsid w:val="001D267E"/>
    <w:rsid w:val="001D6E3C"/>
    <w:rsid w:val="001E1717"/>
    <w:rsid w:val="001E2699"/>
    <w:rsid w:val="001E404F"/>
    <w:rsid w:val="001E4D66"/>
    <w:rsid w:val="001F3337"/>
    <w:rsid w:val="001F42E4"/>
    <w:rsid w:val="001F7A44"/>
    <w:rsid w:val="00204A1C"/>
    <w:rsid w:val="00205D91"/>
    <w:rsid w:val="00206771"/>
    <w:rsid w:val="00206E81"/>
    <w:rsid w:val="00207D85"/>
    <w:rsid w:val="002101AF"/>
    <w:rsid w:val="00210BFE"/>
    <w:rsid w:val="002174A6"/>
    <w:rsid w:val="002209FA"/>
    <w:rsid w:val="002240E1"/>
    <w:rsid w:val="00224CF1"/>
    <w:rsid w:val="00225794"/>
    <w:rsid w:val="00231EF3"/>
    <w:rsid w:val="00242744"/>
    <w:rsid w:val="00243095"/>
    <w:rsid w:val="0024734A"/>
    <w:rsid w:val="00247824"/>
    <w:rsid w:val="0024796A"/>
    <w:rsid w:val="00254A8A"/>
    <w:rsid w:val="0025565B"/>
    <w:rsid w:val="0026066B"/>
    <w:rsid w:val="0026522E"/>
    <w:rsid w:val="00266371"/>
    <w:rsid w:val="00266D31"/>
    <w:rsid w:val="00267DE1"/>
    <w:rsid w:val="00274785"/>
    <w:rsid w:val="0027490D"/>
    <w:rsid w:val="002812E4"/>
    <w:rsid w:val="00284302"/>
    <w:rsid w:val="00294DA8"/>
    <w:rsid w:val="00294F57"/>
    <w:rsid w:val="00295462"/>
    <w:rsid w:val="0029561E"/>
    <w:rsid w:val="002958CB"/>
    <w:rsid w:val="0029610E"/>
    <w:rsid w:val="00296CBC"/>
    <w:rsid w:val="002A1346"/>
    <w:rsid w:val="002A23F5"/>
    <w:rsid w:val="002A5CFF"/>
    <w:rsid w:val="002B04EA"/>
    <w:rsid w:val="002B0F9C"/>
    <w:rsid w:val="002B145F"/>
    <w:rsid w:val="002B16C5"/>
    <w:rsid w:val="002B208C"/>
    <w:rsid w:val="002B3671"/>
    <w:rsid w:val="002B5424"/>
    <w:rsid w:val="002B61C7"/>
    <w:rsid w:val="002B691E"/>
    <w:rsid w:val="002C0291"/>
    <w:rsid w:val="002C2AA4"/>
    <w:rsid w:val="002C7142"/>
    <w:rsid w:val="002D2575"/>
    <w:rsid w:val="002D7152"/>
    <w:rsid w:val="002E483F"/>
    <w:rsid w:val="002E5491"/>
    <w:rsid w:val="002E5DCC"/>
    <w:rsid w:val="002E6473"/>
    <w:rsid w:val="002E656E"/>
    <w:rsid w:val="002F1560"/>
    <w:rsid w:val="002F2043"/>
    <w:rsid w:val="002F3222"/>
    <w:rsid w:val="002F724A"/>
    <w:rsid w:val="003017EB"/>
    <w:rsid w:val="00302699"/>
    <w:rsid w:val="00303B36"/>
    <w:rsid w:val="0031603F"/>
    <w:rsid w:val="00316399"/>
    <w:rsid w:val="00320940"/>
    <w:rsid w:val="0032129C"/>
    <w:rsid w:val="00321EF0"/>
    <w:rsid w:val="00326F6D"/>
    <w:rsid w:val="00327CDF"/>
    <w:rsid w:val="00330D4A"/>
    <w:rsid w:val="003329DD"/>
    <w:rsid w:val="00332D73"/>
    <w:rsid w:val="0033712C"/>
    <w:rsid w:val="0034492B"/>
    <w:rsid w:val="00344D03"/>
    <w:rsid w:val="00346925"/>
    <w:rsid w:val="00353BA1"/>
    <w:rsid w:val="0035427B"/>
    <w:rsid w:val="003576ED"/>
    <w:rsid w:val="00360C14"/>
    <w:rsid w:val="003653FD"/>
    <w:rsid w:val="00371963"/>
    <w:rsid w:val="003725FF"/>
    <w:rsid w:val="0037460D"/>
    <w:rsid w:val="003751CB"/>
    <w:rsid w:val="00377A4C"/>
    <w:rsid w:val="00377B2A"/>
    <w:rsid w:val="00380C88"/>
    <w:rsid w:val="00382B08"/>
    <w:rsid w:val="003848DD"/>
    <w:rsid w:val="0038780D"/>
    <w:rsid w:val="00390A5A"/>
    <w:rsid w:val="00392AF7"/>
    <w:rsid w:val="003970E2"/>
    <w:rsid w:val="003A524B"/>
    <w:rsid w:val="003A6E39"/>
    <w:rsid w:val="003B2586"/>
    <w:rsid w:val="003B3396"/>
    <w:rsid w:val="003B70A9"/>
    <w:rsid w:val="003B7532"/>
    <w:rsid w:val="003D2BEC"/>
    <w:rsid w:val="003D4B8B"/>
    <w:rsid w:val="003D4EA1"/>
    <w:rsid w:val="003D5065"/>
    <w:rsid w:val="003D6955"/>
    <w:rsid w:val="003E41C5"/>
    <w:rsid w:val="003E61C8"/>
    <w:rsid w:val="003F2A37"/>
    <w:rsid w:val="003F35AA"/>
    <w:rsid w:val="0041008D"/>
    <w:rsid w:val="004206C4"/>
    <w:rsid w:val="00423DAC"/>
    <w:rsid w:val="00430EB0"/>
    <w:rsid w:val="00431ABD"/>
    <w:rsid w:val="00431B91"/>
    <w:rsid w:val="0043773D"/>
    <w:rsid w:val="0044002B"/>
    <w:rsid w:val="004408F5"/>
    <w:rsid w:val="004434EF"/>
    <w:rsid w:val="004465C5"/>
    <w:rsid w:val="00455D9E"/>
    <w:rsid w:val="004563CE"/>
    <w:rsid w:val="004614E4"/>
    <w:rsid w:val="00474707"/>
    <w:rsid w:val="004753D6"/>
    <w:rsid w:val="004807B3"/>
    <w:rsid w:val="0048155B"/>
    <w:rsid w:val="004826A7"/>
    <w:rsid w:val="00485496"/>
    <w:rsid w:val="00490EB2"/>
    <w:rsid w:val="0049203B"/>
    <w:rsid w:val="00496580"/>
    <w:rsid w:val="004A6C7C"/>
    <w:rsid w:val="004B492F"/>
    <w:rsid w:val="004B5EFE"/>
    <w:rsid w:val="004B72D9"/>
    <w:rsid w:val="004C1C0B"/>
    <w:rsid w:val="004D115C"/>
    <w:rsid w:val="004D2FDE"/>
    <w:rsid w:val="004D3783"/>
    <w:rsid w:val="004E2ED4"/>
    <w:rsid w:val="004E5448"/>
    <w:rsid w:val="004E6B4A"/>
    <w:rsid w:val="004F7748"/>
    <w:rsid w:val="00517A7A"/>
    <w:rsid w:val="005211CC"/>
    <w:rsid w:val="00537D58"/>
    <w:rsid w:val="005406DD"/>
    <w:rsid w:val="00546BF0"/>
    <w:rsid w:val="00556914"/>
    <w:rsid w:val="00560DF8"/>
    <w:rsid w:val="00563C9A"/>
    <w:rsid w:val="0056578F"/>
    <w:rsid w:val="00567BF0"/>
    <w:rsid w:val="00567E97"/>
    <w:rsid w:val="00572A6D"/>
    <w:rsid w:val="00573A6D"/>
    <w:rsid w:val="005903FB"/>
    <w:rsid w:val="005927BE"/>
    <w:rsid w:val="00592A46"/>
    <w:rsid w:val="00597BB3"/>
    <w:rsid w:val="005A0772"/>
    <w:rsid w:val="005A11D7"/>
    <w:rsid w:val="005A1634"/>
    <w:rsid w:val="005B20CB"/>
    <w:rsid w:val="005B5697"/>
    <w:rsid w:val="005B7C0B"/>
    <w:rsid w:val="005C7BA8"/>
    <w:rsid w:val="005D0941"/>
    <w:rsid w:val="005D319A"/>
    <w:rsid w:val="005E6B36"/>
    <w:rsid w:val="005F290E"/>
    <w:rsid w:val="005F47E8"/>
    <w:rsid w:val="005F78FB"/>
    <w:rsid w:val="00602777"/>
    <w:rsid w:val="0060281F"/>
    <w:rsid w:val="00607980"/>
    <w:rsid w:val="00610AB0"/>
    <w:rsid w:val="00612614"/>
    <w:rsid w:val="006147DB"/>
    <w:rsid w:val="00621233"/>
    <w:rsid w:val="00621B71"/>
    <w:rsid w:val="00623F3D"/>
    <w:rsid w:val="006312AB"/>
    <w:rsid w:val="00633C59"/>
    <w:rsid w:val="00634385"/>
    <w:rsid w:val="00637EFF"/>
    <w:rsid w:val="00641696"/>
    <w:rsid w:val="00643C0C"/>
    <w:rsid w:val="00644965"/>
    <w:rsid w:val="00644D5D"/>
    <w:rsid w:val="006505AA"/>
    <w:rsid w:val="00652497"/>
    <w:rsid w:val="00652A19"/>
    <w:rsid w:val="0065756A"/>
    <w:rsid w:val="00665D0B"/>
    <w:rsid w:val="00665EC5"/>
    <w:rsid w:val="00667D64"/>
    <w:rsid w:val="00672D15"/>
    <w:rsid w:val="0067399E"/>
    <w:rsid w:val="00673D83"/>
    <w:rsid w:val="006748B7"/>
    <w:rsid w:val="006759EB"/>
    <w:rsid w:val="00680E65"/>
    <w:rsid w:val="006837FC"/>
    <w:rsid w:val="00683E8C"/>
    <w:rsid w:val="006874EC"/>
    <w:rsid w:val="006935DC"/>
    <w:rsid w:val="006A2186"/>
    <w:rsid w:val="006A381B"/>
    <w:rsid w:val="006B1907"/>
    <w:rsid w:val="006B651E"/>
    <w:rsid w:val="006D21C9"/>
    <w:rsid w:val="006D5E61"/>
    <w:rsid w:val="006E29BF"/>
    <w:rsid w:val="006F0B13"/>
    <w:rsid w:val="006F5D22"/>
    <w:rsid w:val="0070665F"/>
    <w:rsid w:val="007066C3"/>
    <w:rsid w:val="0071258D"/>
    <w:rsid w:val="00716705"/>
    <w:rsid w:val="00717DA6"/>
    <w:rsid w:val="00721029"/>
    <w:rsid w:val="00722203"/>
    <w:rsid w:val="00724977"/>
    <w:rsid w:val="00725228"/>
    <w:rsid w:val="00731A2A"/>
    <w:rsid w:val="00740ACF"/>
    <w:rsid w:val="00742822"/>
    <w:rsid w:val="00744FD8"/>
    <w:rsid w:val="00746D61"/>
    <w:rsid w:val="00746EB0"/>
    <w:rsid w:val="00755129"/>
    <w:rsid w:val="007570E5"/>
    <w:rsid w:val="00760655"/>
    <w:rsid w:val="00761A75"/>
    <w:rsid w:val="007656DA"/>
    <w:rsid w:val="00773A1C"/>
    <w:rsid w:val="00773FD3"/>
    <w:rsid w:val="00774D49"/>
    <w:rsid w:val="00791128"/>
    <w:rsid w:val="007931FD"/>
    <w:rsid w:val="0079355A"/>
    <w:rsid w:val="00794329"/>
    <w:rsid w:val="007A03DC"/>
    <w:rsid w:val="007B2A3E"/>
    <w:rsid w:val="007B2C4D"/>
    <w:rsid w:val="007B4FD3"/>
    <w:rsid w:val="007B672A"/>
    <w:rsid w:val="007C1F4D"/>
    <w:rsid w:val="007C54C9"/>
    <w:rsid w:val="007C569D"/>
    <w:rsid w:val="007C6BD7"/>
    <w:rsid w:val="007D0569"/>
    <w:rsid w:val="007D5706"/>
    <w:rsid w:val="007F0CBA"/>
    <w:rsid w:val="007F2572"/>
    <w:rsid w:val="007F41F6"/>
    <w:rsid w:val="00804F09"/>
    <w:rsid w:val="00806AF9"/>
    <w:rsid w:val="008105C8"/>
    <w:rsid w:val="00810B19"/>
    <w:rsid w:val="008143DA"/>
    <w:rsid w:val="008147E8"/>
    <w:rsid w:val="00817C27"/>
    <w:rsid w:val="00824236"/>
    <w:rsid w:val="008245A4"/>
    <w:rsid w:val="008325C4"/>
    <w:rsid w:val="00834ED4"/>
    <w:rsid w:val="00837015"/>
    <w:rsid w:val="00837DCB"/>
    <w:rsid w:val="00845B3A"/>
    <w:rsid w:val="00854300"/>
    <w:rsid w:val="0085447D"/>
    <w:rsid w:val="0086189F"/>
    <w:rsid w:val="00862C38"/>
    <w:rsid w:val="00863EFA"/>
    <w:rsid w:val="00870814"/>
    <w:rsid w:val="008730E6"/>
    <w:rsid w:val="00886A2A"/>
    <w:rsid w:val="00886E6A"/>
    <w:rsid w:val="00887136"/>
    <w:rsid w:val="008918C4"/>
    <w:rsid w:val="00892D8E"/>
    <w:rsid w:val="0089343D"/>
    <w:rsid w:val="00894269"/>
    <w:rsid w:val="008A1A30"/>
    <w:rsid w:val="008A1F01"/>
    <w:rsid w:val="008A5F27"/>
    <w:rsid w:val="008A7B31"/>
    <w:rsid w:val="008B2567"/>
    <w:rsid w:val="008D0608"/>
    <w:rsid w:val="008E20AE"/>
    <w:rsid w:val="008E7C56"/>
    <w:rsid w:val="008F2F9D"/>
    <w:rsid w:val="008F68B0"/>
    <w:rsid w:val="008F6E08"/>
    <w:rsid w:val="0090058C"/>
    <w:rsid w:val="009036A6"/>
    <w:rsid w:val="00903A10"/>
    <w:rsid w:val="00904A81"/>
    <w:rsid w:val="00906412"/>
    <w:rsid w:val="009112F7"/>
    <w:rsid w:val="0091188B"/>
    <w:rsid w:val="009345E1"/>
    <w:rsid w:val="00936B69"/>
    <w:rsid w:val="00940A48"/>
    <w:rsid w:val="00941359"/>
    <w:rsid w:val="00946FA3"/>
    <w:rsid w:val="00947459"/>
    <w:rsid w:val="0096060D"/>
    <w:rsid w:val="009638BE"/>
    <w:rsid w:val="00973EC7"/>
    <w:rsid w:val="00975F23"/>
    <w:rsid w:val="00976839"/>
    <w:rsid w:val="00977350"/>
    <w:rsid w:val="00982AF8"/>
    <w:rsid w:val="00982CD8"/>
    <w:rsid w:val="00984DBF"/>
    <w:rsid w:val="0099633C"/>
    <w:rsid w:val="009A6447"/>
    <w:rsid w:val="009B14D5"/>
    <w:rsid w:val="009B5506"/>
    <w:rsid w:val="009B5C97"/>
    <w:rsid w:val="009C0C48"/>
    <w:rsid w:val="009C1259"/>
    <w:rsid w:val="009C2378"/>
    <w:rsid w:val="009C30AE"/>
    <w:rsid w:val="009C3E39"/>
    <w:rsid w:val="009D0D14"/>
    <w:rsid w:val="009D4426"/>
    <w:rsid w:val="009D4D1A"/>
    <w:rsid w:val="009E49A2"/>
    <w:rsid w:val="009F2064"/>
    <w:rsid w:val="009F3794"/>
    <w:rsid w:val="009F446C"/>
    <w:rsid w:val="009F611E"/>
    <w:rsid w:val="00A008F0"/>
    <w:rsid w:val="00A013A6"/>
    <w:rsid w:val="00A04B1D"/>
    <w:rsid w:val="00A10841"/>
    <w:rsid w:val="00A10BC3"/>
    <w:rsid w:val="00A155A7"/>
    <w:rsid w:val="00A15EFC"/>
    <w:rsid w:val="00A2761D"/>
    <w:rsid w:val="00A32585"/>
    <w:rsid w:val="00A32955"/>
    <w:rsid w:val="00A332A6"/>
    <w:rsid w:val="00A476FF"/>
    <w:rsid w:val="00A50562"/>
    <w:rsid w:val="00A52EFC"/>
    <w:rsid w:val="00A5452D"/>
    <w:rsid w:val="00A61F47"/>
    <w:rsid w:val="00A6613D"/>
    <w:rsid w:val="00A66245"/>
    <w:rsid w:val="00A741BB"/>
    <w:rsid w:val="00A77B50"/>
    <w:rsid w:val="00A839A5"/>
    <w:rsid w:val="00A84750"/>
    <w:rsid w:val="00A8600E"/>
    <w:rsid w:val="00A93A89"/>
    <w:rsid w:val="00A93F00"/>
    <w:rsid w:val="00A971F9"/>
    <w:rsid w:val="00AA523C"/>
    <w:rsid w:val="00AB16E9"/>
    <w:rsid w:val="00AB180F"/>
    <w:rsid w:val="00AB31A6"/>
    <w:rsid w:val="00AB36F2"/>
    <w:rsid w:val="00AB6AAA"/>
    <w:rsid w:val="00AC1115"/>
    <w:rsid w:val="00AC55F2"/>
    <w:rsid w:val="00AC7A67"/>
    <w:rsid w:val="00AD6FC4"/>
    <w:rsid w:val="00AF1491"/>
    <w:rsid w:val="00AF1A33"/>
    <w:rsid w:val="00AF57FA"/>
    <w:rsid w:val="00AF655D"/>
    <w:rsid w:val="00B01487"/>
    <w:rsid w:val="00B023D5"/>
    <w:rsid w:val="00B06D77"/>
    <w:rsid w:val="00B0787A"/>
    <w:rsid w:val="00B07C6B"/>
    <w:rsid w:val="00B10550"/>
    <w:rsid w:val="00B13843"/>
    <w:rsid w:val="00B254A9"/>
    <w:rsid w:val="00B261E6"/>
    <w:rsid w:val="00B2694A"/>
    <w:rsid w:val="00B3208E"/>
    <w:rsid w:val="00B355A4"/>
    <w:rsid w:val="00B3784B"/>
    <w:rsid w:val="00B44C5E"/>
    <w:rsid w:val="00B451F4"/>
    <w:rsid w:val="00B45340"/>
    <w:rsid w:val="00B46452"/>
    <w:rsid w:val="00B5184B"/>
    <w:rsid w:val="00B51890"/>
    <w:rsid w:val="00B54FF6"/>
    <w:rsid w:val="00B57135"/>
    <w:rsid w:val="00B60EC8"/>
    <w:rsid w:val="00B64831"/>
    <w:rsid w:val="00B6517A"/>
    <w:rsid w:val="00B71D53"/>
    <w:rsid w:val="00B76280"/>
    <w:rsid w:val="00B76A12"/>
    <w:rsid w:val="00B8199B"/>
    <w:rsid w:val="00B90DC8"/>
    <w:rsid w:val="00BA054C"/>
    <w:rsid w:val="00BA145F"/>
    <w:rsid w:val="00BA7191"/>
    <w:rsid w:val="00BB192F"/>
    <w:rsid w:val="00BB40CB"/>
    <w:rsid w:val="00BB5203"/>
    <w:rsid w:val="00BB59D3"/>
    <w:rsid w:val="00BC381F"/>
    <w:rsid w:val="00BC75D1"/>
    <w:rsid w:val="00BC794B"/>
    <w:rsid w:val="00BD503C"/>
    <w:rsid w:val="00BD5524"/>
    <w:rsid w:val="00BD5E01"/>
    <w:rsid w:val="00BD6243"/>
    <w:rsid w:val="00BE7069"/>
    <w:rsid w:val="00BF3DE1"/>
    <w:rsid w:val="00BF4548"/>
    <w:rsid w:val="00C00641"/>
    <w:rsid w:val="00C0174D"/>
    <w:rsid w:val="00C03AC9"/>
    <w:rsid w:val="00C03F25"/>
    <w:rsid w:val="00C13C4E"/>
    <w:rsid w:val="00C14D4A"/>
    <w:rsid w:val="00C2148C"/>
    <w:rsid w:val="00C22F30"/>
    <w:rsid w:val="00C23615"/>
    <w:rsid w:val="00C27B27"/>
    <w:rsid w:val="00C3080B"/>
    <w:rsid w:val="00C37356"/>
    <w:rsid w:val="00C379F9"/>
    <w:rsid w:val="00C37EB5"/>
    <w:rsid w:val="00C40ED9"/>
    <w:rsid w:val="00C47253"/>
    <w:rsid w:val="00C5229B"/>
    <w:rsid w:val="00C55760"/>
    <w:rsid w:val="00C579D2"/>
    <w:rsid w:val="00C57C25"/>
    <w:rsid w:val="00C64C5A"/>
    <w:rsid w:val="00C76228"/>
    <w:rsid w:val="00C76452"/>
    <w:rsid w:val="00C76C5F"/>
    <w:rsid w:val="00C833C9"/>
    <w:rsid w:val="00C83EF5"/>
    <w:rsid w:val="00C90121"/>
    <w:rsid w:val="00C93A37"/>
    <w:rsid w:val="00C96F88"/>
    <w:rsid w:val="00CA20E7"/>
    <w:rsid w:val="00CA2A85"/>
    <w:rsid w:val="00CA432C"/>
    <w:rsid w:val="00CA6AC9"/>
    <w:rsid w:val="00CC59FE"/>
    <w:rsid w:val="00CC642B"/>
    <w:rsid w:val="00CC79B8"/>
    <w:rsid w:val="00CD2C69"/>
    <w:rsid w:val="00CD6335"/>
    <w:rsid w:val="00CF0C4D"/>
    <w:rsid w:val="00CF1495"/>
    <w:rsid w:val="00CF2575"/>
    <w:rsid w:val="00CF4CE0"/>
    <w:rsid w:val="00D06E92"/>
    <w:rsid w:val="00D11900"/>
    <w:rsid w:val="00D11D03"/>
    <w:rsid w:val="00D138BB"/>
    <w:rsid w:val="00D14A61"/>
    <w:rsid w:val="00D151C2"/>
    <w:rsid w:val="00D20764"/>
    <w:rsid w:val="00D25428"/>
    <w:rsid w:val="00D331A3"/>
    <w:rsid w:val="00D36403"/>
    <w:rsid w:val="00D36CAC"/>
    <w:rsid w:val="00D414FE"/>
    <w:rsid w:val="00D43DE6"/>
    <w:rsid w:val="00D47ABE"/>
    <w:rsid w:val="00D5050E"/>
    <w:rsid w:val="00D519F4"/>
    <w:rsid w:val="00D544BF"/>
    <w:rsid w:val="00D60D0A"/>
    <w:rsid w:val="00D61184"/>
    <w:rsid w:val="00D62E16"/>
    <w:rsid w:val="00D66F99"/>
    <w:rsid w:val="00D709FA"/>
    <w:rsid w:val="00D7364F"/>
    <w:rsid w:val="00D8411C"/>
    <w:rsid w:val="00D849C9"/>
    <w:rsid w:val="00D90849"/>
    <w:rsid w:val="00D922BC"/>
    <w:rsid w:val="00DA7660"/>
    <w:rsid w:val="00DB2AD4"/>
    <w:rsid w:val="00DB5318"/>
    <w:rsid w:val="00DB5597"/>
    <w:rsid w:val="00DC31E1"/>
    <w:rsid w:val="00DD12B6"/>
    <w:rsid w:val="00DD2CED"/>
    <w:rsid w:val="00DD5B03"/>
    <w:rsid w:val="00DD7EDE"/>
    <w:rsid w:val="00DE019E"/>
    <w:rsid w:val="00DE7F08"/>
    <w:rsid w:val="00DF4932"/>
    <w:rsid w:val="00DF657D"/>
    <w:rsid w:val="00E0468E"/>
    <w:rsid w:val="00E05445"/>
    <w:rsid w:val="00E114D9"/>
    <w:rsid w:val="00E12843"/>
    <w:rsid w:val="00E12E0C"/>
    <w:rsid w:val="00E20C08"/>
    <w:rsid w:val="00E32581"/>
    <w:rsid w:val="00E32E5D"/>
    <w:rsid w:val="00E37A91"/>
    <w:rsid w:val="00E40714"/>
    <w:rsid w:val="00E407B3"/>
    <w:rsid w:val="00E474B4"/>
    <w:rsid w:val="00E56202"/>
    <w:rsid w:val="00E62544"/>
    <w:rsid w:val="00E67F3A"/>
    <w:rsid w:val="00E71DFD"/>
    <w:rsid w:val="00E7782C"/>
    <w:rsid w:val="00E80FD6"/>
    <w:rsid w:val="00E85454"/>
    <w:rsid w:val="00E8623C"/>
    <w:rsid w:val="00E8786A"/>
    <w:rsid w:val="00E90A75"/>
    <w:rsid w:val="00E95A78"/>
    <w:rsid w:val="00E979FD"/>
    <w:rsid w:val="00EA0C2C"/>
    <w:rsid w:val="00EA1A5A"/>
    <w:rsid w:val="00EA1E88"/>
    <w:rsid w:val="00EB2A90"/>
    <w:rsid w:val="00EB3D9F"/>
    <w:rsid w:val="00EB49BC"/>
    <w:rsid w:val="00EC60A8"/>
    <w:rsid w:val="00EC7DB8"/>
    <w:rsid w:val="00ED0F2B"/>
    <w:rsid w:val="00ED4770"/>
    <w:rsid w:val="00ED7E85"/>
    <w:rsid w:val="00EE0E45"/>
    <w:rsid w:val="00EE21D6"/>
    <w:rsid w:val="00EE2640"/>
    <w:rsid w:val="00EE3CD9"/>
    <w:rsid w:val="00EE5D59"/>
    <w:rsid w:val="00EE6301"/>
    <w:rsid w:val="00EF5910"/>
    <w:rsid w:val="00F051B3"/>
    <w:rsid w:val="00F23560"/>
    <w:rsid w:val="00F23DE3"/>
    <w:rsid w:val="00F30B77"/>
    <w:rsid w:val="00F4125C"/>
    <w:rsid w:val="00F429AE"/>
    <w:rsid w:val="00F42E9C"/>
    <w:rsid w:val="00F462E9"/>
    <w:rsid w:val="00F52AA2"/>
    <w:rsid w:val="00F52E6A"/>
    <w:rsid w:val="00F548B1"/>
    <w:rsid w:val="00F55A12"/>
    <w:rsid w:val="00F56BB3"/>
    <w:rsid w:val="00F57CD9"/>
    <w:rsid w:val="00F60EAA"/>
    <w:rsid w:val="00F60F9A"/>
    <w:rsid w:val="00F61540"/>
    <w:rsid w:val="00F62D04"/>
    <w:rsid w:val="00F63C21"/>
    <w:rsid w:val="00F63D47"/>
    <w:rsid w:val="00F7052B"/>
    <w:rsid w:val="00F749C8"/>
    <w:rsid w:val="00F75F33"/>
    <w:rsid w:val="00F8104F"/>
    <w:rsid w:val="00F851DE"/>
    <w:rsid w:val="00F94F38"/>
    <w:rsid w:val="00F97F12"/>
    <w:rsid w:val="00FA60F5"/>
    <w:rsid w:val="00FB500D"/>
    <w:rsid w:val="00FB56F2"/>
    <w:rsid w:val="00FB6EA8"/>
    <w:rsid w:val="00FC1661"/>
    <w:rsid w:val="00FC2DBB"/>
    <w:rsid w:val="00FC3378"/>
    <w:rsid w:val="00FD0BB0"/>
    <w:rsid w:val="00FD1FE2"/>
    <w:rsid w:val="00FD6F82"/>
    <w:rsid w:val="00FD6F9B"/>
    <w:rsid w:val="00FE266E"/>
    <w:rsid w:val="00FF31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22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F9A"/>
    <w:pPr>
      <w:ind w:left="720"/>
      <w:contextualSpacing/>
    </w:pPr>
  </w:style>
  <w:style w:type="character" w:styleId="Hyperlink">
    <w:name w:val="Hyperlink"/>
    <w:basedOn w:val="DefaultParagraphFont"/>
    <w:uiPriority w:val="99"/>
    <w:unhideWhenUsed/>
    <w:rsid w:val="005903FB"/>
    <w:rPr>
      <w:color w:val="0563C1" w:themeColor="hyperlink"/>
      <w:u w:val="single"/>
    </w:rPr>
  </w:style>
  <w:style w:type="paragraph" w:styleId="Header">
    <w:name w:val="header"/>
    <w:basedOn w:val="Normal"/>
    <w:link w:val="HeaderChar"/>
    <w:uiPriority w:val="99"/>
    <w:unhideWhenUsed/>
    <w:rsid w:val="00FE2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66E"/>
  </w:style>
  <w:style w:type="paragraph" w:styleId="Footer">
    <w:name w:val="footer"/>
    <w:basedOn w:val="Normal"/>
    <w:link w:val="FooterChar"/>
    <w:uiPriority w:val="99"/>
    <w:unhideWhenUsed/>
    <w:rsid w:val="00FE2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66E"/>
  </w:style>
  <w:style w:type="paragraph" w:styleId="NoSpacing">
    <w:name w:val="No Spacing"/>
    <w:uiPriority w:val="1"/>
    <w:qFormat/>
    <w:rsid w:val="00B355A4"/>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F9A"/>
    <w:pPr>
      <w:ind w:left="720"/>
      <w:contextualSpacing/>
    </w:pPr>
  </w:style>
  <w:style w:type="character" w:styleId="Hyperlink">
    <w:name w:val="Hyperlink"/>
    <w:basedOn w:val="DefaultParagraphFont"/>
    <w:uiPriority w:val="99"/>
    <w:unhideWhenUsed/>
    <w:rsid w:val="005903FB"/>
    <w:rPr>
      <w:color w:val="0563C1" w:themeColor="hyperlink"/>
      <w:u w:val="single"/>
    </w:rPr>
  </w:style>
  <w:style w:type="paragraph" w:styleId="Header">
    <w:name w:val="header"/>
    <w:basedOn w:val="Normal"/>
    <w:link w:val="HeaderChar"/>
    <w:uiPriority w:val="99"/>
    <w:unhideWhenUsed/>
    <w:rsid w:val="00FE2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66E"/>
  </w:style>
  <w:style w:type="paragraph" w:styleId="Footer">
    <w:name w:val="footer"/>
    <w:basedOn w:val="Normal"/>
    <w:link w:val="FooterChar"/>
    <w:uiPriority w:val="99"/>
    <w:unhideWhenUsed/>
    <w:rsid w:val="00FE2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66E"/>
  </w:style>
  <w:style w:type="paragraph" w:styleId="NoSpacing">
    <w:name w:val="No Spacing"/>
    <w:uiPriority w:val="1"/>
    <w:qFormat/>
    <w:rsid w:val="00B355A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B6330-2F61-4F1C-952B-A4C7F22C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6120</Words>
  <Characters>34889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usr</cp:lastModifiedBy>
  <cp:revision>2</cp:revision>
  <cp:lastPrinted>2021-05-11T08:37:00Z</cp:lastPrinted>
  <dcterms:created xsi:type="dcterms:W3CDTF">2021-05-14T08:10:00Z</dcterms:created>
  <dcterms:modified xsi:type="dcterms:W3CDTF">2021-05-14T08:10:00Z</dcterms:modified>
</cp:coreProperties>
</file>