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17A" w:rsidRDefault="00A9117A" w:rsidP="00A9117A">
      <w:pPr>
        <w:spacing w:line="360" w:lineRule="auto"/>
        <w:jc w:val="both"/>
        <w:rPr>
          <w:b/>
          <w:sz w:val="22"/>
          <w:szCs w:val="22"/>
        </w:rPr>
      </w:pPr>
      <w:bookmarkStart w:id="0" w:name="_GoBack"/>
      <w:bookmarkEnd w:id="0"/>
      <w:r>
        <w:rPr>
          <w:b/>
          <w:sz w:val="22"/>
          <w:szCs w:val="22"/>
        </w:rPr>
        <w:t>IN THE LABOUR COURT OF ZIMBABWE</w:t>
      </w:r>
      <w:r>
        <w:rPr>
          <w:b/>
          <w:sz w:val="22"/>
          <w:szCs w:val="22"/>
        </w:rPr>
        <w:tab/>
        <w:t xml:space="preserve">                 JUDGMENT NO. LC/H/</w:t>
      </w:r>
      <w:r w:rsidR="00C47DEC">
        <w:rPr>
          <w:b/>
          <w:sz w:val="22"/>
          <w:szCs w:val="22"/>
        </w:rPr>
        <w:t>463</w:t>
      </w:r>
      <w:r>
        <w:rPr>
          <w:b/>
          <w:sz w:val="22"/>
          <w:szCs w:val="22"/>
        </w:rPr>
        <w:t>/2014</w:t>
      </w:r>
    </w:p>
    <w:p w:rsidR="00A9117A" w:rsidRDefault="00A9117A" w:rsidP="00A9117A">
      <w:pPr>
        <w:spacing w:line="360" w:lineRule="auto"/>
        <w:jc w:val="both"/>
        <w:rPr>
          <w:b/>
          <w:sz w:val="22"/>
          <w:szCs w:val="22"/>
        </w:rPr>
      </w:pPr>
      <w:r>
        <w:rPr>
          <w:b/>
          <w:sz w:val="22"/>
          <w:szCs w:val="22"/>
        </w:rPr>
        <w:t>HARARE</w:t>
      </w:r>
      <w:r w:rsidR="002E6C26">
        <w:rPr>
          <w:b/>
          <w:sz w:val="22"/>
          <w:szCs w:val="22"/>
        </w:rPr>
        <w:t xml:space="preserve"> </w:t>
      </w:r>
      <w:r>
        <w:rPr>
          <w:b/>
          <w:sz w:val="22"/>
          <w:szCs w:val="22"/>
        </w:rPr>
        <w:t xml:space="preserve">14 </w:t>
      </w:r>
      <w:r w:rsidR="00C47DEC">
        <w:rPr>
          <w:b/>
          <w:sz w:val="22"/>
          <w:szCs w:val="22"/>
        </w:rPr>
        <w:t xml:space="preserve"> &amp; 18 </w:t>
      </w:r>
      <w:r>
        <w:rPr>
          <w:b/>
          <w:sz w:val="22"/>
          <w:szCs w:val="22"/>
        </w:rPr>
        <w:t xml:space="preserve">JULY 2014                      </w:t>
      </w:r>
      <w:r w:rsidR="00C47DEC">
        <w:rPr>
          <w:b/>
          <w:sz w:val="22"/>
          <w:szCs w:val="22"/>
        </w:rPr>
        <w:t xml:space="preserve">                            </w:t>
      </w:r>
      <w:r>
        <w:rPr>
          <w:b/>
          <w:sz w:val="22"/>
          <w:szCs w:val="22"/>
        </w:rPr>
        <w:t>CASE NO. LC/H/593/12</w:t>
      </w:r>
    </w:p>
    <w:p w:rsidR="00A9117A" w:rsidRDefault="00A9117A" w:rsidP="00A9117A">
      <w:pPr>
        <w:spacing w:line="360" w:lineRule="auto"/>
        <w:jc w:val="both"/>
        <w:rPr>
          <w:b/>
          <w:sz w:val="22"/>
          <w:szCs w:val="22"/>
        </w:rPr>
      </w:pPr>
    </w:p>
    <w:p w:rsidR="00A9117A" w:rsidRDefault="00A9117A" w:rsidP="00A9117A">
      <w:pPr>
        <w:spacing w:line="360" w:lineRule="auto"/>
        <w:jc w:val="both"/>
      </w:pPr>
    </w:p>
    <w:p w:rsidR="00A9117A" w:rsidRDefault="00A9117A" w:rsidP="00A9117A">
      <w:pPr>
        <w:spacing w:line="360" w:lineRule="auto"/>
        <w:jc w:val="both"/>
        <w:rPr>
          <w:b/>
        </w:rPr>
      </w:pPr>
      <w:r>
        <w:rPr>
          <w:b/>
        </w:rPr>
        <w:t>MAUD MASENDEKE</w:t>
      </w:r>
      <w:r>
        <w:rPr>
          <w:b/>
        </w:rPr>
        <w:tab/>
      </w:r>
      <w:r>
        <w:rPr>
          <w:b/>
        </w:rPr>
        <w:tab/>
      </w:r>
      <w:r>
        <w:rPr>
          <w:b/>
        </w:rPr>
        <w:tab/>
      </w:r>
      <w:r>
        <w:rPr>
          <w:b/>
        </w:rPr>
        <w:tab/>
      </w:r>
      <w:r>
        <w:rPr>
          <w:b/>
        </w:rPr>
        <w:tab/>
        <w:t>Appellant</w:t>
      </w:r>
    </w:p>
    <w:p w:rsidR="00A9117A" w:rsidRDefault="00A9117A" w:rsidP="00A9117A">
      <w:pPr>
        <w:spacing w:line="360" w:lineRule="auto"/>
        <w:jc w:val="both"/>
        <w:rPr>
          <w:b/>
        </w:rPr>
      </w:pPr>
    </w:p>
    <w:p w:rsidR="00A9117A" w:rsidRDefault="00A9117A" w:rsidP="00A9117A">
      <w:pPr>
        <w:spacing w:line="360" w:lineRule="auto"/>
        <w:jc w:val="both"/>
        <w:rPr>
          <w:b/>
        </w:rPr>
      </w:pPr>
      <w:r>
        <w:rPr>
          <w:b/>
        </w:rPr>
        <w:t xml:space="preserve">DULY HOLDINGS LTD </w:t>
      </w:r>
      <w:r>
        <w:rPr>
          <w:b/>
        </w:rPr>
        <w:tab/>
      </w:r>
      <w:r>
        <w:rPr>
          <w:b/>
        </w:rPr>
        <w:tab/>
      </w:r>
      <w:r>
        <w:rPr>
          <w:b/>
        </w:rPr>
        <w:tab/>
      </w:r>
      <w:r>
        <w:rPr>
          <w:b/>
        </w:rPr>
        <w:tab/>
      </w:r>
      <w:r>
        <w:rPr>
          <w:b/>
        </w:rPr>
        <w:tab/>
        <w:t>Respondent</w:t>
      </w:r>
    </w:p>
    <w:p w:rsidR="00A9117A" w:rsidRDefault="00A9117A" w:rsidP="00A9117A">
      <w:pPr>
        <w:spacing w:line="360" w:lineRule="auto"/>
        <w:jc w:val="both"/>
        <w:rPr>
          <w:b/>
        </w:rPr>
      </w:pPr>
      <w:r>
        <w:rPr>
          <w:b/>
        </w:rPr>
        <w:t>(MOTOR CITY FORD)</w:t>
      </w:r>
    </w:p>
    <w:p w:rsidR="00A9117A" w:rsidRDefault="00A9117A" w:rsidP="00A9117A">
      <w:pPr>
        <w:spacing w:line="360" w:lineRule="auto"/>
        <w:jc w:val="both"/>
        <w:rPr>
          <w:b/>
        </w:rPr>
      </w:pPr>
    </w:p>
    <w:p w:rsidR="00A9117A" w:rsidRDefault="00A9117A" w:rsidP="00A9117A">
      <w:pPr>
        <w:spacing w:line="360" w:lineRule="auto"/>
        <w:jc w:val="both"/>
        <w:outlineLvl w:val="0"/>
      </w:pPr>
      <w:r w:rsidRPr="00BA331A">
        <w:rPr>
          <w:b/>
        </w:rPr>
        <w:t>Before The Honourable</w:t>
      </w:r>
      <w:r>
        <w:t xml:space="preserve"> </w:t>
      </w:r>
      <w:r w:rsidRPr="00EC57B0">
        <w:rPr>
          <w:b/>
        </w:rPr>
        <w:t>G. Musariri, Judge</w:t>
      </w:r>
      <w:r>
        <w:rPr>
          <w:b/>
        </w:rPr>
        <w:t>:</w:t>
      </w:r>
    </w:p>
    <w:p w:rsidR="00A9117A" w:rsidRDefault="00A9117A" w:rsidP="00A9117A">
      <w:pPr>
        <w:spacing w:line="360" w:lineRule="auto"/>
        <w:jc w:val="both"/>
      </w:pPr>
    </w:p>
    <w:p w:rsidR="00A9117A" w:rsidRDefault="00A9117A" w:rsidP="00A9117A">
      <w:pPr>
        <w:spacing w:line="360" w:lineRule="auto"/>
        <w:jc w:val="both"/>
        <w:rPr>
          <w:b/>
        </w:rPr>
      </w:pPr>
      <w:r>
        <w:rPr>
          <w:b/>
        </w:rPr>
        <w:t xml:space="preserve">For Appellant </w:t>
      </w:r>
      <w:r>
        <w:rPr>
          <w:b/>
        </w:rPr>
        <w:tab/>
      </w:r>
      <w:r>
        <w:rPr>
          <w:b/>
        </w:rPr>
        <w:tab/>
        <w:t>Ms M. Masendeke, Appellant</w:t>
      </w:r>
    </w:p>
    <w:p w:rsidR="00A9117A" w:rsidRDefault="00A9117A" w:rsidP="00A9117A">
      <w:pPr>
        <w:jc w:val="both"/>
        <w:rPr>
          <w:b/>
        </w:rPr>
      </w:pPr>
      <w:r>
        <w:rPr>
          <w:b/>
        </w:rPr>
        <w:tab/>
      </w:r>
    </w:p>
    <w:p w:rsidR="00A9117A" w:rsidRDefault="00A9117A" w:rsidP="00A9117A">
      <w:pPr>
        <w:spacing w:line="360" w:lineRule="auto"/>
        <w:jc w:val="both"/>
        <w:rPr>
          <w:b/>
        </w:rPr>
      </w:pPr>
      <w:r>
        <w:rPr>
          <w:b/>
        </w:rPr>
        <w:t>For Respondent</w:t>
      </w:r>
      <w:r>
        <w:rPr>
          <w:b/>
        </w:rPr>
        <w:tab/>
      </w:r>
      <w:r>
        <w:rPr>
          <w:b/>
        </w:rPr>
        <w:tab/>
        <w:t>Mr. C. Nyamayaro, Manager</w:t>
      </w:r>
    </w:p>
    <w:p w:rsidR="00A9117A" w:rsidRDefault="00A9117A" w:rsidP="00A9117A">
      <w:pPr>
        <w:spacing w:line="360" w:lineRule="auto"/>
        <w:jc w:val="both"/>
        <w:rPr>
          <w:b/>
          <w:sz w:val="28"/>
          <w:szCs w:val="28"/>
        </w:rPr>
      </w:pPr>
    </w:p>
    <w:p w:rsidR="00A9117A" w:rsidRDefault="00A9117A" w:rsidP="00A9117A">
      <w:pPr>
        <w:spacing w:line="360" w:lineRule="auto"/>
        <w:jc w:val="both"/>
        <w:outlineLvl w:val="0"/>
        <w:rPr>
          <w:b/>
        </w:rPr>
      </w:pPr>
      <w:r>
        <w:rPr>
          <w:b/>
        </w:rPr>
        <w:t>MUSARIRI, G:</w:t>
      </w:r>
    </w:p>
    <w:p w:rsidR="00A9117A" w:rsidRDefault="00A9117A" w:rsidP="00A9117A">
      <w:pPr>
        <w:spacing w:line="276" w:lineRule="auto"/>
      </w:pPr>
    </w:p>
    <w:p w:rsidR="00A9117A" w:rsidRDefault="00A9117A" w:rsidP="00A9117A">
      <w:pPr>
        <w:spacing w:line="360" w:lineRule="auto"/>
        <w:jc w:val="both"/>
      </w:pPr>
      <w:r>
        <w:t>On 12</w:t>
      </w:r>
      <w:r w:rsidRPr="00A9117A">
        <w:rPr>
          <w:vertAlign w:val="superscript"/>
        </w:rPr>
        <w:t>th</w:t>
      </w:r>
      <w:r>
        <w:t xml:space="preserve"> July 2012 the Honourable N.S. Zengeni made an arbitration award.  In terms therefore he dismissed Appellant’s claims against Respondent concerning unpaid overtime and unlawful termination of employment.  Appellant then appealed to this Court.  </w:t>
      </w:r>
      <w:r w:rsidR="00904B78">
        <w:t xml:space="preserve"> The appeal was limited to her termination.  Respondent opposed the appeal.  The grounds of appeal read as follows;</w:t>
      </w:r>
    </w:p>
    <w:p w:rsidR="00904B78" w:rsidRDefault="00904B78" w:rsidP="008A2A63">
      <w:pPr>
        <w:spacing w:line="276" w:lineRule="auto"/>
        <w:jc w:val="both"/>
      </w:pPr>
    </w:p>
    <w:p w:rsidR="00904B78" w:rsidRDefault="00C47DEC" w:rsidP="00C47DEC">
      <w:pPr>
        <w:spacing w:line="276" w:lineRule="auto"/>
        <w:jc w:val="both"/>
      </w:pPr>
      <w:r>
        <w:t>“</w:t>
      </w:r>
      <w:r w:rsidR="00904B78" w:rsidRPr="00C47DEC">
        <w:rPr>
          <w:i/>
          <w:sz w:val="22"/>
          <w:szCs w:val="22"/>
        </w:rPr>
        <w:t>The Hon. Arbitrator misdirected himself by arriving at a decision in favour of Respondent, without properly weighing both sides.  No evidence was adduced to warrant my contract termination</w:t>
      </w:r>
      <w:r w:rsidR="00904B78">
        <w:t>.</w:t>
      </w:r>
      <w:r>
        <w:t>”</w:t>
      </w:r>
    </w:p>
    <w:p w:rsidR="00904B78" w:rsidRDefault="00904B78" w:rsidP="008A2A63">
      <w:pPr>
        <w:spacing w:line="276" w:lineRule="auto"/>
        <w:jc w:val="both"/>
      </w:pPr>
    </w:p>
    <w:p w:rsidR="008A2A63" w:rsidRDefault="00904B78" w:rsidP="00A9117A">
      <w:pPr>
        <w:spacing w:line="360" w:lineRule="auto"/>
        <w:jc w:val="both"/>
      </w:pPr>
      <w:r>
        <w:t xml:space="preserve">With due respect the grounds given were rather terse.  At best they are ambiguous.  They do not specify which points the appeal raises or the exact findings which are </w:t>
      </w:r>
      <w:r w:rsidR="003204E9">
        <w:t xml:space="preserve">impugned.  I consider the grounds as void because they do not raise points of law.  In terms of section 98 (10) of the </w:t>
      </w:r>
      <w:r w:rsidR="003204E9" w:rsidRPr="00C47DEC">
        <w:rPr>
          <w:u w:val="single"/>
        </w:rPr>
        <w:t>Labour Act</w:t>
      </w:r>
      <w:r w:rsidR="003204E9">
        <w:t xml:space="preserve"> Chapter 48:10 (hereafter called the Act</w:t>
      </w:r>
      <w:r w:rsidR="00C47DEC">
        <w:t>) an</w:t>
      </w:r>
      <w:r w:rsidR="003204E9">
        <w:t xml:space="preserve"> appeal against an arbitration award must raise points of law and not fact.  </w:t>
      </w:r>
    </w:p>
    <w:p w:rsidR="008A2A63" w:rsidRDefault="008A2A63" w:rsidP="00A9117A">
      <w:pPr>
        <w:spacing w:line="360" w:lineRule="auto"/>
        <w:jc w:val="both"/>
      </w:pPr>
    </w:p>
    <w:p w:rsidR="008A2A63" w:rsidRDefault="008A2A63" w:rsidP="00A9117A">
      <w:pPr>
        <w:spacing w:line="360" w:lineRule="auto"/>
        <w:jc w:val="both"/>
      </w:pPr>
    </w:p>
    <w:p w:rsidR="003204E9" w:rsidRDefault="000328C0" w:rsidP="00A9117A">
      <w:pPr>
        <w:spacing w:line="360" w:lineRule="auto"/>
        <w:jc w:val="both"/>
      </w:pPr>
      <w:r>
        <w:lastRenderedPageBreak/>
        <w:t>The record, though, shows that Appellant was properly terminated.  She worked for Respondent as a security guard.  She worked for Respondent as a security guard.  She fell ill in September 2009 and went on sick leave.  By letter dated 4</w:t>
      </w:r>
      <w:r w:rsidRPr="000328C0">
        <w:rPr>
          <w:vertAlign w:val="superscript"/>
        </w:rPr>
        <w:t>th</w:t>
      </w:r>
      <w:r w:rsidR="00C47DEC">
        <w:t xml:space="preserve"> November</w:t>
      </w:r>
      <w:r>
        <w:t xml:space="preserve"> 2009 Respondent advised her to get a medical report on her condition.  A medical report dated 26</w:t>
      </w:r>
      <w:r w:rsidRPr="000328C0">
        <w:rPr>
          <w:vertAlign w:val="superscript"/>
        </w:rPr>
        <w:t>th</w:t>
      </w:r>
      <w:r>
        <w:t xml:space="preserve"> November 2009 recommended her retirement on medical grounds.</w:t>
      </w:r>
    </w:p>
    <w:p w:rsidR="000328C0" w:rsidRDefault="000328C0" w:rsidP="008A2A63">
      <w:pPr>
        <w:spacing w:line="276" w:lineRule="auto"/>
        <w:jc w:val="both"/>
      </w:pPr>
    </w:p>
    <w:p w:rsidR="000328C0" w:rsidRDefault="000328C0" w:rsidP="00A9117A">
      <w:pPr>
        <w:spacing w:line="360" w:lineRule="auto"/>
        <w:jc w:val="both"/>
      </w:pPr>
      <w:r>
        <w:t>Respondent retired her with effect from 30</w:t>
      </w:r>
      <w:r w:rsidRPr="000328C0">
        <w:rPr>
          <w:vertAlign w:val="superscript"/>
        </w:rPr>
        <w:t>th</w:t>
      </w:r>
      <w:r>
        <w:t xml:space="preserve"> November 2009.  In December 2009 she was paid her terminal benefits.  A year letter she produced a medical report dated 29 November 2010.  The report stated</w:t>
      </w:r>
      <w:r w:rsidR="00C47DEC">
        <w:t xml:space="preserve"> that</w:t>
      </w:r>
      <w:r>
        <w:t xml:space="preserve"> she had recovered </w:t>
      </w:r>
      <w:r w:rsidR="00C47DEC">
        <w:t xml:space="preserve">and </w:t>
      </w:r>
      <w:r>
        <w:t>was fit to resume her employment.  It is on the basis on that the second report that Appellant made claims of unlawful dismissal.</w:t>
      </w:r>
    </w:p>
    <w:p w:rsidR="000328C0" w:rsidRDefault="000328C0" w:rsidP="008A2A63">
      <w:pPr>
        <w:spacing w:line="276" w:lineRule="auto"/>
        <w:jc w:val="both"/>
      </w:pPr>
    </w:p>
    <w:p w:rsidR="000328C0" w:rsidRDefault="000328C0" w:rsidP="00A9117A">
      <w:pPr>
        <w:spacing w:line="360" w:lineRule="auto"/>
        <w:jc w:val="both"/>
      </w:pPr>
      <w:r>
        <w:t>The facts show that</w:t>
      </w:r>
      <w:r w:rsidR="00ED7BBB">
        <w:t xml:space="preserve"> Appellant was off sick for more than 180 days.  A medical report recommended her retirement on medical grounds.  The employer retired her and paid her terminal benefits.  She took her benefits.  That was the end of her employment contract.  In terms of section 14 (4) (b) of the Act an employer may retire </w:t>
      </w:r>
      <w:r w:rsidR="008A2A63">
        <w:t>an employee whose period of sick leave exceeds 180 days, Respondent rightfully exercised its option under the provision to retire Appellant.  In the circumstances Appellant’s appeal is devoid of merit.</w:t>
      </w:r>
    </w:p>
    <w:p w:rsidR="008A2A63" w:rsidRDefault="008A2A63" w:rsidP="00A9117A">
      <w:pPr>
        <w:spacing w:line="360" w:lineRule="auto"/>
        <w:jc w:val="both"/>
      </w:pPr>
    </w:p>
    <w:p w:rsidR="00A9117A" w:rsidRPr="006B5B14" w:rsidRDefault="00A9117A" w:rsidP="00A9117A">
      <w:pPr>
        <w:spacing w:line="360" w:lineRule="auto"/>
        <w:jc w:val="both"/>
        <w:rPr>
          <w:b/>
        </w:rPr>
      </w:pPr>
      <w:r w:rsidRPr="006B5B14">
        <w:rPr>
          <w:b/>
        </w:rPr>
        <w:t>Wherefore it is ordered that,</w:t>
      </w:r>
    </w:p>
    <w:p w:rsidR="00A9117A" w:rsidRPr="006B5B14" w:rsidRDefault="00A9117A" w:rsidP="00A9117A">
      <w:pPr>
        <w:spacing w:line="360" w:lineRule="auto"/>
        <w:jc w:val="both"/>
        <w:rPr>
          <w:b/>
        </w:rPr>
      </w:pPr>
    </w:p>
    <w:p w:rsidR="00A9117A" w:rsidRPr="006B5B14" w:rsidRDefault="00A9117A" w:rsidP="00A9117A">
      <w:pPr>
        <w:pStyle w:val="ListParagraph"/>
        <w:numPr>
          <w:ilvl w:val="0"/>
          <w:numId w:val="1"/>
        </w:numPr>
        <w:spacing w:line="360" w:lineRule="auto"/>
        <w:jc w:val="both"/>
        <w:rPr>
          <w:b/>
        </w:rPr>
      </w:pPr>
      <w:r w:rsidRPr="006B5B14">
        <w:rPr>
          <w:b/>
        </w:rPr>
        <w:t>The appeal is hereby dismissed; and</w:t>
      </w:r>
    </w:p>
    <w:p w:rsidR="00A9117A" w:rsidRPr="006B5B14" w:rsidRDefault="00A9117A" w:rsidP="00A9117A">
      <w:pPr>
        <w:spacing w:line="360" w:lineRule="auto"/>
        <w:jc w:val="both"/>
        <w:rPr>
          <w:b/>
        </w:rPr>
      </w:pPr>
    </w:p>
    <w:p w:rsidR="00A9117A" w:rsidRPr="006B5B14" w:rsidRDefault="00A9117A" w:rsidP="00A9117A">
      <w:pPr>
        <w:pStyle w:val="ListParagraph"/>
        <w:numPr>
          <w:ilvl w:val="0"/>
          <w:numId w:val="1"/>
        </w:numPr>
        <w:spacing w:line="360" w:lineRule="auto"/>
        <w:jc w:val="both"/>
        <w:rPr>
          <w:b/>
        </w:rPr>
      </w:pPr>
      <w:r w:rsidRPr="006B5B14">
        <w:rPr>
          <w:b/>
        </w:rPr>
        <w:t>Each party shall bear its own costs.</w:t>
      </w:r>
    </w:p>
    <w:p w:rsidR="00A9117A" w:rsidRDefault="00A9117A" w:rsidP="00A9117A">
      <w:pPr>
        <w:pStyle w:val="ListParagraph"/>
      </w:pPr>
    </w:p>
    <w:p w:rsidR="00A9117A" w:rsidRDefault="00A9117A" w:rsidP="00A9117A">
      <w:pPr>
        <w:spacing w:line="360" w:lineRule="auto"/>
        <w:jc w:val="both"/>
      </w:pPr>
    </w:p>
    <w:p w:rsidR="00A9117A" w:rsidRDefault="00A9117A" w:rsidP="00A9117A">
      <w:pPr>
        <w:spacing w:line="360" w:lineRule="auto"/>
        <w:jc w:val="both"/>
      </w:pPr>
    </w:p>
    <w:p w:rsidR="00A9117A" w:rsidRDefault="00A9117A" w:rsidP="00A9117A">
      <w:pPr>
        <w:spacing w:line="360" w:lineRule="auto"/>
        <w:jc w:val="both"/>
      </w:pPr>
    </w:p>
    <w:p w:rsidR="00A9117A" w:rsidRDefault="00A9117A" w:rsidP="00A9117A">
      <w:pPr>
        <w:spacing w:line="360" w:lineRule="auto"/>
        <w:jc w:val="both"/>
      </w:pPr>
    </w:p>
    <w:p w:rsidR="00A9117A" w:rsidRPr="006B5B14" w:rsidRDefault="00A9117A" w:rsidP="00A9117A">
      <w:pPr>
        <w:spacing w:line="360" w:lineRule="auto"/>
        <w:jc w:val="both"/>
        <w:rPr>
          <w:b/>
        </w:rPr>
      </w:pPr>
      <w:r>
        <w:tab/>
      </w:r>
      <w:r>
        <w:tab/>
      </w:r>
      <w:r>
        <w:tab/>
      </w:r>
      <w:r>
        <w:tab/>
      </w:r>
      <w:r>
        <w:tab/>
      </w:r>
      <w:r w:rsidRPr="006B5B14">
        <w:rPr>
          <w:b/>
        </w:rPr>
        <w:t>G.   M U S A R I R I</w:t>
      </w:r>
    </w:p>
    <w:p w:rsidR="003C4620" w:rsidRDefault="00A9117A" w:rsidP="00A9117A">
      <w:pPr>
        <w:spacing w:line="360" w:lineRule="auto"/>
        <w:jc w:val="both"/>
      </w:pPr>
      <w:r w:rsidRPr="006B5B14">
        <w:rPr>
          <w:b/>
        </w:rPr>
        <w:tab/>
      </w:r>
      <w:r w:rsidRPr="006B5B14">
        <w:rPr>
          <w:b/>
        </w:rPr>
        <w:tab/>
      </w:r>
      <w:r w:rsidRPr="006B5B14">
        <w:rPr>
          <w:b/>
        </w:rPr>
        <w:tab/>
      </w:r>
      <w:r w:rsidRPr="006B5B14">
        <w:rPr>
          <w:b/>
        </w:rPr>
        <w:tab/>
      </w:r>
      <w:r w:rsidRPr="006B5B14">
        <w:rPr>
          <w:b/>
        </w:rPr>
        <w:tab/>
        <w:t>J. U. D. G. E.</w:t>
      </w:r>
    </w:p>
    <w:sectPr w:rsidR="003C4620" w:rsidSect="003204E9">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CBA" w:rsidRDefault="00934CBA" w:rsidP="003204E9">
      <w:r>
        <w:separator/>
      </w:r>
    </w:p>
  </w:endnote>
  <w:endnote w:type="continuationSeparator" w:id="0">
    <w:p w:rsidR="00934CBA" w:rsidRDefault="00934CBA" w:rsidP="003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6986"/>
      <w:docPartObj>
        <w:docPartGallery w:val="Page Numbers (Bottom of Page)"/>
        <w:docPartUnique/>
      </w:docPartObj>
    </w:sdtPr>
    <w:sdtEndPr/>
    <w:sdtContent>
      <w:p w:rsidR="00ED7BBB" w:rsidRDefault="00934CBA">
        <w:pPr>
          <w:pStyle w:val="Footer"/>
          <w:jc w:val="center"/>
        </w:pPr>
        <w:r>
          <w:fldChar w:fldCharType="begin"/>
        </w:r>
        <w:r>
          <w:instrText xml:space="preserve"> PAGE   \* MERGEFORMAT </w:instrText>
        </w:r>
        <w:r>
          <w:fldChar w:fldCharType="separate"/>
        </w:r>
        <w:r w:rsidR="00D829F4">
          <w:rPr>
            <w:noProof/>
          </w:rPr>
          <w:t>2</w:t>
        </w:r>
        <w:r>
          <w:rPr>
            <w:noProof/>
          </w:rPr>
          <w:fldChar w:fldCharType="end"/>
        </w:r>
      </w:p>
    </w:sdtContent>
  </w:sdt>
  <w:p w:rsidR="00ED7BBB" w:rsidRDefault="00ED7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CBA" w:rsidRDefault="00934CBA" w:rsidP="003204E9">
      <w:r>
        <w:separator/>
      </w:r>
    </w:p>
  </w:footnote>
  <w:footnote w:type="continuationSeparator" w:id="0">
    <w:p w:rsidR="00934CBA" w:rsidRDefault="00934CBA" w:rsidP="00320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BB" w:rsidRDefault="00ED7BBB">
    <w:pPr>
      <w:pStyle w:val="Header"/>
    </w:pPr>
    <w:r>
      <w:tab/>
    </w:r>
    <w:r>
      <w:tab/>
      <w:t>JUDGMENT NO. LC/H/</w:t>
    </w:r>
    <w:r w:rsidR="00C47DEC">
      <w:t>463</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42B30"/>
    <w:multiLevelType w:val="hybridMultilevel"/>
    <w:tmpl w:val="576C61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7A"/>
    <w:rsid w:val="000328C0"/>
    <w:rsid w:val="00216380"/>
    <w:rsid w:val="002E5248"/>
    <w:rsid w:val="002E6C26"/>
    <w:rsid w:val="003204E9"/>
    <w:rsid w:val="003C4620"/>
    <w:rsid w:val="00853A22"/>
    <w:rsid w:val="008A2A63"/>
    <w:rsid w:val="00904B78"/>
    <w:rsid w:val="00934CBA"/>
    <w:rsid w:val="00A9117A"/>
    <w:rsid w:val="00AB38E8"/>
    <w:rsid w:val="00C47DEC"/>
    <w:rsid w:val="00D829F4"/>
    <w:rsid w:val="00ED7BBB"/>
    <w:rsid w:val="00F93A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7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17A"/>
    <w:pPr>
      <w:ind w:left="720"/>
      <w:contextualSpacing/>
    </w:pPr>
  </w:style>
  <w:style w:type="paragraph" w:styleId="Header">
    <w:name w:val="header"/>
    <w:basedOn w:val="Normal"/>
    <w:link w:val="HeaderChar"/>
    <w:uiPriority w:val="99"/>
    <w:semiHidden/>
    <w:unhideWhenUsed/>
    <w:rsid w:val="003204E9"/>
    <w:pPr>
      <w:tabs>
        <w:tab w:val="center" w:pos="4513"/>
        <w:tab w:val="right" w:pos="9026"/>
      </w:tabs>
    </w:pPr>
  </w:style>
  <w:style w:type="character" w:customStyle="1" w:styleId="HeaderChar">
    <w:name w:val="Header Char"/>
    <w:basedOn w:val="DefaultParagraphFont"/>
    <w:link w:val="Header"/>
    <w:uiPriority w:val="99"/>
    <w:semiHidden/>
    <w:rsid w:val="003204E9"/>
    <w:rPr>
      <w:rFonts w:ascii="Tahoma" w:eastAsia="Times New Roman" w:hAnsi="Tahoma" w:cs="Times New Roman"/>
      <w:sz w:val="24"/>
      <w:szCs w:val="24"/>
      <w:lang w:val="en-US"/>
    </w:rPr>
  </w:style>
  <w:style w:type="paragraph" w:styleId="Footer">
    <w:name w:val="footer"/>
    <w:basedOn w:val="Normal"/>
    <w:link w:val="FooterChar"/>
    <w:uiPriority w:val="99"/>
    <w:unhideWhenUsed/>
    <w:rsid w:val="003204E9"/>
    <w:pPr>
      <w:tabs>
        <w:tab w:val="center" w:pos="4513"/>
        <w:tab w:val="right" w:pos="9026"/>
      </w:tabs>
    </w:pPr>
  </w:style>
  <w:style w:type="character" w:customStyle="1" w:styleId="FooterChar">
    <w:name w:val="Footer Char"/>
    <w:basedOn w:val="DefaultParagraphFont"/>
    <w:link w:val="Footer"/>
    <w:uiPriority w:val="99"/>
    <w:rsid w:val="003204E9"/>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7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17A"/>
    <w:pPr>
      <w:ind w:left="720"/>
      <w:contextualSpacing/>
    </w:pPr>
  </w:style>
  <w:style w:type="paragraph" w:styleId="Header">
    <w:name w:val="header"/>
    <w:basedOn w:val="Normal"/>
    <w:link w:val="HeaderChar"/>
    <w:uiPriority w:val="99"/>
    <w:semiHidden/>
    <w:unhideWhenUsed/>
    <w:rsid w:val="003204E9"/>
    <w:pPr>
      <w:tabs>
        <w:tab w:val="center" w:pos="4513"/>
        <w:tab w:val="right" w:pos="9026"/>
      </w:tabs>
    </w:pPr>
  </w:style>
  <w:style w:type="character" w:customStyle="1" w:styleId="HeaderChar">
    <w:name w:val="Header Char"/>
    <w:basedOn w:val="DefaultParagraphFont"/>
    <w:link w:val="Header"/>
    <w:uiPriority w:val="99"/>
    <w:semiHidden/>
    <w:rsid w:val="003204E9"/>
    <w:rPr>
      <w:rFonts w:ascii="Tahoma" w:eastAsia="Times New Roman" w:hAnsi="Tahoma" w:cs="Times New Roman"/>
      <w:sz w:val="24"/>
      <w:szCs w:val="24"/>
      <w:lang w:val="en-US"/>
    </w:rPr>
  </w:style>
  <w:style w:type="paragraph" w:styleId="Footer">
    <w:name w:val="footer"/>
    <w:basedOn w:val="Normal"/>
    <w:link w:val="FooterChar"/>
    <w:uiPriority w:val="99"/>
    <w:unhideWhenUsed/>
    <w:rsid w:val="003204E9"/>
    <w:pPr>
      <w:tabs>
        <w:tab w:val="center" w:pos="4513"/>
        <w:tab w:val="right" w:pos="9026"/>
      </w:tabs>
    </w:pPr>
  </w:style>
  <w:style w:type="character" w:customStyle="1" w:styleId="FooterChar">
    <w:name w:val="Footer Char"/>
    <w:basedOn w:val="DefaultParagraphFont"/>
    <w:link w:val="Footer"/>
    <w:uiPriority w:val="99"/>
    <w:rsid w:val="003204E9"/>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A8A1-D90D-44D8-B8E3-2EB4DB90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2014-07-16T09:45:00Z</cp:lastPrinted>
  <dcterms:created xsi:type="dcterms:W3CDTF">2017-04-06T08:31:00Z</dcterms:created>
  <dcterms:modified xsi:type="dcterms:W3CDTF">2017-04-06T08:31:00Z</dcterms:modified>
</cp:coreProperties>
</file>