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9B2" w:rsidRPr="00B543AE" w:rsidRDefault="001335D4" w:rsidP="000169FC">
      <w:pPr>
        <w:rPr>
          <w:rFonts w:ascii="Times New Roman" w:hAnsi="Times New Roman" w:cs="Times New Roman"/>
          <w:sz w:val="24"/>
          <w:szCs w:val="24"/>
        </w:rPr>
      </w:pPr>
      <w:bookmarkStart w:id="0" w:name="_GoBack"/>
      <w:bookmarkEnd w:id="0"/>
      <w:r>
        <w:t xml:space="preserve"> </w:t>
      </w:r>
      <w:r w:rsidR="005E59B2">
        <w:tab/>
      </w:r>
      <w:r w:rsidR="005E59B2">
        <w:tab/>
      </w:r>
      <w:r w:rsidR="005E59B2">
        <w:tab/>
      </w:r>
      <w:r w:rsidR="005E59B2">
        <w:tab/>
      </w:r>
      <w:r w:rsidR="005E59B2">
        <w:tab/>
      </w:r>
      <w:r w:rsidR="005E59B2">
        <w:tab/>
      </w:r>
      <w:r w:rsidR="005E59B2">
        <w:tab/>
      </w:r>
      <w:r w:rsidR="005E59B2">
        <w:tab/>
      </w:r>
      <w:r w:rsidR="005E59B2">
        <w:tab/>
      </w:r>
      <w:r w:rsidR="005E59B2">
        <w:tab/>
      </w:r>
    </w:p>
    <w:p w:rsidR="005E59B2" w:rsidRPr="00B543AE"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M BHIKA BROTHERS (PRIVATE) LIMITED</w:t>
      </w:r>
    </w:p>
    <w:p w:rsidR="005E59B2"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t/a BK INVESTMENTS</w:t>
      </w:r>
    </w:p>
    <w:p w:rsidR="00464BCF" w:rsidRPr="00B543AE" w:rsidRDefault="00464BCF" w:rsidP="009A7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E59B2" w:rsidRPr="00B543AE"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NERVEWAY TRADING (PRIVATE) LIMITED</w:t>
      </w:r>
    </w:p>
    <w:p w:rsidR="005E59B2" w:rsidRPr="00B543AE" w:rsidRDefault="000169FC" w:rsidP="009A7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E59B2" w:rsidRPr="00B543AE"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TERIKET INVESTMENTS (PRIVATE) LIMITED</w:t>
      </w:r>
    </w:p>
    <w:p w:rsidR="005E59B2" w:rsidRPr="00B543AE" w:rsidRDefault="000169FC" w:rsidP="009A7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E59B2" w:rsidRPr="00B543AE"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TUTSAN TRADING (PRIVATE) LIMITED</w:t>
      </w:r>
    </w:p>
    <w:p w:rsidR="005E59B2" w:rsidRPr="00B543AE" w:rsidRDefault="000169FC" w:rsidP="009A7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E59B2" w:rsidRPr="00B543AE"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RAY MAKUVATSINE (PRIVATE BUSINESS CORP)</w:t>
      </w:r>
    </w:p>
    <w:p w:rsidR="005E59B2" w:rsidRPr="00B543AE" w:rsidRDefault="005E59B2" w:rsidP="009A7DF6">
      <w:pPr>
        <w:jc w:val="both"/>
        <w:rPr>
          <w:rFonts w:ascii="Times New Roman" w:hAnsi="Times New Roman" w:cs="Times New Roman"/>
          <w:sz w:val="24"/>
          <w:szCs w:val="24"/>
        </w:rPr>
      </w:pPr>
    </w:p>
    <w:p w:rsidR="000169FC" w:rsidRDefault="000169FC" w:rsidP="009A7DF6">
      <w:pPr>
        <w:spacing w:after="0" w:line="240" w:lineRule="auto"/>
        <w:jc w:val="both"/>
        <w:rPr>
          <w:rFonts w:ascii="Times New Roman" w:hAnsi="Times New Roman" w:cs="Times New Roman"/>
          <w:sz w:val="24"/>
          <w:szCs w:val="24"/>
        </w:rPr>
      </w:pPr>
    </w:p>
    <w:p w:rsidR="005E59B2" w:rsidRPr="00B543AE"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HIGH COURT OF ZIMBABWE</w:t>
      </w:r>
    </w:p>
    <w:p w:rsidR="005E59B2" w:rsidRPr="00B543AE"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MUCHAWA J</w:t>
      </w:r>
    </w:p>
    <w:p w:rsidR="00887960" w:rsidRDefault="005E59B2"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HARARE</w:t>
      </w:r>
      <w:r w:rsidR="00887960">
        <w:rPr>
          <w:rFonts w:ascii="Times New Roman" w:hAnsi="Times New Roman" w:cs="Times New Roman"/>
          <w:sz w:val="24"/>
          <w:szCs w:val="24"/>
        </w:rPr>
        <w:t>, 17 November</w:t>
      </w:r>
      <w:r w:rsidR="00464BCF">
        <w:rPr>
          <w:rFonts w:ascii="Times New Roman" w:hAnsi="Times New Roman" w:cs="Times New Roman"/>
          <w:sz w:val="24"/>
          <w:szCs w:val="24"/>
        </w:rPr>
        <w:t>,</w:t>
      </w:r>
      <w:r w:rsidR="00555976">
        <w:rPr>
          <w:rFonts w:ascii="Times New Roman" w:hAnsi="Times New Roman" w:cs="Times New Roman"/>
          <w:sz w:val="24"/>
          <w:szCs w:val="24"/>
        </w:rPr>
        <w:t xml:space="preserve"> 2021 And 24</w:t>
      </w:r>
      <w:r w:rsidR="00887960">
        <w:rPr>
          <w:rFonts w:ascii="Times New Roman" w:hAnsi="Times New Roman" w:cs="Times New Roman"/>
          <w:sz w:val="24"/>
          <w:szCs w:val="24"/>
        </w:rPr>
        <w:t xml:space="preserve"> January</w:t>
      </w:r>
      <w:r w:rsidR="00464BCF">
        <w:rPr>
          <w:rFonts w:ascii="Times New Roman" w:hAnsi="Times New Roman" w:cs="Times New Roman"/>
          <w:sz w:val="24"/>
          <w:szCs w:val="24"/>
        </w:rPr>
        <w:t>,</w:t>
      </w:r>
      <w:r w:rsidR="00887960">
        <w:rPr>
          <w:rFonts w:ascii="Times New Roman" w:hAnsi="Times New Roman" w:cs="Times New Roman"/>
          <w:sz w:val="24"/>
          <w:szCs w:val="24"/>
        </w:rPr>
        <w:t xml:space="preserve"> 2022</w:t>
      </w:r>
    </w:p>
    <w:p w:rsidR="00887960" w:rsidRDefault="00887960" w:rsidP="009A7DF6">
      <w:pPr>
        <w:spacing w:after="0" w:line="240" w:lineRule="auto"/>
        <w:jc w:val="both"/>
        <w:rPr>
          <w:rFonts w:ascii="Times New Roman" w:hAnsi="Times New Roman" w:cs="Times New Roman"/>
          <w:sz w:val="24"/>
          <w:szCs w:val="24"/>
        </w:rPr>
      </w:pPr>
    </w:p>
    <w:p w:rsidR="000169FC" w:rsidRDefault="000169FC" w:rsidP="009A7DF6">
      <w:pPr>
        <w:jc w:val="both"/>
        <w:rPr>
          <w:rFonts w:ascii="Times New Roman" w:hAnsi="Times New Roman" w:cs="Times New Roman"/>
          <w:b/>
          <w:sz w:val="24"/>
          <w:szCs w:val="24"/>
        </w:rPr>
      </w:pPr>
    </w:p>
    <w:p w:rsidR="009E4818" w:rsidRPr="00B543AE" w:rsidRDefault="009E4818" w:rsidP="009A7DF6">
      <w:pPr>
        <w:jc w:val="both"/>
        <w:rPr>
          <w:rFonts w:ascii="Times New Roman" w:hAnsi="Times New Roman" w:cs="Times New Roman"/>
          <w:b/>
          <w:sz w:val="24"/>
          <w:szCs w:val="24"/>
        </w:rPr>
      </w:pPr>
      <w:r w:rsidRPr="00B543AE">
        <w:rPr>
          <w:rFonts w:ascii="Times New Roman" w:hAnsi="Times New Roman" w:cs="Times New Roman"/>
          <w:b/>
          <w:sz w:val="24"/>
          <w:szCs w:val="24"/>
        </w:rPr>
        <w:t>Opposed Matter</w:t>
      </w:r>
    </w:p>
    <w:p w:rsidR="009E4818" w:rsidRPr="00B543AE" w:rsidRDefault="009E4818" w:rsidP="009A7DF6">
      <w:pPr>
        <w:jc w:val="both"/>
        <w:rPr>
          <w:rFonts w:ascii="Times New Roman" w:hAnsi="Times New Roman" w:cs="Times New Roman"/>
          <w:b/>
          <w:sz w:val="24"/>
          <w:szCs w:val="24"/>
        </w:rPr>
      </w:pPr>
    </w:p>
    <w:p w:rsidR="005E59B2" w:rsidRPr="00B543AE" w:rsidRDefault="009E4818" w:rsidP="009A7DF6">
      <w:pPr>
        <w:spacing w:after="0" w:line="240" w:lineRule="auto"/>
        <w:jc w:val="both"/>
        <w:rPr>
          <w:rFonts w:ascii="Times New Roman" w:hAnsi="Times New Roman" w:cs="Times New Roman"/>
          <w:i/>
          <w:sz w:val="24"/>
          <w:szCs w:val="24"/>
        </w:rPr>
      </w:pPr>
      <w:r w:rsidRPr="00B543AE">
        <w:rPr>
          <w:rFonts w:ascii="Times New Roman" w:hAnsi="Times New Roman" w:cs="Times New Roman"/>
          <w:sz w:val="24"/>
          <w:szCs w:val="24"/>
        </w:rPr>
        <w:t xml:space="preserve">Mr </w:t>
      </w:r>
      <w:r w:rsidRPr="00B543AE">
        <w:rPr>
          <w:rFonts w:ascii="Times New Roman" w:hAnsi="Times New Roman" w:cs="Times New Roman"/>
          <w:i/>
          <w:sz w:val="24"/>
          <w:szCs w:val="24"/>
        </w:rPr>
        <w:t xml:space="preserve">B Ngwenya, </w:t>
      </w:r>
      <w:r w:rsidRPr="00B543AE">
        <w:rPr>
          <w:rFonts w:ascii="Times New Roman" w:hAnsi="Times New Roman" w:cs="Times New Roman"/>
          <w:sz w:val="24"/>
          <w:szCs w:val="24"/>
        </w:rPr>
        <w:t>for applicant</w:t>
      </w:r>
    </w:p>
    <w:p w:rsidR="009E4818" w:rsidRPr="00B543AE" w:rsidRDefault="009E4818"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No appearance, for first respondent</w:t>
      </w:r>
    </w:p>
    <w:p w:rsidR="009E4818" w:rsidRPr="00B543AE" w:rsidRDefault="009E4818" w:rsidP="009A7DF6">
      <w:pPr>
        <w:spacing w:after="0" w:line="240" w:lineRule="auto"/>
        <w:jc w:val="both"/>
        <w:rPr>
          <w:rFonts w:ascii="Times New Roman" w:hAnsi="Times New Roman" w:cs="Times New Roman"/>
          <w:i/>
          <w:sz w:val="24"/>
          <w:szCs w:val="24"/>
        </w:rPr>
      </w:pPr>
      <w:r w:rsidRPr="00B543AE">
        <w:rPr>
          <w:rFonts w:ascii="Times New Roman" w:hAnsi="Times New Roman" w:cs="Times New Roman"/>
          <w:sz w:val="24"/>
          <w:szCs w:val="24"/>
        </w:rPr>
        <w:t>Mr</w:t>
      </w:r>
      <w:r w:rsidRPr="00B543AE">
        <w:rPr>
          <w:rFonts w:ascii="Times New Roman" w:hAnsi="Times New Roman" w:cs="Times New Roman"/>
          <w:i/>
          <w:sz w:val="24"/>
          <w:szCs w:val="24"/>
        </w:rPr>
        <w:t xml:space="preserve"> G Chifamba, </w:t>
      </w:r>
      <w:r w:rsidRPr="00B543AE">
        <w:rPr>
          <w:rFonts w:ascii="Times New Roman" w:hAnsi="Times New Roman" w:cs="Times New Roman"/>
          <w:sz w:val="24"/>
          <w:szCs w:val="24"/>
        </w:rPr>
        <w:t>for second respondent</w:t>
      </w:r>
    </w:p>
    <w:p w:rsidR="009E4818" w:rsidRPr="00B543AE" w:rsidRDefault="009E4818" w:rsidP="009A7DF6">
      <w:pPr>
        <w:spacing w:after="0" w:line="240" w:lineRule="auto"/>
        <w:jc w:val="both"/>
        <w:rPr>
          <w:rFonts w:ascii="Times New Roman" w:hAnsi="Times New Roman" w:cs="Times New Roman"/>
          <w:i/>
          <w:sz w:val="24"/>
          <w:szCs w:val="24"/>
        </w:rPr>
      </w:pPr>
      <w:r w:rsidRPr="00B543AE">
        <w:rPr>
          <w:rFonts w:ascii="Times New Roman" w:hAnsi="Times New Roman" w:cs="Times New Roman"/>
          <w:sz w:val="24"/>
          <w:szCs w:val="24"/>
        </w:rPr>
        <w:t>Mr</w:t>
      </w:r>
      <w:r w:rsidRPr="00B543AE">
        <w:rPr>
          <w:rFonts w:ascii="Times New Roman" w:hAnsi="Times New Roman" w:cs="Times New Roman"/>
          <w:i/>
          <w:sz w:val="24"/>
          <w:szCs w:val="24"/>
        </w:rPr>
        <w:t xml:space="preserve"> Girach, </w:t>
      </w:r>
      <w:r w:rsidRPr="00B543AE">
        <w:rPr>
          <w:rFonts w:ascii="Times New Roman" w:hAnsi="Times New Roman" w:cs="Times New Roman"/>
          <w:sz w:val="24"/>
          <w:szCs w:val="24"/>
        </w:rPr>
        <w:t>for third respondent</w:t>
      </w:r>
    </w:p>
    <w:p w:rsidR="009E4818" w:rsidRPr="00B543AE" w:rsidRDefault="009E4818" w:rsidP="009A7DF6">
      <w:pPr>
        <w:spacing w:after="0" w:line="240" w:lineRule="auto"/>
        <w:jc w:val="both"/>
        <w:rPr>
          <w:rFonts w:ascii="Times New Roman" w:hAnsi="Times New Roman" w:cs="Times New Roman"/>
          <w:sz w:val="24"/>
          <w:szCs w:val="24"/>
        </w:rPr>
      </w:pPr>
      <w:r w:rsidRPr="00B543AE">
        <w:rPr>
          <w:rFonts w:ascii="Times New Roman" w:hAnsi="Times New Roman" w:cs="Times New Roman"/>
          <w:sz w:val="24"/>
          <w:szCs w:val="24"/>
        </w:rPr>
        <w:t>No appearance, for fourth respondent</w:t>
      </w:r>
    </w:p>
    <w:p w:rsidR="009E4818" w:rsidRPr="00B543AE" w:rsidRDefault="009E4818" w:rsidP="009A7DF6">
      <w:pPr>
        <w:jc w:val="both"/>
        <w:rPr>
          <w:rFonts w:ascii="Times New Roman" w:hAnsi="Times New Roman" w:cs="Times New Roman"/>
          <w:sz w:val="24"/>
          <w:szCs w:val="24"/>
        </w:rPr>
      </w:pPr>
    </w:p>
    <w:p w:rsidR="009E4818" w:rsidRPr="00B543AE" w:rsidRDefault="000169FC"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MUCHAWA J:</w:t>
      </w:r>
      <w:r w:rsidRPr="00B543AE">
        <w:rPr>
          <w:rFonts w:ascii="Times New Roman" w:hAnsi="Times New Roman" w:cs="Times New Roman"/>
          <w:sz w:val="24"/>
          <w:szCs w:val="24"/>
        </w:rPr>
        <w:t xml:space="preserve"> This</w:t>
      </w:r>
      <w:r w:rsidR="009E4818" w:rsidRPr="00B543AE">
        <w:rPr>
          <w:rFonts w:ascii="Times New Roman" w:hAnsi="Times New Roman" w:cs="Times New Roman"/>
          <w:sz w:val="24"/>
          <w:szCs w:val="24"/>
        </w:rPr>
        <w:t xml:space="preserve"> is a consolidated judgment for matters HC 1338/21, HC 2366/21 and HC 3281/21. The matters were consolidated by consent of the parties</w:t>
      </w:r>
      <w:r w:rsidR="00781C21" w:rsidRPr="00B543AE">
        <w:rPr>
          <w:rFonts w:ascii="Times New Roman" w:hAnsi="Times New Roman" w:cs="Times New Roman"/>
          <w:sz w:val="24"/>
          <w:szCs w:val="24"/>
        </w:rPr>
        <w:t xml:space="preserve">. In this judgment, I refer to the parties as they appear in case HC 1338/21. The applicant seeks the registration of an arbitral award granted in its </w:t>
      </w:r>
      <w:r w:rsidR="001D4980" w:rsidRPr="00B543AE">
        <w:rPr>
          <w:rFonts w:ascii="Times New Roman" w:hAnsi="Times New Roman" w:cs="Times New Roman"/>
          <w:sz w:val="24"/>
          <w:szCs w:val="24"/>
        </w:rPr>
        <w:t>favor</w:t>
      </w:r>
      <w:r w:rsidR="00781C21" w:rsidRPr="00B543AE">
        <w:rPr>
          <w:rFonts w:ascii="Times New Roman" w:hAnsi="Times New Roman" w:cs="Times New Roman"/>
          <w:sz w:val="24"/>
          <w:szCs w:val="24"/>
        </w:rPr>
        <w:t xml:space="preserve"> against first to third respondents. In case HC 2366/21, the third respondent seeks the setting aside of the same award whilst in case HC 3281/21, the second respondent also craves for the same </w:t>
      </w:r>
      <w:r w:rsidR="001D4980" w:rsidRPr="00B543AE">
        <w:rPr>
          <w:rFonts w:ascii="Times New Roman" w:hAnsi="Times New Roman" w:cs="Times New Roman"/>
          <w:sz w:val="24"/>
          <w:szCs w:val="24"/>
        </w:rPr>
        <w:t>relief</w:t>
      </w:r>
      <w:r w:rsidR="00781C21" w:rsidRPr="00B543AE">
        <w:rPr>
          <w:rFonts w:ascii="Times New Roman" w:hAnsi="Times New Roman" w:cs="Times New Roman"/>
          <w:sz w:val="24"/>
          <w:szCs w:val="24"/>
        </w:rPr>
        <w:t>.</w:t>
      </w:r>
    </w:p>
    <w:p w:rsidR="001D4980" w:rsidRPr="00B543AE" w:rsidRDefault="000169FC"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4980" w:rsidRPr="00B543AE">
        <w:rPr>
          <w:rFonts w:ascii="Times New Roman" w:hAnsi="Times New Roman" w:cs="Times New Roman"/>
          <w:sz w:val="24"/>
          <w:szCs w:val="24"/>
        </w:rPr>
        <w:t>The applicant is a duly incorporated company which is the owner of a property known as Silke House, Harare</w:t>
      </w:r>
      <w:r w:rsidR="007F12D1" w:rsidRPr="00B543AE">
        <w:rPr>
          <w:rFonts w:ascii="Times New Roman" w:hAnsi="Times New Roman" w:cs="Times New Roman"/>
          <w:sz w:val="24"/>
          <w:szCs w:val="24"/>
        </w:rPr>
        <w:t xml:space="preserve"> (the premises)</w:t>
      </w:r>
      <w:r w:rsidR="001D4980" w:rsidRPr="00B543AE">
        <w:rPr>
          <w:rFonts w:ascii="Times New Roman" w:hAnsi="Times New Roman" w:cs="Times New Roman"/>
          <w:sz w:val="24"/>
          <w:szCs w:val="24"/>
        </w:rPr>
        <w:t xml:space="preserve">, in which all four respondents are tenants. A dispute arose between the parties when the respondents refused to </w:t>
      </w:r>
      <w:r w:rsidR="007F12D1" w:rsidRPr="00B543AE">
        <w:rPr>
          <w:rFonts w:ascii="Times New Roman" w:hAnsi="Times New Roman" w:cs="Times New Roman"/>
          <w:sz w:val="24"/>
          <w:szCs w:val="24"/>
        </w:rPr>
        <w:t xml:space="preserve">vacate the premises after having been given </w:t>
      </w:r>
      <w:r w:rsidR="007F12D1" w:rsidRPr="00B543AE">
        <w:rPr>
          <w:rFonts w:ascii="Times New Roman" w:hAnsi="Times New Roman" w:cs="Times New Roman"/>
          <w:sz w:val="24"/>
          <w:szCs w:val="24"/>
        </w:rPr>
        <w:lastRenderedPageBreak/>
        <w:t>notice of termination of the lease agreements. The matter was referred to arbitration and the arbitrator confirmed the validity of the notices given by the applicant to the first, second and third respondents and also the termination of the leases. The first, second and third respondents were given fourteen days in which to vacate the premises, from 23 March 2021, being the date of the award. Further, the first, second and third respondents were ordered to pay holding over damages, in specified amounts till their vacation of the premises. The plaintiff’s claim against the fourth respondent was dismissed. There was also an order relating to the costs of arbitration.</w:t>
      </w:r>
      <w:r w:rsidR="00D25E29" w:rsidRPr="00B543AE">
        <w:rPr>
          <w:rFonts w:ascii="Times New Roman" w:hAnsi="Times New Roman" w:cs="Times New Roman"/>
          <w:sz w:val="24"/>
          <w:szCs w:val="24"/>
        </w:rPr>
        <w:t xml:space="preserve"> The first, second and third respondents, advised the applicant, on the 1</w:t>
      </w:r>
      <w:r w:rsidR="00D25E29" w:rsidRPr="00B543AE">
        <w:rPr>
          <w:rFonts w:ascii="Times New Roman" w:hAnsi="Times New Roman" w:cs="Times New Roman"/>
          <w:sz w:val="24"/>
          <w:szCs w:val="24"/>
          <w:vertAlign w:val="superscript"/>
        </w:rPr>
        <w:t>st</w:t>
      </w:r>
      <w:r w:rsidR="00D25E29" w:rsidRPr="00B543AE">
        <w:rPr>
          <w:rFonts w:ascii="Times New Roman" w:hAnsi="Times New Roman" w:cs="Times New Roman"/>
          <w:sz w:val="24"/>
          <w:szCs w:val="24"/>
        </w:rPr>
        <w:t xml:space="preserve"> of April 2021, that they would not vacate the premises and would apply for setting aside of the award or contest its enforcement.</w:t>
      </w:r>
      <w:r w:rsidR="007F12D1" w:rsidRPr="00B543AE">
        <w:rPr>
          <w:rFonts w:ascii="Times New Roman" w:hAnsi="Times New Roman" w:cs="Times New Roman"/>
          <w:sz w:val="24"/>
          <w:szCs w:val="24"/>
        </w:rPr>
        <w:t xml:space="preserve"> </w:t>
      </w:r>
      <w:r w:rsidR="00D25E29" w:rsidRPr="00B543AE">
        <w:rPr>
          <w:rFonts w:ascii="Times New Roman" w:hAnsi="Times New Roman" w:cs="Times New Roman"/>
          <w:sz w:val="24"/>
          <w:szCs w:val="24"/>
        </w:rPr>
        <w:t>Resultantly, the second and third respondents filed the applications for setting aside of the award whilst the applicant filed the one for its registration. It was agreed at the hearing that since the matters are essentially the same and had been consoli</w:t>
      </w:r>
      <w:r w:rsidR="000077B0">
        <w:rPr>
          <w:rFonts w:ascii="Times New Roman" w:hAnsi="Times New Roman" w:cs="Times New Roman"/>
          <w:sz w:val="24"/>
          <w:szCs w:val="24"/>
        </w:rPr>
        <w:t>dated, I would hear the parties and</w:t>
      </w:r>
      <w:r w:rsidR="00D25E29" w:rsidRPr="00B543AE">
        <w:rPr>
          <w:rFonts w:ascii="Times New Roman" w:hAnsi="Times New Roman" w:cs="Times New Roman"/>
          <w:sz w:val="24"/>
          <w:szCs w:val="24"/>
        </w:rPr>
        <w:t xml:space="preserve"> come up with one judgment. If the award was then registered, it would mean that the applications for setting aside had been unsuccessful. Conversely, if the application for registration of the award was dismissed, it would mean that the applications for setting aside were successful.</w:t>
      </w:r>
    </w:p>
    <w:p w:rsidR="003845C1" w:rsidRPr="00B543AE" w:rsidRDefault="000169FC" w:rsidP="009A7DF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3845C1" w:rsidRPr="00B543AE">
        <w:rPr>
          <w:rFonts w:ascii="Times New Roman" w:hAnsi="Times New Roman" w:cs="Times New Roman"/>
          <w:sz w:val="24"/>
          <w:szCs w:val="24"/>
        </w:rPr>
        <w:t xml:space="preserve">Points in </w:t>
      </w:r>
      <w:r w:rsidR="003845C1" w:rsidRPr="00B543AE">
        <w:rPr>
          <w:rFonts w:ascii="Times New Roman" w:hAnsi="Times New Roman" w:cs="Times New Roman"/>
          <w:i/>
          <w:sz w:val="24"/>
          <w:szCs w:val="24"/>
        </w:rPr>
        <w:t xml:space="preserve">limine </w:t>
      </w:r>
      <w:r w:rsidR="003845C1" w:rsidRPr="00B543AE">
        <w:rPr>
          <w:rFonts w:ascii="Times New Roman" w:hAnsi="Times New Roman" w:cs="Times New Roman"/>
          <w:sz w:val="24"/>
          <w:szCs w:val="24"/>
        </w:rPr>
        <w:t>were raised at the hearing and I heard the parties on these and proceeded to hear the merits of the matter</w:t>
      </w:r>
      <w:r w:rsidR="00F015C5" w:rsidRPr="00B543AE">
        <w:rPr>
          <w:rFonts w:ascii="Times New Roman" w:hAnsi="Times New Roman" w:cs="Times New Roman"/>
          <w:sz w:val="24"/>
          <w:szCs w:val="24"/>
        </w:rPr>
        <w:t xml:space="preserve"> and reserved my judgment. I start off with the points in </w:t>
      </w:r>
      <w:r w:rsidR="00F015C5" w:rsidRPr="00B543AE">
        <w:rPr>
          <w:rFonts w:ascii="Times New Roman" w:hAnsi="Times New Roman" w:cs="Times New Roman"/>
          <w:i/>
          <w:sz w:val="24"/>
          <w:szCs w:val="24"/>
        </w:rPr>
        <w:t>limine.</w:t>
      </w:r>
    </w:p>
    <w:p w:rsidR="00F015C5" w:rsidRPr="00B543AE" w:rsidRDefault="00F015C5" w:rsidP="009A7DF6">
      <w:pPr>
        <w:spacing w:after="0" w:line="360" w:lineRule="auto"/>
        <w:jc w:val="both"/>
        <w:rPr>
          <w:rFonts w:ascii="Times New Roman" w:hAnsi="Times New Roman" w:cs="Times New Roman"/>
          <w:b/>
          <w:sz w:val="24"/>
          <w:szCs w:val="24"/>
        </w:rPr>
      </w:pPr>
      <w:r w:rsidRPr="00B543AE">
        <w:rPr>
          <w:rFonts w:ascii="Times New Roman" w:hAnsi="Times New Roman" w:cs="Times New Roman"/>
          <w:b/>
          <w:sz w:val="24"/>
          <w:szCs w:val="24"/>
        </w:rPr>
        <w:t>Whether there is no proper application before the Court for lack of compliance with the mandatory provisions of Article 35 of the model Law</w:t>
      </w:r>
    </w:p>
    <w:p w:rsidR="00067137" w:rsidRPr="00B543AE" w:rsidRDefault="000169FC"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15C5" w:rsidRPr="00B543AE">
        <w:rPr>
          <w:rFonts w:ascii="Times New Roman" w:hAnsi="Times New Roman" w:cs="Times New Roman"/>
          <w:sz w:val="24"/>
          <w:szCs w:val="24"/>
        </w:rPr>
        <w:t xml:space="preserve">This point was raised by Advocate </w:t>
      </w:r>
      <w:r w:rsidR="00F015C5" w:rsidRPr="00B543AE">
        <w:rPr>
          <w:rFonts w:ascii="Times New Roman" w:hAnsi="Times New Roman" w:cs="Times New Roman"/>
          <w:i/>
          <w:sz w:val="24"/>
          <w:szCs w:val="24"/>
        </w:rPr>
        <w:t>Girach</w:t>
      </w:r>
      <w:r w:rsidR="00F015C5" w:rsidRPr="00B543AE">
        <w:rPr>
          <w:rFonts w:ascii="Times New Roman" w:hAnsi="Times New Roman" w:cs="Times New Roman"/>
          <w:sz w:val="24"/>
          <w:szCs w:val="24"/>
        </w:rPr>
        <w:t xml:space="preserve"> in third respondent’s supplementary heads of argument. It was su</w:t>
      </w:r>
      <w:r w:rsidR="00492FB9">
        <w:rPr>
          <w:rFonts w:ascii="Times New Roman" w:hAnsi="Times New Roman" w:cs="Times New Roman"/>
          <w:sz w:val="24"/>
          <w:szCs w:val="24"/>
        </w:rPr>
        <w:t>bmitted that whereas Article 35</w:t>
      </w:r>
      <w:r w:rsidR="00F015C5" w:rsidRPr="00B543AE">
        <w:rPr>
          <w:rFonts w:ascii="Times New Roman" w:hAnsi="Times New Roman" w:cs="Times New Roman"/>
          <w:sz w:val="24"/>
          <w:szCs w:val="24"/>
        </w:rPr>
        <w:t>(2) provides that a party applying for the enforcement of an award “shall supply the duly authenticated original award or a duly certified copy thereof and the original arbitration agreement</w:t>
      </w:r>
      <w:r w:rsidR="00D21B16" w:rsidRPr="00B543AE">
        <w:rPr>
          <w:rFonts w:ascii="Times New Roman" w:hAnsi="Times New Roman" w:cs="Times New Roman"/>
          <w:sz w:val="24"/>
          <w:szCs w:val="24"/>
        </w:rPr>
        <w:t>”, the applicant had failed to comply with these mandatory provisions. It was poin</w:t>
      </w:r>
      <w:r w:rsidR="000F2512">
        <w:rPr>
          <w:rFonts w:ascii="Times New Roman" w:hAnsi="Times New Roman" w:cs="Times New Roman"/>
          <w:sz w:val="24"/>
          <w:szCs w:val="24"/>
        </w:rPr>
        <w:t>ted out that whilst in para</w:t>
      </w:r>
      <w:r w:rsidR="00D21B16" w:rsidRPr="00B543AE">
        <w:rPr>
          <w:rFonts w:ascii="Times New Roman" w:hAnsi="Times New Roman" w:cs="Times New Roman"/>
          <w:sz w:val="24"/>
          <w:szCs w:val="24"/>
        </w:rPr>
        <w:t xml:space="preserve"> 7 of the founding affidavit, the applicant states that a certified copy of the award has been attached</w:t>
      </w:r>
      <w:r w:rsidR="00B543AE">
        <w:rPr>
          <w:rFonts w:ascii="Times New Roman" w:hAnsi="Times New Roman" w:cs="Times New Roman"/>
          <w:sz w:val="24"/>
          <w:szCs w:val="24"/>
        </w:rPr>
        <w:t xml:space="preserve">, </w:t>
      </w:r>
      <w:r w:rsidR="000077B0">
        <w:rPr>
          <w:rFonts w:ascii="Times New Roman" w:hAnsi="Times New Roman" w:cs="Times New Roman"/>
          <w:sz w:val="24"/>
          <w:szCs w:val="24"/>
        </w:rPr>
        <w:t>yet there</w:t>
      </w:r>
      <w:r w:rsidR="00B543AE">
        <w:rPr>
          <w:rFonts w:ascii="Times New Roman" w:hAnsi="Times New Roman" w:cs="Times New Roman"/>
          <w:sz w:val="24"/>
          <w:szCs w:val="24"/>
        </w:rPr>
        <w:t xml:space="preserve"> was no such award</w:t>
      </w:r>
      <w:r w:rsidR="00D21B16" w:rsidRPr="00B543AE">
        <w:rPr>
          <w:rFonts w:ascii="Times New Roman" w:hAnsi="Times New Roman" w:cs="Times New Roman"/>
          <w:sz w:val="24"/>
          <w:szCs w:val="24"/>
        </w:rPr>
        <w:t xml:space="preserve">. The criticism was that there is only a certifying stamp on the first page of the photocopy, with an indecipherable signature which is not that of the </w:t>
      </w:r>
      <w:r w:rsidR="00067137" w:rsidRPr="00B543AE">
        <w:rPr>
          <w:rFonts w:ascii="Times New Roman" w:hAnsi="Times New Roman" w:cs="Times New Roman"/>
          <w:sz w:val="24"/>
          <w:szCs w:val="24"/>
        </w:rPr>
        <w:t>Arbitrator. It was also averred that there is no name or qualification of the certifying person on record page 6.</w:t>
      </w:r>
      <w:r w:rsidR="00D21B16" w:rsidRPr="00B543AE">
        <w:rPr>
          <w:rFonts w:ascii="Times New Roman" w:hAnsi="Times New Roman" w:cs="Times New Roman"/>
          <w:sz w:val="24"/>
          <w:szCs w:val="24"/>
        </w:rPr>
        <w:t xml:space="preserve"> Further, that there is no certificate of authentication from the Arbitrator and the original award was not availed. It was argued that the </w:t>
      </w:r>
      <w:r w:rsidR="00D21B16" w:rsidRPr="00B543AE">
        <w:rPr>
          <w:rFonts w:ascii="Times New Roman" w:hAnsi="Times New Roman" w:cs="Times New Roman"/>
          <w:sz w:val="24"/>
          <w:szCs w:val="24"/>
        </w:rPr>
        <w:lastRenderedPageBreak/>
        <w:t xml:space="preserve">application is therefore fatally defective and should be dismissed with costs. </w:t>
      </w:r>
      <w:r w:rsidR="00067137" w:rsidRPr="00B543AE">
        <w:rPr>
          <w:rFonts w:ascii="Times New Roman" w:hAnsi="Times New Roman" w:cs="Times New Roman"/>
          <w:sz w:val="24"/>
          <w:szCs w:val="24"/>
        </w:rPr>
        <w:t xml:space="preserve">Mr </w:t>
      </w:r>
      <w:r w:rsidR="00067137" w:rsidRPr="00B543AE">
        <w:rPr>
          <w:rFonts w:ascii="Times New Roman" w:hAnsi="Times New Roman" w:cs="Times New Roman"/>
          <w:i/>
          <w:sz w:val="24"/>
          <w:szCs w:val="24"/>
        </w:rPr>
        <w:t xml:space="preserve">Chifamba </w:t>
      </w:r>
      <w:r w:rsidR="00067137" w:rsidRPr="00B543AE">
        <w:rPr>
          <w:rFonts w:ascii="Times New Roman" w:hAnsi="Times New Roman" w:cs="Times New Roman"/>
          <w:sz w:val="24"/>
          <w:szCs w:val="24"/>
        </w:rPr>
        <w:t xml:space="preserve">associated himself with Advocate </w:t>
      </w:r>
      <w:r w:rsidR="00067137" w:rsidRPr="00B543AE">
        <w:rPr>
          <w:rFonts w:ascii="Times New Roman" w:hAnsi="Times New Roman" w:cs="Times New Roman"/>
          <w:i/>
          <w:sz w:val="24"/>
          <w:szCs w:val="24"/>
        </w:rPr>
        <w:t>Girach</w:t>
      </w:r>
      <w:r w:rsidR="00067137" w:rsidRPr="00B543AE">
        <w:rPr>
          <w:rFonts w:ascii="Times New Roman" w:hAnsi="Times New Roman" w:cs="Times New Roman"/>
          <w:sz w:val="24"/>
          <w:szCs w:val="24"/>
        </w:rPr>
        <w:t>’s submissions.</w:t>
      </w:r>
    </w:p>
    <w:p w:rsidR="00F015C5" w:rsidRPr="00B543AE" w:rsidRDefault="0025718A"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7137" w:rsidRPr="00B543AE">
        <w:rPr>
          <w:rFonts w:ascii="Times New Roman" w:hAnsi="Times New Roman" w:cs="Times New Roman"/>
          <w:sz w:val="24"/>
          <w:szCs w:val="24"/>
        </w:rPr>
        <w:t xml:space="preserve">Mr </w:t>
      </w:r>
      <w:r w:rsidR="00067137" w:rsidRPr="00B543AE">
        <w:rPr>
          <w:rFonts w:ascii="Times New Roman" w:hAnsi="Times New Roman" w:cs="Times New Roman"/>
          <w:i/>
          <w:sz w:val="24"/>
          <w:szCs w:val="24"/>
        </w:rPr>
        <w:t>Ngwenya</w:t>
      </w:r>
      <w:r w:rsidR="00067137" w:rsidRPr="00B543AE">
        <w:rPr>
          <w:rFonts w:ascii="Times New Roman" w:hAnsi="Times New Roman" w:cs="Times New Roman"/>
          <w:sz w:val="24"/>
          <w:szCs w:val="24"/>
        </w:rPr>
        <w:t xml:space="preserve"> submitted that ther</w:t>
      </w:r>
      <w:r w:rsidR="000169FC">
        <w:rPr>
          <w:rFonts w:ascii="Times New Roman" w:hAnsi="Times New Roman" w:cs="Times New Roman"/>
          <w:sz w:val="24"/>
          <w:szCs w:val="24"/>
        </w:rPr>
        <w:t>e is compliance with Article 35</w:t>
      </w:r>
      <w:r w:rsidR="00067137" w:rsidRPr="00B543AE">
        <w:rPr>
          <w:rFonts w:ascii="Times New Roman" w:hAnsi="Times New Roman" w:cs="Times New Roman"/>
          <w:sz w:val="24"/>
          <w:szCs w:val="24"/>
        </w:rPr>
        <w:t>(2) as there is a dul</w:t>
      </w:r>
      <w:r w:rsidR="007135E7">
        <w:rPr>
          <w:rFonts w:ascii="Times New Roman" w:hAnsi="Times New Roman" w:cs="Times New Roman"/>
          <w:sz w:val="24"/>
          <w:szCs w:val="24"/>
        </w:rPr>
        <w:t>y certified award on record p</w:t>
      </w:r>
      <w:r w:rsidR="00067137" w:rsidRPr="00B543AE">
        <w:rPr>
          <w:rFonts w:ascii="Times New Roman" w:hAnsi="Times New Roman" w:cs="Times New Roman"/>
          <w:sz w:val="24"/>
          <w:szCs w:val="24"/>
        </w:rPr>
        <w:t xml:space="preserve"> 6. He argued that it is not true that only the arbitrator can authenticate or certify an award. The process of certification was laid out as one where a commissioner of oaths looks at an original and copy of a document and after comparing these he certifies if he is satisfied that the copy is a true copy of the original. Mr </w:t>
      </w:r>
      <w:r w:rsidR="00067137" w:rsidRPr="00B543AE">
        <w:rPr>
          <w:rFonts w:ascii="Times New Roman" w:hAnsi="Times New Roman" w:cs="Times New Roman"/>
          <w:i/>
          <w:sz w:val="24"/>
          <w:szCs w:val="24"/>
        </w:rPr>
        <w:t xml:space="preserve">Ngwenya </w:t>
      </w:r>
      <w:r w:rsidR="00067137" w:rsidRPr="00B543AE">
        <w:rPr>
          <w:rFonts w:ascii="Times New Roman" w:hAnsi="Times New Roman" w:cs="Times New Roman"/>
          <w:sz w:val="24"/>
          <w:szCs w:val="24"/>
        </w:rPr>
        <w:t>argued that the mischief sought</w:t>
      </w:r>
      <w:r w:rsidR="000169FC">
        <w:rPr>
          <w:rFonts w:ascii="Times New Roman" w:hAnsi="Times New Roman" w:cs="Times New Roman"/>
          <w:sz w:val="24"/>
          <w:szCs w:val="24"/>
        </w:rPr>
        <w:t xml:space="preserve"> to be dealt with by Article 35</w:t>
      </w:r>
      <w:r w:rsidR="00067137" w:rsidRPr="00B543AE">
        <w:rPr>
          <w:rFonts w:ascii="Times New Roman" w:hAnsi="Times New Roman" w:cs="Times New Roman"/>
          <w:sz w:val="24"/>
          <w:szCs w:val="24"/>
        </w:rPr>
        <w:t xml:space="preserve">(2) is </w:t>
      </w:r>
      <w:r w:rsidR="00F96366" w:rsidRPr="00B543AE">
        <w:rPr>
          <w:rFonts w:ascii="Times New Roman" w:hAnsi="Times New Roman" w:cs="Times New Roman"/>
          <w:sz w:val="24"/>
          <w:szCs w:val="24"/>
        </w:rPr>
        <w:t xml:space="preserve">to ensure that fraudulent awards are not registered and a party should not be allowed to frustrate registration of an award by raising its authenticity merely to bar its registration. Reliance was placed on the cases of </w:t>
      </w:r>
      <w:r w:rsidR="00F96366" w:rsidRPr="00B543AE">
        <w:rPr>
          <w:rFonts w:ascii="Times New Roman" w:hAnsi="Times New Roman" w:cs="Times New Roman"/>
          <w:i/>
          <w:sz w:val="24"/>
          <w:szCs w:val="24"/>
        </w:rPr>
        <w:t xml:space="preserve">Lourens M Botha </w:t>
      </w:r>
      <w:r w:rsidR="00F96366" w:rsidRPr="00492FB9">
        <w:rPr>
          <w:rFonts w:ascii="Times New Roman" w:hAnsi="Times New Roman" w:cs="Times New Roman"/>
          <w:sz w:val="24"/>
          <w:szCs w:val="24"/>
        </w:rPr>
        <w:t>v</w:t>
      </w:r>
      <w:r w:rsidR="00F96366" w:rsidRPr="00B543AE">
        <w:rPr>
          <w:rFonts w:ascii="Times New Roman" w:hAnsi="Times New Roman" w:cs="Times New Roman"/>
          <w:i/>
          <w:sz w:val="24"/>
          <w:szCs w:val="24"/>
        </w:rPr>
        <w:t xml:space="preserve"> Gwanda Rural District Council</w:t>
      </w:r>
      <w:r w:rsidR="003943F5">
        <w:rPr>
          <w:rFonts w:ascii="Times New Roman" w:hAnsi="Times New Roman" w:cs="Times New Roman"/>
          <w:sz w:val="24"/>
          <w:szCs w:val="24"/>
        </w:rPr>
        <w:t xml:space="preserve"> HB 151/18 at p</w:t>
      </w:r>
      <w:r w:rsidR="00F96366" w:rsidRPr="00B543AE">
        <w:rPr>
          <w:rFonts w:ascii="Times New Roman" w:hAnsi="Times New Roman" w:cs="Times New Roman"/>
          <w:sz w:val="24"/>
          <w:szCs w:val="24"/>
        </w:rPr>
        <w:t xml:space="preserve"> 3 and </w:t>
      </w:r>
      <w:r w:rsidR="00F96366" w:rsidRPr="00B543AE">
        <w:rPr>
          <w:rFonts w:ascii="Times New Roman" w:hAnsi="Times New Roman" w:cs="Times New Roman"/>
          <w:i/>
          <w:sz w:val="24"/>
          <w:szCs w:val="24"/>
        </w:rPr>
        <w:t xml:space="preserve">Anthony Lombard Knight &amp; Anor </w:t>
      </w:r>
      <w:r w:rsidR="00F96366" w:rsidRPr="00492FB9">
        <w:rPr>
          <w:rFonts w:ascii="Times New Roman" w:hAnsi="Times New Roman" w:cs="Times New Roman"/>
          <w:sz w:val="24"/>
          <w:szCs w:val="24"/>
        </w:rPr>
        <w:t>v</w:t>
      </w:r>
      <w:r w:rsidR="00F96366" w:rsidRPr="00B543AE">
        <w:rPr>
          <w:rFonts w:ascii="Times New Roman" w:hAnsi="Times New Roman" w:cs="Times New Roman"/>
          <w:i/>
          <w:sz w:val="24"/>
          <w:szCs w:val="24"/>
        </w:rPr>
        <w:t xml:space="preserve"> Rainstorm Pictures &amp; Cooperatives</w:t>
      </w:r>
      <w:r w:rsidR="00F96366" w:rsidRPr="00B543AE">
        <w:rPr>
          <w:rFonts w:ascii="Times New Roman" w:hAnsi="Times New Roman" w:cs="Times New Roman"/>
          <w:sz w:val="24"/>
          <w:szCs w:val="24"/>
        </w:rPr>
        <w:t xml:space="preserve"> 2014 EWCA CIB 356.</w:t>
      </w:r>
    </w:p>
    <w:p w:rsidR="00F96366" w:rsidRPr="00B543AE" w:rsidRDefault="0025718A"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6366" w:rsidRPr="00B543AE">
        <w:rPr>
          <w:rFonts w:ascii="Times New Roman" w:hAnsi="Times New Roman" w:cs="Times New Roman"/>
          <w:sz w:val="24"/>
          <w:szCs w:val="24"/>
        </w:rPr>
        <w:t xml:space="preserve">Furthermore, Mr </w:t>
      </w:r>
      <w:r w:rsidR="00F96366" w:rsidRPr="00B543AE">
        <w:rPr>
          <w:rFonts w:ascii="Times New Roman" w:hAnsi="Times New Roman" w:cs="Times New Roman"/>
          <w:i/>
          <w:sz w:val="24"/>
          <w:szCs w:val="24"/>
        </w:rPr>
        <w:t>Ngwenya</w:t>
      </w:r>
      <w:r w:rsidR="00497D84" w:rsidRPr="00B543AE">
        <w:rPr>
          <w:rFonts w:ascii="Times New Roman" w:hAnsi="Times New Roman" w:cs="Times New Roman"/>
          <w:i/>
          <w:sz w:val="24"/>
          <w:szCs w:val="24"/>
        </w:rPr>
        <w:t xml:space="preserve"> </w:t>
      </w:r>
      <w:r w:rsidR="00497D84" w:rsidRPr="00B543AE">
        <w:rPr>
          <w:rFonts w:ascii="Times New Roman" w:hAnsi="Times New Roman" w:cs="Times New Roman"/>
          <w:sz w:val="24"/>
          <w:szCs w:val="24"/>
        </w:rPr>
        <w:t xml:space="preserve">explained that he had the original award and tendered it saying that he could not have filed the original copy for the obvious reasons of it being lost. He prayed for dismissal of the point in </w:t>
      </w:r>
      <w:r w:rsidR="00497D84" w:rsidRPr="00B543AE">
        <w:rPr>
          <w:rFonts w:ascii="Times New Roman" w:hAnsi="Times New Roman" w:cs="Times New Roman"/>
          <w:i/>
          <w:sz w:val="24"/>
          <w:szCs w:val="24"/>
        </w:rPr>
        <w:t>limine</w:t>
      </w:r>
      <w:r w:rsidR="00497D84" w:rsidRPr="00B543AE">
        <w:rPr>
          <w:rFonts w:ascii="Times New Roman" w:hAnsi="Times New Roman" w:cs="Times New Roman"/>
          <w:sz w:val="24"/>
          <w:szCs w:val="24"/>
        </w:rPr>
        <w:t xml:space="preserve"> for lack of merit. In the event of the point being upheld, it was prayed that the matter should not be dismissed but that it be struck off the roll as a nullity cannot be dismissed.</w:t>
      </w:r>
    </w:p>
    <w:p w:rsidR="00FD5C37" w:rsidRPr="00B543AE" w:rsidRDefault="00492FB9"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5C37" w:rsidRPr="00B543AE">
        <w:rPr>
          <w:rFonts w:ascii="Times New Roman" w:hAnsi="Times New Roman" w:cs="Times New Roman"/>
          <w:sz w:val="24"/>
          <w:szCs w:val="24"/>
        </w:rPr>
        <w:t xml:space="preserve">The proper starting point </w:t>
      </w:r>
      <w:r w:rsidR="000077B0">
        <w:rPr>
          <w:rFonts w:ascii="Times New Roman" w:hAnsi="Times New Roman" w:cs="Times New Roman"/>
          <w:sz w:val="24"/>
          <w:szCs w:val="24"/>
        </w:rPr>
        <w:t>in the resolution of this issue</w:t>
      </w:r>
      <w:r w:rsidR="00FD5C37" w:rsidRPr="00B543AE">
        <w:rPr>
          <w:rFonts w:ascii="Times New Roman" w:hAnsi="Times New Roman" w:cs="Times New Roman"/>
          <w:sz w:val="24"/>
          <w:szCs w:val="24"/>
        </w:rPr>
        <w:t xml:space="preserve"> is a look at Article 35 itself. It provides as follows:</w:t>
      </w:r>
    </w:p>
    <w:p w:rsidR="00FD5C37" w:rsidRPr="00B543AE" w:rsidRDefault="00FD5C37" w:rsidP="009A7DF6">
      <w:pPr>
        <w:autoSpaceDE w:val="0"/>
        <w:autoSpaceDN w:val="0"/>
        <w:adjustRightInd w:val="0"/>
        <w:spacing w:after="0" w:line="360" w:lineRule="auto"/>
        <w:jc w:val="both"/>
        <w:rPr>
          <w:rFonts w:ascii="Times New Roman" w:hAnsi="Times New Roman" w:cs="Times New Roman"/>
          <w:sz w:val="24"/>
          <w:szCs w:val="24"/>
        </w:rPr>
      </w:pPr>
    </w:p>
    <w:p w:rsidR="00FD5C37" w:rsidRPr="00492FB9" w:rsidRDefault="00492FB9" w:rsidP="009A7D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D5C37" w:rsidRPr="00492FB9">
        <w:rPr>
          <w:rFonts w:ascii="Times New Roman" w:hAnsi="Times New Roman" w:cs="Times New Roman"/>
        </w:rPr>
        <w:t>“ARTICLE 35</w:t>
      </w:r>
    </w:p>
    <w:p w:rsidR="00FD5C37" w:rsidRPr="00492FB9" w:rsidRDefault="00492FB9" w:rsidP="009A7DF6">
      <w:pPr>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ab/>
      </w:r>
      <w:r w:rsidR="00FD5C37" w:rsidRPr="00492FB9">
        <w:rPr>
          <w:rFonts w:ascii="Times New Roman" w:hAnsi="Times New Roman" w:cs="Times New Roman"/>
          <w:i/>
          <w:iCs/>
        </w:rPr>
        <w:t>Recognition and enforcement</w:t>
      </w:r>
    </w:p>
    <w:p w:rsidR="00FD5C37" w:rsidRPr="00492FB9" w:rsidRDefault="00492FB9" w:rsidP="009A7D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D5C37" w:rsidRPr="00492FB9">
        <w:rPr>
          <w:rFonts w:ascii="Times New Roman" w:hAnsi="Times New Roman" w:cs="Times New Roman"/>
        </w:rPr>
        <w:t xml:space="preserve">(1) An arbitral award, irrespective of the country in which it was made, shall be </w:t>
      </w:r>
      <w:r w:rsidRPr="00492FB9">
        <w:rPr>
          <w:rFonts w:ascii="Times New Roman" w:hAnsi="Times New Roman" w:cs="Times New Roman"/>
        </w:rPr>
        <w:t>recognized</w:t>
      </w:r>
      <w:r w:rsidR="00FD5C37" w:rsidRPr="00492FB9">
        <w:rPr>
          <w:rFonts w:ascii="Times New Roman" w:hAnsi="Times New Roman" w:cs="Times New Roman"/>
        </w:rPr>
        <w:t xml:space="preserve"> as </w:t>
      </w:r>
      <w:r>
        <w:rPr>
          <w:rFonts w:ascii="Times New Roman" w:hAnsi="Times New Roman" w:cs="Times New Roman"/>
        </w:rPr>
        <w:tab/>
      </w:r>
      <w:r w:rsidR="00FD5C37" w:rsidRPr="00492FB9">
        <w:rPr>
          <w:rFonts w:ascii="Times New Roman" w:hAnsi="Times New Roman" w:cs="Times New Roman"/>
        </w:rPr>
        <w:t xml:space="preserve">binding and, upon application in writing to the </w:t>
      </w:r>
      <w:r w:rsidR="00FD5C37" w:rsidRPr="00492FB9">
        <w:rPr>
          <w:rFonts w:ascii="Times New Roman" w:hAnsi="Times New Roman" w:cs="Times New Roman"/>
          <w:i/>
          <w:iCs/>
        </w:rPr>
        <w:t>High Court</w:t>
      </w:r>
      <w:r w:rsidR="00FD5C37" w:rsidRPr="00492FB9">
        <w:rPr>
          <w:rFonts w:ascii="Times New Roman" w:hAnsi="Times New Roman" w:cs="Times New Roman"/>
        </w:rPr>
        <w:t xml:space="preserve">, shall be enforced subject to the </w:t>
      </w:r>
      <w:r>
        <w:rPr>
          <w:rFonts w:ascii="Times New Roman" w:hAnsi="Times New Roman" w:cs="Times New Roman"/>
        </w:rPr>
        <w:tab/>
        <w:t>`</w:t>
      </w:r>
      <w:r w:rsidR="00FD5C37" w:rsidRPr="00492FB9">
        <w:rPr>
          <w:rFonts w:ascii="Times New Roman" w:hAnsi="Times New Roman" w:cs="Times New Roman"/>
        </w:rPr>
        <w:t>provisions of this article and of</w:t>
      </w:r>
      <w:r w:rsidR="000077B0" w:rsidRPr="00492FB9">
        <w:rPr>
          <w:rFonts w:ascii="Times New Roman" w:hAnsi="Times New Roman" w:cs="Times New Roman"/>
        </w:rPr>
        <w:t xml:space="preserve"> </w:t>
      </w:r>
      <w:r w:rsidR="00FD5C37" w:rsidRPr="00492FB9">
        <w:rPr>
          <w:rFonts w:ascii="Times New Roman" w:hAnsi="Times New Roman" w:cs="Times New Roman"/>
        </w:rPr>
        <w:t>article 36.</w:t>
      </w:r>
    </w:p>
    <w:p w:rsidR="00FD5C37" w:rsidRPr="00492FB9" w:rsidRDefault="00492FB9" w:rsidP="009A7D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D5C37" w:rsidRPr="00492FB9">
        <w:rPr>
          <w:rFonts w:ascii="Times New Roman" w:hAnsi="Times New Roman" w:cs="Times New Roman"/>
        </w:rPr>
        <w:t xml:space="preserve">(2) The party relying on an award or applying for its enforcement shall supply the duly </w:t>
      </w:r>
      <w:r>
        <w:rPr>
          <w:rFonts w:ascii="Times New Roman" w:hAnsi="Times New Roman" w:cs="Times New Roman"/>
        </w:rPr>
        <w:tab/>
      </w:r>
      <w:r w:rsidR="00FD5C37" w:rsidRPr="00492FB9">
        <w:rPr>
          <w:rFonts w:ascii="Times New Roman" w:hAnsi="Times New Roman" w:cs="Times New Roman"/>
        </w:rPr>
        <w:t xml:space="preserve">authenticated original award or a duly certified copy thereof and the original arbitration </w:t>
      </w:r>
      <w:r>
        <w:rPr>
          <w:rFonts w:ascii="Times New Roman" w:hAnsi="Times New Roman" w:cs="Times New Roman"/>
        </w:rPr>
        <w:tab/>
      </w:r>
      <w:r w:rsidR="00FD5C37" w:rsidRPr="00492FB9">
        <w:rPr>
          <w:rFonts w:ascii="Times New Roman" w:hAnsi="Times New Roman" w:cs="Times New Roman"/>
        </w:rPr>
        <w:t xml:space="preserve">agreement referred to in article 7 or a duly certified copy thereof. If the award or agreement is not </w:t>
      </w:r>
      <w:r>
        <w:rPr>
          <w:rFonts w:ascii="Times New Roman" w:hAnsi="Times New Roman" w:cs="Times New Roman"/>
        </w:rPr>
        <w:tab/>
      </w:r>
      <w:r w:rsidR="00FD5C37" w:rsidRPr="00492FB9">
        <w:rPr>
          <w:rFonts w:ascii="Times New Roman" w:hAnsi="Times New Roman" w:cs="Times New Roman"/>
        </w:rPr>
        <w:t xml:space="preserve">made in </w:t>
      </w:r>
      <w:r w:rsidR="00FD5C37" w:rsidRPr="00492FB9">
        <w:rPr>
          <w:rFonts w:ascii="Times New Roman" w:hAnsi="Times New Roman" w:cs="Times New Roman"/>
          <w:i/>
          <w:iCs/>
        </w:rPr>
        <w:t>the English language</w:t>
      </w:r>
      <w:r w:rsidR="00FD5C37" w:rsidRPr="00492FB9">
        <w:rPr>
          <w:rFonts w:ascii="Times New Roman" w:hAnsi="Times New Roman" w:cs="Times New Roman"/>
        </w:rPr>
        <w:t xml:space="preserve">, the party shall supply a duly certified translation into </w:t>
      </w:r>
      <w:r w:rsidR="00FD5C37" w:rsidRPr="00492FB9">
        <w:rPr>
          <w:rFonts w:ascii="Times New Roman" w:hAnsi="Times New Roman" w:cs="Times New Roman"/>
          <w:i/>
          <w:iCs/>
        </w:rPr>
        <w:t xml:space="preserve">the English </w:t>
      </w:r>
      <w:r>
        <w:rPr>
          <w:rFonts w:ascii="Times New Roman" w:hAnsi="Times New Roman" w:cs="Times New Roman"/>
          <w:i/>
          <w:iCs/>
        </w:rPr>
        <w:tab/>
      </w:r>
      <w:r w:rsidR="00FD5C37" w:rsidRPr="00492FB9">
        <w:rPr>
          <w:rFonts w:ascii="Times New Roman" w:hAnsi="Times New Roman" w:cs="Times New Roman"/>
          <w:i/>
          <w:iCs/>
        </w:rPr>
        <w:t>language</w:t>
      </w:r>
      <w:r w:rsidR="00FD5C37" w:rsidRPr="00492FB9">
        <w:rPr>
          <w:rFonts w:ascii="Times New Roman" w:hAnsi="Times New Roman" w:cs="Times New Roman"/>
        </w:rPr>
        <w:t>.”</w:t>
      </w:r>
    </w:p>
    <w:p w:rsidR="00FD5C37" w:rsidRPr="00B543AE" w:rsidRDefault="00FD5C37" w:rsidP="009A7DF6">
      <w:pPr>
        <w:autoSpaceDE w:val="0"/>
        <w:autoSpaceDN w:val="0"/>
        <w:adjustRightInd w:val="0"/>
        <w:spacing w:after="0" w:line="360" w:lineRule="auto"/>
        <w:jc w:val="both"/>
        <w:rPr>
          <w:rFonts w:ascii="Times New Roman" w:hAnsi="Times New Roman" w:cs="Times New Roman"/>
          <w:sz w:val="24"/>
          <w:szCs w:val="24"/>
        </w:rPr>
      </w:pPr>
    </w:p>
    <w:p w:rsidR="00FD5C37" w:rsidRPr="00B543AE" w:rsidRDefault="00FD5C37" w:rsidP="009A7DF6">
      <w:pPr>
        <w:autoSpaceDE w:val="0"/>
        <w:autoSpaceDN w:val="0"/>
        <w:adjustRightInd w:val="0"/>
        <w:spacing w:after="0" w:line="360" w:lineRule="auto"/>
        <w:jc w:val="both"/>
        <w:rPr>
          <w:rFonts w:ascii="Times New Roman" w:hAnsi="Times New Roman" w:cs="Times New Roman"/>
          <w:sz w:val="24"/>
          <w:szCs w:val="24"/>
        </w:rPr>
      </w:pPr>
      <w:r w:rsidRPr="00B543AE">
        <w:rPr>
          <w:rFonts w:ascii="Times New Roman" w:hAnsi="Times New Roman" w:cs="Times New Roman"/>
          <w:sz w:val="24"/>
          <w:szCs w:val="24"/>
        </w:rPr>
        <w:t>Two scena</w:t>
      </w:r>
      <w:r w:rsidR="00492FB9">
        <w:rPr>
          <w:rFonts w:ascii="Times New Roman" w:hAnsi="Times New Roman" w:cs="Times New Roman"/>
          <w:sz w:val="24"/>
          <w:szCs w:val="24"/>
        </w:rPr>
        <w:t>rios are provided by article 35</w:t>
      </w:r>
      <w:r w:rsidRPr="00B543AE">
        <w:rPr>
          <w:rFonts w:ascii="Times New Roman" w:hAnsi="Times New Roman" w:cs="Times New Roman"/>
          <w:sz w:val="24"/>
          <w:szCs w:val="24"/>
        </w:rPr>
        <w:t>(2). They are that a party shall supply:</w:t>
      </w:r>
    </w:p>
    <w:p w:rsidR="00FD5C37" w:rsidRPr="00B543AE" w:rsidRDefault="00FD5C37" w:rsidP="009A7DF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543AE">
        <w:rPr>
          <w:rFonts w:ascii="Times New Roman" w:hAnsi="Times New Roman" w:cs="Times New Roman"/>
          <w:sz w:val="24"/>
          <w:szCs w:val="24"/>
        </w:rPr>
        <w:t>The duly authenticated original award, OR</w:t>
      </w:r>
    </w:p>
    <w:p w:rsidR="00FD5C37" w:rsidRPr="00B543AE" w:rsidRDefault="00FD5C37" w:rsidP="009A7DF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543AE">
        <w:rPr>
          <w:rFonts w:ascii="Times New Roman" w:hAnsi="Times New Roman" w:cs="Times New Roman"/>
          <w:sz w:val="24"/>
          <w:szCs w:val="24"/>
        </w:rPr>
        <w:lastRenderedPageBreak/>
        <w:t xml:space="preserve">A duly certified </w:t>
      </w:r>
      <w:r w:rsidR="00C46206" w:rsidRPr="00B543AE">
        <w:rPr>
          <w:rFonts w:ascii="Times New Roman" w:hAnsi="Times New Roman" w:cs="Times New Roman"/>
          <w:sz w:val="24"/>
          <w:szCs w:val="24"/>
        </w:rPr>
        <w:t>copy thereof.</w:t>
      </w:r>
      <w:r w:rsidR="00D378F4" w:rsidRPr="00B543AE">
        <w:rPr>
          <w:rFonts w:ascii="Times New Roman" w:hAnsi="Times New Roman" w:cs="Times New Roman"/>
          <w:sz w:val="24"/>
          <w:szCs w:val="24"/>
        </w:rPr>
        <w:t xml:space="preserve"> </w:t>
      </w:r>
    </w:p>
    <w:p w:rsidR="00D378F4" w:rsidRPr="00B543AE" w:rsidRDefault="00D378F4" w:rsidP="009A7DF6">
      <w:pPr>
        <w:autoSpaceDE w:val="0"/>
        <w:autoSpaceDN w:val="0"/>
        <w:adjustRightInd w:val="0"/>
        <w:spacing w:after="0" w:line="360" w:lineRule="auto"/>
        <w:jc w:val="both"/>
        <w:rPr>
          <w:rFonts w:ascii="Times New Roman" w:hAnsi="Times New Roman" w:cs="Times New Roman"/>
          <w:sz w:val="24"/>
          <w:szCs w:val="24"/>
        </w:rPr>
      </w:pPr>
    </w:p>
    <w:p w:rsidR="008F5648" w:rsidRPr="00B543AE" w:rsidRDefault="00492FB9"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78F4" w:rsidRPr="00B543AE">
        <w:rPr>
          <w:rFonts w:ascii="Times New Roman" w:hAnsi="Times New Roman" w:cs="Times New Roman"/>
          <w:sz w:val="24"/>
          <w:szCs w:val="24"/>
        </w:rPr>
        <w:t xml:space="preserve">In </w:t>
      </w:r>
      <w:r w:rsidR="00D378F4" w:rsidRPr="00B543AE">
        <w:rPr>
          <w:rFonts w:ascii="Times New Roman" w:hAnsi="Times New Roman" w:cs="Times New Roman"/>
          <w:i/>
          <w:sz w:val="24"/>
          <w:szCs w:val="24"/>
        </w:rPr>
        <w:t>casu</w:t>
      </w:r>
      <w:r w:rsidR="00D378F4" w:rsidRPr="00B543AE">
        <w:rPr>
          <w:rFonts w:ascii="Times New Roman" w:hAnsi="Times New Roman" w:cs="Times New Roman"/>
          <w:sz w:val="24"/>
          <w:szCs w:val="24"/>
        </w:rPr>
        <w:t xml:space="preserve"> the applicant allegedly supplied a duly certified copy of the award. Contrary to what Advocate </w:t>
      </w:r>
      <w:r w:rsidR="00D378F4" w:rsidRPr="00B543AE">
        <w:rPr>
          <w:rFonts w:ascii="Times New Roman" w:hAnsi="Times New Roman" w:cs="Times New Roman"/>
          <w:i/>
          <w:sz w:val="24"/>
          <w:szCs w:val="24"/>
        </w:rPr>
        <w:t xml:space="preserve">Girach </w:t>
      </w:r>
      <w:r w:rsidR="0025718A">
        <w:rPr>
          <w:rFonts w:ascii="Times New Roman" w:hAnsi="Times New Roman" w:cs="Times New Roman"/>
          <w:sz w:val="24"/>
          <w:szCs w:val="24"/>
        </w:rPr>
        <w:t>said, the award on record p</w:t>
      </w:r>
      <w:r w:rsidR="00D378F4" w:rsidRPr="00B543AE">
        <w:rPr>
          <w:rFonts w:ascii="Times New Roman" w:hAnsi="Times New Roman" w:cs="Times New Roman"/>
          <w:sz w:val="24"/>
          <w:szCs w:val="24"/>
        </w:rPr>
        <w:t xml:space="preserve"> 6 is certified a true copy of the original on 9 April 2021 by one </w:t>
      </w:r>
      <w:r w:rsidR="00D378F4" w:rsidRPr="0025718A">
        <w:rPr>
          <w:rFonts w:ascii="Times New Roman" w:hAnsi="Times New Roman" w:cs="Times New Roman"/>
          <w:i/>
          <w:sz w:val="24"/>
          <w:szCs w:val="24"/>
        </w:rPr>
        <w:t>Wisdom Vhudzijena</w:t>
      </w:r>
      <w:r w:rsidR="00D378F4" w:rsidRPr="00B543AE">
        <w:rPr>
          <w:rFonts w:ascii="Times New Roman" w:hAnsi="Times New Roman" w:cs="Times New Roman"/>
          <w:sz w:val="24"/>
          <w:szCs w:val="24"/>
        </w:rPr>
        <w:t>, who does so in his capacity as a legal practitioner and commissioner of oaths. There is nothing undecipherable about this. Though the rest of the pages were not so stamped, Mr</w:t>
      </w:r>
      <w:r w:rsidR="00D378F4" w:rsidRPr="00B543AE">
        <w:rPr>
          <w:rFonts w:ascii="Times New Roman" w:hAnsi="Times New Roman" w:cs="Times New Roman"/>
          <w:i/>
          <w:sz w:val="24"/>
          <w:szCs w:val="24"/>
        </w:rPr>
        <w:t xml:space="preserve"> Ngwenya</w:t>
      </w:r>
      <w:r w:rsidR="00D378F4" w:rsidRPr="00B543AE">
        <w:rPr>
          <w:rFonts w:ascii="Times New Roman" w:hAnsi="Times New Roman" w:cs="Times New Roman"/>
          <w:sz w:val="24"/>
          <w:szCs w:val="24"/>
        </w:rPr>
        <w:t xml:space="preserve"> tendered the original in order to prove that the arbitration award is not a fraud.</w:t>
      </w:r>
    </w:p>
    <w:p w:rsidR="00182E35" w:rsidRPr="00B543AE" w:rsidRDefault="00492FB9"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2E35" w:rsidRPr="00B543AE">
        <w:rPr>
          <w:rFonts w:ascii="Times New Roman" w:hAnsi="Times New Roman" w:cs="Times New Roman"/>
          <w:sz w:val="24"/>
          <w:szCs w:val="24"/>
        </w:rPr>
        <w:t xml:space="preserve">Though the case of </w:t>
      </w:r>
      <w:r w:rsidR="00182E35" w:rsidRPr="00B543AE">
        <w:rPr>
          <w:rFonts w:ascii="Times New Roman" w:hAnsi="Times New Roman" w:cs="Times New Roman"/>
          <w:i/>
          <w:sz w:val="24"/>
          <w:szCs w:val="24"/>
        </w:rPr>
        <w:t xml:space="preserve">Lourens M Botha </w:t>
      </w:r>
      <w:r w:rsidR="00182E35" w:rsidRPr="00492FB9">
        <w:rPr>
          <w:rFonts w:ascii="Times New Roman" w:hAnsi="Times New Roman" w:cs="Times New Roman"/>
          <w:sz w:val="24"/>
          <w:szCs w:val="24"/>
        </w:rPr>
        <w:t>v</w:t>
      </w:r>
      <w:r w:rsidR="00182E35" w:rsidRPr="00B543AE">
        <w:rPr>
          <w:rFonts w:ascii="Times New Roman" w:hAnsi="Times New Roman" w:cs="Times New Roman"/>
          <w:i/>
          <w:sz w:val="24"/>
          <w:szCs w:val="24"/>
        </w:rPr>
        <w:t xml:space="preserve"> Gwanda Rural District Council</w:t>
      </w:r>
      <w:r w:rsidR="00182E35" w:rsidRPr="00B543AE">
        <w:rPr>
          <w:rFonts w:ascii="Times New Roman" w:hAnsi="Times New Roman" w:cs="Times New Roman"/>
          <w:sz w:val="24"/>
          <w:szCs w:val="24"/>
        </w:rPr>
        <w:t xml:space="preserve"> HB 151/18 related to a case where the respondent had caused the </w:t>
      </w:r>
      <w:r w:rsidR="00C46206" w:rsidRPr="00B543AE">
        <w:rPr>
          <w:rFonts w:ascii="Times New Roman" w:hAnsi="Times New Roman" w:cs="Times New Roman"/>
          <w:sz w:val="24"/>
          <w:szCs w:val="24"/>
        </w:rPr>
        <w:t>non-availability</w:t>
      </w:r>
      <w:r w:rsidR="00182E35" w:rsidRPr="00B543AE">
        <w:rPr>
          <w:rFonts w:ascii="Times New Roman" w:hAnsi="Times New Roman" w:cs="Times New Roman"/>
          <w:sz w:val="24"/>
          <w:szCs w:val="24"/>
        </w:rPr>
        <w:t xml:space="preserve"> of the full arbitral award due to </w:t>
      </w:r>
      <w:r w:rsidR="00C46206" w:rsidRPr="00B543AE">
        <w:rPr>
          <w:rFonts w:ascii="Times New Roman" w:hAnsi="Times New Roman" w:cs="Times New Roman"/>
          <w:sz w:val="24"/>
          <w:szCs w:val="24"/>
        </w:rPr>
        <w:t>non-payment</w:t>
      </w:r>
      <w:r w:rsidR="00182E35" w:rsidRPr="00B543AE">
        <w:rPr>
          <w:rFonts w:ascii="Times New Roman" w:hAnsi="Times New Roman" w:cs="Times New Roman"/>
          <w:sz w:val="24"/>
          <w:szCs w:val="24"/>
        </w:rPr>
        <w:t xml:space="preserve"> of its share of fees, the full award was later availed and the court focused on the legisl</w:t>
      </w:r>
      <w:r>
        <w:rPr>
          <w:rFonts w:ascii="Times New Roman" w:hAnsi="Times New Roman" w:cs="Times New Roman"/>
          <w:sz w:val="24"/>
          <w:szCs w:val="24"/>
        </w:rPr>
        <w:t>ature’s intention in article 35</w:t>
      </w:r>
      <w:r w:rsidR="00182E35" w:rsidRPr="00B543AE">
        <w:rPr>
          <w:rFonts w:ascii="Times New Roman" w:hAnsi="Times New Roman" w:cs="Times New Roman"/>
          <w:sz w:val="24"/>
          <w:szCs w:val="24"/>
        </w:rPr>
        <w:t>(2). It was held as follows;</w:t>
      </w:r>
    </w:p>
    <w:p w:rsidR="00182E35" w:rsidRPr="00B543AE" w:rsidRDefault="00182E35" w:rsidP="009A7DF6">
      <w:pPr>
        <w:autoSpaceDE w:val="0"/>
        <w:autoSpaceDN w:val="0"/>
        <w:adjustRightInd w:val="0"/>
        <w:spacing w:after="0" w:line="360" w:lineRule="auto"/>
        <w:jc w:val="both"/>
        <w:rPr>
          <w:rFonts w:ascii="Times New Roman" w:hAnsi="Times New Roman" w:cs="Times New Roman"/>
          <w:sz w:val="24"/>
          <w:szCs w:val="24"/>
        </w:rPr>
      </w:pPr>
    </w:p>
    <w:p w:rsidR="00182E35" w:rsidRPr="00492FB9" w:rsidRDefault="00492FB9" w:rsidP="009A7D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182E35" w:rsidRPr="00492FB9">
        <w:rPr>
          <w:rFonts w:ascii="Times New Roman" w:hAnsi="Times New Roman" w:cs="Times New Roman"/>
        </w:rPr>
        <w:t xml:space="preserve">“The import of that provision which has some international flavor, as it ought to, being the United </w:t>
      </w:r>
      <w:r>
        <w:rPr>
          <w:rFonts w:ascii="Times New Roman" w:hAnsi="Times New Roman" w:cs="Times New Roman"/>
        </w:rPr>
        <w:tab/>
      </w:r>
      <w:r w:rsidR="00182E35" w:rsidRPr="00492FB9">
        <w:rPr>
          <w:rFonts w:ascii="Times New Roman" w:hAnsi="Times New Roman" w:cs="Times New Roman"/>
        </w:rPr>
        <w:t xml:space="preserve">Nations Commission on International Trade Law (UNCITRAL) Model Law is to provide the </w:t>
      </w:r>
      <w:r>
        <w:rPr>
          <w:rFonts w:ascii="Times New Roman" w:hAnsi="Times New Roman" w:cs="Times New Roman"/>
        </w:rPr>
        <w:tab/>
      </w:r>
      <w:r w:rsidR="00182E35" w:rsidRPr="00492FB9">
        <w:rPr>
          <w:rFonts w:ascii="Times New Roman" w:hAnsi="Times New Roman" w:cs="Times New Roman"/>
        </w:rPr>
        <w:t xml:space="preserve">registering court with an authentic document sought to be registered.  It is for the benefit of the </w:t>
      </w:r>
      <w:r>
        <w:rPr>
          <w:rFonts w:ascii="Times New Roman" w:hAnsi="Times New Roman" w:cs="Times New Roman"/>
        </w:rPr>
        <w:tab/>
      </w:r>
      <w:r w:rsidR="00182E35" w:rsidRPr="00492FB9">
        <w:rPr>
          <w:rFonts w:ascii="Times New Roman" w:hAnsi="Times New Roman" w:cs="Times New Roman"/>
        </w:rPr>
        <w:t xml:space="preserve">registering court which must ensure authenticity before registration.  The legislative intendment is </w:t>
      </w:r>
      <w:r>
        <w:rPr>
          <w:rFonts w:ascii="Times New Roman" w:hAnsi="Times New Roman" w:cs="Times New Roman"/>
        </w:rPr>
        <w:tab/>
      </w:r>
      <w:r w:rsidR="00182E35" w:rsidRPr="00492FB9">
        <w:rPr>
          <w:rFonts w:ascii="Times New Roman" w:hAnsi="Times New Roman" w:cs="Times New Roman"/>
        </w:rPr>
        <w:t xml:space="preserve">to prevent fraud or some other like vices as may lead to a false or forged document being </w:t>
      </w:r>
      <w:r>
        <w:rPr>
          <w:rFonts w:ascii="Times New Roman" w:hAnsi="Times New Roman" w:cs="Times New Roman"/>
        </w:rPr>
        <w:tab/>
      </w:r>
      <w:r w:rsidR="00182E35" w:rsidRPr="00492FB9">
        <w:rPr>
          <w:rFonts w:ascii="Times New Roman" w:hAnsi="Times New Roman" w:cs="Times New Roman"/>
        </w:rPr>
        <w:t xml:space="preserve">registered thereby being turned into a court order unduly.  It occurs to me that the provision </w:t>
      </w:r>
      <w:r>
        <w:rPr>
          <w:rFonts w:ascii="Times New Roman" w:hAnsi="Times New Roman" w:cs="Times New Roman"/>
        </w:rPr>
        <w:tab/>
      </w:r>
      <w:r w:rsidR="00182E35" w:rsidRPr="00492FB9">
        <w:rPr>
          <w:rFonts w:ascii="Times New Roman" w:hAnsi="Times New Roman" w:cs="Times New Roman"/>
        </w:rPr>
        <w:t>should not be abused by a litigant bent on frustrating the objectives of arbitration.”</w:t>
      </w:r>
    </w:p>
    <w:p w:rsidR="00754A7C" w:rsidRPr="00B543AE" w:rsidRDefault="00754A7C" w:rsidP="009A7DF6">
      <w:pPr>
        <w:autoSpaceDE w:val="0"/>
        <w:autoSpaceDN w:val="0"/>
        <w:adjustRightInd w:val="0"/>
        <w:spacing w:after="0" w:line="360" w:lineRule="auto"/>
        <w:jc w:val="both"/>
        <w:rPr>
          <w:rFonts w:ascii="Times New Roman" w:hAnsi="Times New Roman" w:cs="Times New Roman"/>
          <w:sz w:val="24"/>
          <w:szCs w:val="24"/>
        </w:rPr>
      </w:pPr>
    </w:p>
    <w:p w:rsidR="00754A7C" w:rsidRDefault="00492FB9"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2E35" w:rsidRPr="00B543AE">
        <w:rPr>
          <w:rFonts w:ascii="Times New Roman" w:hAnsi="Times New Roman" w:cs="Times New Roman"/>
          <w:sz w:val="24"/>
          <w:szCs w:val="24"/>
        </w:rPr>
        <w:t>I am satisfied that the applicant has substantively complied wi</w:t>
      </w:r>
      <w:r>
        <w:rPr>
          <w:rFonts w:ascii="Times New Roman" w:hAnsi="Times New Roman" w:cs="Times New Roman"/>
          <w:sz w:val="24"/>
          <w:szCs w:val="24"/>
        </w:rPr>
        <w:t>th the provisions of article 35</w:t>
      </w:r>
      <w:r w:rsidR="00182E35" w:rsidRPr="00B543AE">
        <w:rPr>
          <w:rFonts w:ascii="Times New Roman" w:hAnsi="Times New Roman" w:cs="Times New Roman"/>
          <w:sz w:val="24"/>
          <w:szCs w:val="24"/>
        </w:rPr>
        <w:t>(2) by providing a duly certified copy of the arbitral award and tendering the original thereof. As the registering court I believe that I have been supplied with an authentic document for registration</w:t>
      </w:r>
      <w:r w:rsidR="008F5648" w:rsidRPr="00B543AE">
        <w:rPr>
          <w:rFonts w:ascii="Times New Roman" w:hAnsi="Times New Roman" w:cs="Times New Roman"/>
          <w:sz w:val="24"/>
          <w:szCs w:val="24"/>
        </w:rPr>
        <w:t>.</w:t>
      </w:r>
      <w:r w:rsidR="00754A7C">
        <w:rPr>
          <w:rFonts w:ascii="Times New Roman" w:hAnsi="Times New Roman" w:cs="Times New Roman"/>
          <w:sz w:val="24"/>
          <w:szCs w:val="24"/>
        </w:rPr>
        <w:t xml:space="preserve"> I am bolstered in my position b</w:t>
      </w:r>
      <w:r w:rsidR="003943F5">
        <w:rPr>
          <w:rFonts w:ascii="Times New Roman" w:hAnsi="Times New Roman" w:cs="Times New Roman"/>
          <w:sz w:val="24"/>
          <w:szCs w:val="24"/>
        </w:rPr>
        <w:t xml:space="preserve">y the provisions of r </w:t>
      </w:r>
      <w:r w:rsidR="00DD14D0">
        <w:rPr>
          <w:rFonts w:ascii="Times New Roman" w:hAnsi="Times New Roman" w:cs="Times New Roman"/>
          <w:sz w:val="24"/>
          <w:szCs w:val="24"/>
        </w:rPr>
        <w:t>5 of the Hi</w:t>
      </w:r>
      <w:r w:rsidR="00754A7C">
        <w:rPr>
          <w:rFonts w:ascii="Times New Roman" w:hAnsi="Times New Roman" w:cs="Times New Roman"/>
          <w:sz w:val="24"/>
          <w:szCs w:val="24"/>
        </w:rPr>
        <w:t>gh Court</w:t>
      </w:r>
      <w:r>
        <w:rPr>
          <w:rFonts w:ascii="Times New Roman" w:hAnsi="Times New Roman" w:cs="Times New Roman"/>
          <w:sz w:val="24"/>
          <w:szCs w:val="24"/>
        </w:rPr>
        <w:t xml:space="preserve"> (Authentication of Documents) r</w:t>
      </w:r>
      <w:r w:rsidR="00754A7C">
        <w:rPr>
          <w:rFonts w:ascii="Times New Roman" w:hAnsi="Times New Roman" w:cs="Times New Roman"/>
          <w:sz w:val="24"/>
          <w:szCs w:val="24"/>
        </w:rPr>
        <w:t>1971 which provides as follows;</w:t>
      </w:r>
    </w:p>
    <w:p w:rsidR="00754A7C" w:rsidRDefault="00754A7C" w:rsidP="009A7DF6">
      <w:pPr>
        <w:autoSpaceDE w:val="0"/>
        <w:autoSpaceDN w:val="0"/>
        <w:adjustRightInd w:val="0"/>
        <w:spacing w:after="0" w:line="360" w:lineRule="auto"/>
        <w:jc w:val="both"/>
        <w:rPr>
          <w:rFonts w:ascii="Times New Roman" w:hAnsi="Times New Roman" w:cs="Times New Roman"/>
          <w:sz w:val="24"/>
          <w:szCs w:val="24"/>
        </w:rPr>
      </w:pPr>
    </w:p>
    <w:p w:rsidR="00754A7C" w:rsidRPr="00492FB9" w:rsidRDefault="00492FB9" w:rsidP="009A7D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54A7C" w:rsidRPr="00492FB9">
        <w:rPr>
          <w:rFonts w:ascii="Times New Roman" w:hAnsi="Times New Roman" w:cs="Times New Roman"/>
        </w:rPr>
        <w:t xml:space="preserve">“5. Nothing contained in these rules shall prevent the acceptance as sufficiently authenticated by </w:t>
      </w:r>
      <w:r>
        <w:rPr>
          <w:rFonts w:ascii="Times New Roman" w:hAnsi="Times New Roman" w:cs="Times New Roman"/>
        </w:rPr>
        <w:tab/>
      </w:r>
      <w:r w:rsidR="00754A7C" w:rsidRPr="00492FB9">
        <w:rPr>
          <w:rFonts w:ascii="Times New Roman" w:hAnsi="Times New Roman" w:cs="Times New Roman"/>
        </w:rPr>
        <w:t>any court,</w:t>
      </w:r>
    </w:p>
    <w:p w:rsidR="00754A7C" w:rsidRPr="00492FB9" w:rsidRDefault="00492FB9" w:rsidP="009A7DF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754A7C" w:rsidRPr="00492FB9">
        <w:rPr>
          <w:rFonts w:ascii="Times New Roman" w:hAnsi="Times New Roman" w:cs="Times New Roman"/>
        </w:rPr>
        <w:t xml:space="preserve">tribunal or public office of any document which is shown, to the satisfaction of such court, </w:t>
      </w:r>
      <w:r>
        <w:rPr>
          <w:rFonts w:ascii="Times New Roman" w:hAnsi="Times New Roman" w:cs="Times New Roman"/>
        </w:rPr>
        <w:tab/>
      </w:r>
      <w:r w:rsidR="00754A7C" w:rsidRPr="00492FB9">
        <w:rPr>
          <w:rFonts w:ascii="Times New Roman" w:hAnsi="Times New Roman" w:cs="Times New Roman"/>
        </w:rPr>
        <w:t xml:space="preserve">tribunal or public office, to have been actually signed by the p purporting to have signed the </w:t>
      </w:r>
      <w:r>
        <w:rPr>
          <w:rFonts w:ascii="Times New Roman" w:hAnsi="Times New Roman" w:cs="Times New Roman"/>
        </w:rPr>
        <w:tab/>
      </w:r>
      <w:r w:rsidR="00754A7C" w:rsidRPr="00492FB9">
        <w:rPr>
          <w:rFonts w:ascii="Times New Roman" w:hAnsi="Times New Roman" w:cs="Times New Roman"/>
        </w:rPr>
        <w:t>same.”</w:t>
      </w:r>
    </w:p>
    <w:p w:rsidR="00754A7C" w:rsidRPr="00492FB9" w:rsidRDefault="00754A7C" w:rsidP="009A7DF6">
      <w:pPr>
        <w:autoSpaceDE w:val="0"/>
        <w:autoSpaceDN w:val="0"/>
        <w:adjustRightInd w:val="0"/>
        <w:spacing w:after="0" w:line="240" w:lineRule="auto"/>
        <w:jc w:val="both"/>
        <w:rPr>
          <w:rFonts w:ascii="Times New Roman" w:hAnsi="Times New Roman" w:cs="Times New Roman"/>
        </w:rPr>
      </w:pPr>
    </w:p>
    <w:p w:rsidR="00E211B1" w:rsidRPr="00754A7C" w:rsidRDefault="00D378F4" w:rsidP="009A7DF6">
      <w:pPr>
        <w:autoSpaceDE w:val="0"/>
        <w:autoSpaceDN w:val="0"/>
        <w:adjustRightInd w:val="0"/>
        <w:spacing w:after="0" w:line="360" w:lineRule="auto"/>
        <w:jc w:val="both"/>
        <w:rPr>
          <w:rFonts w:ascii="Times New Roman" w:hAnsi="Times New Roman" w:cs="Times New Roman"/>
          <w:sz w:val="21"/>
          <w:szCs w:val="21"/>
        </w:rPr>
      </w:pPr>
      <w:r w:rsidRPr="00B543AE">
        <w:rPr>
          <w:rFonts w:ascii="Times New Roman" w:hAnsi="Times New Roman" w:cs="Times New Roman"/>
          <w:sz w:val="24"/>
          <w:szCs w:val="24"/>
        </w:rPr>
        <w:t xml:space="preserve"> </w:t>
      </w:r>
      <w:r w:rsidR="00492FB9">
        <w:rPr>
          <w:rFonts w:ascii="Times New Roman" w:hAnsi="Times New Roman" w:cs="Times New Roman"/>
          <w:sz w:val="24"/>
          <w:szCs w:val="24"/>
        </w:rPr>
        <w:tab/>
      </w:r>
      <w:r w:rsidR="00E211B1" w:rsidRPr="00B543AE">
        <w:rPr>
          <w:rFonts w:ascii="Times New Roman" w:hAnsi="Times New Roman" w:cs="Times New Roman"/>
          <w:sz w:val="24"/>
          <w:szCs w:val="24"/>
        </w:rPr>
        <w:t xml:space="preserve">I therefore find no merit in this point in </w:t>
      </w:r>
      <w:r w:rsidR="00E211B1" w:rsidRPr="00B543AE">
        <w:rPr>
          <w:rFonts w:ascii="Times New Roman" w:hAnsi="Times New Roman" w:cs="Times New Roman"/>
          <w:i/>
          <w:sz w:val="24"/>
          <w:szCs w:val="24"/>
        </w:rPr>
        <w:t xml:space="preserve">limine </w:t>
      </w:r>
      <w:r w:rsidR="00E211B1" w:rsidRPr="00B543AE">
        <w:rPr>
          <w:rFonts w:ascii="Times New Roman" w:hAnsi="Times New Roman" w:cs="Times New Roman"/>
          <w:sz w:val="24"/>
          <w:szCs w:val="24"/>
        </w:rPr>
        <w:t>and I dismiss it.</w:t>
      </w:r>
    </w:p>
    <w:p w:rsidR="00E211B1" w:rsidRPr="00B543AE" w:rsidRDefault="00E211B1" w:rsidP="009A7DF6">
      <w:pPr>
        <w:autoSpaceDE w:val="0"/>
        <w:autoSpaceDN w:val="0"/>
        <w:adjustRightInd w:val="0"/>
        <w:spacing w:after="0" w:line="360" w:lineRule="auto"/>
        <w:jc w:val="both"/>
        <w:rPr>
          <w:rFonts w:ascii="Times New Roman" w:hAnsi="Times New Roman" w:cs="Times New Roman"/>
          <w:sz w:val="24"/>
          <w:szCs w:val="24"/>
        </w:rPr>
      </w:pPr>
    </w:p>
    <w:p w:rsidR="00E211B1" w:rsidRPr="00B543AE" w:rsidRDefault="00E211B1" w:rsidP="009A7DF6">
      <w:pPr>
        <w:autoSpaceDE w:val="0"/>
        <w:autoSpaceDN w:val="0"/>
        <w:adjustRightInd w:val="0"/>
        <w:spacing w:after="0" w:line="360" w:lineRule="auto"/>
        <w:jc w:val="both"/>
        <w:rPr>
          <w:rFonts w:ascii="Times New Roman" w:hAnsi="Times New Roman" w:cs="Times New Roman"/>
          <w:sz w:val="24"/>
          <w:szCs w:val="24"/>
        </w:rPr>
      </w:pPr>
    </w:p>
    <w:p w:rsidR="00E211B1" w:rsidRPr="00B543AE" w:rsidRDefault="00E211B1" w:rsidP="009A7DF6">
      <w:pPr>
        <w:autoSpaceDE w:val="0"/>
        <w:autoSpaceDN w:val="0"/>
        <w:adjustRightInd w:val="0"/>
        <w:spacing w:after="0" w:line="360" w:lineRule="auto"/>
        <w:jc w:val="both"/>
        <w:rPr>
          <w:rFonts w:ascii="Times New Roman" w:hAnsi="Times New Roman" w:cs="Times New Roman"/>
          <w:b/>
          <w:sz w:val="24"/>
          <w:szCs w:val="24"/>
        </w:rPr>
      </w:pPr>
      <w:r w:rsidRPr="00B543AE">
        <w:rPr>
          <w:rFonts w:ascii="Times New Roman" w:hAnsi="Times New Roman" w:cs="Times New Roman"/>
          <w:b/>
          <w:sz w:val="24"/>
          <w:szCs w:val="24"/>
        </w:rPr>
        <w:t>Whether there is a proper first respondent before the Court</w:t>
      </w:r>
    </w:p>
    <w:p w:rsidR="00E211B1" w:rsidRPr="00B543AE" w:rsidRDefault="00E211B1" w:rsidP="009A7DF6">
      <w:pPr>
        <w:autoSpaceDE w:val="0"/>
        <w:autoSpaceDN w:val="0"/>
        <w:adjustRightInd w:val="0"/>
        <w:spacing w:after="0" w:line="360" w:lineRule="auto"/>
        <w:jc w:val="both"/>
        <w:rPr>
          <w:rFonts w:ascii="Times New Roman" w:hAnsi="Times New Roman" w:cs="Times New Roman"/>
          <w:b/>
          <w:sz w:val="24"/>
          <w:szCs w:val="24"/>
        </w:rPr>
      </w:pPr>
    </w:p>
    <w:p w:rsidR="004C1D46" w:rsidRPr="00B543AE" w:rsidRDefault="00492FB9"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211B1" w:rsidRPr="00B543AE">
        <w:rPr>
          <w:rFonts w:ascii="Times New Roman" w:hAnsi="Times New Roman" w:cs="Times New Roman"/>
          <w:sz w:val="24"/>
          <w:szCs w:val="24"/>
        </w:rPr>
        <w:t xml:space="preserve">The applicant raised the point that there is no proper first respondent before the Court as the deponent to first respondent’s opposing affidavit, one Tawanda Nhengu who claimed to be first applicant’s director lied under oath as one Mr Steady </w:t>
      </w:r>
      <w:r w:rsidR="00B60ED5" w:rsidRPr="00B543AE">
        <w:rPr>
          <w:rFonts w:ascii="Times New Roman" w:hAnsi="Times New Roman" w:cs="Times New Roman"/>
          <w:sz w:val="24"/>
          <w:szCs w:val="24"/>
        </w:rPr>
        <w:t>Munyanyi,</w:t>
      </w:r>
      <w:r w:rsidR="00E211B1" w:rsidRPr="00B543AE">
        <w:rPr>
          <w:rFonts w:ascii="Times New Roman" w:hAnsi="Times New Roman" w:cs="Times New Roman"/>
          <w:sz w:val="24"/>
          <w:szCs w:val="24"/>
        </w:rPr>
        <w:t xml:space="preserve"> who is a director of the first respondent, who had dealt with the applicant over the years had in fact vacated the premises upon receipt of the notice to vacate and was unaware that there were proceedings pending against it. Mr Munyanyi even attached a CR 14 which showed that Tawanda Nhengu had never been and was not a director of the first respondent. It was argued that the documentation filed for the first respondent</w:t>
      </w:r>
      <w:r w:rsidR="00B60ED5" w:rsidRPr="00B543AE">
        <w:rPr>
          <w:rFonts w:ascii="Times New Roman" w:hAnsi="Times New Roman" w:cs="Times New Roman"/>
          <w:sz w:val="24"/>
          <w:szCs w:val="24"/>
        </w:rPr>
        <w:t xml:space="preserve">, being an affidavit by Tawanda Nhengu and </w:t>
      </w:r>
      <w:r w:rsidR="004C1D46" w:rsidRPr="00B543AE">
        <w:rPr>
          <w:rFonts w:ascii="Times New Roman" w:hAnsi="Times New Roman" w:cs="Times New Roman"/>
          <w:sz w:val="24"/>
          <w:szCs w:val="24"/>
        </w:rPr>
        <w:t>a board resolution</w:t>
      </w:r>
      <w:r w:rsidR="00E211B1" w:rsidRPr="00B543AE">
        <w:rPr>
          <w:rFonts w:ascii="Times New Roman" w:hAnsi="Times New Roman" w:cs="Times New Roman"/>
          <w:sz w:val="24"/>
          <w:szCs w:val="24"/>
        </w:rPr>
        <w:t xml:space="preserve"> was a fraud and </w:t>
      </w:r>
      <w:r w:rsidR="00874671" w:rsidRPr="00B543AE">
        <w:rPr>
          <w:rFonts w:ascii="Times New Roman" w:hAnsi="Times New Roman" w:cs="Times New Roman"/>
          <w:sz w:val="24"/>
          <w:szCs w:val="24"/>
        </w:rPr>
        <w:t>Tawanda Nhengu and his legal practitioners deserved censure. Mr Ngwenya pointed out that due to this fraud, the first respondent had been saddled with an award against it and would likely be further saddled with an order of costs.</w:t>
      </w:r>
    </w:p>
    <w:p w:rsidR="00285404" w:rsidRPr="00B543AE" w:rsidRDefault="00492FB9"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1D46" w:rsidRPr="00B543AE">
        <w:rPr>
          <w:rFonts w:ascii="Times New Roman" w:hAnsi="Times New Roman" w:cs="Times New Roman"/>
          <w:i/>
          <w:sz w:val="24"/>
          <w:szCs w:val="24"/>
        </w:rPr>
        <w:t xml:space="preserve"> </w:t>
      </w:r>
      <w:r w:rsidR="004C1D46" w:rsidRPr="00B543AE">
        <w:rPr>
          <w:rFonts w:ascii="Times New Roman" w:hAnsi="Times New Roman" w:cs="Times New Roman"/>
          <w:sz w:val="24"/>
          <w:szCs w:val="24"/>
        </w:rPr>
        <w:t>It is clear that Tawanda Nhengu made a false representation that he is a director of the first respondent, knowing very well that it was false and was material to the transaction</w:t>
      </w:r>
      <w:r w:rsidR="007930E9" w:rsidRPr="00B543AE">
        <w:rPr>
          <w:rFonts w:ascii="Times New Roman" w:hAnsi="Times New Roman" w:cs="Times New Roman"/>
          <w:sz w:val="24"/>
          <w:szCs w:val="24"/>
        </w:rPr>
        <w:t xml:space="preserve"> and was a calculated deception meant to cause the applicant to proceed against the first respondent to its prejudice whilst Tawanda Nhengu enjoyed occupation of the premises under the guise of the first respondent. He knew he had no authority to act for and on behalf of the first respondent. The first respondent did not file any application for the setting aside of the award, most likely due to this constraint picked up by the applicant.</w:t>
      </w:r>
      <w:r w:rsidR="00285404" w:rsidRPr="00B543AE">
        <w:rPr>
          <w:rFonts w:ascii="Times New Roman" w:hAnsi="Times New Roman" w:cs="Times New Roman"/>
          <w:sz w:val="24"/>
          <w:szCs w:val="24"/>
        </w:rPr>
        <w:t xml:space="preserve"> The applicant picked out a very curious fact which is that the first, second and third respondents all had their board meetings to authorize the opposition to this matter, on the same date and time. As observed by the applicant, such a coincidence for three distinct companies is questionable. Even the font and style of writing of the resolutions is the same. There appears to have been a very serious dereliction of duty by the legal practitioners. Such conduct is not acceptable from officers of the court.</w:t>
      </w:r>
    </w:p>
    <w:p w:rsidR="009C67F0"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5404" w:rsidRPr="00B543AE">
        <w:rPr>
          <w:rFonts w:ascii="Times New Roman" w:hAnsi="Times New Roman" w:cs="Times New Roman"/>
          <w:sz w:val="24"/>
          <w:szCs w:val="24"/>
        </w:rPr>
        <w:t>This means that the first respondent has been improperly dragged to court by Tawanda Nhengu and it is in fact not the first respondent litigating before me</w:t>
      </w:r>
      <w:r w:rsidR="009C67F0" w:rsidRPr="00B543AE">
        <w:rPr>
          <w:rFonts w:ascii="Times New Roman" w:hAnsi="Times New Roman" w:cs="Times New Roman"/>
          <w:sz w:val="24"/>
          <w:szCs w:val="24"/>
        </w:rPr>
        <w:t xml:space="preserve">. The notice of opposition filed </w:t>
      </w:r>
      <w:r w:rsidR="009C67F0" w:rsidRPr="00B543AE">
        <w:rPr>
          <w:rFonts w:ascii="Times New Roman" w:hAnsi="Times New Roman" w:cs="Times New Roman"/>
          <w:sz w:val="24"/>
          <w:szCs w:val="24"/>
        </w:rPr>
        <w:lastRenderedPageBreak/>
        <w:t>for and on behalf of the first respondent is struck out. In the event of costs being awarded agai</w:t>
      </w:r>
      <w:r w:rsidR="005A6F6C">
        <w:rPr>
          <w:rFonts w:ascii="Times New Roman" w:hAnsi="Times New Roman" w:cs="Times New Roman"/>
          <w:sz w:val="24"/>
          <w:szCs w:val="24"/>
        </w:rPr>
        <w:t xml:space="preserve">nst respondents, the court is tempted to </w:t>
      </w:r>
      <w:r w:rsidR="009C67F0" w:rsidRPr="00B543AE">
        <w:rPr>
          <w:rFonts w:ascii="Times New Roman" w:hAnsi="Times New Roman" w:cs="Times New Roman"/>
          <w:sz w:val="24"/>
          <w:szCs w:val="24"/>
        </w:rPr>
        <w:t xml:space="preserve">order punitive costs against Tawanda Nhengu in his personal capacity. In future, the court will not hesitate to order costs </w:t>
      </w:r>
      <w:r w:rsidR="009C67F0" w:rsidRPr="00B543AE">
        <w:rPr>
          <w:rFonts w:ascii="Times New Roman" w:hAnsi="Times New Roman" w:cs="Times New Roman"/>
          <w:i/>
          <w:sz w:val="24"/>
          <w:szCs w:val="24"/>
        </w:rPr>
        <w:t>de bonis propris</w:t>
      </w:r>
      <w:r w:rsidR="009C67F0" w:rsidRPr="00B543AE">
        <w:rPr>
          <w:rFonts w:ascii="Times New Roman" w:hAnsi="Times New Roman" w:cs="Times New Roman"/>
          <w:sz w:val="24"/>
          <w:szCs w:val="24"/>
        </w:rPr>
        <w:t xml:space="preserve"> for conduct such as that exhibited by </w:t>
      </w:r>
      <w:r w:rsidR="009C67F0" w:rsidRPr="00B543AE">
        <w:rPr>
          <w:rFonts w:ascii="Times New Roman" w:hAnsi="Times New Roman" w:cs="Times New Roman"/>
          <w:i/>
          <w:sz w:val="24"/>
          <w:szCs w:val="24"/>
        </w:rPr>
        <w:t>Mugomeza and Mazhindu</w:t>
      </w:r>
      <w:r w:rsidR="009C67F0" w:rsidRPr="00B543AE">
        <w:rPr>
          <w:rFonts w:ascii="Times New Roman" w:hAnsi="Times New Roman" w:cs="Times New Roman"/>
          <w:sz w:val="24"/>
          <w:szCs w:val="24"/>
        </w:rPr>
        <w:t xml:space="preserve"> law firm. It was their duty to verify that Tawanda Nhengu was indeed a director of the first respondent, which they did not do.</w:t>
      </w:r>
    </w:p>
    <w:p w:rsidR="009C67F0" w:rsidRPr="00B543AE" w:rsidRDefault="009C67F0" w:rsidP="009A7DF6">
      <w:pPr>
        <w:autoSpaceDE w:val="0"/>
        <w:autoSpaceDN w:val="0"/>
        <w:adjustRightInd w:val="0"/>
        <w:spacing w:after="0" w:line="360" w:lineRule="auto"/>
        <w:jc w:val="both"/>
        <w:rPr>
          <w:rFonts w:ascii="Times New Roman" w:hAnsi="Times New Roman" w:cs="Times New Roman"/>
          <w:sz w:val="24"/>
          <w:szCs w:val="24"/>
        </w:rPr>
      </w:pPr>
    </w:p>
    <w:p w:rsidR="009C67F0" w:rsidRPr="00BB3DF0" w:rsidRDefault="009C67F0" w:rsidP="009A7DF6">
      <w:pPr>
        <w:autoSpaceDE w:val="0"/>
        <w:autoSpaceDN w:val="0"/>
        <w:adjustRightInd w:val="0"/>
        <w:spacing w:after="0" w:line="360" w:lineRule="auto"/>
        <w:jc w:val="both"/>
        <w:rPr>
          <w:rFonts w:ascii="Times New Roman" w:hAnsi="Times New Roman" w:cs="Times New Roman"/>
          <w:b/>
          <w:sz w:val="24"/>
          <w:szCs w:val="24"/>
        </w:rPr>
      </w:pPr>
      <w:r w:rsidRPr="00B543AE">
        <w:rPr>
          <w:rFonts w:ascii="Times New Roman" w:hAnsi="Times New Roman" w:cs="Times New Roman"/>
          <w:b/>
          <w:sz w:val="24"/>
          <w:szCs w:val="24"/>
        </w:rPr>
        <w:t xml:space="preserve">Whether there is a proper notice of opposition filed for the second respondent  </w:t>
      </w:r>
      <w:r w:rsidR="00285404" w:rsidRPr="00B543AE">
        <w:rPr>
          <w:rFonts w:ascii="Times New Roman" w:hAnsi="Times New Roman" w:cs="Times New Roman"/>
          <w:b/>
          <w:sz w:val="24"/>
          <w:szCs w:val="24"/>
        </w:rPr>
        <w:t xml:space="preserve"> </w:t>
      </w:r>
      <w:r w:rsidR="004C1D46" w:rsidRPr="00B543AE">
        <w:rPr>
          <w:rFonts w:ascii="Times New Roman" w:hAnsi="Times New Roman" w:cs="Times New Roman"/>
          <w:b/>
          <w:sz w:val="24"/>
          <w:szCs w:val="24"/>
        </w:rPr>
        <w:t xml:space="preserve"> </w:t>
      </w:r>
    </w:p>
    <w:p w:rsidR="00114B59"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67F0" w:rsidRPr="00B543AE">
        <w:rPr>
          <w:rFonts w:ascii="Times New Roman" w:hAnsi="Times New Roman" w:cs="Times New Roman"/>
          <w:sz w:val="24"/>
          <w:szCs w:val="24"/>
        </w:rPr>
        <w:t xml:space="preserve">Mr </w:t>
      </w:r>
      <w:r w:rsidR="009C67F0" w:rsidRPr="00B543AE">
        <w:rPr>
          <w:rFonts w:ascii="Times New Roman" w:hAnsi="Times New Roman" w:cs="Times New Roman"/>
          <w:i/>
          <w:sz w:val="24"/>
          <w:szCs w:val="24"/>
        </w:rPr>
        <w:t>Ngwenya</w:t>
      </w:r>
      <w:r w:rsidR="00114B59" w:rsidRPr="00B543AE">
        <w:rPr>
          <w:rFonts w:ascii="Times New Roman" w:hAnsi="Times New Roman" w:cs="Times New Roman"/>
          <w:sz w:val="24"/>
          <w:szCs w:val="24"/>
        </w:rPr>
        <w:t xml:space="preserve"> submitted that there is no proper opposition to the registration of the award as what both first and second respondents simply seek to rely on the third respondent’s notice of opposition but the third respondent’s own affidavit does not state that it is deposing its opposing affidavit on its own behalf and for </w:t>
      </w:r>
      <w:r w:rsidR="00501072">
        <w:rPr>
          <w:rFonts w:ascii="Times New Roman" w:hAnsi="Times New Roman" w:cs="Times New Roman"/>
          <w:sz w:val="24"/>
          <w:szCs w:val="24"/>
        </w:rPr>
        <w:t>first</w:t>
      </w:r>
      <w:r w:rsidR="00114B59" w:rsidRPr="00B543AE">
        <w:rPr>
          <w:rFonts w:ascii="Times New Roman" w:hAnsi="Times New Roman" w:cs="Times New Roman"/>
          <w:sz w:val="24"/>
          <w:szCs w:val="24"/>
        </w:rPr>
        <w:t xml:space="preserve"> and </w:t>
      </w:r>
      <w:r w:rsidR="00501072">
        <w:rPr>
          <w:rFonts w:ascii="Times New Roman" w:hAnsi="Times New Roman" w:cs="Times New Roman"/>
          <w:sz w:val="24"/>
          <w:szCs w:val="24"/>
        </w:rPr>
        <w:t>second</w:t>
      </w:r>
      <w:r w:rsidR="00114B59" w:rsidRPr="00B543AE">
        <w:rPr>
          <w:rFonts w:ascii="Times New Roman" w:hAnsi="Times New Roman" w:cs="Times New Roman"/>
          <w:sz w:val="24"/>
          <w:szCs w:val="24"/>
        </w:rPr>
        <w:t xml:space="preserve"> respondents too. I have already dealt with the first respondent’s notice of opposition above and this issue is no longer of any consequence.</w:t>
      </w:r>
    </w:p>
    <w:p w:rsidR="00151B98"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4B59" w:rsidRPr="00B543AE">
        <w:rPr>
          <w:rFonts w:ascii="Times New Roman" w:hAnsi="Times New Roman" w:cs="Times New Roman"/>
          <w:sz w:val="24"/>
          <w:szCs w:val="24"/>
        </w:rPr>
        <w:t xml:space="preserve">No heads of argument were filed for the second respondent and Mr </w:t>
      </w:r>
      <w:r w:rsidR="00114B59" w:rsidRPr="00B543AE">
        <w:rPr>
          <w:rFonts w:ascii="Times New Roman" w:hAnsi="Times New Roman" w:cs="Times New Roman"/>
          <w:i/>
          <w:sz w:val="24"/>
          <w:szCs w:val="24"/>
        </w:rPr>
        <w:t>Chifamba</w:t>
      </w:r>
      <w:r w:rsidR="00114B59" w:rsidRPr="00B543AE">
        <w:rPr>
          <w:rFonts w:ascii="Times New Roman" w:hAnsi="Times New Roman" w:cs="Times New Roman"/>
          <w:sz w:val="24"/>
          <w:szCs w:val="24"/>
        </w:rPr>
        <w:t xml:space="preserve"> made no submissions on this point.</w:t>
      </w:r>
      <w:r w:rsidR="009C67F0" w:rsidRPr="00B543AE">
        <w:rPr>
          <w:rFonts w:ascii="Times New Roman" w:hAnsi="Times New Roman" w:cs="Times New Roman"/>
          <w:i/>
          <w:sz w:val="24"/>
          <w:szCs w:val="24"/>
        </w:rPr>
        <w:t xml:space="preserve"> </w:t>
      </w:r>
      <w:r w:rsidR="00151B98" w:rsidRPr="00B543AE">
        <w:rPr>
          <w:rFonts w:ascii="Times New Roman" w:hAnsi="Times New Roman" w:cs="Times New Roman"/>
          <w:sz w:val="24"/>
          <w:szCs w:val="24"/>
        </w:rPr>
        <w:t>It is clear that all the second respondent says in opposition to registration of the award is that;</w:t>
      </w:r>
    </w:p>
    <w:p w:rsidR="00151B98" w:rsidRPr="00BB3DF0" w:rsidRDefault="00DB010B" w:rsidP="009A7DF6">
      <w:pPr>
        <w:autoSpaceDE w:val="0"/>
        <w:autoSpaceDN w:val="0"/>
        <w:adjustRightInd w:val="0"/>
        <w:spacing w:line="240" w:lineRule="auto"/>
        <w:jc w:val="both"/>
        <w:rPr>
          <w:rFonts w:ascii="Times New Roman" w:hAnsi="Times New Roman" w:cs="Times New Roman"/>
        </w:rPr>
      </w:pPr>
      <w:r>
        <w:rPr>
          <w:rFonts w:ascii="Times New Roman" w:hAnsi="Times New Roman" w:cs="Times New Roman"/>
        </w:rPr>
        <w:tab/>
      </w:r>
      <w:r w:rsidR="00151B98" w:rsidRPr="00DB010B">
        <w:rPr>
          <w:rFonts w:ascii="Times New Roman" w:hAnsi="Times New Roman" w:cs="Times New Roman"/>
        </w:rPr>
        <w:t xml:space="preserve">“I have read the opposing affidavit by the third respondent and fully associate second respondent </w:t>
      </w:r>
      <w:r>
        <w:rPr>
          <w:rFonts w:ascii="Times New Roman" w:hAnsi="Times New Roman" w:cs="Times New Roman"/>
        </w:rPr>
        <w:tab/>
      </w:r>
      <w:r w:rsidR="00151B98" w:rsidRPr="00DB010B">
        <w:rPr>
          <w:rFonts w:ascii="Times New Roman" w:hAnsi="Times New Roman" w:cs="Times New Roman"/>
        </w:rPr>
        <w:t>with the contents of that affidavit”</w:t>
      </w:r>
    </w:p>
    <w:p w:rsidR="004B101D"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1B98" w:rsidRPr="00B543AE">
        <w:rPr>
          <w:rFonts w:ascii="Times New Roman" w:hAnsi="Times New Roman" w:cs="Times New Roman"/>
          <w:sz w:val="24"/>
          <w:szCs w:val="24"/>
        </w:rPr>
        <w:t>In its notice of opposition, the third respondent does not say it is deposing to its affidavit on behalf of the second respondent. The effect is that the factual averments of the</w:t>
      </w:r>
      <w:r w:rsidR="004B101D" w:rsidRPr="00B543AE">
        <w:rPr>
          <w:rFonts w:ascii="Times New Roman" w:hAnsi="Times New Roman" w:cs="Times New Roman"/>
          <w:sz w:val="24"/>
          <w:szCs w:val="24"/>
        </w:rPr>
        <w:t xml:space="preserve"> applicant have not been properly opposed by the second respondent in this application. The second respondent is only saved by the consolidation of this application for registration and its own application for setting aside of the matter in HC 3281/21 as I will take its grounds for setting aside to be its opposition.</w:t>
      </w:r>
    </w:p>
    <w:p w:rsidR="004B101D" w:rsidRDefault="004B101D" w:rsidP="009A7DF6">
      <w:pPr>
        <w:autoSpaceDE w:val="0"/>
        <w:autoSpaceDN w:val="0"/>
        <w:adjustRightInd w:val="0"/>
        <w:spacing w:after="0" w:line="360" w:lineRule="auto"/>
        <w:jc w:val="both"/>
        <w:rPr>
          <w:rFonts w:ascii="Times New Roman" w:hAnsi="Times New Roman" w:cs="Times New Roman"/>
          <w:sz w:val="24"/>
          <w:szCs w:val="24"/>
        </w:rPr>
      </w:pPr>
    </w:p>
    <w:p w:rsidR="00BB3DF0" w:rsidRPr="00B543AE" w:rsidRDefault="00BB3DF0" w:rsidP="009A7DF6">
      <w:pPr>
        <w:autoSpaceDE w:val="0"/>
        <w:autoSpaceDN w:val="0"/>
        <w:adjustRightInd w:val="0"/>
        <w:spacing w:after="0" w:line="360" w:lineRule="auto"/>
        <w:jc w:val="both"/>
        <w:rPr>
          <w:rFonts w:ascii="Times New Roman" w:hAnsi="Times New Roman" w:cs="Times New Roman"/>
          <w:sz w:val="24"/>
          <w:szCs w:val="24"/>
        </w:rPr>
      </w:pPr>
    </w:p>
    <w:p w:rsidR="00A920AB" w:rsidRPr="00B543AE" w:rsidRDefault="004B101D" w:rsidP="009A7DF6">
      <w:pPr>
        <w:autoSpaceDE w:val="0"/>
        <w:autoSpaceDN w:val="0"/>
        <w:adjustRightInd w:val="0"/>
        <w:spacing w:after="0" w:line="360" w:lineRule="auto"/>
        <w:jc w:val="both"/>
        <w:rPr>
          <w:rFonts w:ascii="Times New Roman" w:hAnsi="Times New Roman" w:cs="Times New Roman"/>
          <w:b/>
          <w:sz w:val="24"/>
          <w:szCs w:val="24"/>
        </w:rPr>
      </w:pPr>
      <w:r w:rsidRPr="00B543AE">
        <w:rPr>
          <w:rFonts w:ascii="Times New Roman" w:hAnsi="Times New Roman" w:cs="Times New Roman"/>
          <w:b/>
          <w:sz w:val="24"/>
          <w:szCs w:val="24"/>
        </w:rPr>
        <w:t>The merits</w:t>
      </w:r>
    </w:p>
    <w:p w:rsidR="002949F2"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20AB" w:rsidRPr="00B543AE">
        <w:rPr>
          <w:rFonts w:ascii="Times New Roman" w:hAnsi="Times New Roman" w:cs="Times New Roman"/>
          <w:sz w:val="24"/>
          <w:szCs w:val="24"/>
        </w:rPr>
        <w:t xml:space="preserve">The agreed facts before the arbitrator are that all the respondents were still in occupation of the premises as tenants when they were given three months’ notice to vacate the leased premises because the owner of the premises intended to effect significant renovations thereupon. All the </w:t>
      </w:r>
      <w:r w:rsidR="00A920AB" w:rsidRPr="00B543AE">
        <w:rPr>
          <w:rFonts w:ascii="Times New Roman" w:hAnsi="Times New Roman" w:cs="Times New Roman"/>
          <w:sz w:val="24"/>
          <w:szCs w:val="24"/>
        </w:rPr>
        <w:lastRenderedPageBreak/>
        <w:t>respondents refused to comply with the notice</w:t>
      </w:r>
      <w:r w:rsidR="002949F2" w:rsidRPr="00B543AE">
        <w:rPr>
          <w:rFonts w:ascii="Times New Roman" w:hAnsi="Times New Roman" w:cs="Times New Roman"/>
          <w:sz w:val="24"/>
          <w:szCs w:val="24"/>
        </w:rPr>
        <w:t>. The monetary claims of the applicant for holding over damages were not disputed. It was also agreed that the applicant had purchased the premises although registration of transfer of the property into its name had not yet been effected and that all respondents had been paying rentals to the applicant.</w:t>
      </w:r>
    </w:p>
    <w:p w:rsidR="002949F2" w:rsidRPr="00B543AE" w:rsidRDefault="002949F2" w:rsidP="009A7DF6">
      <w:pPr>
        <w:autoSpaceDE w:val="0"/>
        <w:autoSpaceDN w:val="0"/>
        <w:adjustRightInd w:val="0"/>
        <w:spacing w:after="0" w:line="360" w:lineRule="auto"/>
        <w:jc w:val="both"/>
        <w:rPr>
          <w:rFonts w:ascii="Times New Roman" w:hAnsi="Times New Roman" w:cs="Times New Roman"/>
          <w:sz w:val="24"/>
          <w:szCs w:val="24"/>
        </w:rPr>
      </w:pPr>
    </w:p>
    <w:p w:rsidR="002949F2" w:rsidRPr="00B543AE" w:rsidRDefault="002949F2" w:rsidP="009A7DF6">
      <w:pPr>
        <w:autoSpaceDE w:val="0"/>
        <w:autoSpaceDN w:val="0"/>
        <w:adjustRightInd w:val="0"/>
        <w:spacing w:after="0" w:line="360" w:lineRule="auto"/>
        <w:jc w:val="both"/>
        <w:rPr>
          <w:rFonts w:ascii="Times New Roman" w:hAnsi="Times New Roman" w:cs="Times New Roman"/>
          <w:sz w:val="24"/>
          <w:szCs w:val="24"/>
        </w:rPr>
      </w:pPr>
      <w:r w:rsidRPr="00B543AE">
        <w:rPr>
          <w:rFonts w:ascii="Times New Roman" w:hAnsi="Times New Roman" w:cs="Times New Roman"/>
          <w:sz w:val="24"/>
          <w:szCs w:val="24"/>
        </w:rPr>
        <w:t>The contested issues were set out as follows:</w:t>
      </w:r>
    </w:p>
    <w:p w:rsidR="00151B98" w:rsidRPr="00DB010B" w:rsidRDefault="00DD14D0" w:rsidP="009A7DF6">
      <w:pPr>
        <w:pStyle w:val="ListParagraph"/>
        <w:numPr>
          <w:ilvl w:val="0"/>
          <w:numId w:val="3"/>
        </w:numPr>
        <w:autoSpaceDE w:val="0"/>
        <w:autoSpaceDN w:val="0"/>
        <w:adjustRightInd w:val="0"/>
        <w:spacing w:line="240" w:lineRule="auto"/>
        <w:jc w:val="both"/>
        <w:rPr>
          <w:rFonts w:ascii="Times New Roman" w:hAnsi="Times New Roman" w:cs="Times New Roman"/>
        </w:rPr>
      </w:pPr>
      <w:r w:rsidRPr="00DB010B">
        <w:rPr>
          <w:rFonts w:ascii="Times New Roman" w:hAnsi="Times New Roman" w:cs="Times New Roman"/>
        </w:rPr>
        <w:t>“</w:t>
      </w:r>
      <w:r w:rsidR="002949F2" w:rsidRPr="00DB010B">
        <w:rPr>
          <w:rFonts w:ascii="Times New Roman" w:hAnsi="Times New Roman" w:cs="Times New Roman"/>
        </w:rPr>
        <w:t>Whether or not there is in existence an arbitration agreement in terms of which the matter had been referred to arbitration and further whether the arbitrator had jurisdiction to deal with the matter;</w:t>
      </w:r>
    </w:p>
    <w:p w:rsidR="002949F2" w:rsidRPr="00DB010B" w:rsidRDefault="002949F2" w:rsidP="009A7DF6">
      <w:pPr>
        <w:pStyle w:val="ListParagraph"/>
        <w:numPr>
          <w:ilvl w:val="0"/>
          <w:numId w:val="3"/>
        </w:numPr>
        <w:autoSpaceDE w:val="0"/>
        <w:autoSpaceDN w:val="0"/>
        <w:adjustRightInd w:val="0"/>
        <w:spacing w:line="240" w:lineRule="auto"/>
        <w:jc w:val="both"/>
        <w:rPr>
          <w:rFonts w:ascii="Times New Roman" w:hAnsi="Times New Roman" w:cs="Times New Roman"/>
          <w:i/>
        </w:rPr>
      </w:pPr>
      <w:r w:rsidRPr="00DB010B">
        <w:rPr>
          <w:rFonts w:ascii="Times New Roman" w:hAnsi="Times New Roman" w:cs="Times New Roman"/>
        </w:rPr>
        <w:t xml:space="preserve">Whether or not the applicant had </w:t>
      </w:r>
      <w:r w:rsidRPr="00DB010B">
        <w:rPr>
          <w:rFonts w:ascii="Times New Roman" w:hAnsi="Times New Roman" w:cs="Times New Roman"/>
          <w:i/>
        </w:rPr>
        <w:t xml:space="preserve">locus standi </w:t>
      </w:r>
      <w:r w:rsidRPr="00DB010B">
        <w:rPr>
          <w:rFonts w:ascii="Times New Roman" w:hAnsi="Times New Roman" w:cs="Times New Roman"/>
        </w:rPr>
        <w:t>or right to give notices to vacate and have the respondents evicted from the premises;</w:t>
      </w:r>
    </w:p>
    <w:p w:rsidR="002949F2" w:rsidRPr="00DB010B" w:rsidRDefault="002949F2" w:rsidP="009A7DF6">
      <w:pPr>
        <w:pStyle w:val="ListParagraph"/>
        <w:numPr>
          <w:ilvl w:val="0"/>
          <w:numId w:val="3"/>
        </w:numPr>
        <w:autoSpaceDE w:val="0"/>
        <w:autoSpaceDN w:val="0"/>
        <w:adjustRightInd w:val="0"/>
        <w:spacing w:line="240" w:lineRule="auto"/>
        <w:jc w:val="both"/>
        <w:rPr>
          <w:rFonts w:ascii="Times New Roman" w:hAnsi="Times New Roman" w:cs="Times New Roman"/>
          <w:i/>
        </w:rPr>
      </w:pPr>
      <w:r w:rsidRPr="00DB010B">
        <w:rPr>
          <w:rFonts w:ascii="Times New Roman" w:hAnsi="Times New Roman" w:cs="Times New Roman"/>
        </w:rPr>
        <w:t>Whether or not the applicant has any ownership, possession and use rights over the premises, in other words any real rights thereupon; and</w:t>
      </w:r>
    </w:p>
    <w:p w:rsidR="002949F2" w:rsidRPr="00DB010B" w:rsidRDefault="002949F2" w:rsidP="009A7DF6">
      <w:pPr>
        <w:pStyle w:val="ListParagraph"/>
        <w:numPr>
          <w:ilvl w:val="0"/>
          <w:numId w:val="3"/>
        </w:numPr>
        <w:autoSpaceDE w:val="0"/>
        <w:autoSpaceDN w:val="0"/>
        <w:adjustRightInd w:val="0"/>
        <w:spacing w:line="240" w:lineRule="auto"/>
        <w:jc w:val="both"/>
        <w:rPr>
          <w:rFonts w:ascii="Times New Roman" w:hAnsi="Times New Roman" w:cs="Times New Roman"/>
          <w:i/>
        </w:rPr>
      </w:pPr>
      <w:r w:rsidRPr="00DB010B">
        <w:rPr>
          <w:rFonts w:ascii="Times New Roman" w:hAnsi="Times New Roman" w:cs="Times New Roman"/>
        </w:rPr>
        <w:t>Whether or not the applicant’s notice to vacate was challenged within the thirty days period provided for in the lease agreement</w:t>
      </w:r>
      <w:r w:rsidR="00DD14D0" w:rsidRPr="00DB010B">
        <w:rPr>
          <w:rFonts w:ascii="Times New Roman" w:hAnsi="Times New Roman" w:cs="Times New Roman"/>
        </w:rPr>
        <w:t>.”</w:t>
      </w:r>
    </w:p>
    <w:p w:rsidR="00EC3BFE"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3BFE" w:rsidRPr="00B543AE">
        <w:rPr>
          <w:rFonts w:ascii="Times New Roman" w:hAnsi="Times New Roman" w:cs="Times New Roman"/>
          <w:sz w:val="24"/>
          <w:szCs w:val="24"/>
        </w:rPr>
        <w:t>The arbitrato</w:t>
      </w:r>
      <w:r w:rsidR="00501072">
        <w:rPr>
          <w:rFonts w:ascii="Times New Roman" w:hAnsi="Times New Roman" w:cs="Times New Roman"/>
          <w:sz w:val="24"/>
          <w:szCs w:val="24"/>
        </w:rPr>
        <w:t>r found in the affirmative on</w:t>
      </w:r>
      <w:r w:rsidR="00EC3BFE" w:rsidRPr="00B543AE">
        <w:rPr>
          <w:rFonts w:ascii="Times New Roman" w:hAnsi="Times New Roman" w:cs="Times New Roman"/>
          <w:sz w:val="24"/>
          <w:szCs w:val="24"/>
        </w:rPr>
        <w:t xml:space="preserve"> the</w:t>
      </w:r>
      <w:r w:rsidR="00501072">
        <w:rPr>
          <w:rFonts w:ascii="Times New Roman" w:hAnsi="Times New Roman" w:cs="Times New Roman"/>
          <w:sz w:val="24"/>
          <w:szCs w:val="24"/>
        </w:rPr>
        <w:t xml:space="preserve"> first three</w:t>
      </w:r>
      <w:r w:rsidR="00EC3BFE" w:rsidRPr="00B543AE">
        <w:rPr>
          <w:rFonts w:ascii="Times New Roman" w:hAnsi="Times New Roman" w:cs="Times New Roman"/>
          <w:sz w:val="24"/>
          <w:szCs w:val="24"/>
        </w:rPr>
        <w:t xml:space="preserve"> issues</w:t>
      </w:r>
      <w:r w:rsidR="00501072">
        <w:rPr>
          <w:rFonts w:ascii="Times New Roman" w:hAnsi="Times New Roman" w:cs="Times New Roman"/>
          <w:sz w:val="24"/>
          <w:szCs w:val="24"/>
        </w:rPr>
        <w:t xml:space="preserve"> and that the notice to vacate was not challenged within the prescribed thirty day period</w:t>
      </w:r>
      <w:r w:rsidR="00EC3BFE" w:rsidRPr="00B543AE">
        <w:rPr>
          <w:rFonts w:ascii="Times New Roman" w:hAnsi="Times New Roman" w:cs="Times New Roman"/>
          <w:sz w:val="24"/>
          <w:szCs w:val="24"/>
        </w:rPr>
        <w:t xml:space="preserve"> and gave the following operative order;</w:t>
      </w:r>
    </w:p>
    <w:p w:rsidR="00EC3BFE" w:rsidRPr="00DB010B" w:rsidRDefault="00DD14D0" w:rsidP="009A7DF6">
      <w:pPr>
        <w:pStyle w:val="ListParagraph"/>
        <w:numPr>
          <w:ilvl w:val="0"/>
          <w:numId w:val="4"/>
        </w:numPr>
        <w:autoSpaceDE w:val="0"/>
        <w:autoSpaceDN w:val="0"/>
        <w:adjustRightInd w:val="0"/>
        <w:spacing w:line="240" w:lineRule="auto"/>
        <w:jc w:val="both"/>
        <w:rPr>
          <w:rFonts w:ascii="Times New Roman" w:hAnsi="Times New Roman" w:cs="Times New Roman"/>
        </w:rPr>
      </w:pPr>
      <w:r w:rsidRPr="00DB010B">
        <w:rPr>
          <w:rFonts w:ascii="Times New Roman" w:hAnsi="Times New Roman" w:cs="Times New Roman"/>
        </w:rPr>
        <w:t>“</w:t>
      </w:r>
      <w:r w:rsidR="00EC3BFE" w:rsidRPr="00DB010B">
        <w:rPr>
          <w:rFonts w:ascii="Times New Roman" w:hAnsi="Times New Roman" w:cs="Times New Roman"/>
        </w:rPr>
        <w:t>The validity of the notices given by the Claimant (applicant) to the 1</w:t>
      </w:r>
      <w:r w:rsidR="00EC3BFE" w:rsidRPr="00DB010B">
        <w:rPr>
          <w:rFonts w:ascii="Times New Roman" w:hAnsi="Times New Roman" w:cs="Times New Roman"/>
          <w:vertAlign w:val="superscript"/>
        </w:rPr>
        <w:t>st</w:t>
      </w:r>
      <w:r w:rsidR="00EC3BFE" w:rsidRPr="00DB010B">
        <w:rPr>
          <w:rFonts w:ascii="Times New Roman" w:hAnsi="Times New Roman" w:cs="Times New Roman"/>
        </w:rPr>
        <w:t>, 2</w:t>
      </w:r>
      <w:r w:rsidR="00EC3BFE" w:rsidRPr="00DB010B">
        <w:rPr>
          <w:rFonts w:ascii="Times New Roman" w:hAnsi="Times New Roman" w:cs="Times New Roman"/>
          <w:vertAlign w:val="superscript"/>
        </w:rPr>
        <w:t>nd</w:t>
      </w:r>
      <w:r w:rsidR="00EC3BFE" w:rsidRPr="00DB010B">
        <w:rPr>
          <w:rFonts w:ascii="Times New Roman" w:hAnsi="Times New Roman" w:cs="Times New Roman"/>
        </w:rPr>
        <w:t xml:space="preserve"> and 3</w:t>
      </w:r>
      <w:r w:rsidR="00EC3BFE" w:rsidRPr="00DB010B">
        <w:rPr>
          <w:rFonts w:ascii="Times New Roman" w:hAnsi="Times New Roman" w:cs="Times New Roman"/>
          <w:vertAlign w:val="superscript"/>
        </w:rPr>
        <w:t>rd</w:t>
      </w:r>
      <w:r w:rsidR="00EC3BFE" w:rsidRPr="00DB010B">
        <w:rPr>
          <w:rFonts w:ascii="Times New Roman" w:hAnsi="Times New Roman" w:cs="Times New Roman"/>
        </w:rPr>
        <w:t xml:space="preserve"> respondents is confirmed</w:t>
      </w:r>
    </w:p>
    <w:p w:rsidR="00EC3BFE" w:rsidRPr="00DB010B" w:rsidRDefault="00EC3BFE" w:rsidP="009A7DF6">
      <w:pPr>
        <w:pStyle w:val="ListParagraph"/>
        <w:numPr>
          <w:ilvl w:val="0"/>
          <w:numId w:val="4"/>
        </w:numPr>
        <w:autoSpaceDE w:val="0"/>
        <w:autoSpaceDN w:val="0"/>
        <w:adjustRightInd w:val="0"/>
        <w:spacing w:line="240" w:lineRule="auto"/>
        <w:jc w:val="both"/>
        <w:rPr>
          <w:rFonts w:ascii="Times New Roman" w:hAnsi="Times New Roman" w:cs="Times New Roman"/>
        </w:rPr>
      </w:pPr>
      <w:r w:rsidRPr="00DB010B">
        <w:rPr>
          <w:rFonts w:ascii="Times New Roman" w:hAnsi="Times New Roman" w:cs="Times New Roman"/>
        </w:rPr>
        <w:t>An order for termination of the lease agreements of the 1</w:t>
      </w:r>
      <w:r w:rsidRPr="00DB010B">
        <w:rPr>
          <w:rFonts w:ascii="Times New Roman" w:hAnsi="Times New Roman" w:cs="Times New Roman"/>
          <w:vertAlign w:val="superscript"/>
        </w:rPr>
        <w:t>st</w:t>
      </w:r>
      <w:r w:rsidRPr="00DB010B">
        <w:rPr>
          <w:rFonts w:ascii="Times New Roman" w:hAnsi="Times New Roman" w:cs="Times New Roman"/>
        </w:rPr>
        <w:t>, 2</w:t>
      </w:r>
      <w:r w:rsidRPr="00DB010B">
        <w:rPr>
          <w:rFonts w:ascii="Times New Roman" w:hAnsi="Times New Roman" w:cs="Times New Roman"/>
          <w:vertAlign w:val="superscript"/>
        </w:rPr>
        <w:t>nd</w:t>
      </w:r>
      <w:r w:rsidRPr="00DB010B">
        <w:rPr>
          <w:rFonts w:ascii="Times New Roman" w:hAnsi="Times New Roman" w:cs="Times New Roman"/>
        </w:rPr>
        <w:t xml:space="preserve"> and 3</w:t>
      </w:r>
      <w:r w:rsidRPr="00DB010B">
        <w:rPr>
          <w:rFonts w:ascii="Times New Roman" w:hAnsi="Times New Roman" w:cs="Times New Roman"/>
          <w:vertAlign w:val="superscript"/>
        </w:rPr>
        <w:t>rd</w:t>
      </w:r>
      <w:r w:rsidRPr="00DB010B">
        <w:rPr>
          <w:rFonts w:ascii="Times New Roman" w:hAnsi="Times New Roman" w:cs="Times New Roman"/>
        </w:rPr>
        <w:t xml:space="preserve"> respondents in terms of the claimant’s notices is confirmed;</w:t>
      </w:r>
    </w:p>
    <w:p w:rsidR="00EC3BFE" w:rsidRPr="00DB010B" w:rsidRDefault="00EC3BFE" w:rsidP="009A7DF6">
      <w:pPr>
        <w:pStyle w:val="ListParagraph"/>
        <w:numPr>
          <w:ilvl w:val="0"/>
          <w:numId w:val="4"/>
        </w:numPr>
        <w:autoSpaceDE w:val="0"/>
        <w:autoSpaceDN w:val="0"/>
        <w:adjustRightInd w:val="0"/>
        <w:spacing w:line="240" w:lineRule="auto"/>
        <w:jc w:val="both"/>
        <w:rPr>
          <w:rFonts w:ascii="Times New Roman" w:hAnsi="Times New Roman" w:cs="Times New Roman"/>
        </w:rPr>
      </w:pPr>
      <w:r w:rsidRPr="00DB010B">
        <w:rPr>
          <w:rFonts w:ascii="Times New Roman" w:hAnsi="Times New Roman" w:cs="Times New Roman"/>
        </w:rPr>
        <w:t>1</w:t>
      </w:r>
      <w:r w:rsidRPr="00DB010B">
        <w:rPr>
          <w:rFonts w:ascii="Times New Roman" w:hAnsi="Times New Roman" w:cs="Times New Roman"/>
          <w:vertAlign w:val="superscript"/>
        </w:rPr>
        <w:t>st</w:t>
      </w:r>
      <w:r w:rsidRPr="00DB010B">
        <w:rPr>
          <w:rFonts w:ascii="Times New Roman" w:hAnsi="Times New Roman" w:cs="Times New Roman"/>
        </w:rPr>
        <w:t>, 2</w:t>
      </w:r>
      <w:r w:rsidRPr="00DB010B">
        <w:rPr>
          <w:rFonts w:ascii="Times New Roman" w:hAnsi="Times New Roman" w:cs="Times New Roman"/>
          <w:vertAlign w:val="superscript"/>
        </w:rPr>
        <w:t>nd</w:t>
      </w:r>
      <w:r w:rsidRPr="00DB010B">
        <w:rPr>
          <w:rFonts w:ascii="Times New Roman" w:hAnsi="Times New Roman" w:cs="Times New Roman"/>
        </w:rPr>
        <w:t xml:space="preserve"> and 3</w:t>
      </w:r>
      <w:r w:rsidRPr="00DB010B">
        <w:rPr>
          <w:rFonts w:ascii="Times New Roman" w:hAnsi="Times New Roman" w:cs="Times New Roman"/>
          <w:vertAlign w:val="superscript"/>
        </w:rPr>
        <w:t>rd</w:t>
      </w:r>
      <w:r w:rsidRPr="00DB010B">
        <w:rPr>
          <w:rFonts w:ascii="Times New Roman" w:hAnsi="Times New Roman" w:cs="Times New Roman"/>
        </w:rPr>
        <w:t xml:space="preserve"> respondents and all those occupying through them are required to vacate the leased premises within fourteen days from the date of this award;</w:t>
      </w:r>
    </w:p>
    <w:p w:rsidR="00EC3BFE" w:rsidRPr="00DB010B" w:rsidRDefault="00EC3BFE" w:rsidP="009A7DF6">
      <w:pPr>
        <w:pStyle w:val="ListParagraph"/>
        <w:numPr>
          <w:ilvl w:val="0"/>
          <w:numId w:val="4"/>
        </w:numPr>
        <w:autoSpaceDE w:val="0"/>
        <w:autoSpaceDN w:val="0"/>
        <w:adjustRightInd w:val="0"/>
        <w:spacing w:line="240" w:lineRule="auto"/>
        <w:jc w:val="both"/>
        <w:rPr>
          <w:rFonts w:ascii="Times New Roman" w:hAnsi="Times New Roman" w:cs="Times New Roman"/>
        </w:rPr>
      </w:pPr>
      <w:r w:rsidRPr="00DB010B">
        <w:rPr>
          <w:rFonts w:ascii="Times New Roman" w:hAnsi="Times New Roman" w:cs="Times New Roman"/>
        </w:rPr>
        <w:t>1</w:t>
      </w:r>
      <w:r w:rsidRPr="00DB010B">
        <w:rPr>
          <w:rFonts w:ascii="Times New Roman" w:hAnsi="Times New Roman" w:cs="Times New Roman"/>
          <w:vertAlign w:val="superscript"/>
        </w:rPr>
        <w:t>st</w:t>
      </w:r>
      <w:r w:rsidRPr="00DB010B">
        <w:rPr>
          <w:rFonts w:ascii="Times New Roman" w:hAnsi="Times New Roman" w:cs="Times New Roman"/>
        </w:rPr>
        <w:t>, 2</w:t>
      </w:r>
      <w:r w:rsidRPr="00DB010B">
        <w:rPr>
          <w:rFonts w:ascii="Times New Roman" w:hAnsi="Times New Roman" w:cs="Times New Roman"/>
          <w:vertAlign w:val="superscript"/>
        </w:rPr>
        <w:t>nd</w:t>
      </w:r>
      <w:r w:rsidRPr="00DB010B">
        <w:rPr>
          <w:rFonts w:ascii="Times New Roman" w:hAnsi="Times New Roman" w:cs="Times New Roman"/>
        </w:rPr>
        <w:t xml:space="preserve"> and 3</w:t>
      </w:r>
      <w:r w:rsidRPr="00DB010B">
        <w:rPr>
          <w:rFonts w:ascii="Times New Roman" w:hAnsi="Times New Roman" w:cs="Times New Roman"/>
          <w:vertAlign w:val="superscript"/>
        </w:rPr>
        <w:t>rd</w:t>
      </w:r>
      <w:r w:rsidRPr="00DB010B">
        <w:rPr>
          <w:rFonts w:ascii="Times New Roman" w:hAnsi="Times New Roman" w:cs="Times New Roman"/>
        </w:rPr>
        <w:t xml:space="preserve"> respondents are ordered to pay holding over damages as claimed by claimant for so long as they remain in occupation of the leased premises.</w:t>
      </w:r>
    </w:p>
    <w:p w:rsidR="00EC3BFE" w:rsidRPr="00DB010B" w:rsidRDefault="00EC3BFE" w:rsidP="009A7DF6">
      <w:pPr>
        <w:pStyle w:val="ListParagraph"/>
        <w:numPr>
          <w:ilvl w:val="0"/>
          <w:numId w:val="4"/>
        </w:numPr>
        <w:autoSpaceDE w:val="0"/>
        <w:autoSpaceDN w:val="0"/>
        <w:adjustRightInd w:val="0"/>
        <w:spacing w:line="240" w:lineRule="auto"/>
        <w:jc w:val="both"/>
        <w:rPr>
          <w:rFonts w:ascii="Times New Roman" w:hAnsi="Times New Roman" w:cs="Times New Roman"/>
        </w:rPr>
      </w:pPr>
      <w:r w:rsidRPr="00DB010B">
        <w:rPr>
          <w:rFonts w:ascii="Times New Roman" w:hAnsi="Times New Roman" w:cs="Times New Roman"/>
        </w:rPr>
        <w:t>Claimant’s claim against the 4</w:t>
      </w:r>
      <w:r w:rsidRPr="00DB010B">
        <w:rPr>
          <w:rFonts w:ascii="Times New Roman" w:hAnsi="Times New Roman" w:cs="Times New Roman"/>
          <w:vertAlign w:val="superscript"/>
        </w:rPr>
        <w:t>th</w:t>
      </w:r>
      <w:r w:rsidRPr="00DB010B">
        <w:rPr>
          <w:rFonts w:ascii="Times New Roman" w:hAnsi="Times New Roman" w:cs="Times New Roman"/>
        </w:rPr>
        <w:t xml:space="preserve"> respondent is dismissed.</w:t>
      </w:r>
    </w:p>
    <w:p w:rsidR="00A543F2" w:rsidRPr="00DB010B" w:rsidRDefault="00EC3BFE" w:rsidP="009A7DF6">
      <w:pPr>
        <w:pStyle w:val="ListParagraph"/>
        <w:numPr>
          <w:ilvl w:val="0"/>
          <w:numId w:val="4"/>
        </w:numPr>
        <w:autoSpaceDE w:val="0"/>
        <w:autoSpaceDN w:val="0"/>
        <w:adjustRightInd w:val="0"/>
        <w:spacing w:line="240" w:lineRule="auto"/>
        <w:jc w:val="both"/>
        <w:rPr>
          <w:rFonts w:ascii="Times New Roman" w:hAnsi="Times New Roman" w:cs="Times New Roman"/>
        </w:rPr>
      </w:pPr>
      <w:r w:rsidRPr="00DB010B">
        <w:rPr>
          <w:rFonts w:ascii="Times New Roman" w:hAnsi="Times New Roman" w:cs="Times New Roman"/>
        </w:rPr>
        <w:t>The costs of the arbitration shall be paid by the claimant and 1</w:t>
      </w:r>
      <w:r w:rsidRPr="00DB010B">
        <w:rPr>
          <w:rFonts w:ascii="Times New Roman" w:hAnsi="Times New Roman" w:cs="Times New Roman"/>
          <w:vertAlign w:val="superscript"/>
        </w:rPr>
        <w:t>st</w:t>
      </w:r>
      <w:r w:rsidRPr="00DB010B">
        <w:rPr>
          <w:rFonts w:ascii="Times New Roman" w:hAnsi="Times New Roman" w:cs="Times New Roman"/>
        </w:rPr>
        <w:t>, 2</w:t>
      </w:r>
      <w:r w:rsidRPr="00DB010B">
        <w:rPr>
          <w:rFonts w:ascii="Times New Roman" w:hAnsi="Times New Roman" w:cs="Times New Roman"/>
          <w:vertAlign w:val="superscript"/>
        </w:rPr>
        <w:t>nd</w:t>
      </w:r>
      <w:r w:rsidRPr="00DB010B">
        <w:rPr>
          <w:rFonts w:ascii="Times New Roman" w:hAnsi="Times New Roman" w:cs="Times New Roman"/>
        </w:rPr>
        <w:t xml:space="preserve"> and 3</w:t>
      </w:r>
      <w:r w:rsidRPr="00DB010B">
        <w:rPr>
          <w:rFonts w:ascii="Times New Roman" w:hAnsi="Times New Roman" w:cs="Times New Roman"/>
          <w:vertAlign w:val="superscript"/>
        </w:rPr>
        <w:t>rd</w:t>
      </w:r>
      <w:r w:rsidRPr="00DB010B">
        <w:rPr>
          <w:rFonts w:ascii="Times New Roman" w:hAnsi="Times New Roman" w:cs="Times New Roman"/>
        </w:rPr>
        <w:t xml:space="preserve"> respondents </w:t>
      </w:r>
      <w:r w:rsidR="00A543F2" w:rsidRPr="00DB010B">
        <w:rPr>
          <w:rFonts w:ascii="Times New Roman" w:hAnsi="Times New Roman" w:cs="Times New Roman"/>
        </w:rPr>
        <w:t>in equal proportions and in addition these respondents shall pay the claimant’s party and party costs. In respect of the 4</w:t>
      </w:r>
      <w:r w:rsidR="00A543F2" w:rsidRPr="00DB010B">
        <w:rPr>
          <w:rFonts w:ascii="Times New Roman" w:hAnsi="Times New Roman" w:cs="Times New Roman"/>
          <w:vertAlign w:val="superscript"/>
        </w:rPr>
        <w:t>th</w:t>
      </w:r>
      <w:r w:rsidR="00A543F2" w:rsidRPr="00DB010B">
        <w:rPr>
          <w:rFonts w:ascii="Times New Roman" w:hAnsi="Times New Roman" w:cs="Times New Roman"/>
        </w:rPr>
        <w:t xml:space="preserve"> respondent, it is ordered that claimant shall pay 4</w:t>
      </w:r>
      <w:r w:rsidR="00A543F2" w:rsidRPr="00DB010B">
        <w:rPr>
          <w:rFonts w:ascii="Times New Roman" w:hAnsi="Times New Roman" w:cs="Times New Roman"/>
          <w:vertAlign w:val="superscript"/>
        </w:rPr>
        <w:t>th</w:t>
      </w:r>
      <w:r w:rsidR="00A543F2" w:rsidRPr="00DB010B">
        <w:rPr>
          <w:rFonts w:ascii="Times New Roman" w:hAnsi="Times New Roman" w:cs="Times New Roman"/>
        </w:rPr>
        <w:t xml:space="preserve"> respondent’s party and party costs.</w:t>
      </w:r>
      <w:r w:rsidR="00DD14D0" w:rsidRPr="00DB010B">
        <w:rPr>
          <w:rFonts w:ascii="Times New Roman" w:hAnsi="Times New Roman" w:cs="Times New Roman"/>
        </w:rPr>
        <w:t>”</w:t>
      </w:r>
    </w:p>
    <w:p w:rsidR="00A543F2" w:rsidRPr="00DD14D0" w:rsidRDefault="00A543F2" w:rsidP="009A7DF6">
      <w:pPr>
        <w:autoSpaceDE w:val="0"/>
        <w:autoSpaceDN w:val="0"/>
        <w:adjustRightInd w:val="0"/>
        <w:spacing w:after="0" w:line="360" w:lineRule="auto"/>
        <w:jc w:val="both"/>
        <w:rPr>
          <w:rFonts w:ascii="Times New Roman" w:hAnsi="Times New Roman" w:cs="Times New Roman"/>
        </w:rPr>
      </w:pPr>
    </w:p>
    <w:p w:rsidR="00DF2694"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43F2" w:rsidRPr="00B543AE">
        <w:rPr>
          <w:rFonts w:ascii="Times New Roman" w:hAnsi="Times New Roman" w:cs="Times New Roman"/>
          <w:sz w:val="24"/>
          <w:szCs w:val="24"/>
        </w:rPr>
        <w:t>The applicant applies for registration of this award for purposes of enforcement. The second respondent opposes registration on the basis that the award offends against public policy and ou</w:t>
      </w:r>
      <w:r w:rsidR="00501072">
        <w:rPr>
          <w:rFonts w:ascii="Times New Roman" w:hAnsi="Times New Roman" w:cs="Times New Roman"/>
          <w:sz w:val="24"/>
          <w:szCs w:val="24"/>
        </w:rPr>
        <w:t>gh</w:t>
      </w:r>
      <w:r w:rsidR="00A543F2" w:rsidRPr="00B543AE">
        <w:rPr>
          <w:rFonts w:ascii="Times New Roman" w:hAnsi="Times New Roman" w:cs="Times New Roman"/>
          <w:sz w:val="24"/>
          <w:szCs w:val="24"/>
        </w:rPr>
        <w:t xml:space="preserve">t to be set aside. The point taken is that on the issue of </w:t>
      </w:r>
      <w:r w:rsidR="00A543F2" w:rsidRPr="00BB3DF0">
        <w:rPr>
          <w:rFonts w:ascii="Times New Roman" w:hAnsi="Times New Roman" w:cs="Times New Roman"/>
          <w:i/>
          <w:sz w:val="24"/>
          <w:szCs w:val="24"/>
        </w:rPr>
        <w:t>locus</w:t>
      </w:r>
      <w:r w:rsidR="00A543F2" w:rsidRPr="00B543AE">
        <w:rPr>
          <w:rFonts w:ascii="Times New Roman" w:hAnsi="Times New Roman" w:cs="Times New Roman"/>
          <w:sz w:val="24"/>
          <w:szCs w:val="24"/>
        </w:rPr>
        <w:t xml:space="preserve"> </w:t>
      </w:r>
      <w:r w:rsidR="00A543F2" w:rsidRPr="00501072">
        <w:rPr>
          <w:rFonts w:ascii="Times New Roman" w:hAnsi="Times New Roman" w:cs="Times New Roman"/>
          <w:i/>
          <w:sz w:val="24"/>
          <w:szCs w:val="24"/>
        </w:rPr>
        <w:t>standii</w:t>
      </w:r>
      <w:r w:rsidR="00A543F2" w:rsidRPr="00B543AE">
        <w:rPr>
          <w:rFonts w:ascii="Times New Roman" w:hAnsi="Times New Roman" w:cs="Times New Roman"/>
          <w:sz w:val="24"/>
          <w:szCs w:val="24"/>
        </w:rPr>
        <w:t>, it was the applicant which had the burden of proof to show the existence of BK Investments as a trade name and not second respondent. It was argued that the burden of proof was reversed by the arbitrator without any submissions by the parties on this issue and that such offends against public policy</w:t>
      </w:r>
      <w:r w:rsidR="00DF2694" w:rsidRPr="00B543AE">
        <w:rPr>
          <w:rFonts w:ascii="Times New Roman" w:hAnsi="Times New Roman" w:cs="Times New Roman"/>
          <w:sz w:val="24"/>
          <w:szCs w:val="24"/>
        </w:rPr>
        <w:t xml:space="preserve">. It was </w:t>
      </w:r>
      <w:r w:rsidR="00DF2694" w:rsidRPr="00B543AE">
        <w:rPr>
          <w:rFonts w:ascii="Times New Roman" w:hAnsi="Times New Roman" w:cs="Times New Roman"/>
          <w:sz w:val="24"/>
          <w:szCs w:val="24"/>
        </w:rPr>
        <w:lastRenderedPageBreak/>
        <w:t>further submitted that there wa</w:t>
      </w:r>
      <w:r>
        <w:rPr>
          <w:rFonts w:ascii="Times New Roman" w:hAnsi="Times New Roman" w:cs="Times New Roman"/>
          <w:sz w:val="24"/>
          <w:szCs w:val="24"/>
        </w:rPr>
        <w:t>s a violation of section 56</w:t>
      </w:r>
      <w:r w:rsidR="00DF2694" w:rsidRPr="00B543AE">
        <w:rPr>
          <w:rFonts w:ascii="Times New Roman" w:hAnsi="Times New Roman" w:cs="Times New Roman"/>
          <w:sz w:val="24"/>
          <w:szCs w:val="24"/>
        </w:rPr>
        <w:t>(1) of the Constitution of Zimbabwe which provides for equal protection and benefit of the law as the fourth respondent who also occupies the ground floor was allowed to continue in occupation yet the parties are similarly situated. It was argued that the finding made that the fourth respondent could remain in occupation of the ground floor whilst the renovations were ongoing, should have been applied to the second respondent too as it is also in occupation of the ground floor.</w:t>
      </w:r>
      <w:r w:rsidR="00757178">
        <w:rPr>
          <w:rFonts w:ascii="Times New Roman" w:hAnsi="Times New Roman" w:cs="Times New Roman"/>
          <w:sz w:val="24"/>
          <w:szCs w:val="24"/>
        </w:rPr>
        <w:t xml:space="preserve"> This argument was also taken up by the third respondent.</w:t>
      </w:r>
    </w:p>
    <w:p w:rsidR="00C21239"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2694" w:rsidRPr="00B543AE">
        <w:rPr>
          <w:rFonts w:ascii="Times New Roman" w:hAnsi="Times New Roman" w:cs="Times New Roman"/>
          <w:sz w:val="24"/>
          <w:szCs w:val="24"/>
        </w:rPr>
        <w:t xml:space="preserve">Mr </w:t>
      </w:r>
      <w:r w:rsidR="00DF2694" w:rsidRPr="00B543AE">
        <w:rPr>
          <w:rFonts w:ascii="Times New Roman" w:hAnsi="Times New Roman" w:cs="Times New Roman"/>
          <w:i/>
          <w:sz w:val="24"/>
          <w:szCs w:val="24"/>
        </w:rPr>
        <w:t xml:space="preserve">Chifamba </w:t>
      </w:r>
      <w:r w:rsidR="00DF2694" w:rsidRPr="00B543AE">
        <w:rPr>
          <w:rFonts w:ascii="Times New Roman" w:hAnsi="Times New Roman" w:cs="Times New Roman"/>
          <w:sz w:val="24"/>
          <w:szCs w:val="24"/>
        </w:rPr>
        <w:t>further submitted that the arbitrator did not apply his mind to the question of the proposed renovations which would only be effected to the second floor as evident from the quotation from AM Machado (Private) Limited which allegedly related to the second floor only</w:t>
      </w:r>
      <w:r w:rsidR="00C21239" w:rsidRPr="00B543AE">
        <w:rPr>
          <w:rFonts w:ascii="Times New Roman" w:hAnsi="Times New Roman" w:cs="Times New Roman"/>
          <w:sz w:val="24"/>
          <w:szCs w:val="24"/>
        </w:rPr>
        <w:t>. It was contended that the award constitutes a palpable inequity that is far reaching and outrageous in its defiance of logic and accepted moral standards and could not have been reached by a fair minded person.</w:t>
      </w:r>
    </w:p>
    <w:p w:rsidR="009368B0" w:rsidRPr="00B543AE"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21239" w:rsidRPr="00B543AE">
        <w:rPr>
          <w:rFonts w:ascii="Times New Roman" w:hAnsi="Times New Roman" w:cs="Times New Roman"/>
          <w:sz w:val="24"/>
          <w:szCs w:val="24"/>
        </w:rPr>
        <w:t xml:space="preserve">The third respondent also opposes registration on the basis that the award offends against the public policy of Zimbabwe. It was </w:t>
      </w:r>
      <w:r w:rsidR="007411A5" w:rsidRPr="00B543AE">
        <w:rPr>
          <w:rFonts w:ascii="Times New Roman" w:hAnsi="Times New Roman" w:cs="Times New Roman"/>
          <w:sz w:val="24"/>
          <w:szCs w:val="24"/>
        </w:rPr>
        <w:t>submitted that the arbitrator erred in finding that proper notice had been given as the letters relied on, of 23 July 2020, the confirmation of 31 July 2020 and the reminder of 31 August 2020 did not make it clear that they were relying on clause 8</w:t>
      </w:r>
      <w:r w:rsidR="00177E2B">
        <w:rPr>
          <w:rFonts w:ascii="Times New Roman" w:hAnsi="Times New Roman" w:cs="Times New Roman"/>
          <w:sz w:val="24"/>
          <w:szCs w:val="24"/>
        </w:rPr>
        <w:t>(a)</w:t>
      </w:r>
      <w:r w:rsidR="007411A5" w:rsidRPr="00B543AE">
        <w:rPr>
          <w:rFonts w:ascii="Times New Roman" w:hAnsi="Times New Roman" w:cs="Times New Roman"/>
          <w:sz w:val="24"/>
          <w:szCs w:val="24"/>
        </w:rPr>
        <w:t xml:space="preserve"> of the lease in giving the notice as the lease only expires on 1 January 2025. It was argued by Advocate </w:t>
      </w:r>
      <w:r w:rsidR="007411A5" w:rsidRPr="00B543AE">
        <w:rPr>
          <w:rFonts w:ascii="Times New Roman" w:hAnsi="Times New Roman" w:cs="Times New Roman"/>
          <w:i/>
          <w:sz w:val="24"/>
          <w:szCs w:val="24"/>
        </w:rPr>
        <w:t xml:space="preserve">Girach </w:t>
      </w:r>
      <w:r w:rsidR="007411A5" w:rsidRPr="00B543AE">
        <w:rPr>
          <w:rFonts w:ascii="Times New Roman" w:hAnsi="Times New Roman" w:cs="Times New Roman"/>
          <w:sz w:val="24"/>
          <w:szCs w:val="24"/>
        </w:rPr>
        <w:t xml:space="preserve">that </w:t>
      </w:r>
      <w:r w:rsidR="009368B0" w:rsidRPr="00B543AE">
        <w:rPr>
          <w:rFonts w:ascii="Times New Roman" w:hAnsi="Times New Roman" w:cs="Times New Roman"/>
          <w:sz w:val="24"/>
          <w:szCs w:val="24"/>
        </w:rPr>
        <w:t>such failure to state the basis for the notice was fatal.</w:t>
      </w:r>
    </w:p>
    <w:p w:rsidR="00757178"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68B0" w:rsidRPr="00B543AE">
        <w:rPr>
          <w:rFonts w:ascii="Times New Roman" w:hAnsi="Times New Roman" w:cs="Times New Roman"/>
          <w:sz w:val="24"/>
          <w:szCs w:val="24"/>
        </w:rPr>
        <w:t xml:space="preserve">Furthermore, it was submitted that the arbitrator erred in </w:t>
      </w:r>
      <w:r w:rsidR="00177E2B">
        <w:rPr>
          <w:rFonts w:ascii="Times New Roman" w:hAnsi="Times New Roman" w:cs="Times New Roman"/>
          <w:sz w:val="24"/>
          <w:szCs w:val="24"/>
        </w:rPr>
        <w:t>finding that the failure to respond to the notice amounted to acceptance of cancellation</w:t>
      </w:r>
      <w:r w:rsidR="00757178">
        <w:rPr>
          <w:rFonts w:ascii="Times New Roman" w:hAnsi="Times New Roman" w:cs="Times New Roman"/>
          <w:sz w:val="24"/>
          <w:szCs w:val="24"/>
        </w:rPr>
        <w:t>, particularly as the basis of the notice had not been specified. It was argued that there is no basis at law for concluding that silence amounts to acceptance. The clause in the lease agreement, providing for this was said to amount to a violation of public policy as it takes away the third respondent’s constitutional right to be heard</w:t>
      </w:r>
      <w:r>
        <w:rPr>
          <w:rFonts w:ascii="Times New Roman" w:hAnsi="Times New Roman" w:cs="Times New Roman"/>
          <w:sz w:val="24"/>
          <w:szCs w:val="24"/>
        </w:rPr>
        <w:t>.</w:t>
      </w:r>
    </w:p>
    <w:p w:rsidR="00757178" w:rsidRDefault="00757178" w:rsidP="009A7DF6">
      <w:pPr>
        <w:autoSpaceDE w:val="0"/>
        <w:autoSpaceDN w:val="0"/>
        <w:adjustRightInd w:val="0"/>
        <w:spacing w:after="0" w:line="360" w:lineRule="auto"/>
        <w:jc w:val="both"/>
        <w:rPr>
          <w:rFonts w:ascii="Times New Roman" w:hAnsi="Times New Roman" w:cs="Times New Roman"/>
          <w:sz w:val="24"/>
          <w:szCs w:val="24"/>
        </w:rPr>
      </w:pPr>
    </w:p>
    <w:p w:rsidR="00E274C1" w:rsidRDefault="00DB010B" w:rsidP="009A7D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7178">
        <w:rPr>
          <w:rFonts w:ascii="Times New Roman" w:hAnsi="Times New Roman" w:cs="Times New Roman"/>
          <w:sz w:val="24"/>
          <w:szCs w:val="24"/>
        </w:rPr>
        <w:t xml:space="preserve">Advocate </w:t>
      </w:r>
      <w:r w:rsidR="00757178" w:rsidRPr="00757178">
        <w:rPr>
          <w:rFonts w:ascii="Times New Roman" w:hAnsi="Times New Roman" w:cs="Times New Roman"/>
          <w:i/>
          <w:sz w:val="24"/>
          <w:szCs w:val="24"/>
        </w:rPr>
        <w:t>Girach</w:t>
      </w:r>
      <w:r w:rsidR="00757178">
        <w:rPr>
          <w:rFonts w:ascii="Times New Roman" w:hAnsi="Times New Roman" w:cs="Times New Roman"/>
          <w:i/>
          <w:sz w:val="24"/>
          <w:szCs w:val="24"/>
        </w:rPr>
        <w:t xml:space="preserve"> </w:t>
      </w:r>
      <w:r w:rsidR="00757178">
        <w:rPr>
          <w:rFonts w:ascii="Times New Roman" w:hAnsi="Times New Roman" w:cs="Times New Roman"/>
          <w:sz w:val="24"/>
          <w:szCs w:val="24"/>
        </w:rPr>
        <w:t xml:space="preserve">submitted that the quotation from AM Machado was insufficient to meet the requirements of “extensive renovations to the whole premises” envisaged in the lease agreement as there is no evidence that the intended renovations preclude the occupation of the premises by the tenants. It was averred that the quotation shows that the works to be carried out </w:t>
      </w:r>
      <w:r w:rsidR="00757178">
        <w:rPr>
          <w:rFonts w:ascii="Times New Roman" w:hAnsi="Times New Roman" w:cs="Times New Roman"/>
          <w:sz w:val="24"/>
          <w:szCs w:val="24"/>
        </w:rPr>
        <w:lastRenderedPageBreak/>
        <w:t>are on the second floor and that as the third respondent occupies the ground floor, it is unaffected by such renovations. It was contended that the arbitrator erred in failing to apply his mind to this fact.</w:t>
      </w:r>
    </w:p>
    <w:p w:rsidR="00572F31" w:rsidRPr="003B754C" w:rsidRDefault="00572F31" w:rsidP="009A7D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DB010B">
        <w:rPr>
          <w:rFonts w:ascii="Times New Roman" w:eastAsia="Times New Roman" w:hAnsi="Times New Roman" w:cs="Times New Roman"/>
        </w:rPr>
        <w:tab/>
      </w:r>
      <w:r w:rsidRPr="003B754C">
        <w:rPr>
          <w:rFonts w:ascii="Times New Roman" w:eastAsia="Times New Roman" w:hAnsi="Times New Roman" w:cs="Times New Roman"/>
          <w:sz w:val="24"/>
          <w:szCs w:val="24"/>
        </w:rPr>
        <w:t xml:space="preserve">Mr </w:t>
      </w:r>
      <w:r w:rsidRPr="003B754C">
        <w:rPr>
          <w:rFonts w:ascii="Times New Roman" w:eastAsia="Times New Roman" w:hAnsi="Times New Roman" w:cs="Times New Roman"/>
          <w:i/>
          <w:sz w:val="24"/>
          <w:szCs w:val="24"/>
        </w:rPr>
        <w:t xml:space="preserve">Ngwenya </w:t>
      </w:r>
      <w:r w:rsidRPr="003B754C">
        <w:rPr>
          <w:rFonts w:ascii="Times New Roman" w:eastAsia="Times New Roman" w:hAnsi="Times New Roman" w:cs="Times New Roman"/>
          <w:sz w:val="24"/>
          <w:szCs w:val="24"/>
        </w:rPr>
        <w:t>cautioned the Court to remember that it is not sitting as an appeal court and is therefore not assessing the correctness of the arbitrator’s findings. It was argued that the arbitrator did not make a contract for the parties but merely interpreted the terms of the lease agreement and enforced same in relation to clause 8 regarding three months’ notice of termination.</w:t>
      </w:r>
    </w:p>
    <w:p w:rsidR="00572F31" w:rsidRPr="003B754C" w:rsidRDefault="00572F31" w:rsidP="009A7DF6">
      <w:pPr>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The issue raised by the third respondent that the notice to terminate did not cite clause 8 as the one relied on was said to be raised for the first time before m</w:t>
      </w:r>
      <w:r w:rsidR="00DD14D0" w:rsidRPr="003B754C">
        <w:rPr>
          <w:rFonts w:ascii="Times New Roman" w:eastAsia="Times New Roman" w:hAnsi="Times New Roman" w:cs="Times New Roman"/>
          <w:sz w:val="24"/>
          <w:szCs w:val="24"/>
        </w:rPr>
        <w:t>e</w:t>
      </w:r>
      <w:r w:rsidRPr="003B754C">
        <w:rPr>
          <w:rFonts w:ascii="Times New Roman" w:eastAsia="Times New Roman" w:hAnsi="Times New Roman" w:cs="Times New Roman"/>
          <w:sz w:val="24"/>
          <w:szCs w:val="24"/>
        </w:rPr>
        <w:t xml:space="preserve">. It was argued that it is improper to do so in such an application on the strength of the case of </w:t>
      </w:r>
      <w:r w:rsidRPr="003B754C">
        <w:rPr>
          <w:rFonts w:ascii="Times New Roman" w:eastAsia="Times New Roman" w:hAnsi="Times New Roman" w:cs="Times New Roman"/>
          <w:i/>
          <w:sz w:val="24"/>
          <w:szCs w:val="24"/>
        </w:rPr>
        <w:t>M. Botha V Gwanda Municipality</w:t>
      </w:r>
      <w:r w:rsidRPr="003B754C">
        <w:rPr>
          <w:rFonts w:ascii="Times New Roman" w:eastAsia="Times New Roman" w:hAnsi="Times New Roman" w:cs="Times New Roman"/>
          <w:sz w:val="24"/>
          <w:szCs w:val="24"/>
        </w:rPr>
        <w:t xml:space="preserve"> HB 151/18.</w:t>
      </w:r>
    </w:p>
    <w:p w:rsidR="00572F31" w:rsidRPr="003B754C" w:rsidRDefault="00DB010B" w:rsidP="009A7D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72F31" w:rsidRPr="003B754C">
        <w:rPr>
          <w:rFonts w:ascii="Times New Roman" w:eastAsia="Times New Roman" w:hAnsi="Times New Roman" w:cs="Times New Roman"/>
          <w:sz w:val="24"/>
          <w:szCs w:val="24"/>
        </w:rPr>
        <w:t>It was further submitted that the respondents were not denied the right to be heard and there was no breach of the rules of natural justice so there is no violation of principles of public policy.</w:t>
      </w:r>
    </w:p>
    <w:p w:rsidR="00572F31" w:rsidRPr="003B754C" w:rsidRDefault="001706E0" w:rsidP="009A7DF6">
      <w:pPr>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 xml:space="preserve">Mr </w:t>
      </w:r>
      <w:r w:rsidRPr="003B754C">
        <w:rPr>
          <w:rFonts w:ascii="Times New Roman" w:eastAsia="Times New Roman" w:hAnsi="Times New Roman" w:cs="Times New Roman"/>
          <w:i/>
          <w:sz w:val="24"/>
          <w:szCs w:val="24"/>
        </w:rPr>
        <w:t>Ngwenya</w:t>
      </w:r>
      <w:r w:rsidR="00572F31" w:rsidRPr="003B754C">
        <w:rPr>
          <w:rFonts w:ascii="Times New Roman" w:eastAsia="Times New Roman" w:hAnsi="Times New Roman" w:cs="Times New Roman"/>
          <w:i/>
          <w:sz w:val="24"/>
          <w:szCs w:val="24"/>
        </w:rPr>
        <w:t xml:space="preserve"> </w:t>
      </w:r>
      <w:r w:rsidRPr="003B754C">
        <w:rPr>
          <w:rFonts w:ascii="Times New Roman" w:eastAsia="Times New Roman" w:hAnsi="Times New Roman" w:cs="Times New Roman"/>
          <w:sz w:val="24"/>
          <w:szCs w:val="24"/>
        </w:rPr>
        <w:t xml:space="preserve">contended that what would in fact contrary to public policy would be the failure to uphold the sanctity of contracts where parties voluntarily enter into a contract. See </w:t>
      </w:r>
      <w:r w:rsidRPr="003B754C">
        <w:rPr>
          <w:rFonts w:ascii="Times New Roman" w:eastAsia="Times New Roman" w:hAnsi="Times New Roman" w:cs="Times New Roman"/>
          <w:i/>
          <w:sz w:val="24"/>
          <w:szCs w:val="24"/>
        </w:rPr>
        <w:t>Book v Davidson</w:t>
      </w:r>
      <w:r w:rsidR="00DB010B">
        <w:rPr>
          <w:rFonts w:ascii="Times New Roman" w:eastAsia="Times New Roman" w:hAnsi="Times New Roman" w:cs="Times New Roman"/>
          <w:sz w:val="24"/>
          <w:szCs w:val="24"/>
        </w:rPr>
        <w:t xml:space="preserve"> 1988 (1) ZLR 365</w:t>
      </w:r>
      <w:r w:rsidRPr="003B754C">
        <w:rPr>
          <w:rFonts w:ascii="Times New Roman" w:eastAsia="Times New Roman" w:hAnsi="Times New Roman" w:cs="Times New Roman"/>
          <w:sz w:val="24"/>
          <w:szCs w:val="24"/>
        </w:rPr>
        <w:t>(S)</w:t>
      </w:r>
    </w:p>
    <w:p w:rsidR="001706E0" w:rsidRPr="003B754C" w:rsidRDefault="00DB010B" w:rsidP="009A7D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706E0" w:rsidRPr="003B754C">
        <w:rPr>
          <w:rFonts w:ascii="Times New Roman" w:eastAsia="Times New Roman" w:hAnsi="Times New Roman" w:cs="Times New Roman"/>
          <w:sz w:val="24"/>
          <w:szCs w:val="24"/>
        </w:rPr>
        <w:t xml:space="preserve">On the issue of onus raised by the second respondent, Mr </w:t>
      </w:r>
      <w:r w:rsidR="001706E0" w:rsidRPr="003B754C">
        <w:rPr>
          <w:rFonts w:ascii="Times New Roman" w:eastAsia="Times New Roman" w:hAnsi="Times New Roman" w:cs="Times New Roman"/>
          <w:i/>
          <w:sz w:val="24"/>
          <w:szCs w:val="24"/>
        </w:rPr>
        <w:t>Ngwenya</w:t>
      </w:r>
      <w:r w:rsidR="00DD14D0" w:rsidRPr="003B754C">
        <w:rPr>
          <w:rFonts w:ascii="Times New Roman" w:eastAsia="Times New Roman" w:hAnsi="Times New Roman" w:cs="Times New Roman"/>
          <w:i/>
          <w:sz w:val="24"/>
          <w:szCs w:val="24"/>
        </w:rPr>
        <w:t xml:space="preserve"> </w:t>
      </w:r>
      <w:r w:rsidR="00DD14D0" w:rsidRPr="003B754C">
        <w:rPr>
          <w:rFonts w:ascii="Times New Roman" w:eastAsia="Times New Roman" w:hAnsi="Times New Roman" w:cs="Times New Roman"/>
          <w:sz w:val="24"/>
          <w:szCs w:val="24"/>
        </w:rPr>
        <w:t>stated</w:t>
      </w:r>
      <w:r w:rsidR="001706E0" w:rsidRPr="003B754C">
        <w:rPr>
          <w:rFonts w:ascii="Times New Roman" w:eastAsia="Times New Roman" w:hAnsi="Times New Roman" w:cs="Times New Roman"/>
          <w:i/>
          <w:sz w:val="24"/>
          <w:szCs w:val="24"/>
        </w:rPr>
        <w:t xml:space="preserve"> </w:t>
      </w:r>
      <w:r w:rsidR="001706E0" w:rsidRPr="003B754C">
        <w:rPr>
          <w:rFonts w:ascii="Times New Roman" w:eastAsia="Times New Roman" w:hAnsi="Times New Roman" w:cs="Times New Roman"/>
          <w:sz w:val="24"/>
          <w:szCs w:val="24"/>
        </w:rPr>
        <w:t>that this does not qualify as a ground on public policy particularly as the law is clear that he who alleges must prove, and that is what the arbitrator followed.</w:t>
      </w:r>
    </w:p>
    <w:p w:rsidR="001706E0" w:rsidRPr="003B754C" w:rsidRDefault="00DB010B" w:rsidP="009A7DF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706E0" w:rsidRPr="003B754C">
        <w:rPr>
          <w:rFonts w:ascii="Times New Roman" w:eastAsia="Times New Roman" w:hAnsi="Times New Roman" w:cs="Times New Roman"/>
          <w:sz w:val="24"/>
          <w:szCs w:val="24"/>
        </w:rPr>
        <w:t>On the alleged need to have treated first, second and third respondents similarly to the fourth respondent, it was pointed out that the distinguishing factor is the similarly worded lease agreements except that of the fourth respondent which did not provide for th</w:t>
      </w:r>
      <w:r w:rsidR="00E727AB" w:rsidRPr="003B754C">
        <w:rPr>
          <w:rFonts w:ascii="Times New Roman" w:eastAsia="Times New Roman" w:hAnsi="Times New Roman" w:cs="Times New Roman"/>
          <w:sz w:val="24"/>
          <w:szCs w:val="24"/>
        </w:rPr>
        <w:t>re</w:t>
      </w:r>
      <w:r w:rsidR="001706E0" w:rsidRPr="003B754C">
        <w:rPr>
          <w:rFonts w:ascii="Times New Roman" w:eastAsia="Times New Roman" w:hAnsi="Times New Roman" w:cs="Times New Roman"/>
          <w:sz w:val="24"/>
          <w:szCs w:val="24"/>
        </w:rPr>
        <w:t>e months</w:t>
      </w:r>
      <w:r w:rsidR="00E727AB" w:rsidRPr="003B754C">
        <w:rPr>
          <w:rFonts w:ascii="Times New Roman" w:eastAsia="Times New Roman" w:hAnsi="Times New Roman" w:cs="Times New Roman"/>
          <w:sz w:val="24"/>
          <w:szCs w:val="24"/>
        </w:rPr>
        <w:t>’</w:t>
      </w:r>
      <w:r w:rsidR="001706E0" w:rsidRPr="003B754C">
        <w:rPr>
          <w:rFonts w:ascii="Times New Roman" w:eastAsia="Times New Roman" w:hAnsi="Times New Roman" w:cs="Times New Roman"/>
          <w:sz w:val="24"/>
          <w:szCs w:val="24"/>
        </w:rPr>
        <w:t xml:space="preserve"> notice of termination for renovations</w:t>
      </w:r>
      <w:r w:rsidR="00E727AB" w:rsidRPr="003B754C">
        <w:rPr>
          <w:rFonts w:ascii="Times New Roman" w:eastAsia="Times New Roman" w:hAnsi="Times New Roman" w:cs="Times New Roman"/>
          <w:sz w:val="24"/>
          <w:szCs w:val="24"/>
        </w:rPr>
        <w:t xml:space="preserve">. Furthermore, Mr </w:t>
      </w:r>
      <w:r w:rsidR="00E727AB" w:rsidRPr="003B754C">
        <w:rPr>
          <w:rFonts w:ascii="Times New Roman" w:eastAsia="Times New Roman" w:hAnsi="Times New Roman" w:cs="Times New Roman"/>
          <w:i/>
          <w:sz w:val="24"/>
          <w:szCs w:val="24"/>
        </w:rPr>
        <w:t xml:space="preserve">Ngwenya </w:t>
      </w:r>
      <w:r w:rsidR="00E727AB" w:rsidRPr="003B754C">
        <w:rPr>
          <w:rFonts w:ascii="Times New Roman" w:eastAsia="Times New Roman" w:hAnsi="Times New Roman" w:cs="Times New Roman"/>
          <w:sz w:val="24"/>
          <w:szCs w:val="24"/>
        </w:rPr>
        <w:t>argued that</w:t>
      </w:r>
      <w:r w:rsidR="00E727AB" w:rsidRPr="003B754C">
        <w:rPr>
          <w:rFonts w:ascii="Times New Roman" w:eastAsia="Times New Roman" w:hAnsi="Times New Roman" w:cs="Times New Roman"/>
          <w:i/>
          <w:sz w:val="24"/>
          <w:szCs w:val="24"/>
        </w:rPr>
        <w:t xml:space="preserve"> </w:t>
      </w:r>
      <w:r w:rsidR="00E727AB" w:rsidRPr="003B754C">
        <w:rPr>
          <w:rFonts w:ascii="Times New Roman" w:eastAsia="Times New Roman" w:hAnsi="Times New Roman" w:cs="Times New Roman"/>
          <w:sz w:val="24"/>
          <w:szCs w:val="24"/>
        </w:rPr>
        <w:t>the parties should be treated equally for the hearing and not on the findings particularly as the same counsel who represented all respondents agreed that the fourth respondent’s lease agreement was different.</w:t>
      </w:r>
    </w:p>
    <w:p w:rsidR="00E274C1" w:rsidRPr="003B754C" w:rsidRDefault="00DB010B" w:rsidP="009A7DF6">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E274C1" w:rsidRPr="003B754C">
        <w:rPr>
          <w:rFonts w:ascii="Times New Roman" w:eastAsia="Times New Roman" w:hAnsi="Times New Roman" w:cs="Times New Roman"/>
          <w:sz w:val="24"/>
          <w:szCs w:val="24"/>
        </w:rPr>
        <w:t xml:space="preserve">The correct position of the law in a case of this nature is set out in the case of </w:t>
      </w:r>
      <w:r w:rsidR="00E274C1" w:rsidRPr="003B754C">
        <w:rPr>
          <w:rFonts w:ascii="Times New Roman" w:hAnsi="Times New Roman" w:cs="Times New Roman"/>
          <w:i/>
          <w:sz w:val="24"/>
          <w:szCs w:val="24"/>
        </w:rPr>
        <w:t xml:space="preserve">OK Zimbabwe Ltd </w:t>
      </w:r>
      <w:r w:rsidR="000169FC">
        <w:rPr>
          <w:rFonts w:ascii="Times New Roman" w:hAnsi="Times New Roman" w:cs="Times New Roman"/>
          <w:sz w:val="24"/>
          <w:szCs w:val="24"/>
        </w:rPr>
        <w:t>v</w:t>
      </w:r>
      <w:r w:rsidR="00E274C1" w:rsidRPr="003B754C">
        <w:rPr>
          <w:rFonts w:ascii="Times New Roman" w:hAnsi="Times New Roman" w:cs="Times New Roman"/>
          <w:i/>
          <w:sz w:val="24"/>
          <w:szCs w:val="24"/>
        </w:rPr>
        <w:t xml:space="preserve"> Admbare Properties Ltd &amp; Anor </w:t>
      </w:r>
      <w:r w:rsidR="00E274C1" w:rsidRPr="003B754C">
        <w:rPr>
          <w:rFonts w:ascii="Times New Roman" w:hAnsi="Times New Roman" w:cs="Times New Roman"/>
          <w:sz w:val="24"/>
          <w:szCs w:val="24"/>
        </w:rPr>
        <w:t>SC 55/17. PATEL JA, as he then was set out the following;</w:t>
      </w:r>
    </w:p>
    <w:p w:rsidR="00572F31" w:rsidRPr="003B754C" w:rsidRDefault="00572F31" w:rsidP="009A7DF6">
      <w:pPr>
        <w:spacing w:after="0" w:line="360" w:lineRule="auto"/>
        <w:jc w:val="both"/>
        <w:rPr>
          <w:rFonts w:ascii="Times New Roman" w:hAnsi="Times New Roman" w:cs="Times New Roman"/>
          <w:sz w:val="24"/>
          <w:szCs w:val="24"/>
        </w:rPr>
      </w:pPr>
    </w:p>
    <w:p w:rsidR="00E274C1" w:rsidRPr="0033292F" w:rsidRDefault="0033292F" w:rsidP="009A7DF6">
      <w:pPr>
        <w:spacing w:line="240" w:lineRule="auto"/>
        <w:jc w:val="both"/>
        <w:rPr>
          <w:rFonts w:ascii="Times New Roman" w:hAnsi="Times New Roman" w:cs="Times New Roman"/>
        </w:rPr>
      </w:pPr>
      <w:r>
        <w:rPr>
          <w:rFonts w:ascii="Times New Roman" w:hAnsi="Times New Roman" w:cs="Times New Roman"/>
        </w:rPr>
        <w:lastRenderedPageBreak/>
        <w:tab/>
      </w:r>
      <w:r w:rsidR="00DB010B" w:rsidRPr="0033292F">
        <w:rPr>
          <w:rFonts w:ascii="Times New Roman" w:hAnsi="Times New Roman" w:cs="Times New Roman"/>
        </w:rPr>
        <w:t>“</w:t>
      </w:r>
      <w:r w:rsidR="00E274C1" w:rsidRPr="0033292F">
        <w:rPr>
          <w:rFonts w:ascii="Times New Roman" w:hAnsi="Times New Roman" w:cs="Times New Roman"/>
        </w:rPr>
        <w:t xml:space="preserve">It is now axiomatic that the concept of public policy as well as what might be perceived as being </w:t>
      </w:r>
      <w:r>
        <w:rPr>
          <w:rFonts w:ascii="Times New Roman" w:hAnsi="Times New Roman" w:cs="Times New Roman"/>
        </w:rPr>
        <w:tab/>
      </w:r>
      <w:r w:rsidR="00E274C1" w:rsidRPr="0033292F">
        <w:rPr>
          <w:rFonts w:ascii="Times New Roman" w:hAnsi="Times New Roman" w:cs="Times New Roman"/>
        </w:rPr>
        <w:t xml:space="preserve">in conflict with that policy, within the meaning of Articles 34 and 36, must be construed narrowly </w:t>
      </w:r>
      <w:r>
        <w:rPr>
          <w:rFonts w:ascii="Times New Roman" w:hAnsi="Times New Roman" w:cs="Times New Roman"/>
        </w:rPr>
        <w:tab/>
      </w:r>
      <w:r w:rsidR="00E274C1" w:rsidRPr="0033292F">
        <w:rPr>
          <w:rFonts w:ascii="Times New Roman" w:hAnsi="Times New Roman" w:cs="Times New Roman"/>
        </w:rPr>
        <w:t xml:space="preserve">so as to attain the objective of finality in commercial arbitration as contemplated by the Model </w:t>
      </w:r>
      <w:r>
        <w:rPr>
          <w:rFonts w:ascii="Times New Roman" w:hAnsi="Times New Roman" w:cs="Times New Roman"/>
        </w:rPr>
        <w:tab/>
      </w:r>
      <w:r w:rsidR="00E274C1" w:rsidRPr="0033292F">
        <w:rPr>
          <w:rFonts w:ascii="Times New Roman" w:hAnsi="Times New Roman" w:cs="Times New Roman"/>
        </w:rPr>
        <w:t xml:space="preserve">Law. The </w:t>
      </w:r>
      <w:r w:rsidR="00E274C1" w:rsidRPr="0033292F">
        <w:rPr>
          <w:rFonts w:ascii="Times New Roman" w:hAnsi="Times New Roman" w:cs="Times New Roman"/>
          <w:i/>
        </w:rPr>
        <w:t>locus classicus</w:t>
      </w:r>
      <w:r w:rsidR="00E274C1" w:rsidRPr="0033292F">
        <w:rPr>
          <w:rFonts w:ascii="Times New Roman" w:hAnsi="Times New Roman" w:cs="Times New Roman"/>
        </w:rPr>
        <w:t xml:space="preserve"> on the subject is the decision of this Court in </w:t>
      </w:r>
      <w:r w:rsidR="00E274C1" w:rsidRPr="0033292F">
        <w:rPr>
          <w:rFonts w:ascii="Times New Roman" w:hAnsi="Times New Roman" w:cs="Times New Roman"/>
          <w:i/>
        </w:rPr>
        <w:t xml:space="preserve">Zimbabwe Electricity Supply </w:t>
      </w:r>
      <w:r>
        <w:rPr>
          <w:rFonts w:ascii="Times New Roman" w:hAnsi="Times New Roman" w:cs="Times New Roman"/>
          <w:i/>
        </w:rPr>
        <w:tab/>
      </w:r>
      <w:r w:rsidR="00E274C1" w:rsidRPr="0033292F">
        <w:rPr>
          <w:rFonts w:ascii="Times New Roman" w:hAnsi="Times New Roman" w:cs="Times New Roman"/>
          <w:i/>
        </w:rPr>
        <w:t>Authority</w:t>
      </w:r>
      <w:r w:rsidR="00E274C1" w:rsidRPr="0033292F">
        <w:rPr>
          <w:rFonts w:ascii="Times New Roman" w:hAnsi="Times New Roman" w:cs="Times New Roman"/>
        </w:rPr>
        <w:t xml:space="preserve"> v </w:t>
      </w:r>
      <w:r w:rsidR="00E274C1" w:rsidRPr="0033292F">
        <w:rPr>
          <w:rFonts w:ascii="Times New Roman" w:hAnsi="Times New Roman" w:cs="Times New Roman"/>
          <w:i/>
        </w:rPr>
        <w:t>Maposa</w:t>
      </w:r>
      <w:r w:rsidR="00E274C1" w:rsidRPr="0033292F">
        <w:rPr>
          <w:rFonts w:ascii="Times New Roman" w:hAnsi="Times New Roman" w:cs="Times New Roman"/>
        </w:rPr>
        <w:t xml:space="preserve"> 1999 (2) ZLR 452 (S), </w:t>
      </w:r>
      <w:r w:rsidR="00E274C1" w:rsidRPr="0033292F">
        <w:rPr>
          <w:rFonts w:ascii="Times New Roman" w:hAnsi="Times New Roman" w:cs="Times New Roman"/>
          <w:i/>
        </w:rPr>
        <w:t>per</w:t>
      </w:r>
      <w:r w:rsidR="00E274C1" w:rsidRPr="0033292F">
        <w:rPr>
          <w:rFonts w:ascii="Times New Roman" w:hAnsi="Times New Roman" w:cs="Times New Roman"/>
        </w:rPr>
        <w:t xml:space="preserve"> GUBBAY CJ, at 466E-G. As was emphasised in </w:t>
      </w:r>
      <w:r>
        <w:rPr>
          <w:rFonts w:ascii="Times New Roman" w:hAnsi="Times New Roman" w:cs="Times New Roman"/>
        </w:rPr>
        <w:tab/>
      </w:r>
      <w:r w:rsidR="00E274C1" w:rsidRPr="0033292F">
        <w:rPr>
          <w:rFonts w:ascii="Times New Roman" w:hAnsi="Times New Roman" w:cs="Times New Roman"/>
        </w:rPr>
        <w:t xml:space="preserve">that case, an award is not contrary to public policy merely because the reasoning or conclusions of </w:t>
      </w:r>
      <w:r>
        <w:rPr>
          <w:rFonts w:ascii="Times New Roman" w:hAnsi="Times New Roman" w:cs="Times New Roman"/>
        </w:rPr>
        <w:tab/>
      </w:r>
      <w:r w:rsidR="00E274C1" w:rsidRPr="0033292F">
        <w:rPr>
          <w:rFonts w:ascii="Times New Roman" w:hAnsi="Times New Roman" w:cs="Times New Roman"/>
        </w:rPr>
        <w:t xml:space="preserve">the arbitrator are wrong in fact or in law. The reviewing court does not exercise an appeal power </w:t>
      </w:r>
      <w:r>
        <w:rPr>
          <w:rFonts w:ascii="Times New Roman" w:hAnsi="Times New Roman" w:cs="Times New Roman"/>
        </w:rPr>
        <w:tab/>
      </w:r>
      <w:r w:rsidR="00E274C1" w:rsidRPr="0033292F">
        <w:rPr>
          <w:rFonts w:ascii="Times New Roman" w:hAnsi="Times New Roman" w:cs="Times New Roman"/>
        </w:rPr>
        <w:t xml:space="preserve">by having regard to what it considers should have been the correct decision. It will only intervene </w:t>
      </w:r>
      <w:r>
        <w:rPr>
          <w:rFonts w:ascii="Times New Roman" w:hAnsi="Times New Roman" w:cs="Times New Roman"/>
        </w:rPr>
        <w:tab/>
      </w:r>
      <w:r w:rsidR="00E274C1" w:rsidRPr="0033292F">
        <w:rPr>
          <w:rFonts w:ascii="Times New Roman" w:hAnsi="Times New Roman" w:cs="Times New Roman"/>
        </w:rPr>
        <w:t>to set aside an award on the ground of public policy where the reasoning or conclusion in the award:</w:t>
      </w:r>
    </w:p>
    <w:p w:rsidR="00E274C1" w:rsidRPr="0033292F" w:rsidRDefault="00E274C1" w:rsidP="009A7DF6">
      <w:pPr>
        <w:spacing w:line="240" w:lineRule="auto"/>
        <w:ind w:left="567"/>
        <w:jc w:val="both"/>
        <w:rPr>
          <w:rFonts w:ascii="Times New Roman" w:hAnsi="Times New Roman" w:cs="Times New Roman"/>
        </w:rPr>
      </w:pPr>
      <w:r w:rsidRPr="0033292F">
        <w:rPr>
          <w:rFonts w:ascii="Times New Roman" w:hAnsi="Times New Roman" w:cs="Times New Roman"/>
        </w:rPr>
        <w:t>“goes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[or] where the arbitrator has not applied his mind to the question or has totally misunderstood the issue, and the resultant injustice reaches the point mentioned above.”</w:t>
      </w:r>
    </w:p>
    <w:p w:rsidR="00146655" w:rsidRDefault="0033292F"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46655">
        <w:rPr>
          <w:rFonts w:ascii="Times New Roman" w:hAnsi="Times New Roman" w:cs="Times New Roman"/>
          <w:sz w:val="24"/>
          <w:szCs w:val="24"/>
        </w:rPr>
        <w:t>It appears to me that the second respondent wishes to draw this court into the realm of an appellate court in its argument on the onus of proof. The court is being asked to assess the correctness of the finding that the second respondent, as the one alleging that there was in existence, a legal entity</w:t>
      </w:r>
      <w:r>
        <w:rPr>
          <w:rFonts w:ascii="Times New Roman" w:hAnsi="Times New Roman" w:cs="Times New Roman"/>
          <w:sz w:val="24"/>
          <w:szCs w:val="24"/>
        </w:rPr>
        <w:t xml:space="preserve"> known as BK Investments (Pvt) </w:t>
      </w:r>
      <w:r w:rsidR="00146655">
        <w:rPr>
          <w:rFonts w:ascii="Times New Roman" w:hAnsi="Times New Roman" w:cs="Times New Roman"/>
          <w:sz w:val="24"/>
          <w:szCs w:val="24"/>
        </w:rPr>
        <w:t xml:space="preserve">Ltd, had the onus to prove this and not the applicant which alleged that this was a mere trade name. </w:t>
      </w:r>
      <w:r w:rsidR="00B53683">
        <w:rPr>
          <w:rFonts w:ascii="Times New Roman" w:hAnsi="Times New Roman" w:cs="Times New Roman"/>
          <w:sz w:val="24"/>
          <w:szCs w:val="24"/>
        </w:rPr>
        <w:t xml:space="preserve">Though this does not fall within my remit I will just point out the fallacy of the second respondent’s argument. </w:t>
      </w:r>
      <w:r w:rsidR="00146655">
        <w:rPr>
          <w:rFonts w:ascii="Times New Roman" w:hAnsi="Times New Roman" w:cs="Times New Roman"/>
          <w:sz w:val="24"/>
          <w:szCs w:val="24"/>
        </w:rPr>
        <w:t>The applicant attached to its papers documents to prove ownership of the premises and alleged that as BK Investments (Pvt) Ltd was just a trade name, there was no legal entity answering to that name. It was in fact the second respondent which insisted that there was such a legal entity. It therefore held the onus to prove what it alleged.</w:t>
      </w:r>
      <w:r w:rsidR="00B53683">
        <w:rPr>
          <w:rFonts w:ascii="Times New Roman" w:hAnsi="Times New Roman" w:cs="Times New Roman"/>
          <w:sz w:val="24"/>
          <w:szCs w:val="24"/>
        </w:rPr>
        <w:t xml:space="preserve"> See </w:t>
      </w:r>
      <w:r w:rsidR="00B53683" w:rsidRPr="00B53683">
        <w:rPr>
          <w:rFonts w:ascii="Times New Roman" w:hAnsi="Times New Roman" w:cs="Times New Roman"/>
          <w:i/>
          <w:sz w:val="24"/>
          <w:szCs w:val="24"/>
        </w:rPr>
        <w:t xml:space="preserve">Astra Industries Ltd </w:t>
      </w:r>
      <w:r w:rsidR="00B53683" w:rsidRPr="0033292F">
        <w:rPr>
          <w:rFonts w:ascii="Times New Roman" w:hAnsi="Times New Roman" w:cs="Times New Roman"/>
          <w:sz w:val="24"/>
          <w:szCs w:val="24"/>
        </w:rPr>
        <w:t>v</w:t>
      </w:r>
      <w:r w:rsidR="00B53683" w:rsidRPr="00B53683">
        <w:rPr>
          <w:rFonts w:ascii="Times New Roman" w:hAnsi="Times New Roman" w:cs="Times New Roman"/>
          <w:i/>
          <w:sz w:val="24"/>
          <w:szCs w:val="24"/>
        </w:rPr>
        <w:t xml:space="preserve"> Peter Chamburuka</w:t>
      </w:r>
      <w:r w:rsidR="00B53683">
        <w:rPr>
          <w:rFonts w:ascii="Times New Roman" w:hAnsi="Times New Roman" w:cs="Times New Roman"/>
          <w:sz w:val="24"/>
          <w:szCs w:val="24"/>
        </w:rPr>
        <w:t xml:space="preserve"> SC 27/12 wherein it was held that the position is now settled in our law that in civil proceedings a party who makes a positive allegation bears the burden to prove such allegation.</w:t>
      </w:r>
    </w:p>
    <w:p w:rsidR="007E10FD" w:rsidRDefault="0033292F"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3683">
        <w:rPr>
          <w:rFonts w:ascii="Times New Roman" w:hAnsi="Times New Roman" w:cs="Times New Roman"/>
          <w:sz w:val="24"/>
          <w:szCs w:val="24"/>
        </w:rPr>
        <w:t xml:space="preserve">The argument raised that the arbitrator did not apply his mind to the fact that the renovations were only for the second floor and would not affect the ground floor, is another one which is enticing the court to venture into an appellate role by looking at the quotation from AM Machado and assessing the arbitrator’s findings. That would be an improper exercise of my role herein. In </w:t>
      </w:r>
      <w:r w:rsidR="007E10FD">
        <w:rPr>
          <w:rFonts w:ascii="Times New Roman" w:hAnsi="Times New Roman" w:cs="Times New Roman"/>
          <w:sz w:val="24"/>
          <w:szCs w:val="24"/>
        </w:rPr>
        <w:t>any event, that quotation specifies the works that would apply to the second floor only and the rest would apply to the rest of</w:t>
      </w:r>
      <w:r w:rsidR="00BB3DF0">
        <w:rPr>
          <w:rFonts w:ascii="Times New Roman" w:hAnsi="Times New Roman" w:cs="Times New Roman"/>
          <w:sz w:val="24"/>
          <w:szCs w:val="24"/>
        </w:rPr>
        <w:t xml:space="preserve"> the premises. See record pp</w:t>
      </w:r>
      <w:r w:rsidR="007E10FD">
        <w:rPr>
          <w:rFonts w:ascii="Times New Roman" w:hAnsi="Times New Roman" w:cs="Times New Roman"/>
          <w:sz w:val="24"/>
          <w:szCs w:val="24"/>
        </w:rPr>
        <w:t xml:space="preserve"> 409 and 410.</w:t>
      </w:r>
    </w:p>
    <w:p w:rsidR="00B53683" w:rsidRDefault="007E10FD" w:rsidP="009A7D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novelty of the argument about the failure to cite clause 8 of the lease agreement in the notice of termination without having raised this before the arbitrator, makes the third respondent’s </w:t>
      </w:r>
      <w:r>
        <w:rPr>
          <w:rFonts w:ascii="Times New Roman" w:hAnsi="Times New Roman" w:cs="Times New Roman"/>
          <w:sz w:val="24"/>
          <w:szCs w:val="24"/>
        </w:rPr>
        <w:lastRenderedPageBreak/>
        <w:t xml:space="preserve">argument of no moment before me. I rely on the case of </w:t>
      </w:r>
      <w:r w:rsidRPr="007E10FD">
        <w:rPr>
          <w:rFonts w:ascii="Times New Roman" w:hAnsi="Times New Roman" w:cs="Times New Roman"/>
          <w:i/>
          <w:sz w:val="24"/>
          <w:szCs w:val="24"/>
        </w:rPr>
        <w:t xml:space="preserve">Lourens M. Botha </w:t>
      </w:r>
      <w:r w:rsidRPr="0033292F">
        <w:rPr>
          <w:rFonts w:ascii="Times New Roman" w:hAnsi="Times New Roman" w:cs="Times New Roman"/>
          <w:sz w:val="24"/>
          <w:szCs w:val="24"/>
        </w:rPr>
        <w:t>v</w:t>
      </w:r>
      <w:r w:rsidRPr="007E10FD">
        <w:rPr>
          <w:rFonts w:ascii="Times New Roman" w:hAnsi="Times New Roman" w:cs="Times New Roman"/>
          <w:i/>
          <w:sz w:val="24"/>
          <w:szCs w:val="24"/>
        </w:rPr>
        <w:t xml:space="preserve"> Gwanda Municipality</w:t>
      </w:r>
      <w:r>
        <w:rPr>
          <w:rFonts w:ascii="Times New Roman" w:hAnsi="Times New Roman" w:cs="Times New Roman"/>
          <w:i/>
          <w:sz w:val="24"/>
          <w:szCs w:val="24"/>
        </w:rPr>
        <w:t xml:space="preserve"> supra</w:t>
      </w:r>
      <w:r w:rsidR="00B53683" w:rsidRPr="007E10FD">
        <w:rPr>
          <w:rFonts w:ascii="Times New Roman" w:hAnsi="Times New Roman" w:cs="Times New Roman"/>
          <w:i/>
          <w:sz w:val="24"/>
          <w:szCs w:val="24"/>
        </w:rPr>
        <w:t xml:space="preserve"> </w:t>
      </w:r>
      <w:r>
        <w:rPr>
          <w:rFonts w:ascii="Times New Roman" w:hAnsi="Times New Roman" w:cs="Times New Roman"/>
          <w:sz w:val="24"/>
          <w:szCs w:val="24"/>
        </w:rPr>
        <w:t>which sets out the law clearly</w:t>
      </w:r>
      <w:r w:rsidR="00214CF5">
        <w:rPr>
          <w:rFonts w:ascii="Times New Roman" w:hAnsi="Times New Roman" w:cs="Times New Roman"/>
          <w:sz w:val="24"/>
          <w:szCs w:val="24"/>
        </w:rPr>
        <w:t>;</w:t>
      </w:r>
    </w:p>
    <w:p w:rsidR="00214CF5"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214CF5" w:rsidRPr="0033292F">
        <w:rPr>
          <w:rFonts w:ascii="Times New Roman" w:hAnsi="Times New Roman" w:cs="Times New Roman"/>
        </w:rPr>
        <w:t xml:space="preserve">“Unfortunately in an application of this nature, even if it were an application for the setting aside </w:t>
      </w:r>
      <w:r>
        <w:rPr>
          <w:rFonts w:ascii="Times New Roman" w:hAnsi="Times New Roman" w:cs="Times New Roman"/>
        </w:rPr>
        <w:tab/>
      </w:r>
      <w:r w:rsidR="00214CF5" w:rsidRPr="0033292F">
        <w:rPr>
          <w:rFonts w:ascii="Times New Roman" w:hAnsi="Times New Roman" w:cs="Times New Roman"/>
        </w:rPr>
        <w:t xml:space="preserve">of the arbitral award made in terms of article 34, this court does not exercise an appeal power.  </w:t>
      </w:r>
      <w:r>
        <w:rPr>
          <w:rFonts w:ascii="Times New Roman" w:hAnsi="Times New Roman" w:cs="Times New Roman"/>
        </w:rPr>
        <w:tab/>
      </w:r>
      <w:r w:rsidR="00214CF5" w:rsidRPr="0033292F">
        <w:rPr>
          <w:rFonts w:ascii="Times New Roman" w:hAnsi="Times New Roman" w:cs="Times New Roman"/>
        </w:rPr>
        <w:t xml:space="preserve">More importantly the respondent cannot import into this court arguments that were never placed </w:t>
      </w:r>
      <w:r>
        <w:rPr>
          <w:rFonts w:ascii="Times New Roman" w:hAnsi="Times New Roman" w:cs="Times New Roman"/>
        </w:rPr>
        <w:tab/>
      </w:r>
      <w:r w:rsidR="00214CF5" w:rsidRPr="0033292F">
        <w:rPr>
          <w:rFonts w:ascii="Times New Roman" w:hAnsi="Times New Roman" w:cs="Times New Roman"/>
        </w:rPr>
        <w:t xml:space="preserve">before the arbitrator and then request this court to entertain a new case which was not made before </w:t>
      </w:r>
      <w:r>
        <w:rPr>
          <w:rFonts w:ascii="Times New Roman" w:hAnsi="Times New Roman" w:cs="Times New Roman"/>
        </w:rPr>
        <w:tab/>
      </w:r>
      <w:r w:rsidR="00214CF5" w:rsidRPr="0033292F">
        <w:rPr>
          <w:rFonts w:ascii="Times New Roman" w:hAnsi="Times New Roman" w:cs="Times New Roman"/>
        </w:rPr>
        <w:t xml:space="preserve">the arbitrator.” </w:t>
      </w:r>
    </w:p>
    <w:p w:rsidR="00214CF5" w:rsidRPr="002B736B" w:rsidRDefault="0033292F" w:rsidP="009A7DF6">
      <w:pPr>
        <w:spacing w:line="240" w:lineRule="auto"/>
        <w:jc w:val="both"/>
        <w:rPr>
          <w:rFonts w:ascii="Times New Roman" w:hAnsi="Times New Roman" w:cs="Times New Roman"/>
          <w:sz w:val="24"/>
          <w:szCs w:val="24"/>
        </w:rPr>
      </w:pPr>
      <w:r>
        <w:rPr>
          <w:rFonts w:ascii="Times New Roman" w:hAnsi="Times New Roman" w:cs="Times New Roman"/>
        </w:rPr>
        <w:tab/>
      </w:r>
      <w:r w:rsidR="00214CF5" w:rsidRPr="002B736B">
        <w:rPr>
          <w:rFonts w:ascii="Times New Roman" w:hAnsi="Times New Roman" w:cs="Times New Roman"/>
          <w:sz w:val="24"/>
          <w:szCs w:val="24"/>
        </w:rPr>
        <w:t xml:space="preserve">The respondents seek to have this court revisit the lease agreements they voluntarily entered into and hold that the provisions of clause 8 are contrary to public policy. I wish to reproduce the </w:t>
      </w:r>
      <w:r w:rsidRPr="002B736B">
        <w:rPr>
          <w:rFonts w:ascii="Times New Roman" w:hAnsi="Times New Roman" w:cs="Times New Roman"/>
          <w:sz w:val="24"/>
          <w:szCs w:val="24"/>
        </w:rPr>
        <w:tab/>
      </w:r>
      <w:r w:rsidR="00214CF5" w:rsidRPr="002B736B">
        <w:rPr>
          <w:rFonts w:ascii="Times New Roman" w:hAnsi="Times New Roman" w:cs="Times New Roman"/>
          <w:sz w:val="24"/>
          <w:szCs w:val="24"/>
        </w:rPr>
        <w:t>relevant clauses below.</w:t>
      </w:r>
    </w:p>
    <w:p w:rsidR="00214CF5"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214CF5">
        <w:rPr>
          <w:rFonts w:ascii="Times New Roman" w:hAnsi="Times New Roman" w:cs="Times New Roman"/>
        </w:rPr>
        <w:t>“</w:t>
      </w:r>
      <w:r w:rsidR="00214CF5" w:rsidRPr="0033292F">
        <w:rPr>
          <w:rFonts w:ascii="Times New Roman" w:hAnsi="Times New Roman" w:cs="Times New Roman"/>
        </w:rPr>
        <w:t xml:space="preserve">8.a.In the event of the landlord deciding to rebuild and/or extensively modernize, alter or refurbish </w:t>
      </w:r>
      <w:r>
        <w:rPr>
          <w:rFonts w:ascii="Times New Roman" w:hAnsi="Times New Roman" w:cs="Times New Roman"/>
        </w:rPr>
        <w:tab/>
      </w:r>
      <w:r w:rsidR="00214CF5" w:rsidRPr="0033292F">
        <w:rPr>
          <w:rFonts w:ascii="Times New Roman" w:hAnsi="Times New Roman" w:cs="Times New Roman"/>
        </w:rPr>
        <w:t xml:space="preserve">the leased premises then the landlord shall have the right, on giving three months’ written notice to </w:t>
      </w:r>
      <w:r>
        <w:rPr>
          <w:rFonts w:ascii="Times New Roman" w:hAnsi="Times New Roman" w:cs="Times New Roman"/>
        </w:rPr>
        <w:tab/>
      </w:r>
      <w:r w:rsidR="00214CF5" w:rsidRPr="0033292F">
        <w:rPr>
          <w:rFonts w:ascii="Times New Roman" w:hAnsi="Times New Roman" w:cs="Times New Roman"/>
        </w:rPr>
        <w:t>the tenant, to cancel the lease without compensation.</w:t>
      </w:r>
    </w:p>
    <w:p w:rsidR="00936F5F"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936F5F" w:rsidRPr="0033292F">
        <w:rPr>
          <w:rFonts w:ascii="Times New Roman" w:hAnsi="Times New Roman" w:cs="Times New Roman"/>
        </w:rPr>
        <w:t>b.-----------------</w:t>
      </w:r>
    </w:p>
    <w:p w:rsidR="00936F5F"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936F5F" w:rsidRPr="0033292F">
        <w:rPr>
          <w:rFonts w:ascii="Times New Roman" w:hAnsi="Times New Roman" w:cs="Times New Roman"/>
        </w:rPr>
        <w:t xml:space="preserve">c. In the event that the landlord should give notice of cancellation of the lease in terms of this clause, </w:t>
      </w:r>
      <w:r>
        <w:rPr>
          <w:rFonts w:ascii="Times New Roman" w:hAnsi="Times New Roman" w:cs="Times New Roman"/>
        </w:rPr>
        <w:tab/>
      </w:r>
      <w:r w:rsidR="00936F5F" w:rsidRPr="0033292F">
        <w:rPr>
          <w:rFonts w:ascii="Times New Roman" w:hAnsi="Times New Roman" w:cs="Times New Roman"/>
        </w:rPr>
        <w:t xml:space="preserve">the tenant shall, within thirty days following the date of hand delivery or posting of such notice to </w:t>
      </w:r>
      <w:r>
        <w:rPr>
          <w:rFonts w:ascii="Times New Roman" w:hAnsi="Times New Roman" w:cs="Times New Roman"/>
        </w:rPr>
        <w:tab/>
      </w:r>
      <w:r w:rsidR="00936F5F" w:rsidRPr="0033292F">
        <w:rPr>
          <w:rFonts w:ascii="Times New Roman" w:hAnsi="Times New Roman" w:cs="Times New Roman"/>
        </w:rPr>
        <w:t xml:space="preserve">him, give written advice to the landlord </w:t>
      </w:r>
      <w:r w:rsidR="0037330A" w:rsidRPr="0033292F">
        <w:rPr>
          <w:rFonts w:ascii="Times New Roman" w:hAnsi="Times New Roman" w:cs="Times New Roman"/>
        </w:rPr>
        <w:t>of:</w:t>
      </w:r>
    </w:p>
    <w:p w:rsidR="00936F5F"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936F5F" w:rsidRPr="0033292F">
        <w:rPr>
          <w:rFonts w:ascii="Times New Roman" w:hAnsi="Times New Roman" w:cs="Times New Roman"/>
        </w:rPr>
        <w:t xml:space="preserve">c.1 his/her acceptance of the notice and his undertaking to vacate the leased premises on the </w:t>
      </w:r>
      <w:r>
        <w:rPr>
          <w:rFonts w:ascii="Times New Roman" w:hAnsi="Times New Roman" w:cs="Times New Roman"/>
        </w:rPr>
        <w:tab/>
      </w:r>
      <w:r w:rsidR="00936F5F" w:rsidRPr="0033292F">
        <w:rPr>
          <w:rFonts w:ascii="Times New Roman" w:hAnsi="Times New Roman" w:cs="Times New Roman"/>
        </w:rPr>
        <w:t>applicable date; or</w:t>
      </w:r>
    </w:p>
    <w:p w:rsidR="00936F5F"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936F5F" w:rsidRPr="0033292F">
        <w:rPr>
          <w:rFonts w:ascii="Times New Roman" w:hAnsi="Times New Roman" w:cs="Times New Roman"/>
        </w:rPr>
        <w:t>c.2 his/her rejection of the notice and the grounds of his/her objection</w:t>
      </w:r>
    </w:p>
    <w:p w:rsidR="00936F5F"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936F5F" w:rsidRPr="0033292F">
        <w:rPr>
          <w:rFonts w:ascii="Times New Roman" w:hAnsi="Times New Roman" w:cs="Times New Roman"/>
        </w:rPr>
        <w:t xml:space="preserve">And in the event that the tenant rejects the landlord’s notice the landlord shall be entitled to refer </w:t>
      </w:r>
      <w:r>
        <w:rPr>
          <w:rFonts w:ascii="Times New Roman" w:hAnsi="Times New Roman" w:cs="Times New Roman"/>
        </w:rPr>
        <w:tab/>
      </w:r>
      <w:r w:rsidR="00936F5F" w:rsidRPr="0033292F">
        <w:rPr>
          <w:rFonts w:ascii="Times New Roman" w:hAnsi="Times New Roman" w:cs="Times New Roman"/>
        </w:rPr>
        <w:t>the dispute for arbitration and/or to institute proceedings in terms of clause 9 hereof.</w:t>
      </w:r>
    </w:p>
    <w:p w:rsidR="0008301D" w:rsidRPr="0033292F" w:rsidRDefault="0033292F" w:rsidP="009A7DF6">
      <w:pPr>
        <w:spacing w:line="240" w:lineRule="auto"/>
        <w:jc w:val="both"/>
        <w:rPr>
          <w:rFonts w:ascii="Times New Roman" w:hAnsi="Times New Roman" w:cs="Times New Roman"/>
        </w:rPr>
      </w:pPr>
      <w:r>
        <w:rPr>
          <w:rFonts w:ascii="Times New Roman" w:hAnsi="Times New Roman" w:cs="Times New Roman"/>
        </w:rPr>
        <w:tab/>
      </w:r>
      <w:r w:rsidR="00936F5F" w:rsidRPr="0033292F">
        <w:rPr>
          <w:rFonts w:ascii="Times New Roman" w:hAnsi="Times New Roman" w:cs="Times New Roman"/>
        </w:rPr>
        <w:t xml:space="preserve">d. In the event that the tenant fails to give notice required by sub-clause (8.c) above, he shall </w:t>
      </w:r>
      <w:r>
        <w:rPr>
          <w:rFonts w:ascii="Times New Roman" w:hAnsi="Times New Roman" w:cs="Times New Roman"/>
        </w:rPr>
        <w:tab/>
      </w:r>
      <w:r w:rsidR="00936F5F" w:rsidRPr="0033292F">
        <w:rPr>
          <w:rFonts w:ascii="Times New Roman" w:hAnsi="Times New Roman" w:cs="Times New Roman"/>
        </w:rPr>
        <w:t xml:space="preserve">automatically be deemed to have irrevocably accepted the landlord’s notice of cancellation and to </w:t>
      </w:r>
      <w:r>
        <w:rPr>
          <w:rFonts w:ascii="Times New Roman" w:hAnsi="Times New Roman" w:cs="Times New Roman"/>
        </w:rPr>
        <w:tab/>
      </w:r>
      <w:r w:rsidR="00936F5F" w:rsidRPr="0033292F">
        <w:rPr>
          <w:rFonts w:ascii="Times New Roman" w:hAnsi="Times New Roman" w:cs="Times New Roman"/>
        </w:rPr>
        <w:t>have irrevocably undertaken to vacate the leased premises on the applicable date.”</w:t>
      </w:r>
    </w:p>
    <w:p w:rsidR="0008301D" w:rsidRPr="002B736B" w:rsidRDefault="0033292F" w:rsidP="009A7DF6">
      <w:pPr>
        <w:spacing w:line="240" w:lineRule="auto"/>
        <w:jc w:val="both"/>
        <w:rPr>
          <w:rFonts w:ascii="Times New Roman" w:hAnsi="Times New Roman" w:cs="Times New Roman"/>
          <w:sz w:val="24"/>
          <w:szCs w:val="24"/>
        </w:rPr>
      </w:pPr>
      <w:r>
        <w:rPr>
          <w:rFonts w:ascii="Times New Roman" w:hAnsi="Times New Roman" w:cs="Times New Roman"/>
        </w:rPr>
        <w:tab/>
      </w:r>
      <w:r w:rsidR="0008301D" w:rsidRPr="002B736B">
        <w:rPr>
          <w:rFonts w:ascii="Times New Roman" w:hAnsi="Times New Roman" w:cs="Times New Roman"/>
          <w:sz w:val="24"/>
          <w:szCs w:val="24"/>
        </w:rPr>
        <w:t xml:space="preserve">In </w:t>
      </w:r>
      <w:r w:rsidR="0008301D" w:rsidRPr="002B736B">
        <w:rPr>
          <w:rFonts w:ascii="Times New Roman" w:hAnsi="Times New Roman" w:cs="Times New Roman"/>
          <w:i/>
          <w:sz w:val="24"/>
          <w:szCs w:val="24"/>
        </w:rPr>
        <w:t xml:space="preserve">Magodora &amp; Ors </w:t>
      </w:r>
      <w:r w:rsidR="0008301D" w:rsidRPr="002B736B">
        <w:rPr>
          <w:rFonts w:ascii="Times New Roman" w:hAnsi="Times New Roman" w:cs="Times New Roman"/>
          <w:sz w:val="24"/>
          <w:szCs w:val="24"/>
        </w:rPr>
        <w:t>V</w:t>
      </w:r>
      <w:r w:rsidR="0008301D" w:rsidRPr="002B736B">
        <w:rPr>
          <w:rFonts w:ascii="Times New Roman" w:hAnsi="Times New Roman" w:cs="Times New Roman"/>
          <w:i/>
          <w:sz w:val="24"/>
          <w:szCs w:val="24"/>
        </w:rPr>
        <w:t xml:space="preserve"> Care International</w:t>
      </w:r>
      <w:r w:rsidR="0008301D" w:rsidRPr="002B736B">
        <w:rPr>
          <w:rFonts w:ascii="Times New Roman" w:hAnsi="Times New Roman" w:cs="Times New Roman"/>
          <w:sz w:val="24"/>
          <w:szCs w:val="24"/>
        </w:rPr>
        <w:t xml:space="preserve"> </w:t>
      </w:r>
      <w:r w:rsidR="00B036B1" w:rsidRPr="002B736B">
        <w:rPr>
          <w:rFonts w:ascii="Times New Roman" w:hAnsi="Times New Roman" w:cs="Times New Roman"/>
          <w:i/>
          <w:sz w:val="24"/>
          <w:szCs w:val="24"/>
        </w:rPr>
        <w:t xml:space="preserve">Zimbabwe </w:t>
      </w:r>
      <w:r w:rsidR="0008301D" w:rsidRPr="002B736B">
        <w:rPr>
          <w:rFonts w:ascii="Times New Roman" w:hAnsi="Times New Roman" w:cs="Times New Roman"/>
          <w:sz w:val="24"/>
          <w:szCs w:val="24"/>
        </w:rPr>
        <w:t>SC 24/14, it was held as follows;</w:t>
      </w:r>
    </w:p>
    <w:p w:rsidR="0008301D" w:rsidRPr="0033292F" w:rsidRDefault="0033292F" w:rsidP="009A7DF6">
      <w:p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color w:val="4A4A4A"/>
        </w:rPr>
        <w:tab/>
      </w:r>
      <w:r w:rsidR="0008301D" w:rsidRPr="0033292F">
        <w:rPr>
          <w:rFonts w:ascii="Times New Roman" w:eastAsia="Times New Roman" w:hAnsi="Times New Roman" w:cs="Times New Roman"/>
          <w:color w:val="4A4A4A"/>
        </w:rPr>
        <w:t>“</w:t>
      </w:r>
      <w:r w:rsidR="0008301D" w:rsidRPr="0033292F">
        <w:rPr>
          <w:rFonts w:ascii="Times New Roman" w:eastAsia="Times New Roman" w:hAnsi="Times New Roman" w:cs="Times New Roman"/>
        </w:rPr>
        <w:t xml:space="preserve">In principle, it is not open to the courts to rewrite a contract entered into between the parties or </w:t>
      </w:r>
      <w:r>
        <w:rPr>
          <w:rFonts w:ascii="Times New Roman" w:eastAsia="Times New Roman" w:hAnsi="Times New Roman" w:cs="Times New Roman"/>
        </w:rPr>
        <w:tab/>
      </w:r>
      <w:r w:rsidR="0008301D" w:rsidRPr="0033292F">
        <w:rPr>
          <w:rFonts w:ascii="Times New Roman" w:eastAsia="Times New Roman" w:hAnsi="Times New Roman" w:cs="Times New Roman"/>
        </w:rPr>
        <w:t xml:space="preserve">to excuse any of them from the consequences of the contract that they have freely and voluntarily </w:t>
      </w:r>
      <w:r>
        <w:rPr>
          <w:rFonts w:ascii="Times New Roman" w:eastAsia="Times New Roman" w:hAnsi="Times New Roman" w:cs="Times New Roman"/>
        </w:rPr>
        <w:tab/>
      </w:r>
      <w:r w:rsidR="0008301D" w:rsidRPr="0033292F">
        <w:rPr>
          <w:rFonts w:ascii="Times New Roman" w:eastAsia="Times New Roman" w:hAnsi="Times New Roman" w:cs="Times New Roman"/>
        </w:rPr>
        <w:t xml:space="preserve">accepted, even if they are shown to be onerous or oppressive.  This is so as a matter of public </w:t>
      </w:r>
      <w:r>
        <w:rPr>
          <w:rFonts w:ascii="Times New Roman" w:eastAsia="Times New Roman" w:hAnsi="Times New Roman" w:cs="Times New Roman"/>
        </w:rPr>
        <w:tab/>
      </w:r>
      <w:r w:rsidR="0008301D" w:rsidRPr="0033292F">
        <w:rPr>
          <w:rFonts w:ascii="Times New Roman" w:eastAsia="Times New Roman" w:hAnsi="Times New Roman" w:cs="Times New Roman"/>
        </w:rPr>
        <w:t>policy. See </w:t>
      </w:r>
      <w:r w:rsidR="0008301D" w:rsidRPr="0033292F">
        <w:rPr>
          <w:rFonts w:ascii="Times New Roman" w:eastAsia="Times New Roman" w:hAnsi="Times New Roman" w:cs="Times New Roman"/>
          <w:i/>
          <w:iCs/>
        </w:rPr>
        <w:t>Wells</w:t>
      </w:r>
      <w:r w:rsidR="0008301D" w:rsidRPr="0033292F">
        <w:rPr>
          <w:rFonts w:ascii="Times New Roman" w:eastAsia="Times New Roman" w:hAnsi="Times New Roman" w:cs="Times New Roman"/>
        </w:rPr>
        <w:t> v </w:t>
      </w:r>
      <w:r w:rsidR="0008301D" w:rsidRPr="0033292F">
        <w:rPr>
          <w:rFonts w:ascii="Times New Roman" w:eastAsia="Times New Roman" w:hAnsi="Times New Roman" w:cs="Times New Roman"/>
          <w:i/>
          <w:iCs/>
        </w:rPr>
        <w:t>South African Alumenite Company</w:t>
      </w:r>
      <w:r w:rsidR="0008301D" w:rsidRPr="0033292F">
        <w:rPr>
          <w:rFonts w:ascii="Times New Roman" w:eastAsia="Times New Roman" w:hAnsi="Times New Roman" w:cs="Times New Roman"/>
        </w:rPr>
        <w:t> 1927 AD 69 at 73; Christie: </w:t>
      </w:r>
      <w:r w:rsidR="0008301D" w:rsidRPr="0033292F">
        <w:rPr>
          <w:rFonts w:ascii="Times New Roman" w:eastAsia="Times New Roman" w:hAnsi="Times New Roman" w:cs="Times New Roman"/>
          <w:i/>
          <w:iCs/>
        </w:rPr>
        <w:t xml:space="preserve">The Law of </w:t>
      </w:r>
      <w:r>
        <w:rPr>
          <w:rFonts w:ascii="Times New Roman" w:eastAsia="Times New Roman" w:hAnsi="Times New Roman" w:cs="Times New Roman"/>
          <w:i/>
          <w:iCs/>
        </w:rPr>
        <w:tab/>
      </w:r>
      <w:r w:rsidR="0008301D" w:rsidRPr="0033292F">
        <w:rPr>
          <w:rFonts w:ascii="Times New Roman" w:eastAsia="Times New Roman" w:hAnsi="Times New Roman" w:cs="Times New Roman"/>
          <w:i/>
          <w:iCs/>
        </w:rPr>
        <w:t>Contract in South Africa</w:t>
      </w:r>
      <w:r w:rsidR="0008301D" w:rsidRPr="0033292F">
        <w:rPr>
          <w:rFonts w:ascii="Times New Roman" w:eastAsia="Times New Roman" w:hAnsi="Times New Roman" w:cs="Times New Roman"/>
        </w:rPr>
        <w:t> (3</w:t>
      </w:r>
      <w:r w:rsidR="0008301D" w:rsidRPr="0033292F">
        <w:rPr>
          <w:rFonts w:ascii="Times New Roman" w:eastAsia="Times New Roman" w:hAnsi="Times New Roman" w:cs="Times New Roman"/>
          <w:vertAlign w:val="superscript"/>
        </w:rPr>
        <w:t>rd</w:t>
      </w:r>
      <w:r w:rsidR="0008301D" w:rsidRPr="0033292F">
        <w:rPr>
          <w:rFonts w:ascii="Times New Roman" w:eastAsia="Times New Roman" w:hAnsi="Times New Roman" w:cs="Times New Roman"/>
        </w:rPr>
        <w:t xml:space="preserve"> ed.) at pp. 14-15.  Nor is it generally permissible to read into the </w:t>
      </w:r>
      <w:r>
        <w:rPr>
          <w:rFonts w:ascii="Times New Roman" w:eastAsia="Times New Roman" w:hAnsi="Times New Roman" w:cs="Times New Roman"/>
        </w:rPr>
        <w:tab/>
      </w:r>
      <w:r w:rsidR="0008301D" w:rsidRPr="0033292F">
        <w:rPr>
          <w:rFonts w:ascii="Times New Roman" w:eastAsia="Times New Roman" w:hAnsi="Times New Roman" w:cs="Times New Roman"/>
        </w:rPr>
        <w:t>contract some implied or tacit term that is in direct conflict with its express terms.  See </w:t>
      </w:r>
      <w:r w:rsidR="0008301D" w:rsidRPr="0033292F">
        <w:rPr>
          <w:rFonts w:ascii="Times New Roman" w:eastAsia="Times New Roman" w:hAnsi="Times New Roman" w:cs="Times New Roman"/>
          <w:i/>
          <w:iCs/>
        </w:rPr>
        <w:t xml:space="preserve">South </w:t>
      </w:r>
      <w:r>
        <w:rPr>
          <w:rFonts w:ascii="Times New Roman" w:eastAsia="Times New Roman" w:hAnsi="Times New Roman" w:cs="Times New Roman"/>
          <w:i/>
          <w:iCs/>
        </w:rPr>
        <w:tab/>
      </w:r>
      <w:r w:rsidR="0008301D" w:rsidRPr="0033292F">
        <w:rPr>
          <w:rFonts w:ascii="Times New Roman" w:eastAsia="Times New Roman" w:hAnsi="Times New Roman" w:cs="Times New Roman"/>
          <w:i/>
          <w:iCs/>
        </w:rPr>
        <w:t>African Mutual Aid Society</w:t>
      </w:r>
      <w:r w:rsidR="0008301D" w:rsidRPr="0033292F">
        <w:rPr>
          <w:rFonts w:ascii="Times New Roman" w:eastAsia="Times New Roman" w:hAnsi="Times New Roman" w:cs="Times New Roman"/>
        </w:rPr>
        <w:t> v </w:t>
      </w:r>
      <w:r w:rsidR="0008301D" w:rsidRPr="0033292F">
        <w:rPr>
          <w:rFonts w:ascii="Times New Roman" w:eastAsia="Times New Roman" w:hAnsi="Times New Roman" w:cs="Times New Roman"/>
          <w:i/>
          <w:iCs/>
        </w:rPr>
        <w:t>Cape Town Chamber of Commerce</w:t>
      </w:r>
      <w:r w:rsidR="0008301D" w:rsidRPr="0033292F">
        <w:rPr>
          <w:rFonts w:ascii="Times New Roman" w:eastAsia="Times New Roman" w:hAnsi="Times New Roman" w:cs="Times New Roman"/>
        </w:rPr>
        <w:t xml:space="preserve"> 1962 (1) SA 598 (A) at </w:t>
      </w:r>
      <w:r>
        <w:rPr>
          <w:rFonts w:ascii="Times New Roman" w:eastAsia="Times New Roman" w:hAnsi="Times New Roman" w:cs="Times New Roman"/>
        </w:rPr>
        <w:tab/>
      </w:r>
      <w:r w:rsidR="0008301D" w:rsidRPr="0033292F">
        <w:rPr>
          <w:rFonts w:ascii="Times New Roman" w:eastAsia="Times New Roman" w:hAnsi="Times New Roman" w:cs="Times New Roman"/>
        </w:rPr>
        <w:t>615D; </w:t>
      </w:r>
      <w:r w:rsidR="0008301D" w:rsidRPr="0033292F">
        <w:rPr>
          <w:rFonts w:ascii="Times New Roman" w:eastAsia="Times New Roman" w:hAnsi="Times New Roman" w:cs="Times New Roman"/>
          <w:i/>
          <w:iCs/>
        </w:rPr>
        <w:t>First National Bank of SA Ltd</w:t>
      </w:r>
      <w:r w:rsidR="0008301D" w:rsidRPr="0033292F">
        <w:rPr>
          <w:rFonts w:ascii="Times New Roman" w:eastAsia="Times New Roman" w:hAnsi="Times New Roman" w:cs="Times New Roman"/>
        </w:rPr>
        <w:t> v </w:t>
      </w:r>
      <w:r w:rsidR="0008301D" w:rsidRPr="0033292F">
        <w:rPr>
          <w:rFonts w:ascii="Times New Roman" w:eastAsia="Times New Roman" w:hAnsi="Times New Roman" w:cs="Times New Roman"/>
          <w:i/>
          <w:iCs/>
        </w:rPr>
        <w:t>Transvaal Rugby Union &amp; Another</w:t>
      </w:r>
      <w:r w:rsidR="0008301D" w:rsidRPr="0033292F">
        <w:rPr>
          <w:rFonts w:ascii="Times New Roman" w:eastAsia="Times New Roman" w:hAnsi="Times New Roman" w:cs="Times New Roman"/>
        </w:rPr>
        <w:t xml:space="preserve"> 1997 (3) SA 851 (W) </w:t>
      </w:r>
      <w:r>
        <w:rPr>
          <w:rFonts w:ascii="Times New Roman" w:eastAsia="Times New Roman" w:hAnsi="Times New Roman" w:cs="Times New Roman"/>
        </w:rPr>
        <w:tab/>
      </w:r>
      <w:r w:rsidR="0008301D" w:rsidRPr="0033292F">
        <w:rPr>
          <w:rFonts w:ascii="Times New Roman" w:eastAsia="Times New Roman" w:hAnsi="Times New Roman" w:cs="Times New Roman"/>
        </w:rPr>
        <w:t>at 864E-H.”</w:t>
      </w:r>
    </w:p>
    <w:p w:rsidR="0008301D" w:rsidRPr="00BB3DF0" w:rsidRDefault="0033292F" w:rsidP="009A7DF6">
      <w:pPr>
        <w:shd w:val="clear" w:color="auto" w:fill="FFFFFF"/>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4A4A4A"/>
          <w:sz w:val="24"/>
          <w:szCs w:val="24"/>
        </w:rPr>
        <w:tab/>
      </w:r>
      <w:r w:rsidR="0008301D" w:rsidRPr="00BB3DF0">
        <w:rPr>
          <w:rFonts w:ascii="Times New Roman" w:eastAsia="Times New Roman" w:hAnsi="Times New Roman" w:cs="Times New Roman"/>
          <w:color w:val="000000" w:themeColor="text1"/>
          <w:sz w:val="24"/>
          <w:szCs w:val="24"/>
        </w:rPr>
        <w:t xml:space="preserve">In emphasizing on the sanctity of contracts under public policy, in </w:t>
      </w:r>
      <w:r w:rsidR="0008301D" w:rsidRPr="00BB3DF0">
        <w:rPr>
          <w:rFonts w:ascii="Times New Roman" w:eastAsia="Times New Roman" w:hAnsi="Times New Roman" w:cs="Times New Roman"/>
          <w:i/>
          <w:color w:val="000000" w:themeColor="text1"/>
          <w:sz w:val="24"/>
          <w:szCs w:val="24"/>
        </w:rPr>
        <w:t xml:space="preserve">Book v Davidson </w:t>
      </w:r>
      <w:r w:rsidR="0008301D" w:rsidRPr="00BB3DF0">
        <w:rPr>
          <w:rFonts w:ascii="Times New Roman" w:eastAsia="Times New Roman" w:hAnsi="Times New Roman" w:cs="Times New Roman"/>
          <w:color w:val="000000" w:themeColor="text1"/>
          <w:sz w:val="24"/>
          <w:szCs w:val="24"/>
        </w:rPr>
        <w:t>1988 (1) ZLR 365 (S) it was also h</w:t>
      </w:r>
      <w:r w:rsidR="00B036B1" w:rsidRPr="00BB3DF0">
        <w:rPr>
          <w:rFonts w:ascii="Times New Roman" w:eastAsia="Times New Roman" w:hAnsi="Times New Roman" w:cs="Times New Roman"/>
          <w:color w:val="000000" w:themeColor="text1"/>
          <w:sz w:val="24"/>
          <w:szCs w:val="24"/>
        </w:rPr>
        <w:t>eld as follows on pages 378G-380A</w:t>
      </w:r>
    </w:p>
    <w:p w:rsidR="00B036B1" w:rsidRPr="003B754C" w:rsidRDefault="00BB3DF0" w:rsidP="009A7DF6">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4A4A4A"/>
        </w:rPr>
        <w:lastRenderedPageBreak/>
        <w:tab/>
      </w:r>
      <w:r w:rsidR="00B036B1" w:rsidRPr="00B036B1">
        <w:rPr>
          <w:rFonts w:ascii="Times New Roman" w:eastAsia="Times New Roman" w:hAnsi="Times New Roman" w:cs="Times New Roman"/>
          <w:color w:val="4A4A4A"/>
        </w:rPr>
        <w:t>“</w:t>
      </w:r>
      <w:r w:rsidR="0008301D" w:rsidRPr="003B754C">
        <w:rPr>
          <w:rFonts w:ascii="Times New Roman" w:eastAsia="Times New Roman" w:hAnsi="Times New Roman" w:cs="Times New Roman"/>
        </w:rPr>
        <w:t xml:space="preserve">There is however another tenet of public policy, more venerable than any thus engrafted onto it </w:t>
      </w:r>
      <w:r>
        <w:rPr>
          <w:rFonts w:ascii="Times New Roman" w:eastAsia="Times New Roman" w:hAnsi="Times New Roman" w:cs="Times New Roman"/>
        </w:rPr>
        <w:tab/>
      </w:r>
      <w:r w:rsidR="0008301D" w:rsidRPr="003B754C">
        <w:rPr>
          <w:rFonts w:ascii="Times New Roman" w:eastAsia="Times New Roman" w:hAnsi="Times New Roman" w:cs="Times New Roman"/>
        </w:rPr>
        <w:t xml:space="preserve">under recent pressures, which is likewise in conflict with the ideal of freedom of </w:t>
      </w:r>
      <w:r w:rsidR="00B036B1" w:rsidRPr="003B754C">
        <w:rPr>
          <w:rFonts w:ascii="Times New Roman" w:eastAsia="Times New Roman" w:hAnsi="Times New Roman" w:cs="Times New Roman"/>
        </w:rPr>
        <w:t xml:space="preserve">trade. It is the </w:t>
      </w:r>
      <w:r>
        <w:rPr>
          <w:rFonts w:ascii="Times New Roman" w:eastAsia="Times New Roman" w:hAnsi="Times New Roman" w:cs="Times New Roman"/>
        </w:rPr>
        <w:tab/>
      </w:r>
      <w:r w:rsidR="00B036B1" w:rsidRPr="003B754C">
        <w:rPr>
          <w:rFonts w:ascii="Times New Roman" w:eastAsia="Times New Roman" w:hAnsi="Times New Roman" w:cs="Times New Roman"/>
        </w:rPr>
        <w:t xml:space="preserve">sanctity of contracts. </w:t>
      </w:r>
    </w:p>
    <w:p w:rsidR="0008301D" w:rsidRPr="003B754C" w:rsidRDefault="00BB3DF0" w:rsidP="009A7DF6">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0008301D" w:rsidRPr="003B754C">
        <w:rPr>
          <w:rFonts w:ascii="Times New Roman" w:eastAsia="Times New Roman" w:hAnsi="Times New Roman" w:cs="Times New Roman"/>
        </w:rPr>
        <w:t xml:space="preserve">Jessel MR made the point in Printing and Numerical Registering Co v Sampson (1875) LR 19 Eq </w:t>
      </w:r>
      <w:r>
        <w:rPr>
          <w:rFonts w:ascii="Times New Roman" w:eastAsia="Times New Roman" w:hAnsi="Times New Roman" w:cs="Times New Roman"/>
        </w:rPr>
        <w:tab/>
      </w:r>
      <w:r w:rsidR="0008301D" w:rsidRPr="003B754C">
        <w:rPr>
          <w:rFonts w:ascii="Times New Roman" w:eastAsia="Times New Roman" w:hAnsi="Times New Roman" w:cs="Times New Roman"/>
        </w:rPr>
        <w:t>462 by saying at p 465:</w:t>
      </w:r>
    </w:p>
    <w:p w:rsidR="0008301D" w:rsidRDefault="0008301D" w:rsidP="009A7DF6">
      <w:pPr>
        <w:shd w:val="clear" w:color="auto" w:fill="FFFFFF"/>
        <w:spacing w:after="0" w:line="240" w:lineRule="auto"/>
        <w:jc w:val="both"/>
        <w:rPr>
          <w:rFonts w:ascii="Times New Roman" w:eastAsia="Times New Roman" w:hAnsi="Times New Roman" w:cs="Times New Roman"/>
        </w:rPr>
      </w:pPr>
      <w:r w:rsidRPr="003B754C">
        <w:rPr>
          <w:rFonts w:ascii="Times New Roman" w:eastAsia="Times New Roman" w:hAnsi="Times New Roman" w:cs="Times New Roman"/>
        </w:rPr>
        <w:tab/>
        <w:t>'(1) If there is one thing which more than another public policy requires, i</w:t>
      </w:r>
      <w:r w:rsidR="00B036B1" w:rsidRPr="003B754C">
        <w:rPr>
          <w:rFonts w:ascii="Times New Roman" w:eastAsia="Times New Roman" w:hAnsi="Times New Roman" w:cs="Times New Roman"/>
        </w:rPr>
        <w:t xml:space="preserve">t is that men of full age </w:t>
      </w:r>
      <w:r w:rsidR="00BB3DF0">
        <w:rPr>
          <w:rFonts w:ascii="Times New Roman" w:eastAsia="Times New Roman" w:hAnsi="Times New Roman" w:cs="Times New Roman"/>
        </w:rPr>
        <w:tab/>
      </w:r>
      <w:r w:rsidR="00B036B1" w:rsidRPr="003B754C">
        <w:rPr>
          <w:rFonts w:ascii="Times New Roman" w:eastAsia="Times New Roman" w:hAnsi="Times New Roman" w:cs="Times New Roman"/>
        </w:rPr>
        <w:t xml:space="preserve">and   competent understanding shall have </w:t>
      </w:r>
      <w:r w:rsidRPr="003B754C">
        <w:rPr>
          <w:rFonts w:ascii="Times New Roman" w:eastAsia="Times New Roman" w:hAnsi="Times New Roman" w:cs="Times New Roman"/>
        </w:rPr>
        <w:t xml:space="preserve">the utmost liberty of contracting, and that their contracts </w:t>
      </w:r>
      <w:r w:rsidR="00BB3DF0">
        <w:rPr>
          <w:rFonts w:ascii="Times New Roman" w:eastAsia="Times New Roman" w:hAnsi="Times New Roman" w:cs="Times New Roman"/>
        </w:rPr>
        <w:tab/>
      </w:r>
      <w:r w:rsidRPr="003B754C">
        <w:rPr>
          <w:rFonts w:ascii="Times New Roman" w:eastAsia="Times New Roman" w:hAnsi="Times New Roman" w:cs="Times New Roman"/>
        </w:rPr>
        <w:t xml:space="preserve">when entered into freely and voluntarily shall be held sacred and shall be enforced by courts of </w:t>
      </w:r>
      <w:r w:rsidR="00BB3DF0">
        <w:rPr>
          <w:rFonts w:ascii="Times New Roman" w:eastAsia="Times New Roman" w:hAnsi="Times New Roman" w:cs="Times New Roman"/>
        </w:rPr>
        <w:tab/>
      </w:r>
      <w:r w:rsidRPr="003B754C">
        <w:rPr>
          <w:rFonts w:ascii="Times New Roman" w:eastAsia="Times New Roman" w:hAnsi="Times New Roman" w:cs="Times New Roman"/>
        </w:rPr>
        <w:t xml:space="preserve">justice. Therefore you have this paramount public policy to consider-that you are not lightly to </w:t>
      </w:r>
      <w:r w:rsidR="00BB3DF0">
        <w:rPr>
          <w:rFonts w:ascii="Times New Roman" w:eastAsia="Times New Roman" w:hAnsi="Times New Roman" w:cs="Times New Roman"/>
        </w:rPr>
        <w:tab/>
      </w:r>
      <w:r w:rsidRPr="003B754C">
        <w:rPr>
          <w:rFonts w:ascii="Times New Roman" w:eastAsia="Times New Roman" w:hAnsi="Times New Roman" w:cs="Times New Roman"/>
        </w:rPr>
        <w:t>interfere with this freedom of contract.</w:t>
      </w:r>
      <w:r w:rsidR="00B036B1" w:rsidRPr="003B754C">
        <w:rPr>
          <w:rFonts w:ascii="Times New Roman" w:eastAsia="Times New Roman" w:hAnsi="Times New Roman" w:cs="Times New Roman"/>
        </w:rPr>
        <w:t>”</w:t>
      </w:r>
    </w:p>
    <w:p w:rsidR="00BB3DF0" w:rsidRPr="003B754C" w:rsidRDefault="00BB3DF0" w:rsidP="009A7DF6">
      <w:pPr>
        <w:shd w:val="clear" w:color="auto" w:fill="FFFFFF"/>
        <w:spacing w:after="0" w:line="240" w:lineRule="auto"/>
        <w:jc w:val="both"/>
        <w:rPr>
          <w:rFonts w:ascii="Times New Roman" w:eastAsia="Times New Roman" w:hAnsi="Times New Roman" w:cs="Times New Roman"/>
        </w:rPr>
      </w:pPr>
    </w:p>
    <w:p w:rsidR="00B036B1" w:rsidRPr="003B754C" w:rsidRDefault="0033292F" w:rsidP="009A7DF6">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36B1" w:rsidRPr="003B754C">
        <w:rPr>
          <w:rFonts w:ascii="Times New Roman" w:eastAsia="Times New Roman" w:hAnsi="Times New Roman" w:cs="Times New Roman"/>
          <w:sz w:val="24"/>
          <w:szCs w:val="24"/>
        </w:rPr>
        <w:t xml:space="preserve">In </w:t>
      </w:r>
      <w:r w:rsidR="00B036B1" w:rsidRPr="003B754C">
        <w:rPr>
          <w:rFonts w:ascii="Times New Roman" w:eastAsia="Times New Roman" w:hAnsi="Times New Roman" w:cs="Times New Roman"/>
          <w:i/>
          <w:sz w:val="24"/>
          <w:szCs w:val="24"/>
        </w:rPr>
        <w:t>casu</w:t>
      </w:r>
      <w:r w:rsidR="00B036B1" w:rsidRPr="003B754C">
        <w:rPr>
          <w:rFonts w:ascii="Times New Roman" w:eastAsia="Times New Roman" w:hAnsi="Times New Roman" w:cs="Times New Roman"/>
          <w:sz w:val="24"/>
          <w:szCs w:val="24"/>
        </w:rPr>
        <w:t xml:space="preserve"> the respondents seek to argue, in essence that the court should not enforce the contracts which they freely and voluntarily entered into because doing so is onerous and against public policy. Case law authorities cited above however show the contrary. What would be against public policy is to refuse to enforce the contracts’ express terms because suddenly respondents believe the terms are against public policy. This court will not rewrite the contracts for the parties nor excuse the respondents from the very clear t</w:t>
      </w:r>
      <w:r w:rsidR="003B754C">
        <w:rPr>
          <w:rFonts w:ascii="Times New Roman" w:eastAsia="Times New Roman" w:hAnsi="Times New Roman" w:cs="Times New Roman"/>
          <w:sz w:val="24"/>
          <w:szCs w:val="24"/>
        </w:rPr>
        <w:t xml:space="preserve">erms set out above. They </w:t>
      </w:r>
      <w:r>
        <w:rPr>
          <w:rFonts w:ascii="Times New Roman" w:eastAsia="Times New Roman" w:hAnsi="Times New Roman" w:cs="Times New Roman"/>
          <w:sz w:val="24"/>
          <w:szCs w:val="24"/>
        </w:rPr>
        <w:t>cannot</w:t>
      </w:r>
      <w:r w:rsidR="00B036B1" w:rsidRPr="003B754C">
        <w:rPr>
          <w:rFonts w:ascii="Times New Roman" w:eastAsia="Times New Roman" w:hAnsi="Times New Roman" w:cs="Times New Roman"/>
          <w:sz w:val="24"/>
          <w:szCs w:val="24"/>
        </w:rPr>
        <w:t xml:space="preserve"> say their failure to respond to the notice within thirty days takes away their right to be heard.  </w:t>
      </w:r>
    </w:p>
    <w:p w:rsidR="00B036B1" w:rsidRPr="003B754C" w:rsidRDefault="00BB3DF0" w:rsidP="009A7DF6">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036B1" w:rsidRPr="003B754C">
        <w:rPr>
          <w:rFonts w:ascii="Times New Roman" w:eastAsia="Times New Roman" w:hAnsi="Times New Roman" w:cs="Times New Roman"/>
          <w:sz w:val="24"/>
          <w:szCs w:val="24"/>
        </w:rPr>
        <w:t xml:space="preserve">The respondents argued too that they are similarly situated to the fourth respondent. Nothing can be further from the truth. The fourth respondent’s lease agreement did not have a similar clause 8 as quoted above and which was the subject of interpretation by the </w:t>
      </w:r>
      <w:r w:rsidR="00FC6BFC" w:rsidRPr="003B754C">
        <w:rPr>
          <w:rFonts w:ascii="Times New Roman" w:eastAsia="Times New Roman" w:hAnsi="Times New Roman" w:cs="Times New Roman"/>
          <w:sz w:val="24"/>
          <w:szCs w:val="24"/>
        </w:rPr>
        <w:t>arbitrator. All respondents were given an opportunity to be heard. It is not surprising that the factual and legal findings for first, second and third respondent were different from those for fourth respondent. The agreements to be interpreted were different. This argument does not take the respondents’ cases anywhere.</w:t>
      </w:r>
    </w:p>
    <w:p w:rsidR="00A37BD8" w:rsidRPr="003B754C" w:rsidRDefault="0033292F" w:rsidP="009A7DF6">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37BD8" w:rsidRPr="003B754C">
        <w:rPr>
          <w:rFonts w:ascii="Times New Roman" w:eastAsia="Times New Roman" w:hAnsi="Times New Roman" w:cs="Times New Roman"/>
          <w:sz w:val="24"/>
          <w:szCs w:val="24"/>
        </w:rPr>
        <w:t>The applicant did not justify its claim for costs on a higher scale and costs will therefore be awarded on an ordinary scale.</w:t>
      </w:r>
    </w:p>
    <w:p w:rsidR="00FC6BFC" w:rsidRPr="003B754C" w:rsidRDefault="00BB3DF0" w:rsidP="009A7DF6">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6BFC" w:rsidRPr="003B754C">
        <w:rPr>
          <w:rFonts w:ascii="Times New Roman" w:eastAsia="Times New Roman" w:hAnsi="Times New Roman" w:cs="Times New Roman"/>
          <w:sz w:val="24"/>
          <w:szCs w:val="24"/>
        </w:rPr>
        <w:t>In the circumstances the application for registration of the arbitral award succeeds</w:t>
      </w:r>
      <w:r w:rsidR="00A37BD8" w:rsidRPr="003B754C">
        <w:rPr>
          <w:rFonts w:ascii="Times New Roman" w:eastAsia="Times New Roman" w:hAnsi="Times New Roman" w:cs="Times New Roman"/>
          <w:sz w:val="24"/>
          <w:szCs w:val="24"/>
        </w:rPr>
        <w:t xml:space="preserve"> and I make the following consolidated order:</w:t>
      </w:r>
    </w:p>
    <w:p w:rsidR="00FC6BFC" w:rsidRPr="003B754C" w:rsidRDefault="00A37BD8" w:rsidP="009A7DF6">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The application for registration of the arbitral award filed under case HC 1338/21 is hereby granted and t</w:t>
      </w:r>
      <w:r w:rsidR="00FC6BFC" w:rsidRPr="003B754C">
        <w:rPr>
          <w:rFonts w:ascii="Times New Roman" w:eastAsia="Times New Roman" w:hAnsi="Times New Roman" w:cs="Times New Roman"/>
          <w:sz w:val="24"/>
          <w:szCs w:val="24"/>
        </w:rPr>
        <w:t>he Arbitral award handed down by Honorable Arbitrator Mr M. P Mahlangu dated the 23</w:t>
      </w:r>
      <w:r w:rsidR="00FC6BFC" w:rsidRPr="003B754C">
        <w:rPr>
          <w:rFonts w:ascii="Times New Roman" w:eastAsia="Times New Roman" w:hAnsi="Times New Roman" w:cs="Times New Roman"/>
          <w:sz w:val="24"/>
          <w:szCs w:val="24"/>
          <w:vertAlign w:val="superscript"/>
        </w:rPr>
        <w:t>rd</w:t>
      </w:r>
      <w:r w:rsidR="00FC6BFC" w:rsidRPr="003B754C">
        <w:rPr>
          <w:rFonts w:ascii="Times New Roman" w:eastAsia="Times New Roman" w:hAnsi="Times New Roman" w:cs="Times New Roman"/>
          <w:sz w:val="24"/>
          <w:szCs w:val="24"/>
        </w:rPr>
        <w:t xml:space="preserve"> of March 2021 and annexed to this order be and is hereby registered as an order of the High Court of Zimbabwe.</w:t>
      </w:r>
    </w:p>
    <w:p w:rsidR="00776CC3" w:rsidRPr="003B754C" w:rsidRDefault="00776CC3" w:rsidP="009A7DF6">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lastRenderedPageBreak/>
        <w:t>The application for the setting aside of the arbitral award filed under case no HC 3281/21 be and is hereby dismissed.</w:t>
      </w:r>
    </w:p>
    <w:p w:rsidR="00776CC3" w:rsidRPr="003B754C" w:rsidRDefault="00776CC3" w:rsidP="009A7DF6">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The application for the setting aside of the arbitral award under case HC 2366/21 be and is hereby dismissed.</w:t>
      </w:r>
    </w:p>
    <w:p w:rsidR="006C2FC9" w:rsidRPr="003B754C" w:rsidRDefault="00776CC3" w:rsidP="009A7DF6">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The first, second and third respondents and all those claiming occupation through them be and are hereby</w:t>
      </w:r>
      <w:r w:rsidR="006C2FC9" w:rsidRPr="003B754C">
        <w:rPr>
          <w:rFonts w:ascii="Times New Roman" w:eastAsia="Times New Roman" w:hAnsi="Times New Roman" w:cs="Times New Roman"/>
          <w:sz w:val="24"/>
          <w:szCs w:val="24"/>
        </w:rPr>
        <w:t xml:space="preserve"> ordered to give vacant possession to the applicant</w:t>
      </w:r>
      <w:r w:rsidR="002B736B">
        <w:rPr>
          <w:rFonts w:ascii="Times New Roman" w:eastAsia="Times New Roman" w:hAnsi="Times New Roman" w:cs="Times New Roman"/>
          <w:sz w:val="24"/>
          <w:szCs w:val="24"/>
        </w:rPr>
        <w:t>,</w:t>
      </w:r>
      <w:r w:rsidR="006C2FC9" w:rsidRPr="003B754C">
        <w:rPr>
          <w:rFonts w:ascii="Times New Roman" w:eastAsia="Times New Roman" w:hAnsi="Times New Roman" w:cs="Times New Roman"/>
          <w:sz w:val="24"/>
          <w:szCs w:val="24"/>
        </w:rPr>
        <w:t xml:space="preserve"> of the premises known as Silke House situated at No. 124 Robert Mugabe Road, Corner Robert Mugabe and Fourth Street, Harare, forthwith.</w:t>
      </w:r>
    </w:p>
    <w:p w:rsidR="006C2FC9" w:rsidRPr="003B754C" w:rsidRDefault="006C2FC9" w:rsidP="009A7DF6">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The first, second and third respondents be and are hereby ordered to pay holding over damages with effect from the 1</w:t>
      </w:r>
      <w:r w:rsidRPr="003B754C">
        <w:rPr>
          <w:rFonts w:ascii="Times New Roman" w:eastAsia="Times New Roman" w:hAnsi="Times New Roman" w:cs="Times New Roman"/>
          <w:sz w:val="24"/>
          <w:szCs w:val="24"/>
          <w:vertAlign w:val="superscript"/>
        </w:rPr>
        <w:t>st</w:t>
      </w:r>
      <w:r w:rsidRPr="003B754C">
        <w:rPr>
          <w:rFonts w:ascii="Times New Roman" w:eastAsia="Times New Roman" w:hAnsi="Times New Roman" w:cs="Times New Roman"/>
          <w:sz w:val="24"/>
          <w:szCs w:val="24"/>
        </w:rPr>
        <w:t xml:space="preserve"> of November 2020, to the date on which they shall vacate the premises, being the last agreed rentals as follows;</w:t>
      </w:r>
    </w:p>
    <w:p w:rsidR="00695AC8" w:rsidRPr="003B754C" w:rsidRDefault="006C2FC9" w:rsidP="009A7DF6">
      <w:pPr>
        <w:pStyle w:val="ListParagraph"/>
        <w:numPr>
          <w:ilvl w:val="1"/>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First respondent, US$800.00</w:t>
      </w:r>
      <w:r w:rsidR="00695AC8" w:rsidRPr="003B754C">
        <w:rPr>
          <w:rFonts w:ascii="Times New Roman" w:eastAsia="Times New Roman" w:hAnsi="Times New Roman" w:cs="Times New Roman"/>
          <w:sz w:val="24"/>
          <w:szCs w:val="24"/>
        </w:rPr>
        <w:t xml:space="preserve"> per month or its equivalent in local currency at the prevailing bank rate.</w:t>
      </w:r>
    </w:p>
    <w:p w:rsidR="00776CC3" w:rsidRPr="003B754C" w:rsidRDefault="00695AC8" w:rsidP="009A7DF6">
      <w:pPr>
        <w:pStyle w:val="ListParagraph"/>
        <w:numPr>
          <w:ilvl w:val="1"/>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Second respondent, US$1 500.00 per month or its equivalent in local currency at the prevailing bank rate.</w:t>
      </w:r>
      <w:r w:rsidR="00776CC3" w:rsidRPr="003B754C">
        <w:rPr>
          <w:rFonts w:ascii="Times New Roman" w:eastAsia="Times New Roman" w:hAnsi="Times New Roman" w:cs="Times New Roman"/>
          <w:sz w:val="24"/>
          <w:szCs w:val="24"/>
        </w:rPr>
        <w:t xml:space="preserve"> </w:t>
      </w:r>
    </w:p>
    <w:p w:rsidR="00695AC8" w:rsidRPr="003B754C" w:rsidRDefault="00695AC8" w:rsidP="009A7DF6">
      <w:pPr>
        <w:pStyle w:val="ListParagraph"/>
        <w:numPr>
          <w:ilvl w:val="1"/>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Third respondent, US$950.00 per month or its equivalent in local currency at the prevailing bank rate.</w:t>
      </w:r>
    </w:p>
    <w:p w:rsidR="00695AC8" w:rsidRPr="003B754C" w:rsidRDefault="00695AC8" w:rsidP="009A7DF6">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The first, second and third respondents be and are hereby ordered to pay applicant’s costs of arbitration on a party to party scale.</w:t>
      </w:r>
    </w:p>
    <w:p w:rsidR="00695AC8" w:rsidRPr="003B754C" w:rsidRDefault="00695AC8" w:rsidP="009A7DF6">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sz w:val="24"/>
          <w:szCs w:val="24"/>
        </w:rPr>
        <w:t xml:space="preserve">The first, second and third respondents shall pay costs of suit on an </w:t>
      </w:r>
      <w:r w:rsidR="00A37BD8" w:rsidRPr="003B754C">
        <w:rPr>
          <w:rFonts w:ascii="Times New Roman" w:eastAsia="Times New Roman" w:hAnsi="Times New Roman" w:cs="Times New Roman"/>
          <w:sz w:val="24"/>
          <w:szCs w:val="24"/>
        </w:rPr>
        <w:t>ordinary scale</w:t>
      </w:r>
      <w:r w:rsidRPr="003B754C">
        <w:rPr>
          <w:rFonts w:ascii="Times New Roman" w:eastAsia="Times New Roman" w:hAnsi="Times New Roman" w:cs="Times New Roman"/>
          <w:sz w:val="24"/>
          <w:szCs w:val="24"/>
        </w:rPr>
        <w:t>.</w:t>
      </w:r>
    </w:p>
    <w:p w:rsidR="00695AC8" w:rsidRPr="003B754C" w:rsidRDefault="00695AC8" w:rsidP="009A7DF6">
      <w:pPr>
        <w:shd w:val="clear" w:color="auto" w:fill="FFFFFF"/>
        <w:spacing w:after="0" w:line="360" w:lineRule="auto"/>
        <w:jc w:val="both"/>
        <w:rPr>
          <w:rFonts w:ascii="Times New Roman" w:eastAsia="Times New Roman" w:hAnsi="Times New Roman" w:cs="Times New Roman"/>
          <w:sz w:val="24"/>
          <w:szCs w:val="24"/>
        </w:rPr>
      </w:pPr>
    </w:p>
    <w:p w:rsidR="00695AC8" w:rsidRPr="003B754C" w:rsidRDefault="00695AC8" w:rsidP="009A7DF6">
      <w:pPr>
        <w:shd w:val="clear" w:color="auto" w:fill="FFFFFF"/>
        <w:spacing w:after="0" w:line="360" w:lineRule="auto"/>
        <w:jc w:val="both"/>
        <w:rPr>
          <w:rFonts w:ascii="Times New Roman" w:eastAsia="Times New Roman" w:hAnsi="Times New Roman" w:cs="Times New Roman"/>
          <w:sz w:val="24"/>
          <w:szCs w:val="24"/>
        </w:rPr>
      </w:pPr>
    </w:p>
    <w:p w:rsidR="00695AC8" w:rsidRPr="003B754C" w:rsidRDefault="00695AC8" w:rsidP="009A7DF6">
      <w:pPr>
        <w:shd w:val="clear" w:color="auto" w:fill="FFFFFF"/>
        <w:spacing w:after="0" w:line="360" w:lineRule="auto"/>
        <w:jc w:val="both"/>
        <w:rPr>
          <w:rFonts w:ascii="Times New Roman" w:eastAsia="Times New Roman" w:hAnsi="Times New Roman" w:cs="Times New Roman"/>
          <w:sz w:val="24"/>
          <w:szCs w:val="24"/>
        </w:rPr>
      </w:pPr>
    </w:p>
    <w:p w:rsidR="00695AC8" w:rsidRPr="003B754C" w:rsidRDefault="00695AC8" w:rsidP="009A7DF6">
      <w:pPr>
        <w:shd w:val="clear" w:color="auto" w:fill="FFFFFF"/>
        <w:spacing w:after="0" w:line="24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i/>
          <w:sz w:val="24"/>
          <w:szCs w:val="24"/>
        </w:rPr>
        <w:t>B Ngwenya Legal Practice,</w:t>
      </w:r>
      <w:r w:rsidRPr="003B754C">
        <w:rPr>
          <w:rFonts w:ascii="Times New Roman" w:eastAsia="Times New Roman" w:hAnsi="Times New Roman" w:cs="Times New Roman"/>
          <w:sz w:val="24"/>
          <w:szCs w:val="24"/>
        </w:rPr>
        <w:t xml:space="preserve"> applicant’</w:t>
      </w:r>
      <w:r w:rsidR="00A37BD8" w:rsidRPr="003B754C">
        <w:rPr>
          <w:rFonts w:ascii="Times New Roman" w:eastAsia="Times New Roman" w:hAnsi="Times New Roman" w:cs="Times New Roman"/>
          <w:sz w:val="24"/>
          <w:szCs w:val="24"/>
        </w:rPr>
        <w:t>s legal p</w:t>
      </w:r>
      <w:r w:rsidRPr="003B754C">
        <w:rPr>
          <w:rFonts w:ascii="Times New Roman" w:eastAsia="Times New Roman" w:hAnsi="Times New Roman" w:cs="Times New Roman"/>
          <w:sz w:val="24"/>
          <w:szCs w:val="24"/>
        </w:rPr>
        <w:t>ractitioners</w:t>
      </w:r>
    </w:p>
    <w:p w:rsidR="00695AC8" w:rsidRPr="003B754C" w:rsidRDefault="00695AC8" w:rsidP="009A7DF6">
      <w:pPr>
        <w:shd w:val="clear" w:color="auto" w:fill="FFFFFF"/>
        <w:spacing w:after="0" w:line="24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i/>
          <w:sz w:val="24"/>
          <w:szCs w:val="24"/>
        </w:rPr>
        <w:t xml:space="preserve">Mugomeza &amp; Mazhindu, </w:t>
      </w:r>
      <w:r w:rsidRPr="003B754C">
        <w:rPr>
          <w:rFonts w:ascii="Times New Roman" w:eastAsia="Times New Roman" w:hAnsi="Times New Roman" w:cs="Times New Roman"/>
          <w:sz w:val="24"/>
          <w:szCs w:val="24"/>
        </w:rPr>
        <w:t>first and second respondent’s legal practitioners</w:t>
      </w:r>
    </w:p>
    <w:p w:rsidR="00695AC8" w:rsidRPr="003B754C" w:rsidRDefault="00A37BD8" w:rsidP="009A7DF6">
      <w:pPr>
        <w:shd w:val="clear" w:color="auto" w:fill="FFFFFF"/>
        <w:spacing w:after="0" w:line="240" w:lineRule="auto"/>
        <w:jc w:val="both"/>
        <w:rPr>
          <w:rFonts w:ascii="Times New Roman" w:eastAsia="Times New Roman" w:hAnsi="Times New Roman" w:cs="Times New Roman"/>
          <w:sz w:val="24"/>
          <w:szCs w:val="24"/>
        </w:rPr>
      </w:pPr>
      <w:r w:rsidRPr="003B754C">
        <w:rPr>
          <w:rFonts w:ascii="Times New Roman" w:eastAsia="Times New Roman" w:hAnsi="Times New Roman" w:cs="Times New Roman"/>
          <w:i/>
          <w:sz w:val="24"/>
          <w:szCs w:val="24"/>
        </w:rPr>
        <w:t xml:space="preserve">Honey &amp; Blanckenberg, </w:t>
      </w:r>
      <w:r w:rsidRPr="003B754C">
        <w:rPr>
          <w:rFonts w:ascii="Times New Roman" w:eastAsia="Times New Roman" w:hAnsi="Times New Roman" w:cs="Times New Roman"/>
          <w:sz w:val="24"/>
          <w:szCs w:val="24"/>
        </w:rPr>
        <w:t>third respondent’s legal practitioners</w:t>
      </w:r>
    </w:p>
    <w:sectPr w:rsidR="00695AC8" w:rsidRPr="003B75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D67" w:rsidRDefault="00AA1D67" w:rsidP="006C2FC9">
      <w:pPr>
        <w:spacing w:after="0" w:line="240" w:lineRule="auto"/>
      </w:pPr>
      <w:r>
        <w:separator/>
      </w:r>
    </w:p>
  </w:endnote>
  <w:endnote w:type="continuationSeparator" w:id="0">
    <w:p w:rsidR="00AA1D67" w:rsidRDefault="00AA1D67" w:rsidP="006C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2" w:rsidRDefault="002A54A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2" w:rsidRDefault="002A54A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2" w:rsidRDefault="002A54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D67" w:rsidRDefault="00AA1D67" w:rsidP="006C2FC9">
      <w:pPr>
        <w:spacing w:after="0" w:line="240" w:lineRule="auto"/>
      </w:pPr>
      <w:r>
        <w:separator/>
      </w:r>
    </w:p>
  </w:footnote>
  <w:footnote w:type="continuationSeparator" w:id="0">
    <w:p w:rsidR="00AA1D67" w:rsidRDefault="00AA1D67" w:rsidP="006C2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2" w:rsidRDefault="002A54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306205"/>
      <w:docPartObj>
        <w:docPartGallery w:val="Page Numbers (Top of Page)"/>
        <w:docPartUnique/>
      </w:docPartObj>
    </w:sdtPr>
    <w:sdtEndPr>
      <w:rPr>
        <w:noProof/>
      </w:rPr>
    </w:sdtEndPr>
    <w:sdtContent>
      <w:p w:rsidR="000169FC" w:rsidRDefault="006C2FC9">
        <w:pPr>
          <w:pStyle w:val="Header"/>
          <w:jc w:val="right"/>
          <w:rPr>
            <w:noProof/>
          </w:rPr>
        </w:pPr>
        <w:r>
          <w:fldChar w:fldCharType="begin"/>
        </w:r>
        <w:r>
          <w:instrText xml:space="preserve"> PAGE   \* MERGEFORMAT </w:instrText>
        </w:r>
        <w:r>
          <w:fldChar w:fldCharType="separate"/>
        </w:r>
        <w:r w:rsidR="00C039F4">
          <w:rPr>
            <w:noProof/>
          </w:rPr>
          <w:t>1</w:t>
        </w:r>
        <w:r>
          <w:rPr>
            <w:noProof/>
          </w:rPr>
          <w:fldChar w:fldCharType="end"/>
        </w:r>
      </w:p>
      <w:p w:rsidR="00646DD3" w:rsidRDefault="00646DD3">
        <w:pPr>
          <w:pStyle w:val="Header"/>
          <w:jc w:val="right"/>
          <w:rPr>
            <w:noProof/>
          </w:rPr>
        </w:pPr>
        <w:r>
          <w:rPr>
            <w:noProof/>
          </w:rPr>
          <w:t>HH</w:t>
        </w:r>
        <w:r w:rsidR="002A54A2">
          <w:rPr>
            <w:noProof/>
          </w:rPr>
          <w:t xml:space="preserve"> 46-22</w:t>
        </w:r>
      </w:p>
      <w:p w:rsidR="000169FC" w:rsidRDefault="000169FC">
        <w:pPr>
          <w:pStyle w:val="Header"/>
          <w:jc w:val="right"/>
          <w:rPr>
            <w:noProof/>
          </w:rPr>
        </w:pPr>
        <w:r>
          <w:rPr>
            <w:noProof/>
          </w:rPr>
          <w:t>HC 1338/21</w:t>
        </w:r>
      </w:p>
      <w:p w:rsidR="000169FC" w:rsidRDefault="000169FC">
        <w:pPr>
          <w:pStyle w:val="Header"/>
          <w:jc w:val="right"/>
          <w:rPr>
            <w:noProof/>
          </w:rPr>
        </w:pPr>
        <w:r>
          <w:rPr>
            <w:noProof/>
          </w:rPr>
          <w:t>HC 2366/21</w:t>
        </w:r>
      </w:p>
      <w:p w:rsidR="006C2FC9" w:rsidRDefault="000169FC">
        <w:pPr>
          <w:pStyle w:val="Header"/>
          <w:jc w:val="right"/>
        </w:pPr>
        <w:r>
          <w:rPr>
            <w:noProof/>
          </w:rPr>
          <w:t>HC 3281/21</w:t>
        </w:r>
      </w:p>
    </w:sdtContent>
  </w:sdt>
  <w:p w:rsidR="006C2FC9" w:rsidRDefault="006C2FC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4A2" w:rsidRDefault="002A5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2E5"/>
    <w:multiLevelType w:val="hybridMultilevel"/>
    <w:tmpl w:val="86EEEA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C55585"/>
    <w:multiLevelType w:val="hybridMultilevel"/>
    <w:tmpl w:val="38FA48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A671378"/>
    <w:multiLevelType w:val="hybridMultilevel"/>
    <w:tmpl w:val="340283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D1AD6"/>
    <w:multiLevelType w:val="hybridMultilevel"/>
    <w:tmpl w:val="98BAA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30D98"/>
    <w:multiLevelType w:val="multilevel"/>
    <w:tmpl w:val="2320DB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9B2"/>
    <w:rsid w:val="000077B0"/>
    <w:rsid w:val="000169FC"/>
    <w:rsid w:val="00067137"/>
    <w:rsid w:val="0008301D"/>
    <w:rsid w:val="000F2512"/>
    <w:rsid w:val="00114B59"/>
    <w:rsid w:val="001335D4"/>
    <w:rsid w:val="00146655"/>
    <w:rsid w:val="00151B98"/>
    <w:rsid w:val="001706E0"/>
    <w:rsid w:val="00177E2B"/>
    <w:rsid w:val="00182E35"/>
    <w:rsid w:val="001843C0"/>
    <w:rsid w:val="001D4980"/>
    <w:rsid w:val="00214CF5"/>
    <w:rsid w:val="00245990"/>
    <w:rsid w:val="0025718A"/>
    <w:rsid w:val="00285404"/>
    <w:rsid w:val="002949F2"/>
    <w:rsid w:val="002A54A2"/>
    <w:rsid w:val="002B736B"/>
    <w:rsid w:val="0033292F"/>
    <w:rsid w:val="00357C59"/>
    <w:rsid w:val="0037330A"/>
    <w:rsid w:val="003845C1"/>
    <w:rsid w:val="003943F5"/>
    <w:rsid w:val="003B754C"/>
    <w:rsid w:val="00464BCF"/>
    <w:rsid w:val="00464CA0"/>
    <w:rsid w:val="0048535E"/>
    <w:rsid w:val="00492FB9"/>
    <w:rsid w:val="00497D84"/>
    <w:rsid w:val="004B101D"/>
    <w:rsid w:val="004C1D46"/>
    <w:rsid w:val="00501072"/>
    <w:rsid w:val="00555976"/>
    <w:rsid w:val="00572F31"/>
    <w:rsid w:val="005A6F6C"/>
    <w:rsid w:val="005C5300"/>
    <w:rsid w:val="005E543D"/>
    <w:rsid w:val="005E59B2"/>
    <w:rsid w:val="0063626C"/>
    <w:rsid w:val="00646DD3"/>
    <w:rsid w:val="00695AC8"/>
    <w:rsid w:val="006C2FC9"/>
    <w:rsid w:val="007135E7"/>
    <w:rsid w:val="00723425"/>
    <w:rsid w:val="007411A5"/>
    <w:rsid w:val="00754A7C"/>
    <w:rsid w:val="00757178"/>
    <w:rsid w:val="00776CC3"/>
    <w:rsid w:val="00781C21"/>
    <w:rsid w:val="007930E9"/>
    <w:rsid w:val="007E10FD"/>
    <w:rsid w:val="007F12D1"/>
    <w:rsid w:val="00874671"/>
    <w:rsid w:val="00887960"/>
    <w:rsid w:val="008F5648"/>
    <w:rsid w:val="009368B0"/>
    <w:rsid w:val="00936F5F"/>
    <w:rsid w:val="009A7DF6"/>
    <w:rsid w:val="009C67F0"/>
    <w:rsid w:val="009E4818"/>
    <w:rsid w:val="00A37BD8"/>
    <w:rsid w:val="00A543F2"/>
    <w:rsid w:val="00A920AB"/>
    <w:rsid w:val="00AA1D67"/>
    <w:rsid w:val="00B036B1"/>
    <w:rsid w:val="00B06593"/>
    <w:rsid w:val="00B53683"/>
    <w:rsid w:val="00B543AE"/>
    <w:rsid w:val="00B60ED5"/>
    <w:rsid w:val="00B9128E"/>
    <w:rsid w:val="00BB3DF0"/>
    <w:rsid w:val="00BD7933"/>
    <w:rsid w:val="00C039F4"/>
    <w:rsid w:val="00C21239"/>
    <w:rsid w:val="00C46206"/>
    <w:rsid w:val="00CC700B"/>
    <w:rsid w:val="00D21B16"/>
    <w:rsid w:val="00D25E29"/>
    <w:rsid w:val="00D378F4"/>
    <w:rsid w:val="00DB010B"/>
    <w:rsid w:val="00DD14D0"/>
    <w:rsid w:val="00DE0251"/>
    <w:rsid w:val="00DF2694"/>
    <w:rsid w:val="00E211B1"/>
    <w:rsid w:val="00E274C1"/>
    <w:rsid w:val="00E727AB"/>
    <w:rsid w:val="00EC3BFE"/>
    <w:rsid w:val="00F015C5"/>
    <w:rsid w:val="00F96366"/>
    <w:rsid w:val="00FA4140"/>
    <w:rsid w:val="00FC6BFC"/>
    <w:rsid w:val="00FD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F97B6-D239-4397-9415-1658C1C8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C37"/>
    <w:pPr>
      <w:ind w:left="720"/>
      <w:contextualSpacing/>
    </w:pPr>
  </w:style>
  <w:style w:type="paragraph" w:styleId="NormalWeb">
    <w:name w:val="Normal (Web)"/>
    <w:basedOn w:val="Normal"/>
    <w:uiPriority w:val="99"/>
    <w:semiHidden/>
    <w:unhideWhenUsed/>
    <w:rsid w:val="00C462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46206"/>
    <w:rPr>
      <w:i/>
      <w:iCs/>
    </w:rPr>
  </w:style>
  <w:style w:type="paragraph" w:styleId="Header">
    <w:name w:val="header"/>
    <w:basedOn w:val="Normal"/>
    <w:link w:val="HeaderChar"/>
    <w:uiPriority w:val="99"/>
    <w:unhideWhenUsed/>
    <w:rsid w:val="006C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FC9"/>
  </w:style>
  <w:style w:type="paragraph" w:styleId="Footer">
    <w:name w:val="footer"/>
    <w:basedOn w:val="Normal"/>
    <w:link w:val="FooterChar"/>
    <w:uiPriority w:val="99"/>
    <w:unhideWhenUsed/>
    <w:rsid w:val="006C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340645">
      <w:bodyDiv w:val="1"/>
      <w:marLeft w:val="0"/>
      <w:marRight w:val="0"/>
      <w:marTop w:val="0"/>
      <w:marBottom w:val="0"/>
      <w:divBdr>
        <w:top w:val="none" w:sz="0" w:space="0" w:color="auto"/>
        <w:left w:val="none" w:sz="0" w:space="0" w:color="auto"/>
        <w:bottom w:val="none" w:sz="0" w:space="0" w:color="auto"/>
        <w:right w:val="none" w:sz="0" w:space="0" w:color="auto"/>
      </w:divBdr>
    </w:div>
    <w:div w:id="208182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4644</Words>
  <Characters>26474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2022-01-20T06:39:00Z</cp:lastPrinted>
  <dcterms:created xsi:type="dcterms:W3CDTF">2022-01-28T08:33:00Z</dcterms:created>
  <dcterms:modified xsi:type="dcterms:W3CDTF">2022-01-28T08:33:00Z</dcterms:modified>
</cp:coreProperties>
</file>